
<file path=[Content_Types].xml><?xml version="1.0" encoding="utf-8"?>
<Types xmlns="http://schemas.openxmlformats.org/package/2006/content-types">
  <Default Extension="wmf" ContentType="image/x-wmf"/>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34.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29.xml" ContentType="application/vnd.openxmlformats-officedocument.wordprocessingml.footer+xml"/>
  <Override PartName="/word/footer28.xml" ContentType="application/vnd.openxmlformats-officedocument.wordprocessingml.footer+xml"/>
  <Override PartName="/word/footer27.xml" ContentType="application/vnd.openxmlformats-officedocument.wordprocessingml.footer+xml"/>
  <Override PartName="/word/footer26.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er35.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8.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B7BA30" w14:textId="77777777" w:rsidR="005742F6" w:rsidRDefault="008B566F">
      <w:pPr>
        <w:pStyle w:val="Title"/>
        <w:jc w:val="left"/>
        <w:rPr>
          <w:sz w:val="22"/>
        </w:rPr>
      </w:pPr>
      <w:r>
        <w:rPr>
          <w:noProof/>
          <w:sz w:val="22"/>
        </w:rPr>
        <w:drawing>
          <wp:inline distT="0" distB="0" distL="0" distR="0" wp14:anchorId="3A64FB48" wp14:editId="4F08D325">
            <wp:extent cx="1466850" cy="14668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p w14:paraId="596E835A" w14:textId="77777777" w:rsidR="005742F6" w:rsidRPr="00A84C89" w:rsidRDefault="005742F6">
      <w:pPr>
        <w:pStyle w:val="Title"/>
        <w:jc w:val="left"/>
        <w:rPr>
          <w:rFonts w:ascii="Book Antiqua" w:hAnsi="Book Antiqua"/>
          <w:sz w:val="22"/>
        </w:rPr>
      </w:pPr>
    </w:p>
    <w:p w14:paraId="7FB1EB35" w14:textId="77777777" w:rsidR="005742F6" w:rsidRPr="00A84C89" w:rsidRDefault="005742F6">
      <w:pPr>
        <w:pStyle w:val="Title"/>
        <w:jc w:val="left"/>
        <w:rPr>
          <w:rFonts w:ascii="Book Antiqua" w:hAnsi="Book Antiqua"/>
          <w:sz w:val="22"/>
        </w:rPr>
      </w:pPr>
    </w:p>
    <w:p w14:paraId="67995673" w14:textId="77777777" w:rsidR="005742F6" w:rsidRPr="00A84C89" w:rsidRDefault="005742F6">
      <w:pPr>
        <w:pStyle w:val="Title"/>
        <w:jc w:val="left"/>
        <w:rPr>
          <w:rFonts w:ascii="Book Antiqua" w:hAnsi="Book Antiqua"/>
          <w:sz w:val="22"/>
        </w:rPr>
      </w:pPr>
    </w:p>
    <w:p w14:paraId="00965FE9" w14:textId="77777777" w:rsidR="005742F6" w:rsidRPr="00A84C89" w:rsidRDefault="005742F6">
      <w:pPr>
        <w:pStyle w:val="Title"/>
        <w:jc w:val="left"/>
        <w:rPr>
          <w:rFonts w:ascii="Book Antiqua" w:hAnsi="Book Antiqua"/>
          <w:sz w:val="22"/>
        </w:rPr>
      </w:pPr>
    </w:p>
    <w:p w14:paraId="23EA10DD" w14:textId="77777777" w:rsidR="005742F6" w:rsidRPr="00A84C89" w:rsidRDefault="005742F6">
      <w:pPr>
        <w:pStyle w:val="Title"/>
        <w:jc w:val="left"/>
        <w:rPr>
          <w:rFonts w:ascii="Book Antiqua" w:hAnsi="Book Antiqua"/>
          <w:sz w:val="22"/>
        </w:rPr>
      </w:pPr>
    </w:p>
    <w:p w14:paraId="6595AFFF" w14:textId="77777777" w:rsidR="005742F6" w:rsidRPr="00A84C89" w:rsidRDefault="005742F6">
      <w:pPr>
        <w:pStyle w:val="Title"/>
        <w:jc w:val="left"/>
        <w:rPr>
          <w:rFonts w:ascii="Book Antiqua" w:hAnsi="Book Antiqua"/>
          <w:sz w:val="22"/>
        </w:rPr>
      </w:pPr>
    </w:p>
    <w:p w14:paraId="3A8DBA71" w14:textId="77777777" w:rsidR="005742F6" w:rsidRPr="00A84C89" w:rsidRDefault="005742F6">
      <w:pPr>
        <w:pStyle w:val="Title"/>
        <w:jc w:val="left"/>
        <w:rPr>
          <w:rFonts w:ascii="Book Antiqua" w:hAnsi="Book Antiqua"/>
          <w:sz w:val="22"/>
        </w:rPr>
      </w:pPr>
    </w:p>
    <w:p w14:paraId="6A365950" w14:textId="77777777" w:rsidR="005742F6" w:rsidRPr="00A84C89" w:rsidRDefault="005742F6">
      <w:pPr>
        <w:pStyle w:val="Title"/>
        <w:jc w:val="left"/>
        <w:rPr>
          <w:rFonts w:ascii="Book Antiqua" w:hAnsi="Book Antiqua"/>
          <w:sz w:val="22"/>
        </w:rPr>
      </w:pPr>
    </w:p>
    <w:p w14:paraId="420D5137" w14:textId="77777777" w:rsidR="005742F6" w:rsidRPr="00A84C89" w:rsidRDefault="005742F6">
      <w:pPr>
        <w:pStyle w:val="Title"/>
        <w:jc w:val="left"/>
        <w:rPr>
          <w:rFonts w:ascii="Book Antiqua" w:hAnsi="Book Antiqua"/>
          <w:sz w:val="22"/>
        </w:rPr>
      </w:pPr>
    </w:p>
    <w:p w14:paraId="13F18E30" w14:textId="77777777" w:rsidR="005742F6" w:rsidRPr="00A84C89" w:rsidRDefault="005742F6">
      <w:pPr>
        <w:pStyle w:val="Title"/>
        <w:jc w:val="left"/>
        <w:rPr>
          <w:rFonts w:ascii="Book Antiqua" w:hAnsi="Book Antiqua"/>
          <w:sz w:val="22"/>
        </w:rPr>
      </w:pPr>
    </w:p>
    <w:p w14:paraId="34E88DCC" w14:textId="77777777" w:rsidR="005742F6" w:rsidRPr="00A84C89" w:rsidRDefault="005742F6">
      <w:pPr>
        <w:pStyle w:val="Title"/>
        <w:jc w:val="left"/>
        <w:rPr>
          <w:rFonts w:ascii="Book Antiqua" w:hAnsi="Book Antiqua"/>
          <w:sz w:val="22"/>
        </w:rPr>
      </w:pPr>
    </w:p>
    <w:p w14:paraId="58949417" w14:textId="77777777" w:rsidR="005742F6" w:rsidRPr="00A84C89" w:rsidRDefault="005742F6">
      <w:pPr>
        <w:pStyle w:val="Title"/>
        <w:jc w:val="left"/>
        <w:rPr>
          <w:rFonts w:ascii="Book Antiqua" w:hAnsi="Book Antiqua"/>
          <w:sz w:val="22"/>
        </w:rPr>
      </w:pPr>
    </w:p>
    <w:p w14:paraId="57020D0C" w14:textId="77777777" w:rsidR="005742F6" w:rsidRPr="00A84C89" w:rsidRDefault="005742F6">
      <w:pPr>
        <w:pStyle w:val="Title"/>
        <w:jc w:val="left"/>
        <w:rPr>
          <w:rFonts w:ascii="Book Antiqua" w:hAnsi="Book Antiqua"/>
          <w:sz w:val="22"/>
        </w:rPr>
      </w:pPr>
    </w:p>
    <w:p w14:paraId="04BB6546" w14:textId="77777777" w:rsidR="005742F6" w:rsidRPr="00A84C89" w:rsidRDefault="005742F6">
      <w:pPr>
        <w:pStyle w:val="Title"/>
        <w:jc w:val="left"/>
        <w:rPr>
          <w:rFonts w:ascii="Book Antiqua" w:hAnsi="Book Antiqua"/>
          <w:sz w:val="22"/>
        </w:rPr>
      </w:pPr>
    </w:p>
    <w:p w14:paraId="2428CEBA" w14:textId="77777777" w:rsidR="005742F6" w:rsidRPr="00A84C89" w:rsidRDefault="005742F6">
      <w:pPr>
        <w:pStyle w:val="Title"/>
        <w:jc w:val="left"/>
        <w:rPr>
          <w:rFonts w:ascii="Book Antiqua" w:hAnsi="Book Antiqua"/>
          <w:sz w:val="22"/>
        </w:rPr>
      </w:pPr>
    </w:p>
    <w:p w14:paraId="4C8F740F" w14:textId="77777777" w:rsidR="005742F6" w:rsidRPr="00A84C89" w:rsidRDefault="005742F6">
      <w:pPr>
        <w:pStyle w:val="Title"/>
        <w:jc w:val="left"/>
        <w:rPr>
          <w:rFonts w:ascii="Book Antiqua" w:hAnsi="Book Antiqua"/>
          <w:sz w:val="22"/>
        </w:rPr>
      </w:pPr>
    </w:p>
    <w:p w14:paraId="36645005" w14:textId="77777777" w:rsidR="005742F6" w:rsidRPr="00A84C89" w:rsidRDefault="005742F6">
      <w:pPr>
        <w:pStyle w:val="Title"/>
        <w:jc w:val="left"/>
        <w:rPr>
          <w:rFonts w:ascii="Book Antiqua" w:hAnsi="Book Antiqua"/>
          <w:sz w:val="22"/>
        </w:rPr>
      </w:pPr>
    </w:p>
    <w:p w14:paraId="415EB139" w14:textId="77777777" w:rsidR="005742F6" w:rsidRPr="00A84C89" w:rsidRDefault="005742F6">
      <w:pPr>
        <w:pStyle w:val="Title"/>
        <w:jc w:val="left"/>
        <w:rPr>
          <w:rFonts w:ascii="Book Antiqua" w:hAnsi="Book Antiqua"/>
          <w:sz w:val="22"/>
        </w:rPr>
      </w:pPr>
    </w:p>
    <w:p w14:paraId="68C1B6A4" w14:textId="77777777" w:rsidR="005742F6" w:rsidRPr="00A84C89" w:rsidRDefault="005742F6">
      <w:pPr>
        <w:pStyle w:val="Title"/>
        <w:jc w:val="left"/>
        <w:rPr>
          <w:rFonts w:ascii="Book Antiqua" w:hAnsi="Book Antiqua"/>
          <w:sz w:val="22"/>
        </w:rPr>
      </w:pPr>
    </w:p>
    <w:p w14:paraId="6A8890BC" w14:textId="77777777" w:rsidR="005742F6" w:rsidRPr="00A84C89" w:rsidRDefault="005742F6">
      <w:pPr>
        <w:pStyle w:val="Title"/>
        <w:jc w:val="left"/>
        <w:rPr>
          <w:rFonts w:ascii="Book Antiqua" w:hAnsi="Book Antiqua"/>
          <w:sz w:val="22"/>
        </w:rPr>
      </w:pPr>
    </w:p>
    <w:p w14:paraId="1425705D" w14:textId="77777777" w:rsidR="005742F6" w:rsidRPr="00A84C89" w:rsidRDefault="005742F6">
      <w:pPr>
        <w:pStyle w:val="Title"/>
        <w:jc w:val="left"/>
        <w:rPr>
          <w:rFonts w:ascii="Book Antiqua" w:hAnsi="Book Antiqua"/>
          <w:sz w:val="22"/>
        </w:rPr>
      </w:pPr>
    </w:p>
    <w:p w14:paraId="7B54611F" w14:textId="77777777" w:rsidR="005742F6" w:rsidRPr="00A84C89" w:rsidRDefault="005742F6">
      <w:pPr>
        <w:pStyle w:val="Title"/>
        <w:jc w:val="left"/>
        <w:rPr>
          <w:rFonts w:ascii="Book Antiqua" w:hAnsi="Book Antiqua"/>
          <w:sz w:val="22"/>
        </w:rPr>
      </w:pPr>
    </w:p>
    <w:p w14:paraId="6F1ECB15" w14:textId="77777777" w:rsidR="005742F6" w:rsidRPr="00A84C89" w:rsidRDefault="005742F6">
      <w:pPr>
        <w:pStyle w:val="Title"/>
        <w:jc w:val="left"/>
        <w:rPr>
          <w:rFonts w:ascii="Book Antiqua" w:hAnsi="Book Antiqua"/>
          <w:sz w:val="22"/>
        </w:rPr>
      </w:pPr>
    </w:p>
    <w:p w14:paraId="0B61E955" w14:textId="77777777" w:rsidR="005742F6" w:rsidRPr="00A84C89" w:rsidRDefault="005742F6">
      <w:pPr>
        <w:pStyle w:val="Title"/>
        <w:jc w:val="left"/>
        <w:rPr>
          <w:rFonts w:ascii="Book Antiqua" w:hAnsi="Book Antiqua"/>
          <w:sz w:val="22"/>
        </w:rPr>
      </w:pPr>
    </w:p>
    <w:p w14:paraId="4641095E" w14:textId="77777777" w:rsidR="005742F6" w:rsidRPr="00A84C89" w:rsidRDefault="005742F6">
      <w:pPr>
        <w:pStyle w:val="Title"/>
        <w:jc w:val="left"/>
        <w:rPr>
          <w:rFonts w:ascii="Book Antiqua" w:hAnsi="Book Antiqua"/>
          <w:sz w:val="22"/>
        </w:rPr>
      </w:pPr>
    </w:p>
    <w:p w14:paraId="48112A6C" w14:textId="77777777" w:rsidR="005742F6" w:rsidRPr="00A84C89" w:rsidRDefault="005742F6">
      <w:pPr>
        <w:pStyle w:val="Title"/>
        <w:jc w:val="left"/>
        <w:rPr>
          <w:rFonts w:ascii="Book Antiqua" w:hAnsi="Book Antiqua"/>
          <w:sz w:val="22"/>
        </w:rPr>
      </w:pPr>
    </w:p>
    <w:p w14:paraId="559551D1" w14:textId="77777777" w:rsidR="005742F6" w:rsidRPr="00A84C89" w:rsidRDefault="005742F6">
      <w:pPr>
        <w:pStyle w:val="Title"/>
        <w:jc w:val="left"/>
        <w:rPr>
          <w:rFonts w:ascii="Book Antiqua" w:hAnsi="Book Antiqua"/>
          <w:sz w:val="22"/>
        </w:rPr>
      </w:pPr>
    </w:p>
    <w:p w14:paraId="5C709DEF" w14:textId="77777777" w:rsidR="005742F6" w:rsidRPr="00A84C89" w:rsidRDefault="005742F6">
      <w:pPr>
        <w:pStyle w:val="Title"/>
        <w:jc w:val="left"/>
        <w:rPr>
          <w:rFonts w:ascii="Book Antiqua" w:hAnsi="Book Antiqua"/>
          <w:sz w:val="22"/>
        </w:rPr>
      </w:pPr>
    </w:p>
    <w:p w14:paraId="6767BFF3" w14:textId="77777777" w:rsidR="005742F6" w:rsidRPr="00A84C89" w:rsidRDefault="005742F6">
      <w:pPr>
        <w:pStyle w:val="Title"/>
        <w:jc w:val="left"/>
        <w:rPr>
          <w:rFonts w:ascii="Book Antiqua" w:hAnsi="Book Antiqua"/>
          <w:sz w:val="22"/>
        </w:rPr>
      </w:pPr>
    </w:p>
    <w:p w14:paraId="123BBD39" w14:textId="77777777" w:rsidR="005742F6" w:rsidRPr="00A84C89" w:rsidRDefault="005742F6">
      <w:pPr>
        <w:pStyle w:val="Title"/>
        <w:jc w:val="left"/>
        <w:rPr>
          <w:rFonts w:ascii="Book Antiqua" w:hAnsi="Book Antiqua"/>
          <w:sz w:val="22"/>
        </w:rPr>
      </w:pPr>
    </w:p>
    <w:p w14:paraId="18D6F56C" w14:textId="77777777" w:rsidR="005742F6" w:rsidRPr="00A84C89" w:rsidRDefault="005742F6">
      <w:pPr>
        <w:pStyle w:val="Title"/>
        <w:jc w:val="left"/>
        <w:rPr>
          <w:rFonts w:ascii="Book Antiqua" w:hAnsi="Book Antiqua"/>
          <w:sz w:val="22"/>
        </w:rPr>
      </w:pPr>
    </w:p>
    <w:p w14:paraId="0991EF2E" w14:textId="77777777" w:rsidR="005742F6" w:rsidRPr="00A84C89" w:rsidRDefault="005742F6">
      <w:pPr>
        <w:pStyle w:val="Title"/>
        <w:jc w:val="left"/>
        <w:rPr>
          <w:rFonts w:ascii="Book Antiqua" w:hAnsi="Book Antiqua"/>
          <w:sz w:val="22"/>
        </w:rPr>
      </w:pPr>
    </w:p>
    <w:p w14:paraId="3E915B01" w14:textId="77777777" w:rsidR="005742F6" w:rsidRPr="00A84C89" w:rsidRDefault="005742F6">
      <w:pPr>
        <w:pStyle w:val="Title"/>
        <w:jc w:val="left"/>
        <w:rPr>
          <w:rFonts w:ascii="Book Antiqua" w:hAnsi="Book Antiqua"/>
          <w:sz w:val="22"/>
        </w:rPr>
      </w:pPr>
    </w:p>
    <w:p w14:paraId="695CFE0B" w14:textId="77777777" w:rsidR="005742F6" w:rsidRPr="00A84C89" w:rsidRDefault="005742F6">
      <w:pPr>
        <w:pStyle w:val="Title"/>
        <w:jc w:val="left"/>
        <w:rPr>
          <w:rFonts w:ascii="Book Antiqua" w:hAnsi="Book Antiqua"/>
          <w:sz w:val="22"/>
        </w:rPr>
      </w:pPr>
    </w:p>
    <w:p w14:paraId="2F8ACD2E" w14:textId="77777777" w:rsidR="005742F6" w:rsidRPr="00A84C89" w:rsidRDefault="005742F6">
      <w:pPr>
        <w:pStyle w:val="Title"/>
        <w:jc w:val="left"/>
        <w:rPr>
          <w:rFonts w:ascii="Book Antiqua" w:hAnsi="Book Antiqua"/>
          <w:sz w:val="22"/>
        </w:rPr>
      </w:pPr>
    </w:p>
    <w:p w14:paraId="7AEE27BD" w14:textId="77777777" w:rsidR="005742F6" w:rsidRPr="00A84C89" w:rsidRDefault="005742F6">
      <w:pPr>
        <w:pStyle w:val="Title"/>
        <w:jc w:val="left"/>
        <w:rPr>
          <w:rFonts w:ascii="Book Antiqua" w:hAnsi="Book Antiqua"/>
          <w:sz w:val="22"/>
        </w:rPr>
      </w:pPr>
    </w:p>
    <w:p w14:paraId="1D77692F" w14:textId="77777777" w:rsidR="005742F6" w:rsidRPr="00A84C89" w:rsidRDefault="005742F6">
      <w:pPr>
        <w:pStyle w:val="Title"/>
        <w:jc w:val="left"/>
        <w:rPr>
          <w:rFonts w:ascii="Book Antiqua" w:hAnsi="Book Antiqua"/>
          <w:sz w:val="22"/>
        </w:rPr>
      </w:pPr>
    </w:p>
    <w:p w14:paraId="090AFCBB" w14:textId="77777777" w:rsidR="005742F6" w:rsidRPr="00A84C89" w:rsidRDefault="005742F6">
      <w:pPr>
        <w:pStyle w:val="Title"/>
        <w:jc w:val="left"/>
        <w:rPr>
          <w:rFonts w:ascii="Book Antiqua" w:hAnsi="Book Antiqua"/>
          <w:sz w:val="22"/>
        </w:rPr>
      </w:pPr>
    </w:p>
    <w:p w14:paraId="058E3E72" w14:textId="77777777" w:rsidR="005742F6" w:rsidRPr="00A84C89" w:rsidRDefault="005742F6">
      <w:pPr>
        <w:pStyle w:val="Title"/>
        <w:jc w:val="left"/>
        <w:rPr>
          <w:rFonts w:ascii="Book Antiqua" w:hAnsi="Book Antiqua"/>
          <w:sz w:val="22"/>
        </w:rPr>
      </w:pPr>
    </w:p>
    <w:p w14:paraId="3CFE4AD8" w14:textId="77777777" w:rsidR="005742F6" w:rsidRPr="00A84C89" w:rsidRDefault="005742F6">
      <w:pPr>
        <w:pStyle w:val="Title"/>
        <w:jc w:val="left"/>
        <w:rPr>
          <w:rFonts w:ascii="Book Antiqua" w:hAnsi="Book Antiqua"/>
          <w:sz w:val="22"/>
        </w:rPr>
      </w:pPr>
    </w:p>
    <w:p w14:paraId="028A197D" w14:textId="77777777" w:rsidR="005742F6" w:rsidRPr="00A84C89" w:rsidRDefault="005742F6">
      <w:pPr>
        <w:pStyle w:val="Title"/>
        <w:jc w:val="left"/>
        <w:rPr>
          <w:rFonts w:ascii="Book Antiqua" w:hAnsi="Book Antiqua"/>
          <w:sz w:val="22"/>
        </w:rPr>
      </w:pPr>
    </w:p>
    <w:p w14:paraId="07007BCC" w14:textId="77777777" w:rsidR="005742F6" w:rsidRPr="00A130D5" w:rsidRDefault="00A551E4">
      <w:pPr>
        <w:pStyle w:val="Title"/>
        <w:pBdr>
          <w:left w:val="single" w:sz="6" w:space="4" w:color="auto"/>
        </w:pBdr>
        <w:ind w:firstLine="720"/>
        <w:jc w:val="left"/>
        <w:rPr>
          <w:rFonts w:ascii="Moderne" w:hAnsi="Moderne"/>
          <w:sz w:val="56"/>
          <w:szCs w:val="56"/>
        </w:rPr>
      </w:pPr>
      <w:r w:rsidRPr="00A130D5">
        <w:rPr>
          <w:rFonts w:ascii="Moderne" w:hAnsi="Moderne"/>
          <w:sz w:val="56"/>
          <w:szCs w:val="56"/>
        </w:rPr>
        <w:lastRenderedPageBreak/>
        <w:t>JEFFERSON</w:t>
      </w:r>
    </w:p>
    <w:p w14:paraId="3899FB1B" w14:textId="77777777" w:rsidR="005742F6" w:rsidRPr="00A130D5" w:rsidRDefault="005742F6">
      <w:pPr>
        <w:pStyle w:val="Title"/>
        <w:pBdr>
          <w:left w:val="single" w:sz="6" w:space="4" w:color="auto"/>
        </w:pBdr>
        <w:jc w:val="left"/>
        <w:rPr>
          <w:rFonts w:ascii="Moderne" w:hAnsi="Moderne"/>
          <w:sz w:val="56"/>
          <w:szCs w:val="56"/>
        </w:rPr>
      </w:pPr>
    </w:p>
    <w:p w14:paraId="06431BE9" w14:textId="77777777" w:rsidR="005742F6" w:rsidRPr="00A130D5" w:rsidRDefault="00A551E4">
      <w:pPr>
        <w:pStyle w:val="Title"/>
        <w:pBdr>
          <w:left w:val="single" w:sz="6" w:space="4" w:color="auto"/>
        </w:pBdr>
        <w:ind w:firstLine="720"/>
        <w:jc w:val="left"/>
        <w:rPr>
          <w:rFonts w:ascii="Moderne" w:hAnsi="Moderne"/>
          <w:sz w:val="56"/>
          <w:szCs w:val="56"/>
        </w:rPr>
      </w:pPr>
      <w:r w:rsidRPr="00A130D5">
        <w:rPr>
          <w:rFonts w:ascii="Moderne" w:hAnsi="Moderne"/>
          <w:sz w:val="56"/>
          <w:szCs w:val="56"/>
        </w:rPr>
        <w:t>COUNTY</w:t>
      </w:r>
    </w:p>
    <w:p w14:paraId="57926D6B" w14:textId="77777777" w:rsidR="005742F6" w:rsidRPr="00A130D5" w:rsidRDefault="005742F6">
      <w:pPr>
        <w:pStyle w:val="Title"/>
        <w:pBdr>
          <w:left w:val="single" w:sz="6" w:space="4" w:color="auto"/>
        </w:pBdr>
        <w:jc w:val="left"/>
        <w:rPr>
          <w:rFonts w:ascii="Moderne" w:hAnsi="Moderne"/>
          <w:sz w:val="56"/>
          <w:szCs w:val="56"/>
        </w:rPr>
      </w:pPr>
    </w:p>
    <w:p w14:paraId="277C8F6B" w14:textId="77777777" w:rsidR="005742F6" w:rsidRPr="00A130D5" w:rsidRDefault="00A551E4">
      <w:pPr>
        <w:pStyle w:val="Title"/>
        <w:pBdr>
          <w:left w:val="single" w:sz="6" w:space="4" w:color="auto"/>
        </w:pBdr>
        <w:ind w:firstLine="720"/>
        <w:jc w:val="left"/>
        <w:rPr>
          <w:rFonts w:ascii="Moderne" w:hAnsi="Moderne"/>
          <w:sz w:val="56"/>
          <w:szCs w:val="56"/>
        </w:rPr>
      </w:pPr>
      <w:r w:rsidRPr="00A130D5">
        <w:rPr>
          <w:rFonts w:ascii="Moderne" w:hAnsi="Moderne"/>
          <w:sz w:val="56"/>
          <w:szCs w:val="56"/>
        </w:rPr>
        <w:t>SOLID WASTE</w:t>
      </w:r>
    </w:p>
    <w:p w14:paraId="7096C4C6" w14:textId="77777777" w:rsidR="005742F6" w:rsidRPr="00A130D5" w:rsidRDefault="005742F6">
      <w:pPr>
        <w:pStyle w:val="Title"/>
        <w:pBdr>
          <w:left w:val="single" w:sz="6" w:space="4" w:color="auto"/>
        </w:pBdr>
        <w:jc w:val="left"/>
        <w:rPr>
          <w:rFonts w:ascii="Moderne" w:hAnsi="Moderne"/>
          <w:sz w:val="56"/>
          <w:szCs w:val="56"/>
        </w:rPr>
      </w:pPr>
    </w:p>
    <w:p w14:paraId="6307D604" w14:textId="77777777" w:rsidR="005742F6" w:rsidRPr="00A130D5" w:rsidRDefault="00A551E4">
      <w:pPr>
        <w:pStyle w:val="Title"/>
        <w:pBdr>
          <w:left w:val="single" w:sz="6" w:space="4" w:color="auto"/>
        </w:pBdr>
        <w:ind w:firstLine="720"/>
        <w:jc w:val="left"/>
        <w:rPr>
          <w:rFonts w:ascii="Moderne" w:hAnsi="Moderne"/>
          <w:sz w:val="56"/>
          <w:szCs w:val="56"/>
        </w:rPr>
      </w:pPr>
      <w:r w:rsidRPr="00A130D5">
        <w:rPr>
          <w:rFonts w:ascii="Moderne" w:hAnsi="Moderne"/>
          <w:sz w:val="56"/>
          <w:szCs w:val="56"/>
        </w:rPr>
        <w:t>MANAGEMENT</w:t>
      </w:r>
    </w:p>
    <w:p w14:paraId="3EAA3B7C" w14:textId="77777777" w:rsidR="005742F6" w:rsidRPr="00A130D5" w:rsidRDefault="005742F6">
      <w:pPr>
        <w:pStyle w:val="Title"/>
        <w:pBdr>
          <w:left w:val="single" w:sz="6" w:space="4" w:color="auto"/>
        </w:pBdr>
        <w:jc w:val="left"/>
        <w:rPr>
          <w:rFonts w:ascii="Moderne" w:hAnsi="Moderne"/>
          <w:sz w:val="56"/>
          <w:szCs w:val="56"/>
        </w:rPr>
      </w:pPr>
    </w:p>
    <w:p w14:paraId="23B8CA55" w14:textId="77777777" w:rsidR="005742F6" w:rsidRPr="00A130D5" w:rsidRDefault="00A551E4">
      <w:pPr>
        <w:pStyle w:val="Title"/>
        <w:pBdr>
          <w:left w:val="single" w:sz="6" w:space="4" w:color="auto"/>
        </w:pBdr>
        <w:ind w:firstLine="720"/>
        <w:jc w:val="left"/>
        <w:rPr>
          <w:rFonts w:ascii="Moderne" w:hAnsi="Moderne"/>
          <w:sz w:val="56"/>
          <w:szCs w:val="56"/>
        </w:rPr>
      </w:pPr>
      <w:r w:rsidRPr="00A130D5">
        <w:rPr>
          <w:rFonts w:ascii="Moderne" w:hAnsi="Moderne"/>
          <w:sz w:val="56"/>
          <w:szCs w:val="56"/>
        </w:rPr>
        <w:t>PLAN</w:t>
      </w:r>
    </w:p>
    <w:p w14:paraId="0336E0E5" w14:textId="77777777" w:rsidR="005742F6" w:rsidRPr="00A130D5" w:rsidRDefault="005742F6">
      <w:pPr>
        <w:pStyle w:val="Title"/>
        <w:pBdr>
          <w:left w:val="single" w:sz="6" w:space="4" w:color="auto"/>
        </w:pBdr>
        <w:jc w:val="left"/>
        <w:rPr>
          <w:rFonts w:ascii="Moderne" w:hAnsi="Moderne"/>
          <w:sz w:val="22"/>
        </w:rPr>
      </w:pPr>
    </w:p>
    <w:p w14:paraId="6B5E65A4" w14:textId="77777777" w:rsidR="005742F6" w:rsidRPr="00A130D5" w:rsidRDefault="005742F6">
      <w:pPr>
        <w:pStyle w:val="Title"/>
        <w:pBdr>
          <w:left w:val="single" w:sz="6" w:space="4" w:color="auto"/>
        </w:pBdr>
        <w:jc w:val="left"/>
        <w:rPr>
          <w:rFonts w:ascii="Moderne" w:hAnsi="Moderne"/>
          <w:sz w:val="22"/>
        </w:rPr>
      </w:pPr>
    </w:p>
    <w:p w14:paraId="1F6E241E" w14:textId="77777777" w:rsidR="005742F6" w:rsidRPr="00A130D5" w:rsidRDefault="005742F6">
      <w:pPr>
        <w:pStyle w:val="Title"/>
        <w:pBdr>
          <w:left w:val="single" w:sz="6" w:space="4" w:color="auto"/>
        </w:pBdr>
        <w:jc w:val="left"/>
        <w:rPr>
          <w:rFonts w:ascii="Moderne" w:hAnsi="Moderne"/>
          <w:sz w:val="22"/>
        </w:rPr>
      </w:pPr>
    </w:p>
    <w:p w14:paraId="5F6C4DB7" w14:textId="77777777" w:rsidR="005742F6" w:rsidRPr="00A130D5" w:rsidRDefault="005742F6">
      <w:pPr>
        <w:pStyle w:val="Title"/>
        <w:pBdr>
          <w:left w:val="single" w:sz="6" w:space="4" w:color="auto"/>
        </w:pBdr>
        <w:jc w:val="left"/>
        <w:rPr>
          <w:rFonts w:ascii="Moderne" w:hAnsi="Moderne"/>
          <w:sz w:val="22"/>
        </w:rPr>
      </w:pPr>
    </w:p>
    <w:p w14:paraId="58EE55DF" w14:textId="77777777" w:rsidR="005742F6" w:rsidRPr="00A130D5" w:rsidRDefault="005742F6">
      <w:pPr>
        <w:pStyle w:val="Title"/>
        <w:pBdr>
          <w:left w:val="single" w:sz="6" w:space="4" w:color="auto"/>
        </w:pBdr>
        <w:jc w:val="left"/>
        <w:rPr>
          <w:rFonts w:ascii="Moderne" w:hAnsi="Moderne"/>
          <w:sz w:val="22"/>
        </w:rPr>
      </w:pPr>
    </w:p>
    <w:p w14:paraId="4A613789" w14:textId="77777777" w:rsidR="005742F6" w:rsidRPr="00A130D5" w:rsidRDefault="005742F6">
      <w:pPr>
        <w:pStyle w:val="Title"/>
        <w:pBdr>
          <w:left w:val="single" w:sz="6" w:space="4" w:color="auto"/>
        </w:pBdr>
        <w:jc w:val="left"/>
        <w:rPr>
          <w:rFonts w:ascii="Moderne" w:hAnsi="Moderne"/>
          <w:sz w:val="22"/>
        </w:rPr>
      </w:pPr>
    </w:p>
    <w:p w14:paraId="0E9C4F59" w14:textId="77777777" w:rsidR="005742F6" w:rsidRDefault="005742F6">
      <w:pPr>
        <w:pStyle w:val="Title"/>
        <w:pBdr>
          <w:left w:val="single" w:sz="6" w:space="4" w:color="auto"/>
        </w:pBdr>
        <w:jc w:val="left"/>
        <w:rPr>
          <w:rFonts w:ascii="Moderne" w:hAnsi="Moderne"/>
          <w:sz w:val="22"/>
        </w:rPr>
      </w:pPr>
    </w:p>
    <w:p w14:paraId="1D9CD53D" w14:textId="77777777" w:rsidR="00A130D5" w:rsidRDefault="00A130D5">
      <w:pPr>
        <w:pStyle w:val="Title"/>
        <w:pBdr>
          <w:left w:val="single" w:sz="6" w:space="4" w:color="auto"/>
        </w:pBdr>
        <w:jc w:val="left"/>
        <w:rPr>
          <w:rFonts w:ascii="Moderne" w:hAnsi="Moderne"/>
          <w:sz w:val="22"/>
        </w:rPr>
      </w:pPr>
    </w:p>
    <w:p w14:paraId="24AD38B6" w14:textId="77777777" w:rsidR="00A130D5" w:rsidRDefault="00A130D5">
      <w:pPr>
        <w:pStyle w:val="Title"/>
        <w:pBdr>
          <w:left w:val="single" w:sz="6" w:space="4" w:color="auto"/>
        </w:pBdr>
        <w:jc w:val="left"/>
        <w:rPr>
          <w:rFonts w:ascii="Moderne" w:hAnsi="Moderne"/>
          <w:sz w:val="22"/>
        </w:rPr>
      </w:pPr>
    </w:p>
    <w:p w14:paraId="246576C2" w14:textId="77777777" w:rsidR="00A130D5" w:rsidRDefault="00A130D5">
      <w:pPr>
        <w:pStyle w:val="Title"/>
        <w:pBdr>
          <w:left w:val="single" w:sz="6" w:space="4" w:color="auto"/>
        </w:pBdr>
        <w:jc w:val="left"/>
        <w:rPr>
          <w:rFonts w:ascii="Moderne" w:hAnsi="Moderne"/>
          <w:sz w:val="22"/>
        </w:rPr>
      </w:pPr>
    </w:p>
    <w:p w14:paraId="6389C5BE" w14:textId="77777777" w:rsidR="00A130D5" w:rsidRDefault="00A130D5">
      <w:pPr>
        <w:pStyle w:val="Title"/>
        <w:pBdr>
          <w:left w:val="single" w:sz="6" w:space="4" w:color="auto"/>
        </w:pBdr>
        <w:jc w:val="left"/>
        <w:rPr>
          <w:rFonts w:ascii="Moderne" w:hAnsi="Moderne"/>
          <w:sz w:val="22"/>
        </w:rPr>
      </w:pPr>
    </w:p>
    <w:p w14:paraId="3773FEFD" w14:textId="77777777" w:rsidR="00A130D5" w:rsidRDefault="00A130D5">
      <w:pPr>
        <w:pStyle w:val="Title"/>
        <w:pBdr>
          <w:left w:val="single" w:sz="6" w:space="4" w:color="auto"/>
        </w:pBdr>
        <w:jc w:val="left"/>
        <w:rPr>
          <w:rFonts w:ascii="Moderne" w:hAnsi="Moderne"/>
          <w:sz w:val="22"/>
        </w:rPr>
      </w:pPr>
    </w:p>
    <w:p w14:paraId="7809F823" w14:textId="77777777" w:rsidR="00A130D5" w:rsidRDefault="00A130D5">
      <w:pPr>
        <w:pStyle w:val="Title"/>
        <w:pBdr>
          <w:left w:val="single" w:sz="6" w:space="4" w:color="auto"/>
        </w:pBdr>
        <w:jc w:val="left"/>
        <w:rPr>
          <w:rFonts w:ascii="Moderne" w:hAnsi="Moderne"/>
          <w:sz w:val="22"/>
        </w:rPr>
      </w:pPr>
    </w:p>
    <w:p w14:paraId="31815AD1" w14:textId="77777777" w:rsidR="00A130D5" w:rsidRDefault="00A130D5">
      <w:pPr>
        <w:pStyle w:val="Title"/>
        <w:pBdr>
          <w:left w:val="single" w:sz="6" w:space="4" w:color="auto"/>
        </w:pBdr>
        <w:jc w:val="left"/>
        <w:rPr>
          <w:rFonts w:ascii="Moderne" w:hAnsi="Moderne"/>
          <w:sz w:val="22"/>
        </w:rPr>
      </w:pPr>
    </w:p>
    <w:p w14:paraId="4A85C065" w14:textId="77777777" w:rsidR="00A130D5" w:rsidRDefault="00A130D5">
      <w:pPr>
        <w:pStyle w:val="Title"/>
        <w:pBdr>
          <w:left w:val="single" w:sz="6" w:space="4" w:color="auto"/>
        </w:pBdr>
        <w:jc w:val="left"/>
        <w:rPr>
          <w:rFonts w:ascii="Moderne" w:hAnsi="Moderne"/>
          <w:sz w:val="22"/>
        </w:rPr>
      </w:pPr>
    </w:p>
    <w:p w14:paraId="0832AC93" w14:textId="77777777" w:rsidR="00A130D5" w:rsidRDefault="00A130D5">
      <w:pPr>
        <w:pStyle w:val="Title"/>
        <w:pBdr>
          <w:left w:val="single" w:sz="6" w:space="4" w:color="auto"/>
        </w:pBdr>
        <w:jc w:val="left"/>
        <w:rPr>
          <w:rFonts w:ascii="Moderne" w:hAnsi="Moderne"/>
          <w:sz w:val="22"/>
        </w:rPr>
      </w:pPr>
    </w:p>
    <w:p w14:paraId="1B133AA1" w14:textId="77777777" w:rsidR="00A130D5" w:rsidRDefault="00A130D5">
      <w:pPr>
        <w:pStyle w:val="Title"/>
        <w:pBdr>
          <w:left w:val="single" w:sz="6" w:space="4" w:color="auto"/>
        </w:pBdr>
        <w:jc w:val="left"/>
        <w:rPr>
          <w:rFonts w:ascii="Moderne" w:hAnsi="Moderne"/>
          <w:sz w:val="22"/>
        </w:rPr>
      </w:pPr>
    </w:p>
    <w:p w14:paraId="4BBCE0F2" w14:textId="77777777" w:rsidR="00A130D5" w:rsidRDefault="00A130D5">
      <w:pPr>
        <w:pStyle w:val="Title"/>
        <w:pBdr>
          <w:left w:val="single" w:sz="6" w:space="4" w:color="auto"/>
        </w:pBdr>
        <w:jc w:val="left"/>
        <w:rPr>
          <w:rFonts w:ascii="Moderne" w:hAnsi="Moderne"/>
          <w:sz w:val="22"/>
        </w:rPr>
      </w:pPr>
    </w:p>
    <w:p w14:paraId="280E6F12" w14:textId="77777777" w:rsidR="00A130D5" w:rsidRDefault="00A130D5">
      <w:pPr>
        <w:pStyle w:val="Title"/>
        <w:pBdr>
          <w:left w:val="single" w:sz="6" w:space="4" w:color="auto"/>
        </w:pBdr>
        <w:jc w:val="left"/>
        <w:rPr>
          <w:rFonts w:ascii="Moderne" w:hAnsi="Moderne"/>
          <w:sz w:val="22"/>
        </w:rPr>
      </w:pPr>
    </w:p>
    <w:p w14:paraId="4CC7C022" w14:textId="77777777" w:rsidR="00A130D5" w:rsidRDefault="00A130D5">
      <w:pPr>
        <w:pStyle w:val="Title"/>
        <w:pBdr>
          <w:left w:val="single" w:sz="6" w:space="4" w:color="auto"/>
        </w:pBdr>
        <w:jc w:val="left"/>
        <w:rPr>
          <w:rFonts w:ascii="Moderne" w:hAnsi="Moderne"/>
          <w:sz w:val="22"/>
        </w:rPr>
      </w:pPr>
    </w:p>
    <w:p w14:paraId="2622B3D7" w14:textId="77777777" w:rsidR="00A130D5" w:rsidRDefault="00A130D5">
      <w:pPr>
        <w:pStyle w:val="Title"/>
        <w:pBdr>
          <w:left w:val="single" w:sz="6" w:space="4" w:color="auto"/>
        </w:pBdr>
        <w:jc w:val="left"/>
        <w:rPr>
          <w:rFonts w:ascii="Moderne" w:hAnsi="Moderne"/>
          <w:sz w:val="22"/>
        </w:rPr>
      </w:pPr>
    </w:p>
    <w:p w14:paraId="1C5A10A1" w14:textId="77777777" w:rsidR="00A130D5" w:rsidRPr="00A130D5" w:rsidRDefault="00A130D5">
      <w:pPr>
        <w:pStyle w:val="Title"/>
        <w:pBdr>
          <w:left w:val="single" w:sz="6" w:space="4" w:color="auto"/>
        </w:pBdr>
        <w:jc w:val="left"/>
        <w:rPr>
          <w:rFonts w:ascii="Moderne" w:hAnsi="Moderne"/>
          <w:sz w:val="22"/>
        </w:rPr>
      </w:pPr>
    </w:p>
    <w:p w14:paraId="463CBBF1" w14:textId="77777777" w:rsidR="00A84C89" w:rsidRPr="00A130D5" w:rsidRDefault="00A84C89">
      <w:pPr>
        <w:pStyle w:val="Title"/>
        <w:pBdr>
          <w:left w:val="single" w:sz="6" w:space="4" w:color="auto"/>
        </w:pBdr>
        <w:jc w:val="left"/>
        <w:rPr>
          <w:rFonts w:ascii="Moderne" w:hAnsi="Moderne"/>
          <w:sz w:val="22"/>
        </w:rPr>
      </w:pPr>
    </w:p>
    <w:p w14:paraId="2302E305" w14:textId="77777777" w:rsidR="005742F6" w:rsidRPr="00A130D5" w:rsidRDefault="005742F6">
      <w:pPr>
        <w:pStyle w:val="Title"/>
        <w:pBdr>
          <w:left w:val="single" w:sz="6" w:space="4" w:color="auto"/>
        </w:pBdr>
        <w:jc w:val="left"/>
        <w:rPr>
          <w:rFonts w:ascii="Moderne" w:hAnsi="Moderne"/>
          <w:sz w:val="22"/>
        </w:rPr>
      </w:pPr>
    </w:p>
    <w:p w14:paraId="40CC01D2" w14:textId="1C7FBF1E" w:rsidR="005742F6" w:rsidRPr="00A130D5" w:rsidRDefault="000C6B0B">
      <w:pPr>
        <w:pStyle w:val="Title"/>
        <w:pBdr>
          <w:left w:val="single" w:sz="6" w:space="4" w:color="auto"/>
        </w:pBdr>
        <w:jc w:val="right"/>
        <w:rPr>
          <w:rFonts w:ascii="Moderne" w:hAnsi="Moderne"/>
          <w:sz w:val="48"/>
        </w:rPr>
      </w:pPr>
      <w:r>
        <w:rPr>
          <w:rFonts w:ascii="Moderne" w:hAnsi="Moderne"/>
          <w:sz w:val="48"/>
        </w:rPr>
        <w:t>FEBRU</w:t>
      </w:r>
      <w:r w:rsidR="00A84C89" w:rsidRPr="00A130D5">
        <w:rPr>
          <w:rFonts w:ascii="Moderne" w:hAnsi="Moderne"/>
          <w:sz w:val="48"/>
        </w:rPr>
        <w:t>ARY</w:t>
      </w:r>
      <w:r w:rsidR="00A551E4" w:rsidRPr="00A130D5">
        <w:rPr>
          <w:rFonts w:ascii="Moderne" w:hAnsi="Moderne"/>
          <w:sz w:val="48"/>
        </w:rPr>
        <w:t xml:space="preserve"> 20</w:t>
      </w:r>
      <w:r w:rsidR="00394FA3">
        <w:rPr>
          <w:rFonts w:ascii="Moderne" w:hAnsi="Moderne"/>
          <w:sz w:val="48"/>
        </w:rPr>
        <w:t>16</w:t>
      </w:r>
    </w:p>
    <w:p w14:paraId="6D6EA84F" w14:textId="77777777" w:rsidR="005742F6" w:rsidRPr="00A130D5" w:rsidRDefault="005742F6">
      <w:pPr>
        <w:pStyle w:val="Title"/>
        <w:pBdr>
          <w:left w:val="single" w:sz="6" w:space="4" w:color="auto"/>
        </w:pBdr>
        <w:jc w:val="right"/>
        <w:rPr>
          <w:rFonts w:ascii="Moderne" w:hAnsi="Moderne"/>
          <w:sz w:val="22"/>
        </w:rPr>
      </w:pPr>
    </w:p>
    <w:p w14:paraId="493BC26E" w14:textId="77777777" w:rsidR="005742F6" w:rsidRPr="00A130D5" w:rsidRDefault="005742F6">
      <w:pPr>
        <w:pStyle w:val="Title"/>
        <w:jc w:val="left"/>
        <w:rPr>
          <w:rFonts w:ascii="Moderne" w:hAnsi="Moderne"/>
          <w:sz w:val="22"/>
        </w:rPr>
        <w:sectPr w:rsidR="005742F6" w:rsidRPr="00A130D5">
          <w:pgSz w:w="12240" w:h="15840"/>
          <w:pgMar w:top="1440" w:right="1440" w:bottom="720" w:left="1440" w:header="720" w:footer="720" w:gutter="0"/>
          <w:pgNumType w:start="1"/>
          <w:cols w:num="2" w:space="288" w:equalWidth="0">
            <w:col w:w="2592" w:space="288"/>
            <w:col w:w="6480"/>
          </w:cols>
        </w:sectPr>
      </w:pPr>
    </w:p>
    <w:p w14:paraId="149EC6D0" w14:textId="77777777" w:rsidR="005742F6" w:rsidRPr="00A84C89" w:rsidRDefault="005742F6">
      <w:pPr>
        <w:pStyle w:val="Title"/>
        <w:jc w:val="left"/>
        <w:rPr>
          <w:rFonts w:ascii="Book Antiqua" w:hAnsi="Book Antiqua"/>
          <w:sz w:val="22"/>
        </w:rPr>
      </w:pPr>
    </w:p>
    <w:p w14:paraId="2A3DCCAA" w14:textId="77777777" w:rsidR="005742F6" w:rsidRDefault="005742F6">
      <w:pPr>
        <w:pStyle w:val="Title"/>
        <w:jc w:val="left"/>
        <w:rPr>
          <w:rFonts w:ascii="Book Antiqua" w:hAnsi="Book Antiqua"/>
          <w:sz w:val="22"/>
        </w:rPr>
      </w:pPr>
    </w:p>
    <w:p w14:paraId="1FE16AF4" w14:textId="77777777" w:rsidR="00A130D5" w:rsidRPr="00FF588C" w:rsidRDefault="00A130D5" w:rsidP="00A130D5">
      <w:pPr>
        <w:suppressAutoHyphens/>
        <w:rPr>
          <w:rFonts w:ascii="Book Antiqua" w:hAnsi="Book Antiqua"/>
          <w:szCs w:val="24"/>
        </w:rPr>
      </w:pPr>
      <w:r w:rsidRPr="00FF588C">
        <w:rPr>
          <w:rStyle w:val="Emphasis"/>
          <w:rFonts w:ascii="Book Antiqua" w:hAnsi="Book Antiqua"/>
          <w:color w:val="000000"/>
          <w:szCs w:val="24"/>
        </w:rPr>
        <w:t>This page intentionally left blank to facilitate double-sided printing.</w:t>
      </w:r>
    </w:p>
    <w:p w14:paraId="25D0DA46" w14:textId="77777777" w:rsidR="00A130D5" w:rsidRDefault="00A130D5">
      <w:pPr>
        <w:pStyle w:val="Title"/>
        <w:jc w:val="left"/>
        <w:rPr>
          <w:rFonts w:ascii="Book Antiqua" w:hAnsi="Book Antiqua"/>
          <w:sz w:val="22"/>
        </w:rPr>
      </w:pPr>
    </w:p>
    <w:p w14:paraId="58527BC8" w14:textId="77777777" w:rsidR="00A130D5" w:rsidRDefault="00A130D5">
      <w:pPr>
        <w:pStyle w:val="Title"/>
        <w:jc w:val="left"/>
        <w:rPr>
          <w:rFonts w:ascii="Book Antiqua" w:hAnsi="Book Antiqua"/>
          <w:sz w:val="22"/>
        </w:rPr>
      </w:pPr>
    </w:p>
    <w:p w14:paraId="6F638504" w14:textId="77777777" w:rsidR="00A130D5" w:rsidRPr="00A84C89" w:rsidRDefault="00A130D5">
      <w:pPr>
        <w:pStyle w:val="Title"/>
        <w:jc w:val="left"/>
        <w:rPr>
          <w:rFonts w:ascii="Book Antiqua" w:hAnsi="Book Antiqua"/>
          <w:sz w:val="22"/>
        </w:rPr>
      </w:pPr>
    </w:p>
    <w:p w14:paraId="57F2D0BB" w14:textId="77777777" w:rsidR="005742F6" w:rsidRPr="00A84C89" w:rsidRDefault="005742F6">
      <w:pPr>
        <w:pStyle w:val="Title"/>
        <w:jc w:val="left"/>
        <w:rPr>
          <w:rFonts w:ascii="Book Antiqua" w:hAnsi="Book Antiqua"/>
          <w:sz w:val="22"/>
        </w:rPr>
      </w:pPr>
    </w:p>
    <w:p w14:paraId="193E6D87" w14:textId="77777777" w:rsidR="005742F6" w:rsidRDefault="005742F6">
      <w:pPr>
        <w:pStyle w:val="Title"/>
        <w:jc w:val="left"/>
        <w:rPr>
          <w:sz w:val="22"/>
        </w:rPr>
        <w:sectPr w:rsidR="005742F6">
          <w:pgSz w:w="12240" w:h="15840"/>
          <w:pgMar w:top="1440" w:right="1728" w:bottom="720" w:left="1728" w:header="720" w:footer="720" w:gutter="0"/>
          <w:pgNumType w:start="1"/>
          <w:cols w:space="720"/>
        </w:sectPr>
      </w:pPr>
    </w:p>
    <w:p w14:paraId="002CFC48" w14:textId="77777777" w:rsidR="00A130D5" w:rsidRDefault="00A130D5" w:rsidP="00A130D5">
      <w:pPr>
        <w:suppressAutoHyphens/>
        <w:jc w:val="center"/>
        <w:rPr>
          <w:rFonts w:ascii="Moderne" w:hAnsi="Moderne"/>
          <w:b/>
          <w:spacing w:val="72"/>
          <w:sz w:val="56"/>
          <w:szCs w:val="36"/>
        </w:rPr>
      </w:pPr>
    </w:p>
    <w:p w14:paraId="58D7001D" w14:textId="77777777" w:rsidR="00A130D5" w:rsidRPr="00E432E7" w:rsidRDefault="00A130D5" w:rsidP="00A130D5">
      <w:pPr>
        <w:suppressAutoHyphens/>
        <w:jc w:val="center"/>
        <w:rPr>
          <w:rFonts w:ascii="Moderne" w:hAnsi="Moderne"/>
          <w:b/>
          <w:spacing w:val="72"/>
          <w:sz w:val="56"/>
          <w:szCs w:val="56"/>
        </w:rPr>
      </w:pPr>
      <w:r w:rsidRPr="00E432E7">
        <w:rPr>
          <w:rFonts w:ascii="Moderne" w:hAnsi="Moderne"/>
          <w:b/>
          <w:spacing w:val="72"/>
          <w:sz w:val="56"/>
          <w:szCs w:val="56"/>
        </w:rPr>
        <w:t>JEFFERSON COUNTY</w:t>
      </w:r>
    </w:p>
    <w:p w14:paraId="4B2C4DF3" w14:textId="77777777" w:rsidR="00A130D5" w:rsidRPr="00E432E7" w:rsidRDefault="00A130D5" w:rsidP="00A130D5">
      <w:pPr>
        <w:suppressAutoHyphens/>
        <w:jc w:val="center"/>
        <w:rPr>
          <w:rFonts w:ascii="Moderne" w:hAnsi="Moderne"/>
          <w:b/>
          <w:spacing w:val="72"/>
          <w:sz w:val="56"/>
          <w:szCs w:val="56"/>
        </w:rPr>
      </w:pPr>
      <w:r w:rsidRPr="00E432E7">
        <w:rPr>
          <w:rFonts w:ascii="Moderne" w:hAnsi="Moderne"/>
          <w:b/>
          <w:spacing w:val="72"/>
          <w:sz w:val="56"/>
          <w:szCs w:val="56"/>
        </w:rPr>
        <w:t xml:space="preserve">SOLID WASTE </w:t>
      </w:r>
    </w:p>
    <w:p w14:paraId="7DB73D56" w14:textId="77777777" w:rsidR="00A130D5" w:rsidRPr="00E432E7" w:rsidRDefault="00A130D5" w:rsidP="00A130D5">
      <w:pPr>
        <w:suppressAutoHyphens/>
        <w:spacing w:before="240"/>
        <w:contextualSpacing/>
        <w:jc w:val="center"/>
        <w:rPr>
          <w:rFonts w:ascii="Moderne" w:hAnsi="Moderne"/>
          <w:b/>
          <w:spacing w:val="72"/>
          <w:sz w:val="56"/>
          <w:szCs w:val="56"/>
        </w:rPr>
      </w:pPr>
      <w:r w:rsidRPr="00E432E7">
        <w:rPr>
          <w:rFonts w:ascii="Moderne" w:hAnsi="Moderne"/>
          <w:b/>
          <w:spacing w:val="72"/>
          <w:sz w:val="56"/>
          <w:szCs w:val="56"/>
        </w:rPr>
        <w:t>MANAGEMENT PLAN</w:t>
      </w:r>
    </w:p>
    <w:p w14:paraId="79B9192E" w14:textId="77777777" w:rsidR="00A130D5" w:rsidRPr="00460409" w:rsidRDefault="00A130D5" w:rsidP="00A130D5">
      <w:pPr>
        <w:suppressAutoHyphens/>
        <w:rPr>
          <w:rFonts w:ascii="Moderne" w:hAnsi="Moderne"/>
          <w:sz w:val="32"/>
        </w:rPr>
      </w:pPr>
    </w:p>
    <w:p w14:paraId="0309E540" w14:textId="77777777" w:rsidR="0096277C" w:rsidRDefault="0096277C" w:rsidP="00A130D5">
      <w:pPr>
        <w:suppressAutoHyphens/>
        <w:rPr>
          <w:rFonts w:ascii="Moderne" w:hAnsi="Moderne"/>
          <w:sz w:val="32"/>
        </w:rPr>
      </w:pPr>
    </w:p>
    <w:p w14:paraId="21434E17" w14:textId="77777777" w:rsidR="0096277C" w:rsidRDefault="0096277C" w:rsidP="00A130D5">
      <w:pPr>
        <w:suppressAutoHyphens/>
        <w:rPr>
          <w:rFonts w:ascii="Moderne" w:hAnsi="Moderne"/>
          <w:sz w:val="32"/>
        </w:rPr>
      </w:pPr>
    </w:p>
    <w:p w14:paraId="2E1788F2" w14:textId="77777777" w:rsidR="0096277C" w:rsidRDefault="0096277C" w:rsidP="00A130D5">
      <w:pPr>
        <w:suppressAutoHyphens/>
        <w:rPr>
          <w:rFonts w:ascii="Moderne" w:hAnsi="Moderne"/>
          <w:sz w:val="32"/>
        </w:rPr>
      </w:pPr>
    </w:p>
    <w:p w14:paraId="4B4774F0" w14:textId="77777777" w:rsidR="0096277C" w:rsidRDefault="0096277C" w:rsidP="00A130D5">
      <w:pPr>
        <w:suppressAutoHyphens/>
        <w:rPr>
          <w:rFonts w:ascii="Moderne" w:hAnsi="Moderne"/>
          <w:sz w:val="32"/>
        </w:rPr>
      </w:pPr>
    </w:p>
    <w:p w14:paraId="20661565" w14:textId="77777777" w:rsidR="0096277C" w:rsidRDefault="0096277C" w:rsidP="00A130D5">
      <w:pPr>
        <w:suppressAutoHyphens/>
        <w:rPr>
          <w:rFonts w:ascii="Moderne" w:hAnsi="Moderne"/>
          <w:sz w:val="32"/>
        </w:rPr>
      </w:pPr>
    </w:p>
    <w:p w14:paraId="074F828F" w14:textId="77777777" w:rsidR="0096277C" w:rsidRPr="00460409" w:rsidRDefault="0096277C" w:rsidP="00A130D5">
      <w:pPr>
        <w:suppressAutoHyphens/>
        <w:rPr>
          <w:rFonts w:ascii="Moderne" w:hAnsi="Moderne"/>
          <w:sz w:val="32"/>
        </w:rPr>
      </w:pPr>
    </w:p>
    <w:p w14:paraId="4422ADBD" w14:textId="77777777" w:rsidR="00A130D5" w:rsidRDefault="00A130D5" w:rsidP="00A130D5">
      <w:pPr>
        <w:suppressAutoHyphens/>
        <w:rPr>
          <w:rFonts w:ascii="Moderne" w:hAnsi="Moderne"/>
          <w:sz w:val="32"/>
        </w:rPr>
      </w:pPr>
    </w:p>
    <w:p w14:paraId="01701610" w14:textId="140B2122" w:rsidR="00A130D5" w:rsidRPr="00A130D5" w:rsidRDefault="000C6B0B" w:rsidP="00A130D5">
      <w:pPr>
        <w:jc w:val="center"/>
        <w:rPr>
          <w:rFonts w:ascii="Moderne" w:hAnsi="Moderne"/>
          <w:b/>
          <w:sz w:val="40"/>
        </w:rPr>
      </w:pPr>
      <w:r>
        <w:rPr>
          <w:rFonts w:ascii="Moderne" w:hAnsi="Moderne"/>
          <w:b/>
          <w:sz w:val="40"/>
        </w:rPr>
        <w:t>Febr</w:t>
      </w:r>
      <w:r w:rsidR="00AF3B47">
        <w:rPr>
          <w:rFonts w:ascii="Moderne" w:hAnsi="Moderne"/>
          <w:b/>
          <w:sz w:val="40"/>
        </w:rPr>
        <w:t>uary</w:t>
      </w:r>
      <w:r w:rsidR="00394FA3">
        <w:rPr>
          <w:rFonts w:ascii="Moderne" w:hAnsi="Moderne"/>
          <w:b/>
          <w:sz w:val="40"/>
        </w:rPr>
        <w:t xml:space="preserve"> 2016</w:t>
      </w:r>
    </w:p>
    <w:p w14:paraId="440B1497" w14:textId="77777777" w:rsidR="00A130D5" w:rsidRDefault="00A130D5" w:rsidP="00A130D5">
      <w:pPr>
        <w:suppressAutoHyphens/>
        <w:rPr>
          <w:rFonts w:ascii="Moderne" w:hAnsi="Moderne"/>
          <w:sz w:val="32"/>
        </w:rPr>
      </w:pPr>
    </w:p>
    <w:p w14:paraId="384B466C" w14:textId="77777777" w:rsidR="0096277C" w:rsidRDefault="0096277C" w:rsidP="00A130D5">
      <w:pPr>
        <w:suppressAutoHyphens/>
        <w:rPr>
          <w:rFonts w:ascii="Moderne" w:hAnsi="Moderne"/>
          <w:sz w:val="32"/>
        </w:rPr>
      </w:pPr>
    </w:p>
    <w:p w14:paraId="3AD97414" w14:textId="77777777" w:rsidR="0096277C" w:rsidRDefault="0096277C" w:rsidP="00A130D5">
      <w:pPr>
        <w:suppressAutoHyphens/>
        <w:rPr>
          <w:rFonts w:ascii="Moderne" w:hAnsi="Moderne"/>
          <w:sz w:val="32"/>
        </w:rPr>
      </w:pPr>
    </w:p>
    <w:p w14:paraId="1966542B" w14:textId="77777777" w:rsidR="0096277C" w:rsidRDefault="0096277C" w:rsidP="00A130D5">
      <w:pPr>
        <w:suppressAutoHyphens/>
        <w:rPr>
          <w:rFonts w:ascii="Moderne" w:hAnsi="Moderne"/>
          <w:sz w:val="32"/>
        </w:rPr>
      </w:pPr>
    </w:p>
    <w:p w14:paraId="05B7C1D4" w14:textId="77777777" w:rsidR="0096277C" w:rsidRDefault="0096277C" w:rsidP="00A130D5">
      <w:pPr>
        <w:suppressAutoHyphens/>
        <w:rPr>
          <w:rFonts w:ascii="Moderne" w:hAnsi="Moderne"/>
          <w:sz w:val="32"/>
        </w:rPr>
      </w:pPr>
    </w:p>
    <w:p w14:paraId="75938B13" w14:textId="77777777" w:rsidR="0096277C" w:rsidRPr="00460409" w:rsidRDefault="0096277C" w:rsidP="00A130D5">
      <w:pPr>
        <w:suppressAutoHyphens/>
        <w:rPr>
          <w:rFonts w:ascii="Moderne" w:hAnsi="Moderne"/>
          <w:sz w:val="32"/>
        </w:rPr>
      </w:pPr>
    </w:p>
    <w:p w14:paraId="7821C835" w14:textId="77777777" w:rsidR="00A130D5" w:rsidRDefault="00A130D5" w:rsidP="00A130D5">
      <w:pPr>
        <w:suppressAutoHyphens/>
        <w:rPr>
          <w:rFonts w:ascii="Moderne" w:hAnsi="Moderne"/>
          <w:sz w:val="32"/>
        </w:rPr>
      </w:pPr>
    </w:p>
    <w:p w14:paraId="0991051D" w14:textId="77777777" w:rsidR="00A130D5" w:rsidRDefault="00A130D5" w:rsidP="00A130D5">
      <w:pPr>
        <w:pStyle w:val="PlainText"/>
        <w:jc w:val="center"/>
        <w:rPr>
          <w:rFonts w:ascii="Moderne" w:hAnsi="Moderne"/>
          <w:sz w:val="32"/>
          <w:szCs w:val="32"/>
        </w:rPr>
      </w:pPr>
    </w:p>
    <w:p w14:paraId="77A8CA82" w14:textId="77777777" w:rsidR="0096277C" w:rsidRDefault="0096277C" w:rsidP="00A130D5">
      <w:pPr>
        <w:pStyle w:val="PlainText"/>
        <w:jc w:val="center"/>
        <w:rPr>
          <w:rFonts w:ascii="Moderne" w:hAnsi="Moderne"/>
          <w:sz w:val="32"/>
          <w:szCs w:val="32"/>
        </w:rPr>
      </w:pPr>
    </w:p>
    <w:p w14:paraId="57ED756B" w14:textId="77777777" w:rsidR="0096277C" w:rsidRDefault="0096277C" w:rsidP="00A130D5">
      <w:pPr>
        <w:pStyle w:val="PlainText"/>
        <w:jc w:val="center"/>
        <w:rPr>
          <w:rFonts w:ascii="Moderne" w:hAnsi="Moderne"/>
          <w:sz w:val="32"/>
          <w:szCs w:val="32"/>
        </w:rPr>
      </w:pPr>
    </w:p>
    <w:p w14:paraId="4BBE6AFA" w14:textId="77777777" w:rsidR="0096277C" w:rsidRDefault="0096277C" w:rsidP="00A130D5">
      <w:pPr>
        <w:pStyle w:val="PlainText"/>
        <w:jc w:val="center"/>
        <w:rPr>
          <w:rFonts w:ascii="Moderne" w:hAnsi="Moderne"/>
          <w:sz w:val="32"/>
          <w:szCs w:val="32"/>
        </w:rPr>
      </w:pPr>
    </w:p>
    <w:p w14:paraId="216DDB2F" w14:textId="77777777" w:rsidR="0096277C" w:rsidRDefault="0096277C" w:rsidP="00A130D5">
      <w:pPr>
        <w:pStyle w:val="PlainText"/>
        <w:jc w:val="center"/>
        <w:rPr>
          <w:rFonts w:ascii="Moderne" w:hAnsi="Moderne"/>
          <w:sz w:val="32"/>
          <w:szCs w:val="32"/>
        </w:rPr>
      </w:pPr>
    </w:p>
    <w:p w14:paraId="12A8862B" w14:textId="77777777" w:rsidR="0096277C" w:rsidRDefault="0096277C" w:rsidP="00A130D5">
      <w:pPr>
        <w:pStyle w:val="PlainText"/>
        <w:jc w:val="center"/>
        <w:rPr>
          <w:rFonts w:ascii="Moderne" w:hAnsi="Moderne"/>
          <w:sz w:val="32"/>
          <w:szCs w:val="32"/>
        </w:rPr>
      </w:pPr>
    </w:p>
    <w:p w14:paraId="0E7E5A97" w14:textId="77777777" w:rsidR="0096277C" w:rsidRPr="00A130D5" w:rsidRDefault="0096277C" w:rsidP="00A130D5">
      <w:pPr>
        <w:pStyle w:val="PlainText"/>
        <w:jc w:val="center"/>
        <w:rPr>
          <w:rFonts w:ascii="Moderne" w:hAnsi="Moderne"/>
          <w:sz w:val="32"/>
          <w:szCs w:val="32"/>
        </w:rPr>
      </w:pPr>
    </w:p>
    <w:p w14:paraId="1B7DD7D8" w14:textId="77777777" w:rsidR="00A130D5" w:rsidRPr="00A130D5" w:rsidRDefault="00A130D5" w:rsidP="00A130D5">
      <w:pPr>
        <w:pStyle w:val="PlainText"/>
        <w:jc w:val="center"/>
        <w:rPr>
          <w:rFonts w:ascii="Moderne" w:hAnsi="Moderne"/>
          <w:b/>
          <w:sz w:val="32"/>
          <w:szCs w:val="32"/>
        </w:rPr>
      </w:pPr>
      <w:r w:rsidRPr="00A130D5">
        <w:rPr>
          <w:rFonts w:ascii="Moderne" w:hAnsi="Moderne"/>
          <w:b/>
          <w:sz w:val="32"/>
          <w:szCs w:val="32"/>
        </w:rPr>
        <w:t>Jefferson County Department of Public Works</w:t>
      </w:r>
    </w:p>
    <w:p w14:paraId="45CE36AF" w14:textId="77777777" w:rsidR="00A130D5" w:rsidRPr="00A130D5" w:rsidRDefault="00A130D5" w:rsidP="00A130D5">
      <w:pPr>
        <w:pStyle w:val="PlainText"/>
        <w:jc w:val="center"/>
        <w:rPr>
          <w:rFonts w:ascii="Moderne" w:hAnsi="Moderne"/>
          <w:sz w:val="32"/>
          <w:szCs w:val="32"/>
        </w:rPr>
      </w:pPr>
      <w:r w:rsidRPr="00A130D5">
        <w:rPr>
          <w:rFonts w:ascii="Moderne" w:hAnsi="Moderne"/>
          <w:sz w:val="32"/>
          <w:szCs w:val="32"/>
        </w:rPr>
        <w:t>623 Sheridan Street</w:t>
      </w:r>
    </w:p>
    <w:p w14:paraId="1314C0C7" w14:textId="77777777" w:rsidR="00A130D5" w:rsidRPr="00A130D5" w:rsidRDefault="00A130D5" w:rsidP="00A130D5">
      <w:pPr>
        <w:pStyle w:val="PlainText"/>
        <w:jc w:val="center"/>
        <w:rPr>
          <w:rFonts w:ascii="Moderne" w:hAnsi="Moderne"/>
          <w:sz w:val="32"/>
          <w:szCs w:val="32"/>
        </w:rPr>
      </w:pPr>
      <w:r w:rsidRPr="00A130D5">
        <w:rPr>
          <w:rFonts w:ascii="Moderne" w:hAnsi="Moderne"/>
          <w:sz w:val="32"/>
          <w:szCs w:val="32"/>
        </w:rPr>
        <w:t>Port Townsend, Washington  98368</w:t>
      </w:r>
    </w:p>
    <w:p w14:paraId="48A0A2E4" w14:textId="77777777" w:rsidR="005742F6" w:rsidRPr="00A84C89" w:rsidRDefault="005742F6">
      <w:pPr>
        <w:rPr>
          <w:rFonts w:ascii="Book Antiqua" w:hAnsi="Book Antiqua"/>
        </w:rPr>
      </w:pPr>
    </w:p>
    <w:p w14:paraId="5595F392" w14:textId="77777777" w:rsidR="005742F6" w:rsidRDefault="005742F6">
      <w:pPr>
        <w:jc w:val="center"/>
        <w:sectPr w:rsidR="005742F6" w:rsidSect="00AB6BC3">
          <w:pgSz w:w="12240" w:h="15840" w:code="1"/>
          <w:pgMar w:top="1440" w:right="1584" w:bottom="720" w:left="1584" w:header="720" w:footer="576" w:gutter="0"/>
          <w:pgNumType w:start="1"/>
          <w:cols w:space="720"/>
        </w:sectPr>
      </w:pPr>
    </w:p>
    <w:p w14:paraId="74AE13B5" w14:textId="77777777" w:rsidR="005742F6" w:rsidRPr="00A84C89" w:rsidRDefault="005742F6">
      <w:pPr>
        <w:jc w:val="center"/>
        <w:rPr>
          <w:rFonts w:ascii="Book Antiqua" w:hAnsi="Book Antiqua"/>
        </w:rPr>
      </w:pPr>
    </w:p>
    <w:p w14:paraId="553707A1" w14:textId="77777777" w:rsidR="005742F6" w:rsidRPr="00A84C89" w:rsidRDefault="00A551E4">
      <w:pPr>
        <w:jc w:val="center"/>
        <w:rPr>
          <w:rFonts w:ascii="Book Antiqua" w:hAnsi="Book Antiqua"/>
          <w:b/>
          <w:sz w:val="24"/>
        </w:rPr>
      </w:pPr>
      <w:r w:rsidRPr="00A84C89">
        <w:rPr>
          <w:rFonts w:ascii="Book Antiqua" w:hAnsi="Book Antiqua"/>
          <w:b/>
          <w:sz w:val="24"/>
        </w:rPr>
        <w:t>ACKNOWLEDGMENTS</w:t>
      </w:r>
    </w:p>
    <w:p w14:paraId="3B2C9583" w14:textId="77777777" w:rsidR="005742F6" w:rsidRPr="00920F0D" w:rsidRDefault="005742F6">
      <w:pPr>
        <w:jc w:val="center"/>
        <w:rPr>
          <w:rFonts w:ascii="Book Antiqua" w:hAnsi="Book Antiqua"/>
          <w:sz w:val="24"/>
          <w:szCs w:val="24"/>
        </w:rPr>
      </w:pPr>
    </w:p>
    <w:p w14:paraId="38709D41" w14:textId="77777777" w:rsidR="005742F6" w:rsidRPr="00920F0D" w:rsidRDefault="005742F6">
      <w:pPr>
        <w:rPr>
          <w:rFonts w:ascii="Book Antiqua" w:hAnsi="Book Antiqua"/>
          <w:sz w:val="24"/>
          <w:szCs w:val="24"/>
        </w:rPr>
      </w:pPr>
    </w:p>
    <w:p w14:paraId="534D9836" w14:textId="77777777" w:rsidR="005742F6" w:rsidRPr="00920F0D" w:rsidRDefault="00A551E4">
      <w:pPr>
        <w:rPr>
          <w:rFonts w:ascii="Book Antiqua" w:hAnsi="Book Antiqua"/>
          <w:sz w:val="24"/>
          <w:szCs w:val="24"/>
        </w:rPr>
      </w:pPr>
      <w:r w:rsidRPr="00920F0D">
        <w:rPr>
          <w:rFonts w:ascii="Book Antiqua" w:hAnsi="Book Antiqua"/>
          <w:sz w:val="24"/>
          <w:szCs w:val="24"/>
        </w:rPr>
        <w:t xml:space="preserve">This </w:t>
      </w:r>
      <w:r w:rsidRPr="00920F0D">
        <w:rPr>
          <w:rFonts w:ascii="Book Antiqua" w:hAnsi="Book Antiqua"/>
          <w:sz w:val="24"/>
          <w:szCs w:val="24"/>
          <w:u w:val="single"/>
        </w:rPr>
        <w:t>Jefferson County Solid Waste Management Plan</w:t>
      </w:r>
      <w:r w:rsidRPr="00920F0D">
        <w:rPr>
          <w:rFonts w:ascii="Book Antiqua" w:hAnsi="Book Antiqua"/>
          <w:sz w:val="24"/>
          <w:szCs w:val="24"/>
        </w:rPr>
        <w:t xml:space="preserve"> (SWMP) incorporates the program planning and changes put into practice since the previous solid waste plan was published in 200</w:t>
      </w:r>
      <w:r w:rsidR="00A84C89" w:rsidRPr="00920F0D">
        <w:rPr>
          <w:rFonts w:ascii="Book Antiqua" w:hAnsi="Book Antiqua"/>
          <w:sz w:val="24"/>
          <w:szCs w:val="24"/>
        </w:rPr>
        <w:t>8</w:t>
      </w:r>
      <w:r w:rsidRPr="00920F0D">
        <w:rPr>
          <w:rFonts w:ascii="Book Antiqua" w:hAnsi="Book Antiqua"/>
          <w:sz w:val="24"/>
          <w:szCs w:val="24"/>
        </w:rPr>
        <w:t>.  The Jefferson County Department of Public Works recognizes the following organizations, and those individuals who participated, for their significant contributions to program planning since 200</w:t>
      </w:r>
      <w:r w:rsidR="00A84C89" w:rsidRPr="00920F0D">
        <w:rPr>
          <w:rFonts w:ascii="Book Antiqua" w:hAnsi="Book Antiqua"/>
          <w:sz w:val="24"/>
          <w:szCs w:val="24"/>
        </w:rPr>
        <w:t>8</w:t>
      </w:r>
      <w:r w:rsidRPr="00920F0D">
        <w:rPr>
          <w:rFonts w:ascii="Book Antiqua" w:hAnsi="Book Antiqua"/>
          <w:sz w:val="24"/>
          <w:szCs w:val="24"/>
        </w:rPr>
        <w:t xml:space="preserve"> and for their assistance in the development of this SWMP:</w:t>
      </w:r>
    </w:p>
    <w:p w14:paraId="62D52209" w14:textId="77777777" w:rsidR="005742F6" w:rsidRPr="00920F0D" w:rsidRDefault="005742F6">
      <w:pPr>
        <w:rPr>
          <w:rFonts w:ascii="Book Antiqua" w:hAnsi="Book Antiqua"/>
          <w:sz w:val="24"/>
          <w:szCs w:val="24"/>
        </w:rPr>
      </w:pPr>
    </w:p>
    <w:p w14:paraId="2587ABFB" w14:textId="77777777" w:rsidR="005742F6" w:rsidRPr="00920F0D" w:rsidRDefault="00A551E4" w:rsidP="00FC5D64">
      <w:pPr>
        <w:numPr>
          <w:ilvl w:val="0"/>
          <w:numId w:val="30"/>
        </w:numPr>
        <w:rPr>
          <w:rFonts w:ascii="Book Antiqua" w:hAnsi="Book Antiqua"/>
          <w:sz w:val="24"/>
          <w:szCs w:val="24"/>
        </w:rPr>
      </w:pPr>
      <w:r w:rsidRPr="00920F0D">
        <w:rPr>
          <w:rFonts w:ascii="Book Antiqua" w:hAnsi="Book Antiqua"/>
          <w:sz w:val="24"/>
          <w:szCs w:val="24"/>
        </w:rPr>
        <w:t xml:space="preserve">Jefferson County’s Solid Waste Advisory Committee members, past and present, and the agencies and businesses they have represented.  </w:t>
      </w:r>
    </w:p>
    <w:p w14:paraId="60DD878F" w14:textId="77777777" w:rsidR="005742F6" w:rsidRPr="00920F0D" w:rsidRDefault="00A551E4" w:rsidP="00FC5D64">
      <w:pPr>
        <w:numPr>
          <w:ilvl w:val="0"/>
          <w:numId w:val="30"/>
        </w:numPr>
        <w:rPr>
          <w:rFonts w:ascii="Book Antiqua" w:hAnsi="Book Antiqua"/>
          <w:sz w:val="24"/>
          <w:szCs w:val="24"/>
        </w:rPr>
      </w:pPr>
      <w:r w:rsidRPr="00920F0D">
        <w:rPr>
          <w:rFonts w:ascii="Book Antiqua" w:hAnsi="Book Antiqua"/>
          <w:sz w:val="24"/>
          <w:szCs w:val="24"/>
        </w:rPr>
        <w:t>Jefferson County’s Public Works Department, Solid Waste Division staff.</w:t>
      </w:r>
    </w:p>
    <w:p w14:paraId="2DA66ED0" w14:textId="77777777" w:rsidR="005742F6" w:rsidRPr="00920F0D" w:rsidRDefault="00A551E4" w:rsidP="00FC5D64">
      <w:pPr>
        <w:numPr>
          <w:ilvl w:val="0"/>
          <w:numId w:val="30"/>
        </w:numPr>
        <w:rPr>
          <w:rFonts w:ascii="Book Antiqua" w:hAnsi="Book Antiqua"/>
          <w:sz w:val="24"/>
          <w:szCs w:val="24"/>
        </w:rPr>
      </w:pPr>
      <w:r w:rsidRPr="00920F0D">
        <w:rPr>
          <w:rFonts w:ascii="Book Antiqua" w:hAnsi="Book Antiqua"/>
          <w:sz w:val="24"/>
          <w:szCs w:val="24"/>
        </w:rPr>
        <w:t>Jefferson County’s Environmental Health Division staff.</w:t>
      </w:r>
    </w:p>
    <w:p w14:paraId="64F5F0AF" w14:textId="77777777" w:rsidR="005742F6" w:rsidRPr="00920F0D" w:rsidRDefault="00A551E4" w:rsidP="00FC5D64">
      <w:pPr>
        <w:numPr>
          <w:ilvl w:val="0"/>
          <w:numId w:val="30"/>
        </w:numPr>
        <w:rPr>
          <w:rFonts w:ascii="Book Antiqua" w:hAnsi="Book Antiqua"/>
          <w:sz w:val="24"/>
          <w:szCs w:val="24"/>
        </w:rPr>
      </w:pPr>
      <w:r w:rsidRPr="00920F0D">
        <w:rPr>
          <w:rFonts w:ascii="Book Antiqua" w:hAnsi="Book Antiqua"/>
          <w:sz w:val="24"/>
          <w:szCs w:val="24"/>
        </w:rPr>
        <w:t>The City of Port Townsend.</w:t>
      </w:r>
    </w:p>
    <w:p w14:paraId="4A1F6295" w14:textId="77777777" w:rsidR="005742F6" w:rsidRPr="00920F0D" w:rsidRDefault="00A551E4" w:rsidP="00FC5D64">
      <w:pPr>
        <w:numPr>
          <w:ilvl w:val="0"/>
          <w:numId w:val="30"/>
        </w:numPr>
        <w:rPr>
          <w:rFonts w:ascii="Book Antiqua" w:hAnsi="Book Antiqua"/>
          <w:sz w:val="24"/>
          <w:szCs w:val="24"/>
        </w:rPr>
      </w:pPr>
      <w:r w:rsidRPr="00920F0D">
        <w:rPr>
          <w:rFonts w:ascii="Book Antiqua" w:hAnsi="Book Antiqua"/>
          <w:sz w:val="24"/>
          <w:szCs w:val="24"/>
        </w:rPr>
        <w:t>Washington Department of Ecology, Solid Waste Services staff.</w:t>
      </w:r>
    </w:p>
    <w:p w14:paraId="3115D562" w14:textId="77777777" w:rsidR="005742F6" w:rsidRPr="00920F0D" w:rsidRDefault="005742F6">
      <w:pPr>
        <w:rPr>
          <w:rFonts w:ascii="Book Antiqua" w:hAnsi="Book Antiqua"/>
          <w:sz w:val="24"/>
          <w:szCs w:val="24"/>
        </w:rPr>
      </w:pPr>
    </w:p>
    <w:p w14:paraId="2DA7CF9E" w14:textId="77777777" w:rsidR="005742F6" w:rsidRPr="00920F0D" w:rsidRDefault="005742F6">
      <w:pPr>
        <w:rPr>
          <w:rFonts w:ascii="Book Antiqua" w:hAnsi="Book Antiqua"/>
          <w:sz w:val="24"/>
          <w:szCs w:val="24"/>
        </w:rPr>
      </w:pPr>
    </w:p>
    <w:p w14:paraId="19D4B106" w14:textId="32F1E1C0" w:rsidR="005742F6" w:rsidRPr="00920F0D" w:rsidRDefault="00A551E4">
      <w:pPr>
        <w:rPr>
          <w:rFonts w:ascii="Book Antiqua" w:hAnsi="Book Antiqua"/>
          <w:sz w:val="24"/>
          <w:szCs w:val="24"/>
        </w:rPr>
      </w:pPr>
      <w:r w:rsidRPr="00920F0D">
        <w:rPr>
          <w:rFonts w:ascii="Book Antiqua" w:hAnsi="Book Antiqua"/>
          <w:sz w:val="24"/>
          <w:szCs w:val="24"/>
        </w:rPr>
        <w:t xml:space="preserve">Jefferson County residents also contributed to this document, through </w:t>
      </w:r>
      <w:r w:rsidR="008F0CED">
        <w:rPr>
          <w:rFonts w:ascii="Book Antiqua" w:hAnsi="Book Antiqua"/>
          <w:sz w:val="24"/>
          <w:szCs w:val="24"/>
        </w:rPr>
        <w:t xml:space="preserve">participation in open forum SWAC meetings, providing information on disposal methods, through </w:t>
      </w:r>
      <w:r w:rsidRPr="00920F0D">
        <w:rPr>
          <w:rFonts w:ascii="Book Antiqua" w:hAnsi="Book Antiqua"/>
          <w:sz w:val="24"/>
          <w:szCs w:val="24"/>
        </w:rPr>
        <w:t xml:space="preserve">comments received during countywide public meetings on solid waste services, </w:t>
      </w:r>
      <w:r w:rsidR="008F0CED">
        <w:rPr>
          <w:rFonts w:ascii="Book Antiqua" w:hAnsi="Book Antiqua"/>
          <w:sz w:val="24"/>
          <w:szCs w:val="24"/>
        </w:rPr>
        <w:t>as well as</w:t>
      </w:r>
      <w:r w:rsidRPr="00920F0D">
        <w:rPr>
          <w:rFonts w:ascii="Book Antiqua" w:hAnsi="Book Antiqua"/>
          <w:sz w:val="24"/>
          <w:szCs w:val="24"/>
        </w:rPr>
        <w:t xml:space="preserve"> through various inquiries or comments.  The Board of County Commissioners and the Public Works Department gratefully acknowledge this input by the citizens.</w:t>
      </w:r>
    </w:p>
    <w:p w14:paraId="0F97F7BE" w14:textId="77777777" w:rsidR="005742F6" w:rsidRPr="00920F0D" w:rsidRDefault="00A551E4">
      <w:pPr>
        <w:jc w:val="center"/>
        <w:rPr>
          <w:b/>
          <w:sz w:val="24"/>
          <w:szCs w:val="24"/>
        </w:rPr>
      </w:pPr>
      <w:r w:rsidRPr="00920F0D">
        <w:rPr>
          <w:rFonts w:ascii="Book Antiqua" w:hAnsi="Book Antiqua"/>
          <w:sz w:val="24"/>
          <w:szCs w:val="24"/>
        </w:rPr>
        <w:br w:type="page"/>
      </w:r>
    </w:p>
    <w:p w14:paraId="5407EF37" w14:textId="77777777" w:rsidR="00A130D5" w:rsidRPr="00460409" w:rsidRDefault="00A130D5" w:rsidP="00A130D5">
      <w:pPr>
        <w:pBdr>
          <w:top w:val="single" w:sz="4" w:space="1" w:color="auto"/>
        </w:pBdr>
        <w:ind w:left="-360"/>
        <w:jc w:val="both"/>
        <w:rPr>
          <w:rFonts w:ascii="Moderne" w:hAnsi="Moderne" w:cs="Arial"/>
          <w:b/>
          <w:bCs/>
          <w:spacing w:val="40"/>
          <w:sz w:val="28"/>
          <w:szCs w:val="28"/>
        </w:rPr>
      </w:pPr>
      <w:r w:rsidRPr="00460409">
        <w:rPr>
          <w:rFonts w:ascii="Moderne" w:hAnsi="Moderne" w:cs="Arial"/>
          <w:b/>
          <w:bCs/>
          <w:spacing w:val="40"/>
          <w:sz w:val="28"/>
          <w:szCs w:val="28"/>
        </w:rPr>
        <w:lastRenderedPageBreak/>
        <w:t>TABLE OF CONTENTS</w:t>
      </w:r>
    </w:p>
    <w:p w14:paraId="4F70FDDA" w14:textId="77777777" w:rsidR="00A130D5" w:rsidRPr="006066F4" w:rsidRDefault="00A130D5" w:rsidP="00A130D5">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Moderne" w:hAnsi="Moderne"/>
          <w:szCs w:val="24"/>
        </w:rPr>
      </w:pPr>
    </w:p>
    <w:p w14:paraId="3CC76B1D" w14:textId="77777777" w:rsidR="00A130D5" w:rsidRPr="006066F4" w:rsidRDefault="00A130D5" w:rsidP="00A130D5">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Moderne" w:hAnsi="Moderne"/>
          <w:szCs w:val="24"/>
        </w:rPr>
      </w:pPr>
    </w:p>
    <w:p w14:paraId="496505FC" w14:textId="77777777" w:rsidR="00A130D5" w:rsidRPr="00E40A42" w:rsidRDefault="00A130D5" w:rsidP="00A130D5">
      <w:pPr>
        <w:tabs>
          <w:tab w:val="left" w:pos="-1440"/>
          <w:tab w:val="left" w:pos="-720"/>
          <w:tab w:val="left" w:pos="0"/>
          <w:tab w:val="left" w:pos="36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E40A42">
        <w:rPr>
          <w:rFonts w:ascii="Moderne" w:hAnsi="Moderne"/>
          <w:b/>
          <w:sz w:val="24"/>
          <w:szCs w:val="24"/>
        </w:rPr>
        <w:t>Executive Summary</w:t>
      </w:r>
    </w:p>
    <w:p w14:paraId="43A37534" w14:textId="1853FDEE" w:rsidR="00A130D5" w:rsidRPr="00A130D5" w:rsidRDefault="00A130D5" w:rsidP="00E40A42">
      <w:pPr>
        <w:tabs>
          <w:tab w:val="left" w:pos="-1440"/>
          <w:tab w:val="left" w:pos="-720"/>
          <w:tab w:val="left" w:pos="360"/>
          <w:tab w:val="left" w:pos="720"/>
          <w:tab w:val="left" w:pos="1440"/>
          <w:tab w:val="right" w:leader="dot" w:pos="8730"/>
          <w:tab w:val="left" w:pos="9630"/>
          <w:tab w:val="left" w:pos="10080"/>
        </w:tabs>
        <w:suppressAutoHyphens/>
        <w:spacing w:before="120"/>
        <w:ind w:left="720" w:hanging="720"/>
        <w:rPr>
          <w:rFonts w:ascii="Moderne" w:hAnsi="Moderne"/>
          <w:sz w:val="24"/>
          <w:szCs w:val="24"/>
        </w:rPr>
      </w:pPr>
      <w:r w:rsidRPr="00A130D5">
        <w:rPr>
          <w:rFonts w:ascii="Moderne" w:hAnsi="Moderne"/>
          <w:sz w:val="24"/>
          <w:szCs w:val="24"/>
        </w:rPr>
        <w:tab/>
        <w:t xml:space="preserve">Introduction </w:t>
      </w:r>
      <w:r w:rsidRPr="00A130D5">
        <w:rPr>
          <w:rFonts w:ascii="Moderne" w:hAnsi="Moderne"/>
          <w:sz w:val="24"/>
          <w:szCs w:val="24"/>
        </w:rPr>
        <w:tab/>
        <w:t xml:space="preserve"> E</w:t>
      </w:r>
      <w:r w:rsidR="000C6B0B">
        <w:rPr>
          <w:rFonts w:ascii="Moderne" w:hAnsi="Moderne"/>
          <w:sz w:val="24"/>
          <w:szCs w:val="24"/>
        </w:rPr>
        <w:t>S</w:t>
      </w:r>
      <w:r w:rsidRPr="00A130D5">
        <w:rPr>
          <w:rFonts w:ascii="Moderne" w:hAnsi="Moderne"/>
          <w:sz w:val="24"/>
          <w:szCs w:val="24"/>
        </w:rPr>
        <w:t>-1</w:t>
      </w:r>
    </w:p>
    <w:p w14:paraId="70D431DE" w14:textId="69415F5C" w:rsidR="00A130D5" w:rsidRPr="00A130D5" w:rsidRDefault="00A130D5" w:rsidP="00E40A42">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A130D5">
        <w:rPr>
          <w:rFonts w:ascii="Moderne" w:hAnsi="Moderne"/>
          <w:sz w:val="24"/>
          <w:szCs w:val="24"/>
        </w:rPr>
        <w:tab/>
        <w:t xml:space="preserve">Overview of Recommendations </w:t>
      </w:r>
      <w:r w:rsidRPr="00A130D5">
        <w:rPr>
          <w:rFonts w:ascii="Moderne" w:hAnsi="Moderne"/>
          <w:sz w:val="24"/>
          <w:szCs w:val="24"/>
        </w:rPr>
        <w:tab/>
        <w:t xml:space="preserve"> E</w:t>
      </w:r>
      <w:r w:rsidR="000C6B0B">
        <w:rPr>
          <w:rFonts w:ascii="Moderne" w:hAnsi="Moderne"/>
          <w:sz w:val="24"/>
          <w:szCs w:val="24"/>
        </w:rPr>
        <w:t>S</w:t>
      </w:r>
      <w:r w:rsidRPr="00A130D5">
        <w:rPr>
          <w:rFonts w:ascii="Moderne" w:hAnsi="Moderne"/>
          <w:sz w:val="24"/>
          <w:szCs w:val="24"/>
        </w:rPr>
        <w:t>-1</w:t>
      </w:r>
    </w:p>
    <w:p w14:paraId="1789F3A8" w14:textId="0BF44CB4" w:rsidR="00A130D5" w:rsidRPr="00A130D5" w:rsidRDefault="00A130D5" w:rsidP="00E40A42">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A130D5">
        <w:rPr>
          <w:rFonts w:ascii="Moderne" w:hAnsi="Moderne"/>
          <w:sz w:val="24"/>
          <w:szCs w:val="24"/>
        </w:rPr>
        <w:tab/>
        <w:t xml:space="preserve">Waste Reduction Recommendations </w:t>
      </w:r>
      <w:r w:rsidRPr="00A130D5">
        <w:rPr>
          <w:rFonts w:ascii="Moderne" w:hAnsi="Moderne"/>
          <w:sz w:val="24"/>
          <w:szCs w:val="24"/>
        </w:rPr>
        <w:tab/>
        <w:t xml:space="preserve"> E</w:t>
      </w:r>
      <w:r w:rsidR="000C6B0B">
        <w:rPr>
          <w:rFonts w:ascii="Moderne" w:hAnsi="Moderne"/>
          <w:sz w:val="24"/>
          <w:szCs w:val="24"/>
        </w:rPr>
        <w:t>S</w:t>
      </w:r>
      <w:r w:rsidRPr="00A130D5">
        <w:rPr>
          <w:rFonts w:ascii="Moderne" w:hAnsi="Moderne"/>
          <w:sz w:val="24"/>
          <w:szCs w:val="24"/>
        </w:rPr>
        <w:t>-</w:t>
      </w:r>
      <w:r w:rsidR="00A76B32">
        <w:rPr>
          <w:rFonts w:ascii="Moderne" w:hAnsi="Moderne"/>
          <w:sz w:val="24"/>
          <w:szCs w:val="24"/>
        </w:rPr>
        <w:t>1</w:t>
      </w:r>
    </w:p>
    <w:p w14:paraId="22553DFD" w14:textId="362F47AB" w:rsidR="00D41927" w:rsidRDefault="00A130D5" w:rsidP="00E40A42">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A130D5">
        <w:rPr>
          <w:rFonts w:ascii="Moderne" w:hAnsi="Moderne"/>
          <w:sz w:val="24"/>
          <w:szCs w:val="24"/>
        </w:rPr>
        <w:tab/>
        <w:t xml:space="preserve">Recycling </w:t>
      </w:r>
      <w:r w:rsidR="00D41927" w:rsidRPr="00A130D5">
        <w:rPr>
          <w:rFonts w:ascii="Moderne" w:hAnsi="Moderne"/>
          <w:sz w:val="24"/>
          <w:szCs w:val="24"/>
        </w:rPr>
        <w:t>Recommendations</w:t>
      </w:r>
      <w:r w:rsidR="00A76B32">
        <w:rPr>
          <w:rFonts w:ascii="Moderne" w:hAnsi="Moderne"/>
          <w:sz w:val="24"/>
          <w:szCs w:val="24"/>
        </w:rPr>
        <w:t xml:space="preserve"> </w:t>
      </w:r>
      <w:r w:rsidR="00A76B32">
        <w:rPr>
          <w:rFonts w:ascii="Moderne" w:hAnsi="Moderne"/>
          <w:sz w:val="24"/>
          <w:szCs w:val="24"/>
        </w:rPr>
        <w:tab/>
        <w:t>E</w:t>
      </w:r>
      <w:r w:rsidR="000C6B0B">
        <w:rPr>
          <w:rFonts w:ascii="Moderne" w:hAnsi="Moderne"/>
          <w:sz w:val="24"/>
          <w:szCs w:val="24"/>
        </w:rPr>
        <w:t>S</w:t>
      </w:r>
      <w:r w:rsidR="00A76B32">
        <w:rPr>
          <w:rFonts w:ascii="Moderne" w:hAnsi="Moderne"/>
          <w:sz w:val="24"/>
          <w:szCs w:val="24"/>
        </w:rPr>
        <w:t>-2</w:t>
      </w:r>
    </w:p>
    <w:p w14:paraId="3B37D11A" w14:textId="4EDD4064" w:rsidR="00A130D5" w:rsidRPr="00A130D5" w:rsidRDefault="00D41927" w:rsidP="00E40A42">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Pr>
          <w:rFonts w:ascii="Moderne" w:hAnsi="Moderne"/>
          <w:sz w:val="24"/>
          <w:szCs w:val="24"/>
        </w:rPr>
        <w:tab/>
      </w:r>
      <w:r w:rsidR="00A130D5" w:rsidRPr="00A130D5">
        <w:rPr>
          <w:rFonts w:ascii="Moderne" w:hAnsi="Moderne"/>
          <w:sz w:val="24"/>
          <w:szCs w:val="24"/>
        </w:rPr>
        <w:t xml:space="preserve">Organics Recommendations </w:t>
      </w:r>
      <w:r w:rsidR="00A130D5" w:rsidRPr="00A130D5">
        <w:rPr>
          <w:rFonts w:ascii="Moderne" w:hAnsi="Moderne"/>
          <w:sz w:val="24"/>
          <w:szCs w:val="24"/>
        </w:rPr>
        <w:tab/>
        <w:t xml:space="preserve"> E</w:t>
      </w:r>
      <w:r w:rsidR="000C6B0B">
        <w:rPr>
          <w:rFonts w:ascii="Moderne" w:hAnsi="Moderne"/>
          <w:sz w:val="24"/>
          <w:szCs w:val="24"/>
        </w:rPr>
        <w:t>S</w:t>
      </w:r>
      <w:r w:rsidR="00A130D5" w:rsidRPr="00A130D5">
        <w:rPr>
          <w:rFonts w:ascii="Moderne" w:hAnsi="Moderne"/>
          <w:sz w:val="24"/>
          <w:szCs w:val="24"/>
        </w:rPr>
        <w:t>-3</w:t>
      </w:r>
    </w:p>
    <w:p w14:paraId="675DA324" w14:textId="18FC0AEE" w:rsidR="00A130D5" w:rsidRPr="00A130D5" w:rsidRDefault="00A130D5" w:rsidP="00E40A42">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A130D5">
        <w:rPr>
          <w:rFonts w:ascii="Moderne" w:hAnsi="Moderne"/>
          <w:sz w:val="24"/>
          <w:szCs w:val="24"/>
        </w:rPr>
        <w:tab/>
        <w:t xml:space="preserve">Solid Waste Collection Recommendations </w:t>
      </w:r>
      <w:r w:rsidRPr="00A130D5">
        <w:rPr>
          <w:rFonts w:ascii="Moderne" w:hAnsi="Moderne"/>
          <w:sz w:val="24"/>
          <w:szCs w:val="24"/>
        </w:rPr>
        <w:tab/>
        <w:t xml:space="preserve"> E</w:t>
      </w:r>
      <w:r w:rsidR="000C6B0B">
        <w:rPr>
          <w:rFonts w:ascii="Moderne" w:hAnsi="Moderne"/>
          <w:sz w:val="24"/>
          <w:szCs w:val="24"/>
        </w:rPr>
        <w:t>S</w:t>
      </w:r>
      <w:r w:rsidRPr="00A130D5">
        <w:rPr>
          <w:rFonts w:ascii="Moderne" w:hAnsi="Moderne"/>
          <w:sz w:val="24"/>
          <w:szCs w:val="24"/>
        </w:rPr>
        <w:t>-</w:t>
      </w:r>
      <w:r w:rsidR="00A76B32">
        <w:rPr>
          <w:rFonts w:ascii="Moderne" w:hAnsi="Moderne"/>
          <w:sz w:val="24"/>
          <w:szCs w:val="24"/>
        </w:rPr>
        <w:t>4</w:t>
      </w:r>
    </w:p>
    <w:p w14:paraId="0E488DF9" w14:textId="183C14B2" w:rsidR="00A130D5" w:rsidRPr="00A130D5" w:rsidRDefault="00A130D5" w:rsidP="00E40A42">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A130D5">
        <w:rPr>
          <w:rFonts w:ascii="Moderne" w:hAnsi="Moderne"/>
          <w:sz w:val="24"/>
          <w:szCs w:val="24"/>
        </w:rPr>
        <w:tab/>
      </w:r>
      <w:r w:rsidR="00AE1673">
        <w:rPr>
          <w:rFonts w:ascii="Moderne" w:hAnsi="Moderne"/>
          <w:sz w:val="24"/>
          <w:szCs w:val="24"/>
        </w:rPr>
        <w:t xml:space="preserve">Waste </w:t>
      </w:r>
      <w:r w:rsidRPr="00A130D5">
        <w:rPr>
          <w:rFonts w:ascii="Moderne" w:hAnsi="Moderne"/>
          <w:sz w:val="24"/>
          <w:szCs w:val="24"/>
        </w:rPr>
        <w:t xml:space="preserve">Transfer and Disposal Recommendations </w:t>
      </w:r>
      <w:r w:rsidRPr="00A130D5">
        <w:rPr>
          <w:rFonts w:ascii="Moderne" w:hAnsi="Moderne"/>
          <w:sz w:val="24"/>
          <w:szCs w:val="24"/>
        </w:rPr>
        <w:tab/>
        <w:t xml:space="preserve"> E</w:t>
      </w:r>
      <w:r w:rsidR="000C6B0B">
        <w:rPr>
          <w:rFonts w:ascii="Moderne" w:hAnsi="Moderne"/>
          <w:sz w:val="24"/>
          <w:szCs w:val="24"/>
        </w:rPr>
        <w:t>S</w:t>
      </w:r>
      <w:r w:rsidRPr="00A130D5">
        <w:rPr>
          <w:rFonts w:ascii="Moderne" w:hAnsi="Moderne"/>
          <w:sz w:val="24"/>
          <w:szCs w:val="24"/>
        </w:rPr>
        <w:t>-</w:t>
      </w:r>
      <w:r w:rsidR="00A76B32">
        <w:rPr>
          <w:rFonts w:ascii="Moderne" w:hAnsi="Moderne"/>
          <w:sz w:val="24"/>
          <w:szCs w:val="24"/>
        </w:rPr>
        <w:t>4</w:t>
      </w:r>
    </w:p>
    <w:p w14:paraId="107B4088" w14:textId="53F2A809" w:rsidR="00A130D5" w:rsidRPr="00A130D5" w:rsidRDefault="00A130D5" w:rsidP="00E40A42">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A130D5">
        <w:rPr>
          <w:rFonts w:ascii="Moderne" w:hAnsi="Moderne"/>
          <w:sz w:val="24"/>
          <w:szCs w:val="24"/>
        </w:rPr>
        <w:tab/>
        <w:t xml:space="preserve">Special Waste Recommendations </w:t>
      </w:r>
      <w:r w:rsidRPr="00A130D5">
        <w:rPr>
          <w:rFonts w:ascii="Moderne" w:hAnsi="Moderne"/>
          <w:sz w:val="24"/>
          <w:szCs w:val="24"/>
        </w:rPr>
        <w:tab/>
        <w:t xml:space="preserve"> E</w:t>
      </w:r>
      <w:r w:rsidR="000C6B0B">
        <w:rPr>
          <w:rFonts w:ascii="Moderne" w:hAnsi="Moderne"/>
          <w:sz w:val="24"/>
          <w:szCs w:val="24"/>
        </w:rPr>
        <w:t>S</w:t>
      </w:r>
      <w:r w:rsidRPr="00A130D5">
        <w:rPr>
          <w:rFonts w:ascii="Moderne" w:hAnsi="Moderne"/>
          <w:sz w:val="24"/>
          <w:szCs w:val="24"/>
        </w:rPr>
        <w:t>-4</w:t>
      </w:r>
    </w:p>
    <w:p w14:paraId="63676849" w14:textId="1F254407" w:rsidR="00A130D5" w:rsidRPr="00A130D5" w:rsidRDefault="00A130D5" w:rsidP="00E40A42">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A130D5">
        <w:rPr>
          <w:rFonts w:ascii="Moderne" w:hAnsi="Moderne"/>
          <w:sz w:val="24"/>
          <w:szCs w:val="24"/>
        </w:rPr>
        <w:tab/>
        <w:t xml:space="preserve">Administration </w:t>
      </w:r>
      <w:r w:rsidR="00AE1673">
        <w:rPr>
          <w:rFonts w:ascii="Moderne" w:hAnsi="Moderne"/>
          <w:sz w:val="24"/>
          <w:szCs w:val="24"/>
        </w:rPr>
        <w:t xml:space="preserve">and Public Education </w:t>
      </w:r>
      <w:r w:rsidRPr="00A130D5">
        <w:rPr>
          <w:rFonts w:ascii="Moderne" w:hAnsi="Moderne"/>
          <w:sz w:val="24"/>
          <w:szCs w:val="24"/>
        </w:rPr>
        <w:t xml:space="preserve">Recommendations </w:t>
      </w:r>
      <w:r w:rsidRPr="00A130D5">
        <w:rPr>
          <w:rFonts w:ascii="Moderne" w:hAnsi="Moderne"/>
          <w:sz w:val="24"/>
          <w:szCs w:val="24"/>
        </w:rPr>
        <w:tab/>
        <w:t xml:space="preserve"> E</w:t>
      </w:r>
      <w:r w:rsidR="000C6B0B">
        <w:rPr>
          <w:rFonts w:ascii="Moderne" w:hAnsi="Moderne"/>
          <w:sz w:val="24"/>
          <w:szCs w:val="24"/>
        </w:rPr>
        <w:t>S</w:t>
      </w:r>
      <w:r w:rsidRPr="00A130D5">
        <w:rPr>
          <w:rFonts w:ascii="Moderne" w:hAnsi="Moderne"/>
          <w:sz w:val="24"/>
          <w:szCs w:val="24"/>
        </w:rPr>
        <w:t>-</w:t>
      </w:r>
      <w:r w:rsidR="00A76B32">
        <w:rPr>
          <w:rFonts w:ascii="Moderne" w:hAnsi="Moderne"/>
          <w:sz w:val="24"/>
          <w:szCs w:val="24"/>
        </w:rPr>
        <w:t>5</w:t>
      </w:r>
    </w:p>
    <w:p w14:paraId="1118B248" w14:textId="73AF8373" w:rsidR="00A130D5" w:rsidRPr="00A130D5" w:rsidRDefault="00A130D5" w:rsidP="00E40A42">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A130D5">
        <w:rPr>
          <w:rFonts w:ascii="Moderne" w:hAnsi="Moderne"/>
          <w:sz w:val="24"/>
          <w:szCs w:val="24"/>
        </w:rPr>
        <w:tab/>
        <w:t>Implementation Detai</w:t>
      </w:r>
      <w:r w:rsidR="00AE1673">
        <w:rPr>
          <w:rFonts w:ascii="Moderne" w:hAnsi="Moderne"/>
          <w:sz w:val="24"/>
          <w:szCs w:val="24"/>
        </w:rPr>
        <w:t xml:space="preserve">ls </w:t>
      </w:r>
      <w:r w:rsidR="00AE1673">
        <w:rPr>
          <w:rFonts w:ascii="Moderne" w:hAnsi="Moderne"/>
          <w:sz w:val="24"/>
          <w:szCs w:val="24"/>
        </w:rPr>
        <w:tab/>
        <w:t xml:space="preserve"> E</w:t>
      </w:r>
      <w:r w:rsidR="000C6B0B">
        <w:rPr>
          <w:rFonts w:ascii="Moderne" w:hAnsi="Moderne"/>
          <w:sz w:val="24"/>
          <w:szCs w:val="24"/>
        </w:rPr>
        <w:t>S</w:t>
      </w:r>
      <w:r w:rsidR="00AE1673">
        <w:rPr>
          <w:rFonts w:ascii="Moderne" w:hAnsi="Moderne"/>
          <w:sz w:val="24"/>
          <w:szCs w:val="24"/>
        </w:rPr>
        <w:t>-6</w:t>
      </w:r>
    </w:p>
    <w:p w14:paraId="7B7C2DFF" w14:textId="77777777" w:rsidR="00A130D5" w:rsidRPr="00E40A42" w:rsidRDefault="00A130D5" w:rsidP="00A130D5">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120"/>
        <w:rPr>
          <w:rFonts w:ascii="Moderne" w:hAnsi="Moderne"/>
          <w:sz w:val="24"/>
          <w:szCs w:val="24"/>
        </w:rPr>
      </w:pPr>
    </w:p>
    <w:p w14:paraId="65FD9887" w14:textId="77777777" w:rsidR="005742F6" w:rsidRPr="00E40A42" w:rsidRDefault="00A551E4" w:rsidP="00E40A42">
      <w:pPr>
        <w:tabs>
          <w:tab w:val="left" w:pos="-1440"/>
          <w:tab w:val="left" w:pos="-720"/>
          <w:tab w:val="left" w:pos="0"/>
          <w:tab w:val="left" w:pos="36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E40A42">
        <w:rPr>
          <w:rFonts w:ascii="Moderne" w:hAnsi="Moderne"/>
          <w:b/>
          <w:sz w:val="24"/>
          <w:szCs w:val="24"/>
        </w:rPr>
        <w:t xml:space="preserve">1   Introduction </w:t>
      </w:r>
    </w:p>
    <w:p w14:paraId="4CD16DDA" w14:textId="77777777" w:rsidR="005742F6" w:rsidRPr="00E40A42" w:rsidRDefault="00A551E4" w:rsidP="00920F0D">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t xml:space="preserve">1.1 </w:t>
      </w:r>
      <w:r w:rsidR="00920F0D">
        <w:rPr>
          <w:rFonts w:ascii="Moderne" w:hAnsi="Moderne"/>
          <w:sz w:val="24"/>
          <w:szCs w:val="24"/>
        </w:rPr>
        <w:tab/>
      </w:r>
      <w:r w:rsidRPr="00E40A42">
        <w:rPr>
          <w:rFonts w:ascii="Moderne" w:hAnsi="Moderne"/>
          <w:sz w:val="24"/>
          <w:szCs w:val="24"/>
        </w:rPr>
        <w:t xml:space="preserve">Role and Purpose </w:t>
      </w:r>
      <w:r w:rsidRPr="00E40A42">
        <w:rPr>
          <w:rFonts w:ascii="Moderne" w:hAnsi="Moderne"/>
          <w:sz w:val="24"/>
          <w:szCs w:val="24"/>
        </w:rPr>
        <w:tab/>
        <w:t xml:space="preserve">  1-1</w:t>
      </w:r>
    </w:p>
    <w:p w14:paraId="197012DF" w14:textId="77777777" w:rsidR="005742F6" w:rsidRPr="00E40A42" w:rsidRDefault="00A551E4"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 xml:space="preserve">1.2 </w:t>
      </w:r>
      <w:r w:rsidR="00920F0D">
        <w:rPr>
          <w:rFonts w:ascii="Moderne" w:hAnsi="Moderne"/>
          <w:sz w:val="24"/>
          <w:szCs w:val="24"/>
        </w:rPr>
        <w:tab/>
      </w:r>
      <w:r w:rsidRPr="00E40A42">
        <w:rPr>
          <w:rFonts w:ascii="Moderne" w:hAnsi="Moderne"/>
          <w:sz w:val="24"/>
          <w:szCs w:val="24"/>
        </w:rPr>
        <w:t xml:space="preserve">Relationship to Other Plans </w:t>
      </w:r>
      <w:r w:rsidRPr="00E40A42">
        <w:rPr>
          <w:rFonts w:ascii="Moderne" w:hAnsi="Moderne"/>
          <w:sz w:val="24"/>
          <w:szCs w:val="24"/>
        </w:rPr>
        <w:tab/>
        <w:t xml:space="preserve">  1-2</w:t>
      </w:r>
    </w:p>
    <w:p w14:paraId="7B90C435" w14:textId="77777777" w:rsidR="005742F6" w:rsidRPr="00E40A42" w:rsidRDefault="00A551E4"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 xml:space="preserve">1.3 </w:t>
      </w:r>
      <w:r w:rsidR="00920F0D">
        <w:rPr>
          <w:rFonts w:ascii="Moderne" w:hAnsi="Moderne"/>
          <w:sz w:val="24"/>
          <w:szCs w:val="24"/>
        </w:rPr>
        <w:tab/>
      </w:r>
      <w:r w:rsidRPr="00E40A42">
        <w:rPr>
          <w:rFonts w:ascii="Moderne" w:hAnsi="Moderne"/>
          <w:sz w:val="24"/>
          <w:szCs w:val="24"/>
        </w:rPr>
        <w:t xml:space="preserve">Previous Solid Waste Plans </w:t>
      </w:r>
      <w:r w:rsidRPr="00E40A42">
        <w:rPr>
          <w:rFonts w:ascii="Moderne" w:hAnsi="Moderne"/>
          <w:sz w:val="24"/>
          <w:szCs w:val="24"/>
        </w:rPr>
        <w:tab/>
        <w:t xml:space="preserve">  </w:t>
      </w:r>
      <w:r w:rsidR="00AE1673">
        <w:rPr>
          <w:rFonts w:ascii="Moderne" w:hAnsi="Moderne"/>
          <w:sz w:val="24"/>
          <w:szCs w:val="24"/>
        </w:rPr>
        <w:t>1-3</w:t>
      </w:r>
    </w:p>
    <w:p w14:paraId="7BC4253A" w14:textId="77777777" w:rsidR="005742F6" w:rsidRPr="00E40A42" w:rsidRDefault="00A551E4"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 xml:space="preserve">1.4 </w:t>
      </w:r>
      <w:r w:rsidR="00920F0D">
        <w:rPr>
          <w:rFonts w:ascii="Moderne" w:hAnsi="Moderne"/>
          <w:sz w:val="24"/>
          <w:szCs w:val="24"/>
        </w:rPr>
        <w:tab/>
      </w:r>
      <w:r w:rsidRPr="00E40A42">
        <w:rPr>
          <w:rFonts w:ascii="Moderne" w:hAnsi="Moderne"/>
          <w:sz w:val="24"/>
          <w:szCs w:val="24"/>
        </w:rPr>
        <w:t xml:space="preserve">Process for Updating the SWMP </w:t>
      </w:r>
      <w:r w:rsidRPr="00E40A42">
        <w:rPr>
          <w:rFonts w:ascii="Moderne" w:hAnsi="Moderne"/>
          <w:sz w:val="24"/>
          <w:szCs w:val="24"/>
        </w:rPr>
        <w:tab/>
        <w:t xml:space="preserve">  1-</w:t>
      </w:r>
      <w:r w:rsidR="00A76B32">
        <w:rPr>
          <w:rFonts w:ascii="Moderne" w:hAnsi="Moderne"/>
          <w:sz w:val="24"/>
          <w:szCs w:val="24"/>
        </w:rPr>
        <w:t>6</w:t>
      </w:r>
    </w:p>
    <w:p w14:paraId="2ED52B91" w14:textId="77777777" w:rsidR="005742F6" w:rsidRPr="00E40A42" w:rsidRDefault="00A551E4"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1.</w:t>
      </w:r>
      <w:r w:rsidR="00A76B32">
        <w:rPr>
          <w:rFonts w:ascii="Moderne" w:hAnsi="Moderne"/>
          <w:sz w:val="24"/>
          <w:szCs w:val="24"/>
        </w:rPr>
        <w:t>5</w:t>
      </w:r>
      <w:r w:rsidRPr="00E40A42">
        <w:rPr>
          <w:rFonts w:ascii="Moderne" w:hAnsi="Moderne"/>
          <w:sz w:val="24"/>
          <w:szCs w:val="24"/>
        </w:rPr>
        <w:t xml:space="preserve"> </w:t>
      </w:r>
      <w:r w:rsidR="00920F0D">
        <w:rPr>
          <w:rFonts w:ascii="Moderne" w:hAnsi="Moderne"/>
          <w:sz w:val="24"/>
          <w:szCs w:val="24"/>
        </w:rPr>
        <w:tab/>
      </w:r>
      <w:r w:rsidR="00A76B32">
        <w:rPr>
          <w:rFonts w:ascii="Moderne" w:hAnsi="Moderne"/>
          <w:sz w:val="24"/>
          <w:szCs w:val="24"/>
        </w:rPr>
        <w:t>Mission</w:t>
      </w:r>
      <w:r w:rsidRPr="00E40A42">
        <w:rPr>
          <w:rFonts w:ascii="Moderne" w:hAnsi="Moderne"/>
          <w:sz w:val="24"/>
          <w:szCs w:val="24"/>
        </w:rPr>
        <w:t xml:space="preserve"> Statement for the SWMP </w:t>
      </w:r>
      <w:r w:rsidRPr="00E40A42">
        <w:rPr>
          <w:rFonts w:ascii="Moderne" w:hAnsi="Moderne"/>
          <w:sz w:val="24"/>
          <w:szCs w:val="24"/>
        </w:rPr>
        <w:tab/>
        <w:t xml:space="preserve">  1-</w:t>
      </w:r>
      <w:r w:rsidR="00A76B32">
        <w:rPr>
          <w:rFonts w:ascii="Moderne" w:hAnsi="Moderne"/>
          <w:sz w:val="24"/>
          <w:szCs w:val="24"/>
        </w:rPr>
        <w:t>7</w:t>
      </w:r>
    </w:p>
    <w:p w14:paraId="42F51924" w14:textId="77777777" w:rsidR="005742F6" w:rsidRPr="00E40A42" w:rsidRDefault="00A551E4"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1.</w:t>
      </w:r>
      <w:r w:rsidR="00A76B32">
        <w:rPr>
          <w:rFonts w:ascii="Moderne" w:hAnsi="Moderne"/>
          <w:sz w:val="24"/>
          <w:szCs w:val="24"/>
        </w:rPr>
        <w:t>6</w:t>
      </w:r>
      <w:r w:rsidRPr="00E40A42">
        <w:rPr>
          <w:rFonts w:ascii="Moderne" w:hAnsi="Moderne"/>
          <w:sz w:val="24"/>
          <w:szCs w:val="24"/>
        </w:rPr>
        <w:t xml:space="preserve"> </w:t>
      </w:r>
      <w:r w:rsidR="00920F0D">
        <w:rPr>
          <w:rFonts w:ascii="Moderne" w:hAnsi="Moderne"/>
          <w:sz w:val="24"/>
          <w:szCs w:val="24"/>
        </w:rPr>
        <w:tab/>
      </w:r>
      <w:r w:rsidRPr="00E40A42">
        <w:rPr>
          <w:rFonts w:ascii="Moderne" w:hAnsi="Moderne"/>
          <w:sz w:val="24"/>
          <w:szCs w:val="24"/>
        </w:rPr>
        <w:t xml:space="preserve">Goals of the SWMP </w:t>
      </w:r>
      <w:r w:rsidRPr="00E40A42">
        <w:rPr>
          <w:rFonts w:ascii="Moderne" w:hAnsi="Moderne"/>
          <w:sz w:val="24"/>
          <w:szCs w:val="24"/>
        </w:rPr>
        <w:tab/>
        <w:t xml:space="preserve">  1-</w:t>
      </w:r>
      <w:r w:rsidR="00A76B32">
        <w:rPr>
          <w:rFonts w:ascii="Moderne" w:hAnsi="Moderne"/>
          <w:sz w:val="24"/>
          <w:szCs w:val="24"/>
        </w:rPr>
        <w:t>8</w:t>
      </w:r>
    </w:p>
    <w:p w14:paraId="4FD24E26" w14:textId="77777777" w:rsidR="005742F6" w:rsidRPr="00E40A42" w:rsidRDefault="00A551E4"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1.</w:t>
      </w:r>
      <w:r w:rsidR="00A76B32">
        <w:rPr>
          <w:rFonts w:ascii="Moderne" w:hAnsi="Moderne"/>
          <w:sz w:val="24"/>
          <w:szCs w:val="24"/>
        </w:rPr>
        <w:t>7</w:t>
      </w:r>
      <w:r w:rsidRPr="00E40A42">
        <w:rPr>
          <w:rFonts w:ascii="Moderne" w:hAnsi="Moderne"/>
          <w:sz w:val="24"/>
          <w:szCs w:val="24"/>
        </w:rPr>
        <w:t xml:space="preserve"> </w:t>
      </w:r>
      <w:r w:rsidR="00920F0D">
        <w:rPr>
          <w:rFonts w:ascii="Moderne" w:hAnsi="Moderne"/>
          <w:sz w:val="24"/>
          <w:szCs w:val="24"/>
        </w:rPr>
        <w:tab/>
      </w:r>
      <w:r w:rsidRPr="00E40A42">
        <w:rPr>
          <w:rFonts w:ascii="Moderne" w:hAnsi="Moderne"/>
          <w:sz w:val="24"/>
          <w:szCs w:val="24"/>
        </w:rPr>
        <w:t xml:space="preserve">Organization of the SWMP </w:t>
      </w:r>
      <w:r w:rsidRPr="00E40A42">
        <w:rPr>
          <w:rFonts w:ascii="Moderne" w:hAnsi="Moderne"/>
          <w:sz w:val="24"/>
          <w:szCs w:val="24"/>
        </w:rPr>
        <w:tab/>
        <w:t xml:space="preserve">  1-</w:t>
      </w:r>
      <w:r w:rsidR="00A76B32">
        <w:rPr>
          <w:rFonts w:ascii="Moderne" w:hAnsi="Moderne"/>
          <w:sz w:val="24"/>
          <w:szCs w:val="24"/>
        </w:rPr>
        <w:t>8</w:t>
      </w:r>
    </w:p>
    <w:p w14:paraId="520CDA00" w14:textId="77777777" w:rsidR="005742F6" w:rsidRPr="00E40A42" w:rsidRDefault="00A551E4"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1.</w:t>
      </w:r>
      <w:r w:rsidR="00A76B32">
        <w:rPr>
          <w:rFonts w:ascii="Moderne" w:hAnsi="Moderne"/>
          <w:sz w:val="24"/>
          <w:szCs w:val="24"/>
        </w:rPr>
        <w:t>8</w:t>
      </w:r>
      <w:r w:rsidRPr="00E40A42">
        <w:rPr>
          <w:rFonts w:ascii="Moderne" w:hAnsi="Moderne"/>
          <w:sz w:val="24"/>
          <w:szCs w:val="24"/>
        </w:rPr>
        <w:t xml:space="preserve"> </w:t>
      </w:r>
      <w:r w:rsidR="00920F0D">
        <w:rPr>
          <w:rFonts w:ascii="Moderne" w:hAnsi="Moderne"/>
          <w:sz w:val="24"/>
          <w:szCs w:val="24"/>
        </w:rPr>
        <w:tab/>
      </w:r>
      <w:r w:rsidRPr="00E40A42">
        <w:rPr>
          <w:rFonts w:ascii="Moderne" w:hAnsi="Moderne"/>
          <w:sz w:val="24"/>
          <w:szCs w:val="24"/>
        </w:rPr>
        <w:t xml:space="preserve">Standard Nomenclature used in the SWMP </w:t>
      </w:r>
      <w:r w:rsidRPr="00E40A42">
        <w:rPr>
          <w:rFonts w:ascii="Moderne" w:hAnsi="Moderne"/>
          <w:sz w:val="24"/>
          <w:szCs w:val="24"/>
        </w:rPr>
        <w:tab/>
        <w:t xml:space="preserve">  1-</w:t>
      </w:r>
      <w:r w:rsidR="00A76B32">
        <w:rPr>
          <w:rFonts w:ascii="Moderne" w:hAnsi="Moderne"/>
          <w:sz w:val="24"/>
          <w:szCs w:val="24"/>
        </w:rPr>
        <w:t>9</w:t>
      </w:r>
    </w:p>
    <w:p w14:paraId="521415CE" w14:textId="77777777" w:rsidR="005742F6" w:rsidRPr="00E40A42" w:rsidRDefault="005742F6" w:rsidP="00E40A42">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120"/>
        <w:rPr>
          <w:rFonts w:ascii="Moderne" w:hAnsi="Moderne"/>
          <w:sz w:val="24"/>
          <w:szCs w:val="24"/>
        </w:rPr>
      </w:pPr>
    </w:p>
    <w:p w14:paraId="67955793" w14:textId="77777777" w:rsidR="005742F6" w:rsidRPr="00E40A42" w:rsidRDefault="00A551E4" w:rsidP="00E40A42">
      <w:pPr>
        <w:tabs>
          <w:tab w:val="left" w:pos="-1440"/>
          <w:tab w:val="left" w:pos="-720"/>
          <w:tab w:val="left" w:pos="0"/>
          <w:tab w:val="left" w:pos="36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E40A42">
        <w:rPr>
          <w:rFonts w:ascii="Moderne" w:hAnsi="Moderne"/>
          <w:b/>
          <w:sz w:val="24"/>
          <w:szCs w:val="24"/>
        </w:rPr>
        <w:t>2   B</w:t>
      </w:r>
      <w:r w:rsidR="00E40A42">
        <w:rPr>
          <w:rFonts w:ascii="Moderne" w:hAnsi="Moderne"/>
          <w:b/>
          <w:sz w:val="24"/>
          <w:szCs w:val="24"/>
        </w:rPr>
        <w:t>ackground</w:t>
      </w:r>
      <w:r w:rsidRPr="00E40A42">
        <w:rPr>
          <w:rFonts w:ascii="Moderne" w:hAnsi="Moderne"/>
          <w:b/>
          <w:sz w:val="24"/>
          <w:szCs w:val="24"/>
        </w:rPr>
        <w:t xml:space="preserve"> </w:t>
      </w:r>
      <w:r w:rsidR="00A76B32">
        <w:rPr>
          <w:rFonts w:ascii="Moderne" w:hAnsi="Moderne"/>
          <w:b/>
          <w:sz w:val="24"/>
          <w:szCs w:val="24"/>
        </w:rPr>
        <w:t>of the Planning Area</w:t>
      </w:r>
    </w:p>
    <w:p w14:paraId="674D9723" w14:textId="77777777" w:rsidR="005742F6" w:rsidRPr="00E40A42" w:rsidRDefault="00A551E4" w:rsidP="00920F0D">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r>
      <w:r w:rsidR="00920F0D">
        <w:rPr>
          <w:rFonts w:ascii="Moderne" w:hAnsi="Moderne"/>
          <w:sz w:val="24"/>
          <w:szCs w:val="24"/>
        </w:rPr>
        <w:t xml:space="preserve">2.1 </w:t>
      </w:r>
      <w:r w:rsidR="00920F0D">
        <w:rPr>
          <w:rFonts w:ascii="Moderne" w:hAnsi="Moderne"/>
          <w:sz w:val="24"/>
          <w:szCs w:val="24"/>
        </w:rPr>
        <w:tab/>
      </w:r>
      <w:r w:rsidRPr="00E40A42">
        <w:rPr>
          <w:rFonts w:ascii="Moderne" w:hAnsi="Moderne"/>
          <w:sz w:val="24"/>
          <w:szCs w:val="24"/>
        </w:rPr>
        <w:t xml:space="preserve">Introduction </w:t>
      </w:r>
      <w:r w:rsidRPr="00E40A42">
        <w:rPr>
          <w:rFonts w:ascii="Moderne" w:hAnsi="Moderne"/>
          <w:sz w:val="24"/>
          <w:szCs w:val="24"/>
        </w:rPr>
        <w:tab/>
        <w:t xml:space="preserve">  2-1</w:t>
      </w:r>
    </w:p>
    <w:p w14:paraId="26AC19C5" w14:textId="77777777" w:rsidR="005742F6" w:rsidRPr="00E40A42" w:rsidRDefault="00A551E4"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 xml:space="preserve">2.2 </w:t>
      </w:r>
      <w:r w:rsidR="00920F0D">
        <w:rPr>
          <w:rFonts w:ascii="Moderne" w:hAnsi="Moderne"/>
          <w:sz w:val="24"/>
          <w:szCs w:val="24"/>
        </w:rPr>
        <w:tab/>
      </w:r>
      <w:r w:rsidRPr="00E40A42">
        <w:rPr>
          <w:rFonts w:ascii="Moderne" w:hAnsi="Moderne"/>
          <w:sz w:val="24"/>
          <w:szCs w:val="24"/>
        </w:rPr>
        <w:t xml:space="preserve">Description of the Planning Area </w:t>
      </w:r>
      <w:r w:rsidRPr="00E40A42">
        <w:rPr>
          <w:rFonts w:ascii="Moderne" w:hAnsi="Moderne"/>
          <w:sz w:val="24"/>
          <w:szCs w:val="24"/>
        </w:rPr>
        <w:tab/>
        <w:t xml:space="preserve">  2-1</w:t>
      </w:r>
    </w:p>
    <w:p w14:paraId="33655E4D" w14:textId="77777777" w:rsidR="005742F6" w:rsidRPr="00E40A42" w:rsidRDefault="00A551E4"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 xml:space="preserve">2.3 </w:t>
      </w:r>
      <w:r w:rsidR="00920F0D">
        <w:rPr>
          <w:rFonts w:ascii="Moderne" w:hAnsi="Moderne"/>
          <w:sz w:val="24"/>
          <w:szCs w:val="24"/>
        </w:rPr>
        <w:tab/>
      </w:r>
      <w:r w:rsidR="00A76B32">
        <w:rPr>
          <w:rFonts w:ascii="Moderne" w:hAnsi="Moderne"/>
          <w:sz w:val="24"/>
          <w:szCs w:val="24"/>
        </w:rPr>
        <w:t>Demographic</w:t>
      </w:r>
      <w:r w:rsidRPr="00E40A42">
        <w:rPr>
          <w:rFonts w:ascii="Moderne" w:hAnsi="Moderne"/>
          <w:sz w:val="24"/>
          <w:szCs w:val="24"/>
        </w:rPr>
        <w:t xml:space="preserve">s </w:t>
      </w:r>
      <w:r w:rsidRPr="00E40A42">
        <w:rPr>
          <w:rFonts w:ascii="Moderne" w:hAnsi="Moderne"/>
          <w:sz w:val="24"/>
          <w:szCs w:val="24"/>
        </w:rPr>
        <w:tab/>
        <w:t xml:space="preserve">  2-</w:t>
      </w:r>
      <w:r w:rsidR="00A76B32">
        <w:rPr>
          <w:rFonts w:ascii="Moderne" w:hAnsi="Moderne"/>
          <w:sz w:val="24"/>
          <w:szCs w:val="24"/>
        </w:rPr>
        <w:t>2</w:t>
      </w:r>
    </w:p>
    <w:p w14:paraId="52DF919A" w14:textId="77777777" w:rsidR="00A76B32" w:rsidRPr="00E40A42" w:rsidRDefault="00A76B32" w:rsidP="00A76B32">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 xml:space="preserve">2.4 </w:t>
      </w:r>
      <w:r>
        <w:rPr>
          <w:rFonts w:ascii="Moderne" w:hAnsi="Moderne"/>
          <w:sz w:val="24"/>
          <w:szCs w:val="24"/>
        </w:rPr>
        <w:tab/>
      </w:r>
      <w:r w:rsidRPr="00E40A42">
        <w:rPr>
          <w:rFonts w:ascii="Moderne" w:hAnsi="Moderne"/>
          <w:sz w:val="24"/>
          <w:szCs w:val="24"/>
        </w:rPr>
        <w:t xml:space="preserve">Quantity and Composition of Solid Waste </w:t>
      </w:r>
      <w:r w:rsidRPr="00E40A42">
        <w:rPr>
          <w:rFonts w:ascii="Moderne" w:hAnsi="Moderne"/>
          <w:sz w:val="24"/>
          <w:szCs w:val="24"/>
        </w:rPr>
        <w:tab/>
        <w:t xml:space="preserve">  2-</w:t>
      </w:r>
      <w:r>
        <w:rPr>
          <w:rFonts w:ascii="Moderne" w:hAnsi="Moderne"/>
          <w:sz w:val="24"/>
          <w:szCs w:val="24"/>
        </w:rPr>
        <w:t>5</w:t>
      </w:r>
    </w:p>
    <w:p w14:paraId="65E1B4C8" w14:textId="77777777" w:rsidR="00A76B32" w:rsidRPr="00E40A42" w:rsidRDefault="00A76B32" w:rsidP="00A76B32">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2.</w:t>
      </w:r>
      <w:r>
        <w:rPr>
          <w:rFonts w:ascii="Moderne" w:hAnsi="Moderne"/>
          <w:sz w:val="24"/>
          <w:szCs w:val="24"/>
        </w:rPr>
        <w:t>5</w:t>
      </w:r>
      <w:r w:rsidRPr="00E40A42">
        <w:rPr>
          <w:rFonts w:ascii="Moderne" w:hAnsi="Moderne"/>
          <w:sz w:val="24"/>
          <w:szCs w:val="24"/>
        </w:rPr>
        <w:t xml:space="preserve"> </w:t>
      </w:r>
      <w:r>
        <w:rPr>
          <w:rFonts w:ascii="Moderne" w:hAnsi="Moderne"/>
          <w:sz w:val="24"/>
          <w:szCs w:val="24"/>
        </w:rPr>
        <w:tab/>
        <w:t>Existing Solid Waste Facilities</w:t>
      </w:r>
      <w:r w:rsidRPr="00E40A42">
        <w:rPr>
          <w:rFonts w:ascii="Moderne" w:hAnsi="Moderne"/>
          <w:sz w:val="24"/>
          <w:szCs w:val="24"/>
        </w:rPr>
        <w:t xml:space="preserve"> </w:t>
      </w:r>
      <w:r w:rsidRPr="00E40A42">
        <w:rPr>
          <w:rFonts w:ascii="Moderne" w:hAnsi="Moderne"/>
          <w:sz w:val="24"/>
          <w:szCs w:val="24"/>
        </w:rPr>
        <w:tab/>
        <w:t xml:space="preserve">  2-</w:t>
      </w:r>
      <w:r w:rsidR="00AE1673">
        <w:rPr>
          <w:rFonts w:ascii="Moderne" w:hAnsi="Moderne"/>
          <w:sz w:val="24"/>
          <w:szCs w:val="24"/>
        </w:rPr>
        <w:t>12</w:t>
      </w:r>
    </w:p>
    <w:p w14:paraId="1EE155D1" w14:textId="77777777" w:rsidR="005742F6" w:rsidRPr="00E40A42" w:rsidRDefault="00A551E4"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2.</w:t>
      </w:r>
      <w:r w:rsidR="00A76B32">
        <w:rPr>
          <w:rFonts w:ascii="Moderne" w:hAnsi="Moderne"/>
          <w:sz w:val="24"/>
          <w:szCs w:val="24"/>
        </w:rPr>
        <w:t>6</w:t>
      </w:r>
      <w:r w:rsidRPr="00E40A42">
        <w:rPr>
          <w:rFonts w:ascii="Moderne" w:hAnsi="Moderne"/>
          <w:sz w:val="24"/>
          <w:szCs w:val="24"/>
        </w:rPr>
        <w:t xml:space="preserve"> </w:t>
      </w:r>
      <w:r w:rsidR="00920F0D">
        <w:rPr>
          <w:rFonts w:ascii="Moderne" w:hAnsi="Moderne"/>
          <w:sz w:val="24"/>
          <w:szCs w:val="24"/>
        </w:rPr>
        <w:tab/>
      </w:r>
      <w:r w:rsidR="00A76B32">
        <w:rPr>
          <w:rFonts w:ascii="Moderne" w:hAnsi="Moderne"/>
          <w:sz w:val="24"/>
          <w:szCs w:val="24"/>
        </w:rPr>
        <w:t>National and Global Trends</w:t>
      </w:r>
      <w:r w:rsidRPr="00E40A42">
        <w:rPr>
          <w:rFonts w:ascii="Moderne" w:hAnsi="Moderne"/>
          <w:sz w:val="24"/>
          <w:szCs w:val="24"/>
        </w:rPr>
        <w:t xml:space="preserve"> </w:t>
      </w:r>
      <w:r w:rsidRPr="00E40A42">
        <w:rPr>
          <w:rFonts w:ascii="Moderne" w:hAnsi="Moderne"/>
          <w:sz w:val="24"/>
          <w:szCs w:val="24"/>
        </w:rPr>
        <w:tab/>
        <w:t xml:space="preserve">  2-</w:t>
      </w:r>
      <w:r w:rsidR="00A76B32">
        <w:rPr>
          <w:rFonts w:ascii="Moderne" w:hAnsi="Moderne"/>
          <w:sz w:val="24"/>
          <w:szCs w:val="24"/>
        </w:rPr>
        <w:t>13</w:t>
      </w:r>
    </w:p>
    <w:p w14:paraId="45A601C0" w14:textId="77777777" w:rsidR="005742F6" w:rsidRPr="00E40A42" w:rsidRDefault="005742F6" w:rsidP="00E40A42">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120"/>
        <w:rPr>
          <w:rFonts w:ascii="Moderne" w:hAnsi="Moderne"/>
          <w:sz w:val="24"/>
          <w:szCs w:val="24"/>
        </w:rPr>
      </w:pPr>
    </w:p>
    <w:p w14:paraId="0C9DFFE4" w14:textId="77777777" w:rsidR="005742F6" w:rsidRPr="00E40A42" w:rsidRDefault="00A551E4" w:rsidP="00E40A42">
      <w:pPr>
        <w:tabs>
          <w:tab w:val="left" w:pos="-1440"/>
          <w:tab w:val="left" w:pos="-720"/>
          <w:tab w:val="left" w:pos="0"/>
          <w:tab w:val="left" w:pos="36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E40A42">
        <w:rPr>
          <w:rFonts w:ascii="Moderne" w:hAnsi="Moderne"/>
          <w:b/>
          <w:sz w:val="24"/>
          <w:szCs w:val="24"/>
        </w:rPr>
        <w:t>3   W</w:t>
      </w:r>
      <w:r w:rsidR="00E40A42">
        <w:rPr>
          <w:rFonts w:ascii="Moderne" w:hAnsi="Moderne"/>
          <w:b/>
          <w:sz w:val="24"/>
          <w:szCs w:val="24"/>
        </w:rPr>
        <w:t>aste</w:t>
      </w:r>
      <w:r w:rsidRPr="00E40A42">
        <w:rPr>
          <w:rFonts w:ascii="Moderne" w:hAnsi="Moderne"/>
          <w:b/>
          <w:sz w:val="24"/>
          <w:szCs w:val="24"/>
        </w:rPr>
        <w:t xml:space="preserve"> R</w:t>
      </w:r>
      <w:r w:rsidR="00E40A42">
        <w:rPr>
          <w:rFonts w:ascii="Moderne" w:hAnsi="Moderne"/>
          <w:b/>
          <w:sz w:val="24"/>
          <w:szCs w:val="24"/>
        </w:rPr>
        <w:t>eduction</w:t>
      </w:r>
      <w:r w:rsidRPr="00E40A42">
        <w:rPr>
          <w:rFonts w:ascii="Moderne" w:hAnsi="Moderne"/>
          <w:b/>
          <w:sz w:val="24"/>
          <w:szCs w:val="24"/>
        </w:rPr>
        <w:t xml:space="preserve"> </w:t>
      </w:r>
    </w:p>
    <w:p w14:paraId="246E78D7" w14:textId="77777777" w:rsidR="00A76B32" w:rsidRDefault="00A76B32" w:rsidP="00A76B32">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t xml:space="preserve">3.1 </w:t>
      </w:r>
      <w:r w:rsidRPr="00E40A42">
        <w:rPr>
          <w:rFonts w:ascii="Moderne" w:hAnsi="Moderne"/>
          <w:sz w:val="24"/>
          <w:szCs w:val="24"/>
        </w:rPr>
        <w:tab/>
      </w:r>
      <w:r>
        <w:rPr>
          <w:rFonts w:ascii="Moderne" w:hAnsi="Moderne"/>
          <w:sz w:val="24"/>
          <w:szCs w:val="24"/>
        </w:rPr>
        <w:t>Preface to the</w:t>
      </w:r>
      <w:r w:rsidRPr="00E40A42">
        <w:rPr>
          <w:rFonts w:ascii="Moderne" w:hAnsi="Moderne"/>
          <w:sz w:val="24"/>
          <w:szCs w:val="24"/>
        </w:rPr>
        <w:t xml:space="preserve"> Waste Reduction</w:t>
      </w:r>
      <w:r>
        <w:rPr>
          <w:rFonts w:ascii="Moderne" w:hAnsi="Moderne"/>
          <w:sz w:val="24"/>
          <w:szCs w:val="24"/>
        </w:rPr>
        <w:t xml:space="preserve">, Recycling </w:t>
      </w:r>
    </w:p>
    <w:p w14:paraId="3D1E8D9F" w14:textId="77777777" w:rsidR="00A76B32" w:rsidRPr="00E40A42" w:rsidRDefault="00A76B32" w:rsidP="00A76B32">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Pr>
          <w:rFonts w:ascii="Moderne" w:hAnsi="Moderne"/>
          <w:sz w:val="24"/>
          <w:szCs w:val="24"/>
        </w:rPr>
        <w:tab/>
      </w:r>
      <w:r>
        <w:rPr>
          <w:rFonts w:ascii="Moderne" w:hAnsi="Moderne"/>
          <w:sz w:val="24"/>
          <w:szCs w:val="24"/>
        </w:rPr>
        <w:tab/>
      </w:r>
      <w:r>
        <w:rPr>
          <w:rFonts w:ascii="Moderne" w:hAnsi="Moderne"/>
          <w:sz w:val="24"/>
          <w:szCs w:val="24"/>
        </w:rPr>
        <w:tab/>
        <w:t>and Organics Chapters</w:t>
      </w:r>
      <w:r w:rsidRPr="00E40A42">
        <w:rPr>
          <w:rFonts w:ascii="Moderne" w:hAnsi="Moderne"/>
          <w:sz w:val="24"/>
          <w:szCs w:val="24"/>
        </w:rPr>
        <w:t xml:space="preserve"> </w:t>
      </w:r>
      <w:r w:rsidRPr="00E40A42">
        <w:rPr>
          <w:rFonts w:ascii="Moderne" w:hAnsi="Moderne"/>
          <w:sz w:val="24"/>
          <w:szCs w:val="24"/>
        </w:rPr>
        <w:tab/>
        <w:t>3-1</w:t>
      </w:r>
    </w:p>
    <w:p w14:paraId="582BEB78" w14:textId="77777777" w:rsidR="00E40A42" w:rsidRPr="00E40A42" w:rsidRDefault="00E40A42" w:rsidP="00A76B32">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3.</w:t>
      </w:r>
      <w:r w:rsidR="004332C1">
        <w:rPr>
          <w:rFonts w:ascii="Moderne" w:hAnsi="Moderne"/>
          <w:sz w:val="24"/>
          <w:szCs w:val="24"/>
        </w:rPr>
        <w:t>2</w:t>
      </w:r>
      <w:r w:rsidRPr="00E40A42">
        <w:rPr>
          <w:rFonts w:ascii="Moderne" w:hAnsi="Moderne"/>
          <w:sz w:val="24"/>
          <w:szCs w:val="24"/>
        </w:rPr>
        <w:t xml:space="preserve"> </w:t>
      </w:r>
      <w:r w:rsidRPr="00E40A42">
        <w:rPr>
          <w:rFonts w:ascii="Moderne" w:hAnsi="Moderne"/>
          <w:sz w:val="24"/>
          <w:szCs w:val="24"/>
        </w:rPr>
        <w:tab/>
        <w:t xml:space="preserve">Existing </w:t>
      </w:r>
      <w:r w:rsidR="004332C1">
        <w:rPr>
          <w:rFonts w:ascii="Moderne" w:hAnsi="Moderne"/>
          <w:sz w:val="24"/>
          <w:szCs w:val="24"/>
        </w:rPr>
        <w:t xml:space="preserve">Conditions for </w:t>
      </w:r>
      <w:r w:rsidRPr="00E40A42">
        <w:rPr>
          <w:rFonts w:ascii="Moderne" w:hAnsi="Moderne"/>
          <w:sz w:val="24"/>
          <w:szCs w:val="24"/>
        </w:rPr>
        <w:t>Waste Reduction</w:t>
      </w:r>
      <w:r w:rsidR="004332C1">
        <w:rPr>
          <w:rFonts w:ascii="Moderne" w:hAnsi="Moderne"/>
          <w:sz w:val="24"/>
          <w:szCs w:val="24"/>
        </w:rPr>
        <w:t xml:space="preserve"> </w:t>
      </w:r>
      <w:r w:rsidR="004332C1">
        <w:rPr>
          <w:rFonts w:ascii="Moderne" w:hAnsi="Moderne"/>
          <w:sz w:val="24"/>
          <w:szCs w:val="24"/>
        </w:rPr>
        <w:tab/>
        <w:t>3-3</w:t>
      </w:r>
    </w:p>
    <w:p w14:paraId="27F54B36"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3.</w:t>
      </w:r>
      <w:r w:rsidR="004332C1">
        <w:rPr>
          <w:rFonts w:ascii="Moderne" w:hAnsi="Moderne"/>
          <w:sz w:val="24"/>
          <w:szCs w:val="24"/>
        </w:rPr>
        <w:t>3</w:t>
      </w:r>
      <w:r w:rsidRPr="00E40A42">
        <w:rPr>
          <w:rFonts w:ascii="Moderne" w:hAnsi="Moderne"/>
          <w:sz w:val="24"/>
          <w:szCs w:val="24"/>
        </w:rPr>
        <w:t xml:space="preserve"> </w:t>
      </w:r>
      <w:r w:rsidRPr="00E40A42">
        <w:rPr>
          <w:rFonts w:ascii="Moderne" w:hAnsi="Moderne"/>
          <w:sz w:val="24"/>
          <w:szCs w:val="24"/>
        </w:rPr>
        <w:tab/>
      </w:r>
      <w:r w:rsidR="004332C1" w:rsidRPr="00E40A42">
        <w:rPr>
          <w:rFonts w:ascii="Moderne" w:hAnsi="Moderne"/>
          <w:sz w:val="24"/>
          <w:szCs w:val="24"/>
        </w:rPr>
        <w:t xml:space="preserve">Planning Issues </w:t>
      </w:r>
      <w:r w:rsidR="004332C1">
        <w:rPr>
          <w:rFonts w:ascii="Moderne" w:hAnsi="Moderne"/>
          <w:sz w:val="24"/>
          <w:szCs w:val="24"/>
        </w:rPr>
        <w:t xml:space="preserve">for </w:t>
      </w:r>
      <w:r w:rsidRPr="00E40A42">
        <w:rPr>
          <w:rFonts w:ascii="Moderne" w:hAnsi="Moderne"/>
          <w:sz w:val="24"/>
          <w:szCs w:val="24"/>
        </w:rPr>
        <w:t xml:space="preserve">Waste Reduction </w:t>
      </w:r>
      <w:r w:rsidRPr="00E40A42">
        <w:rPr>
          <w:rFonts w:ascii="Moderne" w:hAnsi="Moderne"/>
          <w:sz w:val="24"/>
          <w:szCs w:val="24"/>
        </w:rPr>
        <w:tab/>
        <w:t>3-</w:t>
      </w:r>
      <w:r w:rsidR="004332C1">
        <w:rPr>
          <w:rFonts w:ascii="Moderne" w:hAnsi="Moderne"/>
          <w:sz w:val="24"/>
          <w:szCs w:val="24"/>
        </w:rPr>
        <w:t>5</w:t>
      </w:r>
    </w:p>
    <w:p w14:paraId="085330AF"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3.</w:t>
      </w:r>
      <w:r w:rsidR="004332C1">
        <w:rPr>
          <w:rFonts w:ascii="Moderne" w:hAnsi="Moderne"/>
          <w:sz w:val="24"/>
          <w:szCs w:val="24"/>
        </w:rPr>
        <w:t>4</w:t>
      </w:r>
      <w:r w:rsidRPr="00E40A42">
        <w:rPr>
          <w:rFonts w:ascii="Moderne" w:hAnsi="Moderne"/>
          <w:sz w:val="24"/>
          <w:szCs w:val="24"/>
        </w:rPr>
        <w:t xml:space="preserve"> </w:t>
      </w:r>
      <w:r w:rsidRPr="00E40A42">
        <w:rPr>
          <w:rFonts w:ascii="Moderne" w:hAnsi="Moderne"/>
          <w:sz w:val="24"/>
          <w:szCs w:val="24"/>
        </w:rPr>
        <w:tab/>
        <w:t xml:space="preserve">Alternative Waste Reduction Strategies </w:t>
      </w:r>
      <w:r w:rsidRPr="00E40A42">
        <w:rPr>
          <w:rFonts w:ascii="Moderne" w:hAnsi="Moderne"/>
          <w:sz w:val="24"/>
          <w:szCs w:val="24"/>
        </w:rPr>
        <w:tab/>
        <w:t>3-</w:t>
      </w:r>
      <w:r w:rsidR="004332C1">
        <w:rPr>
          <w:rFonts w:ascii="Moderne" w:hAnsi="Moderne"/>
          <w:sz w:val="24"/>
          <w:szCs w:val="24"/>
        </w:rPr>
        <w:t>6</w:t>
      </w:r>
    </w:p>
    <w:p w14:paraId="7A7F69C9"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3.</w:t>
      </w:r>
      <w:r w:rsidR="004332C1">
        <w:rPr>
          <w:rFonts w:ascii="Moderne" w:hAnsi="Moderne"/>
          <w:sz w:val="24"/>
          <w:szCs w:val="24"/>
        </w:rPr>
        <w:t>5</w:t>
      </w:r>
      <w:r w:rsidRPr="00E40A42">
        <w:rPr>
          <w:rFonts w:ascii="Moderne" w:hAnsi="Moderne"/>
          <w:sz w:val="24"/>
          <w:szCs w:val="24"/>
        </w:rPr>
        <w:t xml:space="preserve"> </w:t>
      </w:r>
      <w:r w:rsidRPr="00E40A42">
        <w:rPr>
          <w:rFonts w:ascii="Moderne" w:hAnsi="Moderne"/>
          <w:sz w:val="24"/>
          <w:szCs w:val="24"/>
        </w:rPr>
        <w:tab/>
        <w:t xml:space="preserve">Evaluation of Waste Reduction Alternatives </w:t>
      </w:r>
      <w:r w:rsidRPr="00E40A42">
        <w:rPr>
          <w:rFonts w:ascii="Moderne" w:hAnsi="Moderne"/>
          <w:sz w:val="24"/>
          <w:szCs w:val="24"/>
        </w:rPr>
        <w:tab/>
        <w:t>3-</w:t>
      </w:r>
      <w:r w:rsidR="004332C1">
        <w:rPr>
          <w:rFonts w:ascii="Moderne" w:hAnsi="Moderne"/>
          <w:sz w:val="24"/>
          <w:szCs w:val="24"/>
        </w:rPr>
        <w:t>10</w:t>
      </w:r>
    </w:p>
    <w:p w14:paraId="050A376A" w14:textId="26482C55"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3.</w:t>
      </w:r>
      <w:r w:rsidR="004332C1">
        <w:rPr>
          <w:rFonts w:ascii="Moderne" w:hAnsi="Moderne"/>
          <w:sz w:val="24"/>
          <w:szCs w:val="24"/>
        </w:rPr>
        <w:t>6</w:t>
      </w:r>
      <w:r w:rsidRPr="00E40A42">
        <w:rPr>
          <w:rFonts w:ascii="Moderne" w:hAnsi="Moderne"/>
          <w:sz w:val="24"/>
          <w:szCs w:val="24"/>
        </w:rPr>
        <w:t xml:space="preserve"> </w:t>
      </w:r>
      <w:r w:rsidRPr="00E40A42">
        <w:rPr>
          <w:rFonts w:ascii="Moderne" w:hAnsi="Moderne"/>
          <w:sz w:val="24"/>
          <w:szCs w:val="24"/>
        </w:rPr>
        <w:tab/>
        <w:t xml:space="preserve">Waste Reduction Recommendations </w:t>
      </w:r>
      <w:r w:rsidRPr="00E40A42">
        <w:rPr>
          <w:rFonts w:ascii="Moderne" w:hAnsi="Moderne"/>
          <w:sz w:val="24"/>
          <w:szCs w:val="24"/>
        </w:rPr>
        <w:tab/>
        <w:t>3-</w:t>
      </w:r>
      <w:r w:rsidR="004332C1">
        <w:rPr>
          <w:rFonts w:ascii="Moderne" w:hAnsi="Moderne"/>
          <w:sz w:val="24"/>
          <w:szCs w:val="24"/>
        </w:rPr>
        <w:t>1</w:t>
      </w:r>
      <w:r w:rsidR="00096D6D">
        <w:rPr>
          <w:rFonts w:ascii="Moderne" w:hAnsi="Moderne"/>
          <w:sz w:val="24"/>
          <w:szCs w:val="24"/>
        </w:rPr>
        <w:t>2</w:t>
      </w:r>
    </w:p>
    <w:p w14:paraId="73FC867E" w14:textId="77777777" w:rsidR="00DA0F04" w:rsidRDefault="00DA0F04">
      <w:pPr>
        <w:rPr>
          <w:rFonts w:ascii="Moderne" w:hAnsi="Moderne"/>
          <w:szCs w:val="24"/>
        </w:rPr>
      </w:pPr>
      <w:r>
        <w:rPr>
          <w:rFonts w:ascii="Moderne" w:hAnsi="Moderne"/>
          <w:szCs w:val="24"/>
        </w:rPr>
        <w:br w:type="page"/>
      </w:r>
    </w:p>
    <w:p w14:paraId="39C07753" w14:textId="77777777" w:rsidR="00E40A42" w:rsidRPr="00E40A42" w:rsidRDefault="00C34BE9" w:rsidP="00E40A42">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lastRenderedPageBreak/>
        <w:t>4   Re</w:t>
      </w:r>
      <w:r w:rsidR="00E40A42" w:rsidRPr="00E40A42">
        <w:rPr>
          <w:rFonts w:ascii="Moderne" w:hAnsi="Moderne"/>
          <w:b/>
          <w:sz w:val="24"/>
          <w:szCs w:val="24"/>
        </w:rPr>
        <w:t xml:space="preserve">cycling </w:t>
      </w:r>
    </w:p>
    <w:p w14:paraId="27AE8631" w14:textId="77777777" w:rsidR="004332C1" w:rsidRPr="00E40A42" w:rsidRDefault="004332C1" w:rsidP="004332C1">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t xml:space="preserve">4.1 </w:t>
      </w:r>
      <w:r w:rsidRPr="00E40A42">
        <w:rPr>
          <w:rFonts w:ascii="Moderne" w:hAnsi="Moderne"/>
          <w:sz w:val="24"/>
          <w:szCs w:val="24"/>
        </w:rPr>
        <w:tab/>
      </w:r>
      <w:r>
        <w:rPr>
          <w:rFonts w:ascii="Moderne" w:hAnsi="Moderne"/>
          <w:sz w:val="24"/>
          <w:szCs w:val="24"/>
        </w:rPr>
        <w:t xml:space="preserve">Background for </w:t>
      </w:r>
      <w:r w:rsidRPr="00E40A42">
        <w:rPr>
          <w:rFonts w:ascii="Moderne" w:hAnsi="Moderne"/>
          <w:sz w:val="24"/>
          <w:szCs w:val="24"/>
        </w:rPr>
        <w:t xml:space="preserve">Recycling Programs </w:t>
      </w:r>
      <w:r w:rsidRPr="00E40A42">
        <w:rPr>
          <w:rFonts w:ascii="Moderne" w:hAnsi="Moderne"/>
          <w:sz w:val="24"/>
          <w:szCs w:val="24"/>
        </w:rPr>
        <w:tab/>
        <w:t>4-1</w:t>
      </w:r>
    </w:p>
    <w:p w14:paraId="6D5ED3E0" w14:textId="77777777" w:rsidR="00E40A42" w:rsidRPr="00E40A42" w:rsidRDefault="004332C1" w:rsidP="004332C1">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Pr>
          <w:rFonts w:ascii="Moderne" w:hAnsi="Moderne"/>
          <w:sz w:val="24"/>
          <w:szCs w:val="24"/>
        </w:rPr>
        <w:tab/>
        <w:t>4.</w:t>
      </w:r>
      <w:r w:rsidR="007845BE">
        <w:rPr>
          <w:rFonts w:ascii="Moderne" w:hAnsi="Moderne"/>
          <w:sz w:val="24"/>
          <w:szCs w:val="24"/>
        </w:rPr>
        <w:t>2</w:t>
      </w:r>
      <w:r>
        <w:rPr>
          <w:rFonts w:ascii="Moderne" w:hAnsi="Moderne"/>
          <w:sz w:val="24"/>
          <w:szCs w:val="24"/>
        </w:rPr>
        <w:t xml:space="preserve"> </w:t>
      </w:r>
      <w:r>
        <w:rPr>
          <w:rFonts w:ascii="Moderne" w:hAnsi="Moderne"/>
          <w:sz w:val="24"/>
          <w:szCs w:val="24"/>
        </w:rPr>
        <w:tab/>
        <w:t xml:space="preserve">Existing Recycling </w:t>
      </w:r>
      <w:r w:rsidR="00E40A42" w:rsidRPr="00E40A42">
        <w:rPr>
          <w:rFonts w:ascii="Moderne" w:hAnsi="Moderne"/>
          <w:sz w:val="24"/>
          <w:szCs w:val="24"/>
        </w:rPr>
        <w:t xml:space="preserve">Programs </w:t>
      </w:r>
      <w:r w:rsidR="00E40A42" w:rsidRPr="00E40A42">
        <w:rPr>
          <w:rFonts w:ascii="Moderne" w:hAnsi="Moderne"/>
          <w:sz w:val="24"/>
          <w:szCs w:val="24"/>
        </w:rPr>
        <w:tab/>
        <w:t>4-</w:t>
      </w:r>
      <w:r w:rsidR="006E301A">
        <w:rPr>
          <w:rFonts w:ascii="Moderne" w:hAnsi="Moderne"/>
          <w:sz w:val="24"/>
          <w:szCs w:val="24"/>
        </w:rPr>
        <w:t>2</w:t>
      </w:r>
    </w:p>
    <w:p w14:paraId="69F31C8D"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4.</w:t>
      </w:r>
      <w:r w:rsidR="007845BE">
        <w:rPr>
          <w:rFonts w:ascii="Moderne" w:hAnsi="Moderne"/>
          <w:sz w:val="24"/>
          <w:szCs w:val="24"/>
        </w:rPr>
        <w:t>3</w:t>
      </w:r>
      <w:r w:rsidRPr="00E40A42">
        <w:rPr>
          <w:rFonts w:ascii="Moderne" w:hAnsi="Moderne"/>
          <w:sz w:val="24"/>
          <w:szCs w:val="24"/>
        </w:rPr>
        <w:t xml:space="preserve"> </w:t>
      </w:r>
      <w:r w:rsidRPr="00E40A42">
        <w:rPr>
          <w:rFonts w:ascii="Moderne" w:hAnsi="Moderne"/>
          <w:sz w:val="24"/>
          <w:szCs w:val="24"/>
        </w:rPr>
        <w:tab/>
      </w:r>
      <w:r w:rsidR="004332C1">
        <w:rPr>
          <w:rFonts w:ascii="Moderne" w:hAnsi="Moderne"/>
          <w:sz w:val="24"/>
          <w:szCs w:val="24"/>
        </w:rPr>
        <w:t xml:space="preserve">Market Conditions and </w:t>
      </w:r>
      <w:r w:rsidRPr="00E40A42">
        <w:rPr>
          <w:rFonts w:ascii="Moderne" w:hAnsi="Moderne"/>
          <w:sz w:val="24"/>
          <w:szCs w:val="24"/>
        </w:rPr>
        <w:t xml:space="preserve">Designation of Recyclable Materials </w:t>
      </w:r>
      <w:r w:rsidRPr="00E40A42">
        <w:rPr>
          <w:rFonts w:ascii="Moderne" w:hAnsi="Moderne"/>
          <w:sz w:val="24"/>
          <w:szCs w:val="24"/>
        </w:rPr>
        <w:tab/>
        <w:t>4-</w:t>
      </w:r>
      <w:r w:rsidR="006E301A">
        <w:rPr>
          <w:rFonts w:ascii="Moderne" w:hAnsi="Moderne"/>
          <w:sz w:val="24"/>
          <w:szCs w:val="24"/>
        </w:rPr>
        <w:t>4</w:t>
      </w:r>
    </w:p>
    <w:p w14:paraId="2E9B47E2"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4.</w:t>
      </w:r>
      <w:r w:rsidR="007845BE">
        <w:rPr>
          <w:rFonts w:ascii="Moderne" w:hAnsi="Moderne"/>
          <w:sz w:val="24"/>
          <w:szCs w:val="24"/>
        </w:rPr>
        <w:t>4</w:t>
      </w:r>
      <w:r w:rsidRPr="00E40A42">
        <w:rPr>
          <w:rFonts w:ascii="Moderne" w:hAnsi="Moderne"/>
          <w:sz w:val="24"/>
          <w:szCs w:val="24"/>
        </w:rPr>
        <w:t xml:space="preserve"> </w:t>
      </w:r>
      <w:r w:rsidRPr="00E40A42">
        <w:rPr>
          <w:rFonts w:ascii="Moderne" w:hAnsi="Moderne"/>
          <w:sz w:val="24"/>
          <w:szCs w:val="24"/>
        </w:rPr>
        <w:tab/>
        <w:t xml:space="preserve">Planning Issues for Recycling </w:t>
      </w:r>
      <w:r w:rsidRPr="00E40A42">
        <w:rPr>
          <w:rFonts w:ascii="Moderne" w:hAnsi="Moderne"/>
          <w:sz w:val="24"/>
          <w:szCs w:val="24"/>
        </w:rPr>
        <w:tab/>
        <w:t>4-8</w:t>
      </w:r>
    </w:p>
    <w:p w14:paraId="162169D8" w14:textId="77777777" w:rsidR="00E40A42" w:rsidRPr="00E40A42" w:rsidRDefault="004332C1"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Pr>
          <w:rFonts w:ascii="Moderne" w:hAnsi="Moderne"/>
          <w:sz w:val="24"/>
          <w:szCs w:val="24"/>
        </w:rPr>
        <w:tab/>
        <w:t>4.</w:t>
      </w:r>
      <w:r w:rsidR="007845BE">
        <w:rPr>
          <w:rFonts w:ascii="Moderne" w:hAnsi="Moderne"/>
          <w:sz w:val="24"/>
          <w:szCs w:val="24"/>
        </w:rPr>
        <w:t>5</w:t>
      </w:r>
      <w:r>
        <w:rPr>
          <w:rFonts w:ascii="Moderne" w:hAnsi="Moderne"/>
          <w:sz w:val="24"/>
          <w:szCs w:val="24"/>
        </w:rPr>
        <w:t xml:space="preserve"> </w:t>
      </w:r>
      <w:r>
        <w:rPr>
          <w:rFonts w:ascii="Moderne" w:hAnsi="Moderne"/>
          <w:sz w:val="24"/>
          <w:szCs w:val="24"/>
        </w:rPr>
        <w:tab/>
        <w:t xml:space="preserve">Alternative Recycling </w:t>
      </w:r>
      <w:r w:rsidR="00E40A42" w:rsidRPr="00E40A42">
        <w:rPr>
          <w:rFonts w:ascii="Moderne" w:hAnsi="Moderne"/>
          <w:sz w:val="24"/>
          <w:szCs w:val="24"/>
        </w:rPr>
        <w:t xml:space="preserve">Strategies </w:t>
      </w:r>
      <w:r w:rsidR="00E40A42" w:rsidRPr="00E40A42">
        <w:rPr>
          <w:rFonts w:ascii="Moderne" w:hAnsi="Moderne"/>
          <w:sz w:val="24"/>
          <w:szCs w:val="24"/>
        </w:rPr>
        <w:tab/>
        <w:t>4-</w:t>
      </w:r>
      <w:r w:rsidR="006E301A">
        <w:rPr>
          <w:rFonts w:ascii="Moderne" w:hAnsi="Moderne"/>
          <w:sz w:val="24"/>
          <w:szCs w:val="24"/>
        </w:rPr>
        <w:t>9</w:t>
      </w:r>
    </w:p>
    <w:p w14:paraId="1AE6348D"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4.</w:t>
      </w:r>
      <w:r w:rsidR="007845BE">
        <w:rPr>
          <w:rFonts w:ascii="Moderne" w:hAnsi="Moderne"/>
          <w:sz w:val="24"/>
          <w:szCs w:val="24"/>
        </w:rPr>
        <w:t>6</w:t>
      </w:r>
      <w:r w:rsidRPr="00E40A42">
        <w:rPr>
          <w:rFonts w:ascii="Moderne" w:hAnsi="Moderne"/>
          <w:sz w:val="24"/>
          <w:szCs w:val="24"/>
        </w:rPr>
        <w:t xml:space="preserve"> </w:t>
      </w:r>
      <w:r w:rsidRPr="00E40A42">
        <w:rPr>
          <w:rFonts w:ascii="Moderne" w:hAnsi="Moderne"/>
          <w:sz w:val="24"/>
          <w:szCs w:val="24"/>
        </w:rPr>
        <w:tab/>
        <w:t xml:space="preserve">Evaluation of Recycling Alternatives </w:t>
      </w:r>
      <w:r w:rsidRPr="00E40A42">
        <w:rPr>
          <w:rFonts w:ascii="Moderne" w:hAnsi="Moderne"/>
          <w:sz w:val="24"/>
          <w:szCs w:val="24"/>
        </w:rPr>
        <w:tab/>
        <w:t>4-</w:t>
      </w:r>
      <w:r w:rsidR="006E301A">
        <w:rPr>
          <w:rFonts w:ascii="Moderne" w:hAnsi="Moderne"/>
          <w:sz w:val="24"/>
          <w:szCs w:val="24"/>
        </w:rPr>
        <w:t>12</w:t>
      </w:r>
    </w:p>
    <w:p w14:paraId="0C7AB7BA" w14:textId="77777777" w:rsidR="00E40A42" w:rsidRPr="00E40A42" w:rsidRDefault="004332C1"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Pr>
          <w:rFonts w:ascii="Moderne" w:hAnsi="Moderne"/>
          <w:sz w:val="24"/>
          <w:szCs w:val="24"/>
        </w:rPr>
        <w:tab/>
        <w:t>4.</w:t>
      </w:r>
      <w:r w:rsidR="007845BE">
        <w:rPr>
          <w:rFonts w:ascii="Moderne" w:hAnsi="Moderne"/>
          <w:sz w:val="24"/>
          <w:szCs w:val="24"/>
        </w:rPr>
        <w:t>7</w:t>
      </w:r>
      <w:r>
        <w:rPr>
          <w:rFonts w:ascii="Moderne" w:hAnsi="Moderne"/>
          <w:sz w:val="24"/>
          <w:szCs w:val="24"/>
        </w:rPr>
        <w:t xml:space="preserve"> </w:t>
      </w:r>
      <w:r>
        <w:rPr>
          <w:rFonts w:ascii="Moderne" w:hAnsi="Moderne"/>
          <w:sz w:val="24"/>
          <w:szCs w:val="24"/>
        </w:rPr>
        <w:tab/>
        <w:t>Recycling</w:t>
      </w:r>
      <w:r w:rsidR="00E40A42" w:rsidRPr="00E40A42">
        <w:rPr>
          <w:rFonts w:ascii="Moderne" w:hAnsi="Moderne"/>
          <w:sz w:val="24"/>
          <w:szCs w:val="24"/>
        </w:rPr>
        <w:t xml:space="preserve"> Recommendations </w:t>
      </w:r>
      <w:r w:rsidR="00E40A42" w:rsidRPr="00E40A42">
        <w:rPr>
          <w:rFonts w:ascii="Moderne" w:hAnsi="Moderne"/>
          <w:sz w:val="24"/>
          <w:szCs w:val="24"/>
        </w:rPr>
        <w:tab/>
        <w:t>4-1</w:t>
      </w:r>
      <w:r w:rsidR="006E301A">
        <w:rPr>
          <w:rFonts w:ascii="Moderne" w:hAnsi="Moderne"/>
          <w:sz w:val="24"/>
          <w:szCs w:val="24"/>
        </w:rPr>
        <w:t>4</w:t>
      </w:r>
    </w:p>
    <w:p w14:paraId="5AE71E61" w14:textId="77777777" w:rsidR="00E40A42" w:rsidRDefault="00E40A42" w:rsidP="00E40A42">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120"/>
        <w:rPr>
          <w:rFonts w:ascii="Moderne" w:hAnsi="Moderne"/>
          <w:szCs w:val="24"/>
        </w:rPr>
      </w:pPr>
    </w:p>
    <w:p w14:paraId="6F8557D6" w14:textId="77777777" w:rsidR="004332C1" w:rsidRPr="00E40A42" w:rsidRDefault="004332C1" w:rsidP="004332C1">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 xml:space="preserve">5   </w:t>
      </w:r>
      <w:r w:rsidRPr="00E40A42">
        <w:rPr>
          <w:rFonts w:ascii="Moderne" w:hAnsi="Moderne"/>
          <w:b/>
          <w:sz w:val="24"/>
          <w:szCs w:val="24"/>
        </w:rPr>
        <w:t xml:space="preserve">Organics </w:t>
      </w:r>
    </w:p>
    <w:p w14:paraId="69879C75" w14:textId="77777777" w:rsidR="006E301A" w:rsidRPr="00E40A42" w:rsidRDefault="006E301A" w:rsidP="006E301A">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r>
      <w:r>
        <w:rPr>
          <w:rFonts w:ascii="Moderne" w:hAnsi="Moderne"/>
          <w:sz w:val="24"/>
          <w:szCs w:val="24"/>
        </w:rPr>
        <w:t>5</w:t>
      </w:r>
      <w:r w:rsidRPr="00E40A42">
        <w:rPr>
          <w:rFonts w:ascii="Moderne" w:hAnsi="Moderne"/>
          <w:sz w:val="24"/>
          <w:szCs w:val="24"/>
        </w:rPr>
        <w:t xml:space="preserve">.1 </w:t>
      </w:r>
      <w:r w:rsidRPr="00E40A42">
        <w:rPr>
          <w:rFonts w:ascii="Moderne" w:hAnsi="Moderne"/>
          <w:sz w:val="24"/>
          <w:szCs w:val="24"/>
        </w:rPr>
        <w:tab/>
      </w:r>
      <w:r>
        <w:rPr>
          <w:rFonts w:ascii="Moderne" w:hAnsi="Moderne"/>
          <w:sz w:val="24"/>
          <w:szCs w:val="24"/>
        </w:rPr>
        <w:t>Definitions and Goals for</w:t>
      </w:r>
      <w:r w:rsidRPr="00E40A42">
        <w:rPr>
          <w:rFonts w:ascii="Moderne" w:hAnsi="Moderne"/>
          <w:sz w:val="24"/>
          <w:szCs w:val="24"/>
        </w:rPr>
        <w:t xml:space="preserve"> Organics </w:t>
      </w:r>
      <w:r w:rsidRPr="00E40A42">
        <w:rPr>
          <w:rFonts w:ascii="Moderne" w:hAnsi="Moderne"/>
          <w:sz w:val="24"/>
          <w:szCs w:val="24"/>
        </w:rPr>
        <w:tab/>
      </w:r>
      <w:r>
        <w:rPr>
          <w:rFonts w:ascii="Moderne" w:hAnsi="Moderne"/>
          <w:sz w:val="24"/>
          <w:szCs w:val="24"/>
        </w:rPr>
        <w:t>5</w:t>
      </w:r>
      <w:r w:rsidRPr="00E40A42">
        <w:rPr>
          <w:rFonts w:ascii="Moderne" w:hAnsi="Moderne"/>
          <w:sz w:val="24"/>
          <w:szCs w:val="24"/>
        </w:rPr>
        <w:t>-1</w:t>
      </w:r>
    </w:p>
    <w:p w14:paraId="128A2E1E" w14:textId="77777777" w:rsidR="004332C1" w:rsidRPr="00E40A42" w:rsidRDefault="004332C1" w:rsidP="006E301A">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sidR="006E301A">
        <w:rPr>
          <w:rFonts w:ascii="Moderne" w:hAnsi="Moderne"/>
          <w:sz w:val="24"/>
          <w:szCs w:val="24"/>
        </w:rPr>
        <w:t>2</w:t>
      </w:r>
      <w:r w:rsidRPr="00E40A42">
        <w:rPr>
          <w:rFonts w:ascii="Moderne" w:hAnsi="Moderne"/>
          <w:sz w:val="24"/>
          <w:szCs w:val="24"/>
        </w:rPr>
        <w:t xml:space="preserve"> </w:t>
      </w:r>
      <w:r w:rsidRPr="00E40A42">
        <w:rPr>
          <w:rFonts w:ascii="Moderne" w:hAnsi="Moderne"/>
          <w:sz w:val="24"/>
          <w:szCs w:val="24"/>
        </w:rPr>
        <w:tab/>
        <w:t xml:space="preserve">Existing Organics Programs </w:t>
      </w:r>
      <w:r w:rsidRPr="00E40A42">
        <w:rPr>
          <w:rFonts w:ascii="Moderne" w:hAnsi="Moderne"/>
          <w:sz w:val="24"/>
          <w:szCs w:val="24"/>
        </w:rPr>
        <w:tab/>
      </w:r>
      <w:r>
        <w:rPr>
          <w:rFonts w:ascii="Moderne" w:hAnsi="Moderne"/>
          <w:sz w:val="24"/>
          <w:szCs w:val="24"/>
        </w:rPr>
        <w:t>5</w:t>
      </w:r>
      <w:r w:rsidRPr="00E40A42">
        <w:rPr>
          <w:rFonts w:ascii="Moderne" w:hAnsi="Moderne"/>
          <w:sz w:val="24"/>
          <w:szCs w:val="24"/>
        </w:rPr>
        <w:t>-1</w:t>
      </w:r>
    </w:p>
    <w:p w14:paraId="5A17E0CE" w14:textId="77777777" w:rsidR="004332C1" w:rsidRPr="00E40A42" w:rsidRDefault="004332C1" w:rsidP="004332C1">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sidR="006E301A">
        <w:rPr>
          <w:rFonts w:ascii="Moderne" w:hAnsi="Moderne"/>
          <w:sz w:val="24"/>
          <w:szCs w:val="24"/>
        </w:rPr>
        <w:t>3</w:t>
      </w:r>
      <w:r w:rsidRPr="00E40A42">
        <w:rPr>
          <w:rFonts w:ascii="Moderne" w:hAnsi="Moderne"/>
          <w:sz w:val="24"/>
          <w:szCs w:val="24"/>
        </w:rPr>
        <w:t xml:space="preserve"> </w:t>
      </w:r>
      <w:r w:rsidRPr="00E40A42">
        <w:rPr>
          <w:rFonts w:ascii="Moderne" w:hAnsi="Moderne"/>
          <w:sz w:val="24"/>
          <w:szCs w:val="24"/>
        </w:rPr>
        <w:tab/>
        <w:t xml:space="preserve">Planning Issues for Organics </w:t>
      </w: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sidR="006E301A">
        <w:rPr>
          <w:rFonts w:ascii="Moderne" w:hAnsi="Moderne"/>
          <w:sz w:val="24"/>
          <w:szCs w:val="24"/>
        </w:rPr>
        <w:t>4</w:t>
      </w:r>
    </w:p>
    <w:p w14:paraId="6118299B" w14:textId="77777777" w:rsidR="004332C1" w:rsidRPr="00E40A42" w:rsidRDefault="004332C1" w:rsidP="004332C1">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sidR="006E301A">
        <w:rPr>
          <w:rFonts w:ascii="Moderne" w:hAnsi="Moderne"/>
          <w:sz w:val="24"/>
          <w:szCs w:val="24"/>
        </w:rPr>
        <w:t>4</w:t>
      </w:r>
      <w:r w:rsidRPr="00E40A42">
        <w:rPr>
          <w:rFonts w:ascii="Moderne" w:hAnsi="Moderne"/>
          <w:sz w:val="24"/>
          <w:szCs w:val="24"/>
        </w:rPr>
        <w:t xml:space="preserve"> </w:t>
      </w:r>
      <w:r w:rsidRPr="00E40A42">
        <w:rPr>
          <w:rFonts w:ascii="Moderne" w:hAnsi="Moderne"/>
          <w:sz w:val="24"/>
          <w:szCs w:val="24"/>
        </w:rPr>
        <w:tab/>
        <w:t xml:space="preserve">Alternative Organics Strategies </w:t>
      </w: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sidR="006E301A">
        <w:rPr>
          <w:rFonts w:ascii="Moderne" w:hAnsi="Moderne"/>
          <w:sz w:val="24"/>
          <w:szCs w:val="24"/>
        </w:rPr>
        <w:t>6</w:t>
      </w:r>
    </w:p>
    <w:p w14:paraId="7701194A" w14:textId="77777777" w:rsidR="004332C1" w:rsidRPr="00E40A42" w:rsidRDefault="004332C1" w:rsidP="004332C1">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sidR="006E301A">
        <w:rPr>
          <w:rFonts w:ascii="Moderne" w:hAnsi="Moderne"/>
          <w:sz w:val="24"/>
          <w:szCs w:val="24"/>
        </w:rPr>
        <w:t>5</w:t>
      </w:r>
      <w:r w:rsidRPr="00E40A42">
        <w:rPr>
          <w:rFonts w:ascii="Moderne" w:hAnsi="Moderne"/>
          <w:sz w:val="24"/>
          <w:szCs w:val="24"/>
        </w:rPr>
        <w:t xml:space="preserve"> </w:t>
      </w:r>
      <w:r w:rsidRPr="00E40A42">
        <w:rPr>
          <w:rFonts w:ascii="Moderne" w:hAnsi="Moderne"/>
          <w:sz w:val="24"/>
          <w:szCs w:val="24"/>
        </w:rPr>
        <w:tab/>
        <w:t xml:space="preserve">Evaluation of Organics Alternatives </w:t>
      </w: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sidR="006E301A">
        <w:rPr>
          <w:rFonts w:ascii="Moderne" w:hAnsi="Moderne"/>
          <w:sz w:val="24"/>
          <w:szCs w:val="24"/>
        </w:rPr>
        <w:t>8</w:t>
      </w:r>
    </w:p>
    <w:p w14:paraId="00342100" w14:textId="77777777" w:rsidR="004332C1" w:rsidRPr="00E40A42" w:rsidRDefault="004332C1" w:rsidP="004332C1">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sidR="006E301A">
        <w:rPr>
          <w:rFonts w:ascii="Moderne" w:hAnsi="Moderne"/>
          <w:sz w:val="24"/>
          <w:szCs w:val="24"/>
        </w:rPr>
        <w:t>6</w:t>
      </w:r>
      <w:r w:rsidRPr="00E40A42">
        <w:rPr>
          <w:rFonts w:ascii="Moderne" w:hAnsi="Moderne"/>
          <w:sz w:val="24"/>
          <w:szCs w:val="24"/>
        </w:rPr>
        <w:t xml:space="preserve"> </w:t>
      </w:r>
      <w:r w:rsidRPr="00E40A42">
        <w:rPr>
          <w:rFonts w:ascii="Moderne" w:hAnsi="Moderne"/>
          <w:sz w:val="24"/>
          <w:szCs w:val="24"/>
        </w:rPr>
        <w:tab/>
        <w:t xml:space="preserve">Organics Recommendations </w:t>
      </w:r>
      <w:r w:rsidRPr="00E40A42">
        <w:rPr>
          <w:rFonts w:ascii="Moderne" w:hAnsi="Moderne"/>
          <w:sz w:val="24"/>
          <w:szCs w:val="24"/>
        </w:rPr>
        <w:tab/>
      </w:r>
      <w:r>
        <w:rPr>
          <w:rFonts w:ascii="Moderne" w:hAnsi="Moderne"/>
          <w:sz w:val="24"/>
          <w:szCs w:val="24"/>
        </w:rPr>
        <w:t>5</w:t>
      </w:r>
      <w:r w:rsidRPr="00E40A42">
        <w:rPr>
          <w:rFonts w:ascii="Moderne" w:hAnsi="Moderne"/>
          <w:sz w:val="24"/>
          <w:szCs w:val="24"/>
        </w:rPr>
        <w:t>-</w:t>
      </w:r>
      <w:r w:rsidR="006E301A">
        <w:rPr>
          <w:rFonts w:ascii="Moderne" w:hAnsi="Moderne"/>
          <w:sz w:val="24"/>
          <w:szCs w:val="24"/>
        </w:rPr>
        <w:t>9</w:t>
      </w:r>
    </w:p>
    <w:p w14:paraId="6AE2ACE0" w14:textId="77777777" w:rsidR="004332C1" w:rsidRPr="0075656B" w:rsidRDefault="004332C1" w:rsidP="00E40A42">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120"/>
        <w:rPr>
          <w:rFonts w:ascii="Moderne" w:hAnsi="Moderne"/>
          <w:szCs w:val="24"/>
        </w:rPr>
      </w:pPr>
    </w:p>
    <w:p w14:paraId="150F1034" w14:textId="77777777" w:rsidR="00E40A42" w:rsidRPr="00E40A42" w:rsidRDefault="004332C1" w:rsidP="00E40A42">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6</w:t>
      </w:r>
      <w:r w:rsidR="00C34BE9">
        <w:rPr>
          <w:rFonts w:ascii="Moderne" w:hAnsi="Moderne"/>
          <w:b/>
          <w:sz w:val="24"/>
          <w:szCs w:val="24"/>
        </w:rPr>
        <w:t xml:space="preserve">   </w:t>
      </w:r>
      <w:r w:rsidR="00E40A42" w:rsidRPr="00E40A42">
        <w:rPr>
          <w:rFonts w:ascii="Moderne" w:hAnsi="Moderne"/>
          <w:b/>
          <w:sz w:val="24"/>
          <w:szCs w:val="24"/>
        </w:rPr>
        <w:t xml:space="preserve">Waste Collection </w:t>
      </w:r>
    </w:p>
    <w:p w14:paraId="7DED624B" w14:textId="77777777" w:rsidR="006E301A" w:rsidRPr="00E40A42" w:rsidRDefault="006E301A" w:rsidP="006E301A">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r>
      <w:r>
        <w:rPr>
          <w:rFonts w:ascii="Moderne" w:hAnsi="Moderne"/>
          <w:sz w:val="24"/>
          <w:szCs w:val="24"/>
        </w:rPr>
        <w:t>6</w:t>
      </w:r>
      <w:r w:rsidRPr="00E40A42">
        <w:rPr>
          <w:rFonts w:ascii="Moderne" w:hAnsi="Moderne"/>
          <w:sz w:val="24"/>
          <w:szCs w:val="24"/>
        </w:rPr>
        <w:t xml:space="preserve">.1 </w:t>
      </w:r>
      <w:r w:rsidRPr="00E40A42">
        <w:rPr>
          <w:rFonts w:ascii="Moderne" w:hAnsi="Moderne"/>
          <w:sz w:val="24"/>
          <w:szCs w:val="24"/>
        </w:rPr>
        <w:tab/>
      </w:r>
      <w:r>
        <w:rPr>
          <w:rFonts w:ascii="Moderne" w:hAnsi="Moderne"/>
          <w:sz w:val="24"/>
          <w:szCs w:val="24"/>
        </w:rPr>
        <w:t xml:space="preserve">Background for Solid </w:t>
      </w:r>
      <w:r w:rsidRPr="00E40A42">
        <w:rPr>
          <w:rFonts w:ascii="Moderne" w:hAnsi="Moderne"/>
          <w:sz w:val="24"/>
          <w:szCs w:val="24"/>
        </w:rPr>
        <w:t>Waste Collection</w:t>
      </w:r>
      <w:r>
        <w:rPr>
          <w:rFonts w:ascii="Moderne" w:hAnsi="Moderne"/>
          <w:sz w:val="24"/>
          <w:szCs w:val="24"/>
        </w:rPr>
        <w:t xml:space="preserve"> </w:t>
      </w:r>
      <w:r w:rsidRPr="00E40A42">
        <w:rPr>
          <w:rFonts w:ascii="Moderne" w:hAnsi="Moderne"/>
          <w:sz w:val="24"/>
          <w:szCs w:val="24"/>
        </w:rPr>
        <w:tab/>
      </w:r>
      <w:r w:rsidR="00AE1673">
        <w:rPr>
          <w:rFonts w:ascii="Moderne" w:hAnsi="Moderne"/>
          <w:sz w:val="24"/>
          <w:szCs w:val="24"/>
        </w:rPr>
        <w:t>6</w:t>
      </w:r>
      <w:r w:rsidRPr="00E40A42">
        <w:rPr>
          <w:rFonts w:ascii="Moderne" w:hAnsi="Moderne"/>
          <w:sz w:val="24"/>
          <w:szCs w:val="24"/>
        </w:rPr>
        <w:t>-1</w:t>
      </w:r>
    </w:p>
    <w:p w14:paraId="16E0DB6C" w14:textId="77777777" w:rsidR="00E40A42" w:rsidRPr="00E40A42" w:rsidRDefault="00E40A42" w:rsidP="006E301A">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6</w:t>
      </w:r>
      <w:r w:rsidRPr="00E40A42">
        <w:rPr>
          <w:rFonts w:ascii="Moderne" w:hAnsi="Moderne"/>
          <w:sz w:val="24"/>
          <w:szCs w:val="24"/>
        </w:rPr>
        <w:t>.</w:t>
      </w:r>
      <w:r w:rsidR="006E301A">
        <w:rPr>
          <w:rFonts w:ascii="Moderne" w:hAnsi="Moderne"/>
          <w:sz w:val="24"/>
          <w:szCs w:val="24"/>
        </w:rPr>
        <w:t>2</w:t>
      </w:r>
      <w:r w:rsidRPr="00E40A42">
        <w:rPr>
          <w:rFonts w:ascii="Moderne" w:hAnsi="Moderne"/>
          <w:sz w:val="24"/>
          <w:szCs w:val="24"/>
        </w:rPr>
        <w:t xml:space="preserve"> </w:t>
      </w:r>
      <w:r w:rsidRPr="00E40A42">
        <w:rPr>
          <w:rFonts w:ascii="Moderne" w:hAnsi="Moderne"/>
          <w:sz w:val="24"/>
          <w:szCs w:val="24"/>
        </w:rPr>
        <w:tab/>
        <w:t xml:space="preserve">Existing Waste Collection </w:t>
      </w:r>
      <w:r w:rsidR="006E301A" w:rsidRPr="00E40A42">
        <w:rPr>
          <w:rFonts w:ascii="Moderne" w:hAnsi="Moderne"/>
          <w:sz w:val="24"/>
          <w:szCs w:val="24"/>
        </w:rPr>
        <w:t>Programs</w:t>
      </w:r>
      <w:r w:rsidR="006E301A">
        <w:rPr>
          <w:rFonts w:ascii="Moderne" w:hAnsi="Moderne"/>
          <w:sz w:val="24"/>
          <w:szCs w:val="24"/>
        </w:rPr>
        <w:t xml:space="preserve"> </w:t>
      </w:r>
      <w:r w:rsidRPr="00E40A42">
        <w:rPr>
          <w:rFonts w:ascii="Moderne" w:hAnsi="Moderne"/>
          <w:sz w:val="24"/>
          <w:szCs w:val="24"/>
        </w:rPr>
        <w:tab/>
      </w:r>
      <w:r w:rsidR="004332C1">
        <w:rPr>
          <w:rFonts w:ascii="Moderne" w:hAnsi="Moderne"/>
          <w:sz w:val="24"/>
          <w:szCs w:val="24"/>
        </w:rPr>
        <w:t>6</w:t>
      </w:r>
      <w:r w:rsidRPr="00E40A42">
        <w:rPr>
          <w:rFonts w:ascii="Moderne" w:hAnsi="Moderne"/>
          <w:sz w:val="24"/>
          <w:szCs w:val="24"/>
        </w:rPr>
        <w:t>-</w:t>
      </w:r>
      <w:r w:rsidR="006E301A">
        <w:rPr>
          <w:rFonts w:ascii="Moderne" w:hAnsi="Moderne"/>
          <w:sz w:val="24"/>
          <w:szCs w:val="24"/>
        </w:rPr>
        <w:t>2</w:t>
      </w:r>
    </w:p>
    <w:p w14:paraId="4B4E8198"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6</w:t>
      </w:r>
      <w:r w:rsidRPr="00E40A42">
        <w:rPr>
          <w:rFonts w:ascii="Moderne" w:hAnsi="Moderne"/>
          <w:sz w:val="24"/>
          <w:szCs w:val="24"/>
        </w:rPr>
        <w:t>.</w:t>
      </w:r>
      <w:r w:rsidR="006E301A">
        <w:rPr>
          <w:rFonts w:ascii="Moderne" w:hAnsi="Moderne"/>
          <w:sz w:val="24"/>
          <w:szCs w:val="24"/>
        </w:rPr>
        <w:t>3</w:t>
      </w:r>
      <w:r w:rsidRPr="00E40A42">
        <w:rPr>
          <w:rFonts w:ascii="Moderne" w:hAnsi="Moderne"/>
          <w:sz w:val="24"/>
          <w:szCs w:val="24"/>
        </w:rPr>
        <w:t xml:space="preserve"> </w:t>
      </w:r>
      <w:r w:rsidRPr="00E40A42">
        <w:rPr>
          <w:rFonts w:ascii="Moderne" w:hAnsi="Moderne"/>
          <w:sz w:val="24"/>
          <w:szCs w:val="24"/>
        </w:rPr>
        <w:tab/>
      </w:r>
      <w:r w:rsidR="006E301A" w:rsidRPr="00E40A42">
        <w:rPr>
          <w:rFonts w:ascii="Moderne" w:hAnsi="Moderne"/>
          <w:sz w:val="24"/>
          <w:szCs w:val="24"/>
        </w:rPr>
        <w:t xml:space="preserve">Planning </w:t>
      </w:r>
      <w:r w:rsidR="006E301A">
        <w:rPr>
          <w:rFonts w:ascii="Moderne" w:hAnsi="Moderne"/>
          <w:sz w:val="24"/>
          <w:szCs w:val="24"/>
        </w:rPr>
        <w:t xml:space="preserve">Issues for </w:t>
      </w:r>
      <w:r w:rsidRPr="00E40A42">
        <w:rPr>
          <w:rFonts w:ascii="Moderne" w:hAnsi="Moderne"/>
          <w:sz w:val="24"/>
          <w:szCs w:val="24"/>
        </w:rPr>
        <w:t>Waste Collection</w:t>
      </w:r>
      <w:r w:rsidR="006E301A">
        <w:rPr>
          <w:rFonts w:ascii="Moderne" w:hAnsi="Moderne"/>
          <w:sz w:val="24"/>
          <w:szCs w:val="24"/>
        </w:rPr>
        <w:t xml:space="preserve"> </w:t>
      </w:r>
      <w:r w:rsidRPr="00E40A42">
        <w:rPr>
          <w:rFonts w:ascii="Moderne" w:hAnsi="Moderne"/>
          <w:sz w:val="24"/>
          <w:szCs w:val="24"/>
        </w:rPr>
        <w:tab/>
      </w:r>
      <w:r w:rsidR="004332C1">
        <w:rPr>
          <w:rFonts w:ascii="Moderne" w:hAnsi="Moderne"/>
          <w:sz w:val="24"/>
          <w:szCs w:val="24"/>
        </w:rPr>
        <w:t>6</w:t>
      </w:r>
      <w:r w:rsidRPr="00E40A42">
        <w:rPr>
          <w:rFonts w:ascii="Moderne" w:hAnsi="Moderne"/>
          <w:sz w:val="24"/>
          <w:szCs w:val="24"/>
        </w:rPr>
        <w:t>-</w:t>
      </w:r>
      <w:r w:rsidR="006E301A">
        <w:rPr>
          <w:rFonts w:ascii="Moderne" w:hAnsi="Moderne"/>
          <w:sz w:val="24"/>
          <w:szCs w:val="24"/>
        </w:rPr>
        <w:t>4</w:t>
      </w:r>
    </w:p>
    <w:p w14:paraId="1DCE8960"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6</w:t>
      </w:r>
      <w:r w:rsidRPr="00E40A42">
        <w:rPr>
          <w:rFonts w:ascii="Moderne" w:hAnsi="Moderne"/>
          <w:sz w:val="24"/>
          <w:szCs w:val="24"/>
        </w:rPr>
        <w:t>.</w:t>
      </w:r>
      <w:r w:rsidR="006E301A">
        <w:rPr>
          <w:rFonts w:ascii="Moderne" w:hAnsi="Moderne"/>
          <w:sz w:val="24"/>
          <w:szCs w:val="24"/>
        </w:rPr>
        <w:t>4</w:t>
      </w:r>
      <w:r w:rsidRPr="00E40A42">
        <w:rPr>
          <w:rFonts w:ascii="Moderne" w:hAnsi="Moderne"/>
          <w:sz w:val="24"/>
          <w:szCs w:val="24"/>
        </w:rPr>
        <w:t xml:space="preserve"> </w:t>
      </w:r>
      <w:r w:rsidRPr="00E40A42">
        <w:rPr>
          <w:rFonts w:ascii="Moderne" w:hAnsi="Moderne"/>
          <w:sz w:val="24"/>
          <w:szCs w:val="24"/>
        </w:rPr>
        <w:tab/>
        <w:t xml:space="preserve">Alternative Waste Collection Strategies </w:t>
      </w:r>
      <w:r w:rsidRPr="00E40A42">
        <w:rPr>
          <w:rFonts w:ascii="Moderne" w:hAnsi="Moderne"/>
          <w:sz w:val="24"/>
          <w:szCs w:val="24"/>
        </w:rPr>
        <w:tab/>
      </w:r>
      <w:r w:rsidR="004332C1">
        <w:rPr>
          <w:rFonts w:ascii="Moderne" w:hAnsi="Moderne"/>
          <w:sz w:val="24"/>
          <w:szCs w:val="24"/>
        </w:rPr>
        <w:t>6</w:t>
      </w:r>
      <w:r w:rsidRPr="00E40A42">
        <w:rPr>
          <w:rFonts w:ascii="Moderne" w:hAnsi="Moderne"/>
          <w:sz w:val="24"/>
          <w:szCs w:val="24"/>
        </w:rPr>
        <w:t>-</w:t>
      </w:r>
      <w:r w:rsidR="006E301A">
        <w:rPr>
          <w:rFonts w:ascii="Moderne" w:hAnsi="Moderne"/>
          <w:sz w:val="24"/>
          <w:szCs w:val="24"/>
        </w:rPr>
        <w:t>4</w:t>
      </w:r>
    </w:p>
    <w:p w14:paraId="1778E398"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6</w:t>
      </w:r>
      <w:r w:rsidRPr="00E40A42">
        <w:rPr>
          <w:rFonts w:ascii="Moderne" w:hAnsi="Moderne"/>
          <w:sz w:val="24"/>
          <w:szCs w:val="24"/>
        </w:rPr>
        <w:t>.</w:t>
      </w:r>
      <w:r w:rsidR="006E301A">
        <w:rPr>
          <w:rFonts w:ascii="Moderne" w:hAnsi="Moderne"/>
          <w:sz w:val="24"/>
          <w:szCs w:val="24"/>
        </w:rPr>
        <w:t>5</w:t>
      </w:r>
      <w:r w:rsidRPr="00E40A42">
        <w:rPr>
          <w:rFonts w:ascii="Moderne" w:hAnsi="Moderne"/>
          <w:sz w:val="24"/>
          <w:szCs w:val="24"/>
        </w:rPr>
        <w:t xml:space="preserve"> </w:t>
      </w:r>
      <w:r w:rsidRPr="00E40A42">
        <w:rPr>
          <w:rFonts w:ascii="Moderne" w:hAnsi="Moderne"/>
          <w:sz w:val="24"/>
          <w:szCs w:val="24"/>
        </w:rPr>
        <w:tab/>
        <w:t xml:space="preserve">Evaluation of Waste Collection Alternatives </w:t>
      </w:r>
      <w:r w:rsidRPr="00E40A42">
        <w:rPr>
          <w:rFonts w:ascii="Moderne" w:hAnsi="Moderne"/>
          <w:sz w:val="24"/>
          <w:szCs w:val="24"/>
        </w:rPr>
        <w:tab/>
      </w:r>
      <w:r w:rsidR="004332C1">
        <w:rPr>
          <w:rFonts w:ascii="Moderne" w:hAnsi="Moderne"/>
          <w:sz w:val="24"/>
          <w:szCs w:val="24"/>
        </w:rPr>
        <w:t>6</w:t>
      </w:r>
      <w:r w:rsidRPr="00E40A42">
        <w:rPr>
          <w:rFonts w:ascii="Moderne" w:hAnsi="Moderne"/>
          <w:sz w:val="24"/>
          <w:szCs w:val="24"/>
        </w:rPr>
        <w:t>-</w:t>
      </w:r>
      <w:r w:rsidR="006E301A">
        <w:rPr>
          <w:rFonts w:ascii="Moderne" w:hAnsi="Moderne"/>
          <w:sz w:val="24"/>
          <w:szCs w:val="24"/>
        </w:rPr>
        <w:t>6</w:t>
      </w:r>
    </w:p>
    <w:p w14:paraId="13C00F25"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6</w:t>
      </w:r>
      <w:r w:rsidRPr="00E40A42">
        <w:rPr>
          <w:rFonts w:ascii="Moderne" w:hAnsi="Moderne"/>
          <w:sz w:val="24"/>
          <w:szCs w:val="24"/>
        </w:rPr>
        <w:t>.</w:t>
      </w:r>
      <w:r w:rsidR="006E301A">
        <w:rPr>
          <w:rFonts w:ascii="Moderne" w:hAnsi="Moderne"/>
          <w:sz w:val="24"/>
          <w:szCs w:val="24"/>
        </w:rPr>
        <w:t>6</w:t>
      </w:r>
      <w:r w:rsidRPr="00E40A42">
        <w:rPr>
          <w:rFonts w:ascii="Moderne" w:hAnsi="Moderne"/>
          <w:sz w:val="24"/>
          <w:szCs w:val="24"/>
        </w:rPr>
        <w:t xml:space="preserve"> </w:t>
      </w:r>
      <w:r w:rsidRPr="00E40A42">
        <w:rPr>
          <w:rFonts w:ascii="Moderne" w:hAnsi="Moderne"/>
          <w:sz w:val="24"/>
          <w:szCs w:val="24"/>
        </w:rPr>
        <w:tab/>
        <w:t xml:space="preserve">Waste Collection Recommendations </w:t>
      </w:r>
      <w:r w:rsidRPr="00E40A42">
        <w:rPr>
          <w:rFonts w:ascii="Moderne" w:hAnsi="Moderne"/>
          <w:sz w:val="24"/>
          <w:szCs w:val="24"/>
        </w:rPr>
        <w:tab/>
      </w:r>
      <w:r w:rsidR="004332C1">
        <w:rPr>
          <w:rFonts w:ascii="Moderne" w:hAnsi="Moderne"/>
          <w:sz w:val="24"/>
          <w:szCs w:val="24"/>
        </w:rPr>
        <w:t>6</w:t>
      </w:r>
      <w:r w:rsidRPr="00E40A42">
        <w:rPr>
          <w:rFonts w:ascii="Moderne" w:hAnsi="Moderne"/>
          <w:sz w:val="24"/>
          <w:szCs w:val="24"/>
        </w:rPr>
        <w:t>-</w:t>
      </w:r>
      <w:r w:rsidR="006E301A">
        <w:rPr>
          <w:rFonts w:ascii="Moderne" w:hAnsi="Moderne"/>
          <w:sz w:val="24"/>
          <w:szCs w:val="24"/>
        </w:rPr>
        <w:t>6</w:t>
      </w:r>
    </w:p>
    <w:p w14:paraId="4A11B883" w14:textId="77777777" w:rsidR="00E40A42" w:rsidRPr="0075656B" w:rsidRDefault="00E40A42" w:rsidP="00E40A42">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120"/>
        <w:rPr>
          <w:rFonts w:ascii="Moderne" w:hAnsi="Moderne"/>
          <w:szCs w:val="24"/>
        </w:rPr>
      </w:pPr>
    </w:p>
    <w:p w14:paraId="24E04AAA" w14:textId="77777777" w:rsidR="00E40A42" w:rsidRPr="00E40A42" w:rsidRDefault="004332C1" w:rsidP="00E40A42">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7</w:t>
      </w:r>
      <w:r w:rsidR="00C34BE9">
        <w:rPr>
          <w:rFonts w:ascii="Moderne" w:hAnsi="Moderne"/>
          <w:b/>
          <w:sz w:val="24"/>
          <w:szCs w:val="24"/>
        </w:rPr>
        <w:t xml:space="preserve">   </w:t>
      </w:r>
      <w:r w:rsidR="006E301A">
        <w:rPr>
          <w:rFonts w:ascii="Moderne" w:hAnsi="Moderne"/>
          <w:b/>
          <w:sz w:val="24"/>
          <w:szCs w:val="24"/>
        </w:rPr>
        <w:t xml:space="preserve">Waste </w:t>
      </w:r>
      <w:r w:rsidR="00E40A42" w:rsidRPr="00E40A42">
        <w:rPr>
          <w:rFonts w:ascii="Moderne" w:hAnsi="Moderne"/>
          <w:b/>
          <w:sz w:val="24"/>
          <w:szCs w:val="24"/>
        </w:rPr>
        <w:t xml:space="preserve">Transfer and Disposal </w:t>
      </w:r>
    </w:p>
    <w:p w14:paraId="4B9D23C3" w14:textId="77777777" w:rsidR="006E301A" w:rsidRPr="00E40A42" w:rsidRDefault="006E301A" w:rsidP="006E301A">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r>
      <w:r>
        <w:rPr>
          <w:rFonts w:ascii="Moderne" w:hAnsi="Moderne"/>
          <w:sz w:val="24"/>
          <w:szCs w:val="24"/>
        </w:rPr>
        <w:t>7</w:t>
      </w:r>
      <w:r w:rsidRPr="00E40A42">
        <w:rPr>
          <w:rFonts w:ascii="Moderne" w:hAnsi="Moderne"/>
          <w:sz w:val="24"/>
          <w:szCs w:val="24"/>
        </w:rPr>
        <w:t xml:space="preserve">.1 </w:t>
      </w:r>
      <w:r w:rsidRPr="00E40A42">
        <w:rPr>
          <w:rFonts w:ascii="Moderne" w:hAnsi="Moderne"/>
          <w:sz w:val="24"/>
          <w:szCs w:val="24"/>
        </w:rPr>
        <w:tab/>
      </w:r>
      <w:r>
        <w:rPr>
          <w:rFonts w:ascii="Moderne" w:hAnsi="Moderne"/>
          <w:sz w:val="24"/>
          <w:szCs w:val="24"/>
        </w:rPr>
        <w:t xml:space="preserve">Background </w:t>
      </w:r>
      <w:r w:rsidRPr="00E40A42">
        <w:rPr>
          <w:rFonts w:ascii="Moderne" w:hAnsi="Moderne"/>
          <w:sz w:val="24"/>
          <w:szCs w:val="24"/>
        </w:rPr>
        <w:tab/>
      </w:r>
      <w:r w:rsidR="005F287F">
        <w:rPr>
          <w:rFonts w:ascii="Moderne" w:hAnsi="Moderne"/>
          <w:sz w:val="24"/>
          <w:szCs w:val="24"/>
        </w:rPr>
        <w:t>7</w:t>
      </w:r>
      <w:r w:rsidRPr="00E40A42">
        <w:rPr>
          <w:rFonts w:ascii="Moderne" w:hAnsi="Moderne"/>
          <w:sz w:val="24"/>
          <w:szCs w:val="24"/>
        </w:rPr>
        <w:t>-1</w:t>
      </w:r>
    </w:p>
    <w:p w14:paraId="6671DF08" w14:textId="77777777" w:rsidR="005F287F" w:rsidRPr="00E40A42" w:rsidRDefault="005F287F" w:rsidP="005F287F">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7</w:t>
      </w:r>
      <w:r w:rsidRPr="00E40A42">
        <w:rPr>
          <w:rFonts w:ascii="Moderne" w:hAnsi="Moderne"/>
          <w:sz w:val="24"/>
          <w:szCs w:val="24"/>
        </w:rPr>
        <w:t>.</w:t>
      </w:r>
      <w:r>
        <w:rPr>
          <w:rFonts w:ascii="Moderne" w:hAnsi="Moderne"/>
          <w:sz w:val="24"/>
          <w:szCs w:val="24"/>
        </w:rPr>
        <w:t>2</w:t>
      </w:r>
      <w:r w:rsidRPr="00E40A42">
        <w:rPr>
          <w:rFonts w:ascii="Moderne" w:hAnsi="Moderne"/>
          <w:sz w:val="24"/>
          <w:szCs w:val="24"/>
        </w:rPr>
        <w:t xml:space="preserve"> </w:t>
      </w:r>
      <w:r w:rsidRPr="00E40A42">
        <w:rPr>
          <w:rFonts w:ascii="Moderne" w:hAnsi="Moderne"/>
          <w:sz w:val="24"/>
          <w:szCs w:val="24"/>
        </w:rPr>
        <w:tab/>
      </w:r>
      <w:r>
        <w:rPr>
          <w:rFonts w:ascii="Moderne" w:hAnsi="Moderne"/>
          <w:sz w:val="24"/>
          <w:szCs w:val="24"/>
        </w:rPr>
        <w:t>In-County</w:t>
      </w:r>
      <w:r w:rsidRPr="00E40A42">
        <w:rPr>
          <w:rFonts w:ascii="Moderne" w:hAnsi="Moderne"/>
          <w:sz w:val="24"/>
          <w:szCs w:val="24"/>
        </w:rPr>
        <w:t xml:space="preserve"> Transfer </w:t>
      </w:r>
      <w:r w:rsidRPr="00E40A42">
        <w:rPr>
          <w:rFonts w:ascii="Moderne" w:hAnsi="Moderne"/>
          <w:sz w:val="24"/>
          <w:szCs w:val="24"/>
        </w:rPr>
        <w:tab/>
      </w:r>
      <w:r>
        <w:rPr>
          <w:rFonts w:ascii="Moderne" w:hAnsi="Moderne"/>
          <w:sz w:val="24"/>
          <w:szCs w:val="24"/>
        </w:rPr>
        <w:t>7</w:t>
      </w:r>
      <w:r w:rsidRPr="00E40A42">
        <w:rPr>
          <w:rFonts w:ascii="Moderne" w:hAnsi="Moderne"/>
          <w:sz w:val="24"/>
          <w:szCs w:val="24"/>
        </w:rPr>
        <w:t>-</w:t>
      </w:r>
      <w:r>
        <w:rPr>
          <w:rFonts w:ascii="Moderne" w:hAnsi="Moderne"/>
          <w:sz w:val="24"/>
          <w:szCs w:val="24"/>
        </w:rPr>
        <w:t>2</w:t>
      </w:r>
    </w:p>
    <w:p w14:paraId="39862507" w14:textId="77777777" w:rsidR="00E40A42" w:rsidRPr="00E40A42" w:rsidRDefault="00E40A42" w:rsidP="006E301A">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7</w:t>
      </w:r>
      <w:r w:rsidRPr="00E40A42">
        <w:rPr>
          <w:rFonts w:ascii="Moderne" w:hAnsi="Moderne"/>
          <w:sz w:val="24"/>
          <w:szCs w:val="24"/>
        </w:rPr>
        <w:t>.</w:t>
      </w:r>
      <w:r w:rsidR="005F287F">
        <w:rPr>
          <w:rFonts w:ascii="Moderne" w:hAnsi="Moderne"/>
          <w:sz w:val="24"/>
          <w:szCs w:val="24"/>
        </w:rPr>
        <w:t>3</w:t>
      </w:r>
      <w:r w:rsidRPr="00E40A42">
        <w:rPr>
          <w:rFonts w:ascii="Moderne" w:hAnsi="Moderne"/>
          <w:sz w:val="24"/>
          <w:szCs w:val="24"/>
        </w:rPr>
        <w:t xml:space="preserve"> </w:t>
      </w:r>
      <w:r w:rsidRPr="00E40A42">
        <w:rPr>
          <w:rFonts w:ascii="Moderne" w:hAnsi="Moderne"/>
          <w:sz w:val="24"/>
          <w:szCs w:val="24"/>
        </w:rPr>
        <w:tab/>
      </w:r>
      <w:r w:rsidR="005F287F">
        <w:rPr>
          <w:rFonts w:ascii="Moderne" w:hAnsi="Moderne"/>
          <w:sz w:val="24"/>
          <w:szCs w:val="24"/>
        </w:rPr>
        <w:t>Waste Import and Export</w:t>
      </w:r>
      <w:r w:rsidRPr="00E40A42">
        <w:rPr>
          <w:rFonts w:ascii="Moderne" w:hAnsi="Moderne"/>
          <w:sz w:val="24"/>
          <w:szCs w:val="24"/>
        </w:rPr>
        <w:t xml:space="preserve"> </w:t>
      </w:r>
      <w:r w:rsidRPr="00E40A42">
        <w:rPr>
          <w:rFonts w:ascii="Moderne" w:hAnsi="Moderne"/>
          <w:sz w:val="24"/>
          <w:szCs w:val="24"/>
        </w:rPr>
        <w:tab/>
      </w:r>
      <w:r w:rsidR="004332C1">
        <w:rPr>
          <w:rFonts w:ascii="Moderne" w:hAnsi="Moderne"/>
          <w:sz w:val="24"/>
          <w:szCs w:val="24"/>
        </w:rPr>
        <w:t>7</w:t>
      </w:r>
      <w:r w:rsidRPr="00E40A42">
        <w:rPr>
          <w:rFonts w:ascii="Moderne" w:hAnsi="Moderne"/>
          <w:sz w:val="24"/>
          <w:szCs w:val="24"/>
        </w:rPr>
        <w:t>-</w:t>
      </w:r>
      <w:r w:rsidR="005F287F">
        <w:rPr>
          <w:rFonts w:ascii="Moderne" w:hAnsi="Moderne"/>
          <w:sz w:val="24"/>
          <w:szCs w:val="24"/>
        </w:rPr>
        <w:t>4</w:t>
      </w:r>
    </w:p>
    <w:p w14:paraId="6A473F54" w14:textId="6577CCB8" w:rsidR="005F287F" w:rsidRPr="00E40A42" w:rsidRDefault="005F287F" w:rsidP="005F287F">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7</w:t>
      </w:r>
      <w:r w:rsidRPr="00E40A42">
        <w:rPr>
          <w:rFonts w:ascii="Moderne" w:hAnsi="Moderne"/>
          <w:sz w:val="24"/>
          <w:szCs w:val="24"/>
        </w:rPr>
        <w:t>.</w:t>
      </w:r>
      <w:r>
        <w:rPr>
          <w:rFonts w:ascii="Moderne" w:hAnsi="Moderne"/>
          <w:sz w:val="24"/>
          <w:szCs w:val="24"/>
        </w:rPr>
        <w:t>4</w:t>
      </w:r>
      <w:r w:rsidRPr="00E40A42">
        <w:rPr>
          <w:rFonts w:ascii="Moderne" w:hAnsi="Moderne"/>
          <w:sz w:val="24"/>
          <w:szCs w:val="24"/>
        </w:rPr>
        <w:t xml:space="preserve"> </w:t>
      </w:r>
      <w:r w:rsidRPr="00E40A42">
        <w:rPr>
          <w:rFonts w:ascii="Moderne" w:hAnsi="Moderne"/>
          <w:sz w:val="24"/>
          <w:szCs w:val="24"/>
        </w:rPr>
        <w:tab/>
      </w:r>
      <w:r>
        <w:rPr>
          <w:rFonts w:ascii="Moderne" w:hAnsi="Moderne"/>
          <w:sz w:val="24"/>
          <w:szCs w:val="24"/>
        </w:rPr>
        <w:t>In-County</w:t>
      </w:r>
      <w:r w:rsidRPr="00E40A42">
        <w:rPr>
          <w:rFonts w:ascii="Moderne" w:hAnsi="Moderne"/>
          <w:sz w:val="24"/>
          <w:szCs w:val="24"/>
        </w:rPr>
        <w:t xml:space="preserve"> </w:t>
      </w:r>
      <w:r>
        <w:rPr>
          <w:rFonts w:ascii="Moderne" w:hAnsi="Moderne"/>
          <w:sz w:val="24"/>
          <w:szCs w:val="24"/>
        </w:rPr>
        <w:t>Landfilling</w:t>
      </w:r>
      <w:r w:rsidRPr="00E40A42">
        <w:rPr>
          <w:rFonts w:ascii="Moderne" w:hAnsi="Moderne"/>
          <w:sz w:val="24"/>
          <w:szCs w:val="24"/>
        </w:rPr>
        <w:t xml:space="preserve"> </w:t>
      </w:r>
      <w:r w:rsidRPr="00E40A42">
        <w:rPr>
          <w:rFonts w:ascii="Moderne" w:hAnsi="Moderne"/>
          <w:sz w:val="24"/>
          <w:szCs w:val="24"/>
        </w:rPr>
        <w:tab/>
      </w:r>
      <w:r>
        <w:rPr>
          <w:rFonts w:ascii="Moderne" w:hAnsi="Moderne"/>
          <w:sz w:val="24"/>
          <w:szCs w:val="24"/>
        </w:rPr>
        <w:t>7</w:t>
      </w:r>
      <w:r w:rsidRPr="00E40A42">
        <w:rPr>
          <w:rFonts w:ascii="Moderne" w:hAnsi="Moderne"/>
          <w:sz w:val="24"/>
          <w:szCs w:val="24"/>
        </w:rPr>
        <w:t>-</w:t>
      </w:r>
      <w:r w:rsidR="00096D6D">
        <w:rPr>
          <w:rFonts w:ascii="Moderne" w:hAnsi="Moderne"/>
          <w:sz w:val="24"/>
          <w:szCs w:val="24"/>
        </w:rPr>
        <w:t>6</w:t>
      </w:r>
    </w:p>
    <w:p w14:paraId="4A5565C9"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7</w:t>
      </w:r>
      <w:r w:rsidRPr="00E40A42">
        <w:rPr>
          <w:rFonts w:ascii="Moderne" w:hAnsi="Moderne"/>
          <w:sz w:val="24"/>
          <w:szCs w:val="24"/>
        </w:rPr>
        <w:t>.</w:t>
      </w:r>
      <w:r w:rsidR="005F287F">
        <w:rPr>
          <w:rFonts w:ascii="Moderne" w:hAnsi="Moderne"/>
          <w:sz w:val="24"/>
          <w:szCs w:val="24"/>
        </w:rPr>
        <w:t>5</w:t>
      </w:r>
      <w:r w:rsidRPr="00E40A42">
        <w:rPr>
          <w:rFonts w:ascii="Moderne" w:hAnsi="Moderne"/>
          <w:sz w:val="24"/>
          <w:szCs w:val="24"/>
        </w:rPr>
        <w:t xml:space="preserve"> </w:t>
      </w:r>
      <w:r w:rsidRPr="00E40A42">
        <w:rPr>
          <w:rFonts w:ascii="Moderne" w:hAnsi="Moderne"/>
          <w:sz w:val="24"/>
          <w:szCs w:val="24"/>
        </w:rPr>
        <w:tab/>
        <w:t xml:space="preserve">Alternative Transfer and Disposal Strategies </w:t>
      </w:r>
      <w:r w:rsidRPr="00E40A42">
        <w:rPr>
          <w:rFonts w:ascii="Moderne" w:hAnsi="Moderne"/>
          <w:sz w:val="24"/>
          <w:szCs w:val="24"/>
        </w:rPr>
        <w:tab/>
      </w:r>
      <w:r w:rsidR="004332C1">
        <w:rPr>
          <w:rFonts w:ascii="Moderne" w:hAnsi="Moderne"/>
          <w:sz w:val="24"/>
          <w:szCs w:val="24"/>
        </w:rPr>
        <w:t>7</w:t>
      </w:r>
      <w:r w:rsidRPr="00E40A42">
        <w:rPr>
          <w:rFonts w:ascii="Moderne" w:hAnsi="Moderne"/>
          <w:sz w:val="24"/>
          <w:szCs w:val="24"/>
        </w:rPr>
        <w:t>-</w:t>
      </w:r>
      <w:r w:rsidR="005F287F">
        <w:rPr>
          <w:rFonts w:ascii="Moderne" w:hAnsi="Moderne"/>
          <w:sz w:val="24"/>
          <w:szCs w:val="24"/>
        </w:rPr>
        <w:t>7</w:t>
      </w:r>
    </w:p>
    <w:p w14:paraId="492EBBEB" w14:textId="4D5227AA" w:rsidR="005F287F" w:rsidRPr="00E40A42" w:rsidRDefault="005F287F" w:rsidP="005F287F">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7</w:t>
      </w:r>
      <w:r w:rsidRPr="00E40A42">
        <w:rPr>
          <w:rFonts w:ascii="Moderne" w:hAnsi="Moderne"/>
          <w:sz w:val="24"/>
          <w:szCs w:val="24"/>
        </w:rPr>
        <w:t>.</w:t>
      </w:r>
      <w:r>
        <w:rPr>
          <w:rFonts w:ascii="Moderne" w:hAnsi="Moderne"/>
          <w:sz w:val="24"/>
          <w:szCs w:val="24"/>
        </w:rPr>
        <w:t>6</w:t>
      </w:r>
      <w:r w:rsidRPr="00E40A42">
        <w:rPr>
          <w:rFonts w:ascii="Moderne" w:hAnsi="Moderne"/>
          <w:sz w:val="24"/>
          <w:szCs w:val="24"/>
        </w:rPr>
        <w:t xml:space="preserve"> </w:t>
      </w:r>
      <w:r w:rsidRPr="00E40A42">
        <w:rPr>
          <w:rFonts w:ascii="Moderne" w:hAnsi="Moderne"/>
          <w:sz w:val="24"/>
          <w:szCs w:val="24"/>
        </w:rPr>
        <w:tab/>
        <w:t>Evaluation of Transfer and Disposa</w:t>
      </w:r>
      <w:r>
        <w:rPr>
          <w:rFonts w:ascii="Moderne" w:hAnsi="Moderne"/>
          <w:sz w:val="24"/>
          <w:szCs w:val="24"/>
        </w:rPr>
        <w:t>l</w:t>
      </w:r>
      <w:r w:rsidRPr="00E40A42">
        <w:rPr>
          <w:rFonts w:ascii="Moderne" w:hAnsi="Moderne"/>
          <w:sz w:val="24"/>
          <w:szCs w:val="24"/>
        </w:rPr>
        <w:t xml:space="preserve"> Alternatives </w:t>
      </w:r>
      <w:r w:rsidRPr="00E40A42">
        <w:rPr>
          <w:rFonts w:ascii="Moderne" w:hAnsi="Moderne"/>
          <w:sz w:val="24"/>
          <w:szCs w:val="24"/>
        </w:rPr>
        <w:tab/>
      </w:r>
      <w:r>
        <w:rPr>
          <w:rFonts w:ascii="Moderne" w:hAnsi="Moderne"/>
          <w:sz w:val="24"/>
          <w:szCs w:val="24"/>
        </w:rPr>
        <w:t>7</w:t>
      </w:r>
      <w:r w:rsidRPr="00E40A42">
        <w:rPr>
          <w:rFonts w:ascii="Moderne" w:hAnsi="Moderne"/>
          <w:sz w:val="24"/>
          <w:szCs w:val="24"/>
        </w:rPr>
        <w:t>-</w:t>
      </w:r>
      <w:r w:rsidR="00096D6D">
        <w:rPr>
          <w:rFonts w:ascii="Moderne" w:hAnsi="Moderne"/>
          <w:sz w:val="24"/>
          <w:szCs w:val="24"/>
        </w:rPr>
        <w:t>9</w:t>
      </w:r>
    </w:p>
    <w:p w14:paraId="20EBEF6E" w14:textId="30E2D1EC"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7</w:t>
      </w:r>
      <w:r w:rsidR="005F287F">
        <w:rPr>
          <w:rFonts w:ascii="Moderne" w:hAnsi="Moderne"/>
          <w:sz w:val="24"/>
          <w:szCs w:val="24"/>
        </w:rPr>
        <w:t>.7</w:t>
      </w:r>
      <w:r w:rsidRPr="00E40A42">
        <w:rPr>
          <w:rFonts w:ascii="Moderne" w:hAnsi="Moderne"/>
          <w:sz w:val="24"/>
          <w:szCs w:val="24"/>
        </w:rPr>
        <w:t xml:space="preserve"> </w:t>
      </w:r>
      <w:r w:rsidRPr="00E40A42">
        <w:rPr>
          <w:rFonts w:ascii="Moderne" w:hAnsi="Moderne"/>
          <w:sz w:val="24"/>
          <w:szCs w:val="24"/>
        </w:rPr>
        <w:tab/>
        <w:t xml:space="preserve">Transfer and Disposal Recommendations </w:t>
      </w:r>
      <w:r w:rsidRPr="00E40A42">
        <w:rPr>
          <w:rFonts w:ascii="Moderne" w:hAnsi="Moderne"/>
          <w:sz w:val="24"/>
          <w:szCs w:val="24"/>
        </w:rPr>
        <w:tab/>
      </w:r>
      <w:r w:rsidR="004332C1">
        <w:rPr>
          <w:rFonts w:ascii="Moderne" w:hAnsi="Moderne"/>
          <w:sz w:val="24"/>
          <w:szCs w:val="24"/>
        </w:rPr>
        <w:t>7</w:t>
      </w:r>
      <w:r w:rsidRPr="00E40A42">
        <w:rPr>
          <w:rFonts w:ascii="Moderne" w:hAnsi="Moderne"/>
          <w:sz w:val="24"/>
          <w:szCs w:val="24"/>
        </w:rPr>
        <w:t>-</w:t>
      </w:r>
      <w:r w:rsidR="00096D6D">
        <w:rPr>
          <w:rFonts w:ascii="Moderne" w:hAnsi="Moderne"/>
          <w:sz w:val="24"/>
          <w:szCs w:val="24"/>
        </w:rPr>
        <w:t>10</w:t>
      </w:r>
    </w:p>
    <w:p w14:paraId="164D0643" w14:textId="77777777" w:rsidR="00E40A42" w:rsidRPr="0075656B" w:rsidRDefault="00E40A42" w:rsidP="00E40A42">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120"/>
        <w:rPr>
          <w:rFonts w:ascii="Moderne" w:hAnsi="Moderne"/>
          <w:szCs w:val="24"/>
        </w:rPr>
      </w:pPr>
    </w:p>
    <w:p w14:paraId="23F5EDC4" w14:textId="77777777" w:rsidR="00E40A42" w:rsidRPr="00E40A42" w:rsidRDefault="004332C1" w:rsidP="00E40A42">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8</w:t>
      </w:r>
      <w:r w:rsidR="00C34BE9">
        <w:rPr>
          <w:rFonts w:ascii="Moderne" w:hAnsi="Moderne"/>
          <w:b/>
          <w:sz w:val="24"/>
          <w:szCs w:val="24"/>
        </w:rPr>
        <w:t xml:space="preserve">   </w:t>
      </w:r>
      <w:r w:rsidR="00E40A42" w:rsidRPr="00E40A42">
        <w:rPr>
          <w:rFonts w:ascii="Moderne" w:hAnsi="Moderne"/>
          <w:b/>
          <w:sz w:val="24"/>
          <w:szCs w:val="24"/>
        </w:rPr>
        <w:t xml:space="preserve">Special Wastes </w:t>
      </w:r>
    </w:p>
    <w:p w14:paraId="2CAF3F3D"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8</w:t>
      </w:r>
      <w:r w:rsidRPr="00E40A42">
        <w:rPr>
          <w:rFonts w:ascii="Moderne" w:hAnsi="Moderne"/>
          <w:sz w:val="24"/>
          <w:szCs w:val="24"/>
        </w:rPr>
        <w:t xml:space="preserve">.1 </w:t>
      </w:r>
      <w:r w:rsidRPr="00E40A42">
        <w:rPr>
          <w:rFonts w:ascii="Moderne" w:hAnsi="Moderne"/>
          <w:sz w:val="24"/>
          <w:szCs w:val="24"/>
        </w:rPr>
        <w:tab/>
      </w:r>
      <w:r w:rsidR="00AE1673">
        <w:rPr>
          <w:rFonts w:ascii="Moderne" w:hAnsi="Moderne"/>
          <w:sz w:val="24"/>
          <w:szCs w:val="24"/>
        </w:rPr>
        <w:t xml:space="preserve">Background </w:t>
      </w:r>
      <w:r w:rsidRPr="00E40A42">
        <w:rPr>
          <w:rFonts w:ascii="Moderne" w:hAnsi="Moderne"/>
          <w:sz w:val="24"/>
          <w:szCs w:val="24"/>
        </w:rPr>
        <w:tab/>
      </w:r>
      <w:r w:rsidR="004332C1">
        <w:rPr>
          <w:rFonts w:ascii="Moderne" w:hAnsi="Moderne"/>
          <w:sz w:val="24"/>
          <w:szCs w:val="24"/>
        </w:rPr>
        <w:t>8</w:t>
      </w:r>
      <w:r w:rsidRPr="00E40A42">
        <w:rPr>
          <w:rFonts w:ascii="Moderne" w:hAnsi="Moderne"/>
          <w:sz w:val="24"/>
          <w:szCs w:val="24"/>
        </w:rPr>
        <w:t>-1</w:t>
      </w:r>
    </w:p>
    <w:p w14:paraId="5A19C221"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8</w:t>
      </w:r>
      <w:r w:rsidRPr="00E40A42">
        <w:rPr>
          <w:rFonts w:ascii="Moderne" w:hAnsi="Moderne"/>
          <w:sz w:val="24"/>
          <w:szCs w:val="24"/>
        </w:rPr>
        <w:t>.</w:t>
      </w:r>
      <w:r w:rsidR="005F287F">
        <w:rPr>
          <w:rFonts w:ascii="Moderne" w:hAnsi="Moderne"/>
          <w:sz w:val="24"/>
          <w:szCs w:val="24"/>
        </w:rPr>
        <w:t>2</w:t>
      </w:r>
      <w:r w:rsidRPr="00E40A42">
        <w:rPr>
          <w:rFonts w:ascii="Moderne" w:hAnsi="Moderne"/>
          <w:sz w:val="24"/>
          <w:szCs w:val="24"/>
        </w:rPr>
        <w:t xml:space="preserve"> </w:t>
      </w:r>
      <w:r w:rsidRPr="00E40A42">
        <w:rPr>
          <w:rFonts w:ascii="Moderne" w:hAnsi="Moderne"/>
          <w:sz w:val="24"/>
          <w:szCs w:val="24"/>
        </w:rPr>
        <w:tab/>
        <w:t xml:space="preserve">Biomedical Wastes </w:t>
      </w:r>
      <w:r w:rsidRPr="00E40A42">
        <w:rPr>
          <w:rFonts w:ascii="Moderne" w:hAnsi="Moderne"/>
          <w:sz w:val="24"/>
          <w:szCs w:val="24"/>
        </w:rPr>
        <w:tab/>
      </w:r>
      <w:r w:rsidR="004332C1">
        <w:rPr>
          <w:rFonts w:ascii="Moderne" w:hAnsi="Moderne"/>
          <w:sz w:val="24"/>
          <w:szCs w:val="24"/>
        </w:rPr>
        <w:t>8</w:t>
      </w:r>
      <w:r w:rsidRPr="00E40A42">
        <w:rPr>
          <w:rFonts w:ascii="Moderne" w:hAnsi="Moderne"/>
          <w:sz w:val="24"/>
          <w:szCs w:val="24"/>
        </w:rPr>
        <w:t>-</w:t>
      </w:r>
      <w:r w:rsidR="005F287F">
        <w:rPr>
          <w:rFonts w:ascii="Moderne" w:hAnsi="Moderne"/>
          <w:sz w:val="24"/>
          <w:szCs w:val="24"/>
        </w:rPr>
        <w:t>1</w:t>
      </w:r>
    </w:p>
    <w:p w14:paraId="293943F5"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8</w:t>
      </w:r>
      <w:r w:rsidRPr="00E40A42">
        <w:rPr>
          <w:rFonts w:ascii="Moderne" w:hAnsi="Moderne"/>
          <w:sz w:val="24"/>
          <w:szCs w:val="24"/>
        </w:rPr>
        <w:t>.</w:t>
      </w:r>
      <w:r w:rsidR="005F287F">
        <w:rPr>
          <w:rFonts w:ascii="Moderne" w:hAnsi="Moderne"/>
          <w:sz w:val="24"/>
          <w:szCs w:val="24"/>
        </w:rPr>
        <w:t>3</w:t>
      </w:r>
      <w:r w:rsidRPr="00E40A42">
        <w:rPr>
          <w:rFonts w:ascii="Moderne" w:hAnsi="Moderne"/>
          <w:sz w:val="24"/>
          <w:szCs w:val="24"/>
        </w:rPr>
        <w:t xml:space="preserve"> </w:t>
      </w:r>
      <w:r w:rsidRPr="00E40A42">
        <w:rPr>
          <w:rFonts w:ascii="Moderne" w:hAnsi="Moderne"/>
          <w:sz w:val="24"/>
          <w:szCs w:val="24"/>
        </w:rPr>
        <w:tab/>
        <w:t>Cont</w:t>
      </w:r>
      <w:r w:rsidR="005F287F">
        <w:rPr>
          <w:rFonts w:ascii="Moderne" w:hAnsi="Moderne"/>
          <w:sz w:val="24"/>
          <w:szCs w:val="24"/>
        </w:rPr>
        <w:t>aminated Soils</w:t>
      </w:r>
      <w:r w:rsidRPr="00E40A42">
        <w:rPr>
          <w:rFonts w:ascii="Moderne" w:hAnsi="Moderne"/>
          <w:sz w:val="24"/>
          <w:szCs w:val="24"/>
        </w:rPr>
        <w:t xml:space="preserve"> </w:t>
      </w:r>
      <w:r w:rsidRPr="00E40A42">
        <w:rPr>
          <w:rFonts w:ascii="Moderne" w:hAnsi="Moderne"/>
          <w:sz w:val="24"/>
          <w:szCs w:val="24"/>
        </w:rPr>
        <w:tab/>
      </w:r>
      <w:r w:rsidR="004332C1">
        <w:rPr>
          <w:rFonts w:ascii="Moderne" w:hAnsi="Moderne"/>
          <w:sz w:val="24"/>
          <w:szCs w:val="24"/>
        </w:rPr>
        <w:t>8</w:t>
      </w:r>
      <w:r w:rsidRPr="00E40A42">
        <w:rPr>
          <w:rFonts w:ascii="Moderne" w:hAnsi="Moderne"/>
          <w:sz w:val="24"/>
          <w:szCs w:val="24"/>
        </w:rPr>
        <w:t>-</w:t>
      </w:r>
      <w:r w:rsidR="005F287F">
        <w:rPr>
          <w:rFonts w:ascii="Moderne" w:hAnsi="Moderne"/>
          <w:sz w:val="24"/>
          <w:szCs w:val="24"/>
        </w:rPr>
        <w:t>3</w:t>
      </w:r>
    </w:p>
    <w:p w14:paraId="14F0CAEC" w14:textId="77777777" w:rsidR="005F287F" w:rsidRPr="00E40A42" w:rsidRDefault="005F287F" w:rsidP="005F287F">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Pr>
          <w:rFonts w:ascii="Moderne" w:hAnsi="Moderne"/>
          <w:sz w:val="24"/>
          <w:szCs w:val="24"/>
        </w:rPr>
        <w:t>4</w:t>
      </w:r>
      <w:r w:rsidRPr="00E40A42">
        <w:rPr>
          <w:rFonts w:ascii="Moderne" w:hAnsi="Moderne"/>
          <w:sz w:val="24"/>
          <w:szCs w:val="24"/>
        </w:rPr>
        <w:t xml:space="preserve"> </w:t>
      </w:r>
      <w:r w:rsidRPr="00E40A42">
        <w:rPr>
          <w:rFonts w:ascii="Moderne" w:hAnsi="Moderne"/>
          <w:sz w:val="24"/>
          <w:szCs w:val="24"/>
        </w:rPr>
        <w:tab/>
      </w:r>
      <w:r>
        <w:rPr>
          <w:rFonts w:ascii="Moderne" w:hAnsi="Moderne"/>
          <w:sz w:val="24"/>
          <w:szCs w:val="24"/>
        </w:rPr>
        <w:t>Disaster Debris</w:t>
      </w:r>
      <w:r w:rsidRPr="00E40A42">
        <w:rPr>
          <w:rFonts w:ascii="Moderne" w:hAnsi="Moderne"/>
          <w:sz w:val="24"/>
          <w:szCs w:val="24"/>
        </w:rPr>
        <w:t xml:space="preserve"> </w:t>
      </w: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Pr>
          <w:rFonts w:ascii="Moderne" w:hAnsi="Moderne"/>
          <w:sz w:val="24"/>
          <w:szCs w:val="24"/>
        </w:rPr>
        <w:t>5</w:t>
      </w:r>
    </w:p>
    <w:p w14:paraId="74A58D0F" w14:textId="77777777" w:rsidR="005F287F" w:rsidRPr="00E40A42" w:rsidRDefault="005F287F" w:rsidP="005F287F">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Pr>
          <w:rFonts w:ascii="Moderne" w:hAnsi="Moderne"/>
          <w:sz w:val="24"/>
          <w:szCs w:val="24"/>
        </w:rPr>
        <w:t>5</w:t>
      </w:r>
      <w:r w:rsidRPr="00E40A42">
        <w:rPr>
          <w:rFonts w:ascii="Moderne" w:hAnsi="Moderne"/>
          <w:sz w:val="24"/>
          <w:szCs w:val="24"/>
        </w:rPr>
        <w:t xml:space="preserve"> </w:t>
      </w:r>
      <w:r w:rsidRPr="00E40A42">
        <w:rPr>
          <w:rFonts w:ascii="Moderne" w:hAnsi="Moderne"/>
          <w:sz w:val="24"/>
          <w:szCs w:val="24"/>
        </w:rPr>
        <w:tab/>
      </w:r>
      <w:r>
        <w:rPr>
          <w:rFonts w:ascii="Moderne" w:hAnsi="Moderne"/>
          <w:sz w:val="24"/>
          <w:szCs w:val="24"/>
        </w:rPr>
        <w:t>Electronics</w:t>
      </w:r>
      <w:r w:rsidRPr="00E40A42">
        <w:rPr>
          <w:rFonts w:ascii="Moderne" w:hAnsi="Moderne"/>
          <w:sz w:val="24"/>
          <w:szCs w:val="24"/>
        </w:rPr>
        <w:t xml:space="preserve"> </w:t>
      </w: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Pr>
          <w:rFonts w:ascii="Moderne" w:hAnsi="Moderne"/>
          <w:sz w:val="24"/>
          <w:szCs w:val="24"/>
        </w:rPr>
        <w:t>6</w:t>
      </w:r>
    </w:p>
    <w:p w14:paraId="0E2163AD" w14:textId="77777777" w:rsidR="005F287F" w:rsidRPr="00E40A42" w:rsidRDefault="005F287F" w:rsidP="005F287F">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Pr>
          <w:rFonts w:ascii="Moderne" w:hAnsi="Moderne"/>
          <w:sz w:val="24"/>
          <w:szCs w:val="24"/>
        </w:rPr>
        <w:t>6</w:t>
      </w:r>
      <w:r w:rsidRPr="00E40A42">
        <w:rPr>
          <w:rFonts w:ascii="Moderne" w:hAnsi="Moderne"/>
          <w:sz w:val="24"/>
          <w:szCs w:val="24"/>
        </w:rPr>
        <w:t xml:space="preserve"> </w:t>
      </w:r>
      <w:r w:rsidRPr="00E40A42">
        <w:rPr>
          <w:rFonts w:ascii="Moderne" w:hAnsi="Moderne"/>
          <w:sz w:val="24"/>
          <w:szCs w:val="24"/>
        </w:rPr>
        <w:tab/>
        <w:t xml:space="preserve">Moderate-Risk Wastes </w:t>
      </w: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Pr>
          <w:rFonts w:ascii="Moderne" w:hAnsi="Moderne"/>
          <w:sz w:val="24"/>
          <w:szCs w:val="24"/>
        </w:rPr>
        <w:t>7</w:t>
      </w:r>
    </w:p>
    <w:p w14:paraId="31F994A1" w14:textId="77777777" w:rsidR="00DA0F04" w:rsidRDefault="00DA0F04">
      <w:pPr>
        <w:rPr>
          <w:rFonts w:ascii="Moderne" w:hAnsi="Moderne"/>
          <w:sz w:val="24"/>
          <w:szCs w:val="24"/>
        </w:rPr>
      </w:pPr>
      <w:r>
        <w:rPr>
          <w:rFonts w:ascii="Moderne" w:hAnsi="Moderne"/>
          <w:sz w:val="24"/>
          <w:szCs w:val="24"/>
        </w:rPr>
        <w:br w:type="page"/>
      </w:r>
    </w:p>
    <w:p w14:paraId="4EC7A17B" w14:textId="77777777" w:rsidR="00DA0F04" w:rsidRDefault="00DA0F04" w:rsidP="00DA0F04">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lastRenderedPageBreak/>
        <w:t xml:space="preserve">8   </w:t>
      </w:r>
      <w:r w:rsidRPr="00E40A42">
        <w:rPr>
          <w:rFonts w:ascii="Moderne" w:hAnsi="Moderne"/>
          <w:b/>
          <w:sz w:val="24"/>
          <w:szCs w:val="24"/>
        </w:rPr>
        <w:t>Special Wastes</w:t>
      </w:r>
      <w:r>
        <w:rPr>
          <w:rFonts w:ascii="Moderne" w:hAnsi="Moderne"/>
          <w:b/>
          <w:sz w:val="24"/>
          <w:szCs w:val="24"/>
        </w:rPr>
        <w:t>, continued</w:t>
      </w:r>
    </w:p>
    <w:p w14:paraId="5B8ABFFA" w14:textId="77777777" w:rsidR="005F287F" w:rsidRPr="00E40A42" w:rsidRDefault="005F287F" w:rsidP="00DA0F04">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Pr>
          <w:rFonts w:ascii="Moderne" w:hAnsi="Moderne"/>
          <w:sz w:val="24"/>
          <w:szCs w:val="24"/>
        </w:rPr>
        <w:t>7</w:t>
      </w:r>
      <w:r w:rsidRPr="00E40A42">
        <w:rPr>
          <w:rFonts w:ascii="Moderne" w:hAnsi="Moderne"/>
          <w:sz w:val="24"/>
          <w:szCs w:val="24"/>
        </w:rPr>
        <w:t xml:space="preserve"> </w:t>
      </w:r>
      <w:r w:rsidRPr="00E40A42">
        <w:rPr>
          <w:rFonts w:ascii="Moderne" w:hAnsi="Moderne"/>
          <w:sz w:val="24"/>
          <w:szCs w:val="24"/>
        </w:rPr>
        <w:tab/>
      </w:r>
      <w:r>
        <w:rPr>
          <w:rFonts w:ascii="Moderne" w:hAnsi="Moderne"/>
          <w:sz w:val="24"/>
          <w:szCs w:val="24"/>
        </w:rPr>
        <w:t>Pharmaceuticals</w:t>
      </w:r>
      <w:r w:rsidRPr="00E40A42">
        <w:rPr>
          <w:rFonts w:ascii="Moderne" w:hAnsi="Moderne"/>
          <w:sz w:val="24"/>
          <w:szCs w:val="24"/>
        </w:rPr>
        <w:t xml:space="preserve"> </w:t>
      </w:r>
      <w:r w:rsidRPr="00E40A42">
        <w:rPr>
          <w:rFonts w:ascii="Moderne" w:hAnsi="Moderne"/>
          <w:sz w:val="24"/>
          <w:szCs w:val="24"/>
        </w:rPr>
        <w:tab/>
      </w:r>
      <w:r>
        <w:rPr>
          <w:rFonts w:ascii="Moderne" w:hAnsi="Moderne"/>
          <w:sz w:val="24"/>
          <w:szCs w:val="24"/>
        </w:rPr>
        <w:t>8</w:t>
      </w:r>
      <w:r w:rsidRPr="00E40A42">
        <w:rPr>
          <w:rFonts w:ascii="Moderne" w:hAnsi="Moderne"/>
          <w:sz w:val="24"/>
          <w:szCs w:val="24"/>
        </w:rPr>
        <w:t>-</w:t>
      </w:r>
      <w:r>
        <w:rPr>
          <w:rFonts w:ascii="Moderne" w:hAnsi="Moderne"/>
          <w:sz w:val="24"/>
          <w:szCs w:val="24"/>
        </w:rPr>
        <w:t>10</w:t>
      </w:r>
    </w:p>
    <w:p w14:paraId="74F3C0EB"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8</w:t>
      </w:r>
      <w:r w:rsidRPr="00E40A42">
        <w:rPr>
          <w:rFonts w:ascii="Moderne" w:hAnsi="Moderne"/>
          <w:sz w:val="24"/>
          <w:szCs w:val="24"/>
        </w:rPr>
        <w:t>.</w:t>
      </w:r>
      <w:r w:rsidR="005F287F">
        <w:rPr>
          <w:rFonts w:ascii="Moderne" w:hAnsi="Moderne"/>
          <w:sz w:val="24"/>
          <w:szCs w:val="24"/>
        </w:rPr>
        <w:t>8</w:t>
      </w:r>
      <w:r w:rsidRPr="00E40A42">
        <w:rPr>
          <w:rFonts w:ascii="Moderne" w:hAnsi="Moderne"/>
          <w:sz w:val="24"/>
          <w:szCs w:val="24"/>
        </w:rPr>
        <w:t xml:space="preserve"> </w:t>
      </w:r>
      <w:r w:rsidRPr="00E40A42">
        <w:rPr>
          <w:rFonts w:ascii="Moderne" w:hAnsi="Moderne"/>
          <w:sz w:val="24"/>
          <w:szCs w:val="24"/>
        </w:rPr>
        <w:tab/>
      </w:r>
      <w:r w:rsidR="005F287F">
        <w:rPr>
          <w:rFonts w:ascii="Moderne" w:hAnsi="Moderne"/>
          <w:sz w:val="24"/>
          <w:szCs w:val="24"/>
        </w:rPr>
        <w:t>Other Special</w:t>
      </w:r>
      <w:r w:rsidRPr="00E40A42">
        <w:rPr>
          <w:rFonts w:ascii="Moderne" w:hAnsi="Moderne"/>
          <w:sz w:val="24"/>
          <w:szCs w:val="24"/>
        </w:rPr>
        <w:t xml:space="preserve"> Wastes </w:t>
      </w:r>
      <w:r w:rsidRPr="00E40A42">
        <w:rPr>
          <w:rFonts w:ascii="Moderne" w:hAnsi="Moderne"/>
          <w:sz w:val="24"/>
          <w:szCs w:val="24"/>
        </w:rPr>
        <w:tab/>
      </w:r>
      <w:r w:rsidR="004332C1">
        <w:rPr>
          <w:rFonts w:ascii="Moderne" w:hAnsi="Moderne"/>
          <w:sz w:val="24"/>
          <w:szCs w:val="24"/>
        </w:rPr>
        <w:t>8</w:t>
      </w:r>
      <w:r w:rsidRPr="00E40A42">
        <w:rPr>
          <w:rFonts w:ascii="Moderne" w:hAnsi="Moderne"/>
          <w:sz w:val="24"/>
          <w:szCs w:val="24"/>
        </w:rPr>
        <w:t>-</w:t>
      </w:r>
      <w:r w:rsidR="005F287F">
        <w:rPr>
          <w:rFonts w:ascii="Moderne" w:hAnsi="Moderne"/>
          <w:sz w:val="24"/>
          <w:szCs w:val="24"/>
        </w:rPr>
        <w:t>11</w:t>
      </w:r>
    </w:p>
    <w:p w14:paraId="463CF52D"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8</w:t>
      </w:r>
      <w:r w:rsidRPr="00E40A42">
        <w:rPr>
          <w:rFonts w:ascii="Moderne" w:hAnsi="Moderne"/>
          <w:sz w:val="24"/>
          <w:szCs w:val="24"/>
        </w:rPr>
        <w:t>.</w:t>
      </w:r>
      <w:r w:rsidR="005F287F">
        <w:rPr>
          <w:rFonts w:ascii="Moderne" w:hAnsi="Moderne"/>
          <w:sz w:val="24"/>
          <w:szCs w:val="24"/>
        </w:rPr>
        <w:t>9</w:t>
      </w:r>
      <w:r w:rsidRPr="00E40A42">
        <w:rPr>
          <w:rFonts w:ascii="Moderne" w:hAnsi="Moderne"/>
          <w:sz w:val="24"/>
          <w:szCs w:val="24"/>
        </w:rPr>
        <w:t xml:space="preserve"> </w:t>
      </w:r>
      <w:r w:rsidRPr="00E40A42">
        <w:rPr>
          <w:rFonts w:ascii="Moderne" w:hAnsi="Moderne"/>
          <w:sz w:val="24"/>
          <w:szCs w:val="24"/>
        </w:rPr>
        <w:tab/>
        <w:t xml:space="preserve">Evaluation of Special Waste Alternatives </w:t>
      </w:r>
      <w:r w:rsidRPr="00E40A42">
        <w:rPr>
          <w:rFonts w:ascii="Moderne" w:hAnsi="Moderne"/>
          <w:sz w:val="24"/>
          <w:szCs w:val="24"/>
        </w:rPr>
        <w:tab/>
      </w:r>
      <w:r w:rsidR="004332C1">
        <w:rPr>
          <w:rFonts w:ascii="Moderne" w:hAnsi="Moderne"/>
          <w:sz w:val="24"/>
          <w:szCs w:val="24"/>
        </w:rPr>
        <w:t>8</w:t>
      </w:r>
      <w:r w:rsidRPr="00E40A42">
        <w:rPr>
          <w:rFonts w:ascii="Moderne" w:hAnsi="Moderne"/>
          <w:sz w:val="24"/>
          <w:szCs w:val="24"/>
        </w:rPr>
        <w:t>-1</w:t>
      </w:r>
      <w:r w:rsidR="005F287F">
        <w:rPr>
          <w:rFonts w:ascii="Moderne" w:hAnsi="Moderne"/>
          <w:sz w:val="24"/>
          <w:szCs w:val="24"/>
        </w:rPr>
        <w:t>3</w:t>
      </w:r>
    </w:p>
    <w:p w14:paraId="2B96984A"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8</w:t>
      </w:r>
      <w:r w:rsidRPr="00E40A42">
        <w:rPr>
          <w:rFonts w:ascii="Moderne" w:hAnsi="Moderne"/>
          <w:sz w:val="24"/>
          <w:szCs w:val="24"/>
        </w:rPr>
        <w:t>.</w:t>
      </w:r>
      <w:r w:rsidR="005F287F">
        <w:rPr>
          <w:rFonts w:ascii="Moderne" w:hAnsi="Moderne"/>
          <w:sz w:val="24"/>
          <w:szCs w:val="24"/>
        </w:rPr>
        <w:t>10</w:t>
      </w:r>
      <w:r w:rsidRPr="00E40A42">
        <w:rPr>
          <w:rFonts w:ascii="Moderne" w:hAnsi="Moderne"/>
          <w:sz w:val="24"/>
          <w:szCs w:val="24"/>
        </w:rPr>
        <w:t xml:space="preserve"> </w:t>
      </w:r>
      <w:r w:rsidRPr="00E40A42">
        <w:rPr>
          <w:rFonts w:ascii="Moderne" w:hAnsi="Moderne"/>
          <w:sz w:val="24"/>
          <w:szCs w:val="24"/>
        </w:rPr>
        <w:tab/>
        <w:t xml:space="preserve">Special Waste Recommendations </w:t>
      </w:r>
      <w:r w:rsidRPr="00E40A42">
        <w:rPr>
          <w:rFonts w:ascii="Moderne" w:hAnsi="Moderne"/>
          <w:sz w:val="24"/>
          <w:szCs w:val="24"/>
        </w:rPr>
        <w:tab/>
      </w:r>
      <w:r w:rsidR="004332C1">
        <w:rPr>
          <w:rFonts w:ascii="Moderne" w:hAnsi="Moderne"/>
          <w:sz w:val="24"/>
          <w:szCs w:val="24"/>
        </w:rPr>
        <w:t>8</w:t>
      </w:r>
      <w:r w:rsidRPr="00E40A42">
        <w:rPr>
          <w:rFonts w:ascii="Moderne" w:hAnsi="Moderne"/>
          <w:sz w:val="24"/>
          <w:szCs w:val="24"/>
        </w:rPr>
        <w:t>-1</w:t>
      </w:r>
      <w:r w:rsidR="005F287F">
        <w:rPr>
          <w:rFonts w:ascii="Moderne" w:hAnsi="Moderne"/>
          <w:sz w:val="24"/>
          <w:szCs w:val="24"/>
        </w:rPr>
        <w:t>3</w:t>
      </w:r>
    </w:p>
    <w:p w14:paraId="4B5D19A9" w14:textId="77777777" w:rsidR="00E40A42" w:rsidRPr="0075656B" w:rsidRDefault="00E40A42" w:rsidP="00E40A42">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120"/>
        <w:rPr>
          <w:rFonts w:ascii="Moderne" w:hAnsi="Moderne"/>
          <w:szCs w:val="24"/>
        </w:rPr>
      </w:pPr>
    </w:p>
    <w:p w14:paraId="4DAE4CDF" w14:textId="77777777" w:rsidR="00E40A42" w:rsidRPr="00E40A42" w:rsidRDefault="004332C1" w:rsidP="00E40A42">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9</w:t>
      </w:r>
      <w:r w:rsidR="00C34BE9">
        <w:rPr>
          <w:rFonts w:ascii="Moderne" w:hAnsi="Moderne"/>
          <w:b/>
          <w:sz w:val="24"/>
          <w:szCs w:val="24"/>
        </w:rPr>
        <w:t xml:space="preserve">   </w:t>
      </w:r>
      <w:r w:rsidR="00E40A42" w:rsidRPr="00E40A42">
        <w:rPr>
          <w:rFonts w:ascii="Moderne" w:hAnsi="Moderne"/>
          <w:b/>
          <w:sz w:val="24"/>
          <w:szCs w:val="24"/>
        </w:rPr>
        <w:t xml:space="preserve">Administration </w:t>
      </w:r>
      <w:r w:rsidR="00AE1673">
        <w:rPr>
          <w:rFonts w:ascii="Moderne" w:hAnsi="Moderne"/>
          <w:b/>
          <w:sz w:val="24"/>
          <w:szCs w:val="24"/>
        </w:rPr>
        <w:t>and Public Education</w:t>
      </w:r>
    </w:p>
    <w:p w14:paraId="32C7F71B" w14:textId="77777777" w:rsidR="005F287F" w:rsidRPr="00E40A42" w:rsidRDefault="005F287F" w:rsidP="005F287F">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r>
      <w:r>
        <w:rPr>
          <w:rFonts w:ascii="Moderne" w:hAnsi="Moderne"/>
          <w:sz w:val="24"/>
          <w:szCs w:val="24"/>
        </w:rPr>
        <w:t>9</w:t>
      </w:r>
      <w:r w:rsidRPr="00E40A42">
        <w:rPr>
          <w:rFonts w:ascii="Moderne" w:hAnsi="Moderne"/>
          <w:sz w:val="24"/>
          <w:szCs w:val="24"/>
        </w:rPr>
        <w:t xml:space="preserve">.1 </w:t>
      </w:r>
      <w:r w:rsidRPr="00E40A42">
        <w:rPr>
          <w:rFonts w:ascii="Moderne" w:hAnsi="Moderne"/>
          <w:sz w:val="24"/>
          <w:szCs w:val="24"/>
        </w:rPr>
        <w:tab/>
      </w:r>
      <w:r>
        <w:rPr>
          <w:rFonts w:ascii="Moderne" w:hAnsi="Moderne"/>
          <w:sz w:val="24"/>
          <w:szCs w:val="24"/>
        </w:rPr>
        <w:t xml:space="preserve">Background </w:t>
      </w:r>
      <w:r w:rsidRPr="00E40A42">
        <w:rPr>
          <w:rFonts w:ascii="Moderne" w:hAnsi="Moderne"/>
          <w:sz w:val="24"/>
          <w:szCs w:val="24"/>
        </w:rPr>
        <w:tab/>
      </w:r>
      <w:r>
        <w:rPr>
          <w:rFonts w:ascii="Moderne" w:hAnsi="Moderne"/>
          <w:sz w:val="24"/>
          <w:szCs w:val="24"/>
        </w:rPr>
        <w:t>9</w:t>
      </w:r>
      <w:r w:rsidRPr="00E40A42">
        <w:rPr>
          <w:rFonts w:ascii="Moderne" w:hAnsi="Moderne"/>
          <w:sz w:val="24"/>
          <w:szCs w:val="24"/>
        </w:rPr>
        <w:t>-1</w:t>
      </w:r>
    </w:p>
    <w:p w14:paraId="3C5F9675" w14:textId="77777777" w:rsidR="00E40A42" w:rsidRPr="00E40A42" w:rsidRDefault="00E40A42" w:rsidP="005F287F">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9</w:t>
      </w:r>
      <w:r w:rsidRPr="00E40A42">
        <w:rPr>
          <w:rFonts w:ascii="Moderne" w:hAnsi="Moderne"/>
          <w:sz w:val="24"/>
          <w:szCs w:val="24"/>
        </w:rPr>
        <w:t>.</w:t>
      </w:r>
      <w:r w:rsidR="005F287F">
        <w:rPr>
          <w:rFonts w:ascii="Moderne" w:hAnsi="Moderne"/>
          <w:sz w:val="24"/>
          <w:szCs w:val="24"/>
        </w:rPr>
        <w:t>2</w:t>
      </w:r>
      <w:r w:rsidRPr="00E40A42">
        <w:rPr>
          <w:rFonts w:ascii="Moderne" w:hAnsi="Moderne"/>
          <w:sz w:val="24"/>
          <w:szCs w:val="24"/>
        </w:rPr>
        <w:t xml:space="preserve"> </w:t>
      </w:r>
      <w:r w:rsidRPr="00E40A42">
        <w:rPr>
          <w:rFonts w:ascii="Moderne" w:hAnsi="Moderne"/>
          <w:sz w:val="24"/>
          <w:szCs w:val="24"/>
        </w:rPr>
        <w:tab/>
        <w:t xml:space="preserve">Existing </w:t>
      </w:r>
      <w:r w:rsidR="005F287F">
        <w:rPr>
          <w:rFonts w:ascii="Moderne" w:hAnsi="Moderne"/>
          <w:sz w:val="24"/>
          <w:szCs w:val="24"/>
        </w:rPr>
        <w:t xml:space="preserve">Conditions for </w:t>
      </w:r>
      <w:r w:rsidRPr="00E40A42">
        <w:rPr>
          <w:rFonts w:ascii="Moderne" w:hAnsi="Moderne"/>
          <w:sz w:val="24"/>
          <w:szCs w:val="24"/>
        </w:rPr>
        <w:t xml:space="preserve">Administration </w:t>
      </w:r>
      <w:r w:rsidR="005F287F">
        <w:rPr>
          <w:rFonts w:ascii="Moderne" w:hAnsi="Moderne"/>
          <w:sz w:val="24"/>
          <w:szCs w:val="24"/>
        </w:rPr>
        <w:t xml:space="preserve">and Public Education </w:t>
      </w:r>
      <w:r w:rsidRPr="00E40A42">
        <w:rPr>
          <w:rFonts w:ascii="Moderne" w:hAnsi="Moderne"/>
          <w:sz w:val="24"/>
          <w:szCs w:val="24"/>
        </w:rPr>
        <w:tab/>
      </w:r>
      <w:r w:rsidR="004332C1">
        <w:rPr>
          <w:rFonts w:ascii="Moderne" w:hAnsi="Moderne"/>
          <w:sz w:val="24"/>
          <w:szCs w:val="24"/>
        </w:rPr>
        <w:t>9</w:t>
      </w:r>
      <w:r w:rsidRPr="00E40A42">
        <w:rPr>
          <w:rFonts w:ascii="Moderne" w:hAnsi="Moderne"/>
          <w:sz w:val="24"/>
          <w:szCs w:val="24"/>
        </w:rPr>
        <w:t>-1</w:t>
      </w:r>
    </w:p>
    <w:p w14:paraId="3A1BE391"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9</w:t>
      </w:r>
      <w:r w:rsidRPr="00E40A42">
        <w:rPr>
          <w:rFonts w:ascii="Moderne" w:hAnsi="Moderne"/>
          <w:sz w:val="24"/>
          <w:szCs w:val="24"/>
        </w:rPr>
        <w:t>.</w:t>
      </w:r>
      <w:r w:rsidR="005F287F">
        <w:rPr>
          <w:rFonts w:ascii="Moderne" w:hAnsi="Moderne"/>
          <w:sz w:val="24"/>
          <w:szCs w:val="24"/>
        </w:rPr>
        <w:t>3</w:t>
      </w:r>
      <w:r w:rsidRPr="00E40A42">
        <w:rPr>
          <w:rFonts w:ascii="Moderne" w:hAnsi="Moderne"/>
          <w:sz w:val="24"/>
          <w:szCs w:val="24"/>
        </w:rPr>
        <w:t xml:space="preserve"> </w:t>
      </w:r>
      <w:r w:rsidRPr="00E40A42">
        <w:rPr>
          <w:rFonts w:ascii="Moderne" w:hAnsi="Moderne"/>
          <w:sz w:val="24"/>
          <w:szCs w:val="24"/>
        </w:rPr>
        <w:tab/>
        <w:t xml:space="preserve">Planning Issues </w:t>
      </w:r>
      <w:r w:rsidR="005F287F">
        <w:rPr>
          <w:rFonts w:ascii="Moderne" w:hAnsi="Moderne"/>
          <w:sz w:val="24"/>
          <w:szCs w:val="24"/>
        </w:rPr>
        <w:t xml:space="preserve">for </w:t>
      </w:r>
      <w:r w:rsidR="005F287F" w:rsidRPr="00E40A42">
        <w:rPr>
          <w:rFonts w:ascii="Moderne" w:hAnsi="Moderne"/>
          <w:sz w:val="24"/>
          <w:szCs w:val="24"/>
        </w:rPr>
        <w:t xml:space="preserve">Administration </w:t>
      </w:r>
      <w:r w:rsidR="005F287F">
        <w:rPr>
          <w:rFonts w:ascii="Moderne" w:hAnsi="Moderne"/>
          <w:sz w:val="24"/>
          <w:szCs w:val="24"/>
        </w:rPr>
        <w:t xml:space="preserve">and Public Education </w:t>
      </w:r>
      <w:r w:rsidRPr="00E40A42">
        <w:rPr>
          <w:rFonts w:ascii="Moderne" w:hAnsi="Moderne"/>
          <w:sz w:val="24"/>
          <w:szCs w:val="24"/>
        </w:rPr>
        <w:tab/>
      </w:r>
      <w:r w:rsidR="004332C1">
        <w:rPr>
          <w:rFonts w:ascii="Moderne" w:hAnsi="Moderne"/>
          <w:sz w:val="24"/>
          <w:szCs w:val="24"/>
        </w:rPr>
        <w:t>9</w:t>
      </w:r>
      <w:r w:rsidRPr="00E40A42">
        <w:rPr>
          <w:rFonts w:ascii="Moderne" w:hAnsi="Moderne"/>
          <w:sz w:val="24"/>
          <w:szCs w:val="24"/>
        </w:rPr>
        <w:t>-</w:t>
      </w:r>
      <w:r w:rsidR="005F287F">
        <w:rPr>
          <w:rFonts w:ascii="Moderne" w:hAnsi="Moderne"/>
          <w:sz w:val="24"/>
          <w:szCs w:val="24"/>
        </w:rPr>
        <w:t>6</w:t>
      </w:r>
    </w:p>
    <w:p w14:paraId="5AF5FC14"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9</w:t>
      </w:r>
      <w:r w:rsidRPr="00E40A42">
        <w:rPr>
          <w:rFonts w:ascii="Moderne" w:hAnsi="Moderne"/>
          <w:sz w:val="24"/>
          <w:szCs w:val="24"/>
        </w:rPr>
        <w:t>.</w:t>
      </w:r>
      <w:r w:rsidR="005F287F">
        <w:rPr>
          <w:rFonts w:ascii="Moderne" w:hAnsi="Moderne"/>
          <w:sz w:val="24"/>
          <w:szCs w:val="24"/>
        </w:rPr>
        <w:t>4</w:t>
      </w:r>
      <w:r w:rsidRPr="00E40A42">
        <w:rPr>
          <w:rFonts w:ascii="Moderne" w:hAnsi="Moderne"/>
          <w:sz w:val="24"/>
          <w:szCs w:val="24"/>
        </w:rPr>
        <w:t xml:space="preserve"> </w:t>
      </w:r>
      <w:r w:rsidRPr="00E40A42">
        <w:rPr>
          <w:rFonts w:ascii="Moderne" w:hAnsi="Moderne"/>
          <w:sz w:val="24"/>
          <w:szCs w:val="24"/>
        </w:rPr>
        <w:tab/>
        <w:t xml:space="preserve">Alternative </w:t>
      </w:r>
      <w:r w:rsidR="005F287F" w:rsidRPr="00E40A42">
        <w:rPr>
          <w:rFonts w:ascii="Moderne" w:hAnsi="Moderne"/>
          <w:sz w:val="24"/>
          <w:szCs w:val="24"/>
        </w:rPr>
        <w:t xml:space="preserve">Administration </w:t>
      </w:r>
      <w:r w:rsidR="005F287F">
        <w:rPr>
          <w:rFonts w:ascii="Moderne" w:hAnsi="Moderne"/>
          <w:sz w:val="24"/>
          <w:szCs w:val="24"/>
        </w:rPr>
        <w:t>and Public Education</w:t>
      </w:r>
      <w:r w:rsidR="005F287F" w:rsidRPr="00E40A42">
        <w:rPr>
          <w:rFonts w:ascii="Moderne" w:hAnsi="Moderne"/>
          <w:sz w:val="24"/>
          <w:szCs w:val="24"/>
        </w:rPr>
        <w:t xml:space="preserve"> </w:t>
      </w:r>
      <w:r w:rsidRPr="00E40A42">
        <w:rPr>
          <w:rFonts w:ascii="Moderne" w:hAnsi="Moderne"/>
          <w:sz w:val="24"/>
          <w:szCs w:val="24"/>
        </w:rPr>
        <w:t xml:space="preserve">Strategies </w:t>
      </w:r>
      <w:r w:rsidRPr="00E40A42">
        <w:rPr>
          <w:rFonts w:ascii="Moderne" w:hAnsi="Moderne"/>
          <w:sz w:val="24"/>
          <w:szCs w:val="24"/>
        </w:rPr>
        <w:tab/>
      </w:r>
      <w:r w:rsidR="004332C1">
        <w:rPr>
          <w:rFonts w:ascii="Moderne" w:hAnsi="Moderne"/>
          <w:sz w:val="24"/>
          <w:szCs w:val="24"/>
        </w:rPr>
        <w:t>9</w:t>
      </w:r>
      <w:r w:rsidRPr="00E40A42">
        <w:rPr>
          <w:rFonts w:ascii="Moderne" w:hAnsi="Moderne"/>
          <w:sz w:val="24"/>
          <w:szCs w:val="24"/>
        </w:rPr>
        <w:t>-</w:t>
      </w:r>
      <w:r w:rsidR="005F287F">
        <w:rPr>
          <w:rFonts w:ascii="Moderne" w:hAnsi="Moderne"/>
          <w:sz w:val="24"/>
          <w:szCs w:val="24"/>
        </w:rPr>
        <w:t>12</w:t>
      </w:r>
    </w:p>
    <w:p w14:paraId="29D47345" w14:textId="67178563" w:rsidR="005F287F"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9</w:t>
      </w:r>
      <w:r w:rsidRPr="00E40A42">
        <w:rPr>
          <w:rFonts w:ascii="Moderne" w:hAnsi="Moderne"/>
          <w:sz w:val="24"/>
          <w:szCs w:val="24"/>
        </w:rPr>
        <w:t>.</w:t>
      </w:r>
      <w:r w:rsidR="005F287F">
        <w:rPr>
          <w:rFonts w:ascii="Moderne" w:hAnsi="Moderne"/>
          <w:sz w:val="24"/>
          <w:szCs w:val="24"/>
        </w:rPr>
        <w:t>5</w:t>
      </w:r>
      <w:r w:rsidRPr="00E40A42">
        <w:rPr>
          <w:rFonts w:ascii="Moderne" w:hAnsi="Moderne"/>
          <w:sz w:val="24"/>
          <w:szCs w:val="24"/>
        </w:rPr>
        <w:t xml:space="preserve"> </w:t>
      </w:r>
      <w:r w:rsidRPr="00E40A42">
        <w:rPr>
          <w:rFonts w:ascii="Moderne" w:hAnsi="Moderne"/>
          <w:sz w:val="24"/>
          <w:szCs w:val="24"/>
        </w:rPr>
        <w:tab/>
        <w:t xml:space="preserve">Evaluation of </w:t>
      </w:r>
      <w:r w:rsidR="005F287F" w:rsidRPr="00E40A42">
        <w:rPr>
          <w:rFonts w:ascii="Moderne" w:hAnsi="Moderne"/>
          <w:sz w:val="24"/>
          <w:szCs w:val="24"/>
        </w:rPr>
        <w:t xml:space="preserve">Administration </w:t>
      </w:r>
      <w:r w:rsidR="005F287F">
        <w:rPr>
          <w:rFonts w:ascii="Moderne" w:hAnsi="Moderne"/>
          <w:sz w:val="24"/>
          <w:szCs w:val="24"/>
        </w:rPr>
        <w:t>and Public</w:t>
      </w:r>
    </w:p>
    <w:p w14:paraId="5656D609" w14:textId="77777777" w:rsidR="00E40A42" w:rsidRPr="00E40A42" w:rsidRDefault="005F287F"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Pr>
          <w:rFonts w:ascii="Moderne" w:hAnsi="Moderne"/>
          <w:sz w:val="24"/>
          <w:szCs w:val="24"/>
        </w:rPr>
        <w:tab/>
      </w:r>
      <w:r>
        <w:rPr>
          <w:rFonts w:ascii="Moderne" w:hAnsi="Moderne"/>
          <w:sz w:val="24"/>
          <w:szCs w:val="24"/>
        </w:rPr>
        <w:tab/>
      </w:r>
      <w:r>
        <w:rPr>
          <w:rFonts w:ascii="Moderne" w:hAnsi="Moderne"/>
          <w:sz w:val="24"/>
          <w:szCs w:val="24"/>
        </w:rPr>
        <w:tab/>
        <w:t>Education</w:t>
      </w:r>
      <w:r w:rsidRPr="00E40A42">
        <w:rPr>
          <w:rFonts w:ascii="Moderne" w:hAnsi="Moderne"/>
          <w:sz w:val="24"/>
          <w:szCs w:val="24"/>
        </w:rPr>
        <w:t xml:space="preserve"> </w:t>
      </w:r>
      <w:r w:rsidR="00E40A42" w:rsidRPr="00E40A42">
        <w:rPr>
          <w:rFonts w:ascii="Moderne" w:hAnsi="Moderne"/>
          <w:sz w:val="24"/>
          <w:szCs w:val="24"/>
        </w:rPr>
        <w:t xml:space="preserve">Alternatives </w:t>
      </w:r>
      <w:r w:rsidR="00E40A42" w:rsidRPr="00E40A42">
        <w:rPr>
          <w:rFonts w:ascii="Moderne" w:hAnsi="Moderne"/>
          <w:sz w:val="24"/>
          <w:szCs w:val="24"/>
        </w:rPr>
        <w:tab/>
      </w:r>
      <w:r w:rsidR="004332C1">
        <w:rPr>
          <w:rFonts w:ascii="Moderne" w:hAnsi="Moderne"/>
          <w:sz w:val="24"/>
          <w:szCs w:val="24"/>
        </w:rPr>
        <w:t>9</w:t>
      </w:r>
      <w:r w:rsidR="00E40A42" w:rsidRPr="00E40A42">
        <w:rPr>
          <w:rFonts w:ascii="Moderne" w:hAnsi="Moderne"/>
          <w:sz w:val="24"/>
          <w:szCs w:val="24"/>
        </w:rPr>
        <w:t>-</w:t>
      </w:r>
      <w:r>
        <w:rPr>
          <w:rFonts w:ascii="Moderne" w:hAnsi="Moderne"/>
          <w:sz w:val="24"/>
          <w:szCs w:val="24"/>
        </w:rPr>
        <w:t>14</w:t>
      </w:r>
    </w:p>
    <w:p w14:paraId="5C5E0B68"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9</w:t>
      </w:r>
      <w:r w:rsidRPr="00E40A42">
        <w:rPr>
          <w:rFonts w:ascii="Moderne" w:hAnsi="Moderne"/>
          <w:sz w:val="24"/>
          <w:szCs w:val="24"/>
        </w:rPr>
        <w:t>.</w:t>
      </w:r>
      <w:r w:rsidR="005F287F">
        <w:rPr>
          <w:rFonts w:ascii="Moderne" w:hAnsi="Moderne"/>
          <w:sz w:val="24"/>
          <w:szCs w:val="24"/>
        </w:rPr>
        <w:t>6</w:t>
      </w:r>
      <w:r w:rsidRPr="00E40A42">
        <w:rPr>
          <w:rFonts w:ascii="Moderne" w:hAnsi="Moderne"/>
          <w:sz w:val="24"/>
          <w:szCs w:val="24"/>
        </w:rPr>
        <w:t xml:space="preserve"> </w:t>
      </w:r>
      <w:r w:rsidRPr="00E40A42">
        <w:rPr>
          <w:rFonts w:ascii="Moderne" w:hAnsi="Moderne"/>
          <w:sz w:val="24"/>
          <w:szCs w:val="24"/>
        </w:rPr>
        <w:tab/>
      </w:r>
      <w:r w:rsidR="005F287F" w:rsidRPr="00E40A42">
        <w:rPr>
          <w:rFonts w:ascii="Moderne" w:hAnsi="Moderne"/>
          <w:sz w:val="24"/>
          <w:szCs w:val="24"/>
        </w:rPr>
        <w:t xml:space="preserve">Administration </w:t>
      </w:r>
      <w:r w:rsidR="005F287F">
        <w:rPr>
          <w:rFonts w:ascii="Moderne" w:hAnsi="Moderne"/>
          <w:sz w:val="24"/>
          <w:szCs w:val="24"/>
        </w:rPr>
        <w:t>and Public Education</w:t>
      </w:r>
      <w:r w:rsidR="005F287F" w:rsidRPr="00E40A42">
        <w:rPr>
          <w:rFonts w:ascii="Moderne" w:hAnsi="Moderne"/>
          <w:sz w:val="24"/>
          <w:szCs w:val="24"/>
        </w:rPr>
        <w:t xml:space="preserve"> </w:t>
      </w:r>
      <w:r w:rsidRPr="00E40A42">
        <w:rPr>
          <w:rFonts w:ascii="Moderne" w:hAnsi="Moderne"/>
          <w:sz w:val="24"/>
          <w:szCs w:val="24"/>
        </w:rPr>
        <w:t xml:space="preserve">Recommendations </w:t>
      </w:r>
      <w:r w:rsidRPr="00E40A42">
        <w:rPr>
          <w:rFonts w:ascii="Moderne" w:hAnsi="Moderne"/>
          <w:sz w:val="24"/>
          <w:szCs w:val="24"/>
        </w:rPr>
        <w:tab/>
      </w:r>
      <w:r w:rsidR="004332C1">
        <w:rPr>
          <w:rFonts w:ascii="Moderne" w:hAnsi="Moderne"/>
          <w:sz w:val="24"/>
          <w:szCs w:val="24"/>
        </w:rPr>
        <w:t>9</w:t>
      </w:r>
      <w:r w:rsidRPr="00E40A42">
        <w:rPr>
          <w:rFonts w:ascii="Moderne" w:hAnsi="Moderne"/>
          <w:sz w:val="24"/>
          <w:szCs w:val="24"/>
        </w:rPr>
        <w:t>-</w:t>
      </w:r>
      <w:r w:rsidR="005F287F">
        <w:rPr>
          <w:rFonts w:ascii="Moderne" w:hAnsi="Moderne"/>
          <w:sz w:val="24"/>
          <w:szCs w:val="24"/>
        </w:rPr>
        <w:t>15</w:t>
      </w:r>
    </w:p>
    <w:p w14:paraId="1EE88374" w14:textId="77777777" w:rsidR="00E40A42" w:rsidRPr="0075656B" w:rsidRDefault="00E40A42" w:rsidP="00E40A42">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120"/>
        <w:rPr>
          <w:rFonts w:ascii="Moderne" w:hAnsi="Moderne"/>
          <w:szCs w:val="24"/>
        </w:rPr>
      </w:pPr>
    </w:p>
    <w:p w14:paraId="5907B77B" w14:textId="089C167E" w:rsidR="00E40A42" w:rsidRPr="00E40A42" w:rsidRDefault="006E1636" w:rsidP="00E40A42">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 xml:space="preserve">10 </w:t>
      </w:r>
      <w:r w:rsidR="00096D6D">
        <w:rPr>
          <w:rFonts w:ascii="Moderne" w:hAnsi="Moderne"/>
          <w:b/>
          <w:sz w:val="24"/>
          <w:szCs w:val="24"/>
        </w:rPr>
        <w:t xml:space="preserve"> </w:t>
      </w:r>
      <w:r>
        <w:rPr>
          <w:rFonts w:ascii="Moderne" w:hAnsi="Moderne"/>
          <w:b/>
          <w:sz w:val="24"/>
          <w:szCs w:val="24"/>
        </w:rPr>
        <w:t>Implementation</w:t>
      </w:r>
      <w:r w:rsidR="00E40A42" w:rsidRPr="00E40A42">
        <w:rPr>
          <w:rFonts w:ascii="Moderne" w:hAnsi="Moderne"/>
          <w:b/>
          <w:sz w:val="24"/>
          <w:szCs w:val="24"/>
        </w:rPr>
        <w:t xml:space="preserve"> Plan</w:t>
      </w:r>
    </w:p>
    <w:p w14:paraId="1816C852"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 xml:space="preserve">.1 </w:t>
      </w:r>
      <w:r w:rsidRPr="00E40A42">
        <w:rPr>
          <w:rFonts w:ascii="Moderne" w:hAnsi="Moderne"/>
          <w:sz w:val="24"/>
          <w:szCs w:val="24"/>
        </w:rPr>
        <w:tab/>
        <w:t xml:space="preserve">Introduction </w:t>
      </w: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-1</w:t>
      </w:r>
    </w:p>
    <w:p w14:paraId="3D0FB513"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 xml:space="preserve">.2 </w:t>
      </w:r>
      <w:r w:rsidRPr="00E40A42">
        <w:rPr>
          <w:rFonts w:ascii="Moderne" w:hAnsi="Moderne"/>
          <w:sz w:val="24"/>
          <w:szCs w:val="24"/>
        </w:rPr>
        <w:tab/>
        <w:t xml:space="preserve">Waste Reduction Recommendations </w:t>
      </w: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-1</w:t>
      </w:r>
    </w:p>
    <w:p w14:paraId="1EA27817" w14:textId="77777777" w:rsidR="005F287F" w:rsidRPr="00E40A42" w:rsidRDefault="005F287F" w:rsidP="005F287F">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Pr>
          <w:rFonts w:ascii="Moderne" w:hAnsi="Moderne"/>
          <w:sz w:val="24"/>
          <w:szCs w:val="24"/>
        </w:rPr>
        <w:t>10</w:t>
      </w:r>
      <w:r w:rsidRPr="00E40A42">
        <w:rPr>
          <w:rFonts w:ascii="Moderne" w:hAnsi="Moderne"/>
          <w:sz w:val="24"/>
          <w:szCs w:val="24"/>
        </w:rPr>
        <w:t xml:space="preserve">.3 </w:t>
      </w:r>
      <w:r w:rsidRPr="00E40A42">
        <w:rPr>
          <w:rFonts w:ascii="Moderne" w:hAnsi="Moderne"/>
          <w:sz w:val="24"/>
          <w:szCs w:val="24"/>
        </w:rPr>
        <w:tab/>
        <w:t xml:space="preserve">Recycling Recommendations </w:t>
      </w:r>
      <w:r w:rsidRPr="00E40A42">
        <w:rPr>
          <w:rFonts w:ascii="Moderne" w:hAnsi="Moderne"/>
          <w:sz w:val="24"/>
          <w:szCs w:val="24"/>
        </w:rPr>
        <w:tab/>
      </w:r>
      <w:r>
        <w:rPr>
          <w:rFonts w:ascii="Moderne" w:hAnsi="Moderne"/>
          <w:sz w:val="24"/>
          <w:szCs w:val="24"/>
        </w:rPr>
        <w:t>10</w:t>
      </w:r>
      <w:r w:rsidRPr="00E40A42">
        <w:rPr>
          <w:rFonts w:ascii="Moderne" w:hAnsi="Moderne"/>
          <w:sz w:val="24"/>
          <w:szCs w:val="24"/>
        </w:rPr>
        <w:t>-2</w:t>
      </w:r>
    </w:p>
    <w:p w14:paraId="59E5CA31"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w:t>
      </w:r>
      <w:r w:rsidR="005F287F">
        <w:rPr>
          <w:rFonts w:ascii="Moderne" w:hAnsi="Moderne"/>
          <w:sz w:val="24"/>
          <w:szCs w:val="24"/>
        </w:rPr>
        <w:t>4</w:t>
      </w:r>
      <w:r w:rsidRPr="00E40A42">
        <w:rPr>
          <w:rFonts w:ascii="Moderne" w:hAnsi="Moderne"/>
          <w:sz w:val="24"/>
          <w:szCs w:val="24"/>
        </w:rPr>
        <w:t xml:space="preserve"> </w:t>
      </w:r>
      <w:r w:rsidRPr="00E40A42">
        <w:rPr>
          <w:rFonts w:ascii="Moderne" w:hAnsi="Moderne"/>
          <w:sz w:val="24"/>
          <w:szCs w:val="24"/>
        </w:rPr>
        <w:tab/>
        <w:t xml:space="preserve">Organics Recommendations </w:t>
      </w: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w:t>
      </w:r>
      <w:r w:rsidR="00DA0F04">
        <w:rPr>
          <w:rFonts w:ascii="Moderne" w:hAnsi="Moderne"/>
          <w:sz w:val="24"/>
          <w:szCs w:val="24"/>
        </w:rPr>
        <w:t>3</w:t>
      </w:r>
    </w:p>
    <w:p w14:paraId="5F8AB0B6"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w:t>
      </w:r>
      <w:r w:rsidR="005F287F">
        <w:rPr>
          <w:rFonts w:ascii="Moderne" w:hAnsi="Moderne"/>
          <w:sz w:val="24"/>
          <w:szCs w:val="24"/>
        </w:rPr>
        <w:t>5</w:t>
      </w:r>
      <w:r w:rsidRPr="00E40A42">
        <w:rPr>
          <w:rFonts w:ascii="Moderne" w:hAnsi="Moderne"/>
          <w:sz w:val="24"/>
          <w:szCs w:val="24"/>
        </w:rPr>
        <w:t xml:space="preserve"> </w:t>
      </w:r>
      <w:r w:rsidRPr="00E40A42">
        <w:rPr>
          <w:rFonts w:ascii="Moderne" w:hAnsi="Moderne"/>
          <w:sz w:val="24"/>
          <w:szCs w:val="24"/>
        </w:rPr>
        <w:tab/>
        <w:t xml:space="preserve">Solid Waste Collection Recommendations </w:t>
      </w: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w:t>
      </w:r>
      <w:r w:rsidR="00DA0F04">
        <w:rPr>
          <w:rFonts w:ascii="Moderne" w:hAnsi="Moderne"/>
          <w:sz w:val="24"/>
          <w:szCs w:val="24"/>
        </w:rPr>
        <w:t>3</w:t>
      </w:r>
    </w:p>
    <w:p w14:paraId="66AA1A12"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w:t>
      </w:r>
      <w:r w:rsidR="005F287F">
        <w:rPr>
          <w:rFonts w:ascii="Moderne" w:hAnsi="Moderne"/>
          <w:sz w:val="24"/>
          <w:szCs w:val="24"/>
        </w:rPr>
        <w:t>6</w:t>
      </w:r>
      <w:r w:rsidRPr="00E40A42">
        <w:rPr>
          <w:rFonts w:ascii="Moderne" w:hAnsi="Moderne"/>
          <w:sz w:val="24"/>
          <w:szCs w:val="24"/>
        </w:rPr>
        <w:t xml:space="preserve"> </w:t>
      </w:r>
      <w:r w:rsidRPr="00E40A42">
        <w:rPr>
          <w:rFonts w:ascii="Moderne" w:hAnsi="Moderne"/>
          <w:sz w:val="24"/>
          <w:szCs w:val="24"/>
        </w:rPr>
        <w:tab/>
      </w:r>
      <w:r w:rsidR="00AE1673">
        <w:rPr>
          <w:rFonts w:ascii="Moderne" w:hAnsi="Moderne"/>
          <w:sz w:val="24"/>
          <w:szCs w:val="24"/>
        </w:rPr>
        <w:t xml:space="preserve">Waste </w:t>
      </w:r>
      <w:r w:rsidRPr="00E40A42">
        <w:rPr>
          <w:rFonts w:ascii="Moderne" w:hAnsi="Moderne"/>
          <w:sz w:val="24"/>
          <w:szCs w:val="24"/>
        </w:rPr>
        <w:t xml:space="preserve">Transfer and Disposal Recommendations </w:t>
      </w: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w:t>
      </w:r>
      <w:r w:rsidR="00DA0F04">
        <w:rPr>
          <w:rFonts w:ascii="Moderne" w:hAnsi="Moderne"/>
          <w:sz w:val="24"/>
          <w:szCs w:val="24"/>
        </w:rPr>
        <w:t>3</w:t>
      </w:r>
    </w:p>
    <w:p w14:paraId="26B70A38"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w:t>
      </w:r>
      <w:r w:rsidR="005F287F">
        <w:rPr>
          <w:rFonts w:ascii="Moderne" w:hAnsi="Moderne"/>
          <w:sz w:val="24"/>
          <w:szCs w:val="24"/>
        </w:rPr>
        <w:t>7</w:t>
      </w:r>
      <w:r w:rsidRPr="00E40A42">
        <w:rPr>
          <w:rFonts w:ascii="Moderne" w:hAnsi="Moderne"/>
          <w:sz w:val="24"/>
          <w:szCs w:val="24"/>
        </w:rPr>
        <w:t xml:space="preserve"> </w:t>
      </w:r>
      <w:r w:rsidRPr="00E40A42">
        <w:rPr>
          <w:rFonts w:ascii="Moderne" w:hAnsi="Moderne"/>
          <w:sz w:val="24"/>
          <w:szCs w:val="24"/>
        </w:rPr>
        <w:tab/>
        <w:t xml:space="preserve">Special Waste Recommendations </w:t>
      </w: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w:t>
      </w:r>
      <w:r w:rsidR="00DA0F04">
        <w:rPr>
          <w:rFonts w:ascii="Moderne" w:hAnsi="Moderne"/>
          <w:sz w:val="24"/>
          <w:szCs w:val="24"/>
        </w:rPr>
        <w:t>4</w:t>
      </w:r>
    </w:p>
    <w:p w14:paraId="570FCC7A"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w:t>
      </w:r>
      <w:r w:rsidR="005F287F">
        <w:rPr>
          <w:rFonts w:ascii="Moderne" w:hAnsi="Moderne"/>
          <w:sz w:val="24"/>
          <w:szCs w:val="24"/>
        </w:rPr>
        <w:t>8</w:t>
      </w:r>
      <w:r w:rsidRPr="00E40A42">
        <w:rPr>
          <w:rFonts w:ascii="Moderne" w:hAnsi="Moderne"/>
          <w:sz w:val="24"/>
          <w:szCs w:val="24"/>
        </w:rPr>
        <w:t xml:space="preserve"> </w:t>
      </w:r>
      <w:r w:rsidRPr="00E40A42">
        <w:rPr>
          <w:rFonts w:ascii="Moderne" w:hAnsi="Moderne"/>
          <w:sz w:val="24"/>
          <w:szCs w:val="24"/>
        </w:rPr>
        <w:tab/>
        <w:t xml:space="preserve">Administration </w:t>
      </w:r>
      <w:r w:rsidR="00AE1673">
        <w:rPr>
          <w:rFonts w:ascii="Moderne" w:hAnsi="Moderne"/>
          <w:sz w:val="24"/>
          <w:szCs w:val="24"/>
        </w:rPr>
        <w:t xml:space="preserve">and Public Education </w:t>
      </w:r>
      <w:r w:rsidRPr="00E40A42">
        <w:rPr>
          <w:rFonts w:ascii="Moderne" w:hAnsi="Moderne"/>
          <w:sz w:val="24"/>
          <w:szCs w:val="24"/>
        </w:rPr>
        <w:t xml:space="preserve">Recommendations </w:t>
      </w: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w:t>
      </w:r>
      <w:r w:rsidR="00DA0F04">
        <w:rPr>
          <w:rFonts w:ascii="Moderne" w:hAnsi="Moderne"/>
          <w:sz w:val="24"/>
          <w:szCs w:val="24"/>
        </w:rPr>
        <w:t>4</w:t>
      </w:r>
    </w:p>
    <w:p w14:paraId="14243EC3" w14:textId="77777777" w:rsidR="00E40A42" w:rsidRPr="00E40A42" w:rsidRDefault="00E40A42" w:rsidP="00920F0D">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w:t>
      </w:r>
      <w:r w:rsidR="005F287F">
        <w:rPr>
          <w:rFonts w:ascii="Moderne" w:hAnsi="Moderne"/>
          <w:sz w:val="24"/>
          <w:szCs w:val="24"/>
        </w:rPr>
        <w:t>9</w:t>
      </w:r>
      <w:r w:rsidRPr="00E40A42">
        <w:rPr>
          <w:rFonts w:ascii="Moderne" w:hAnsi="Moderne"/>
          <w:sz w:val="24"/>
          <w:szCs w:val="24"/>
        </w:rPr>
        <w:t xml:space="preserve"> </w:t>
      </w:r>
      <w:r w:rsidRPr="00E40A42">
        <w:rPr>
          <w:rFonts w:ascii="Moderne" w:hAnsi="Moderne"/>
          <w:sz w:val="24"/>
          <w:szCs w:val="24"/>
        </w:rPr>
        <w:tab/>
        <w:t xml:space="preserve">Six-Year Implementation Schedule </w:t>
      </w: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w:t>
      </w:r>
      <w:r w:rsidR="00DA0F04">
        <w:rPr>
          <w:rFonts w:ascii="Moderne" w:hAnsi="Moderne"/>
          <w:sz w:val="24"/>
          <w:szCs w:val="24"/>
        </w:rPr>
        <w:t>5</w:t>
      </w:r>
    </w:p>
    <w:p w14:paraId="4D887B88" w14:textId="77777777" w:rsidR="00E40A42" w:rsidRPr="00E40A42" w:rsidRDefault="00E40A42" w:rsidP="00DA0F04">
      <w:pPr>
        <w:tabs>
          <w:tab w:val="left" w:pos="-1440"/>
          <w:tab w:val="left" w:pos="-720"/>
          <w:tab w:val="left" w:pos="360"/>
          <w:tab w:val="left" w:pos="720"/>
          <w:tab w:val="left" w:pos="117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w:t>
      </w:r>
      <w:r w:rsidR="005F287F">
        <w:rPr>
          <w:rFonts w:ascii="Moderne" w:hAnsi="Moderne"/>
          <w:sz w:val="24"/>
          <w:szCs w:val="24"/>
        </w:rPr>
        <w:t>10</w:t>
      </w:r>
      <w:r w:rsidRPr="00E40A42">
        <w:rPr>
          <w:rFonts w:ascii="Moderne" w:hAnsi="Moderne"/>
          <w:sz w:val="24"/>
          <w:szCs w:val="24"/>
        </w:rPr>
        <w:t xml:space="preserve"> </w:t>
      </w:r>
      <w:r w:rsidRPr="00E40A42">
        <w:rPr>
          <w:rFonts w:ascii="Moderne" w:hAnsi="Moderne"/>
          <w:sz w:val="24"/>
          <w:szCs w:val="24"/>
        </w:rPr>
        <w:tab/>
        <w:t xml:space="preserve">Implementation Responsibilities </w:t>
      </w: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w:t>
      </w:r>
      <w:r w:rsidR="00DA0F04">
        <w:rPr>
          <w:rFonts w:ascii="Moderne" w:hAnsi="Moderne"/>
          <w:sz w:val="24"/>
          <w:szCs w:val="24"/>
        </w:rPr>
        <w:t>5</w:t>
      </w:r>
    </w:p>
    <w:p w14:paraId="07F7EF32" w14:textId="77777777" w:rsidR="00E40A42" w:rsidRPr="00E40A42" w:rsidRDefault="00E40A42" w:rsidP="00DA0F04">
      <w:pPr>
        <w:tabs>
          <w:tab w:val="left" w:pos="-1440"/>
          <w:tab w:val="left" w:pos="-720"/>
          <w:tab w:val="left" w:pos="360"/>
          <w:tab w:val="left" w:pos="720"/>
          <w:tab w:val="left" w:pos="117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.1</w:t>
      </w:r>
      <w:r w:rsidR="005F287F">
        <w:rPr>
          <w:rFonts w:ascii="Moderne" w:hAnsi="Moderne"/>
          <w:sz w:val="24"/>
          <w:szCs w:val="24"/>
        </w:rPr>
        <w:t>1</w:t>
      </w:r>
      <w:r w:rsidRPr="00E40A42">
        <w:rPr>
          <w:rFonts w:ascii="Moderne" w:hAnsi="Moderne"/>
          <w:sz w:val="24"/>
          <w:szCs w:val="24"/>
        </w:rPr>
        <w:t xml:space="preserve"> </w:t>
      </w:r>
      <w:r w:rsidRPr="00E40A42">
        <w:rPr>
          <w:rFonts w:ascii="Moderne" w:hAnsi="Moderne"/>
          <w:sz w:val="24"/>
          <w:szCs w:val="24"/>
        </w:rPr>
        <w:tab/>
        <w:t xml:space="preserve">Funding Strategy </w:t>
      </w: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w:t>
      </w:r>
      <w:r w:rsidR="00DA0F04">
        <w:rPr>
          <w:rFonts w:ascii="Moderne" w:hAnsi="Moderne"/>
          <w:sz w:val="24"/>
          <w:szCs w:val="24"/>
        </w:rPr>
        <w:t>5</w:t>
      </w:r>
    </w:p>
    <w:p w14:paraId="4D9FFC06" w14:textId="77777777" w:rsidR="00E40A42" w:rsidRPr="00E40A42" w:rsidRDefault="00E40A42" w:rsidP="00DA0F04">
      <w:pPr>
        <w:tabs>
          <w:tab w:val="left" w:pos="-1440"/>
          <w:tab w:val="left" w:pos="-720"/>
          <w:tab w:val="left" w:pos="360"/>
          <w:tab w:val="left" w:pos="720"/>
          <w:tab w:val="left" w:pos="117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.1</w:t>
      </w:r>
      <w:r w:rsidR="005F287F">
        <w:rPr>
          <w:rFonts w:ascii="Moderne" w:hAnsi="Moderne"/>
          <w:sz w:val="24"/>
          <w:szCs w:val="24"/>
        </w:rPr>
        <w:t>2</w:t>
      </w:r>
      <w:r w:rsidRPr="00E40A42">
        <w:rPr>
          <w:rFonts w:ascii="Moderne" w:hAnsi="Moderne"/>
          <w:sz w:val="24"/>
          <w:szCs w:val="24"/>
        </w:rPr>
        <w:t xml:space="preserve"> </w:t>
      </w:r>
      <w:r w:rsidRPr="00E40A42">
        <w:rPr>
          <w:rFonts w:ascii="Moderne" w:hAnsi="Moderne"/>
          <w:sz w:val="24"/>
          <w:szCs w:val="24"/>
        </w:rPr>
        <w:tab/>
        <w:t xml:space="preserve">Twenty-Year Implementation Schedule </w:t>
      </w: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w:t>
      </w:r>
      <w:r w:rsidR="00DA0F04">
        <w:rPr>
          <w:rFonts w:ascii="Moderne" w:hAnsi="Moderne"/>
          <w:sz w:val="24"/>
          <w:szCs w:val="24"/>
        </w:rPr>
        <w:t>10</w:t>
      </w:r>
    </w:p>
    <w:p w14:paraId="0D944820" w14:textId="77777777" w:rsidR="00E40A42" w:rsidRPr="00E40A42" w:rsidRDefault="00E40A42" w:rsidP="00DA0F04">
      <w:pPr>
        <w:tabs>
          <w:tab w:val="left" w:pos="-1440"/>
          <w:tab w:val="left" w:pos="-720"/>
          <w:tab w:val="left" w:pos="360"/>
          <w:tab w:val="left" w:pos="720"/>
          <w:tab w:val="left" w:pos="117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.1</w:t>
      </w:r>
      <w:r w:rsidR="005F287F">
        <w:rPr>
          <w:rFonts w:ascii="Moderne" w:hAnsi="Moderne"/>
          <w:sz w:val="24"/>
          <w:szCs w:val="24"/>
        </w:rPr>
        <w:t>3</w:t>
      </w:r>
      <w:r w:rsidRPr="00E40A42">
        <w:rPr>
          <w:rFonts w:ascii="Moderne" w:hAnsi="Moderne"/>
          <w:sz w:val="24"/>
          <w:szCs w:val="24"/>
        </w:rPr>
        <w:tab/>
        <w:t xml:space="preserve">Procedures for Amending the Plan </w:t>
      </w:r>
      <w:r w:rsidRPr="00E40A42">
        <w:rPr>
          <w:rFonts w:ascii="Moderne" w:hAnsi="Moderne"/>
          <w:sz w:val="24"/>
          <w:szCs w:val="24"/>
        </w:rPr>
        <w:tab/>
      </w:r>
      <w:r w:rsidR="004332C1">
        <w:rPr>
          <w:rFonts w:ascii="Moderne" w:hAnsi="Moderne"/>
          <w:sz w:val="24"/>
          <w:szCs w:val="24"/>
        </w:rPr>
        <w:t>10</w:t>
      </w:r>
      <w:r w:rsidRPr="00E40A42">
        <w:rPr>
          <w:rFonts w:ascii="Moderne" w:hAnsi="Moderne"/>
          <w:sz w:val="24"/>
          <w:szCs w:val="24"/>
        </w:rPr>
        <w:t>-</w:t>
      </w:r>
      <w:r w:rsidR="00DA0F04">
        <w:rPr>
          <w:rFonts w:ascii="Moderne" w:hAnsi="Moderne"/>
          <w:sz w:val="24"/>
          <w:szCs w:val="24"/>
        </w:rPr>
        <w:t>10</w:t>
      </w:r>
    </w:p>
    <w:p w14:paraId="0C9FB437" w14:textId="77777777" w:rsidR="00E40A42" w:rsidRPr="006066F4" w:rsidRDefault="00E40A42" w:rsidP="00E40A42">
      <w:pPr>
        <w:tabs>
          <w:tab w:val="left" w:pos="-1440"/>
          <w:tab w:val="left" w:pos="-720"/>
          <w:tab w:val="left" w:pos="0"/>
          <w:tab w:val="left" w:pos="446"/>
          <w:tab w:val="left" w:pos="540"/>
          <w:tab w:val="left" w:pos="1080"/>
          <w:tab w:val="right" w:leader="dot" w:pos="8190"/>
          <w:tab w:val="left" w:pos="8640"/>
          <w:tab w:val="left" w:pos="9360"/>
          <w:tab w:val="left" w:pos="9630"/>
          <w:tab w:val="left" w:pos="10080"/>
        </w:tabs>
        <w:suppressAutoHyphens/>
        <w:ind w:left="1080" w:hanging="1080"/>
        <w:rPr>
          <w:rFonts w:ascii="Moderne" w:hAnsi="Moderne"/>
          <w:szCs w:val="24"/>
        </w:rPr>
      </w:pPr>
    </w:p>
    <w:p w14:paraId="65D16B7C" w14:textId="77777777" w:rsidR="00E40A42" w:rsidRPr="001E4D2D" w:rsidRDefault="00E40A42" w:rsidP="00E40A42">
      <w:pPr>
        <w:tabs>
          <w:tab w:val="left" w:pos="-1440"/>
          <w:tab w:val="left" w:pos="-720"/>
          <w:tab w:val="left" w:pos="360"/>
          <w:tab w:val="left" w:pos="720"/>
          <w:tab w:val="left" w:pos="1440"/>
          <w:tab w:val="right" w:leader="dot" w:pos="8730"/>
          <w:tab w:val="left" w:pos="9630"/>
          <w:tab w:val="left" w:pos="10080"/>
        </w:tabs>
        <w:suppressAutoHyphens/>
        <w:spacing w:before="120"/>
        <w:ind w:left="720" w:hanging="720"/>
        <w:rPr>
          <w:rFonts w:ascii="Moderne" w:hAnsi="Moderne"/>
          <w:b/>
          <w:sz w:val="24"/>
          <w:szCs w:val="24"/>
        </w:rPr>
      </w:pPr>
      <w:r w:rsidRPr="001E4D2D">
        <w:rPr>
          <w:rFonts w:ascii="Moderne" w:hAnsi="Moderne"/>
          <w:b/>
          <w:sz w:val="24"/>
          <w:szCs w:val="24"/>
        </w:rPr>
        <w:tab/>
        <w:t>Glossary</w:t>
      </w:r>
    </w:p>
    <w:p w14:paraId="2E155528" w14:textId="77777777" w:rsidR="00E40A42" w:rsidRPr="00E40A42" w:rsidRDefault="00E40A42" w:rsidP="00E40A42">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p>
    <w:p w14:paraId="0370A299" w14:textId="77777777" w:rsidR="00C34BE9" w:rsidRPr="00E40A42" w:rsidRDefault="00C34BE9" w:rsidP="00C34BE9">
      <w:pPr>
        <w:tabs>
          <w:tab w:val="left" w:pos="-1440"/>
          <w:tab w:val="left" w:pos="-720"/>
          <w:tab w:val="left" w:pos="0"/>
          <w:tab w:val="left" w:pos="360"/>
          <w:tab w:val="left" w:pos="446"/>
          <w:tab w:val="left" w:pos="720"/>
          <w:tab w:val="left" w:pos="990"/>
          <w:tab w:val="left" w:pos="1440"/>
          <w:tab w:val="right" w:leader="dot" w:pos="8190"/>
          <w:tab w:val="left" w:pos="8640"/>
          <w:tab w:val="left" w:pos="9360"/>
          <w:tab w:val="left" w:pos="9630"/>
          <w:tab w:val="left" w:pos="10080"/>
        </w:tabs>
        <w:suppressAutoHyphens/>
        <w:rPr>
          <w:rFonts w:ascii="Moderne" w:hAnsi="Moderne"/>
          <w:b/>
          <w:sz w:val="24"/>
          <w:szCs w:val="24"/>
        </w:rPr>
      </w:pPr>
      <w:r w:rsidRPr="00E40A42">
        <w:rPr>
          <w:rFonts w:ascii="Moderne" w:hAnsi="Moderne"/>
          <w:b/>
          <w:sz w:val="24"/>
          <w:szCs w:val="24"/>
        </w:rPr>
        <w:t>A</w:t>
      </w:r>
      <w:r>
        <w:rPr>
          <w:rFonts w:ascii="Moderne" w:hAnsi="Moderne"/>
          <w:b/>
          <w:sz w:val="24"/>
          <w:szCs w:val="24"/>
        </w:rPr>
        <w:t>ppendices</w:t>
      </w:r>
    </w:p>
    <w:p w14:paraId="131A6A80" w14:textId="77777777" w:rsidR="00C34BE9" w:rsidRPr="00C34BE9" w:rsidRDefault="00C34BE9" w:rsidP="00C34BE9">
      <w:pPr>
        <w:tabs>
          <w:tab w:val="left" w:pos="-1440"/>
          <w:tab w:val="left" w:pos="-720"/>
          <w:tab w:val="left" w:pos="360"/>
          <w:tab w:val="left" w:pos="720"/>
          <w:tab w:val="left" w:pos="1440"/>
          <w:tab w:val="right" w:leader="dot" w:pos="8730"/>
          <w:tab w:val="left" w:pos="9630"/>
          <w:tab w:val="left" w:pos="10080"/>
        </w:tabs>
        <w:suppressAutoHyphens/>
        <w:spacing w:before="120"/>
        <w:ind w:left="720" w:hanging="720"/>
        <w:rPr>
          <w:rFonts w:ascii="Moderne" w:hAnsi="Moderne"/>
          <w:sz w:val="24"/>
          <w:szCs w:val="24"/>
        </w:rPr>
      </w:pPr>
      <w:r w:rsidRPr="00C34BE9">
        <w:rPr>
          <w:rFonts w:ascii="Moderne" w:hAnsi="Moderne"/>
          <w:sz w:val="24"/>
          <w:szCs w:val="24"/>
        </w:rPr>
        <w:tab/>
        <w:t>A</w:t>
      </w:r>
      <w:r w:rsidRPr="00C34BE9">
        <w:rPr>
          <w:rFonts w:ascii="Moderne" w:hAnsi="Moderne"/>
          <w:sz w:val="24"/>
          <w:szCs w:val="24"/>
        </w:rPr>
        <w:tab/>
        <w:t>Participating Jurisdictions</w:t>
      </w:r>
    </w:p>
    <w:p w14:paraId="77747CB3" w14:textId="77777777" w:rsidR="003B42CF" w:rsidRPr="00DA0F04" w:rsidRDefault="003B42CF" w:rsidP="003B42CF">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C34BE9">
        <w:rPr>
          <w:rFonts w:ascii="Moderne" w:hAnsi="Moderne"/>
          <w:sz w:val="24"/>
          <w:szCs w:val="24"/>
        </w:rPr>
        <w:tab/>
      </w:r>
      <w:r w:rsidRPr="00DA0F04">
        <w:rPr>
          <w:rFonts w:ascii="Moderne" w:hAnsi="Moderne"/>
          <w:sz w:val="24"/>
          <w:szCs w:val="24"/>
        </w:rPr>
        <w:t>B</w:t>
      </w:r>
      <w:r w:rsidRPr="00DA0F04">
        <w:rPr>
          <w:rFonts w:ascii="Moderne" w:hAnsi="Moderne"/>
          <w:sz w:val="24"/>
          <w:szCs w:val="24"/>
        </w:rPr>
        <w:tab/>
        <w:t>Siting Factors</w:t>
      </w:r>
    </w:p>
    <w:p w14:paraId="4AE0D4D0" w14:textId="77777777" w:rsidR="00C34BE9" w:rsidRPr="00DA0F04" w:rsidRDefault="00C34BE9" w:rsidP="00C34BE9">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DA0F04">
        <w:rPr>
          <w:rFonts w:ascii="Moderne" w:hAnsi="Moderne"/>
          <w:sz w:val="24"/>
          <w:szCs w:val="24"/>
        </w:rPr>
        <w:tab/>
        <w:t>C</w:t>
      </w:r>
      <w:r w:rsidRPr="00DA0F04">
        <w:rPr>
          <w:rFonts w:ascii="Moderne" w:hAnsi="Moderne"/>
          <w:sz w:val="24"/>
          <w:szCs w:val="24"/>
        </w:rPr>
        <w:tab/>
        <w:t>Funding Options</w:t>
      </w:r>
    </w:p>
    <w:p w14:paraId="2E511E15" w14:textId="77777777" w:rsidR="00C34BE9" w:rsidRPr="00C34BE9" w:rsidRDefault="00C34BE9" w:rsidP="00C34BE9">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DA0F04">
        <w:rPr>
          <w:rFonts w:ascii="Moderne" w:hAnsi="Moderne"/>
          <w:sz w:val="24"/>
          <w:szCs w:val="24"/>
        </w:rPr>
        <w:tab/>
        <w:t>D</w:t>
      </w:r>
      <w:r w:rsidRPr="00DA0F04">
        <w:rPr>
          <w:rFonts w:ascii="Moderne" w:hAnsi="Moderne"/>
          <w:sz w:val="24"/>
          <w:szCs w:val="24"/>
        </w:rPr>
        <w:tab/>
        <w:t>UTC Cost Assessment Questionnaire</w:t>
      </w:r>
    </w:p>
    <w:p w14:paraId="78FBE265" w14:textId="77777777" w:rsidR="00C34BE9" w:rsidRPr="00C34BE9" w:rsidRDefault="00C34BE9" w:rsidP="00C34BE9">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Pr>
          <w:rFonts w:ascii="Moderne" w:hAnsi="Moderne"/>
          <w:sz w:val="24"/>
          <w:szCs w:val="24"/>
        </w:rPr>
        <w:tab/>
        <w:t>E</w:t>
      </w:r>
      <w:r w:rsidRPr="00C34BE9">
        <w:rPr>
          <w:rFonts w:ascii="Moderne" w:hAnsi="Moderne"/>
          <w:sz w:val="24"/>
          <w:szCs w:val="24"/>
        </w:rPr>
        <w:tab/>
      </w:r>
      <w:r w:rsidR="00DA0F04">
        <w:rPr>
          <w:rFonts w:ascii="Moderne" w:hAnsi="Moderne"/>
          <w:sz w:val="24"/>
          <w:szCs w:val="24"/>
        </w:rPr>
        <w:t>Environmental Checklist</w:t>
      </w:r>
    </w:p>
    <w:p w14:paraId="72292391" w14:textId="77777777" w:rsidR="003B42CF" w:rsidRPr="00C34BE9" w:rsidRDefault="003B42CF" w:rsidP="003B42CF">
      <w:pPr>
        <w:tabs>
          <w:tab w:val="left" w:pos="-1440"/>
          <w:tab w:val="left" w:pos="-720"/>
          <w:tab w:val="left" w:pos="360"/>
          <w:tab w:val="left" w:pos="720"/>
          <w:tab w:val="left" w:pos="1440"/>
          <w:tab w:val="right" w:leader="dot" w:pos="8730"/>
          <w:tab w:val="left" w:pos="9630"/>
          <w:tab w:val="left" w:pos="10080"/>
        </w:tabs>
        <w:suppressAutoHyphens/>
        <w:ind w:left="720" w:hanging="720"/>
        <w:rPr>
          <w:rFonts w:ascii="Moderne" w:hAnsi="Moderne"/>
          <w:sz w:val="24"/>
          <w:szCs w:val="24"/>
        </w:rPr>
      </w:pPr>
      <w:r w:rsidRPr="00C34BE9">
        <w:rPr>
          <w:rFonts w:ascii="Moderne" w:hAnsi="Moderne"/>
          <w:sz w:val="24"/>
          <w:szCs w:val="24"/>
        </w:rPr>
        <w:tab/>
      </w:r>
      <w:r>
        <w:rPr>
          <w:rFonts w:ascii="Moderne" w:hAnsi="Moderne"/>
          <w:sz w:val="24"/>
          <w:szCs w:val="24"/>
        </w:rPr>
        <w:t>F</w:t>
      </w:r>
      <w:r w:rsidRPr="00C34BE9">
        <w:rPr>
          <w:rFonts w:ascii="Moderne" w:hAnsi="Moderne"/>
          <w:sz w:val="24"/>
          <w:szCs w:val="24"/>
        </w:rPr>
        <w:tab/>
        <w:t>Resolutions of Adoption</w:t>
      </w:r>
    </w:p>
    <w:p w14:paraId="2F465AA7" w14:textId="77777777" w:rsidR="00E40A42" w:rsidRDefault="00E40A42"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Cs w:val="24"/>
        </w:rPr>
      </w:pPr>
    </w:p>
    <w:p w14:paraId="39107E94" w14:textId="77777777" w:rsidR="00E40A42" w:rsidRDefault="00E40A42"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Cs w:val="24"/>
        </w:rPr>
      </w:pPr>
    </w:p>
    <w:p w14:paraId="48D4B94D" w14:textId="77777777" w:rsidR="00DA0F04" w:rsidRDefault="00DA0F04">
      <w:pPr>
        <w:rPr>
          <w:rFonts w:ascii="Moderne" w:hAnsi="Moderne"/>
          <w:szCs w:val="24"/>
        </w:rPr>
      </w:pPr>
      <w:r>
        <w:rPr>
          <w:rFonts w:ascii="Moderne" w:hAnsi="Moderne"/>
          <w:szCs w:val="24"/>
        </w:rPr>
        <w:br w:type="page"/>
      </w:r>
    </w:p>
    <w:p w14:paraId="23D58808" w14:textId="77777777" w:rsidR="00E40A42" w:rsidRPr="0075656B" w:rsidRDefault="00E40A42" w:rsidP="00E40A42">
      <w:pPr>
        <w:pBdr>
          <w:top w:val="single" w:sz="4" w:space="1" w:color="auto"/>
        </w:pBdr>
        <w:ind w:left="-360"/>
        <w:jc w:val="both"/>
        <w:rPr>
          <w:rFonts w:ascii="Moderne" w:hAnsi="Moderne" w:cs="Arial"/>
          <w:b/>
          <w:bCs/>
          <w:spacing w:val="40"/>
          <w:sz w:val="28"/>
          <w:szCs w:val="28"/>
        </w:rPr>
      </w:pPr>
      <w:r w:rsidRPr="0075656B">
        <w:rPr>
          <w:rFonts w:ascii="Moderne" w:hAnsi="Moderne" w:cs="Arial"/>
          <w:b/>
          <w:bCs/>
          <w:spacing w:val="40"/>
          <w:sz w:val="28"/>
          <w:szCs w:val="28"/>
        </w:rPr>
        <w:lastRenderedPageBreak/>
        <w:t>LIST OF TABLES</w:t>
      </w:r>
    </w:p>
    <w:p w14:paraId="51D05234" w14:textId="77777777" w:rsidR="00E40A42" w:rsidRPr="00920F0D" w:rsidRDefault="00E40A42" w:rsidP="00E40A42">
      <w:pPr>
        <w:tabs>
          <w:tab w:val="left" w:pos="-1440"/>
          <w:tab w:val="left" w:pos="-720"/>
          <w:tab w:val="left" w:pos="0"/>
          <w:tab w:val="left" w:pos="720"/>
          <w:tab w:val="right" w:leader="dot" w:pos="8190"/>
          <w:tab w:val="left" w:pos="8640"/>
          <w:tab w:val="left" w:pos="9360"/>
          <w:tab w:val="left" w:pos="9630"/>
          <w:tab w:val="left" w:pos="10080"/>
        </w:tabs>
        <w:suppressAutoHyphens/>
        <w:rPr>
          <w:sz w:val="24"/>
          <w:szCs w:val="24"/>
        </w:rPr>
      </w:pPr>
    </w:p>
    <w:p w14:paraId="3FEE70AE" w14:textId="77777777" w:rsidR="00E40A42" w:rsidRPr="00920F0D" w:rsidRDefault="00E40A42" w:rsidP="00E40A42">
      <w:pPr>
        <w:tabs>
          <w:tab w:val="left" w:pos="-1440"/>
          <w:tab w:val="left" w:pos="-720"/>
          <w:tab w:val="left" w:pos="0"/>
          <w:tab w:val="left" w:pos="450"/>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920F0D">
        <w:rPr>
          <w:rFonts w:ascii="Moderne" w:hAnsi="Moderne"/>
          <w:b/>
          <w:sz w:val="24"/>
          <w:szCs w:val="24"/>
        </w:rPr>
        <w:t>Executive Summary</w:t>
      </w:r>
    </w:p>
    <w:p w14:paraId="39658A3E" w14:textId="28C53458" w:rsidR="00E40A42" w:rsidRPr="00920F0D" w:rsidRDefault="00920F0D" w:rsidP="00DA0F04">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Pr>
          <w:rFonts w:ascii="Moderne" w:hAnsi="Moderne"/>
          <w:sz w:val="24"/>
          <w:szCs w:val="24"/>
        </w:rPr>
        <w:tab/>
      </w:r>
      <w:r w:rsidR="00E40A42" w:rsidRPr="00920F0D">
        <w:rPr>
          <w:rFonts w:ascii="Moderne" w:hAnsi="Moderne"/>
          <w:sz w:val="24"/>
          <w:szCs w:val="24"/>
        </w:rPr>
        <w:t>E</w:t>
      </w:r>
      <w:r w:rsidR="000C6B0B">
        <w:rPr>
          <w:rFonts w:ascii="Moderne" w:hAnsi="Moderne"/>
          <w:sz w:val="24"/>
          <w:szCs w:val="24"/>
        </w:rPr>
        <w:t>S</w:t>
      </w:r>
      <w:r w:rsidR="00E40A42" w:rsidRPr="00920F0D">
        <w:rPr>
          <w:rFonts w:ascii="Moderne" w:hAnsi="Moderne"/>
          <w:sz w:val="24"/>
          <w:szCs w:val="24"/>
        </w:rPr>
        <w:t>-1, Implementation S</w:t>
      </w:r>
      <w:r w:rsidR="00AD1E7A">
        <w:rPr>
          <w:rFonts w:ascii="Moderne" w:hAnsi="Moderne"/>
          <w:sz w:val="24"/>
          <w:szCs w:val="24"/>
        </w:rPr>
        <w:t xml:space="preserve">ummary for Recommendations </w:t>
      </w:r>
      <w:r w:rsidR="00AD1E7A">
        <w:rPr>
          <w:rFonts w:ascii="Moderne" w:hAnsi="Moderne"/>
          <w:sz w:val="24"/>
          <w:szCs w:val="24"/>
        </w:rPr>
        <w:tab/>
        <w:t xml:space="preserve"> E</w:t>
      </w:r>
      <w:r w:rsidR="000C6B0B">
        <w:rPr>
          <w:rFonts w:ascii="Moderne" w:hAnsi="Moderne"/>
          <w:sz w:val="24"/>
          <w:szCs w:val="24"/>
        </w:rPr>
        <w:t>S</w:t>
      </w:r>
      <w:r w:rsidR="00AD1E7A">
        <w:rPr>
          <w:rFonts w:ascii="Moderne" w:hAnsi="Moderne"/>
          <w:sz w:val="24"/>
          <w:szCs w:val="24"/>
        </w:rPr>
        <w:t>-7</w:t>
      </w:r>
    </w:p>
    <w:p w14:paraId="07754DDC" w14:textId="77777777" w:rsidR="00E40A42" w:rsidRDefault="00E40A42" w:rsidP="00DA0F0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Moderne" w:hAnsi="Moderne"/>
          <w:sz w:val="24"/>
          <w:szCs w:val="24"/>
        </w:rPr>
      </w:pPr>
    </w:p>
    <w:p w14:paraId="3A38A286" w14:textId="77777777" w:rsidR="00DA0F04" w:rsidRPr="00E40A42" w:rsidRDefault="00DA0F04" w:rsidP="00DA0F04">
      <w:pPr>
        <w:tabs>
          <w:tab w:val="left" w:pos="-1440"/>
          <w:tab w:val="left" w:pos="-720"/>
          <w:tab w:val="left" w:pos="0"/>
          <w:tab w:val="left" w:pos="36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E40A42">
        <w:rPr>
          <w:rFonts w:ascii="Moderne" w:hAnsi="Moderne"/>
          <w:b/>
          <w:sz w:val="24"/>
          <w:szCs w:val="24"/>
        </w:rPr>
        <w:t xml:space="preserve">1   Introduction </w:t>
      </w:r>
    </w:p>
    <w:p w14:paraId="29BFD1F6" w14:textId="77777777" w:rsidR="00DA0F04" w:rsidRPr="00E40A42" w:rsidRDefault="00DA0F04" w:rsidP="00DA0F04">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Pr>
          <w:rFonts w:ascii="Moderne" w:hAnsi="Moderne"/>
          <w:sz w:val="24"/>
          <w:szCs w:val="24"/>
        </w:rPr>
        <w:tab/>
        <w:t xml:space="preserve">1.1, Status of </w:t>
      </w:r>
      <w:r w:rsidR="00AD1E7A">
        <w:rPr>
          <w:rFonts w:ascii="Moderne" w:hAnsi="Moderne"/>
          <w:sz w:val="24"/>
          <w:szCs w:val="24"/>
        </w:rPr>
        <w:t xml:space="preserve">the </w:t>
      </w:r>
      <w:r>
        <w:rPr>
          <w:rFonts w:ascii="Moderne" w:hAnsi="Moderne"/>
          <w:sz w:val="24"/>
          <w:szCs w:val="24"/>
        </w:rPr>
        <w:t xml:space="preserve">Recommendations from </w:t>
      </w:r>
      <w:r w:rsidR="00AD1E7A">
        <w:rPr>
          <w:rFonts w:ascii="Moderne" w:hAnsi="Moderne"/>
          <w:sz w:val="24"/>
          <w:szCs w:val="24"/>
        </w:rPr>
        <w:t xml:space="preserve">the </w:t>
      </w:r>
      <w:r>
        <w:rPr>
          <w:rFonts w:ascii="Moderne" w:hAnsi="Moderne"/>
          <w:sz w:val="24"/>
          <w:szCs w:val="24"/>
        </w:rPr>
        <w:t xml:space="preserve">Previous Plan </w:t>
      </w:r>
      <w:r>
        <w:rPr>
          <w:rFonts w:ascii="Moderne" w:hAnsi="Moderne"/>
          <w:sz w:val="24"/>
          <w:szCs w:val="24"/>
        </w:rPr>
        <w:tab/>
        <w:t xml:space="preserve">  1-3</w:t>
      </w:r>
    </w:p>
    <w:p w14:paraId="3EE697B2" w14:textId="77777777" w:rsidR="00DA0F04" w:rsidRPr="00E40A42" w:rsidRDefault="00DA0F04" w:rsidP="00DA0F04">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E40A42">
        <w:rPr>
          <w:rFonts w:ascii="Moderne" w:hAnsi="Moderne"/>
          <w:sz w:val="24"/>
          <w:szCs w:val="24"/>
        </w:rPr>
        <w:tab/>
        <w:t>1.2</w:t>
      </w:r>
      <w:r>
        <w:rPr>
          <w:rFonts w:ascii="Moderne" w:hAnsi="Moderne"/>
          <w:sz w:val="24"/>
          <w:szCs w:val="24"/>
        </w:rPr>
        <w:t xml:space="preserve">, Membership of the Jefferson County SWAC </w:t>
      </w:r>
      <w:r>
        <w:rPr>
          <w:rFonts w:ascii="Moderne" w:hAnsi="Moderne"/>
          <w:sz w:val="24"/>
          <w:szCs w:val="24"/>
        </w:rPr>
        <w:tab/>
        <w:t xml:space="preserve">  1-6</w:t>
      </w:r>
    </w:p>
    <w:p w14:paraId="2F564C86" w14:textId="77777777" w:rsidR="00DA0F04" w:rsidRPr="00920F0D" w:rsidRDefault="00DA0F04" w:rsidP="00DA0F0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Moderne" w:hAnsi="Moderne"/>
          <w:sz w:val="24"/>
          <w:szCs w:val="24"/>
        </w:rPr>
      </w:pPr>
    </w:p>
    <w:p w14:paraId="1CC287C0" w14:textId="77777777" w:rsidR="00E40A42" w:rsidRPr="00920F0D" w:rsidRDefault="00C34BE9" w:rsidP="00E40A42">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920F0D">
        <w:rPr>
          <w:rFonts w:ascii="Moderne" w:hAnsi="Moderne"/>
          <w:b/>
          <w:sz w:val="24"/>
          <w:szCs w:val="24"/>
        </w:rPr>
        <w:t xml:space="preserve">2   </w:t>
      </w:r>
      <w:r w:rsidR="00E40A42" w:rsidRPr="00920F0D">
        <w:rPr>
          <w:rFonts w:ascii="Moderne" w:hAnsi="Moderne"/>
          <w:b/>
          <w:sz w:val="24"/>
          <w:szCs w:val="24"/>
        </w:rPr>
        <w:t xml:space="preserve">Background of the Planning Area </w:t>
      </w:r>
    </w:p>
    <w:p w14:paraId="6DDE86C5" w14:textId="77777777" w:rsidR="00E40A42" w:rsidRPr="00920F0D" w:rsidRDefault="00E40A42" w:rsidP="00DA0F04">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t xml:space="preserve">2-1, </w:t>
      </w:r>
      <w:r w:rsidR="00DA0F04">
        <w:rPr>
          <w:rFonts w:ascii="Moderne" w:hAnsi="Moderne"/>
          <w:sz w:val="24"/>
          <w:szCs w:val="24"/>
        </w:rPr>
        <w:t>Jefferson County</w:t>
      </w:r>
      <w:r w:rsidR="00DA0F04" w:rsidRPr="00920F0D">
        <w:rPr>
          <w:rFonts w:ascii="Moderne" w:hAnsi="Moderne"/>
          <w:sz w:val="24"/>
          <w:szCs w:val="24"/>
        </w:rPr>
        <w:t xml:space="preserve"> </w:t>
      </w:r>
      <w:r w:rsidRPr="00920F0D">
        <w:rPr>
          <w:rFonts w:ascii="Moderne" w:hAnsi="Moderne"/>
          <w:sz w:val="24"/>
          <w:szCs w:val="24"/>
        </w:rPr>
        <w:t xml:space="preserve">Population </w:t>
      </w:r>
      <w:r w:rsidR="00DA0F04">
        <w:rPr>
          <w:rFonts w:ascii="Moderne" w:hAnsi="Moderne"/>
          <w:sz w:val="24"/>
          <w:szCs w:val="24"/>
        </w:rPr>
        <w:t>by Area</w:t>
      </w:r>
      <w:r w:rsidRPr="00920F0D">
        <w:rPr>
          <w:rFonts w:ascii="Moderne" w:hAnsi="Moderne"/>
          <w:sz w:val="24"/>
          <w:szCs w:val="24"/>
        </w:rPr>
        <w:t xml:space="preserve"> </w:t>
      </w:r>
      <w:r w:rsidRPr="00920F0D">
        <w:rPr>
          <w:rFonts w:ascii="Moderne" w:hAnsi="Moderne"/>
          <w:sz w:val="24"/>
          <w:szCs w:val="24"/>
        </w:rPr>
        <w:tab/>
        <w:t xml:space="preserve"> 2-</w:t>
      </w:r>
      <w:r w:rsidR="0099478E">
        <w:rPr>
          <w:rFonts w:ascii="Moderne" w:hAnsi="Moderne"/>
          <w:sz w:val="24"/>
          <w:szCs w:val="24"/>
        </w:rPr>
        <w:t>3</w:t>
      </w:r>
    </w:p>
    <w:p w14:paraId="0CE53259" w14:textId="77777777" w:rsidR="00E40A42" w:rsidRPr="00920F0D" w:rsidRDefault="00E40A42" w:rsidP="00DA0F04">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 xml:space="preserve">2-2, </w:t>
      </w:r>
      <w:r w:rsidR="00DA0F04">
        <w:rPr>
          <w:rFonts w:ascii="Moderne" w:hAnsi="Moderne"/>
          <w:sz w:val="24"/>
          <w:szCs w:val="24"/>
        </w:rPr>
        <w:t>Jefferson County</w:t>
      </w:r>
      <w:r w:rsidR="00DA0F04" w:rsidRPr="00920F0D">
        <w:rPr>
          <w:rFonts w:ascii="Moderne" w:hAnsi="Moderne"/>
          <w:sz w:val="24"/>
          <w:szCs w:val="24"/>
        </w:rPr>
        <w:t xml:space="preserve"> </w:t>
      </w:r>
      <w:r w:rsidR="00DA0F04">
        <w:rPr>
          <w:rFonts w:ascii="Moderne" w:hAnsi="Moderne"/>
          <w:sz w:val="24"/>
          <w:szCs w:val="24"/>
        </w:rPr>
        <w:t>Population Trends</w:t>
      </w:r>
      <w:r w:rsidRPr="00920F0D">
        <w:rPr>
          <w:rFonts w:ascii="Moderne" w:hAnsi="Moderne"/>
          <w:sz w:val="24"/>
          <w:szCs w:val="24"/>
        </w:rPr>
        <w:t xml:space="preserve"> </w:t>
      </w:r>
      <w:r w:rsidRPr="00920F0D">
        <w:rPr>
          <w:rFonts w:ascii="Moderne" w:hAnsi="Moderne"/>
          <w:sz w:val="24"/>
          <w:szCs w:val="24"/>
        </w:rPr>
        <w:tab/>
        <w:t xml:space="preserve"> 2-3</w:t>
      </w:r>
    </w:p>
    <w:p w14:paraId="4FC940B2" w14:textId="77777777" w:rsidR="00DA0F04" w:rsidRPr="00920F0D" w:rsidRDefault="00DA0F04" w:rsidP="00DA0F04">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 xml:space="preserve">2-3, </w:t>
      </w:r>
      <w:r>
        <w:rPr>
          <w:rFonts w:ascii="Moderne" w:hAnsi="Moderne"/>
          <w:sz w:val="24"/>
          <w:szCs w:val="24"/>
        </w:rPr>
        <w:t xml:space="preserve">Solid Waste Quantities </w:t>
      </w:r>
      <w:r w:rsidRPr="00920F0D">
        <w:rPr>
          <w:rFonts w:ascii="Moderne" w:hAnsi="Moderne"/>
          <w:sz w:val="24"/>
          <w:szCs w:val="24"/>
        </w:rPr>
        <w:tab/>
        <w:t xml:space="preserve"> 2-</w:t>
      </w:r>
      <w:r w:rsidR="0099478E">
        <w:rPr>
          <w:rFonts w:ascii="Moderne" w:hAnsi="Moderne"/>
          <w:sz w:val="24"/>
          <w:szCs w:val="24"/>
        </w:rPr>
        <w:t>6</w:t>
      </w:r>
    </w:p>
    <w:p w14:paraId="76C3C7A0" w14:textId="77777777" w:rsidR="00E40A42" w:rsidRPr="00920F0D" w:rsidRDefault="00E40A42" w:rsidP="00DA0F04">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2-</w:t>
      </w:r>
      <w:r w:rsidR="00DA0F04">
        <w:rPr>
          <w:rFonts w:ascii="Moderne" w:hAnsi="Moderne"/>
          <w:sz w:val="24"/>
          <w:szCs w:val="24"/>
        </w:rPr>
        <w:t>4</w:t>
      </w:r>
      <w:r w:rsidRPr="00920F0D">
        <w:rPr>
          <w:rFonts w:ascii="Moderne" w:hAnsi="Moderne"/>
          <w:sz w:val="24"/>
          <w:szCs w:val="24"/>
        </w:rPr>
        <w:t xml:space="preserve">, </w:t>
      </w:r>
      <w:r w:rsidR="00DA0F04">
        <w:rPr>
          <w:rFonts w:ascii="Moderne" w:hAnsi="Moderne"/>
          <w:sz w:val="24"/>
          <w:szCs w:val="24"/>
        </w:rPr>
        <w:t xml:space="preserve">Monthly Quantities of Solid Waste and Yard Waste </w:t>
      </w:r>
      <w:r w:rsidRPr="00920F0D">
        <w:rPr>
          <w:rFonts w:ascii="Moderne" w:hAnsi="Moderne"/>
          <w:sz w:val="24"/>
          <w:szCs w:val="24"/>
        </w:rPr>
        <w:tab/>
        <w:t xml:space="preserve"> 2-</w:t>
      </w:r>
      <w:r w:rsidR="00AD1E7A">
        <w:rPr>
          <w:rFonts w:ascii="Moderne" w:hAnsi="Moderne"/>
          <w:sz w:val="24"/>
          <w:szCs w:val="24"/>
        </w:rPr>
        <w:t>7</w:t>
      </w:r>
    </w:p>
    <w:p w14:paraId="4FCE3298" w14:textId="1AEAE45B" w:rsidR="0099478E" w:rsidRPr="00920F0D" w:rsidRDefault="0099478E" w:rsidP="0099478E">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 xml:space="preserve">2-5, Recycled and </w:t>
      </w:r>
      <w:r>
        <w:rPr>
          <w:rFonts w:ascii="Moderne" w:hAnsi="Moderne"/>
          <w:sz w:val="24"/>
          <w:szCs w:val="24"/>
        </w:rPr>
        <w:t>Composted Quantities by</w:t>
      </w:r>
      <w:r w:rsidRPr="00920F0D">
        <w:rPr>
          <w:rFonts w:ascii="Moderne" w:hAnsi="Moderne"/>
          <w:sz w:val="24"/>
          <w:szCs w:val="24"/>
        </w:rPr>
        <w:t xml:space="preserve"> Material </w:t>
      </w:r>
      <w:r w:rsidRPr="00920F0D">
        <w:rPr>
          <w:rFonts w:ascii="Moderne" w:hAnsi="Moderne"/>
          <w:sz w:val="24"/>
          <w:szCs w:val="24"/>
        </w:rPr>
        <w:tab/>
        <w:t xml:space="preserve"> 2-</w:t>
      </w:r>
      <w:r w:rsidR="00096D6D">
        <w:rPr>
          <w:rFonts w:ascii="Moderne" w:hAnsi="Moderne"/>
          <w:sz w:val="24"/>
          <w:szCs w:val="24"/>
        </w:rPr>
        <w:t>8</w:t>
      </w:r>
    </w:p>
    <w:p w14:paraId="3477D998" w14:textId="21EBED91" w:rsidR="00E40A42" w:rsidRPr="00920F0D" w:rsidRDefault="00E40A42" w:rsidP="00DA0F04">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2-</w:t>
      </w:r>
      <w:r w:rsidR="0099478E">
        <w:rPr>
          <w:rFonts w:ascii="Moderne" w:hAnsi="Moderne"/>
          <w:sz w:val="24"/>
          <w:szCs w:val="24"/>
        </w:rPr>
        <w:t>6</w:t>
      </w:r>
      <w:r w:rsidRPr="00920F0D">
        <w:rPr>
          <w:rFonts w:ascii="Moderne" w:hAnsi="Moderne"/>
          <w:sz w:val="24"/>
          <w:szCs w:val="24"/>
        </w:rPr>
        <w:t>, Recycl</w:t>
      </w:r>
      <w:r w:rsidR="0099478E">
        <w:rPr>
          <w:rFonts w:ascii="Moderne" w:hAnsi="Moderne"/>
          <w:sz w:val="24"/>
          <w:szCs w:val="24"/>
        </w:rPr>
        <w:t>ing and Diversion Rates</w:t>
      </w:r>
      <w:r w:rsidRPr="00920F0D">
        <w:rPr>
          <w:rFonts w:ascii="Moderne" w:hAnsi="Moderne"/>
          <w:sz w:val="24"/>
          <w:szCs w:val="24"/>
        </w:rPr>
        <w:t xml:space="preserve"> </w:t>
      </w:r>
      <w:r w:rsidRPr="00920F0D">
        <w:rPr>
          <w:rFonts w:ascii="Moderne" w:hAnsi="Moderne"/>
          <w:sz w:val="24"/>
          <w:szCs w:val="24"/>
        </w:rPr>
        <w:tab/>
        <w:t xml:space="preserve"> 2-</w:t>
      </w:r>
      <w:r w:rsidR="00096D6D">
        <w:rPr>
          <w:rFonts w:ascii="Moderne" w:hAnsi="Moderne"/>
          <w:sz w:val="24"/>
          <w:szCs w:val="24"/>
        </w:rPr>
        <w:t>9</w:t>
      </w:r>
    </w:p>
    <w:p w14:paraId="74E37707" w14:textId="77777777" w:rsidR="00DA0F04" w:rsidRPr="00920F0D" w:rsidRDefault="00DA0F04" w:rsidP="00DA0F04">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2-</w:t>
      </w:r>
      <w:r>
        <w:rPr>
          <w:rFonts w:ascii="Moderne" w:hAnsi="Moderne"/>
          <w:sz w:val="24"/>
          <w:szCs w:val="24"/>
        </w:rPr>
        <w:t>7</w:t>
      </w:r>
      <w:r w:rsidRPr="00920F0D">
        <w:rPr>
          <w:rFonts w:ascii="Moderne" w:hAnsi="Moderne"/>
          <w:sz w:val="24"/>
          <w:szCs w:val="24"/>
        </w:rPr>
        <w:t xml:space="preserve">, Estimated </w:t>
      </w:r>
      <w:r>
        <w:rPr>
          <w:rFonts w:ascii="Moderne" w:hAnsi="Moderne"/>
          <w:sz w:val="24"/>
          <w:szCs w:val="24"/>
        </w:rPr>
        <w:t xml:space="preserve">Waste </w:t>
      </w:r>
      <w:r w:rsidRPr="00920F0D">
        <w:rPr>
          <w:rFonts w:ascii="Moderne" w:hAnsi="Moderne"/>
          <w:sz w:val="24"/>
          <w:szCs w:val="24"/>
        </w:rPr>
        <w:t xml:space="preserve">Composition </w:t>
      </w:r>
      <w:r>
        <w:rPr>
          <w:rFonts w:ascii="Moderne" w:hAnsi="Moderne"/>
          <w:sz w:val="24"/>
          <w:szCs w:val="24"/>
        </w:rPr>
        <w:t>in Jefferson County</w:t>
      </w:r>
      <w:r w:rsidRPr="00920F0D">
        <w:rPr>
          <w:rFonts w:ascii="Moderne" w:hAnsi="Moderne"/>
          <w:sz w:val="24"/>
          <w:szCs w:val="24"/>
        </w:rPr>
        <w:t xml:space="preserve"> </w:t>
      </w:r>
      <w:r w:rsidRPr="00920F0D">
        <w:rPr>
          <w:rFonts w:ascii="Moderne" w:hAnsi="Moderne"/>
          <w:sz w:val="24"/>
          <w:szCs w:val="24"/>
        </w:rPr>
        <w:tab/>
        <w:t xml:space="preserve"> 2-</w:t>
      </w:r>
      <w:r w:rsidR="0099478E">
        <w:rPr>
          <w:rFonts w:ascii="Moderne" w:hAnsi="Moderne"/>
          <w:sz w:val="24"/>
          <w:szCs w:val="24"/>
        </w:rPr>
        <w:t>11</w:t>
      </w:r>
    </w:p>
    <w:p w14:paraId="555A4D70" w14:textId="77777777" w:rsidR="00DA0F04" w:rsidRPr="00920F0D" w:rsidRDefault="00DA0F04" w:rsidP="00DA0F04">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2-</w:t>
      </w:r>
      <w:r>
        <w:rPr>
          <w:rFonts w:ascii="Moderne" w:hAnsi="Moderne"/>
          <w:sz w:val="24"/>
          <w:szCs w:val="24"/>
        </w:rPr>
        <w:t>8</w:t>
      </w:r>
      <w:r w:rsidRPr="00920F0D">
        <w:rPr>
          <w:rFonts w:ascii="Moderne" w:hAnsi="Moderne"/>
          <w:sz w:val="24"/>
          <w:szCs w:val="24"/>
        </w:rPr>
        <w:t xml:space="preserve">, Projected Solid Waste and Recycling Quantities </w:t>
      </w:r>
    </w:p>
    <w:p w14:paraId="0459B24F" w14:textId="77777777" w:rsidR="00DA0F04" w:rsidRPr="00920F0D" w:rsidRDefault="00DA0F04" w:rsidP="00096D6D">
      <w:pPr>
        <w:tabs>
          <w:tab w:val="left" w:pos="-1440"/>
          <w:tab w:val="left" w:pos="-720"/>
          <w:tab w:val="left" w:pos="360"/>
          <w:tab w:val="left" w:pos="900"/>
          <w:tab w:val="left" w:pos="1080"/>
          <w:tab w:val="right" w:leader="dot" w:pos="8730"/>
          <w:tab w:val="left" w:pos="9630"/>
          <w:tab w:val="left" w:pos="10080"/>
        </w:tabs>
        <w:suppressAutoHyphens/>
        <w:ind w:left="900" w:hanging="900"/>
        <w:rPr>
          <w:rFonts w:ascii="Moderne" w:hAnsi="Moderne"/>
          <w:sz w:val="24"/>
          <w:szCs w:val="24"/>
        </w:rPr>
      </w:pPr>
      <w:r w:rsidRPr="00920F0D">
        <w:rPr>
          <w:rFonts w:ascii="Moderne" w:hAnsi="Moderne"/>
          <w:sz w:val="24"/>
          <w:szCs w:val="24"/>
        </w:rPr>
        <w:tab/>
      </w:r>
      <w:r w:rsidRPr="00920F0D">
        <w:rPr>
          <w:rFonts w:ascii="Moderne" w:hAnsi="Moderne"/>
          <w:sz w:val="24"/>
          <w:szCs w:val="24"/>
        </w:rPr>
        <w:tab/>
        <w:t xml:space="preserve">for </w:t>
      </w:r>
      <w:r>
        <w:rPr>
          <w:rFonts w:ascii="Moderne" w:hAnsi="Moderne"/>
          <w:sz w:val="24"/>
          <w:szCs w:val="24"/>
        </w:rPr>
        <w:t>Jefferson County</w:t>
      </w:r>
      <w:r w:rsidRPr="00920F0D">
        <w:rPr>
          <w:rFonts w:ascii="Moderne" w:hAnsi="Moderne"/>
          <w:sz w:val="24"/>
          <w:szCs w:val="24"/>
        </w:rPr>
        <w:t xml:space="preserve"> </w:t>
      </w:r>
      <w:r w:rsidRPr="00920F0D">
        <w:rPr>
          <w:rFonts w:ascii="Moderne" w:hAnsi="Moderne"/>
          <w:sz w:val="24"/>
          <w:szCs w:val="24"/>
        </w:rPr>
        <w:tab/>
        <w:t xml:space="preserve"> 2-</w:t>
      </w:r>
      <w:r w:rsidR="0099478E">
        <w:rPr>
          <w:rFonts w:ascii="Moderne" w:hAnsi="Moderne"/>
          <w:sz w:val="24"/>
          <w:szCs w:val="24"/>
        </w:rPr>
        <w:t>12</w:t>
      </w:r>
    </w:p>
    <w:p w14:paraId="001A3467" w14:textId="77777777" w:rsidR="00E40A42" w:rsidRPr="00920F0D" w:rsidRDefault="00E40A42"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085913A3" w14:textId="77777777" w:rsidR="00E40A42" w:rsidRPr="00920F0D" w:rsidRDefault="00C34BE9" w:rsidP="00E40A42">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920F0D">
        <w:rPr>
          <w:rFonts w:ascii="Moderne" w:hAnsi="Moderne"/>
          <w:b/>
          <w:sz w:val="24"/>
          <w:szCs w:val="24"/>
        </w:rPr>
        <w:t xml:space="preserve">3   </w:t>
      </w:r>
      <w:r w:rsidR="00E40A42" w:rsidRPr="00920F0D">
        <w:rPr>
          <w:rFonts w:ascii="Moderne" w:hAnsi="Moderne"/>
          <w:b/>
          <w:sz w:val="24"/>
          <w:szCs w:val="24"/>
        </w:rPr>
        <w:t xml:space="preserve">Waste Reduction </w:t>
      </w:r>
    </w:p>
    <w:p w14:paraId="5C52FAE1" w14:textId="77777777" w:rsidR="00E40A42" w:rsidRPr="00920F0D" w:rsidRDefault="00E40A42" w:rsidP="00DA0F04">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t>3-1, Rating</w:t>
      </w:r>
      <w:r w:rsidR="0099478E">
        <w:rPr>
          <w:rFonts w:ascii="Moderne" w:hAnsi="Moderne"/>
          <w:sz w:val="24"/>
          <w:szCs w:val="24"/>
        </w:rPr>
        <w:t>s</w:t>
      </w:r>
      <w:r w:rsidRPr="00920F0D">
        <w:rPr>
          <w:rFonts w:ascii="Moderne" w:hAnsi="Moderne"/>
          <w:sz w:val="24"/>
          <w:szCs w:val="24"/>
        </w:rPr>
        <w:t xml:space="preserve"> f</w:t>
      </w:r>
      <w:r w:rsidR="0099478E">
        <w:rPr>
          <w:rFonts w:ascii="Moderne" w:hAnsi="Moderne"/>
          <w:sz w:val="24"/>
          <w:szCs w:val="24"/>
        </w:rPr>
        <w:t>or</w:t>
      </w:r>
      <w:r w:rsidRPr="00920F0D">
        <w:rPr>
          <w:rFonts w:ascii="Moderne" w:hAnsi="Moderne"/>
          <w:sz w:val="24"/>
          <w:szCs w:val="24"/>
        </w:rPr>
        <w:t xml:space="preserve"> the Wa</w:t>
      </w:r>
      <w:r w:rsidR="00AD1E7A">
        <w:rPr>
          <w:rFonts w:ascii="Moderne" w:hAnsi="Moderne"/>
          <w:sz w:val="24"/>
          <w:szCs w:val="24"/>
        </w:rPr>
        <w:t xml:space="preserve">ste Reduction Alternatives </w:t>
      </w:r>
      <w:r w:rsidR="00AD1E7A">
        <w:rPr>
          <w:rFonts w:ascii="Moderne" w:hAnsi="Moderne"/>
          <w:sz w:val="24"/>
          <w:szCs w:val="24"/>
        </w:rPr>
        <w:tab/>
        <w:t xml:space="preserve"> 3-11</w:t>
      </w:r>
    </w:p>
    <w:p w14:paraId="766F6776" w14:textId="77777777" w:rsidR="001E4D2D" w:rsidRPr="001E4D2D" w:rsidRDefault="001E4D2D" w:rsidP="00E40A42">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sz w:val="24"/>
          <w:szCs w:val="24"/>
        </w:rPr>
      </w:pPr>
    </w:p>
    <w:p w14:paraId="2AE113B4" w14:textId="77777777" w:rsidR="00E40A42" w:rsidRPr="00920F0D" w:rsidRDefault="00C34BE9" w:rsidP="00E40A42">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920F0D">
        <w:rPr>
          <w:rFonts w:ascii="Moderne" w:hAnsi="Moderne"/>
          <w:b/>
          <w:sz w:val="24"/>
          <w:szCs w:val="24"/>
        </w:rPr>
        <w:t xml:space="preserve">4   </w:t>
      </w:r>
      <w:r w:rsidR="00E40A42" w:rsidRPr="00920F0D">
        <w:rPr>
          <w:rFonts w:ascii="Moderne" w:hAnsi="Moderne"/>
          <w:b/>
          <w:sz w:val="24"/>
          <w:szCs w:val="24"/>
        </w:rPr>
        <w:t xml:space="preserve">Recycling </w:t>
      </w:r>
    </w:p>
    <w:p w14:paraId="17BDA15B" w14:textId="77777777" w:rsidR="00E40A42" w:rsidRPr="00920F0D" w:rsidRDefault="00E40A42" w:rsidP="0099478E">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t xml:space="preserve">4-1, Materials Collected for Recycling </w:t>
      </w:r>
      <w:r w:rsidR="0099478E">
        <w:rPr>
          <w:rFonts w:ascii="Moderne" w:hAnsi="Moderne"/>
          <w:sz w:val="24"/>
          <w:szCs w:val="24"/>
        </w:rPr>
        <w:t>in Jefferson County</w:t>
      </w:r>
      <w:r w:rsidRPr="00920F0D">
        <w:rPr>
          <w:rFonts w:ascii="Moderne" w:hAnsi="Moderne"/>
          <w:sz w:val="24"/>
          <w:szCs w:val="24"/>
        </w:rPr>
        <w:t xml:space="preserve"> </w:t>
      </w:r>
      <w:r w:rsidRPr="00920F0D">
        <w:rPr>
          <w:rFonts w:ascii="Moderne" w:hAnsi="Moderne"/>
          <w:sz w:val="24"/>
          <w:szCs w:val="24"/>
        </w:rPr>
        <w:tab/>
        <w:t xml:space="preserve"> 4-3</w:t>
      </w:r>
    </w:p>
    <w:p w14:paraId="60E3E60A" w14:textId="77777777" w:rsidR="00E40A42" w:rsidRPr="00920F0D" w:rsidRDefault="00E40A42" w:rsidP="0099478E">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 xml:space="preserve">4-2, List of Designated Recyclable Materials </w:t>
      </w:r>
      <w:r w:rsidRPr="00920F0D">
        <w:rPr>
          <w:rFonts w:ascii="Moderne" w:hAnsi="Moderne"/>
          <w:sz w:val="24"/>
          <w:szCs w:val="24"/>
        </w:rPr>
        <w:tab/>
        <w:t xml:space="preserve"> 4-7</w:t>
      </w:r>
    </w:p>
    <w:p w14:paraId="21FD0080" w14:textId="77777777" w:rsidR="00E40A42" w:rsidRPr="00920F0D" w:rsidRDefault="00E40A42" w:rsidP="0099478E">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4-3, Rating</w:t>
      </w:r>
      <w:r w:rsidR="0099478E">
        <w:rPr>
          <w:rFonts w:ascii="Moderne" w:hAnsi="Moderne"/>
          <w:sz w:val="24"/>
          <w:szCs w:val="24"/>
        </w:rPr>
        <w:t>s</w:t>
      </w:r>
      <w:r w:rsidRPr="00920F0D">
        <w:rPr>
          <w:rFonts w:ascii="Moderne" w:hAnsi="Moderne"/>
          <w:sz w:val="24"/>
          <w:szCs w:val="24"/>
        </w:rPr>
        <w:t xml:space="preserve"> f</w:t>
      </w:r>
      <w:r w:rsidR="0099478E">
        <w:rPr>
          <w:rFonts w:ascii="Moderne" w:hAnsi="Moderne"/>
          <w:sz w:val="24"/>
          <w:szCs w:val="24"/>
        </w:rPr>
        <w:t>or</w:t>
      </w:r>
      <w:r w:rsidRPr="00920F0D">
        <w:rPr>
          <w:rFonts w:ascii="Moderne" w:hAnsi="Moderne"/>
          <w:sz w:val="24"/>
          <w:szCs w:val="24"/>
        </w:rPr>
        <w:t xml:space="preserve"> the Recycling Alternatives </w:t>
      </w:r>
      <w:r w:rsidRPr="00920F0D">
        <w:rPr>
          <w:rFonts w:ascii="Moderne" w:hAnsi="Moderne"/>
          <w:sz w:val="24"/>
          <w:szCs w:val="24"/>
        </w:rPr>
        <w:tab/>
        <w:t xml:space="preserve"> 4-1</w:t>
      </w:r>
      <w:r w:rsidR="0099478E">
        <w:rPr>
          <w:rFonts w:ascii="Moderne" w:hAnsi="Moderne"/>
          <w:sz w:val="24"/>
          <w:szCs w:val="24"/>
        </w:rPr>
        <w:t>3</w:t>
      </w:r>
    </w:p>
    <w:p w14:paraId="0208F370" w14:textId="77777777" w:rsidR="00E40A42" w:rsidRDefault="00E40A42"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2C6FC75C" w14:textId="77777777" w:rsidR="0099478E" w:rsidRPr="00920F0D" w:rsidRDefault="0099478E" w:rsidP="0099478E">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5</w:t>
      </w:r>
      <w:r w:rsidRPr="00920F0D">
        <w:rPr>
          <w:rFonts w:ascii="Moderne" w:hAnsi="Moderne"/>
          <w:b/>
          <w:sz w:val="24"/>
          <w:szCs w:val="24"/>
        </w:rPr>
        <w:t xml:space="preserve">   Organics </w:t>
      </w:r>
    </w:p>
    <w:p w14:paraId="573FECB0" w14:textId="77777777" w:rsidR="0099478E" w:rsidRPr="00920F0D" w:rsidRDefault="0099478E" w:rsidP="0099478E">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r>
      <w:r>
        <w:rPr>
          <w:rFonts w:ascii="Moderne" w:hAnsi="Moderne"/>
          <w:sz w:val="24"/>
          <w:szCs w:val="24"/>
        </w:rPr>
        <w:t>5</w:t>
      </w:r>
      <w:r w:rsidRPr="00920F0D">
        <w:rPr>
          <w:rFonts w:ascii="Moderne" w:hAnsi="Moderne"/>
          <w:sz w:val="24"/>
          <w:szCs w:val="24"/>
        </w:rPr>
        <w:t xml:space="preserve">-1, </w:t>
      </w:r>
      <w:r>
        <w:rPr>
          <w:rFonts w:ascii="Moderne" w:hAnsi="Moderne"/>
          <w:sz w:val="24"/>
          <w:szCs w:val="24"/>
        </w:rPr>
        <w:t>Yard Waste Collection Amounts</w:t>
      </w:r>
      <w:r w:rsidRPr="00920F0D">
        <w:rPr>
          <w:rFonts w:ascii="Moderne" w:hAnsi="Moderne"/>
          <w:sz w:val="24"/>
          <w:szCs w:val="24"/>
        </w:rPr>
        <w:t xml:space="preserve"> </w:t>
      </w:r>
      <w:r w:rsidRPr="00920F0D">
        <w:rPr>
          <w:rFonts w:ascii="Moderne" w:hAnsi="Moderne"/>
          <w:sz w:val="24"/>
          <w:szCs w:val="24"/>
        </w:rPr>
        <w:tab/>
        <w:t xml:space="preserve"> </w:t>
      </w:r>
      <w:r>
        <w:rPr>
          <w:rFonts w:ascii="Moderne" w:hAnsi="Moderne"/>
          <w:sz w:val="24"/>
          <w:szCs w:val="24"/>
        </w:rPr>
        <w:t>5</w:t>
      </w:r>
      <w:r w:rsidRPr="00920F0D">
        <w:rPr>
          <w:rFonts w:ascii="Moderne" w:hAnsi="Moderne"/>
          <w:sz w:val="24"/>
          <w:szCs w:val="24"/>
        </w:rPr>
        <w:t>-3</w:t>
      </w:r>
    </w:p>
    <w:p w14:paraId="4A680BBB" w14:textId="77777777" w:rsidR="0099478E" w:rsidRPr="00920F0D" w:rsidRDefault="0099478E" w:rsidP="0099478E">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Pr>
          <w:rFonts w:ascii="Moderne" w:hAnsi="Moderne"/>
          <w:sz w:val="24"/>
          <w:szCs w:val="24"/>
        </w:rPr>
        <w:t>5</w:t>
      </w:r>
      <w:r w:rsidRPr="00920F0D">
        <w:rPr>
          <w:rFonts w:ascii="Moderne" w:hAnsi="Moderne"/>
          <w:sz w:val="24"/>
          <w:szCs w:val="24"/>
        </w:rPr>
        <w:t xml:space="preserve">-2, </w:t>
      </w:r>
      <w:r>
        <w:rPr>
          <w:rFonts w:ascii="Moderne" w:hAnsi="Moderne"/>
          <w:sz w:val="24"/>
          <w:szCs w:val="24"/>
        </w:rPr>
        <w:t xml:space="preserve">Amounts </w:t>
      </w:r>
      <w:r w:rsidRPr="00920F0D">
        <w:rPr>
          <w:rFonts w:ascii="Moderne" w:hAnsi="Moderne"/>
          <w:sz w:val="24"/>
          <w:szCs w:val="24"/>
        </w:rPr>
        <w:t xml:space="preserve">of </w:t>
      </w:r>
      <w:r w:rsidR="005117D9">
        <w:rPr>
          <w:rFonts w:ascii="Moderne" w:hAnsi="Moderne"/>
          <w:sz w:val="24"/>
          <w:szCs w:val="24"/>
        </w:rPr>
        <w:t>C</w:t>
      </w:r>
      <w:r>
        <w:rPr>
          <w:rFonts w:ascii="Moderne" w:hAnsi="Moderne"/>
          <w:sz w:val="24"/>
          <w:szCs w:val="24"/>
        </w:rPr>
        <w:t>ompost Marketed by Biosolid</w:t>
      </w:r>
      <w:r w:rsidRPr="00920F0D">
        <w:rPr>
          <w:rFonts w:ascii="Moderne" w:hAnsi="Moderne"/>
          <w:sz w:val="24"/>
          <w:szCs w:val="24"/>
        </w:rPr>
        <w:t xml:space="preserve">s </w:t>
      </w:r>
      <w:r>
        <w:rPr>
          <w:rFonts w:ascii="Moderne" w:hAnsi="Moderne"/>
          <w:sz w:val="24"/>
          <w:szCs w:val="24"/>
        </w:rPr>
        <w:t xml:space="preserve">Compost Facility </w:t>
      </w:r>
      <w:r w:rsidRPr="00920F0D">
        <w:rPr>
          <w:rFonts w:ascii="Moderne" w:hAnsi="Moderne"/>
          <w:sz w:val="24"/>
          <w:szCs w:val="24"/>
        </w:rPr>
        <w:tab/>
        <w:t xml:space="preserve"> </w:t>
      </w:r>
      <w:r>
        <w:rPr>
          <w:rFonts w:ascii="Moderne" w:hAnsi="Moderne"/>
          <w:sz w:val="24"/>
          <w:szCs w:val="24"/>
        </w:rPr>
        <w:t>5-4</w:t>
      </w:r>
    </w:p>
    <w:p w14:paraId="1496DF13" w14:textId="77777777" w:rsidR="0099478E" w:rsidRPr="00920F0D" w:rsidRDefault="0099478E" w:rsidP="0099478E">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Pr>
          <w:rFonts w:ascii="Moderne" w:hAnsi="Moderne"/>
          <w:sz w:val="24"/>
          <w:szCs w:val="24"/>
        </w:rPr>
        <w:t>5</w:t>
      </w:r>
      <w:r w:rsidRPr="00920F0D">
        <w:rPr>
          <w:rFonts w:ascii="Moderne" w:hAnsi="Moderne"/>
          <w:sz w:val="24"/>
          <w:szCs w:val="24"/>
        </w:rPr>
        <w:t>-3, Rating</w:t>
      </w:r>
      <w:r>
        <w:rPr>
          <w:rFonts w:ascii="Moderne" w:hAnsi="Moderne"/>
          <w:sz w:val="24"/>
          <w:szCs w:val="24"/>
        </w:rPr>
        <w:t>s</w:t>
      </w:r>
      <w:r w:rsidRPr="00920F0D">
        <w:rPr>
          <w:rFonts w:ascii="Moderne" w:hAnsi="Moderne"/>
          <w:sz w:val="24"/>
          <w:szCs w:val="24"/>
        </w:rPr>
        <w:t xml:space="preserve"> f</w:t>
      </w:r>
      <w:r>
        <w:rPr>
          <w:rFonts w:ascii="Moderne" w:hAnsi="Moderne"/>
          <w:sz w:val="24"/>
          <w:szCs w:val="24"/>
        </w:rPr>
        <w:t>or</w:t>
      </w:r>
      <w:r w:rsidRPr="00920F0D">
        <w:rPr>
          <w:rFonts w:ascii="Moderne" w:hAnsi="Moderne"/>
          <w:sz w:val="24"/>
          <w:szCs w:val="24"/>
        </w:rPr>
        <w:t xml:space="preserve"> the Organics Alternatives </w:t>
      </w:r>
      <w:r w:rsidRPr="00920F0D">
        <w:rPr>
          <w:rFonts w:ascii="Moderne" w:hAnsi="Moderne"/>
          <w:sz w:val="24"/>
          <w:szCs w:val="24"/>
        </w:rPr>
        <w:tab/>
        <w:t xml:space="preserve"> </w:t>
      </w:r>
      <w:r>
        <w:rPr>
          <w:rFonts w:ascii="Moderne" w:hAnsi="Moderne"/>
          <w:sz w:val="24"/>
          <w:szCs w:val="24"/>
        </w:rPr>
        <w:t>5-9</w:t>
      </w:r>
    </w:p>
    <w:p w14:paraId="7AF8A315" w14:textId="77777777" w:rsidR="0099478E" w:rsidRPr="00920F0D" w:rsidRDefault="0099478E"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2F954BE6" w14:textId="77777777" w:rsidR="00E40A42" w:rsidRPr="00920F0D" w:rsidRDefault="0099478E" w:rsidP="00E40A42">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6</w:t>
      </w:r>
      <w:r w:rsidR="00C34BE9" w:rsidRPr="00920F0D">
        <w:rPr>
          <w:rFonts w:ascii="Moderne" w:hAnsi="Moderne"/>
          <w:b/>
          <w:sz w:val="24"/>
          <w:szCs w:val="24"/>
        </w:rPr>
        <w:t xml:space="preserve">   </w:t>
      </w:r>
      <w:r w:rsidR="00E40A42" w:rsidRPr="00920F0D">
        <w:rPr>
          <w:rFonts w:ascii="Moderne" w:hAnsi="Moderne"/>
          <w:b/>
          <w:sz w:val="24"/>
          <w:szCs w:val="24"/>
        </w:rPr>
        <w:t xml:space="preserve">Solid Waste Collection </w:t>
      </w:r>
    </w:p>
    <w:p w14:paraId="0D8D865B" w14:textId="77777777" w:rsidR="00E40A42" w:rsidRPr="00920F0D" w:rsidRDefault="00E40A42" w:rsidP="0099478E">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r>
      <w:r w:rsidR="0099478E">
        <w:rPr>
          <w:rFonts w:ascii="Moderne" w:hAnsi="Moderne"/>
          <w:sz w:val="24"/>
          <w:szCs w:val="24"/>
        </w:rPr>
        <w:t>6</w:t>
      </w:r>
      <w:r w:rsidRPr="00920F0D">
        <w:rPr>
          <w:rFonts w:ascii="Moderne" w:hAnsi="Moderne"/>
          <w:sz w:val="24"/>
          <w:szCs w:val="24"/>
        </w:rPr>
        <w:t xml:space="preserve">-1, Collection </w:t>
      </w:r>
      <w:r w:rsidR="0099478E">
        <w:rPr>
          <w:rFonts w:ascii="Moderne" w:hAnsi="Moderne"/>
          <w:sz w:val="24"/>
          <w:szCs w:val="24"/>
        </w:rPr>
        <w:t>Rates in</w:t>
      </w:r>
      <w:r w:rsidRPr="00920F0D">
        <w:rPr>
          <w:rFonts w:ascii="Moderne" w:hAnsi="Moderne"/>
          <w:sz w:val="24"/>
          <w:szCs w:val="24"/>
        </w:rPr>
        <w:t xml:space="preserve"> </w:t>
      </w:r>
      <w:r w:rsidR="0099478E">
        <w:rPr>
          <w:rFonts w:ascii="Moderne" w:hAnsi="Moderne"/>
          <w:sz w:val="24"/>
          <w:szCs w:val="24"/>
        </w:rPr>
        <w:t>Jefferson County</w:t>
      </w:r>
      <w:r w:rsidRPr="00920F0D">
        <w:rPr>
          <w:rFonts w:ascii="Moderne" w:hAnsi="Moderne"/>
          <w:sz w:val="24"/>
          <w:szCs w:val="24"/>
        </w:rPr>
        <w:t xml:space="preserve"> </w:t>
      </w:r>
      <w:r w:rsidRPr="00920F0D">
        <w:rPr>
          <w:rFonts w:ascii="Moderne" w:hAnsi="Moderne"/>
          <w:sz w:val="24"/>
          <w:szCs w:val="24"/>
        </w:rPr>
        <w:tab/>
        <w:t xml:space="preserve"> </w:t>
      </w:r>
      <w:r w:rsidR="0099478E">
        <w:rPr>
          <w:rFonts w:ascii="Moderne" w:hAnsi="Moderne"/>
          <w:sz w:val="24"/>
          <w:szCs w:val="24"/>
        </w:rPr>
        <w:t>6-3</w:t>
      </w:r>
    </w:p>
    <w:p w14:paraId="096815B2" w14:textId="77777777" w:rsidR="00E40A42" w:rsidRPr="00920F0D" w:rsidRDefault="00E40A42" w:rsidP="0099478E">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sidR="0099478E">
        <w:rPr>
          <w:rFonts w:ascii="Moderne" w:hAnsi="Moderne"/>
          <w:sz w:val="24"/>
          <w:szCs w:val="24"/>
        </w:rPr>
        <w:t>6</w:t>
      </w:r>
      <w:r w:rsidRPr="00920F0D">
        <w:rPr>
          <w:rFonts w:ascii="Moderne" w:hAnsi="Moderne"/>
          <w:sz w:val="24"/>
          <w:szCs w:val="24"/>
        </w:rPr>
        <w:t>-2, Rating</w:t>
      </w:r>
      <w:r w:rsidR="0099478E">
        <w:rPr>
          <w:rFonts w:ascii="Moderne" w:hAnsi="Moderne"/>
          <w:sz w:val="24"/>
          <w:szCs w:val="24"/>
        </w:rPr>
        <w:t>s</w:t>
      </w:r>
      <w:r w:rsidRPr="00920F0D">
        <w:rPr>
          <w:rFonts w:ascii="Moderne" w:hAnsi="Moderne"/>
          <w:sz w:val="24"/>
          <w:szCs w:val="24"/>
        </w:rPr>
        <w:t xml:space="preserve"> f</w:t>
      </w:r>
      <w:r w:rsidR="0099478E">
        <w:rPr>
          <w:rFonts w:ascii="Moderne" w:hAnsi="Moderne"/>
          <w:sz w:val="24"/>
          <w:szCs w:val="24"/>
        </w:rPr>
        <w:t>or</w:t>
      </w:r>
      <w:r w:rsidRPr="00920F0D">
        <w:rPr>
          <w:rFonts w:ascii="Moderne" w:hAnsi="Moderne"/>
          <w:sz w:val="24"/>
          <w:szCs w:val="24"/>
        </w:rPr>
        <w:t xml:space="preserve"> the Waste Collection Alternatives </w:t>
      </w:r>
      <w:r w:rsidRPr="00920F0D">
        <w:rPr>
          <w:rFonts w:ascii="Moderne" w:hAnsi="Moderne"/>
          <w:sz w:val="24"/>
          <w:szCs w:val="24"/>
        </w:rPr>
        <w:tab/>
        <w:t xml:space="preserve"> </w:t>
      </w:r>
      <w:r w:rsidR="0099478E">
        <w:rPr>
          <w:rFonts w:ascii="Moderne" w:hAnsi="Moderne"/>
          <w:sz w:val="24"/>
          <w:szCs w:val="24"/>
        </w:rPr>
        <w:t>6</w:t>
      </w:r>
      <w:r w:rsidR="005117D9">
        <w:rPr>
          <w:rFonts w:ascii="Moderne" w:hAnsi="Moderne"/>
          <w:sz w:val="24"/>
          <w:szCs w:val="24"/>
        </w:rPr>
        <w:t>-6</w:t>
      </w:r>
    </w:p>
    <w:p w14:paraId="79150FD3" w14:textId="77777777" w:rsidR="00E40A42" w:rsidRPr="00920F0D" w:rsidRDefault="00E40A42"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380CFA67" w14:textId="77777777" w:rsidR="00E40A42" w:rsidRPr="00920F0D" w:rsidRDefault="0099478E" w:rsidP="00E40A42">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7</w:t>
      </w:r>
      <w:r w:rsidR="00C34BE9" w:rsidRPr="00920F0D">
        <w:rPr>
          <w:rFonts w:ascii="Moderne" w:hAnsi="Moderne"/>
          <w:b/>
          <w:sz w:val="24"/>
          <w:szCs w:val="24"/>
        </w:rPr>
        <w:t xml:space="preserve">   </w:t>
      </w:r>
      <w:r w:rsidR="00AD1E7A">
        <w:rPr>
          <w:rFonts w:ascii="Moderne" w:hAnsi="Moderne"/>
          <w:b/>
          <w:sz w:val="24"/>
          <w:szCs w:val="24"/>
        </w:rPr>
        <w:t xml:space="preserve">Waste </w:t>
      </w:r>
      <w:r w:rsidR="00E40A42" w:rsidRPr="00920F0D">
        <w:rPr>
          <w:rFonts w:ascii="Moderne" w:hAnsi="Moderne"/>
          <w:b/>
          <w:sz w:val="24"/>
          <w:szCs w:val="24"/>
        </w:rPr>
        <w:t xml:space="preserve">Transfer and Disposal </w:t>
      </w:r>
    </w:p>
    <w:p w14:paraId="64EF18DB" w14:textId="77777777" w:rsidR="00E40A42" w:rsidRPr="00920F0D" w:rsidRDefault="00E40A42" w:rsidP="005117D9">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r>
      <w:r w:rsidR="0099478E">
        <w:rPr>
          <w:rFonts w:ascii="Moderne" w:hAnsi="Moderne"/>
          <w:sz w:val="24"/>
          <w:szCs w:val="24"/>
        </w:rPr>
        <w:t>7</w:t>
      </w:r>
      <w:r w:rsidRPr="00920F0D">
        <w:rPr>
          <w:rFonts w:ascii="Moderne" w:hAnsi="Moderne"/>
          <w:sz w:val="24"/>
          <w:szCs w:val="24"/>
        </w:rPr>
        <w:t>-</w:t>
      </w:r>
      <w:r w:rsidR="005117D9">
        <w:rPr>
          <w:rFonts w:ascii="Moderne" w:hAnsi="Moderne"/>
          <w:sz w:val="24"/>
          <w:szCs w:val="24"/>
        </w:rPr>
        <w:t>1</w:t>
      </w:r>
      <w:r w:rsidRPr="00920F0D">
        <w:rPr>
          <w:rFonts w:ascii="Moderne" w:hAnsi="Moderne"/>
          <w:sz w:val="24"/>
          <w:szCs w:val="24"/>
        </w:rPr>
        <w:t>, Rating</w:t>
      </w:r>
      <w:r w:rsidR="0099478E">
        <w:rPr>
          <w:rFonts w:ascii="Moderne" w:hAnsi="Moderne"/>
          <w:sz w:val="24"/>
          <w:szCs w:val="24"/>
        </w:rPr>
        <w:t>s</w:t>
      </w:r>
      <w:r w:rsidRPr="00920F0D">
        <w:rPr>
          <w:rFonts w:ascii="Moderne" w:hAnsi="Moderne"/>
          <w:sz w:val="24"/>
          <w:szCs w:val="24"/>
        </w:rPr>
        <w:t xml:space="preserve"> f</w:t>
      </w:r>
      <w:r w:rsidR="0099478E">
        <w:rPr>
          <w:rFonts w:ascii="Moderne" w:hAnsi="Moderne"/>
          <w:sz w:val="24"/>
          <w:szCs w:val="24"/>
        </w:rPr>
        <w:t>or</w:t>
      </w:r>
      <w:r w:rsidRPr="00920F0D">
        <w:rPr>
          <w:rFonts w:ascii="Moderne" w:hAnsi="Moderne"/>
          <w:sz w:val="24"/>
          <w:szCs w:val="24"/>
        </w:rPr>
        <w:t xml:space="preserve"> the Transfer and Disposal Alternatives </w:t>
      </w:r>
      <w:r w:rsidRPr="00920F0D">
        <w:rPr>
          <w:rFonts w:ascii="Moderne" w:hAnsi="Moderne"/>
          <w:sz w:val="24"/>
          <w:szCs w:val="24"/>
        </w:rPr>
        <w:tab/>
        <w:t xml:space="preserve"> </w:t>
      </w:r>
      <w:r w:rsidR="0099478E">
        <w:rPr>
          <w:rFonts w:ascii="Moderne" w:hAnsi="Moderne"/>
          <w:sz w:val="24"/>
          <w:szCs w:val="24"/>
        </w:rPr>
        <w:t>7</w:t>
      </w:r>
      <w:r w:rsidR="00AD1E7A">
        <w:rPr>
          <w:rFonts w:ascii="Moderne" w:hAnsi="Moderne"/>
          <w:sz w:val="24"/>
          <w:szCs w:val="24"/>
        </w:rPr>
        <w:t>-9</w:t>
      </w:r>
    </w:p>
    <w:p w14:paraId="439988C9" w14:textId="77777777" w:rsidR="00E40A42" w:rsidRDefault="00E40A42"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74217131" w14:textId="77777777" w:rsidR="005117D9" w:rsidRDefault="005117D9">
      <w:pPr>
        <w:rPr>
          <w:rFonts w:ascii="Moderne" w:hAnsi="Moderne"/>
          <w:sz w:val="24"/>
          <w:szCs w:val="24"/>
        </w:rPr>
      </w:pPr>
      <w:r>
        <w:rPr>
          <w:rFonts w:ascii="Moderne" w:hAnsi="Moderne"/>
          <w:sz w:val="24"/>
          <w:szCs w:val="24"/>
        </w:rPr>
        <w:br w:type="page"/>
      </w:r>
    </w:p>
    <w:p w14:paraId="42004D67" w14:textId="77777777" w:rsidR="0099478E" w:rsidRPr="00920F0D" w:rsidRDefault="0099478E" w:rsidP="0099478E">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99478E">
        <w:rPr>
          <w:rFonts w:ascii="Moderne" w:hAnsi="Moderne"/>
          <w:b/>
          <w:sz w:val="24"/>
          <w:szCs w:val="24"/>
        </w:rPr>
        <w:lastRenderedPageBreak/>
        <w:t>List of Tables, continued</w:t>
      </w:r>
    </w:p>
    <w:p w14:paraId="20A631C6" w14:textId="77777777" w:rsidR="0099478E" w:rsidRPr="00920F0D" w:rsidRDefault="0099478E"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22D04C1A" w14:textId="77777777" w:rsidR="00E40A42" w:rsidRPr="00920F0D" w:rsidRDefault="0099478E" w:rsidP="00E40A42">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8</w:t>
      </w:r>
      <w:r w:rsidR="00C34BE9" w:rsidRPr="00920F0D">
        <w:rPr>
          <w:rFonts w:ascii="Moderne" w:hAnsi="Moderne"/>
          <w:b/>
          <w:sz w:val="24"/>
          <w:szCs w:val="24"/>
        </w:rPr>
        <w:t xml:space="preserve">   </w:t>
      </w:r>
      <w:r w:rsidR="00E40A42" w:rsidRPr="00920F0D">
        <w:rPr>
          <w:rFonts w:ascii="Moderne" w:hAnsi="Moderne"/>
          <w:b/>
          <w:sz w:val="24"/>
          <w:szCs w:val="24"/>
        </w:rPr>
        <w:t xml:space="preserve">Special Wastes </w:t>
      </w:r>
    </w:p>
    <w:p w14:paraId="2C044CC0" w14:textId="77777777" w:rsidR="005117D9" w:rsidRDefault="005117D9" w:rsidP="005117D9">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r>
      <w:r>
        <w:rPr>
          <w:rFonts w:ascii="Moderne" w:hAnsi="Moderne"/>
          <w:sz w:val="24"/>
          <w:szCs w:val="24"/>
        </w:rPr>
        <w:t>8</w:t>
      </w:r>
      <w:r w:rsidRPr="00920F0D">
        <w:rPr>
          <w:rFonts w:ascii="Moderne" w:hAnsi="Moderne"/>
          <w:sz w:val="24"/>
          <w:szCs w:val="24"/>
        </w:rPr>
        <w:t xml:space="preserve">-1, </w:t>
      </w:r>
      <w:r>
        <w:rPr>
          <w:rFonts w:ascii="Moderne" w:hAnsi="Moderne"/>
          <w:sz w:val="24"/>
          <w:szCs w:val="24"/>
        </w:rPr>
        <w:t xml:space="preserve">Quantities of Contaminated Soils Handled Outside </w:t>
      </w:r>
    </w:p>
    <w:p w14:paraId="3C012A48" w14:textId="77777777" w:rsidR="005117D9" w:rsidRPr="00920F0D" w:rsidRDefault="005117D9" w:rsidP="00096D6D">
      <w:pPr>
        <w:tabs>
          <w:tab w:val="left" w:pos="-1440"/>
          <w:tab w:val="left" w:pos="-720"/>
          <w:tab w:val="left" w:pos="360"/>
          <w:tab w:val="left" w:pos="900"/>
          <w:tab w:val="left" w:pos="1080"/>
          <w:tab w:val="right" w:leader="dot" w:pos="8730"/>
          <w:tab w:val="left" w:pos="9630"/>
          <w:tab w:val="left" w:pos="10080"/>
        </w:tabs>
        <w:suppressAutoHyphens/>
        <w:ind w:left="900" w:hanging="900"/>
        <w:rPr>
          <w:rFonts w:ascii="Moderne" w:hAnsi="Moderne"/>
          <w:sz w:val="24"/>
          <w:szCs w:val="24"/>
        </w:rPr>
      </w:pPr>
      <w:r>
        <w:rPr>
          <w:rFonts w:ascii="Moderne" w:hAnsi="Moderne"/>
          <w:sz w:val="24"/>
          <w:szCs w:val="24"/>
        </w:rPr>
        <w:tab/>
      </w:r>
      <w:r>
        <w:rPr>
          <w:rFonts w:ascii="Moderne" w:hAnsi="Moderne"/>
          <w:sz w:val="24"/>
          <w:szCs w:val="24"/>
        </w:rPr>
        <w:tab/>
        <w:t>of County System</w:t>
      </w:r>
      <w:r w:rsidRPr="00920F0D">
        <w:rPr>
          <w:rFonts w:ascii="Moderne" w:hAnsi="Moderne"/>
          <w:sz w:val="24"/>
          <w:szCs w:val="24"/>
        </w:rPr>
        <w:t xml:space="preserve"> </w:t>
      </w:r>
      <w:r w:rsidRPr="00920F0D">
        <w:rPr>
          <w:rFonts w:ascii="Moderne" w:hAnsi="Moderne"/>
          <w:sz w:val="24"/>
          <w:szCs w:val="24"/>
        </w:rPr>
        <w:tab/>
        <w:t xml:space="preserve"> </w:t>
      </w:r>
      <w:r>
        <w:rPr>
          <w:rFonts w:ascii="Moderne" w:hAnsi="Moderne"/>
          <w:sz w:val="24"/>
          <w:szCs w:val="24"/>
        </w:rPr>
        <w:t>8</w:t>
      </w:r>
      <w:r w:rsidRPr="00920F0D">
        <w:rPr>
          <w:rFonts w:ascii="Moderne" w:hAnsi="Moderne"/>
          <w:sz w:val="24"/>
          <w:szCs w:val="24"/>
        </w:rPr>
        <w:t>-</w:t>
      </w:r>
      <w:r>
        <w:rPr>
          <w:rFonts w:ascii="Moderne" w:hAnsi="Moderne"/>
          <w:sz w:val="24"/>
          <w:szCs w:val="24"/>
        </w:rPr>
        <w:t>4</w:t>
      </w:r>
    </w:p>
    <w:p w14:paraId="13BFDF68" w14:textId="77777777" w:rsidR="005117D9" w:rsidRPr="00920F0D" w:rsidRDefault="005117D9" w:rsidP="005117D9">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Pr>
          <w:rFonts w:ascii="Moderne" w:hAnsi="Moderne"/>
          <w:sz w:val="24"/>
          <w:szCs w:val="24"/>
        </w:rPr>
        <w:t>8</w:t>
      </w:r>
      <w:r w:rsidRPr="00920F0D">
        <w:rPr>
          <w:rFonts w:ascii="Moderne" w:hAnsi="Moderne"/>
          <w:sz w:val="24"/>
          <w:szCs w:val="24"/>
        </w:rPr>
        <w:t>-</w:t>
      </w:r>
      <w:r>
        <w:rPr>
          <w:rFonts w:ascii="Moderne" w:hAnsi="Moderne"/>
          <w:sz w:val="24"/>
          <w:szCs w:val="24"/>
        </w:rPr>
        <w:t>2</w:t>
      </w:r>
      <w:r w:rsidRPr="00920F0D">
        <w:rPr>
          <w:rFonts w:ascii="Moderne" w:hAnsi="Moderne"/>
          <w:sz w:val="24"/>
          <w:szCs w:val="24"/>
        </w:rPr>
        <w:t xml:space="preserve">, </w:t>
      </w:r>
      <w:r>
        <w:rPr>
          <w:rFonts w:ascii="Moderne" w:hAnsi="Moderne"/>
          <w:sz w:val="24"/>
          <w:szCs w:val="24"/>
        </w:rPr>
        <w:t>Quantities of</w:t>
      </w:r>
      <w:r w:rsidRPr="00920F0D">
        <w:rPr>
          <w:rFonts w:ascii="Moderne" w:hAnsi="Moderne"/>
          <w:sz w:val="24"/>
          <w:szCs w:val="24"/>
        </w:rPr>
        <w:t xml:space="preserve"> </w:t>
      </w:r>
      <w:r>
        <w:rPr>
          <w:rFonts w:ascii="Moderne" w:hAnsi="Moderne"/>
          <w:sz w:val="24"/>
          <w:szCs w:val="24"/>
        </w:rPr>
        <w:t xml:space="preserve">E-Waste Collected in Jefferson County </w:t>
      </w:r>
      <w:r w:rsidRPr="00920F0D">
        <w:rPr>
          <w:rFonts w:ascii="Moderne" w:hAnsi="Moderne"/>
          <w:sz w:val="24"/>
          <w:szCs w:val="24"/>
        </w:rPr>
        <w:tab/>
        <w:t xml:space="preserve"> </w:t>
      </w:r>
      <w:r>
        <w:rPr>
          <w:rFonts w:ascii="Moderne" w:hAnsi="Moderne"/>
          <w:sz w:val="24"/>
          <w:szCs w:val="24"/>
        </w:rPr>
        <w:t>8</w:t>
      </w:r>
      <w:r w:rsidRPr="00920F0D">
        <w:rPr>
          <w:rFonts w:ascii="Moderne" w:hAnsi="Moderne"/>
          <w:sz w:val="24"/>
          <w:szCs w:val="24"/>
        </w:rPr>
        <w:t>-</w:t>
      </w:r>
      <w:r>
        <w:rPr>
          <w:rFonts w:ascii="Moderne" w:hAnsi="Moderne"/>
          <w:sz w:val="24"/>
          <w:szCs w:val="24"/>
        </w:rPr>
        <w:t>7</w:t>
      </w:r>
    </w:p>
    <w:p w14:paraId="42EA44B0" w14:textId="77777777" w:rsidR="00E40A42" w:rsidRPr="00920F0D" w:rsidRDefault="00E40A42" w:rsidP="005117D9">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sidR="0099478E">
        <w:rPr>
          <w:rFonts w:ascii="Moderne" w:hAnsi="Moderne"/>
          <w:sz w:val="24"/>
          <w:szCs w:val="24"/>
        </w:rPr>
        <w:t>8</w:t>
      </w:r>
      <w:r w:rsidRPr="00920F0D">
        <w:rPr>
          <w:rFonts w:ascii="Moderne" w:hAnsi="Moderne"/>
          <w:sz w:val="24"/>
          <w:szCs w:val="24"/>
        </w:rPr>
        <w:t>-</w:t>
      </w:r>
      <w:r w:rsidR="005117D9">
        <w:rPr>
          <w:rFonts w:ascii="Moderne" w:hAnsi="Moderne"/>
          <w:sz w:val="24"/>
          <w:szCs w:val="24"/>
        </w:rPr>
        <w:t>3</w:t>
      </w:r>
      <w:r w:rsidRPr="00920F0D">
        <w:rPr>
          <w:rFonts w:ascii="Moderne" w:hAnsi="Moderne"/>
          <w:sz w:val="24"/>
          <w:szCs w:val="24"/>
        </w:rPr>
        <w:t>, Rating</w:t>
      </w:r>
      <w:r w:rsidR="0099478E">
        <w:rPr>
          <w:rFonts w:ascii="Moderne" w:hAnsi="Moderne"/>
          <w:sz w:val="24"/>
          <w:szCs w:val="24"/>
        </w:rPr>
        <w:t>s</w:t>
      </w:r>
      <w:r w:rsidRPr="00920F0D">
        <w:rPr>
          <w:rFonts w:ascii="Moderne" w:hAnsi="Moderne"/>
          <w:sz w:val="24"/>
          <w:szCs w:val="24"/>
        </w:rPr>
        <w:t xml:space="preserve"> f</w:t>
      </w:r>
      <w:r w:rsidR="0099478E">
        <w:rPr>
          <w:rFonts w:ascii="Moderne" w:hAnsi="Moderne"/>
          <w:sz w:val="24"/>
          <w:szCs w:val="24"/>
        </w:rPr>
        <w:t>or</w:t>
      </w:r>
      <w:r w:rsidRPr="00920F0D">
        <w:rPr>
          <w:rFonts w:ascii="Moderne" w:hAnsi="Moderne"/>
          <w:sz w:val="24"/>
          <w:szCs w:val="24"/>
        </w:rPr>
        <w:t xml:space="preserve"> the Special Waste Alternatives </w:t>
      </w:r>
      <w:r w:rsidRPr="00920F0D">
        <w:rPr>
          <w:rFonts w:ascii="Moderne" w:hAnsi="Moderne"/>
          <w:sz w:val="24"/>
          <w:szCs w:val="24"/>
        </w:rPr>
        <w:tab/>
        <w:t xml:space="preserve"> </w:t>
      </w:r>
      <w:r w:rsidR="0099478E">
        <w:rPr>
          <w:rFonts w:ascii="Moderne" w:hAnsi="Moderne"/>
          <w:sz w:val="24"/>
          <w:szCs w:val="24"/>
        </w:rPr>
        <w:t>8</w:t>
      </w:r>
      <w:r w:rsidRPr="00920F0D">
        <w:rPr>
          <w:rFonts w:ascii="Moderne" w:hAnsi="Moderne"/>
          <w:sz w:val="24"/>
          <w:szCs w:val="24"/>
        </w:rPr>
        <w:t>-1</w:t>
      </w:r>
      <w:r w:rsidR="005117D9">
        <w:rPr>
          <w:rFonts w:ascii="Moderne" w:hAnsi="Moderne"/>
          <w:sz w:val="24"/>
          <w:szCs w:val="24"/>
        </w:rPr>
        <w:t>4</w:t>
      </w:r>
    </w:p>
    <w:p w14:paraId="3059FEB6" w14:textId="77777777" w:rsidR="00E40A42" w:rsidRPr="00920F0D" w:rsidRDefault="00E40A42"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078D5FBE" w14:textId="77777777" w:rsidR="00E40A42" w:rsidRPr="00920F0D" w:rsidRDefault="0099478E" w:rsidP="00E40A42">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9</w:t>
      </w:r>
      <w:r w:rsidR="00C34BE9" w:rsidRPr="00920F0D">
        <w:rPr>
          <w:rFonts w:ascii="Moderne" w:hAnsi="Moderne"/>
          <w:b/>
          <w:sz w:val="24"/>
          <w:szCs w:val="24"/>
        </w:rPr>
        <w:t xml:space="preserve">   </w:t>
      </w:r>
      <w:r w:rsidR="00E40A42" w:rsidRPr="00920F0D">
        <w:rPr>
          <w:rFonts w:ascii="Moderne" w:hAnsi="Moderne"/>
          <w:b/>
          <w:sz w:val="24"/>
          <w:szCs w:val="24"/>
        </w:rPr>
        <w:t xml:space="preserve">Administration </w:t>
      </w:r>
    </w:p>
    <w:p w14:paraId="559EA469" w14:textId="77777777" w:rsidR="005117D9" w:rsidRPr="00920F0D" w:rsidRDefault="005117D9" w:rsidP="005117D9">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r>
      <w:r>
        <w:rPr>
          <w:rFonts w:ascii="Moderne" w:hAnsi="Moderne"/>
          <w:sz w:val="24"/>
          <w:szCs w:val="24"/>
        </w:rPr>
        <w:t>9</w:t>
      </w:r>
      <w:r w:rsidRPr="00920F0D">
        <w:rPr>
          <w:rFonts w:ascii="Moderne" w:hAnsi="Moderne"/>
          <w:sz w:val="24"/>
          <w:szCs w:val="24"/>
        </w:rPr>
        <w:t xml:space="preserve">-1, </w:t>
      </w:r>
      <w:r>
        <w:rPr>
          <w:rFonts w:ascii="Moderne" w:hAnsi="Moderne"/>
          <w:sz w:val="24"/>
          <w:szCs w:val="24"/>
        </w:rPr>
        <w:t>Jefferson County</w:t>
      </w:r>
      <w:r w:rsidRPr="00920F0D">
        <w:rPr>
          <w:rFonts w:ascii="Moderne" w:hAnsi="Moderne"/>
          <w:sz w:val="24"/>
          <w:szCs w:val="24"/>
        </w:rPr>
        <w:t xml:space="preserve"> </w:t>
      </w:r>
      <w:r>
        <w:rPr>
          <w:rFonts w:ascii="Moderne" w:hAnsi="Moderne"/>
          <w:sz w:val="24"/>
          <w:szCs w:val="24"/>
        </w:rPr>
        <w:t>Solid Waste Budget</w:t>
      </w:r>
      <w:r w:rsidRPr="00920F0D">
        <w:rPr>
          <w:rFonts w:ascii="Moderne" w:hAnsi="Moderne"/>
          <w:sz w:val="24"/>
          <w:szCs w:val="24"/>
        </w:rPr>
        <w:t xml:space="preserve"> </w:t>
      </w:r>
      <w:r w:rsidRPr="00920F0D">
        <w:rPr>
          <w:rFonts w:ascii="Moderne" w:hAnsi="Moderne"/>
          <w:sz w:val="24"/>
          <w:szCs w:val="24"/>
        </w:rPr>
        <w:tab/>
        <w:t xml:space="preserve"> </w:t>
      </w:r>
      <w:r>
        <w:rPr>
          <w:rFonts w:ascii="Moderne" w:hAnsi="Moderne"/>
          <w:sz w:val="24"/>
          <w:szCs w:val="24"/>
        </w:rPr>
        <w:t>9</w:t>
      </w:r>
      <w:r w:rsidRPr="00920F0D">
        <w:rPr>
          <w:rFonts w:ascii="Moderne" w:hAnsi="Moderne"/>
          <w:sz w:val="24"/>
          <w:szCs w:val="24"/>
        </w:rPr>
        <w:t>-</w:t>
      </w:r>
      <w:r>
        <w:rPr>
          <w:rFonts w:ascii="Moderne" w:hAnsi="Moderne"/>
          <w:sz w:val="24"/>
          <w:szCs w:val="24"/>
        </w:rPr>
        <w:t>4</w:t>
      </w:r>
    </w:p>
    <w:p w14:paraId="42162650" w14:textId="73058CEB" w:rsidR="005117D9" w:rsidRPr="00920F0D" w:rsidRDefault="005117D9" w:rsidP="005117D9">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Pr>
          <w:rFonts w:ascii="Moderne" w:hAnsi="Moderne"/>
          <w:sz w:val="24"/>
          <w:szCs w:val="24"/>
        </w:rPr>
        <w:t>9</w:t>
      </w:r>
      <w:r w:rsidRPr="00920F0D">
        <w:rPr>
          <w:rFonts w:ascii="Moderne" w:hAnsi="Moderne"/>
          <w:sz w:val="24"/>
          <w:szCs w:val="24"/>
        </w:rPr>
        <w:t>-</w:t>
      </w:r>
      <w:r>
        <w:rPr>
          <w:rFonts w:ascii="Moderne" w:hAnsi="Moderne"/>
          <w:sz w:val="24"/>
          <w:szCs w:val="24"/>
        </w:rPr>
        <w:t>2</w:t>
      </w:r>
      <w:r w:rsidRPr="00920F0D">
        <w:rPr>
          <w:rFonts w:ascii="Moderne" w:hAnsi="Moderne"/>
          <w:sz w:val="24"/>
          <w:szCs w:val="24"/>
        </w:rPr>
        <w:t xml:space="preserve">, </w:t>
      </w:r>
      <w:r>
        <w:rPr>
          <w:rFonts w:ascii="Moderne" w:hAnsi="Moderne"/>
          <w:sz w:val="24"/>
          <w:szCs w:val="24"/>
        </w:rPr>
        <w:t>Goals and Policies from</w:t>
      </w:r>
      <w:r w:rsidRPr="005117D9">
        <w:rPr>
          <w:rFonts w:ascii="Moderne" w:hAnsi="Moderne"/>
          <w:sz w:val="24"/>
          <w:szCs w:val="24"/>
        </w:rPr>
        <w:t xml:space="preserve"> </w:t>
      </w:r>
      <w:r w:rsidR="00096D6D">
        <w:rPr>
          <w:rFonts w:ascii="Moderne" w:hAnsi="Moderne"/>
          <w:sz w:val="24"/>
          <w:szCs w:val="24"/>
        </w:rPr>
        <w:t xml:space="preserve">the </w:t>
      </w:r>
      <w:r>
        <w:rPr>
          <w:rFonts w:ascii="Moderne" w:hAnsi="Moderne"/>
          <w:sz w:val="24"/>
          <w:szCs w:val="24"/>
        </w:rPr>
        <w:t>County’s Comprehen</w:t>
      </w:r>
      <w:r w:rsidRPr="00920F0D">
        <w:rPr>
          <w:rFonts w:ascii="Moderne" w:hAnsi="Moderne"/>
          <w:sz w:val="24"/>
          <w:szCs w:val="24"/>
        </w:rPr>
        <w:t>s</w:t>
      </w:r>
      <w:r>
        <w:rPr>
          <w:rFonts w:ascii="Moderne" w:hAnsi="Moderne"/>
          <w:sz w:val="24"/>
          <w:szCs w:val="24"/>
        </w:rPr>
        <w:t>ive Plan</w:t>
      </w:r>
      <w:r w:rsidRPr="00920F0D">
        <w:rPr>
          <w:rFonts w:ascii="Moderne" w:hAnsi="Moderne"/>
          <w:sz w:val="24"/>
          <w:szCs w:val="24"/>
        </w:rPr>
        <w:t xml:space="preserve"> </w:t>
      </w:r>
      <w:r w:rsidRPr="00920F0D">
        <w:rPr>
          <w:rFonts w:ascii="Moderne" w:hAnsi="Moderne"/>
          <w:sz w:val="24"/>
          <w:szCs w:val="24"/>
        </w:rPr>
        <w:tab/>
        <w:t xml:space="preserve"> </w:t>
      </w:r>
      <w:r>
        <w:rPr>
          <w:rFonts w:ascii="Moderne" w:hAnsi="Moderne"/>
          <w:sz w:val="24"/>
          <w:szCs w:val="24"/>
        </w:rPr>
        <w:t>9</w:t>
      </w:r>
      <w:r w:rsidRPr="00920F0D">
        <w:rPr>
          <w:rFonts w:ascii="Moderne" w:hAnsi="Moderne"/>
          <w:sz w:val="24"/>
          <w:szCs w:val="24"/>
        </w:rPr>
        <w:t>-</w:t>
      </w:r>
      <w:r>
        <w:rPr>
          <w:rFonts w:ascii="Moderne" w:hAnsi="Moderne"/>
          <w:sz w:val="24"/>
          <w:szCs w:val="24"/>
        </w:rPr>
        <w:t>7</w:t>
      </w:r>
    </w:p>
    <w:p w14:paraId="66C8A08E" w14:textId="36FC0AE2" w:rsidR="005117D9" w:rsidRPr="00920F0D" w:rsidRDefault="005117D9" w:rsidP="005117D9">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Pr>
          <w:rFonts w:ascii="Moderne" w:hAnsi="Moderne"/>
          <w:sz w:val="24"/>
          <w:szCs w:val="24"/>
        </w:rPr>
        <w:t>9</w:t>
      </w:r>
      <w:r w:rsidRPr="00920F0D">
        <w:rPr>
          <w:rFonts w:ascii="Moderne" w:hAnsi="Moderne"/>
          <w:sz w:val="24"/>
          <w:szCs w:val="24"/>
        </w:rPr>
        <w:t>-</w:t>
      </w:r>
      <w:r>
        <w:rPr>
          <w:rFonts w:ascii="Moderne" w:hAnsi="Moderne"/>
          <w:sz w:val="24"/>
          <w:szCs w:val="24"/>
        </w:rPr>
        <w:t>3</w:t>
      </w:r>
      <w:r w:rsidRPr="00920F0D">
        <w:rPr>
          <w:rFonts w:ascii="Moderne" w:hAnsi="Moderne"/>
          <w:sz w:val="24"/>
          <w:szCs w:val="24"/>
        </w:rPr>
        <w:t xml:space="preserve">, </w:t>
      </w:r>
      <w:r>
        <w:rPr>
          <w:rFonts w:ascii="Moderne" w:hAnsi="Moderne"/>
          <w:sz w:val="24"/>
          <w:szCs w:val="24"/>
        </w:rPr>
        <w:t xml:space="preserve">Goals and Policies from </w:t>
      </w:r>
      <w:r w:rsidR="00096D6D">
        <w:rPr>
          <w:rFonts w:ascii="Moderne" w:hAnsi="Moderne"/>
          <w:sz w:val="24"/>
          <w:szCs w:val="24"/>
        </w:rPr>
        <w:t xml:space="preserve">the </w:t>
      </w:r>
      <w:r>
        <w:rPr>
          <w:rFonts w:ascii="Moderne" w:hAnsi="Moderne"/>
          <w:sz w:val="24"/>
          <w:szCs w:val="24"/>
        </w:rPr>
        <w:t>City’s Comprehen</w:t>
      </w:r>
      <w:r w:rsidRPr="00920F0D">
        <w:rPr>
          <w:rFonts w:ascii="Moderne" w:hAnsi="Moderne"/>
          <w:sz w:val="24"/>
          <w:szCs w:val="24"/>
        </w:rPr>
        <w:t>s</w:t>
      </w:r>
      <w:r>
        <w:rPr>
          <w:rFonts w:ascii="Moderne" w:hAnsi="Moderne"/>
          <w:sz w:val="24"/>
          <w:szCs w:val="24"/>
        </w:rPr>
        <w:t>ive Plan</w:t>
      </w:r>
      <w:r w:rsidRPr="00920F0D">
        <w:rPr>
          <w:rFonts w:ascii="Moderne" w:hAnsi="Moderne"/>
          <w:sz w:val="24"/>
          <w:szCs w:val="24"/>
        </w:rPr>
        <w:t xml:space="preserve"> </w:t>
      </w:r>
      <w:r w:rsidRPr="00920F0D">
        <w:rPr>
          <w:rFonts w:ascii="Moderne" w:hAnsi="Moderne"/>
          <w:sz w:val="24"/>
          <w:szCs w:val="24"/>
        </w:rPr>
        <w:tab/>
        <w:t xml:space="preserve"> </w:t>
      </w:r>
      <w:r>
        <w:rPr>
          <w:rFonts w:ascii="Moderne" w:hAnsi="Moderne"/>
          <w:sz w:val="24"/>
          <w:szCs w:val="24"/>
        </w:rPr>
        <w:t>9</w:t>
      </w:r>
      <w:r w:rsidRPr="00920F0D">
        <w:rPr>
          <w:rFonts w:ascii="Moderne" w:hAnsi="Moderne"/>
          <w:sz w:val="24"/>
          <w:szCs w:val="24"/>
        </w:rPr>
        <w:t>-</w:t>
      </w:r>
      <w:r>
        <w:rPr>
          <w:rFonts w:ascii="Moderne" w:hAnsi="Moderne"/>
          <w:sz w:val="24"/>
          <w:szCs w:val="24"/>
        </w:rPr>
        <w:t>8</w:t>
      </w:r>
    </w:p>
    <w:p w14:paraId="39C44B17" w14:textId="77777777" w:rsidR="00E40A42" w:rsidRPr="00920F0D" w:rsidRDefault="00E40A42" w:rsidP="005117D9">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sidR="0099478E">
        <w:rPr>
          <w:rFonts w:ascii="Moderne" w:hAnsi="Moderne"/>
          <w:sz w:val="24"/>
          <w:szCs w:val="24"/>
        </w:rPr>
        <w:t>9</w:t>
      </w:r>
      <w:r w:rsidRPr="00920F0D">
        <w:rPr>
          <w:rFonts w:ascii="Moderne" w:hAnsi="Moderne"/>
          <w:sz w:val="24"/>
          <w:szCs w:val="24"/>
        </w:rPr>
        <w:t>-</w:t>
      </w:r>
      <w:r w:rsidR="005117D9">
        <w:rPr>
          <w:rFonts w:ascii="Moderne" w:hAnsi="Moderne"/>
          <w:sz w:val="24"/>
          <w:szCs w:val="24"/>
        </w:rPr>
        <w:t>4</w:t>
      </w:r>
      <w:r w:rsidRPr="00920F0D">
        <w:rPr>
          <w:rFonts w:ascii="Moderne" w:hAnsi="Moderne"/>
          <w:sz w:val="24"/>
          <w:szCs w:val="24"/>
        </w:rPr>
        <w:t>, Rating</w:t>
      </w:r>
      <w:r w:rsidR="0099478E">
        <w:rPr>
          <w:rFonts w:ascii="Moderne" w:hAnsi="Moderne"/>
          <w:sz w:val="24"/>
          <w:szCs w:val="24"/>
        </w:rPr>
        <w:t>s</w:t>
      </w:r>
      <w:r w:rsidRPr="00920F0D">
        <w:rPr>
          <w:rFonts w:ascii="Moderne" w:hAnsi="Moderne"/>
          <w:sz w:val="24"/>
          <w:szCs w:val="24"/>
        </w:rPr>
        <w:t xml:space="preserve"> f</w:t>
      </w:r>
      <w:r w:rsidR="0099478E">
        <w:rPr>
          <w:rFonts w:ascii="Moderne" w:hAnsi="Moderne"/>
          <w:sz w:val="24"/>
          <w:szCs w:val="24"/>
        </w:rPr>
        <w:t>or</w:t>
      </w:r>
      <w:r w:rsidRPr="00920F0D">
        <w:rPr>
          <w:rFonts w:ascii="Moderne" w:hAnsi="Moderne"/>
          <w:sz w:val="24"/>
          <w:szCs w:val="24"/>
        </w:rPr>
        <w:t xml:space="preserve"> the Administration </w:t>
      </w:r>
      <w:r w:rsidR="005117D9">
        <w:rPr>
          <w:rFonts w:ascii="Moderne" w:hAnsi="Moderne"/>
          <w:sz w:val="24"/>
          <w:szCs w:val="24"/>
        </w:rPr>
        <w:t xml:space="preserve">and Public Education </w:t>
      </w:r>
      <w:r w:rsidRPr="00920F0D">
        <w:rPr>
          <w:rFonts w:ascii="Moderne" w:hAnsi="Moderne"/>
          <w:sz w:val="24"/>
          <w:szCs w:val="24"/>
        </w:rPr>
        <w:t xml:space="preserve">Alternatives </w:t>
      </w:r>
      <w:r w:rsidRPr="00920F0D">
        <w:rPr>
          <w:rFonts w:ascii="Moderne" w:hAnsi="Moderne"/>
          <w:sz w:val="24"/>
          <w:szCs w:val="24"/>
        </w:rPr>
        <w:tab/>
        <w:t xml:space="preserve"> </w:t>
      </w:r>
      <w:r w:rsidR="0099478E">
        <w:rPr>
          <w:rFonts w:ascii="Moderne" w:hAnsi="Moderne"/>
          <w:sz w:val="24"/>
          <w:szCs w:val="24"/>
        </w:rPr>
        <w:t>9</w:t>
      </w:r>
      <w:r w:rsidRPr="00920F0D">
        <w:rPr>
          <w:rFonts w:ascii="Moderne" w:hAnsi="Moderne"/>
          <w:sz w:val="24"/>
          <w:szCs w:val="24"/>
        </w:rPr>
        <w:t>-</w:t>
      </w:r>
      <w:r w:rsidR="005117D9">
        <w:rPr>
          <w:rFonts w:ascii="Moderne" w:hAnsi="Moderne"/>
          <w:sz w:val="24"/>
          <w:szCs w:val="24"/>
        </w:rPr>
        <w:t>14</w:t>
      </w:r>
    </w:p>
    <w:p w14:paraId="3A819396" w14:textId="77777777" w:rsidR="00E40A42" w:rsidRPr="00920F0D" w:rsidRDefault="00E40A42"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1807C05B" w14:textId="77777777" w:rsidR="00E40A42" w:rsidRPr="00920F0D" w:rsidRDefault="0099478E" w:rsidP="00E40A42">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10</w:t>
      </w:r>
      <w:r w:rsidR="00C34BE9" w:rsidRPr="00920F0D">
        <w:rPr>
          <w:rFonts w:ascii="Moderne" w:hAnsi="Moderne"/>
          <w:b/>
          <w:sz w:val="24"/>
          <w:szCs w:val="24"/>
        </w:rPr>
        <w:t xml:space="preserve">   </w:t>
      </w:r>
      <w:r w:rsidR="00E40A42" w:rsidRPr="00920F0D">
        <w:rPr>
          <w:rFonts w:ascii="Moderne" w:hAnsi="Moderne"/>
          <w:b/>
          <w:sz w:val="24"/>
          <w:szCs w:val="24"/>
        </w:rPr>
        <w:t>Implementation Plan</w:t>
      </w:r>
    </w:p>
    <w:p w14:paraId="7C6B14E2" w14:textId="77777777" w:rsidR="00E40A42" w:rsidRPr="00920F0D" w:rsidRDefault="00E40A42" w:rsidP="0099478E">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r>
      <w:r w:rsidR="0099478E">
        <w:rPr>
          <w:rFonts w:ascii="Moderne" w:hAnsi="Moderne"/>
          <w:sz w:val="24"/>
          <w:szCs w:val="24"/>
        </w:rPr>
        <w:t>10</w:t>
      </w:r>
      <w:r w:rsidRPr="00920F0D">
        <w:rPr>
          <w:rFonts w:ascii="Moderne" w:hAnsi="Moderne"/>
          <w:sz w:val="24"/>
          <w:szCs w:val="24"/>
        </w:rPr>
        <w:t xml:space="preserve">-1, Implementation Schedule for Recommendations </w:t>
      </w:r>
      <w:r w:rsidRPr="00920F0D">
        <w:rPr>
          <w:rFonts w:ascii="Moderne" w:hAnsi="Moderne"/>
          <w:sz w:val="24"/>
          <w:szCs w:val="24"/>
        </w:rPr>
        <w:tab/>
        <w:t xml:space="preserve"> </w:t>
      </w:r>
      <w:r w:rsidR="0099478E">
        <w:rPr>
          <w:rFonts w:ascii="Moderne" w:hAnsi="Moderne"/>
          <w:sz w:val="24"/>
          <w:szCs w:val="24"/>
        </w:rPr>
        <w:t>10</w:t>
      </w:r>
      <w:r w:rsidRPr="00920F0D">
        <w:rPr>
          <w:rFonts w:ascii="Moderne" w:hAnsi="Moderne"/>
          <w:sz w:val="24"/>
          <w:szCs w:val="24"/>
        </w:rPr>
        <w:t>-</w:t>
      </w:r>
      <w:r w:rsidR="005117D9">
        <w:rPr>
          <w:rFonts w:ascii="Moderne" w:hAnsi="Moderne"/>
          <w:sz w:val="24"/>
          <w:szCs w:val="24"/>
        </w:rPr>
        <w:t>6</w:t>
      </w:r>
    </w:p>
    <w:p w14:paraId="330D1A4A" w14:textId="77777777" w:rsidR="00E40A42" w:rsidRPr="00920F0D" w:rsidRDefault="00E40A42" w:rsidP="0099478E">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sidR="0099478E">
        <w:rPr>
          <w:rFonts w:ascii="Moderne" w:hAnsi="Moderne"/>
          <w:sz w:val="24"/>
          <w:szCs w:val="24"/>
        </w:rPr>
        <w:t>10</w:t>
      </w:r>
      <w:r w:rsidRPr="00920F0D">
        <w:rPr>
          <w:rFonts w:ascii="Moderne" w:hAnsi="Moderne"/>
          <w:sz w:val="24"/>
          <w:szCs w:val="24"/>
        </w:rPr>
        <w:t xml:space="preserve">-2, Implementation Responsibilities for Recommendations </w:t>
      </w:r>
      <w:r w:rsidRPr="00920F0D">
        <w:rPr>
          <w:rFonts w:ascii="Moderne" w:hAnsi="Moderne"/>
          <w:sz w:val="24"/>
          <w:szCs w:val="24"/>
        </w:rPr>
        <w:tab/>
        <w:t xml:space="preserve"> </w:t>
      </w:r>
      <w:r w:rsidR="0099478E">
        <w:rPr>
          <w:rFonts w:ascii="Moderne" w:hAnsi="Moderne"/>
          <w:sz w:val="24"/>
          <w:szCs w:val="24"/>
        </w:rPr>
        <w:t>10</w:t>
      </w:r>
      <w:r w:rsidRPr="00920F0D">
        <w:rPr>
          <w:rFonts w:ascii="Moderne" w:hAnsi="Moderne"/>
          <w:sz w:val="24"/>
          <w:szCs w:val="24"/>
        </w:rPr>
        <w:t>-</w:t>
      </w:r>
      <w:r w:rsidR="005117D9">
        <w:rPr>
          <w:rFonts w:ascii="Moderne" w:hAnsi="Moderne"/>
          <w:sz w:val="24"/>
          <w:szCs w:val="24"/>
        </w:rPr>
        <w:t>8</w:t>
      </w:r>
    </w:p>
    <w:p w14:paraId="18B649D9" w14:textId="77777777" w:rsidR="00E40A42" w:rsidRPr="00920F0D" w:rsidRDefault="00E40A42" w:rsidP="0099478E">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r>
      <w:r w:rsidR="0099478E">
        <w:rPr>
          <w:rFonts w:ascii="Moderne" w:hAnsi="Moderne"/>
          <w:sz w:val="24"/>
          <w:szCs w:val="24"/>
        </w:rPr>
        <w:t>10</w:t>
      </w:r>
      <w:r w:rsidRPr="00920F0D">
        <w:rPr>
          <w:rFonts w:ascii="Moderne" w:hAnsi="Moderne"/>
          <w:sz w:val="24"/>
          <w:szCs w:val="24"/>
        </w:rPr>
        <w:t xml:space="preserve">-3, Funding Strategies for Recommendations </w:t>
      </w:r>
      <w:r w:rsidRPr="00920F0D">
        <w:rPr>
          <w:rFonts w:ascii="Moderne" w:hAnsi="Moderne"/>
          <w:sz w:val="24"/>
          <w:szCs w:val="24"/>
        </w:rPr>
        <w:tab/>
        <w:t xml:space="preserve"> </w:t>
      </w:r>
      <w:r w:rsidR="0099478E">
        <w:rPr>
          <w:rFonts w:ascii="Moderne" w:hAnsi="Moderne"/>
          <w:sz w:val="24"/>
          <w:szCs w:val="24"/>
        </w:rPr>
        <w:t>10</w:t>
      </w:r>
      <w:r w:rsidRPr="00920F0D">
        <w:rPr>
          <w:rFonts w:ascii="Moderne" w:hAnsi="Moderne"/>
          <w:sz w:val="24"/>
          <w:szCs w:val="24"/>
        </w:rPr>
        <w:t>-</w:t>
      </w:r>
      <w:r w:rsidR="005117D9">
        <w:rPr>
          <w:rFonts w:ascii="Moderne" w:hAnsi="Moderne"/>
          <w:sz w:val="24"/>
          <w:szCs w:val="24"/>
        </w:rPr>
        <w:t>10</w:t>
      </w:r>
    </w:p>
    <w:p w14:paraId="243BCFD1" w14:textId="77777777" w:rsidR="00E40A42" w:rsidRPr="00920F0D" w:rsidRDefault="00E40A42"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25A0516E" w14:textId="77777777" w:rsidR="00E40A42" w:rsidRPr="00920F0D" w:rsidRDefault="00E40A42"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1260ADE6" w14:textId="77777777" w:rsidR="00E40A42" w:rsidRPr="00920F0D" w:rsidRDefault="00E40A42"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21FC083B" w14:textId="77777777" w:rsidR="00E40A42" w:rsidRPr="00920F0D" w:rsidRDefault="00E40A42"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5CD47156" w14:textId="77777777" w:rsidR="00E40A42" w:rsidRPr="0075656B" w:rsidRDefault="00E40A42" w:rsidP="00E40A42">
      <w:pPr>
        <w:pBdr>
          <w:top w:val="single" w:sz="4" w:space="1" w:color="auto"/>
        </w:pBdr>
        <w:ind w:left="-360"/>
        <w:jc w:val="both"/>
        <w:rPr>
          <w:rFonts w:ascii="Moderne" w:hAnsi="Moderne" w:cs="Arial"/>
          <w:b/>
          <w:bCs/>
          <w:spacing w:val="40"/>
          <w:sz w:val="28"/>
          <w:szCs w:val="28"/>
        </w:rPr>
      </w:pPr>
      <w:r w:rsidRPr="0075656B">
        <w:rPr>
          <w:rFonts w:ascii="Moderne" w:hAnsi="Moderne" w:cs="Arial"/>
          <w:b/>
          <w:bCs/>
          <w:spacing w:val="40"/>
          <w:sz w:val="28"/>
          <w:szCs w:val="28"/>
        </w:rPr>
        <w:t>LIST OF FIGURES</w:t>
      </w:r>
    </w:p>
    <w:p w14:paraId="5D0CC908" w14:textId="77777777" w:rsidR="00E40A42" w:rsidRPr="00920F0D" w:rsidRDefault="00E40A42" w:rsidP="00E40A42">
      <w:pPr>
        <w:tabs>
          <w:tab w:val="left" w:pos="-1440"/>
          <w:tab w:val="left" w:pos="-720"/>
          <w:tab w:val="left" w:pos="0"/>
          <w:tab w:val="left" w:pos="720"/>
          <w:tab w:val="right" w:leader="dot" w:pos="8190"/>
          <w:tab w:val="left" w:pos="8640"/>
          <w:tab w:val="left" w:pos="9360"/>
          <w:tab w:val="left" w:pos="9630"/>
          <w:tab w:val="left" w:pos="10080"/>
        </w:tabs>
        <w:suppressAutoHyphens/>
        <w:rPr>
          <w:sz w:val="24"/>
          <w:szCs w:val="24"/>
        </w:rPr>
      </w:pPr>
    </w:p>
    <w:p w14:paraId="4E891B1C" w14:textId="77777777" w:rsidR="00E40A42" w:rsidRPr="00920F0D" w:rsidRDefault="00C34BE9" w:rsidP="00E40A42">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920F0D">
        <w:rPr>
          <w:rFonts w:ascii="Moderne" w:hAnsi="Moderne"/>
          <w:b/>
          <w:sz w:val="24"/>
          <w:szCs w:val="24"/>
        </w:rPr>
        <w:t xml:space="preserve">2   </w:t>
      </w:r>
      <w:r w:rsidR="00E40A42" w:rsidRPr="00920F0D">
        <w:rPr>
          <w:rFonts w:ascii="Moderne" w:hAnsi="Moderne"/>
          <w:b/>
          <w:sz w:val="24"/>
          <w:szCs w:val="24"/>
        </w:rPr>
        <w:t xml:space="preserve">Background of the Planning Area </w:t>
      </w:r>
    </w:p>
    <w:p w14:paraId="7CE1EDE4" w14:textId="77777777" w:rsidR="00E40A42" w:rsidRPr="00920F0D" w:rsidRDefault="00E40A42" w:rsidP="005117D9">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t xml:space="preserve">2-1, Population Distribution for </w:t>
      </w:r>
      <w:r w:rsidR="005117D9">
        <w:rPr>
          <w:rFonts w:ascii="Moderne" w:hAnsi="Moderne"/>
          <w:sz w:val="24"/>
          <w:szCs w:val="24"/>
        </w:rPr>
        <w:t>Jefferson County</w:t>
      </w:r>
      <w:r w:rsidR="005117D9" w:rsidRPr="00920F0D">
        <w:rPr>
          <w:rFonts w:ascii="Moderne" w:hAnsi="Moderne"/>
          <w:sz w:val="24"/>
          <w:szCs w:val="24"/>
        </w:rPr>
        <w:t xml:space="preserve"> </w:t>
      </w:r>
      <w:r w:rsidRPr="00920F0D">
        <w:rPr>
          <w:rFonts w:ascii="Moderne" w:hAnsi="Moderne"/>
          <w:sz w:val="24"/>
          <w:szCs w:val="24"/>
        </w:rPr>
        <w:tab/>
        <w:t xml:space="preserve"> 2-</w:t>
      </w:r>
      <w:r w:rsidR="005117D9">
        <w:rPr>
          <w:rFonts w:ascii="Moderne" w:hAnsi="Moderne"/>
          <w:sz w:val="24"/>
          <w:szCs w:val="24"/>
        </w:rPr>
        <w:t>4</w:t>
      </w:r>
    </w:p>
    <w:p w14:paraId="0270332D" w14:textId="77777777" w:rsidR="005117D9" w:rsidRPr="00920F0D" w:rsidRDefault="005117D9" w:rsidP="005117D9">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2-</w:t>
      </w:r>
      <w:r>
        <w:rPr>
          <w:rFonts w:ascii="Moderne" w:hAnsi="Moderne"/>
          <w:sz w:val="24"/>
          <w:szCs w:val="24"/>
        </w:rPr>
        <w:t>2</w:t>
      </w:r>
      <w:r w:rsidRPr="00920F0D">
        <w:rPr>
          <w:rFonts w:ascii="Moderne" w:hAnsi="Moderne"/>
          <w:sz w:val="24"/>
          <w:szCs w:val="24"/>
        </w:rPr>
        <w:t xml:space="preserve">, </w:t>
      </w:r>
      <w:r>
        <w:rPr>
          <w:rFonts w:ascii="Moderne" w:hAnsi="Moderne"/>
          <w:sz w:val="24"/>
          <w:szCs w:val="24"/>
        </w:rPr>
        <w:t xml:space="preserve">Monthly Quantities of Solid Waste and Yard Waste </w:t>
      </w:r>
      <w:r w:rsidRPr="00920F0D">
        <w:rPr>
          <w:rFonts w:ascii="Moderne" w:hAnsi="Moderne"/>
          <w:sz w:val="24"/>
          <w:szCs w:val="24"/>
        </w:rPr>
        <w:tab/>
        <w:t xml:space="preserve"> 2-</w:t>
      </w:r>
      <w:r>
        <w:rPr>
          <w:rFonts w:ascii="Moderne" w:hAnsi="Moderne"/>
          <w:sz w:val="24"/>
          <w:szCs w:val="24"/>
        </w:rPr>
        <w:t>7</w:t>
      </w:r>
    </w:p>
    <w:p w14:paraId="2567F5D4" w14:textId="77777777" w:rsidR="00E40A42" w:rsidRPr="00920F0D" w:rsidRDefault="00E40A42"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204E8D80" w14:textId="77777777" w:rsidR="00E40A42" w:rsidRPr="00920F0D" w:rsidRDefault="00C34BE9" w:rsidP="00E40A42">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sidRPr="00920F0D">
        <w:rPr>
          <w:rFonts w:ascii="Moderne" w:hAnsi="Moderne"/>
          <w:b/>
          <w:sz w:val="24"/>
          <w:szCs w:val="24"/>
        </w:rPr>
        <w:t xml:space="preserve">4   </w:t>
      </w:r>
      <w:r w:rsidR="00E40A42" w:rsidRPr="00920F0D">
        <w:rPr>
          <w:rFonts w:ascii="Moderne" w:hAnsi="Moderne"/>
          <w:b/>
          <w:sz w:val="24"/>
          <w:szCs w:val="24"/>
        </w:rPr>
        <w:t xml:space="preserve">Recycling </w:t>
      </w:r>
    </w:p>
    <w:p w14:paraId="00973CEC" w14:textId="77777777" w:rsidR="00E40A42" w:rsidRPr="00920F0D" w:rsidRDefault="00E40A42" w:rsidP="005117D9">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t xml:space="preserve">4-1, Price Paid for Baled Aluminum Cans </w:t>
      </w:r>
      <w:r w:rsidRPr="00920F0D">
        <w:rPr>
          <w:rFonts w:ascii="Moderne" w:hAnsi="Moderne"/>
          <w:sz w:val="24"/>
          <w:szCs w:val="24"/>
        </w:rPr>
        <w:tab/>
        <w:t xml:space="preserve"> 4-</w:t>
      </w:r>
      <w:r w:rsidR="005117D9">
        <w:rPr>
          <w:rFonts w:ascii="Moderne" w:hAnsi="Moderne"/>
          <w:sz w:val="24"/>
          <w:szCs w:val="24"/>
        </w:rPr>
        <w:t>6</w:t>
      </w:r>
    </w:p>
    <w:p w14:paraId="4508DFE8" w14:textId="77777777" w:rsidR="00E40A42" w:rsidRPr="00920F0D" w:rsidRDefault="00E40A42" w:rsidP="005117D9">
      <w:pPr>
        <w:tabs>
          <w:tab w:val="left" w:pos="-1440"/>
          <w:tab w:val="left" w:pos="-720"/>
          <w:tab w:val="left" w:pos="360"/>
          <w:tab w:val="left" w:pos="720"/>
          <w:tab w:val="left" w:pos="1080"/>
          <w:tab w:val="right" w:leader="dot" w:pos="8730"/>
          <w:tab w:val="left" w:pos="9630"/>
          <w:tab w:val="left" w:pos="10080"/>
        </w:tabs>
        <w:suppressAutoHyphens/>
        <w:ind w:left="720" w:hanging="720"/>
        <w:rPr>
          <w:rFonts w:ascii="Moderne" w:hAnsi="Moderne"/>
          <w:sz w:val="24"/>
          <w:szCs w:val="24"/>
        </w:rPr>
      </w:pPr>
      <w:r w:rsidRPr="00920F0D">
        <w:rPr>
          <w:rFonts w:ascii="Moderne" w:hAnsi="Moderne"/>
          <w:sz w:val="24"/>
          <w:szCs w:val="24"/>
        </w:rPr>
        <w:tab/>
        <w:t xml:space="preserve">4-2, Prices Paid for Select Recyclable Materials </w:t>
      </w:r>
      <w:r w:rsidRPr="00920F0D">
        <w:rPr>
          <w:rFonts w:ascii="Moderne" w:hAnsi="Moderne"/>
          <w:sz w:val="24"/>
          <w:szCs w:val="24"/>
        </w:rPr>
        <w:tab/>
        <w:t xml:space="preserve"> 4-</w:t>
      </w:r>
      <w:r w:rsidR="005117D9">
        <w:rPr>
          <w:rFonts w:ascii="Moderne" w:hAnsi="Moderne"/>
          <w:sz w:val="24"/>
          <w:szCs w:val="24"/>
        </w:rPr>
        <w:t>6</w:t>
      </w:r>
    </w:p>
    <w:p w14:paraId="0082ADA3" w14:textId="77777777" w:rsidR="00E40A42" w:rsidRPr="00920F0D" w:rsidRDefault="00E40A42"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304C09CD" w14:textId="77777777" w:rsidR="005117D9" w:rsidRPr="00920F0D" w:rsidRDefault="005117D9" w:rsidP="005117D9">
      <w:pPr>
        <w:tabs>
          <w:tab w:val="left" w:pos="-1440"/>
          <w:tab w:val="left" w:pos="-720"/>
          <w:tab w:val="left" w:pos="0"/>
          <w:tab w:val="decimal" w:pos="446"/>
          <w:tab w:val="left" w:pos="720"/>
          <w:tab w:val="left" w:pos="1440"/>
          <w:tab w:val="right" w:leader="dot" w:pos="8190"/>
          <w:tab w:val="left" w:pos="8640"/>
          <w:tab w:val="left" w:pos="9360"/>
          <w:tab w:val="left" w:pos="9630"/>
          <w:tab w:val="left" w:pos="10080"/>
        </w:tabs>
        <w:suppressAutoHyphens/>
        <w:ind w:left="720" w:hanging="720"/>
        <w:rPr>
          <w:rFonts w:ascii="Moderne" w:hAnsi="Moderne"/>
          <w:b/>
          <w:sz w:val="24"/>
          <w:szCs w:val="24"/>
        </w:rPr>
      </w:pPr>
      <w:r>
        <w:rPr>
          <w:rFonts w:ascii="Moderne" w:hAnsi="Moderne"/>
          <w:b/>
          <w:sz w:val="24"/>
          <w:szCs w:val="24"/>
        </w:rPr>
        <w:t>5</w:t>
      </w:r>
      <w:r w:rsidRPr="00920F0D">
        <w:rPr>
          <w:rFonts w:ascii="Moderne" w:hAnsi="Moderne"/>
          <w:b/>
          <w:sz w:val="24"/>
          <w:szCs w:val="24"/>
        </w:rPr>
        <w:t xml:space="preserve">   Organics </w:t>
      </w:r>
    </w:p>
    <w:p w14:paraId="7020D12B" w14:textId="77777777" w:rsidR="00E40A42" w:rsidRPr="00920F0D" w:rsidRDefault="00E40A42" w:rsidP="00DA6FE8">
      <w:pPr>
        <w:tabs>
          <w:tab w:val="left" w:pos="-1440"/>
          <w:tab w:val="left" w:pos="-720"/>
          <w:tab w:val="left" w:pos="360"/>
          <w:tab w:val="left" w:pos="720"/>
          <w:tab w:val="left" w:pos="1080"/>
          <w:tab w:val="right" w:leader="dot" w:pos="8730"/>
          <w:tab w:val="left" w:pos="9630"/>
          <w:tab w:val="left" w:pos="10080"/>
        </w:tabs>
        <w:suppressAutoHyphens/>
        <w:spacing w:before="120"/>
        <w:ind w:left="720" w:hanging="720"/>
        <w:rPr>
          <w:rFonts w:ascii="Moderne" w:hAnsi="Moderne"/>
          <w:sz w:val="24"/>
          <w:szCs w:val="24"/>
        </w:rPr>
      </w:pPr>
      <w:r w:rsidRPr="00920F0D">
        <w:rPr>
          <w:rFonts w:ascii="Moderne" w:hAnsi="Moderne"/>
          <w:sz w:val="24"/>
          <w:szCs w:val="24"/>
        </w:rPr>
        <w:tab/>
      </w:r>
      <w:r w:rsidR="005117D9">
        <w:rPr>
          <w:rFonts w:ascii="Moderne" w:hAnsi="Moderne"/>
          <w:sz w:val="24"/>
          <w:szCs w:val="24"/>
        </w:rPr>
        <w:t>5</w:t>
      </w:r>
      <w:r w:rsidRPr="00920F0D">
        <w:rPr>
          <w:rFonts w:ascii="Moderne" w:hAnsi="Moderne"/>
          <w:sz w:val="24"/>
          <w:szCs w:val="24"/>
        </w:rPr>
        <w:t xml:space="preserve">-1, </w:t>
      </w:r>
      <w:r w:rsidR="00DA6FE8">
        <w:rPr>
          <w:rFonts w:ascii="Moderne" w:hAnsi="Moderne"/>
          <w:sz w:val="24"/>
          <w:szCs w:val="24"/>
        </w:rPr>
        <w:t>Yard Waste Quantities Delivered to Biosolid</w:t>
      </w:r>
      <w:r w:rsidR="00DA6FE8" w:rsidRPr="00920F0D">
        <w:rPr>
          <w:rFonts w:ascii="Moderne" w:hAnsi="Moderne"/>
          <w:sz w:val="24"/>
          <w:szCs w:val="24"/>
        </w:rPr>
        <w:t xml:space="preserve">s </w:t>
      </w:r>
      <w:r w:rsidR="00DA6FE8">
        <w:rPr>
          <w:rFonts w:ascii="Moderne" w:hAnsi="Moderne"/>
          <w:sz w:val="24"/>
          <w:szCs w:val="24"/>
        </w:rPr>
        <w:t>Compost Facility</w:t>
      </w:r>
      <w:r w:rsidR="00DA6FE8" w:rsidRPr="00920F0D">
        <w:rPr>
          <w:rFonts w:ascii="Moderne" w:hAnsi="Moderne"/>
          <w:sz w:val="24"/>
          <w:szCs w:val="24"/>
        </w:rPr>
        <w:t xml:space="preserve"> </w:t>
      </w:r>
      <w:r w:rsidR="00DA6FE8">
        <w:rPr>
          <w:rFonts w:ascii="Moderne" w:hAnsi="Moderne"/>
          <w:sz w:val="24"/>
          <w:szCs w:val="24"/>
        </w:rPr>
        <w:tab/>
        <w:t xml:space="preserve"> 5</w:t>
      </w:r>
      <w:r w:rsidRPr="00920F0D">
        <w:rPr>
          <w:rFonts w:ascii="Moderne" w:hAnsi="Moderne"/>
          <w:sz w:val="24"/>
          <w:szCs w:val="24"/>
        </w:rPr>
        <w:t>-</w:t>
      </w:r>
      <w:r w:rsidR="00DA6FE8">
        <w:rPr>
          <w:rFonts w:ascii="Moderne" w:hAnsi="Moderne"/>
          <w:sz w:val="24"/>
          <w:szCs w:val="24"/>
        </w:rPr>
        <w:t>3</w:t>
      </w:r>
    </w:p>
    <w:p w14:paraId="36053FD7" w14:textId="77777777" w:rsidR="00E40A42" w:rsidRDefault="00E40A42"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026EFBD8" w14:textId="77777777" w:rsidR="00DA6FE8" w:rsidRDefault="00DA6FE8"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76C02DAF" w14:textId="77777777" w:rsidR="00DA6FE8" w:rsidRDefault="00DA6FE8"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4EB31B93" w14:textId="77777777" w:rsidR="006E1636" w:rsidRDefault="006E1636"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4835C4C6" w14:textId="77777777" w:rsidR="006E1636" w:rsidRDefault="006E1636"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51CAA8C2" w14:textId="77777777" w:rsidR="006E1636" w:rsidRDefault="006E1636"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45A596D3" w14:textId="77777777" w:rsidR="00DA6FE8" w:rsidRDefault="00DA6FE8"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7C97FDFB" w14:textId="78FED4B5" w:rsidR="00880E3F" w:rsidRDefault="00880E3F">
      <w:pPr>
        <w:rPr>
          <w:rFonts w:ascii="Moderne" w:hAnsi="Moderne"/>
          <w:sz w:val="24"/>
          <w:szCs w:val="24"/>
        </w:rPr>
      </w:pPr>
      <w:r>
        <w:rPr>
          <w:rFonts w:ascii="Moderne" w:hAnsi="Moderne"/>
          <w:sz w:val="24"/>
          <w:szCs w:val="24"/>
        </w:rPr>
        <w:br w:type="page"/>
      </w:r>
    </w:p>
    <w:p w14:paraId="63332348" w14:textId="77777777" w:rsidR="00DA6FE8" w:rsidRPr="00920F0D" w:rsidRDefault="00DA6FE8" w:rsidP="00E40A42">
      <w:pPr>
        <w:tabs>
          <w:tab w:val="left" w:pos="-1440"/>
          <w:tab w:val="left" w:pos="-720"/>
          <w:tab w:val="left" w:pos="0"/>
          <w:tab w:val="right" w:pos="864"/>
          <w:tab w:val="left" w:pos="1296"/>
          <w:tab w:val="right" w:leader="dot" w:pos="8190"/>
          <w:tab w:val="left" w:pos="8640"/>
          <w:tab w:val="left" w:pos="9360"/>
          <w:tab w:val="left" w:pos="9630"/>
          <w:tab w:val="left" w:pos="10080"/>
        </w:tabs>
        <w:suppressAutoHyphens/>
        <w:rPr>
          <w:rFonts w:ascii="Moderne" w:hAnsi="Moderne"/>
          <w:sz w:val="24"/>
          <w:szCs w:val="24"/>
        </w:rPr>
      </w:pPr>
    </w:p>
    <w:p w14:paraId="6DF78483" w14:textId="77777777" w:rsidR="005742F6" w:rsidRPr="00920F0D" w:rsidRDefault="00A551E4" w:rsidP="00C34BE9">
      <w:pPr>
        <w:tabs>
          <w:tab w:val="left" w:pos="-1440"/>
          <w:tab w:val="left" w:pos="-720"/>
          <w:tab w:val="left" w:pos="0"/>
          <w:tab w:val="left" w:pos="540"/>
          <w:tab w:val="left" w:pos="1080"/>
          <w:tab w:val="right" w:leader="dot" w:pos="8190"/>
          <w:tab w:val="left" w:pos="8640"/>
          <w:tab w:val="left" w:pos="9360"/>
          <w:tab w:val="left" w:pos="9630"/>
          <w:tab w:val="left" w:pos="10080"/>
        </w:tabs>
        <w:suppressAutoHyphens/>
        <w:jc w:val="center"/>
        <w:rPr>
          <w:rFonts w:ascii="Book Antiqua" w:hAnsi="Book Antiqua"/>
          <w:iCs/>
        </w:rPr>
      </w:pPr>
      <w:r w:rsidRPr="00880E3F">
        <w:rPr>
          <w:rFonts w:ascii="Book Antiqua" w:hAnsi="Book Antiqua"/>
          <w:i/>
        </w:rPr>
        <w:t>This copy is designed for double-sided printing, with blank pages inserted where necessary so that chapters and other sections begin on the right-hand side.  Please print two-sided (if you must print at all) and use recycled paper.</w:t>
      </w:r>
    </w:p>
    <w:p w14:paraId="4BA37905" w14:textId="77777777" w:rsidR="005742F6" w:rsidRPr="00920F0D" w:rsidRDefault="005742F6">
      <w:pPr>
        <w:pStyle w:val="Title"/>
        <w:jc w:val="left"/>
        <w:rPr>
          <w:rFonts w:ascii="Book Antiqua" w:hAnsi="Book Antiqua"/>
          <w:sz w:val="22"/>
        </w:rPr>
        <w:sectPr w:rsidR="005742F6" w:rsidRPr="00920F0D" w:rsidSect="00AB6BC3">
          <w:headerReference w:type="default" r:id="rId9"/>
          <w:footerReference w:type="default" r:id="rId10"/>
          <w:pgSz w:w="12240" w:h="15840" w:code="1"/>
          <w:pgMar w:top="1440" w:right="1584" w:bottom="1152" w:left="1584" w:header="720" w:footer="576" w:gutter="0"/>
          <w:pgNumType w:fmt="lowerRoman" w:start="2"/>
          <w:cols w:space="720"/>
        </w:sectPr>
      </w:pPr>
    </w:p>
    <w:p w14:paraId="59669027" w14:textId="77777777" w:rsidR="00C34BE9" w:rsidRDefault="00C34BE9" w:rsidP="00C34BE9">
      <w:pPr>
        <w:pBdr>
          <w:top w:val="single" w:sz="4" w:space="1" w:color="auto"/>
        </w:pBdr>
        <w:ind w:left="-180"/>
        <w:outlineLvl w:val="0"/>
        <w:rPr>
          <w:rFonts w:ascii="Moderne" w:hAnsi="Moderne" w:cs="Arial"/>
          <w:b/>
          <w:bCs/>
          <w:spacing w:val="56"/>
          <w:sz w:val="28"/>
          <w:szCs w:val="28"/>
        </w:rPr>
      </w:pPr>
      <w:bookmarkStart w:id="0" w:name="OLE_LINK2"/>
      <w:r w:rsidRPr="00650EB8">
        <w:rPr>
          <w:rFonts w:ascii="Moderne" w:hAnsi="Moderne" w:cs="Arial"/>
          <w:b/>
          <w:bCs/>
          <w:caps/>
          <w:spacing w:val="56"/>
          <w:sz w:val="28"/>
          <w:szCs w:val="28"/>
        </w:rPr>
        <w:lastRenderedPageBreak/>
        <w:t xml:space="preserve">EXECUTIVE SUMMARY </w:t>
      </w:r>
      <w:r w:rsidRPr="00650EB8">
        <w:rPr>
          <w:rFonts w:ascii="Moderne" w:hAnsi="Moderne" w:cs="Arial"/>
          <w:b/>
          <w:bCs/>
          <w:spacing w:val="56"/>
          <w:sz w:val="28"/>
          <w:szCs w:val="28"/>
        </w:rPr>
        <w:t>for</w:t>
      </w:r>
      <w:r>
        <w:rPr>
          <w:rFonts w:ascii="Moderne" w:hAnsi="Moderne" w:cs="Arial"/>
          <w:b/>
          <w:bCs/>
          <w:spacing w:val="56"/>
          <w:sz w:val="28"/>
          <w:szCs w:val="28"/>
        </w:rPr>
        <w:t xml:space="preserve"> t</w:t>
      </w:r>
      <w:r w:rsidRPr="00810FAF">
        <w:rPr>
          <w:rFonts w:ascii="Moderne" w:hAnsi="Moderne" w:cs="Arial"/>
          <w:b/>
          <w:bCs/>
          <w:spacing w:val="56"/>
          <w:sz w:val="28"/>
          <w:szCs w:val="28"/>
        </w:rPr>
        <w:t xml:space="preserve">he </w:t>
      </w:r>
    </w:p>
    <w:p w14:paraId="4EB5121E" w14:textId="77777777" w:rsidR="00C34BE9" w:rsidRPr="00C34BE9" w:rsidRDefault="00C34BE9" w:rsidP="00C34BE9">
      <w:pPr>
        <w:pBdr>
          <w:top w:val="single" w:sz="4" w:space="1" w:color="auto"/>
        </w:pBdr>
        <w:ind w:left="-180"/>
        <w:outlineLvl w:val="0"/>
        <w:rPr>
          <w:rFonts w:ascii="Moderne" w:hAnsi="Moderne" w:cs="Arial"/>
          <w:b/>
          <w:bCs/>
          <w:caps/>
          <w:spacing w:val="34"/>
          <w:sz w:val="28"/>
          <w:szCs w:val="28"/>
        </w:rPr>
      </w:pPr>
      <w:r w:rsidRPr="00C34BE9">
        <w:rPr>
          <w:rFonts w:ascii="Moderne" w:hAnsi="Moderne" w:cs="Arial"/>
          <w:b/>
          <w:bCs/>
          <w:caps/>
          <w:spacing w:val="34"/>
          <w:sz w:val="28"/>
          <w:szCs w:val="28"/>
        </w:rPr>
        <w:t>JEFFERSON COUNTY SOLID WASTE MANAGEMENT PLAN</w:t>
      </w:r>
    </w:p>
    <w:p w14:paraId="1384DC99" w14:textId="77777777" w:rsidR="00C34BE9" w:rsidRDefault="00C34BE9" w:rsidP="00C34BE9">
      <w:pPr>
        <w:tabs>
          <w:tab w:val="center" w:pos="4680"/>
        </w:tabs>
        <w:suppressAutoHyphens/>
        <w:jc w:val="center"/>
        <w:rPr>
          <w:rFonts w:ascii="Book Antiqua" w:hAnsi="Book Antiqua"/>
          <w:b/>
          <w:sz w:val="32"/>
        </w:rPr>
      </w:pPr>
    </w:p>
    <w:p w14:paraId="6B0F88EF" w14:textId="77777777" w:rsidR="00C34BE9" w:rsidRDefault="00C34BE9" w:rsidP="00C34BE9">
      <w:pPr>
        <w:tabs>
          <w:tab w:val="center" w:pos="4680"/>
        </w:tabs>
        <w:suppressAutoHyphens/>
        <w:jc w:val="center"/>
        <w:rPr>
          <w:rFonts w:ascii="Book Antiqua" w:hAnsi="Book Antiqua"/>
          <w:sz w:val="32"/>
        </w:rPr>
      </w:pPr>
    </w:p>
    <w:p w14:paraId="4E05313C" w14:textId="77777777" w:rsidR="00C34BE9" w:rsidRPr="00C34BE9" w:rsidRDefault="00C34BE9" w:rsidP="00C34BE9">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Moderne" w:hAnsi="Moderne"/>
          <w:spacing w:val="20"/>
          <w:sz w:val="24"/>
          <w:szCs w:val="24"/>
        </w:rPr>
      </w:pPr>
      <w:r w:rsidRPr="00C34BE9">
        <w:rPr>
          <w:rFonts w:ascii="Moderne" w:hAnsi="Moderne"/>
          <w:b/>
          <w:spacing w:val="20"/>
          <w:sz w:val="24"/>
          <w:szCs w:val="24"/>
        </w:rPr>
        <w:t>INTRODUCTION</w:t>
      </w:r>
    </w:p>
    <w:p w14:paraId="383EA0BE" w14:textId="77777777" w:rsidR="001A2446" w:rsidRDefault="001A2446" w:rsidP="001A244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5A9599C" w14:textId="7F7EE005" w:rsidR="00C34BE9" w:rsidRPr="00C34BE9" w:rsidRDefault="00C34BE9" w:rsidP="00C34BE9">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C34BE9">
        <w:rPr>
          <w:rFonts w:ascii="Book Antiqua" w:hAnsi="Book Antiqua"/>
          <w:sz w:val="24"/>
          <w:szCs w:val="24"/>
        </w:rPr>
        <w:t>Th</w:t>
      </w:r>
      <w:r w:rsidR="001E4D2D">
        <w:rPr>
          <w:rFonts w:ascii="Book Antiqua" w:hAnsi="Book Antiqua"/>
          <w:sz w:val="24"/>
          <w:szCs w:val="24"/>
        </w:rPr>
        <w:t>is</w:t>
      </w:r>
      <w:r w:rsidRPr="00C34BE9">
        <w:rPr>
          <w:rFonts w:ascii="Book Antiqua" w:hAnsi="Book Antiqua"/>
          <w:sz w:val="24"/>
          <w:szCs w:val="24"/>
        </w:rPr>
        <w:t xml:space="preserve"> Jefferson County</w:t>
      </w:r>
      <w:r w:rsidRPr="00C34BE9">
        <w:rPr>
          <w:rFonts w:ascii="Book Antiqua" w:hAnsi="Book Antiqua"/>
          <w:sz w:val="24"/>
          <w:szCs w:val="24"/>
          <w:u w:val="single"/>
        </w:rPr>
        <w:t xml:space="preserve"> Solid Waste Management Plan</w:t>
      </w:r>
      <w:r w:rsidRPr="001628EE">
        <w:rPr>
          <w:rFonts w:ascii="Book Antiqua" w:hAnsi="Book Antiqua"/>
          <w:sz w:val="24"/>
          <w:szCs w:val="24"/>
        </w:rPr>
        <w:t xml:space="preserve"> </w:t>
      </w:r>
      <w:r w:rsidRPr="00C34BE9">
        <w:rPr>
          <w:rFonts w:ascii="Book Antiqua" w:hAnsi="Book Antiqua"/>
          <w:sz w:val="24"/>
          <w:szCs w:val="24"/>
        </w:rPr>
        <w:t>(SWMP) is intended to provide guidance for the solid waste system in Jefferson County.  The solid waste system includes garbage collection and disposal, and programs for waste reduction, recycling, organics, special wast</w:t>
      </w:r>
      <w:r w:rsidR="001A2446">
        <w:rPr>
          <w:rFonts w:ascii="Book Antiqua" w:hAnsi="Book Antiqua"/>
          <w:sz w:val="24"/>
          <w:szCs w:val="24"/>
        </w:rPr>
        <w:t>es and the administration of tho</w:t>
      </w:r>
      <w:r w:rsidRPr="00C34BE9">
        <w:rPr>
          <w:rFonts w:ascii="Book Antiqua" w:hAnsi="Book Antiqua"/>
          <w:sz w:val="24"/>
          <w:szCs w:val="24"/>
        </w:rPr>
        <w:t xml:space="preserve">se programs.  This SWMP is intended to provide guidance on program development and implementation for these activities for the next five to six years, while also attempting to anticipate </w:t>
      </w:r>
      <w:r w:rsidR="006E1636">
        <w:rPr>
          <w:rFonts w:ascii="Book Antiqua" w:hAnsi="Book Antiqua"/>
          <w:sz w:val="24"/>
          <w:szCs w:val="24"/>
        </w:rPr>
        <w:t xml:space="preserve">many </w:t>
      </w:r>
      <w:r w:rsidRPr="00C34BE9">
        <w:rPr>
          <w:rFonts w:ascii="Book Antiqua" w:hAnsi="Book Antiqua"/>
          <w:sz w:val="24"/>
          <w:szCs w:val="24"/>
        </w:rPr>
        <w:t xml:space="preserve">needs of the solid waste system </w:t>
      </w:r>
      <w:r w:rsidR="00513928">
        <w:rPr>
          <w:rFonts w:ascii="Book Antiqua" w:hAnsi="Book Antiqua"/>
          <w:sz w:val="24"/>
          <w:szCs w:val="24"/>
        </w:rPr>
        <w:t xml:space="preserve">up to </w:t>
      </w:r>
      <w:r w:rsidRPr="00C34BE9">
        <w:rPr>
          <w:rFonts w:ascii="Book Antiqua" w:hAnsi="Book Antiqua"/>
          <w:sz w:val="24"/>
          <w:szCs w:val="24"/>
        </w:rPr>
        <w:t>20 years from now.</w:t>
      </w:r>
    </w:p>
    <w:p w14:paraId="5CDFA58A" w14:textId="77777777" w:rsidR="00EF58B3" w:rsidRDefault="00EF58B3" w:rsidP="00EF58B3">
      <w:pPr>
        <w:rPr>
          <w:rFonts w:ascii="Book Antiqua" w:hAnsi="Book Antiqua"/>
          <w:sz w:val="24"/>
          <w:szCs w:val="24"/>
        </w:rPr>
      </w:pPr>
    </w:p>
    <w:p w14:paraId="0ADE803E" w14:textId="77777777" w:rsidR="005742F6" w:rsidRPr="00C34BE9" w:rsidRDefault="00A551E4">
      <w:pPr>
        <w:rPr>
          <w:rFonts w:ascii="Book Antiqua" w:hAnsi="Book Antiqua"/>
          <w:sz w:val="24"/>
          <w:szCs w:val="24"/>
        </w:rPr>
      </w:pPr>
      <w:r w:rsidRPr="00C34BE9">
        <w:rPr>
          <w:rFonts w:ascii="Book Antiqua" w:hAnsi="Book Antiqua"/>
          <w:sz w:val="24"/>
          <w:szCs w:val="24"/>
        </w:rPr>
        <w:t>This document was developed in response to the Solid Waste Management Act, Chapter 70.95 of the Revised Code of Washington (RCW), which states:</w:t>
      </w:r>
    </w:p>
    <w:p w14:paraId="14EA8D96" w14:textId="77777777" w:rsidR="005742F6" w:rsidRPr="00C34BE9" w:rsidRDefault="005742F6">
      <w:pPr>
        <w:rPr>
          <w:rFonts w:ascii="Book Antiqua" w:hAnsi="Book Antiqua"/>
          <w:sz w:val="24"/>
          <w:szCs w:val="24"/>
        </w:rPr>
      </w:pPr>
    </w:p>
    <w:p w14:paraId="05467CC7" w14:textId="77777777" w:rsidR="005742F6" w:rsidRPr="00C34BE9" w:rsidRDefault="00A551E4" w:rsidP="00EF58B3">
      <w:pPr>
        <w:pStyle w:val="BlockText"/>
        <w:tabs>
          <w:tab w:val="left" w:pos="8640"/>
        </w:tabs>
        <w:ind w:left="540" w:right="684"/>
        <w:jc w:val="center"/>
        <w:rPr>
          <w:rFonts w:ascii="Book Antiqua" w:hAnsi="Book Antiqua"/>
          <w:sz w:val="24"/>
          <w:szCs w:val="24"/>
        </w:rPr>
      </w:pPr>
      <w:r w:rsidRPr="00C34BE9">
        <w:rPr>
          <w:rFonts w:ascii="Book Antiqua" w:hAnsi="Book Antiqua"/>
          <w:sz w:val="24"/>
          <w:szCs w:val="24"/>
        </w:rPr>
        <w:t>“Each county within the State, in cooperation with the various cities located within such county, shall prepare a coordinated, comprehensive solid waste management plan” (Section 70.95.080).</w:t>
      </w:r>
    </w:p>
    <w:p w14:paraId="7C2D8421" w14:textId="77777777" w:rsidR="005742F6" w:rsidRPr="00C34BE9" w:rsidRDefault="005742F6">
      <w:pPr>
        <w:rPr>
          <w:rFonts w:ascii="Book Antiqua" w:hAnsi="Book Antiqua"/>
          <w:sz w:val="24"/>
          <w:szCs w:val="24"/>
        </w:rPr>
      </w:pPr>
    </w:p>
    <w:p w14:paraId="7932DBC6" w14:textId="77777777" w:rsidR="005742F6" w:rsidRPr="00C34BE9" w:rsidRDefault="00A551E4">
      <w:pPr>
        <w:rPr>
          <w:rFonts w:ascii="Book Antiqua" w:hAnsi="Book Antiqua"/>
          <w:sz w:val="24"/>
          <w:szCs w:val="24"/>
        </w:rPr>
      </w:pPr>
      <w:r w:rsidRPr="00C34BE9">
        <w:rPr>
          <w:rFonts w:ascii="Book Antiqua" w:hAnsi="Book Antiqua"/>
          <w:sz w:val="24"/>
          <w:szCs w:val="24"/>
        </w:rPr>
        <w:t xml:space="preserve">The minimum contents of this SWMP are specified by State law (RCW 70.95.090) and further described in </w:t>
      </w:r>
      <w:r w:rsidRPr="00C34BE9">
        <w:rPr>
          <w:rFonts w:ascii="Book Antiqua" w:hAnsi="Book Antiqua"/>
          <w:sz w:val="24"/>
          <w:szCs w:val="24"/>
          <w:u w:val="single"/>
        </w:rPr>
        <w:t xml:space="preserve">Guidelines for Development of Local </w:t>
      </w:r>
      <w:r w:rsidR="00EF58B3">
        <w:rPr>
          <w:rFonts w:ascii="Book Antiqua" w:hAnsi="Book Antiqua"/>
          <w:sz w:val="24"/>
          <w:szCs w:val="24"/>
          <w:u w:val="single"/>
        </w:rPr>
        <w:t xml:space="preserve">Comprehensive </w:t>
      </w:r>
      <w:r w:rsidRPr="00C34BE9">
        <w:rPr>
          <w:rFonts w:ascii="Book Antiqua" w:hAnsi="Book Antiqua"/>
          <w:sz w:val="24"/>
          <w:szCs w:val="24"/>
          <w:u w:val="single"/>
        </w:rPr>
        <w:t>Solid Waste Management Plans and Plan Revisions</w:t>
      </w:r>
      <w:r w:rsidRPr="00C34BE9">
        <w:rPr>
          <w:rFonts w:ascii="Book Antiqua" w:hAnsi="Book Antiqua"/>
          <w:sz w:val="24"/>
          <w:szCs w:val="24"/>
        </w:rPr>
        <w:t xml:space="preserve"> issued by the Washington Department of Ecology (Ecology </w:t>
      </w:r>
      <w:r w:rsidR="00EF58B3">
        <w:rPr>
          <w:rFonts w:ascii="Book Antiqua" w:hAnsi="Book Antiqua"/>
          <w:sz w:val="24"/>
          <w:szCs w:val="24"/>
        </w:rPr>
        <w:t>2010</w:t>
      </w:r>
      <w:r w:rsidRPr="00C34BE9">
        <w:rPr>
          <w:rFonts w:ascii="Book Antiqua" w:hAnsi="Book Antiqua"/>
          <w:sz w:val="24"/>
          <w:szCs w:val="24"/>
        </w:rPr>
        <w:t>).  The Solid Waste Management Act specifies that this SWMP must “be maintained in a current and applicable condition” through periodic review and revisions (RCW 70.95.110).</w:t>
      </w:r>
    </w:p>
    <w:p w14:paraId="2F262973" w14:textId="77777777" w:rsidR="005742F6" w:rsidRPr="00C34BE9" w:rsidRDefault="005742F6">
      <w:pPr>
        <w:rPr>
          <w:rFonts w:ascii="Book Antiqua" w:hAnsi="Book Antiqua"/>
          <w:sz w:val="24"/>
          <w:szCs w:val="24"/>
        </w:rPr>
      </w:pPr>
    </w:p>
    <w:p w14:paraId="6610F79E" w14:textId="77777777" w:rsidR="001A2446" w:rsidRPr="001A2446" w:rsidRDefault="001A2446" w:rsidP="001A244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3F8563F" w14:textId="77777777" w:rsidR="001A2446" w:rsidRPr="001A2446" w:rsidRDefault="001A2446" w:rsidP="001A244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Moderne" w:hAnsi="Moderne"/>
          <w:spacing w:val="20"/>
          <w:sz w:val="24"/>
          <w:szCs w:val="24"/>
        </w:rPr>
      </w:pPr>
      <w:r w:rsidRPr="001A2446">
        <w:rPr>
          <w:rFonts w:ascii="Moderne" w:hAnsi="Moderne"/>
          <w:b/>
          <w:spacing w:val="20"/>
          <w:sz w:val="24"/>
          <w:szCs w:val="24"/>
        </w:rPr>
        <w:t>OVERVIEW OF RECOMMENDATIONS</w:t>
      </w:r>
    </w:p>
    <w:p w14:paraId="59116D4D" w14:textId="77777777" w:rsidR="001A2446" w:rsidRPr="001A2446" w:rsidRDefault="001A2446" w:rsidP="001A244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C9B0894" w14:textId="77777777" w:rsidR="006A011B" w:rsidRPr="001A2446" w:rsidRDefault="006A011B" w:rsidP="006A011B">
      <w:pPr>
        <w:rPr>
          <w:rFonts w:ascii="Book Antiqua" w:hAnsi="Book Antiqua" w:cs="Arial"/>
          <w:sz w:val="24"/>
          <w:szCs w:val="24"/>
        </w:rPr>
      </w:pPr>
      <w:r w:rsidRPr="001A2446">
        <w:rPr>
          <w:rFonts w:ascii="Book Antiqua" w:hAnsi="Book Antiqua" w:cs="Arial"/>
          <w:sz w:val="24"/>
          <w:szCs w:val="24"/>
        </w:rPr>
        <w:t xml:space="preserve">The specific recommendations proposed by this SWMP are shown below and are </w:t>
      </w:r>
      <w:r>
        <w:rPr>
          <w:rFonts w:ascii="Book Antiqua" w:hAnsi="Book Antiqua" w:cs="Arial"/>
          <w:sz w:val="24"/>
          <w:szCs w:val="24"/>
        </w:rPr>
        <w:t>identified</w:t>
      </w:r>
      <w:r w:rsidRPr="001A2446">
        <w:rPr>
          <w:rFonts w:ascii="Book Antiqua" w:hAnsi="Book Antiqua" w:cs="Arial"/>
          <w:sz w:val="24"/>
          <w:szCs w:val="24"/>
        </w:rPr>
        <w:t xml:space="preserve"> using a number and an abbreviation for the topic (for example, WR3 is the third recommendation for Waste Reduction).  Additional details about the recommendations can be found in the appropriate chapter of the plan.  </w:t>
      </w:r>
    </w:p>
    <w:p w14:paraId="32A4D4EE" w14:textId="77777777" w:rsidR="001A2446" w:rsidRDefault="001A2446" w:rsidP="001A244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8898D04" w14:textId="77777777" w:rsidR="006A011B" w:rsidRPr="001A2446" w:rsidRDefault="006A011B" w:rsidP="001A244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FF3DB7F" w14:textId="77777777" w:rsidR="001A2446" w:rsidRPr="001A2446" w:rsidRDefault="001A2446" w:rsidP="001A244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1A2446">
        <w:rPr>
          <w:rFonts w:ascii="Moderne" w:hAnsi="Moderne"/>
          <w:b/>
          <w:spacing w:val="40"/>
          <w:sz w:val="24"/>
          <w:szCs w:val="24"/>
        </w:rPr>
        <w:t>WASTE REDUCTION RECOMMENDATIONS</w:t>
      </w:r>
    </w:p>
    <w:p w14:paraId="59387984" w14:textId="77777777" w:rsidR="001A2446" w:rsidRPr="001A2446" w:rsidRDefault="001A2446" w:rsidP="001A244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69AA9BF" w14:textId="41650D36" w:rsidR="00E609A6" w:rsidRDefault="001A2446">
      <w:pPr>
        <w:rPr>
          <w:rFonts w:ascii="Book Antiqua" w:hAnsi="Book Antiqua" w:cs="Arial"/>
          <w:sz w:val="24"/>
          <w:szCs w:val="24"/>
        </w:rPr>
      </w:pPr>
      <w:r w:rsidRPr="001A2446">
        <w:rPr>
          <w:rFonts w:ascii="Book Antiqua" w:hAnsi="Book Antiqua" w:cs="Arial"/>
          <w:sz w:val="24"/>
          <w:szCs w:val="24"/>
        </w:rPr>
        <w:t xml:space="preserve">The following </w:t>
      </w:r>
      <w:r w:rsidR="00575AC6">
        <w:rPr>
          <w:rFonts w:ascii="Book Antiqua" w:hAnsi="Book Antiqua" w:cs="Arial"/>
          <w:sz w:val="24"/>
          <w:szCs w:val="24"/>
        </w:rPr>
        <w:t>actions are recommended</w:t>
      </w:r>
      <w:r w:rsidRPr="001A2446">
        <w:rPr>
          <w:rFonts w:ascii="Book Antiqua" w:hAnsi="Book Antiqua" w:cs="Arial"/>
          <w:sz w:val="24"/>
          <w:szCs w:val="24"/>
        </w:rPr>
        <w:t xml:space="preserve"> for </w:t>
      </w:r>
      <w:r w:rsidRPr="001A2446">
        <w:rPr>
          <w:rFonts w:ascii="Book Antiqua" w:hAnsi="Book Antiqua"/>
          <w:sz w:val="24"/>
          <w:szCs w:val="24"/>
        </w:rPr>
        <w:t>waste reduction</w:t>
      </w:r>
      <w:r w:rsidRPr="001A2446">
        <w:rPr>
          <w:rFonts w:ascii="Book Antiqua" w:hAnsi="Book Antiqua" w:cs="Arial"/>
          <w:sz w:val="24"/>
          <w:szCs w:val="24"/>
        </w:rPr>
        <w:t xml:space="preserve"> programs (see Chapter 3 of the </w:t>
      </w:r>
      <w:r>
        <w:rPr>
          <w:rFonts w:ascii="Book Antiqua" w:hAnsi="Book Antiqua" w:cs="Arial"/>
          <w:sz w:val="24"/>
          <w:szCs w:val="24"/>
        </w:rPr>
        <w:t>SWMP</w:t>
      </w:r>
      <w:r w:rsidR="006A011B">
        <w:rPr>
          <w:rFonts w:ascii="Book Antiqua" w:hAnsi="Book Antiqua" w:cs="Arial"/>
          <w:sz w:val="24"/>
          <w:szCs w:val="24"/>
        </w:rPr>
        <w:t xml:space="preserve"> for more details).  Waste reduction is the highest priority waste management method because it preserves energy and resources, but can also be the </w:t>
      </w:r>
      <w:r w:rsidR="006A011B">
        <w:rPr>
          <w:rFonts w:ascii="Book Antiqua" w:hAnsi="Book Antiqua" w:cs="Arial"/>
          <w:sz w:val="24"/>
          <w:szCs w:val="24"/>
        </w:rPr>
        <w:lastRenderedPageBreak/>
        <w:t>most difficult to implement.</w:t>
      </w:r>
      <w:r w:rsidR="00E609A6">
        <w:rPr>
          <w:rFonts w:ascii="Book Antiqua" w:hAnsi="Book Antiqua" w:cs="Arial"/>
          <w:sz w:val="24"/>
          <w:szCs w:val="24"/>
        </w:rPr>
        <w:t xml:space="preserve">  Nonetheless, several of the recommendations for waste reduction have the potential to provide significant economic benefit to the residents of Jefferson County.</w:t>
      </w:r>
    </w:p>
    <w:p w14:paraId="566EFAB3" w14:textId="77777777" w:rsidR="006A011B" w:rsidRDefault="006A011B">
      <w:pPr>
        <w:rPr>
          <w:rFonts w:ascii="Book Antiqua" w:hAnsi="Book Antiqua"/>
          <w:sz w:val="24"/>
          <w:szCs w:val="24"/>
        </w:rPr>
      </w:pPr>
    </w:p>
    <w:p w14:paraId="7A947798" w14:textId="77777777" w:rsidR="006A011B" w:rsidRPr="004B6CD1" w:rsidRDefault="006A011B" w:rsidP="006A011B">
      <w:pPr>
        <w:tabs>
          <w:tab w:val="left" w:pos="1080"/>
        </w:tabs>
        <w:spacing w:after="120"/>
        <w:rPr>
          <w:rFonts w:ascii="Book Antiqua" w:hAnsi="Book Antiqua" w:cs="Arial"/>
          <w:b/>
          <w:bCs/>
          <w:sz w:val="24"/>
          <w:szCs w:val="24"/>
        </w:rPr>
      </w:pPr>
      <w:r w:rsidRPr="004B6CD1">
        <w:rPr>
          <w:rFonts w:ascii="Book Antiqua" w:hAnsi="Book Antiqua" w:cs="Arial"/>
          <w:b/>
          <w:bCs/>
          <w:sz w:val="24"/>
          <w:szCs w:val="24"/>
        </w:rPr>
        <w:t>High-Priority Recommendations</w:t>
      </w:r>
      <w:r>
        <w:rPr>
          <w:rFonts w:ascii="Book Antiqua" w:hAnsi="Book Antiqua" w:cs="Arial"/>
          <w:b/>
          <w:bCs/>
          <w:sz w:val="24"/>
          <w:szCs w:val="24"/>
        </w:rPr>
        <w:t xml:space="preserve"> for Waste Reduction</w:t>
      </w:r>
      <w:r w:rsidR="00CA3220">
        <w:rPr>
          <w:rFonts w:ascii="Book Antiqua" w:hAnsi="Book Antiqua" w:cs="Arial"/>
          <w:b/>
          <w:bCs/>
          <w:sz w:val="24"/>
          <w:szCs w:val="24"/>
        </w:rPr>
        <w:t>:</w:t>
      </w:r>
    </w:p>
    <w:p w14:paraId="2CBD08DE" w14:textId="29F7E8F8" w:rsidR="006A011B" w:rsidRPr="004B6CD1" w:rsidRDefault="006A011B" w:rsidP="006A011B">
      <w:pPr>
        <w:tabs>
          <w:tab w:val="left" w:pos="1080"/>
        </w:tabs>
        <w:ind w:left="1080" w:hanging="1080"/>
        <w:rPr>
          <w:rFonts w:ascii="Book Antiqua" w:hAnsi="Book Antiqua" w:cs="Arial"/>
          <w:sz w:val="24"/>
          <w:szCs w:val="24"/>
        </w:rPr>
      </w:pPr>
      <w:r w:rsidRPr="004B6CD1">
        <w:rPr>
          <w:rFonts w:ascii="Book Antiqua" w:hAnsi="Book Antiqua" w:cs="Arial"/>
          <w:sz w:val="24"/>
          <w:szCs w:val="24"/>
        </w:rPr>
        <w:t xml:space="preserve">WR1) </w:t>
      </w:r>
      <w:r w:rsidRPr="004B6CD1">
        <w:rPr>
          <w:rFonts w:ascii="Book Antiqua" w:hAnsi="Book Antiqua" w:cs="Arial"/>
          <w:sz w:val="24"/>
          <w:szCs w:val="24"/>
        </w:rPr>
        <w:tab/>
      </w:r>
      <w:r w:rsidR="00F46923">
        <w:rPr>
          <w:rFonts w:ascii="Book Antiqua" w:hAnsi="Book Antiqua" w:cs="Arial"/>
          <w:sz w:val="24"/>
          <w:szCs w:val="24"/>
        </w:rPr>
        <w:t>E</w:t>
      </w:r>
      <w:r w:rsidR="00F46923" w:rsidRPr="004B6CD1">
        <w:rPr>
          <w:rFonts w:ascii="Book Antiqua" w:hAnsi="Book Antiqua" w:cs="Arial"/>
          <w:sz w:val="24"/>
          <w:szCs w:val="24"/>
        </w:rPr>
        <w:t>valuate</w:t>
      </w:r>
      <w:r w:rsidRPr="004B6CD1">
        <w:rPr>
          <w:rFonts w:ascii="Book Antiqua" w:hAnsi="Book Antiqua" w:cs="Arial"/>
          <w:sz w:val="24"/>
          <w:szCs w:val="24"/>
        </w:rPr>
        <w:t xml:space="preserve"> product stewardship programs as these are proposed on a statewide or national level, and support those </w:t>
      </w:r>
      <w:r w:rsidR="006E1636">
        <w:rPr>
          <w:rFonts w:ascii="Book Antiqua" w:hAnsi="Book Antiqua" w:cs="Arial"/>
          <w:sz w:val="24"/>
          <w:szCs w:val="24"/>
        </w:rPr>
        <w:t>programs when</w:t>
      </w:r>
      <w:r w:rsidRPr="004B6CD1">
        <w:rPr>
          <w:rFonts w:ascii="Book Antiqua" w:hAnsi="Book Antiqua" w:cs="Arial"/>
          <w:sz w:val="24"/>
          <w:szCs w:val="24"/>
        </w:rPr>
        <w:t xml:space="preserve"> appropriate to the interests of their citizens and the business community</w:t>
      </w:r>
      <w:r w:rsidR="00CA3220">
        <w:rPr>
          <w:rFonts w:ascii="Book Antiqua" w:hAnsi="Book Antiqua" w:cs="Arial"/>
          <w:sz w:val="24"/>
          <w:szCs w:val="24"/>
        </w:rPr>
        <w:t>;</w:t>
      </w:r>
    </w:p>
    <w:p w14:paraId="6B09EFDB" w14:textId="26B1456A" w:rsidR="006A011B" w:rsidRPr="004B6CD1" w:rsidRDefault="006A011B" w:rsidP="00E609A6">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2</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Implement a</w:t>
      </w:r>
      <w:r w:rsidRPr="004B6CD1">
        <w:rPr>
          <w:rFonts w:ascii="Book Antiqua" w:hAnsi="Book Antiqua" w:cs="Arial"/>
          <w:sz w:val="24"/>
          <w:szCs w:val="24"/>
        </w:rPr>
        <w:t xml:space="preserve"> program educating residents and businesses </w:t>
      </w:r>
      <w:r>
        <w:rPr>
          <w:rFonts w:ascii="Book Antiqua" w:hAnsi="Book Antiqua" w:cs="Arial"/>
          <w:sz w:val="24"/>
          <w:szCs w:val="24"/>
        </w:rPr>
        <w:t xml:space="preserve">on how to reduce the wasting of edible </w:t>
      </w:r>
      <w:r w:rsidRPr="004B6CD1">
        <w:rPr>
          <w:rFonts w:ascii="Book Antiqua" w:hAnsi="Book Antiqua" w:cs="Arial"/>
          <w:sz w:val="24"/>
          <w:szCs w:val="24"/>
        </w:rPr>
        <w:t>food</w:t>
      </w:r>
      <w:r w:rsidR="00CA3220">
        <w:rPr>
          <w:rFonts w:ascii="Book Antiqua" w:hAnsi="Book Antiqua" w:cs="Arial"/>
          <w:sz w:val="24"/>
          <w:szCs w:val="24"/>
        </w:rPr>
        <w:t>;</w:t>
      </w:r>
      <w:r w:rsidRPr="004B6CD1">
        <w:rPr>
          <w:rFonts w:ascii="Book Antiqua" w:hAnsi="Book Antiqua" w:cs="Arial"/>
          <w:sz w:val="24"/>
          <w:szCs w:val="24"/>
        </w:rPr>
        <w:t xml:space="preserve">  </w:t>
      </w:r>
    </w:p>
    <w:p w14:paraId="7743A223" w14:textId="426F001F" w:rsidR="006A011B" w:rsidRPr="004B6CD1" w:rsidRDefault="006A011B" w:rsidP="00E609A6">
      <w:pPr>
        <w:tabs>
          <w:tab w:val="left" w:pos="1080"/>
        </w:tabs>
        <w:spacing w:before="60"/>
        <w:ind w:left="1080" w:hanging="1080"/>
        <w:rPr>
          <w:rFonts w:ascii="Book Antiqua" w:hAnsi="Book Antiqua" w:cs="Arial"/>
          <w:sz w:val="24"/>
          <w:szCs w:val="24"/>
        </w:rPr>
      </w:pPr>
      <w:r w:rsidRPr="007B79A6">
        <w:rPr>
          <w:rFonts w:ascii="Book Antiqua" w:hAnsi="Book Antiqua" w:cs="Arial"/>
          <w:sz w:val="24"/>
          <w:szCs w:val="24"/>
        </w:rPr>
        <w:t>WR3)</w:t>
      </w:r>
      <w:r w:rsidRPr="007B79A6">
        <w:rPr>
          <w:rFonts w:ascii="Book Antiqua" w:hAnsi="Book Antiqua" w:cs="Arial"/>
          <w:sz w:val="24"/>
          <w:szCs w:val="24"/>
        </w:rPr>
        <w:tab/>
      </w:r>
      <w:r w:rsidR="00575AC6">
        <w:rPr>
          <w:rFonts w:ascii="Book Antiqua" w:hAnsi="Book Antiqua" w:cs="Arial"/>
          <w:sz w:val="24"/>
          <w:szCs w:val="24"/>
        </w:rPr>
        <w:t>P</w:t>
      </w:r>
      <w:r>
        <w:rPr>
          <w:rFonts w:ascii="Book Antiqua" w:hAnsi="Book Antiqua" w:cs="Arial"/>
          <w:sz w:val="24"/>
          <w:szCs w:val="24"/>
        </w:rPr>
        <w:t xml:space="preserve">romotion </w:t>
      </w:r>
      <w:r w:rsidR="00575AC6">
        <w:rPr>
          <w:rFonts w:ascii="Book Antiqua" w:hAnsi="Book Antiqua" w:cs="Arial"/>
          <w:sz w:val="24"/>
          <w:szCs w:val="24"/>
        </w:rPr>
        <w:t xml:space="preserve">of </w:t>
      </w:r>
      <w:r>
        <w:rPr>
          <w:rFonts w:ascii="Book Antiqua" w:hAnsi="Book Antiqua" w:cs="Arial"/>
          <w:sz w:val="24"/>
          <w:szCs w:val="24"/>
        </w:rPr>
        <w:t>clothing reuse and recycling</w:t>
      </w:r>
      <w:r w:rsidR="006E1636">
        <w:rPr>
          <w:rFonts w:ascii="Book Antiqua" w:hAnsi="Book Antiqua" w:cs="Arial"/>
          <w:sz w:val="24"/>
          <w:szCs w:val="24"/>
        </w:rPr>
        <w:t>.</w:t>
      </w:r>
    </w:p>
    <w:p w14:paraId="78B00309" w14:textId="77777777" w:rsidR="006A011B" w:rsidRPr="004B6CD1" w:rsidRDefault="006A011B" w:rsidP="006A011B">
      <w:pPr>
        <w:tabs>
          <w:tab w:val="left" w:pos="1080"/>
        </w:tabs>
        <w:ind w:left="1080" w:hanging="1080"/>
        <w:rPr>
          <w:rFonts w:ascii="Book Antiqua" w:hAnsi="Book Antiqua" w:cs="Arial"/>
          <w:sz w:val="24"/>
          <w:szCs w:val="24"/>
        </w:rPr>
      </w:pPr>
    </w:p>
    <w:p w14:paraId="137166E2" w14:textId="77777777" w:rsidR="006A011B" w:rsidRPr="004B6CD1" w:rsidRDefault="006A011B" w:rsidP="006A011B">
      <w:pPr>
        <w:tabs>
          <w:tab w:val="left" w:pos="1080"/>
        </w:tabs>
        <w:spacing w:after="120"/>
        <w:rPr>
          <w:rFonts w:ascii="Book Antiqua" w:hAnsi="Book Antiqua" w:cs="Arial"/>
          <w:b/>
          <w:bCs/>
          <w:sz w:val="24"/>
          <w:szCs w:val="24"/>
        </w:rPr>
      </w:pPr>
      <w:r w:rsidRPr="004B6CD1">
        <w:rPr>
          <w:rFonts w:ascii="Book Antiqua" w:hAnsi="Book Antiqua" w:cs="Arial"/>
          <w:b/>
          <w:bCs/>
          <w:sz w:val="24"/>
          <w:szCs w:val="24"/>
        </w:rPr>
        <w:t>Medium-Priority Recommendations</w:t>
      </w:r>
      <w:r>
        <w:rPr>
          <w:rFonts w:ascii="Book Antiqua" w:hAnsi="Book Antiqua" w:cs="Arial"/>
          <w:b/>
          <w:bCs/>
          <w:sz w:val="24"/>
          <w:szCs w:val="24"/>
        </w:rPr>
        <w:t xml:space="preserve"> for Waste Reduction</w:t>
      </w:r>
      <w:r w:rsidR="00CA3220">
        <w:rPr>
          <w:rFonts w:ascii="Book Antiqua" w:hAnsi="Book Antiqua" w:cs="Arial"/>
          <w:b/>
          <w:bCs/>
          <w:sz w:val="24"/>
          <w:szCs w:val="24"/>
        </w:rPr>
        <w:t>:</w:t>
      </w:r>
    </w:p>
    <w:p w14:paraId="0084B443" w14:textId="48BE358F" w:rsidR="006A011B" w:rsidRDefault="006A011B" w:rsidP="006A011B">
      <w:pPr>
        <w:tabs>
          <w:tab w:val="left" w:pos="1080"/>
        </w:tabs>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4</w:t>
      </w:r>
      <w:r w:rsidRPr="004B6CD1">
        <w:rPr>
          <w:rFonts w:ascii="Book Antiqua" w:hAnsi="Book Antiqua" w:cs="Arial"/>
          <w:sz w:val="24"/>
          <w:szCs w:val="24"/>
        </w:rPr>
        <w:t>)</w:t>
      </w:r>
      <w:r w:rsidRPr="004B6CD1">
        <w:rPr>
          <w:rFonts w:ascii="Book Antiqua" w:hAnsi="Book Antiqua" w:cs="Arial"/>
          <w:sz w:val="24"/>
          <w:szCs w:val="24"/>
        </w:rPr>
        <w:tab/>
      </w:r>
      <w:r w:rsidR="00575AC6">
        <w:rPr>
          <w:rFonts w:ascii="Book Antiqua" w:hAnsi="Book Antiqua" w:cs="Arial"/>
          <w:sz w:val="24"/>
          <w:szCs w:val="24"/>
        </w:rPr>
        <w:t>Consider a</w:t>
      </w:r>
      <w:r w:rsidRPr="004B6CD1">
        <w:rPr>
          <w:rFonts w:ascii="Book Antiqua" w:hAnsi="Book Antiqua" w:cs="Arial"/>
          <w:sz w:val="24"/>
          <w:szCs w:val="24"/>
        </w:rPr>
        <w:t xml:space="preserve"> ban on yard waste disposal </w:t>
      </w:r>
      <w:r w:rsidR="006E1636">
        <w:rPr>
          <w:rFonts w:ascii="Book Antiqua" w:hAnsi="Book Antiqua" w:cs="Arial"/>
          <w:sz w:val="24"/>
          <w:szCs w:val="24"/>
        </w:rPr>
        <w:t>as a part of Municipal Solid Waste (MSW)</w:t>
      </w:r>
      <w:r w:rsidR="00513928" w:rsidRPr="004B6CD1">
        <w:rPr>
          <w:rFonts w:ascii="Book Antiqua" w:hAnsi="Book Antiqua" w:cs="Arial"/>
          <w:sz w:val="24"/>
          <w:szCs w:val="24"/>
        </w:rPr>
        <w:t xml:space="preserve"> </w:t>
      </w:r>
      <w:r w:rsidRPr="004B6CD1">
        <w:rPr>
          <w:rFonts w:ascii="Book Antiqua" w:hAnsi="Book Antiqua" w:cs="Arial"/>
          <w:sz w:val="24"/>
          <w:szCs w:val="24"/>
        </w:rPr>
        <w:t xml:space="preserve">if public education and outreach efforts are not effective in diverting most of this material from the </w:t>
      </w:r>
      <w:r w:rsidR="006E1636">
        <w:rPr>
          <w:rFonts w:ascii="Book Antiqua" w:hAnsi="Book Antiqua" w:cs="Arial"/>
          <w:sz w:val="24"/>
          <w:szCs w:val="24"/>
        </w:rPr>
        <w:t xml:space="preserve">MSW </w:t>
      </w:r>
      <w:r w:rsidRPr="004B6CD1">
        <w:rPr>
          <w:rFonts w:ascii="Book Antiqua" w:hAnsi="Book Antiqua" w:cs="Arial"/>
          <w:sz w:val="24"/>
          <w:szCs w:val="24"/>
        </w:rPr>
        <w:t>waste stream</w:t>
      </w:r>
      <w:r w:rsidR="00CA3220">
        <w:rPr>
          <w:rFonts w:ascii="Book Antiqua" w:hAnsi="Book Antiqua" w:cs="Arial"/>
          <w:sz w:val="24"/>
          <w:szCs w:val="24"/>
        </w:rPr>
        <w:t>;</w:t>
      </w:r>
    </w:p>
    <w:p w14:paraId="7E041EBD" w14:textId="083C8F76" w:rsidR="006A011B" w:rsidRPr="004B6CD1" w:rsidRDefault="006A011B" w:rsidP="00E609A6">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5</w:t>
      </w:r>
      <w:r w:rsidRPr="004B6CD1">
        <w:rPr>
          <w:rFonts w:ascii="Book Antiqua" w:hAnsi="Book Antiqua" w:cs="Arial"/>
          <w:sz w:val="24"/>
          <w:szCs w:val="24"/>
        </w:rPr>
        <w:t xml:space="preserve">) </w:t>
      </w:r>
      <w:r w:rsidRPr="004B6CD1">
        <w:rPr>
          <w:rFonts w:ascii="Book Antiqua" w:hAnsi="Book Antiqua" w:cs="Arial"/>
          <w:sz w:val="24"/>
          <w:szCs w:val="24"/>
        </w:rPr>
        <w:tab/>
      </w:r>
      <w:r w:rsidR="00575AC6">
        <w:rPr>
          <w:rFonts w:ascii="Book Antiqua" w:hAnsi="Book Antiqua" w:cs="Arial"/>
          <w:sz w:val="24"/>
          <w:szCs w:val="24"/>
        </w:rPr>
        <w:t>Promote smart shopping</w:t>
      </w:r>
      <w:r w:rsidR="00CA3220">
        <w:rPr>
          <w:rFonts w:ascii="Book Antiqua" w:hAnsi="Book Antiqua" w:cs="Arial"/>
          <w:sz w:val="24"/>
          <w:szCs w:val="24"/>
        </w:rPr>
        <w:t>;</w:t>
      </w:r>
    </w:p>
    <w:p w14:paraId="7F1C45E6" w14:textId="3595D736" w:rsidR="006A011B" w:rsidRDefault="006A011B" w:rsidP="00E609A6">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6</w:t>
      </w:r>
      <w:r w:rsidRPr="004B6CD1">
        <w:rPr>
          <w:rFonts w:ascii="Book Antiqua" w:hAnsi="Book Antiqua" w:cs="Arial"/>
          <w:sz w:val="24"/>
          <w:szCs w:val="24"/>
        </w:rPr>
        <w:t xml:space="preserve">) </w:t>
      </w:r>
      <w:r w:rsidRPr="004B6CD1">
        <w:rPr>
          <w:rFonts w:ascii="Book Antiqua" w:hAnsi="Book Antiqua" w:cs="Arial"/>
          <w:sz w:val="24"/>
          <w:szCs w:val="24"/>
        </w:rPr>
        <w:tab/>
      </w:r>
      <w:r w:rsidR="00575AC6">
        <w:rPr>
          <w:rFonts w:ascii="Book Antiqua" w:hAnsi="Book Antiqua" w:cs="Arial"/>
          <w:sz w:val="24"/>
          <w:szCs w:val="24"/>
        </w:rPr>
        <w:t xml:space="preserve">Promote </w:t>
      </w:r>
      <w:r w:rsidR="00F46923">
        <w:rPr>
          <w:rFonts w:ascii="Book Antiqua" w:hAnsi="Book Antiqua" w:cs="Arial"/>
          <w:sz w:val="24"/>
          <w:szCs w:val="24"/>
        </w:rPr>
        <w:t>Fix-it workshops</w:t>
      </w:r>
      <w:r w:rsidR="00CA3220">
        <w:rPr>
          <w:rFonts w:ascii="Book Antiqua" w:hAnsi="Book Antiqua" w:cs="Arial"/>
          <w:sz w:val="24"/>
          <w:szCs w:val="24"/>
        </w:rPr>
        <w:t>;</w:t>
      </w:r>
    </w:p>
    <w:p w14:paraId="7AB27D11" w14:textId="366ABAF3" w:rsidR="006A011B" w:rsidRDefault="006A011B" w:rsidP="00E609A6">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7</w:t>
      </w:r>
      <w:r w:rsidRPr="004B6CD1">
        <w:rPr>
          <w:rFonts w:ascii="Book Antiqua" w:hAnsi="Book Antiqua" w:cs="Arial"/>
          <w:sz w:val="24"/>
          <w:szCs w:val="24"/>
        </w:rPr>
        <w:t xml:space="preserve">) </w:t>
      </w:r>
      <w:r w:rsidRPr="004B6CD1">
        <w:rPr>
          <w:rFonts w:ascii="Book Antiqua" w:hAnsi="Book Antiqua" w:cs="Arial"/>
          <w:sz w:val="24"/>
          <w:szCs w:val="24"/>
        </w:rPr>
        <w:tab/>
      </w:r>
      <w:r w:rsidR="00575AC6">
        <w:rPr>
          <w:rFonts w:ascii="Book Antiqua" w:hAnsi="Book Antiqua" w:cs="Arial"/>
          <w:sz w:val="24"/>
          <w:szCs w:val="24"/>
        </w:rPr>
        <w:t>Publicize t</w:t>
      </w:r>
      <w:r w:rsidRPr="004B6CD1">
        <w:rPr>
          <w:rFonts w:ascii="Book Antiqua" w:hAnsi="Book Antiqua" w:cs="Arial"/>
          <w:sz w:val="24"/>
          <w:szCs w:val="24"/>
        </w:rPr>
        <w:t xml:space="preserve">he availability of volume-based rates </w:t>
      </w:r>
      <w:r w:rsidR="001E281E">
        <w:rPr>
          <w:rFonts w:ascii="Book Antiqua" w:hAnsi="Book Antiqua" w:cs="Arial"/>
          <w:sz w:val="24"/>
          <w:szCs w:val="24"/>
        </w:rPr>
        <w:t>to Jefferson County residents and businesses by</w:t>
      </w:r>
      <w:r w:rsidRPr="004B6CD1">
        <w:rPr>
          <w:rFonts w:ascii="Book Antiqua" w:hAnsi="Book Antiqua" w:cs="Arial"/>
          <w:sz w:val="24"/>
          <w:szCs w:val="24"/>
        </w:rPr>
        <w:t xml:space="preserve"> County, City and waste collectors</w:t>
      </w:r>
      <w:r w:rsidR="00CA3220">
        <w:rPr>
          <w:rFonts w:ascii="Book Antiqua" w:hAnsi="Book Antiqua" w:cs="Arial"/>
          <w:sz w:val="24"/>
          <w:szCs w:val="24"/>
        </w:rPr>
        <w:t>;</w:t>
      </w:r>
    </w:p>
    <w:p w14:paraId="2C74E066" w14:textId="4811DB5F" w:rsidR="006A011B" w:rsidRPr="004B6CD1" w:rsidRDefault="006A011B" w:rsidP="00E609A6">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8</w:t>
      </w:r>
      <w:r w:rsidRPr="004B6CD1">
        <w:rPr>
          <w:rFonts w:ascii="Book Antiqua" w:hAnsi="Book Antiqua" w:cs="Arial"/>
          <w:sz w:val="24"/>
          <w:szCs w:val="24"/>
        </w:rPr>
        <w:t xml:space="preserve">) </w:t>
      </w:r>
      <w:r w:rsidRPr="004B6CD1">
        <w:rPr>
          <w:rFonts w:ascii="Book Antiqua" w:hAnsi="Book Antiqua" w:cs="Arial"/>
          <w:sz w:val="24"/>
          <w:szCs w:val="24"/>
        </w:rPr>
        <w:tab/>
      </w:r>
      <w:r w:rsidR="00CA3220">
        <w:rPr>
          <w:rFonts w:ascii="Book Antiqua" w:hAnsi="Book Antiqua" w:cs="Arial"/>
          <w:sz w:val="24"/>
          <w:szCs w:val="24"/>
        </w:rPr>
        <w:t>Expand the</w:t>
      </w:r>
      <w:r w:rsidRPr="004B6CD1">
        <w:rPr>
          <w:rFonts w:ascii="Book Antiqua" w:hAnsi="Book Antiqua" w:cs="Arial"/>
          <w:sz w:val="24"/>
          <w:szCs w:val="24"/>
        </w:rPr>
        <w:t xml:space="preserve"> recognition program </w:t>
      </w:r>
      <w:r>
        <w:rPr>
          <w:rFonts w:ascii="Book Antiqua" w:hAnsi="Book Antiqua" w:cs="Arial"/>
          <w:sz w:val="24"/>
          <w:szCs w:val="24"/>
        </w:rPr>
        <w:t xml:space="preserve">for the </w:t>
      </w:r>
      <w:r w:rsidRPr="004B6CD1">
        <w:rPr>
          <w:rFonts w:ascii="Book Antiqua" w:hAnsi="Book Antiqua" w:cs="Arial"/>
          <w:sz w:val="24"/>
          <w:szCs w:val="24"/>
        </w:rPr>
        <w:t>business community</w:t>
      </w:r>
      <w:r w:rsidR="00CA3220">
        <w:rPr>
          <w:rFonts w:ascii="Book Antiqua" w:hAnsi="Book Antiqua" w:cs="Arial"/>
          <w:sz w:val="24"/>
          <w:szCs w:val="24"/>
        </w:rPr>
        <w:t>;</w:t>
      </w:r>
      <w:r w:rsidRPr="004B6CD1">
        <w:rPr>
          <w:rFonts w:ascii="Book Antiqua" w:hAnsi="Book Antiqua" w:cs="Arial"/>
          <w:sz w:val="24"/>
          <w:szCs w:val="24"/>
        </w:rPr>
        <w:t xml:space="preserve"> </w:t>
      </w:r>
    </w:p>
    <w:p w14:paraId="1AD18033" w14:textId="3B7A997E" w:rsidR="006A011B" w:rsidRPr="004B6CD1" w:rsidRDefault="006A011B" w:rsidP="00E609A6">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9</w:t>
      </w:r>
      <w:r w:rsidRPr="004B6CD1">
        <w:rPr>
          <w:rFonts w:ascii="Book Antiqua" w:hAnsi="Book Antiqua" w:cs="Arial"/>
          <w:sz w:val="24"/>
          <w:szCs w:val="24"/>
        </w:rPr>
        <w:t xml:space="preserve">) </w:t>
      </w:r>
      <w:r w:rsidRPr="004B6CD1">
        <w:rPr>
          <w:rFonts w:ascii="Book Antiqua" w:hAnsi="Book Antiqua" w:cs="Arial"/>
          <w:sz w:val="24"/>
          <w:szCs w:val="24"/>
        </w:rPr>
        <w:tab/>
      </w:r>
      <w:r w:rsidR="00575AC6">
        <w:rPr>
          <w:rFonts w:ascii="Book Antiqua" w:hAnsi="Book Antiqua" w:cs="Arial"/>
          <w:sz w:val="24"/>
          <w:szCs w:val="24"/>
        </w:rPr>
        <w:t xml:space="preserve">Encourage </w:t>
      </w:r>
      <w:r w:rsidRPr="004B6CD1">
        <w:rPr>
          <w:rFonts w:ascii="Book Antiqua" w:hAnsi="Book Antiqua" w:cs="Arial"/>
          <w:sz w:val="24"/>
          <w:szCs w:val="24"/>
        </w:rPr>
        <w:t xml:space="preserve">Jefferson County and the City of Port Townsend </w:t>
      </w:r>
      <w:r w:rsidR="00575AC6">
        <w:rPr>
          <w:rFonts w:ascii="Book Antiqua" w:hAnsi="Book Antiqua" w:cs="Arial"/>
          <w:sz w:val="24"/>
          <w:szCs w:val="24"/>
        </w:rPr>
        <w:t xml:space="preserve">to adopt </w:t>
      </w:r>
      <w:r w:rsidRPr="004B6CD1">
        <w:rPr>
          <w:rFonts w:ascii="Book Antiqua" w:hAnsi="Book Antiqua" w:cs="Arial"/>
          <w:sz w:val="24"/>
          <w:szCs w:val="24"/>
        </w:rPr>
        <w:t xml:space="preserve">policies and practices </w:t>
      </w:r>
      <w:r w:rsidR="00575AC6">
        <w:rPr>
          <w:rFonts w:ascii="Book Antiqua" w:hAnsi="Book Antiqua" w:cs="Arial"/>
          <w:sz w:val="24"/>
          <w:szCs w:val="24"/>
        </w:rPr>
        <w:t xml:space="preserve">to </w:t>
      </w:r>
      <w:r w:rsidRPr="004B6CD1">
        <w:rPr>
          <w:rFonts w:ascii="Book Antiqua" w:hAnsi="Book Antiqua" w:cs="Arial"/>
          <w:sz w:val="24"/>
          <w:szCs w:val="24"/>
        </w:rPr>
        <w:t xml:space="preserve">reduce waste.  </w:t>
      </w:r>
    </w:p>
    <w:p w14:paraId="722FE184" w14:textId="77777777" w:rsidR="006A011B" w:rsidRPr="004B6CD1" w:rsidRDefault="006A011B" w:rsidP="006A011B">
      <w:pPr>
        <w:tabs>
          <w:tab w:val="left" w:pos="1080"/>
        </w:tabs>
        <w:ind w:left="1080" w:hanging="1080"/>
        <w:rPr>
          <w:rFonts w:ascii="Book Antiqua" w:hAnsi="Book Antiqua" w:cs="Arial"/>
          <w:sz w:val="24"/>
          <w:szCs w:val="24"/>
        </w:rPr>
      </w:pPr>
    </w:p>
    <w:p w14:paraId="31EB7F9D" w14:textId="77777777" w:rsidR="006A011B" w:rsidRPr="004B6CD1" w:rsidRDefault="006A011B" w:rsidP="006A011B">
      <w:pPr>
        <w:tabs>
          <w:tab w:val="left" w:pos="1080"/>
        </w:tabs>
        <w:spacing w:after="120"/>
        <w:rPr>
          <w:rFonts w:ascii="Book Antiqua" w:hAnsi="Book Antiqua" w:cs="Arial"/>
          <w:b/>
          <w:bCs/>
          <w:sz w:val="24"/>
          <w:szCs w:val="24"/>
        </w:rPr>
      </w:pPr>
      <w:r w:rsidRPr="004B6CD1">
        <w:rPr>
          <w:rFonts w:ascii="Book Antiqua" w:hAnsi="Book Antiqua" w:cs="Arial"/>
          <w:b/>
          <w:bCs/>
          <w:sz w:val="24"/>
          <w:szCs w:val="24"/>
        </w:rPr>
        <w:t>Low-Priority Recommendations</w:t>
      </w:r>
      <w:r>
        <w:rPr>
          <w:rFonts w:ascii="Book Antiqua" w:hAnsi="Book Antiqua" w:cs="Arial"/>
          <w:b/>
          <w:bCs/>
          <w:sz w:val="24"/>
          <w:szCs w:val="24"/>
        </w:rPr>
        <w:t xml:space="preserve"> for Waste Reduction</w:t>
      </w:r>
      <w:r w:rsidR="004A3670">
        <w:rPr>
          <w:rFonts w:ascii="Book Antiqua" w:hAnsi="Book Antiqua" w:cs="Arial"/>
          <w:b/>
          <w:bCs/>
          <w:sz w:val="24"/>
          <w:szCs w:val="24"/>
        </w:rPr>
        <w:t>:</w:t>
      </w:r>
    </w:p>
    <w:p w14:paraId="328B6AD9" w14:textId="4E027E82" w:rsidR="006A011B" w:rsidRDefault="006A011B" w:rsidP="006A011B">
      <w:pPr>
        <w:tabs>
          <w:tab w:val="left" w:pos="1080"/>
        </w:tabs>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10</w:t>
      </w:r>
      <w:r w:rsidRPr="004B6CD1">
        <w:rPr>
          <w:rFonts w:ascii="Book Antiqua" w:hAnsi="Book Antiqua" w:cs="Arial"/>
          <w:sz w:val="24"/>
          <w:szCs w:val="24"/>
        </w:rPr>
        <w:t>)</w:t>
      </w:r>
      <w:r w:rsidRPr="004B6CD1">
        <w:rPr>
          <w:rFonts w:ascii="Book Antiqua" w:hAnsi="Book Antiqua" w:cs="Arial"/>
          <w:sz w:val="24"/>
          <w:szCs w:val="24"/>
        </w:rPr>
        <w:tab/>
      </w:r>
      <w:r w:rsidR="00575AC6">
        <w:rPr>
          <w:rFonts w:ascii="Book Antiqua" w:hAnsi="Book Antiqua" w:cs="Arial"/>
          <w:sz w:val="24"/>
          <w:szCs w:val="24"/>
        </w:rPr>
        <w:t xml:space="preserve">Consider appropriate bans </w:t>
      </w:r>
      <w:r w:rsidR="00F82973">
        <w:rPr>
          <w:rFonts w:ascii="Book Antiqua" w:hAnsi="Book Antiqua" w:cs="Arial"/>
          <w:sz w:val="24"/>
          <w:szCs w:val="24"/>
        </w:rPr>
        <w:t>or tipping price structures to discourage</w:t>
      </w:r>
      <w:r w:rsidR="00575AC6">
        <w:rPr>
          <w:rFonts w:ascii="Book Antiqua" w:hAnsi="Book Antiqua" w:cs="Arial"/>
          <w:sz w:val="24"/>
          <w:szCs w:val="24"/>
        </w:rPr>
        <w:t xml:space="preserve"> disposal of </w:t>
      </w:r>
      <w:r w:rsidR="00F82973">
        <w:rPr>
          <w:rFonts w:ascii="Book Antiqua" w:hAnsi="Book Antiqua" w:cs="Arial"/>
          <w:sz w:val="24"/>
          <w:szCs w:val="24"/>
        </w:rPr>
        <w:t xml:space="preserve">recycling </w:t>
      </w:r>
      <w:r w:rsidR="00575AC6">
        <w:rPr>
          <w:rFonts w:ascii="Book Antiqua" w:hAnsi="Book Antiqua" w:cs="Arial"/>
          <w:sz w:val="24"/>
          <w:szCs w:val="24"/>
        </w:rPr>
        <w:t xml:space="preserve">products </w:t>
      </w:r>
      <w:r w:rsidR="00F82973">
        <w:rPr>
          <w:rFonts w:ascii="Book Antiqua" w:hAnsi="Book Antiqua" w:cs="Arial"/>
          <w:sz w:val="24"/>
          <w:szCs w:val="24"/>
        </w:rPr>
        <w:t>as garbage;</w:t>
      </w:r>
    </w:p>
    <w:p w14:paraId="298EE53E" w14:textId="501E2EA4" w:rsidR="006A011B" w:rsidRPr="004B6CD1" w:rsidRDefault="006A011B" w:rsidP="00E609A6">
      <w:pPr>
        <w:tabs>
          <w:tab w:val="left" w:pos="1080"/>
        </w:tabs>
        <w:spacing w:before="60"/>
        <w:ind w:left="1080" w:hanging="1080"/>
        <w:rPr>
          <w:rFonts w:ascii="Book Antiqua" w:hAnsi="Book Antiqua" w:cs="Arial"/>
          <w:sz w:val="24"/>
          <w:szCs w:val="24"/>
        </w:rPr>
      </w:pPr>
      <w:r w:rsidRPr="007B79A6">
        <w:rPr>
          <w:rFonts w:ascii="Book Antiqua" w:hAnsi="Book Antiqua" w:cs="Arial"/>
          <w:sz w:val="24"/>
          <w:szCs w:val="24"/>
        </w:rPr>
        <w:t>WR11)</w:t>
      </w:r>
      <w:r w:rsidR="00F46923">
        <w:rPr>
          <w:rFonts w:ascii="Book Antiqua" w:hAnsi="Book Antiqua" w:cs="Arial"/>
          <w:sz w:val="24"/>
          <w:szCs w:val="24"/>
        </w:rPr>
        <w:tab/>
      </w:r>
      <w:r w:rsidR="00F82973">
        <w:rPr>
          <w:rFonts w:ascii="Book Antiqua" w:hAnsi="Book Antiqua" w:cs="Arial"/>
          <w:sz w:val="24"/>
          <w:szCs w:val="24"/>
        </w:rPr>
        <w:t>Monitor and report to the SWAC waste reduction programs using performance based measures where possible.</w:t>
      </w:r>
    </w:p>
    <w:p w14:paraId="69FD5044" w14:textId="77777777" w:rsidR="006A011B" w:rsidRDefault="006A011B" w:rsidP="006A011B">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5FD2B41" w14:textId="77777777" w:rsidR="006A011B" w:rsidRDefault="006A011B" w:rsidP="006A011B">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C711B54" w14:textId="77777777" w:rsidR="006A011B" w:rsidRPr="002E03CE" w:rsidRDefault="006A011B" w:rsidP="006A011B">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2E03CE">
        <w:rPr>
          <w:rFonts w:ascii="Moderne" w:hAnsi="Moderne"/>
          <w:b/>
          <w:spacing w:val="40"/>
          <w:sz w:val="24"/>
          <w:szCs w:val="24"/>
        </w:rPr>
        <w:t>RECYCLING RECOMMENDATIONS</w:t>
      </w:r>
    </w:p>
    <w:p w14:paraId="2A3240A1" w14:textId="77777777" w:rsidR="006A011B" w:rsidRPr="00B00DCE" w:rsidRDefault="006A011B" w:rsidP="006A011B">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4E63588" w14:textId="296478CA" w:rsidR="006A011B" w:rsidRPr="00B00DCE" w:rsidRDefault="006A011B" w:rsidP="006A011B">
      <w:pPr>
        <w:rPr>
          <w:rFonts w:ascii="Book Antiqua" w:hAnsi="Book Antiqua" w:cs="Arial"/>
          <w:sz w:val="24"/>
          <w:szCs w:val="24"/>
        </w:rPr>
      </w:pPr>
      <w:r w:rsidRPr="00B00DCE">
        <w:rPr>
          <w:rFonts w:ascii="Book Antiqua" w:hAnsi="Book Antiqua" w:cs="Arial"/>
          <w:sz w:val="24"/>
          <w:szCs w:val="24"/>
        </w:rPr>
        <w:t xml:space="preserve">The following </w:t>
      </w:r>
      <w:r w:rsidR="00F82973">
        <w:rPr>
          <w:rFonts w:ascii="Book Antiqua" w:hAnsi="Book Antiqua" w:cs="Arial"/>
          <w:sz w:val="24"/>
          <w:szCs w:val="24"/>
        </w:rPr>
        <w:t xml:space="preserve">actions </w:t>
      </w:r>
      <w:r w:rsidR="001E281E">
        <w:rPr>
          <w:rFonts w:ascii="Book Antiqua" w:hAnsi="Book Antiqua" w:cs="Arial"/>
          <w:sz w:val="24"/>
          <w:szCs w:val="24"/>
        </w:rPr>
        <w:t>are recommended</w:t>
      </w:r>
      <w:r w:rsidR="00F46923">
        <w:rPr>
          <w:rFonts w:ascii="Book Antiqua" w:hAnsi="Book Antiqua" w:cs="Arial"/>
          <w:sz w:val="24"/>
          <w:szCs w:val="24"/>
        </w:rPr>
        <w:t xml:space="preserve"> </w:t>
      </w:r>
      <w:r w:rsidRPr="00B00DCE">
        <w:rPr>
          <w:rFonts w:ascii="Book Antiqua" w:hAnsi="Book Antiqua" w:cs="Arial"/>
          <w:sz w:val="24"/>
          <w:szCs w:val="24"/>
        </w:rPr>
        <w:t>for recycling programs (se</w:t>
      </w:r>
      <w:r w:rsidR="00E609A6">
        <w:rPr>
          <w:rFonts w:ascii="Book Antiqua" w:hAnsi="Book Antiqua" w:cs="Arial"/>
          <w:sz w:val="24"/>
          <w:szCs w:val="24"/>
        </w:rPr>
        <w:t>e Chapter 4 for more details).  Recycling is working well in Jefferson County, but there is always more that can be done and more recycling has economic and environmental benefits.</w:t>
      </w:r>
    </w:p>
    <w:p w14:paraId="6EA08276" w14:textId="77777777" w:rsidR="006A011B" w:rsidRPr="00B00DCE" w:rsidRDefault="006A011B" w:rsidP="006A011B">
      <w:pPr>
        <w:rPr>
          <w:rFonts w:ascii="Book Antiqua" w:hAnsi="Book Antiqua" w:cs="Arial"/>
          <w:sz w:val="24"/>
          <w:szCs w:val="24"/>
        </w:rPr>
      </w:pPr>
    </w:p>
    <w:p w14:paraId="1EB9E3D4" w14:textId="77777777" w:rsidR="006A011B" w:rsidRPr="006D2ECA" w:rsidRDefault="006A011B" w:rsidP="006A011B">
      <w:pPr>
        <w:tabs>
          <w:tab w:val="left" w:pos="1080"/>
        </w:tabs>
        <w:spacing w:after="60"/>
        <w:rPr>
          <w:rFonts w:ascii="Book Antiqua" w:hAnsi="Book Antiqua" w:cs="Arial"/>
          <w:b/>
          <w:bCs/>
          <w:sz w:val="24"/>
          <w:szCs w:val="24"/>
        </w:rPr>
      </w:pPr>
      <w:r>
        <w:rPr>
          <w:rFonts w:ascii="Book Antiqua" w:hAnsi="Book Antiqua" w:cs="Arial"/>
          <w:b/>
          <w:bCs/>
          <w:sz w:val="24"/>
          <w:szCs w:val="24"/>
        </w:rPr>
        <w:t>High-Priority Recommendation for Recycling</w:t>
      </w:r>
      <w:r w:rsidR="004A3670">
        <w:rPr>
          <w:rFonts w:ascii="Book Antiqua" w:hAnsi="Book Antiqua" w:cs="Arial"/>
          <w:b/>
          <w:bCs/>
          <w:sz w:val="24"/>
          <w:szCs w:val="24"/>
        </w:rPr>
        <w:t>:</w:t>
      </w:r>
    </w:p>
    <w:p w14:paraId="5C65F256" w14:textId="784D1C8F" w:rsidR="006A011B" w:rsidRPr="006D2ECA" w:rsidRDefault="006A011B" w:rsidP="006A011B">
      <w:pPr>
        <w:tabs>
          <w:tab w:val="left" w:pos="720"/>
        </w:tabs>
        <w:ind w:left="720" w:hanging="720"/>
        <w:rPr>
          <w:rFonts w:ascii="Book Antiqua" w:hAnsi="Book Antiqua" w:cs="Arial"/>
          <w:sz w:val="24"/>
          <w:szCs w:val="24"/>
        </w:rPr>
      </w:pPr>
      <w:r w:rsidRPr="006D2ECA">
        <w:rPr>
          <w:rFonts w:ascii="Book Antiqua" w:hAnsi="Book Antiqua" w:cs="Arial"/>
          <w:sz w:val="24"/>
          <w:szCs w:val="24"/>
        </w:rPr>
        <w:t xml:space="preserve">R1) </w:t>
      </w:r>
      <w:r w:rsidRPr="006D2ECA">
        <w:rPr>
          <w:rFonts w:ascii="Book Antiqua" w:hAnsi="Book Antiqua" w:cs="Arial"/>
          <w:sz w:val="24"/>
          <w:szCs w:val="24"/>
        </w:rPr>
        <w:tab/>
      </w:r>
      <w:r w:rsidR="00F82973">
        <w:rPr>
          <w:rFonts w:ascii="Book Antiqua" w:hAnsi="Book Antiqua" w:cs="Arial"/>
          <w:sz w:val="24"/>
          <w:szCs w:val="24"/>
        </w:rPr>
        <w:t>Increase p</w:t>
      </w:r>
      <w:r>
        <w:rPr>
          <w:rFonts w:ascii="Book Antiqua" w:hAnsi="Book Antiqua" w:cs="Arial"/>
          <w:sz w:val="24"/>
          <w:szCs w:val="24"/>
        </w:rPr>
        <w:t xml:space="preserve">romotion and public education for curbside recycling in the unincorporated area, including at a minimum a notice provided to all garbage </w:t>
      </w:r>
      <w:r>
        <w:rPr>
          <w:rFonts w:ascii="Book Antiqua" w:hAnsi="Book Antiqua" w:cs="Arial"/>
          <w:sz w:val="24"/>
          <w:szCs w:val="24"/>
        </w:rPr>
        <w:lastRenderedPageBreak/>
        <w:t>subscribers that they can save money through recycling by subscribing to a lower level of garbage service.</w:t>
      </w:r>
    </w:p>
    <w:p w14:paraId="4E0EC188" w14:textId="77777777" w:rsidR="006A011B" w:rsidRPr="006D2ECA" w:rsidRDefault="006A011B" w:rsidP="006A011B">
      <w:pPr>
        <w:rPr>
          <w:rFonts w:ascii="Book Antiqua" w:hAnsi="Book Antiqua" w:cs="Arial"/>
          <w:sz w:val="24"/>
          <w:szCs w:val="24"/>
        </w:rPr>
      </w:pPr>
    </w:p>
    <w:p w14:paraId="272354A7" w14:textId="77777777" w:rsidR="006A011B" w:rsidRPr="006D2ECA" w:rsidRDefault="006A011B" w:rsidP="006A011B">
      <w:pPr>
        <w:tabs>
          <w:tab w:val="left" w:pos="1080"/>
        </w:tabs>
        <w:spacing w:after="60"/>
        <w:rPr>
          <w:rFonts w:ascii="Book Antiqua" w:hAnsi="Book Antiqua" w:cs="Arial"/>
          <w:b/>
          <w:bCs/>
          <w:sz w:val="24"/>
          <w:szCs w:val="24"/>
        </w:rPr>
      </w:pPr>
      <w:r w:rsidRPr="006D2ECA">
        <w:rPr>
          <w:rFonts w:ascii="Book Antiqua" w:hAnsi="Book Antiqua" w:cs="Arial"/>
          <w:b/>
          <w:bCs/>
          <w:sz w:val="24"/>
          <w:szCs w:val="24"/>
        </w:rPr>
        <w:t>Medium-Priority Recommendations</w:t>
      </w:r>
      <w:r>
        <w:rPr>
          <w:rFonts w:ascii="Book Antiqua" w:hAnsi="Book Antiqua" w:cs="Arial"/>
          <w:b/>
          <w:bCs/>
          <w:sz w:val="24"/>
          <w:szCs w:val="24"/>
        </w:rPr>
        <w:t xml:space="preserve"> for Recycling</w:t>
      </w:r>
      <w:r w:rsidR="004A3670">
        <w:rPr>
          <w:rFonts w:ascii="Book Antiqua" w:hAnsi="Book Antiqua" w:cs="Arial"/>
          <w:b/>
          <w:bCs/>
          <w:sz w:val="24"/>
          <w:szCs w:val="24"/>
        </w:rPr>
        <w:t>:</w:t>
      </w:r>
    </w:p>
    <w:p w14:paraId="117340C5" w14:textId="574DF0DD" w:rsidR="006A011B" w:rsidRDefault="006A011B" w:rsidP="006A011B">
      <w:pPr>
        <w:tabs>
          <w:tab w:val="left" w:pos="720"/>
        </w:tabs>
        <w:ind w:left="720" w:hanging="720"/>
        <w:rPr>
          <w:rFonts w:ascii="Book Antiqua" w:hAnsi="Book Antiqua" w:cs="Arial"/>
          <w:sz w:val="24"/>
          <w:szCs w:val="24"/>
        </w:rPr>
      </w:pPr>
      <w:r w:rsidRPr="006D2ECA">
        <w:rPr>
          <w:rFonts w:ascii="Book Antiqua" w:hAnsi="Book Antiqua" w:cs="Arial"/>
          <w:sz w:val="24"/>
          <w:szCs w:val="24"/>
        </w:rPr>
        <w:t xml:space="preserve">R2) </w:t>
      </w:r>
      <w:r w:rsidRPr="006D2ECA">
        <w:rPr>
          <w:rFonts w:ascii="Book Antiqua" w:hAnsi="Book Antiqua" w:cs="Arial"/>
          <w:sz w:val="24"/>
          <w:szCs w:val="24"/>
        </w:rPr>
        <w:tab/>
      </w:r>
      <w:r w:rsidR="00F82973">
        <w:rPr>
          <w:rFonts w:ascii="Book Antiqua" w:hAnsi="Book Antiqua" w:cs="Arial"/>
          <w:sz w:val="24"/>
          <w:szCs w:val="24"/>
        </w:rPr>
        <w:t>Port Townsend to c</w:t>
      </w:r>
      <w:r>
        <w:rPr>
          <w:rFonts w:ascii="Book Antiqua" w:hAnsi="Book Antiqua" w:cs="Arial"/>
          <w:sz w:val="24"/>
          <w:szCs w:val="24"/>
        </w:rPr>
        <w:t>onsider increasing curbside recycling frequency to weekly</w:t>
      </w:r>
      <w:r w:rsidR="00F82973">
        <w:rPr>
          <w:rFonts w:ascii="Book Antiqua" w:hAnsi="Book Antiqua" w:cs="Arial"/>
          <w:sz w:val="24"/>
          <w:szCs w:val="24"/>
        </w:rPr>
        <w:t>;</w:t>
      </w:r>
    </w:p>
    <w:p w14:paraId="0D887E97" w14:textId="77405F67" w:rsidR="006A011B" w:rsidRDefault="006A011B" w:rsidP="00E609A6">
      <w:pPr>
        <w:tabs>
          <w:tab w:val="left" w:pos="720"/>
        </w:tabs>
        <w:spacing w:before="60"/>
        <w:ind w:left="720" w:hanging="720"/>
        <w:rPr>
          <w:rFonts w:ascii="Book Antiqua" w:hAnsi="Book Antiqua" w:cs="Arial"/>
          <w:sz w:val="24"/>
          <w:szCs w:val="24"/>
        </w:rPr>
      </w:pPr>
      <w:r w:rsidRPr="006D2ECA">
        <w:rPr>
          <w:rFonts w:ascii="Book Antiqua" w:hAnsi="Book Antiqua" w:cs="Arial"/>
          <w:sz w:val="24"/>
          <w:szCs w:val="24"/>
        </w:rPr>
        <w:t>R3)</w:t>
      </w:r>
      <w:r w:rsidRPr="006D2ECA">
        <w:rPr>
          <w:rFonts w:ascii="Book Antiqua" w:hAnsi="Book Antiqua" w:cs="Arial"/>
          <w:sz w:val="24"/>
          <w:szCs w:val="24"/>
        </w:rPr>
        <w:tab/>
      </w:r>
      <w:r w:rsidR="00856E5A">
        <w:rPr>
          <w:rFonts w:ascii="Book Antiqua" w:hAnsi="Book Antiqua" w:cs="Arial"/>
          <w:sz w:val="24"/>
          <w:szCs w:val="24"/>
        </w:rPr>
        <w:t>Jefferson County to consider adoption of a</w:t>
      </w:r>
      <w:r>
        <w:rPr>
          <w:rFonts w:ascii="Book Antiqua" w:hAnsi="Book Antiqua" w:cs="Arial"/>
          <w:sz w:val="24"/>
          <w:szCs w:val="24"/>
        </w:rPr>
        <w:t xml:space="preserve"> service level ordinance, specifying that all waste collection subscribers in unincorporated areas also rec</w:t>
      </w:r>
      <w:r w:rsidR="00F46923">
        <w:rPr>
          <w:rFonts w:ascii="Book Antiqua" w:hAnsi="Book Antiqua" w:cs="Arial"/>
          <w:sz w:val="24"/>
          <w:szCs w:val="24"/>
        </w:rPr>
        <w:t>eive curbside recycling service;</w:t>
      </w:r>
    </w:p>
    <w:p w14:paraId="486D2319" w14:textId="0F70CF0F" w:rsidR="006A011B" w:rsidRDefault="006A011B" w:rsidP="00E609A6">
      <w:pPr>
        <w:tabs>
          <w:tab w:val="left" w:pos="720"/>
        </w:tabs>
        <w:spacing w:before="60"/>
        <w:ind w:left="720" w:hanging="720"/>
        <w:rPr>
          <w:rFonts w:ascii="Book Antiqua" w:hAnsi="Book Antiqua" w:cs="Arial"/>
          <w:sz w:val="24"/>
          <w:szCs w:val="24"/>
        </w:rPr>
      </w:pPr>
      <w:r>
        <w:rPr>
          <w:rFonts w:ascii="Book Antiqua" w:hAnsi="Book Antiqua" w:cs="Arial"/>
          <w:sz w:val="24"/>
          <w:szCs w:val="24"/>
        </w:rPr>
        <w:t xml:space="preserve">R4)  </w:t>
      </w:r>
      <w:r>
        <w:rPr>
          <w:rFonts w:ascii="Book Antiqua" w:hAnsi="Book Antiqua" w:cs="Arial"/>
          <w:sz w:val="24"/>
          <w:szCs w:val="24"/>
        </w:rPr>
        <w:tab/>
        <w:t>Consider switching to a dual stream (or single-stream without glass</w:t>
      </w:r>
      <w:r w:rsidR="00F46923">
        <w:rPr>
          <w:rFonts w:ascii="Book Antiqua" w:hAnsi="Book Antiqua" w:cs="Arial"/>
          <w:sz w:val="24"/>
          <w:szCs w:val="24"/>
        </w:rPr>
        <w:t>) recycling service county-wide;</w:t>
      </w:r>
    </w:p>
    <w:p w14:paraId="1DE8516C" w14:textId="7B98DFF6" w:rsidR="006A011B" w:rsidRDefault="006A011B" w:rsidP="00E609A6">
      <w:pPr>
        <w:tabs>
          <w:tab w:val="left" w:pos="720"/>
        </w:tabs>
        <w:spacing w:before="60"/>
        <w:ind w:left="720" w:hanging="720"/>
        <w:rPr>
          <w:rFonts w:ascii="Book Antiqua" w:hAnsi="Book Antiqua" w:cs="Arial"/>
          <w:sz w:val="24"/>
          <w:szCs w:val="24"/>
        </w:rPr>
      </w:pPr>
      <w:r>
        <w:rPr>
          <w:rFonts w:ascii="Book Antiqua" w:hAnsi="Book Antiqua" w:cs="Arial"/>
          <w:sz w:val="24"/>
          <w:szCs w:val="24"/>
        </w:rPr>
        <w:t>R5)</w:t>
      </w:r>
      <w:r>
        <w:rPr>
          <w:rFonts w:ascii="Book Antiqua" w:hAnsi="Book Antiqua" w:cs="Arial"/>
          <w:sz w:val="24"/>
          <w:szCs w:val="24"/>
        </w:rPr>
        <w:tab/>
        <w:t>Jefferson County should</w:t>
      </w:r>
      <w:r w:rsidR="00F46923">
        <w:rPr>
          <w:rFonts w:ascii="Book Antiqua" w:hAnsi="Book Antiqua" w:cs="Arial"/>
          <w:sz w:val="24"/>
          <w:szCs w:val="24"/>
        </w:rPr>
        <w:t xml:space="preserve"> </w:t>
      </w:r>
      <w:r>
        <w:rPr>
          <w:rFonts w:ascii="Book Antiqua" w:hAnsi="Book Antiqua" w:cs="Arial"/>
          <w:sz w:val="24"/>
          <w:szCs w:val="24"/>
        </w:rPr>
        <w:t xml:space="preserve">consider additional steps to increase access to curbside recycling, including contracting for recycling services in the unincorporated areas, </w:t>
      </w:r>
      <w:r w:rsidR="00856E5A">
        <w:rPr>
          <w:rFonts w:ascii="Book Antiqua" w:hAnsi="Book Antiqua" w:cs="Arial"/>
          <w:sz w:val="24"/>
          <w:szCs w:val="24"/>
        </w:rPr>
        <w:t xml:space="preserve">appropriate </w:t>
      </w:r>
      <w:r>
        <w:rPr>
          <w:rFonts w:ascii="Book Antiqua" w:hAnsi="Book Antiqua" w:cs="Arial"/>
          <w:sz w:val="24"/>
          <w:szCs w:val="24"/>
        </w:rPr>
        <w:t>disposal ba</w:t>
      </w:r>
      <w:r w:rsidR="00F46923">
        <w:rPr>
          <w:rFonts w:ascii="Book Antiqua" w:hAnsi="Book Antiqua" w:cs="Arial"/>
          <w:sz w:val="24"/>
          <w:szCs w:val="24"/>
        </w:rPr>
        <w:t>ns and other mandatory measures;</w:t>
      </w:r>
    </w:p>
    <w:p w14:paraId="74885FD1" w14:textId="6DC210AD" w:rsidR="006A011B" w:rsidRDefault="001E281E" w:rsidP="00E609A6">
      <w:pPr>
        <w:tabs>
          <w:tab w:val="left" w:pos="720"/>
        </w:tabs>
        <w:spacing w:before="60"/>
        <w:ind w:left="720" w:hanging="720"/>
        <w:rPr>
          <w:rFonts w:ascii="Book Antiqua" w:hAnsi="Book Antiqua" w:cs="Arial"/>
          <w:sz w:val="24"/>
          <w:szCs w:val="24"/>
        </w:rPr>
      </w:pPr>
      <w:r>
        <w:rPr>
          <w:rFonts w:ascii="Book Antiqua" w:hAnsi="Book Antiqua" w:cs="Arial"/>
          <w:sz w:val="24"/>
          <w:szCs w:val="24"/>
        </w:rPr>
        <w:t>R6)</w:t>
      </w:r>
      <w:r>
        <w:rPr>
          <w:rFonts w:ascii="Book Antiqua" w:hAnsi="Book Antiqua" w:cs="Arial"/>
          <w:sz w:val="24"/>
          <w:szCs w:val="24"/>
        </w:rPr>
        <w:tab/>
        <w:t xml:space="preserve">Conduct a </w:t>
      </w:r>
      <w:r w:rsidR="006A011B">
        <w:rPr>
          <w:rFonts w:ascii="Book Antiqua" w:hAnsi="Book Antiqua" w:cs="Arial"/>
          <w:sz w:val="24"/>
          <w:szCs w:val="24"/>
        </w:rPr>
        <w:t>recycling potential assessment, contingent on the availab</w:t>
      </w:r>
      <w:r w:rsidR="0057306E">
        <w:rPr>
          <w:rFonts w:ascii="Book Antiqua" w:hAnsi="Book Antiqua" w:cs="Arial"/>
          <w:sz w:val="24"/>
          <w:szCs w:val="24"/>
        </w:rPr>
        <w:t>ility of grant funding</w:t>
      </w:r>
      <w:r w:rsidR="00F46923">
        <w:rPr>
          <w:rFonts w:ascii="Book Antiqua" w:hAnsi="Book Antiqua" w:cs="Arial"/>
          <w:sz w:val="24"/>
          <w:szCs w:val="24"/>
        </w:rPr>
        <w:t>;</w:t>
      </w:r>
    </w:p>
    <w:p w14:paraId="2ED0CEFC" w14:textId="77777777" w:rsidR="006A011B" w:rsidRPr="006D2ECA" w:rsidRDefault="006A011B" w:rsidP="00E609A6">
      <w:pPr>
        <w:tabs>
          <w:tab w:val="left" w:pos="720"/>
        </w:tabs>
        <w:spacing w:before="60"/>
        <w:ind w:left="720" w:hanging="720"/>
        <w:rPr>
          <w:rFonts w:ascii="Book Antiqua" w:hAnsi="Book Antiqua" w:cs="Arial"/>
          <w:sz w:val="24"/>
          <w:szCs w:val="24"/>
        </w:rPr>
      </w:pPr>
      <w:r>
        <w:rPr>
          <w:rFonts w:ascii="Book Antiqua" w:hAnsi="Book Antiqua" w:cs="Arial"/>
          <w:sz w:val="24"/>
          <w:szCs w:val="24"/>
        </w:rPr>
        <w:t>R7)</w:t>
      </w:r>
      <w:r>
        <w:rPr>
          <w:rFonts w:ascii="Book Antiqua" w:hAnsi="Book Antiqua" w:cs="Arial"/>
          <w:sz w:val="24"/>
          <w:szCs w:val="24"/>
        </w:rPr>
        <w:tab/>
        <w:t>Recycling programs that include fees to recycle difficult materials should be considered.</w:t>
      </w:r>
    </w:p>
    <w:p w14:paraId="1BA16F58" w14:textId="77777777" w:rsidR="006A011B" w:rsidRDefault="006A011B" w:rsidP="006A011B">
      <w:pPr>
        <w:tabs>
          <w:tab w:val="left" w:pos="720"/>
        </w:tabs>
        <w:ind w:left="720" w:hanging="720"/>
        <w:rPr>
          <w:rFonts w:ascii="Book Antiqua" w:hAnsi="Book Antiqua" w:cs="Arial"/>
          <w:sz w:val="24"/>
          <w:szCs w:val="24"/>
        </w:rPr>
      </w:pPr>
    </w:p>
    <w:p w14:paraId="1B39359F" w14:textId="77777777" w:rsidR="006A011B" w:rsidRPr="006D2ECA" w:rsidRDefault="006A011B" w:rsidP="006A011B">
      <w:pPr>
        <w:tabs>
          <w:tab w:val="left" w:pos="1080"/>
        </w:tabs>
        <w:spacing w:after="60"/>
        <w:rPr>
          <w:rFonts w:ascii="Book Antiqua" w:hAnsi="Book Antiqua" w:cs="Arial"/>
          <w:b/>
          <w:bCs/>
          <w:sz w:val="24"/>
          <w:szCs w:val="24"/>
        </w:rPr>
      </w:pPr>
      <w:r>
        <w:rPr>
          <w:rFonts w:ascii="Book Antiqua" w:hAnsi="Book Antiqua" w:cs="Arial"/>
          <w:b/>
          <w:bCs/>
          <w:sz w:val="24"/>
          <w:szCs w:val="24"/>
        </w:rPr>
        <w:t>Low-Priority Recommendation for Recycling</w:t>
      </w:r>
      <w:r w:rsidR="004A3670">
        <w:rPr>
          <w:rFonts w:ascii="Book Antiqua" w:hAnsi="Book Antiqua" w:cs="Arial"/>
          <w:b/>
          <w:bCs/>
          <w:sz w:val="24"/>
          <w:szCs w:val="24"/>
        </w:rPr>
        <w:t>:</w:t>
      </w:r>
    </w:p>
    <w:p w14:paraId="7CCAE681" w14:textId="77777777" w:rsidR="006A011B" w:rsidRDefault="006A011B" w:rsidP="006A011B">
      <w:pPr>
        <w:tabs>
          <w:tab w:val="left" w:pos="720"/>
        </w:tabs>
        <w:ind w:left="720" w:hanging="720"/>
        <w:rPr>
          <w:rFonts w:ascii="Book Antiqua" w:hAnsi="Book Antiqua" w:cs="Arial"/>
          <w:sz w:val="24"/>
          <w:szCs w:val="24"/>
        </w:rPr>
      </w:pPr>
      <w:r>
        <w:rPr>
          <w:rFonts w:ascii="Book Antiqua" w:hAnsi="Book Antiqua" w:cs="Arial"/>
          <w:sz w:val="24"/>
          <w:szCs w:val="24"/>
        </w:rPr>
        <w:t>R8)</w:t>
      </w:r>
      <w:r>
        <w:rPr>
          <w:rFonts w:ascii="Book Antiqua" w:hAnsi="Book Antiqua" w:cs="Arial"/>
          <w:sz w:val="24"/>
          <w:szCs w:val="24"/>
        </w:rPr>
        <w:tab/>
        <w:t>Local applications should continue to be sought for glass recycling and reuse.</w:t>
      </w:r>
    </w:p>
    <w:p w14:paraId="0EF9E996" w14:textId="77777777" w:rsidR="006A011B" w:rsidRDefault="006A011B" w:rsidP="006A011B">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482E9C0" w14:textId="77777777" w:rsidR="006A011B" w:rsidRPr="002E03CE" w:rsidRDefault="006A011B" w:rsidP="006A011B">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D4E1E73" w14:textId="77777777" w:rsidR="006A011B" w:rsidRPr="002E03CE" w:rsidRDefault="006A011B" w:rsidP="006A011B">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2E03CE">
        <w:rPr>
          <w:rFonts w:ascii="Moderne" w:hAnsi="Moderne"/>
          <w:b/>
          <w:spacing w:val="40"/>
          <w:sz w:val="24"/>
          <w:szCs w:val="24"/>
        </w:rPr>
        <w:t>ORGANICS RECOMMENDATIONS</w:t>
      </w:r>
    </w:p>
    <w:p w14:paraId="48F3085B" w14:textId="77777777" w:rsidR="006A011B" w:rsidRPr="002A74E4" w:rsidRDefault="006A011B" w:rsidP="006A011B">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E945816" w14:textId="17F79B12" w:rsidR="006A011B" w:rsidRPr="002A74E4" w:rsidRDefault="006A011B" w:rsidP="006A011B">
      <w:pPr>
        <w:rPr>
          <w:rFonts w:ascii="Book Antiqua" w:hAnsi="Book Antiqua" w:cs="Arial"/>
          <w:sz w:val="24"/>
          <w:szCs w:val="24"/>
        </w:rPr>
      </w:pPr>
      <w:r w:rsidRPr="002A74E4">
        <w:rPr>
          <w:rFonts w:ascii="Book Antiqua" w:hAnsi="Book Antiqua" w:cs="Arial"/>
          <w:sz w:val="24"/>
          <w:szCs w:val="24"/>
        </w:rPr>
        <w:t xml:space="preserve">The following </w:t>
      </w:r>
      <w:r w:rsidR="002F5652">
        <w:rPr>
          <w:rFonts w:ascii="Book Antiqua" w:hAnsi="Book Antiqua" w:cs="Arial"/>
          <w:sz w:val="24"/>
          <w:szCs w:val="24"/>
        </w:rPr>
        <w:t>actions are recommended</w:t>
      </w:r>
      <w:r w:rsidR="002F5652" w:rsidRPr="001A2446">
        <w:rPr>
          <w:rFonts w:ascii="Book Antiqua" w:hAnsi="Book Antiqua" w:cs="Arial"/>
          <w:sz w:val="24"/>
          <w:szCs w:val="24"/>
        </w:rPr>
        <w:t xml:space="preserve"> </w:t>
      </w:r>
      <w:r w:rsidRPr="002A74E4">
        <w:rPr>
          <w:rFonts w:ascii="Book Antiqua" w:hAnsi="Book Antiqua" w:cs="Arial"/>
          <w:sz w:val="24"/>
          <w:szCs w:val="24"/>
        </w:rPr>
        <w:t>for organics collection programs (se</w:t>
      </w:r>
      <w:r w:rsidR="00E609A6">
        <w:rPr>
          <w:rFonts w:ascii="Book Antiqua" w:hAnsi="Book Antiqua" w:cs="Arial"/>
          <w:sz w:val="24"/>
          <w:szCs w:val="24"/>
        </w:rPr>
        <w:t xml:space="preserve">e Chapter 5 for more details).  As with recycling, there is always </w:t>
      </w:r>
      <w:r w:rsidR="00513928">
        <w:rPr>
          <w:rFonts w:ascii="Book Antiqua" w:hAnsi="Book Antiqua" w:cs="Arial"/>
          <w:sz w:val="24"/>
          <w:szCs w:val="24"/>
        </w:rPr>
        <w:t xml:space="preserve">more </w:t>
      </w:r>
      <w:r w:rsidR="00E609A6">
        <w:rPr>
          <w:rFonts w:ascii="Book Antiqua" w:hAnsi="Book Antiqua" w:cs="Arial"/>
          <w:sz w:val="24"/>
          <w:szCs w:val="24"/>
        </w:rPr>
        <w:t>that can be done with organics, and doing more with organics would be beneficial in many ways.</w:t>
      </w:r>
    </w:p>
    <w:p w14:paraId="0C041358" w14:textId="77777777" w:rsidR="006A011B" w:rsidRPr="002A74E4" w:rsidRDefault="006A011B" w:rsidP="006A011B">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366D829" w14:textId="77777777" w:rsidR="006A011B" w:rsidRPr="002A74E4" w:rsidRDefault="006A011B" w:rsidP="006A011B">
      <w:pPr>
        <w:tabs>
          <w:tab w:val="left" w:pos="1080"/>
        </w:tabs>
        <w:spacing w:after="60"/>
        <w:rPr>
          <w:rFonts w:ascii="Book Antiqua" w:hAnsi="Book Antiqua" w:cs="Arial"/>
          <w:b/>
          <w:bCs/>
          <w:sz w:val="24"/>
          <w:szCs w:val="24"/>
        </w:rPr>
      </w:pPr>
      <w:r>
        <w:rPr>
          <w:rFonts w:ascii="Book Antiqua" w:hAnsi="Book Antiqua" w:cs="Arial"/>
          <w:b/>
          <w:bCs/>
          <w:sz w:val="24"/>
          <w:szCs w:val="24"/>
        </w:rPr>
        <w:t>High-Priority Recommendation for Organics</w:t>
      </w:r>
      <w:r w:rsidR="004A3670">
        <w:rPr>
          <w:rFonts w:ascii="Book Antiqua" w:hAnsi="Book Antiqua" w:cs="Arial"/>
          <w:b/>
          <w:bCs/>
          <w:sz w:val="24"/>
          <w:szCs w:val="24"/>
        </w:rPr>
        <w:t>:</w:t>
      </w:r>
    </w:p>
    <w:p w14:paraId="6B7F516B" w14:textId="101CA8C6" w:rsidR="006A011B" w:rsidRPr="002A74E4" w:rsidRDefault="006A011B" w:rsidP="006A011B">
      <w:pPr>
        <w:tabs>
          <w:tab w:val="left" w:pos="720"/>
        </w:tabs>
        <w:ind w:left="720" w:hanging="720"/>
        <w:rPr>
          <w:rFonts w:ascii="Book Antiqua" w:hAnsi="Book Antiqua" w:cs="Arial"/>
          <w:sz w:val="24"/>
          <w:szCs w:val="24"/>
        </w:rPr>
      </w:pPr>
      <w:r w:rsidRPr="002A74E4">
        <w:rPr>
          <w:rFonts w:ascii="Book Antiqua" w:hAnsi="Book Antiqua" w:cs="Arial"/>
          <w:sz w:val="24"/>
          <w:szCs w:val="24"/>
        </w:rPr>
        <w:t xml:space="preserve">O1) </w:t>
      </w:r>
      <w:r w:rsidRPr="002A74E4">
        <w:rPr>
          <w:rFonts w:ascii="Book Antiqua" w:hAnsi="Book Antiqua" w:cs="Arial"/>
          <w:sz w:val="24"/>
          <w:szCs w:val="24"/>
        </w:rPr>
        <w:tab/>
      </w:r>
      <w:r w:rsidR="00856E5A">
        <w:rPr>
          <w:rFonts w:ascii="Book Antiqua" w:hAnsi="Book Antiqua" w:cs="Arial"/>
          <w:sz w:val="24"/>
          <w:szCs w:val="24"/>
        </w:rPr>
        <w:t xml:space="preserve">Promotion of </w:t>
      </w:r>
      <w:r w:rsidRPr="002A74E4">
        <w:rPr>
          <w:rFonts w:ascii="Book Antiqua" w:hAnsi="Book Antiqua" w:cs="Arial"/>
          <w:sz w:val="24"/>
          <w:szCs w:val="24"/>
        </w:rPr>
        <w:t>on-site composting of food waste</w:t>
      </w:r>
      <w:r w:rsidR="00856E5A">
        <w:rPr>
          <w:rFonts w:ascii="Book Antiqua" w:hAnsi="Book Antiqua" w:cs="Arial"/>
          <w:sz w:val="24"/>
          <w:szCs w:val="24"/>
        </w:rPr>
        <w:t xml:space="preserve"> though education programs</w:t>
      </w:r>
      <w:r w:rsidR="00F46923">
        <w:rPr>
          <w:rFonts w:ascii="Book Antiqua" w:hAnsi="Book Antiqua" w:cs="Arial"/>
          <w:sz w:val="24"/>
          <w:szCs w:val="24"/>
        </w:rPr>
        <w:t>.</w:t>
      </w:r>
    </w:p>
    <w:p w14:paraId="0E635C60" w14:textId="77777777" w:rsidR="006A011B" w:rsidRPr="002A74E4" w:rsidRDefault="006A011B" w:rsidP="006A011B">
      <w:pPr>
        <w:rPr>
          <w:rFonts w:ascii="Book Antiqua" w:hAnsi="Book Antiqua" w:cs="Arial"/>
          <w:sz w:val="24"/>
          <w:szCs w:val="24"/>
        </w:rPr>
      </w:pPr>
    </w:p>
    <w:p w14:paraId="14DB94F0" w14:textId="77777777" w:rsidR="006A011B" w:rsidRPr="002A74E4" w:rsidRDefault="006A011B" w:rsidP="006A011B">
      <w:pPr>
        <w:tabs>
          <w:tab w:val="left" w:pos="1080"/>
        </w:tabs>
        <w:spacing w:after="60"/>
        <w:rPr>
          <w:rFonts w:ascii="Book Antiqua" w:hAnsi="Book Antiqua" w:cs="Arial"/>
          <w:b/>
          <w:bCs/>
          <w:sz w:val="24"/>
          <w:szCs w:val="24"/>
        </w:rPr>
      </w:pPr>
      <w:r w:rsidRPr="002A74E4">
        <w:rPr>
          <w:rFonts w:ascii="Book Antiqua" w:hAnsi="Book Antiqua" w:cs="Arial"/>
          <w:b/>
          <w:bCs/>
          <w:sz w:val="24"/>
          <w:szCs w:val="24"/>
        </w:rPr>
        <w:t>Medium-Priority Recommendations</w:t>
      </w:r>
      <w:r>
        <w:rPr>
          <w:rFonts w:ascii="Book Antiqua" w:hAnsi="Book Antiqua" w:cs="Arial"/>
          <w:b/>
          <w:bCs/>
          <w:sz w:val="24"/>
          <w:szCs w:val="24"/>
        </w:rPr>
        <w:t xml:space="preserve"> for Organics</w:t>
      </w:r>
      <w:r w:rsidR="004A3670">
        <w:rPr>
          <w:rFonts w:ascii="Book Antiqua" w:hAnsi="Book Antiqua" w:cs="Arial"/>
          <w:b/>
          <w:bCs/>
          <w:sz w:val="24"/>
          <w:szCs w:val="24"/>
        </w:rPr>
        <w:t>:</w:t>
      </w:r>
    </w:p>
    <w:p w14:paraId="46ED684B" w14:textId="5FA4BBC8" w:rsidR="006A011B" w:rsidRDefault="006A011B" w:rsidP="006A011B">
      <w:pPr>
        <w:tabs>
          <w:tab w:val="left" w:pos="720"/>
        </w:tabs>
        <w:ind w:left="720" w:hanging="720"/>
        <w:rPr>
          <w:rFonts w:ascii="Book Antiqua" w:hAnsi="Book Antiqua" w:cs="Arial"/>
          <w:sz w:val="24"/>
          <w:szCs w:val="24"/>
        </w:rPr>
      </w:pPr>
      <w:r w:rsidRPr="002A74E4">
        <w:rPr>
          <w:rFonts w:ascii="Book Antiqua" w:hAnsi="Book Antiqua" w:cs="Arial"/>
          <w:sz w:val="24"/>
          <w:szCs w:val="24"/>
        </w:rPr>
        <w:t xml:space="preserve">O2) </w:t>
      </w:r>
      <w:r w:rsidRPr="002A74E4">
        <w:rPr>
          <w:rFonts w:ascii="Book Antiqua" w:hAnsi="Book Antiqua" w:cs="Arial"/>
          <w:sz w:val="24"/>
          <w:szCs w:val="24"/>
        </w:rPr>
        <w:tab/>
      </w:r>
      <w:r w:rsidR="00856E5A">
        <w:rPr>
          <w:rFonts w:ascii="Book Antiqua" w:hAnsi="Book Antiqua" w:cs="Arial"/>
          <w:sz w:val="24"/>
          <w:szCs w:val="24"/>
        </w:rPr>
        <w:t>S</w:t>
      </w:r>
      <w:r w:rsidRPr="002A74E4">
        <w:rPr>
          <w:rFonts w:ascii="Book Antiqua" w:hAnsi="Book Antiqua" w:cs="Arial"/>
          <w:sz w:val="24"/>
          <w:szCs w:val="24"/>
        </w:rPr>
        <w:t xml:space="preserve">upport </w:t>
      </w:r>
      <w:r w:rsidR="00856E5A">
        <w:rPr>
          <w:rFonts w:ascii="Book Antiqua" w:hAnsi="Book Antiqua" w:cs="Arial"/>
          <w:sz w:val="24"/>
          <w:szCs w:val="24"/>
        </w:rPr>
        <w:t xml:space="preserve">of appropriate </w:t>
      </w:r>
      <w:r w:rsidRPr="002A74E4">
        <w:rPr>
          <w:rFonts w:ascii="Book Antiqua" w:hAnsi="Book Antiqua" w:cs="Arial"/>
          <w:sz w:val="24"/>
          <w:szCs w:val="24"/>
        </w:rPr>
        <w:t xml:space="preserve">programs for commercial food waste diversion </w:t>
      </w:r>
      <w:r w:rsidR="00856E5A">
        <w:rPr>
          <w:rFonts w:ascii="Book Antiqua" w:hAnsi="Book Antiqua" w:cs="Arial"/>
          <w:sz w:val="24"/>
          <w:szCs w:val="24"/>
        </w:rPr>
        <w:t>by the County and City;</w:t>
      </w:r>
    </w:p>
    <w:p w14:paraId="2D5E809B" w14:textId="1B0C6444" w:rsidR="00DE2333" w:rsidRDefault="00DE2333" w:rsidP="00DE2333">
      <w:pPr>
        <w:tabs>
          <w:tab w:val="left" w:pos="720"/>
        </w:tabs>
        <w:ind w:left="720" w:hanging="720"/>
        <w:rPr>
          <w:rFonts w:ascii="Book Antiqua" w:hAnsi="Book Antiqua" w:cs="Arial"/>
          <w:sz w:val="24"/>
          <w:szCs w:val="24"/>
        </w:rPr>
      </w:pPr>
      <w:r>
        <w:rPr>
          <w:rFonts w:ascii="Book Antiqua" w:hAnsi="Book Antiqua" w:cs="Arial"/>
          <w:sz w:val="24"/>
          <w:szCs w:val="24"/>
        </w:rPr>
        <w:t>O3</w:t>
      </w:r>
      <w:r w:rsidRPr="002A74E4">
        <w:rPr>
          <w:rFonts w:ascii="Book Antiqua" w:hAnsi="Book Antiqua" w:cs="Arial"/>
          <w:sz w:val="24"/>
          <w:szCs w:val="24"/>
        </w:rPr>
        <w:t xml:space="preserve">) </w:t>
      </w:r>
      <w:r w:rsidRPr="002A74E4">
        <w:rPr>
          <w:rFonts w:ascii="Book Antiqua" w:hAnsi="Book Antiqua" w:cs="Arial"/>
          <w:sz w:val="24"/>
          <w:szCs w:val="24"/>
        </w:rPr>
        <w:tab/>
      </w:r>
      <w:r>
        <w:rPr>
          <w:rFonts w:ascii="Book Antiqua" w:hAnsi="Book Antiqua" w:cs="Arial"/>
          <w:sz w:val="24"/>
          <w:szCs w:val="24"/>
        </w:rPr>
        <w:t>S</w:t>
      </w:r>
      <w:r w:rsidRPr="002A74E4">
        <w:rPr>
          <w:rFonts w:ascii="Book Antiqua" w:hAnsi="Book Antiqua" w:cs="Arial"/>
          <w:sz w:val="24"/>
          <w:szCs w:val="24"/>
        </w:rPr>
        <w:t xml:space="preserve">upport </w:t>
      </w:r>
      <w:r>
        <w:rPr>
          <w:rFonts w:ascii="Book Antiqua" w:hAnsi="Book Antiqua" w:cs="Arial"/>
          <w:sz w:val="24"/>
          <w:szCs w:val="24"/>
        </w:rPr>
        <w:t xml:space="preserve">of appropriate </w:t>
      </w:r>
      <w:r w:rsidRPr="002A74E4">
        <w:rPr>
          <w:rFonts w:ascii="Book Antiqua" w:hAnsi="Book Antiqua" w:cs="Arial"/>
          <w:sz w:val="24"/>
          <w:szCs w:val="24"/>
        </w:rPr>
        <w:t xml:space="preserve">programs for </w:t>
      </w:r>
      <w:r>
        <w:rPr>
          <w:rFonts w:ascii="Book Antiqua" w:hAnsi="Book Antiqua" w:cs="Arial"/>
          <w:sz w:val="24"/>
          <w:szCs w:val="24"/>
        </w:rPr>
        <w:t xml:space="preserve">residential food waste </w:t>
      </w:r>
      <w:r w:rsidRPr="002A74E4">
        <w:rPr>
          <w:rFonts w:ascii="Book Antiqua" w:hAnsi="Book Antiqua" w:cs="Arial"/>
          <w:sz w:val="24"/>
          <w:szCs w:val="24"/>
        </w:rPr>
        <w:t xml:space="preserve">diversion </w:t>
      </w:r>
      <w:r>
        <w:rPr>
          <w:rFonts w:ascii="Book Antiqua" w:hAnsi="Book Antiqua" w:cs="Arial"/>
          <w:sz w:val="24"/>
          <w:szCs w:val="24"/>
        </w:rPr>
        <w:t>by the County and City.</w:t>
      </w:r>
    </w:p>
    <w:p w14:paraId="1668C9A6" w14:textId="77777777" w:rsidR="006A011B" w:rsidRPr="002A74E4" w:rsidRDefault="006A011B" w:rsidP="006A011B">
      <w:pPr>
        <w:tabs>
          <w:tab w:val="left" w:pos="720"/>
        </w:tabs>
        <w:ind w:left="720" w:hanging="720"/>
        <w:rPr>
          <w:rFonts w:ascii="Book Antiqua" w:hAnsi="Book Antiqua" w:cs="Arial"/>
          <w:sz w:val="24"/>
          <w:szCs w:val="24"/>
        </w:rPr>
      </w:pPr>
    </w:p>
    <w:p w14:paraId="4D0C93AF" w14:textId="77777777" w:rsidR="006A011B" w:rsidRPr="002A74E4" w:rsidRDefault="006A011B" w:rsidP="006A011B">
      <w:pPr>
        <w:tabs>
          <w:tab w:val="left" w:pos="1080"/>
        </w:tabs>
        <w:spacing w:after="60"/>
        <w:rPr>
          <w:rFonts w:ascii="Book Antiqua" w:hAnsi="Book Antiqua" w:cs="Arial"/>
          <w:b/>
          <w:bCs/>
          <w:sz w:val="24"/>
          <w:szCs w:val="24"/>
        </w:rPr>
      </w:pPr>
      <w:r>
        <w:rPr>
          <w:rFonts w:ascii="Book Antiqua" w:hAnsi="Book Antiqua" w:cs="Arial"/>
          <w:b/>
          <w:bCs/>
          <w:sz w:val="24"/>
          <w:szCs w:val="24"/>
        </w:rPr>
        <w:t>Low-Priority Recommendation for Organics</w:t>
      </w:r>
      <w:r w:rsidR="004A3670">
        <w:rPr>
          <w:rFonts w:ascii="Book Antiqua" w:hAnsi="Book Antiqua" w:cs="Arial"/>
          <w:b/>
          <w:bCs/>
          <w:sz w:val="24"/>
          <w:szCs w:val="24"/>
        </w:rPr>
        <w:t>:</w:t>
      </w:r>
    </w:p>
    <w:p w14:paraId="768A8B1F" w14:textId="041948E6" w:rsidR="002E2A34" w:rsidRDefault="006A011B" w:rsidP="00E609A6">
      <w:pPr>
        <w:tabs>
          <w:tab w:val="left" w:pos="720"/>
        </w:tabs>
        <w:ind w:left="720" w:hanging="720"/>
        <w:rPr>
          <w:rFonts w:ascii="Book Antiqua" w:hAnsi="Book Antiqua" w:cs="Arial"/>
          <w:sz w:val="24"/>
          <w:szCs w:val="24"/>
        </w:rPr>
      </w:pPr>
      <w:r w:rsidRPr="002A74E4">
        <w:rPr>
          <w:rFonts w:ascii="Book Antiqua" w:hAnsi="Book Antiqua" w:cs="Arial"/>
          <w:sz w:val="24"/>
          <w:szCs w:val="24"/>
        </w:rPr>
        <w:t>O4)</w:t>
      </w:r>
      <w:r w:rsidRPr="002A74E4">
        <w:rPr>
          <w:rFonts w:ascii="Book Antiqua" w:hAnsi="Book Antiqua" w:cs="Arial"/>
          <w:sz w:val="24"/>
          <w:szCs w:val="24"/>
        </w:rPr>
        <w:tab/>
      </w:r>
      <w:r w:rsidR="002F5652">
        <w:rPr>
          <w:rFonts w:ascii="Book Antiqua" w:hAnsi="Book Antiqua" w:cs="Arial"/>
          <w:sz w:val="24"/>
          <w:szCs w:val="24"/>
        </w:rPr>
        <w:t>Support alternative m</w:t>
      </w:r>
      <w:r w:rsidRPr="002A74E4">
        <w:rPr>
          <w:rFonts w:ascii="Book Antiqua" w:hAnsi="Book Antiqua" w:cs="Arial"/>
          <w:sz w:val="24"/>
          <w:szCs w:val="24"/>
        </w:rPr>
        <w:t xml:space="preserve">ethods to divert pet waste </w:t>
      </w:r>
      <w:r w:rsidR="002F5652">
        <w:rPr>
          <w:rFonts w:ascii="Book Antiqua" w:hAnsi="Book Antiqua" w:cs="Arial"/>
          <w:sz w:val="24"/>
          <w:szCs w:val="24"/>
        </w:rPr>
        <w:t>as</w:t>
      </w:r>
      <w:r w:rsidR="002F5652" w:rsidRPr="002A74E4">
        <w:rPr>
          <w:rFonts w:ascii="Book Antiqua" w:hAnsi="Book Antiqua" w:cs="Arial"/>
          <w:sz w:val="24"/>
          <w:szCs w:val="24"/>
        </w:rPr>
        <w:t xml:space="preserve"> appropriate</w:t>
      </w:r>
      <w:r w:rsidRPr="002A74E4">
        <w:rPr>
          <w:rFonts w:ascii="Book Antiqua" w:hAnsi="Book Antiqua" w:cs="Arial"/>
          <w:sz w:val="24"/>
          <w:szCs w:val="24"/>
        </w:rPr>
        <w:t>.</w:t>
      </w:r>
    </w:p>
    <w:p w14:paraId="3C080957" w14:textId="77777777" w:rsidR="002E2A34" w:rsidRDefault="002E2A34" w:rsidP="00E609A6">
      <w:pPr>
        <w:tabs>
          <w:tab w:val="left" w:pos="720"/>
        </w:tabs>
        <w:ind w:left="720" w:hanging="720"/>
        <w:rPr>
          <w:rFonts w:ascii="Book Antiqua" w:hAnsi="Book Antiqua" w:cs="Arial"/>
          <w:sz w:val="24"/>
          <w:szCs w:val="24"/>
        </w:rPr>
      </w:pPr>
    </w:p>
    <w:p w14:paraId="1B5B29CC" w14:textId="77777777" w:rsidR="002E2A34" w:rsidRDefault="002E2A34" w:rsidP="00E609A6">
      <w:pPr>
        <w:tabs>
          <w:tab w:val="left" w:pos="720"/>
        </w:tabs>
        <w:ind w:left="720" w:hanging="720"/>
        <w:rPr>
          <w:rFonts w:ascii="Book Antiqua" w:hAnsi="Book Antiqua" w:cs="Arial"/>
          <w:sz w:val="24"/>
          <w:szCs w:val="24"/>
        </w:rPr>
      </w:pPr>
    </w:p>
    <w:p w14:paraId="135F2CC3" w14:textId="77777777" w:rsidR="006A011B" w:rsidRPr="002A74E4" w:rsidRDefault="006A011B" w:rsidP="006A011B">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2A74E4">
        <w:rPr>
          <w:rFonts w:ascii="Moderne" w:hAnsi="Moderne"/>
          <w:b/>
          <w:spacing w:val="40"/>
          <w:sz w:val="24"/>
          <w:szCs w:val="24"/>
        </w:rPr>
        <w:lastRenderedPageBreak/>
        <w:t>SOLID WASTE COLLECTION RECOMMENDATIONS</w:t>
      </w:r>
    </w:p>
    <w:p w14:paraId="4544EA6A" w14:textId="77777777" w:rsidR="006A011B" w:rsidRPr="002A74E4" w:rsidRDefault="006A011B" w:rsidP="006A011B">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FE1B979" w14:textId="29A907E4" w:rsidR="006A011B" w:rsidRPr="002A74E4" w:rsidRDefault="006A011B" w:rsidP="006A011B">
      <w:pPr>
        <w:rPr>
          <w:rFonts w:ascii="Book Antiqua" w:hAnsi="Book Antiqua" w:cs="Arial"/>
          <w:sz w:val="24"/>
          <w:szCs w:val="24"/>
        </w:rPr>
      </w:pPr>
      <w:r w:rsidRPr="002A74E4">
        <w:rPr>
          <w:rFonts w:ascii="Book Antiqua" w:hAnsi="Book Antiqua" w:cs="Arial"/>
          <w:sz w:val="24"/>
          <w:szCs w:val="24"/>
        </w:rPr>
        <w:t xml:space="preserve">The following </w:t>
      </w:r>
      <w:r w:rsidR="002F5652">
        <w:rPr>
          <w:rFonts w:ascii="Book Antiqua" w:hAnsi="Book Antiqua" w:cs="Arial"/>
          <w:sz w:val="24"/>
          <w:szCs w:val="24"/>
        </w:rPr>
        <w:t>actions are recommended</w:t>
      </w:r>
      <w:r w:rsidR="002F5652" w:rsidRPr="001A2446">
        <w:rPr>
          <w:rFonts w:ascii="Book Antiqua" w:hAnsi="Book Antiqua" w:cs="Arial"/>
          <w:sz w:val="24"/>
          <w:szCs w:val="24"/>
        </w:rPr>
        <w:t xml:space="preserve"> </w:t>
      </w:r>
      <w:r w:rsidRPr="002A74E4">
        <w:rPr>
          <w:rFonts w:ascii="Book Antiqua" w:hAnsi="Book Antiqua" w:cs="Arial"/>
          <w:sz w:val="24"/>
          <w:szCs w:val="24"/>
        </w:rPr>
        <w:t xml:space="preserve">for </w:t>
      </w:r>
      <w:r w:rsidRPr="002A74E4">
        <w:rPr>
          <w:rFonts w:ascii="Book Antiqua" w:hAnsi="Book Antiqua"/>
          <w:sz w:val="24"/>
          <w:szCs w:val="24"/>
        </w:rPr>
        <w:t>waste collection</w:t>
      </w:r>
      <w:r w:rsidRPr="002A74E4">
        <w:rPr>
          <w:rFonts w:ascii="Book Antiqua" w:hAnsi="Book Antiqua" w:cs="Arial"/>
          <w:sz w:val="24"/>
          <w:szCs w:val="24"/>
        </w:rPr>
        <w:t xml:space="preserve"> programs (se</w:t>
      </w:r>
      <w:r w:rsidR="00E609A6">
        <w:rPr>
          <w:rFonts w:ascii="Book Antiqua" w:hAnsi="Book Antiqua" w:cs="Arial"/>
          <w:sz w:val="24"/>
          <w:szCs w:val="24"/>
        </w:rPr>
        <w:t xml:space="preserve">e Chapter 6 </w:t>
      </w:r>
      <w:r w:rsidR="00B24C17">
        <w:rPr>
          <w:rFonts w:ascii="Book Antiqua" w:hAnsi="Book Antiqua" w:cs="Arial"/>
          <w:sz w:val="24"/>
          <w:szCs w:val="24"/>
        </w:rPr>
        <w:t xml:space="preserve">and Chapter 9 </w:t>
      </w:r>
      <w:r w:rsidR="00E609A6">
        <w:rPr>
          <w:rFonts w:ascii="Book Antiqua" w:hAnsi="Book Antiqua" w:cs="Arial"/>
          <w:sz w:val="24"/>
          <w:szCs w:val="24"/>
        </w:rPr>
        <w:t>for more details).  The current waste collection system in Jefferson County is working well, and only one recommendation is being made at this time.</w:t>
      </w:r>
    </w:p>
    <w:p w14:paraId="1195566A" w14:textId="77777777" w:rsidR="006A011B" w:rsidRPr="002A74E4" w:rsidRDefault="006A011B" w:rsidP="006A011B">
      <w:pPr>
        <w:rPr>
          <w:rFonts w:ascii="Book Antiqua" w:hAnsi="Book Antiqua" w:cs="Arial"/>
          <w:sz w:val="24"/>
          <w:szCs w:val="24"/>
        </w:rPr>
      </w:pPr>
    </w:p>
    <w:p w14:paraId="2920D2F0" w14:textId="77777777" w:rsidR="006A011B" w:rsidRPr="002A74E4" w:rsidRDefault="006A011B" w:rsidP="006A011B">
      <w:pPr>
        <w:tabs>
          <w:tab w:val="left" w:pos="1080"/>
        </w:tabs>
        <w:spacing w:after="60"/>
        <w:rPr>
          <w:rFonts w:ascii="Book Antiqua" w:hAnsi="Book Antiqua" w:cs="Arial"/>
          <w:b/>
          <w:bCs/>
          <w:sz w:val="24"/>
          <w:szCs w:val="24"/>
        </w:rPr>
      </w:pPr>
      <w:r w:rsidRPr="002A74E4">
        <w:rPr>
          <w:rFonts w:ascii="Book Antiqua" w:hAnsi="Book Antiqua" w:cs="Arial"/>
          <w:b/>
          <w:bCs/>
          <w:sz w:val="24"/>
          <w:szCs w:val="24"/>
        </w:rPr>
        <w:t>Medium-Priority Recommendation</w:t>
      </w:r>
      <w:r>
        <w:rPr>
          <w:rFonts w:ascii="Book Antiqua" w:hAnsi="Book Antiqua" w:cs="Arial"/>
          <w:b/>
          <w:bCs/>
          <w:sz w:val="24"/>
          <w:szCs w:val="24"/>
        </w:rPr>
        <w:t xml:space="preserve"> for Solid Waste Collection</w:t>
      </w:r>
      <w:r w:rsidR="004A3670">
        <w:rPr>
          <w:rFonts w:ascii="Book Antiqua" w:hAnsi="Book Antiqua" w:cs="Arial"/>
          <w:b/>
          <w:bCs/>
          <w:sz w:val="24"/>
          <w:szCs w:val="24"/>
        </w:rPr>
        <w:t>:</w:t>
      </w:r>
    </w:p>
    <w:p w14:paraId="6B48FE07" w14:textId="381E6E17" w:rsidR="006A011B" w:rsidRPr="002A74E4" w:rsidRDefault="006A011B" w:rsidP="006A011B">
      <w:pPr>
        <w:tabs>
          <w:tab w:val="left" w:pos="720"/>
        </w:tabs>
        <w:ind w:left="720" w:hanging="720"/>
        <w:rPr>
          <w:rFonts w:ascii="Book Antiqua" w:hAnsi="Book Antiqua" w:cs="Arial"/>
          <w:sz w:val="24"/>
          <w:szCs w:val="24"/>
        </w:rPr>
      </w:pPr>
      <w:r w:rsidRPr="002A74E4">
        <w:rPr>
          <w:rFonts w:ascii="Book Antiqua" w:hAnsi="Book Antiqua" w:cs="Arial"/>
          <w:sz w:val="24"/>
          <w:szCs w:val="24"/>
        </w:rPr>
        <w:t>WC1)  Examine benefits of a collection district for implementing universal waste collection in Jefferson County</w:t>
      </w:r>
      <w:r w:rsidR="00B24C17">
        <w:rPr>
          <w:rFonts w:ascii="Book Antiqua" w:hAnsi="Book Antiqua" w:cs="Arial"/>
          <w:sz w:val="24"/>
          <w:szCs w:val="24"/>
        </w:rPr>
        <w:t>.</w:t>
      </w:r>
    </w:p>
    <w:p w14:paraId="6A463F43" w14:textId="77777777" w:rsidR="006A011B" w:rsidRPr="002A74E4" w:rsidRDefault="006A011B" w:rsidP="006A011B">
      <w:pPr>
        <w:rPr>
          <w:rFonts w:ascii="Book Antiqua" w:hAnsi="Book Antiqua" w:cs="Arial"/>
          <w:sz w:val="24"/>
          <w:szCs w:val="24"/>
        </w:rPr>
      </w:pPr>
    </w:p>
    <w:p w14:paraId="23F5DCC3" w14:textId="77777777" w:rsidR="006A011B" w:rsidRPr="002A74E4" w:rsidRDefault="006A011B" w:rsidP="006A011B">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A22DC23" w14:textId="77777777" w:rsidR="006A011B" w:rsidRPr="002A74E4" w:rsidRDefault="006A011B" w:rsidP="006A011B">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2A74E4">
        <w:rPr>
          <w:rFonts w:ascii="Moderne" w:hAnsi="Moderne"/>
          <w:b/>
          <w:spacing w:val="40"/>
          <w:sz w:val="24"/>
          <w:szCs w:val="24"/>
        </w:rPr>
        <w:t>WASTE TRANSFER AND DISPOSAL RECOMMENDATIONS</w:t>
      </w:r>
    </w:p>
    <w:p w14:paraId="16640681" w14:textId="77777777" w:rsidR="006A011B" w:rsidRPr="0050159B" w:rsidRDefault="006A011B" w:rsidP="006A011B">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65A49E6" w14:textId="02722C78" w:rsidR="006A011B" w:rsidRPr="0050159B" w:rsidRDefault="006A011B" w:rsidP="006A011B">
      <w:pPr>
        <w:rPr>
          <w:rFonts w:ascii="Book Antiqua" w:hAnsi="Book Antiqua" w:cs="Arial"/>
          <w:sz w:val="24"/>
          <w:szCs w:val="24"/>
        </w:rPr>
      </w:pPr>
      <w:r w:rsidRPr="0050159B">
        <w:rPr>
          <w:rFonts w:ascii="Book Antiqua" w:hAnsi="Book Antiqua" w:cs="Arial"/>
          <w:sz w:val="24"/>
          <w:szCs w:val="24"/>
        </w:rPr>
        <w:t xml:space="preserve">The following </w:t>
      </w:r>
      <w:r w:rsidR="005B2437">
        <w:rPr>
          <w:rFonts w:ascii="Book Antiqua" w:hAnsi="Book Antiqua" w:cs="Arial"/>
          <w:sz w:val="24"/>
          <w:szCs w:val="24"/>
        </w:rPr>
        <w:t>actions are recommended</w:t>
      </w:r>
      <w:r w:rsidR="005B2437" w:rsidRPr="001A2446">
        <w:rPr>
          <w:rFonts w:ascii="Book Antiqua" w:hAnsi="Book Antiqua" w:cs="Arial"/>
          <w:sz w:val="24"/>
          <w:szCs w:val="24"/>
        </w:rPr>
        <w:t xml:space="preserve"> </w:t>
      </w:r>
      <w:r w:rsidRPr="0050159B">
        <w:rPr>
          <w:rFonts w:ascii="Book Antiqua" w:hAnsi="Book Antiqua" w:cs="Arial"/>
          <w:sz w:val="24"/>
          <w:szCs w:val="24"/>
        </w:rPr>
        <w:t xml:space="preserve">for </w:t>
      </w:r>
      <w:r w:rsidRPr="0050159B">
        <w:rPr>
          <w:rFonts w:ascii="Book Antiqua" w:hAnsi="Book Antiqua"/>
          <w:sz w:val="24"/>
          <w:szCs w:val="24"/>
        </w:rPr>
        <w:t>transfer and disposal</w:t>
      </w:r>
      <w:r w:rsidRPr="0050159B">
        <w:rPr>
          <w:rFonts w:ascii="Book Antiqua" w:hAnsi="Book Antiqua" w:cs="Arial"/>
          <w:sz w:val="24"/>
          <w:szCs w:val="24"/>
        </w:rPr>
        <w:t xml:space="preserve"> programs (</w:t>
      </w:r>
      <w:r w:rsidR="00E609A6">
        <w:rPr>
          <w:rFonts w:ascii="Book Antiqua" w:hAnsi="Book Antiqua" w:cs="Arial"/>
          <w:sz w:val="24"/>
          <w:szCs w:val="24"/>
        </w:rPr>
        <w:t xml:space="preserve">see Chapter 7 for more details).  Although only a few recommendations are being made for the transfer and disposal system in Jefferson County, these activities being addressed potentially have </w:t>
      </w:r>
      <w:r w:rsidR="00F46923" w:rsidRPr="00AF138B">
        <w:rPr>
          <w:rFonts w:ascii="Book Antiqua" w:hAnsi="Book Antiqua" w:cs="Arial"/>
          <w:sz w:val="24"/>
          <w:szCs w:val="24"/>
        </w:rPr>
        <w:t>program</w:t>
      </w:r>
      <w:r w:rsidR="00F46923">
        <w:rPr>
          <w:rFonts w:ascii="Book Antiqua" w:hAnsi="Book Antiqua" w:cs="Arial"/>
          <w:sz w:val="24"/>
          <w:szCs w:val="24"/>
        </w:rPr>
        <w:t xml:space="preserve"> </w:t>
      </w:r>
      <w:r w:rsidR="00E609A6">
        <w:rPr>
          <w:rFonts w:ascii="Book Antiqua" w:hAnsi="Book Antiqua" w:cs="Arial"/>
          <w:sz w:val="24"/>
          <w:szCs w:val="24"/>
        </w:rPr>
        <w:t>impacts and costs associated with them.</w:t>
      </w:r>
    </w:p>
    <w:p w14:paraId="20D1B787" w14:textId="77777777" w:rsidR="006A011B" w:rsidRPr="0050159B" w:rsidRDefault="006A011B" w:rsidP="006A011B">
      <w:pPr>
        <w:rPr>
          <w:rFonts w:ascii="Book Antiqua" w:hAnsi="Book Antiqua" w:cs="Arial"/>
          <w:sz w:val="24"/>
          <w:szCs w:val="24"/>
        </w:rPr>
      </w:pPr>
    </w:p>
    <w:p w14:paraId="287A67A6" w14:textId="77777777" w:rsidR="006A011B" w:rsidRPr="0050159B" w:rsidRDefault="006A011B" w:rsidP="006A011B">
      <w:pPr>
        <w:tabs>
          <w:tab w:val="left" w:pos="1080"/>
        </w:tabs>
        <w:spacing w:after="60"/>
        <w:rPr>
          <w:rFonts w:ascii="Book Antiqua" w:hAnsi="Book Antiqua" w:cs="Arial"/>
          <w:b/>
          <w:bCs/>
          <w:sz w:val="24"/>
          <w:szCs w:val="24"/>
        </w:rPr>
      </w:pPr>
      <w:r w:rsidRPr="0050159B">
        <w:rPr>
          <w:rFonts w:ascii="Book Antiqua" w:hAnsi="Book Antiqua" w:cs="Arial"/>
          <w:b/>
          <w:bCs/>
          <w:sz w:val="24"/>
          <w:szCs w:val="24"/>
        </w:rPr>
        <w:t>High-Priority Recommendation</w:t>
      </w:r>
      <w:r>
        <w:rPr>
          <w:rFonts w:ascii="Book Antiqua" w:hAnsi="Book Antiqua" w:cs="Arial"/>
          <w:b/>
          <w:bCs/>
          <w:sz w:val="24"/>
          <w:szCs w:val="24"/>
        </w:rPr>
        <w:t xml:space="preserve"> for Transfer and Disposal</w:t>
      </w:r>
      <w:r w:rsidR="004A3670">
        <w:rPr>
          <w:rFonts w:ascii="Book Antiqua" w:hAnsi="Book Antiqua" w:cs="Arial"/>
          <w:b/>
          <w:bCs/>
          <w:sz w:val="24"/>
          <w:szCs w:val="24"/>
        </w:rPr>
        <w:t>:</w:t>
      </w:r>
    </w:p>
    <w:p w14:paraId="7AE70838" w14:textId="25F4B373" w:rsidR="006A011B" w:rsidRPr="0050159B" w:rsidRDefault="006A011B" w:rsidP="006A011B">
      <w:pPr>
        <w:tabs>
          <w:tab w:val="left" w:pos="900"/>
        </w:tabs>
        <w:ind w:left="900" w:hanging="900"/>
        <w:rPr>
          <w:rFonts w:ascii="Book Antiqua" w:hAnsi="Book Antiqua" w:cs="Arial"/>
          <w:sz w:val="24"/>
          <w:szCs w:val="24"/>
        </w:rPr>
      </w:pPr>
      <w:r w:rsidRPr="0050159B">
        <w:rPr>
          <w:rFonts w:ascii="Book Antiqua" w:hAnsi="Book Antiqua" w:cs="Arial"/>
          <w:sz w:val="24"/>
          <w:szCs w:val="24"/>
        </w:rPr>
        <w:t xml:space="preserve">T&amp;D1) </w:t>
      </w:r>
      <w:r w:rsidRPr="0050159B">
        <w:rPr>
          <w:rFonts w:ascii="Book Antiqua" w:hAnsi="Book Antiqua" w:cs="Arial"/>
          <w:sz w:val="24"/>
          <w:szCs w:val="24"/>
        </w:rPr>
        <w:tab/>
        <w:t xml:space="preserve">Conduct improvements to the </w:t>
      </w:r>
      <w:r w:rsidR="00B9445A">
        <w:rPr>
          <w:rFonts w:ascii="Book Antiqua" w:hAnsi="Book Antiqua" w:cs="Arial"/>
          <w:sz w:val="24"/>
          <w:szCs w:val="24"/>
        </w:rPr>
        <w:t>Quilcene Drop-</w:t>
      </w:r>
      <w:r w:rsidRPr="0050159B">
        <w:rPr>
          <w:rFonts w:ascii="Book Antiqua" w:hAnsi="Book Antiqua" w:cs="Arial"/>
          <w:sz w:val="24"/>
          <w:szCs w:val="24"/>
        </w:rPr>
        <w:t>Box</w:t>
      </w:r>
      <w:r w:rsidR="005B2437">
        <w:rPr>
          <w:rFonts w:ascii="Book Antiqua" w:hAnsi="Book Antiqua" w:cs="Arial"/>
          <w:sz w:val="24"/>
          <w:szCs w:val="24"/>
        </w:rPr>
        <w:t xml:space="preserve"> facility</w:t>
      </w:r>
      <w:r w:rsidRPr="0050159B">
        <w:rPr>
          <w:rFonts w:ascii="Book Antiqua" w:hAnsi="Book Antiqua" w:cs="Arial"/>
          <w:sz w:val="24"/>
          <w:szCs w:val="24"/>
        </w:rPr>
        <w:t xml:space="preserve"> as funding is available.  </w:t>
      </w:r>
    </w:p>
    <w:p w14:paraId="0C334009" w14:textId="77777777" w:rsidR="006A011B" w:rsidRPr="0050159B" w:rsidRDefault="006A011B" w:rsidP="006A011B">
      <w:pPr>
        <w:tabs>
          <w:tab w:val="left" w:pos="720"/>
        </w:tabs>
        <w:ind w:left="720" w:hanging="720"/>
        <w:rPr>
          <w:rFonts w:ascii="Book Antiqua" w:hAnsi="Book Antiqua" w:cs="Arial"/>
          <w:sz w:val="24"/>
          <w:szCs w:val="24"/>
        </w:rPr>
      </w:pPr>
    </w:p>
    <w:p w14:paraId="252C5E21" w14:textId="77777777" w:rsidR="006A011B" w:rsidRPr="0050159B" w:rsidRDefault="006A011B" w:rsidP="006A011B">
      <w:pPr>
        <w:tabs>
          <w:tab w:val="left" w:pos="1080"/>
        </w:tabs>
        <w:spacing w:after="60"/>
        <w:rPr>
          <w:rFonts w:ascii="Book Antiqua" w:hAnsi="Book Antiqua" w:cs="Arial"/>
          <w:b/>
          <w:bCs/>
          <w:sz w:val="24"/>
          <w:szCs w:val="24"/>
        </w:rPr>
      </w:pPr>
      <w:r w:rsidRPr="0050159B">
        <w:rPr>
          <w:rFonts w:ascii="Book Antiqua" w:hAnsi="Book Antiqua" w:cs="Arial"/>
          <w:b/>
          <w:bCs/>
          <w:sz w:val="24"/>
          <w:szCs w:val="24"/>
        </w:rPr>
        <w:t>Medium-Priority Recommendations</w:t>
      </w:r>
      <w:r>
        <w:rPr>
          <w:rFonts w:ascii="Book Antiqua" w:hAnsi="Book Antiqua" w:cs="Arial"/>
          <w:b/>
          <w:bCs/>
          <w:sz w:val="24"/>
          <w:szCs w:val="24"/>
        </w:rPr>
        <w:t xml:space="preserve"> for Transfer and Disposal</w:t>
      </w:r>
      <w:r w:rsidR="004A3670">
        <w:rPr>
          <w:rFonts w:ascii="Book Antiqua" w:hAnsi="Book Antiqua" w:cs="Arial"/>
          <w:b/>
          <w:bCs/>
          <w:sz w:val="24"/>
          <w:szCs w:val="24"/>
        </w:rPr>
        <w:t>:</w:t>
      </w:r>
    </w:p>
    <w:p w14:paraId="3223EF0E" w14:textId="2A8E4086" w:rsidR="006A011B" w:rsidRPr="0050159B" w:rsidRDefault="006A011B" w:rsidP="006A011B">
      <w:pPr>
        <w:tabs>
          <w:tab w:val="left" w:pos="900"/>
        </w:tabs>
        <w:ind w:left="900" w:hanging="900"/>
        <w:rPr>
          <w:rFonts w:ascii="Book Antiqua" w:hAnsi="Book Antiqua" w:cs="Arial"/>
          <w:sz w:val="24"/>
          <w:szCs w:val="24"/>
        </w:rPr>
      </w:pPr>
      <w:r w:rsidRPr="0050159B">
        <w:rPr>
          <w:rFonts w:ascii="Book Antiqua" w:hAnsi="Book Antiqua" w:cs="Arial"/>
          <w:sz w:val="24"/>
          <w:szCs w:val="24"/>
        </w:rPr>
        <w:t xml:space="preserve">T&amp;D2) </w:t>
      </w:r>
      <w:r w:rsidRPr="0050159B">
        <w:rPr>
          <w:rFonts w:ascii="Book Antiqua" w:hAnsi="Book Antiqua" w:cs="Arial"/>
          <w:sz w:val="24"/>
          <w:szCs w:val="24"/>
        </w:rPr>
        <w:tab/>
        <w:t>Conduct improvements to the Jefferson County Solid Waste Disposal Facility based on facility assessment</w:t>
      </w:r>
      <w:r w:rsidR="00B24C17">
        <w:rPr>
          <w:rFonts w:ascii="Book Antiqua" w:hAnsi="Book Antiqua" w:cs="Arial"/>
          <w:sz w:val="24"/>
          <w:szCs w:val="24"/>
        </w:rPr>
        <w:t xml:space="preserve"> options and the </w:t>
      </w:r>
      <w:r w:rsidRPr="0050159B">
        <w:rPr>
          <w:rFonts w:ascii="Book Antiqua" w:hAnsi="Book Antiqua" w:cs="Arial"/>
          <w:sz w:val="24"/>
          <w:szCs w:val="24"/>
        </w:rPr>
        <w:t xml:space="preserve">Solid Waste Master Plan </w:t>
      </w:r>
      <w:r w:rsidR="0073734E">
        <w:rPr>
          <w:rFonts w:ascii="Book Antiqua" w:hAnsi="Book Antiqua" w:cs="Arial"/>
          <w:sz w:val="24"/>
          <w:szCs w:val="24"/>
        </w:rPr>
        <w:t>update</w:t>
      </w:r>
      <w:r w:rsidR="005B2437">
        <w:rPr>
          <w:rFonts w:ascii="Book Antiqua" w:hAnsi="Book Antiqua" w:cs="Arial"/>
          <w:sz w:val="24"/>
          <w:szCs w:val="24"/>
        </w:rPr>
        <w:t>;</w:t>
      </w:r>
      <w:r w:rsidRPr="0050159B">
        <w:rPr>
          <w:rFonts w:ascii="Book Antiqua" w:hAnsi="Book Antiqua" w:cs="Arial"/>
          <w:sz w:val="24"/>
          <w:szCs w:val="24"/>
        </w:rPr>
        <w:t xml:space="preserve">  </w:t>
      </w:r>
    </w:p>
    <w:p w14:paraId="2796C879" w14:textId="77777777" w:rsidR="006A011B" w:rsidRDefault="006A011B" w:rsidP="00F238FD">
      <w:pPr>
        <w:tabs>
          <w:tab w:val="left" w:pos="900"/>
        </w:tabs>
        <w:spacing w:before="60"/>
        <w:ind w:left="900" w:hanging="900"/>
        <w:rPr>
          <w:rFonts w:ascii="Book Antiqua" w:hAnsi="Book Antiqua" w:cs="Arial"/>
          <w:sz w:val="24"/>
          <w:szCs w:val="24"/>
        </w:rPr>
      </w:pPr>
      <w:r w:rsidRPr="0050159B">
        <w:rPr>
          <w:rFonts w:ascii="Book Antiqua" w:hAnsi="Book Antiqua" w:cs="Arial"/>
          <w:sz w:val="24"/>
          <w:szCs w:val="24"/>
        </w:rPr>
        <w:t xml:space="preserve">T&amp;D3) </w:t>
      </w:r>
      <w:r w:rsidRPr="0050159B">
        <w:rPr>
          <w:rFonts w:ascii="Book Antiqua" w:hAnsi="Book Antiqua" w:cs="Arial"/>
          <w:sz w:val="24"/>
          <w:szCs w:val="24"/>
        </w:rPr>
        <w:tab/>
        <w:t xml:space="preserve">Prepare an analysis of waste export alternatives. </w:t>
      </w:r>
    </w:p>
    <w:p w14:paraId="5E95A25F" w14:textId="77777777" w:rsidR="006A011B" w:rsidRDefault="006A011B" w:rsidP="006A011B">
      <w:pPr>
        <w:tabs>
          <w:tab w:val="left" w:pos="900"/>
        </w:tabs>
        <w:ind w:left="900" w:hanging="900"/>
        <w:rPr>
          <w:rFonts w:ascii="Book Antiqua" w:hAnsi="Book Antiqua" w:cs="Arial"/>
          <w:sz w:val="24"/>
          <w:szCs w:val="24"/>
        </w:rPr>
      </w:pPr>
    </w:p>
    <w:p w14:paraId="2D82FD3D" w14:textId="77777777" w:rsidR="006A011B" w:rsidRDefault="006A011B" w:rsidP="006A011B">
      <w:pPr>
        <w:tabs>
          <w:tab w:val="left" w:pos="900"/>
        </w:tabs>
        <w:ind w:left="900" w:hanging="900"/>
        <w:rPr>
          <w:rFonts w:ascii="Book Antiqua" w:hAnsi="Book Antiqua" w:cs="Arial"/>
          <w:sz w:val="24"/>
          <w:szCs w:val="24"/>
        </w:rPr>
      </w:pPr>
    </w:p>
    <w:p w14:paraId="1539E820" w14:textId="77777777" w:rsidR="006A011B" w:rsidRPr="0050159B" w:rsidRDefault="006A011B" w:rsidP="006A011B">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50159B">
        <w:rPr>
          <w:rFonts w:ascii="Moderne" w:hAnsi="Moderne"/>
          <w:b/>
          <w:spacing w:val="40"/>
          <w:sz w:val="24"/>
          <w:szCs w:val="24"/>
        </w:rPr>
        <w:t>SPECIAL WASTE RECOMMENDATIONS</w:t>
      </w:r>
    </w:p>
    <w:p w14:paraId="698ADABB" w14:textId="77777777" w:rsidR="006A011B" w:rsidRPr="0050159B" w:rsidRDefault="006A011B" w:rsidP="006A011B">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EF6203D" w14:textId="2E4E0F6D" w:rsidR="006A011B" w:rsidRPr="0050159B" w:rsidRDefault="006A011B" w:rsidP="006A011B">
      <w:pPr>
        <w:rPr>
          <w:rFonts w:ascii="Book Antiqua" w:hAnsi="Book Antiqua" w:cs="Arial"/>
          <w:sz w:val="24"/>
          <w:szCs w:val="24"/>
        </w:rPr>
      </w:pPr>
      <w:r w:rsidRPr="0050159B">
        <w:rPr>
          <w:rFonts w:ascii="Book Antiqua" w:hAnsi="Book Antiqua" w:cs="Arial"/>
          <w:sz w:val="24"/>
          <w:szCs w:val="24"/>
        </w:rPr>
        <w:t xml:space="preserve">The following </w:t>
      </w:r>
      <w:r w:rsidR="005B2437">
        <w:rPr>
          <w:rFonts w:ascii="Book Antiqua" w:hAnsi="Book Antiqua" w:cs="Arial"/>
          <w:sz w:val="24"/>
          <w:szCs w:val="24"/>
        </w:rPr>
        <w:t>actions are recommended</w:t>
      </w:r>
      <w:r w:rsidR="005B2437" w:rsidRPr="001A2446">
        <w:rPr>
          <w:rFonts w:ascii="Book Antiqua" w:hAnsi="Book Antiqua" w:cs="Arial"/>
          <w:sz w:val="24"/>
          <w:szCs w:val="24"/>
        </w:rPr>
        <w:t xml:space="preserve"> </w:t>
      </w:r>
      <w:r w:rsidRPr="0050159B">
        <w:rPr>
          <w:rFonts w:ascii="Book Antiqua" w:hAnsi="Book Antiqua" w:cs="Arial"/>
          <w:sz w:val="24"/>
          <w:szCs w:val="24"/>
        </w:rPr>
        <w:t xml:space="preserve">for </w:t>
      </w:r>
      <w:r w:rsidRPr="0050159B">
        <w:rPr>
          <w:rFonts w:ascii="Book Antiqua" w:hAnsi="Book Antiqua"/>
          <w:sz w:val="24"/>
          <w:szCs w:val="24"/>
        </w:rPr>
        <w:t xml:space="preserve">special waste programs </w:t>
      </w:r>
      <w:r w:rsidRPr="0050159B">
        <w:rPr>
          <w:rFonts w:ascii="Book Antiqua" w:hAnsi="Book Antiqua" w:cs="Arial"/>
          <w:sz w:val="24"/>
          <w:szCs w:val="24"/>
        </w:rPr>
        <w:t>(se</w:t>
      </w:r>
      <w:r w:rsidR="00E609A6">
        <w:rPr>
          <w:rFonts w:ascii="Book Antiqua" w:hAnsi="Book Antiqua" w:cs="Arial"/>
          <w:sz w:val="24"/>
          <w:szCs w:val="24"/>
        </w:rPr>
        <w:t xml:space="preserve">e Chapter 8 for more details).  </w:t>
      </w:r>
      <w:r w:rsidR="00F238FD">
        <w:rPr>
          <w:rFonts w:ascii="Book Antiqua" w:hAnsi="Book Antiqua" w:cs="Arial"/>
          <w:sz w:val="24"/>
          <w:szCs w:val="24"/>
        </w:rPr>
        <w:t>Seven types of special wastes are examined in the plan, and four of those were determined to warrant further work.</w:t>
      </w:r>
    </w:p>
    <w:p w14:paraId="133F71A5" w14:textId="77777777" w:rsidR="006A011B" w:rsidRPr="0050159B" w:rsidRDefault="006A011B" w:rsidP="006A011B">
      <w:pPr>
        <w:rPr>
          <w:rFonts w:ascii="Book Antiqua" w:hAnsi="Book Antiqua" w:cs="Arial"/>
          <w:sz w:val="24"/>
          <w:szCs w:val="24"/>
        </w:rPr>
      </w:pPr>
    </w:p>
    <w:p w14:paraId="03F7843D" w14:textId="77777777" w:rsidR="006A011B" w:rsidRPr="006D2ECA" w:rsidRDefault="006A011B" w:rsidP="006A011B">
      <w:pPr>
        <w:tabs>
          <w:tab w:val="left" w:pos="1080"/>
        </w:tabs>
        <w:spacing w:after="60"/>
        <w:rPr>
          <w:rFonts w:ascii="Book Antiqua" w:hAnsi="Book Antiqua" w:cs="Arial"/>
          <w:b/>
          <w:bCs/>
          <w:sz w:val="24"/>
          <w:szCs w:val="24"/>
        </w:rPr>
      </w:pPr>
      <w:r>
        <w:rPr>
          <w:rFonts w:ascii="Book Antiqua" w:hAnsi="Book Antiqua" w:cs="Arial"/>
          <w:b/>
          <w:bCs/>
          <w:sz w:val="24"/>
          <w:szCs w:val="24"/>
        </w:rPr>
        <w:t>High-Priority Recommendations for Special Wastes</w:t>
      </w:r>
      <w:r w:rsidR="004A3670">
        <w:rPr>
          <w:rFonts w:ascii="Book Antiqua" w:hAnsi="Book Antiqua" w:cs="Arial"/>
          <w:b/>
          <w:bCs/>
          <w:sz w:val="24"/>
          <w:szCs w:val="24"/>
        </w:rPr>
        <w:t>:</w:t>
      </w:r>
    </w:p>
    <w:p w14:paraId="4998BB9A" w14:textId="2F42AA39" w:rsidR="006A011B" w:rsidRDefault="006A011B" w:rsidP="006A011B">
      <w:pPr>
        <w:tabs>
          <w:tab w:val="left" w:pos="900"/>
        </w:tabs>
        <w:ind w:left="900" w:hanging="900"/>
        <w:rPr>
          <w:rFonts w:ascii="Book Antiqua" w:hAnsi="Book Antiqua" w:cs="Arial"/>
          <w:sz w:val="24"/>
          <w:szCs w:val="24"/>
        </w:rPr>
      </w:pPr>
      <w:r>
        <w:rPr>
          <w:rFonts w:ascii="Book Antiqua" w:hAnsi="Book Antiqua" w:cs="Arial"/>
          <w:sz w:val="24"/>
          <w:szCs w:val="24"/>
        </w:rPr>
        <w:t>SW1</w:t>
      </w:r>
      <w:r w:rsidRPr="006D2ECA">
        <w:rPr>
          <w:rFonts w:ascii="Book Antiqua" w:hAnsi="Book Antiqua" w:cs="Arial"/>
          <w:sz w:val="24"/>
          <w:szCs w:val="24"/>
        </w:rPr>
        <w:t xml:space="preserve">) </w:t>
      </w:r>
      <w:r>
        <w:rPr>
          <w:rFonts w:ascii="Book Antiqua" w:hAnsi="Book Antiqua" w:cs="Arial"/>
          <w:sz w:val="24"/>
          <w:szCs w:val="24"/>
        </w:rPr>
        <w:tab/>
      </w:r>
      <w:r w:rsidR="005B2437">
        <w:rPr>
          <w:rFonts w:ascii="Book Antiqua" w:hAnsi="Book Antiqua" w:cs="Arial"/>
          <w:sz w:val="24"/>
          <w:szCs w:val="24"/>
        </w:rPr>
        <w:t>Conduct m</w:t>
      </w:r>
      <w:r>
        <w:rPr>
          <w:rFonts w:ascii="Book Antiqua" w:hAnsi="Book Antiqua" w:cs="Arial"/>
          <w:sz w:val="24"/>
          <w:szCs w:val="24"/>
        </w:rPr>
        <w:t>ore education for proper disposal of sharps</w:t>
      </w:r>
      <w:r w:rsidR="005B2437">
        <w:rPr>
          <w:rFonts w:ascii="Book Antiqua" w:hAnsi="Book Antiqua" w:cs="Arial"/>
          <w:sz w:val="24"/>
          <w:szCs w:val="24"/>
        </w:rPr>
        <w:t>;</w:t>
      </w:r>
    </w:p>
    <w:p w14:paraId="0361D991" w14:textId="31AE35D5" w:rsidR="006A011B" w:rsidRDefault="006A011B" w:rsidP="00F238FD">
      <w:pPr>
        <w:tabs>
          <w:tab w:val="left" w:pos="900"/>
        </w:tabs>
        <w:spacing w:before="60"/>
        <w:ind w:left="900" w:hanging="900"/>
        <w:rPr>
          <w:rFonts w:ascii="Book Antiqua" w:hAnsi="Book Antiqua" w:cs="Arial"/>
          <w:sz w:val="24"/>
          <w:szCs w:val="24"/>
        </w:rPr>
      </w:pPr>
      <w:r>
        <w:rPr>
          <w:rFonts w:ascii="Book Antiqua" w:hAnsi="Book Antiqua" w:cs="Arial"/>
          <w:sz w:val="24"/>
          <w:szCs w:val="24"/>
        </w:rPr>
        <w:t>SW2)</w:t>
      </w:r>
      <w:r>
        <w:rPr>
          <w:rFonts w:ascii="Book Antiqua" w:hAnsi="Book Antiqua" w:cs="Arial"/>
          <w:sz w:val="24"/>
          <w:szCs w:val="24"/>
        </w:rPr>
        <w:tab/>
      </w:r>
      <w:r w:rsidR="005B2437">
        <w:rPr>
          <w:rFonts w:ascii="Book Antiqua" w:hAnsi="Book Antiqua" w:cs="Arial"/>
          <w:sz w:val="24"/>
          <w:szCs w:val="24"/>
        </w:rPr>
        <w:t xml:space="preserve">Disaster debris designated staging areas to include </w:t>
      </w:r>
      <w:r w:rsidR="00B24C17">
        <w:rPr>
          <w:rFonts w:ascii="Book Antiqua" w:hAnsi="Book Antiqua" w:cs="Arial"/>
          <w:sz w:val="24"/>
          <w:szCs w:val="24"/>
        </w:rPr>
        <w:t>t</w:t>
      </w:r>
      <w:r>
        <w:rPr>
          <w:rFonts w:ascii="Book Antiqua" w:hAnsi="Book Antiqua" w:cs="Arial"/>
          <w:sz w:val="24"/>
          <w:szCs w:val="24"/>
        </w:rPr>
        <w:t>he Jefferson County Solid Waste Disposal</w:t>
      </w:r>
      <w:r w:rsidR="00B24C17">
        <w:rPr>
          <w:rFonts w:ascii="Book Antiqua" w:hAnsi="Book Antiqua" w:cs="Arial"/>
          <w:sz w:val="24"/>
          <w:szCs w:val="24"/>
        </w:rPr>
        <w:t xml:space="preserve"> facility and the Quilcene Drop-</w:t>
      </w:r>
      <w:r>
        <w:rPr>
          <w:rFonts w:ascii="Book Antiqua" w:hAnsi="Book Antiqua" w:cs="Arial"/>
          <w:sz w:val="24"/>
          <w:szCs w:val="24"/>
        </w:rPr>
        <w:t xml:space="preserve">Box </w:t>
      </w:r>
      <w:r w:rsidR="005B2437">
        <w:rPr>
          <w:rFonts w:ascii="Book Antiqua" w:hAnsi="Book Antiqua" w:cs="Arial"/>
          <w:sz w:val="24"/>
          <w:szCs w:val="24"/>
        </w:rPr>
        <w:t>site</w:t>
      </w:r>
      <w:r w:rsidR="00A62871">
        <w:rPr>
          <w:rFonts w:ascii="Book Antiqua" w:hAnsi="Book Antiqua" w:cs="Arial"/>
          <w:sz w:val="24"/>
          <w:szCs w:val="24"/>
        </w:rPr>
        <w:t>;</w:t>
      </w:r>
    </w:p>
    <w:p w14:paraId="5BE44240" w14:textId="4699C562" w:rsidR="006A011B" w:rsidRDefault="006A011B" w:rsidP="00F238FD">
      <w:pPr>
        <w:tabs>
          <w:tab w:val="left" w:pos="900"/>
        </w:tabs>
        <w:spacing w:before="60"/>
        <w:ind w:left="900" w:hanging="900"/>
        <w:rPr>
          <w:rFonts w:ascii="Book Antiqua" w:hAnsi="Book Antiqua" w:cs="Arial"/>
          <w:sz w:val="24"/>
          <w:szCs w:val="24"/>
        </w:rPr>
      </w:pPr>
      <w:r>
        <w:rPr>
          <w:rFonts w:ascii="Book Antiqua" w:hAnsi="Book Antiqua" w:cs="Arial"/>
          <w:sz w:val="24"/>
          <w:szCs w:val="24"/>
        </w:rPr>
        <w:t>SW3)</w:t>
      </w:r>
      <w:r>
        <w:rPr>
          <w:rFonts w:ascii="Book Antiqua" w:hAnsi="Book Antiqua" w:cs="Arial"/>
          <w:sz w:val="24"/>
          <w:szCs w:val="24"/>
        </w:rPr>
        <w:tab/>
      </w:r>
      <w:r w:rsidR="005B2437">
        <w:rPr>
          <w:rFonts w:ascii="Book Antiqua" w:hAnsi="Book Antiqua" w:cs="Arial"/>
          <w:sz w:val="24"/>
          <w:szCs w:val="24"/>
        </w:rPr>
        <w:t xml:space="preserve">Develop a </w:t>
      </w:r>
      <w:r>
        <w:rPr>
          <w:rFonts w:ascii="Book Antiqua" w:hAnsi="Book Antiqua" w:cs="Arial"/>
          <w:sz w:val="24"/>
          <w:szCs w:val="24"/>
        </w:rPr>
        <w:t>disaster debris strategy</w:t>
      </w:r>
      <w:r w:rsidR="005B2437">
        <w:rPr>
          <w:rFonts w:ascii="Book Antiqua" w:hAnsi="Book Antiqua" w:cs="Arial"/>
          <w:sz w:val="24"/>
          <w:szCs w:val="24"/>
        </w:rPr>
        <w:t>;</w:t>
      </w:r>
    </w:p>
    <w:p w14:paraId="5ECE8264" w14:textId="55336D58" w:rsidR="006A011B" w:rsidRDefault="006A011B" w:rsidP="00F238FD">
      <w:pPr>
        <w:tabs>
          <w:tab w:val="left" w:pos="900"/>
        </w:tabs>
        <w:spacing w:before="60"/>
        <w:ind w:left="900" w:hanging="900"/>
        <w:rPr>
          <w:rFonts w:ascii="Book Antiqua" w:hAnsi="Book Antiqua" w:cs="Arial"/>
          <w:sz w:val="24"/>
          <w:szCs w:val="24"/>
        </w:rPr>
      </w:pPr>
      <w:r>
        <w:rPr>
          <w:rFonts w:ascii="Book Antiqua" w:hAnsi="Book Antiqua" w:cs="Arial"/>
          <w:sz w:val="24"/>
          <w:szCs w:val="24"/>
        </w:rPr>
        <w:t>SW4</w:t>
      </w:r>
      <w:r w:rsidRPr="006D2ECA">
        <w:rPr>
          <w:rFonts w:ascii="Book Antiqua" w:hAnsi="Book Antiqua" w:cs="Arial"/>
          <w:sz w:val="24"/>
          <w:szCs w:val="24"/>
        </w:rPr>
        <w:t xml:space="preserve">) </w:t>
      </w:r>
      <w:r>
        <w:rPr>
          <w:rFonts w:ascii="Book Antiqua" w:hAnsi="Book Antiqua" w:cs="Arial"/>
          <w:sz w:val="24"/>
          <w:szCs w:val="24"/>
        </w:rPr>
        <w:tab/>
      </w:r>
      <w:r w:rsidR="005B2437">
        <w:rPr>
          <w:rFonts w:ascii="Book Antiqua" w:hAnsi="Book Antiqua" w:cs="Arial"/>
          <w:sz w:val="24"/>
          <w:szCs w:val="24"/>
        </w:rPr>
        <w:t>Conduct m</w:t>
      </w:r>
      <w:r>
        <w:rPr>
          <w:rFonts w:ascii="Book Antiqua" w:hAnsi="Book Antiqua" w:cs="Arial"/>
          <w:sz w:val="24"/>
          <w:szCs w:val="24"/>
        </w:rPr>
        <w:t xml:space="preserve">ore education </w:t>
      </w:r>
      <w:r w:rsidR="005B2437">
        <w:rPr>
          <w:rFonts w:ascii="Book Antiqua" w:hAnsi="Book Antiqua" w:cs="Arial"/>
          <w:sz w:val="24"/>
          <w:szCs w:val="24"/>
        </w:rPr>
        <w:t xml:space="preserve">for </w:t>
      </w:r>
      <w:r w:rsidR="00B24C17">
        <w:rPr>
          <w:rFonts w:ascii="Book Antiqua" w:hAnsi="Book Antiqua" w:cs="Arial"/>
          <w:sz w:val="24"/>
          <w:szCs w:val="24"/>
        </w:rPr>
        <w:t xml:space="preserve">public </w:t>
      </w:r>
      <w:r w:rsidR="005B2437">
        <w:rPr>
          <w:rFonts w:ascii="Book Antiqua" w:hAnsi="Book Antiqua" w:cs="Arial"/>
          <w:sz w:val="24"/>
          <w:szCs w:val="24"/>
        </w:rPr>
        <w:t>use of the</w:t>
      </w:r>
      <w:r>
        <w:rPr>
          <w:rFonts w:ascii="Book Antiqua" w:hAnsi="Book Antiqua" w:cs="Arial"/>
          <w:sz w:val="24"/>
          <w:szCs w:val="24"/>
        </w:rPr>
        <w:t xml:space="preserve"> </w:t>
      </w:r>
      <w:r w:rsidR="00B24C17">
        <w:rPr>
          <w:rFonts w:ascii="Book Antiqua" w:hAnsi="Book Antiqua" w:cs="Arial"/>
          <w:sz w:val="24"/>
          <w:szCs w:val="24"/>
        </w:rPr>
        <w:t>MRW Facility and</w:t>
      </w:r>
      <w:r>
        <w:rPr>
          <w:rFonts w:ascii="Book Antiqua" w:hAnsi="Book Antiqua" w:cs="Arial"/>
          <w:sz w:val="24"/>
          <w:szCs w:val="24"/>
        </w:rPr>
        <w:t xml:space="preserve"> safer alternatives</w:t>
      </w:r>
      <w:r w:rsidR="00B24C17">
        <w:rPr>
          <w:rFonts w:ascii="Book Antiqua" w:hAnsi="Book Antiqua" w:cs="Arial"/>
          <w:sz w:val="24"/>
          <w:szCs w:val="24"/>
        </w:rPr>
        <w:t xml:space="preserve"> for disposal of</w:t>
      </w:r>
      <w:r>
        <w:rPr>
          <w:rFonts w:ascii="Book Antiqua" w:hAnsi="Book Antiqua" w:cs="Arial"/>
          <w:sz w:val="24"/>
          <w:szCs w:val="24"/>
        </w:rPr>
        <w:t xml:space="preserve"> toxic products.</w:t>
      </w:r>
    </w:p>
    <w:p w14:paraId="336D1ACF" w14:textId="77777777" w:rsidR="00E609A6" w:rsidRDefault="00E609A6">
      <w:pPr>
        <w:rPr>
          <w:rFonts w:ascii="Book Antiqua" w:hAnsi="Book Antiqua" w:cs="Arial"/>
          <w:b/>
          <w:bCs/>
          <w:sz w:val="24"/>
          <w:szCs w:val="24"/>
        </w:rPr>
      </w:pPr>
    </w:p>
    <w:p w14:paraId="7BAA40ED" w14:textId="77777777" w:rsidR="006A011B" w:rsidRPr="006D2ECA" w:rsidRDefault="006A011B" w:rsidP="006A011B">
      <w:pPr>
        <w:tabs>
          <w:tab w:val="left" w:pos="1080"/>
        </w:tabs>
        <w:spacing w:after="60"/>
        <w:rPr>
          <w:rFonts w:ascii="Book Antiqua" w:hAnsi="Book Antiqua" w:cs="Arial"/>
          <w:b/>
          <w:bCs/>
          <w:sz w:val="24"/>
          <w:szCs w:val="24"/>
        </w:rPr>
      </w:pPr>
      <w:r>
        <w:rPr>
          <w:rFonts w:ascii="Book Antiqua" w:hAnsi="Book Antiqua" w:cs="Arial"/>
          <w:b/>
          <w:bCs/>
          <w:sz w:val="24"/>
          <w:szCs w:val="24"/>
        </w:rPr>
        <w:lastRenderedPageBreak/>
        <w:t>Medium-Priority Recommendations for Special Wastes</w:t>
      </w:r>
      <w:r w:rsidR="004A3670">
        <w:rPr>
          <w:rFonts w:ascii="Book Antiqua" w:hAnsi="Book Antiqua" w:cs="Arial"/>
          <w:b/>
          <w:bCs/>
          <w:sz w:val="24"/>
          <w:szCs w:val="24"/>
        </w:rPr>
        <w:t>:</w:t>
      </w:r>
    </w:p>
    <w:p w14:paraId="4D89BA1C" w14:textId="544AB58D" w:rsidR="006A011B" w:rsidRDefault="006A011B" w:rsidP="006A011B">
      <w:pPr>
        <w:tabs>
          <w:tab w:val="left" w:pos="900"/>
        </w:tabs>
        <w:ind w:left="900" w:hanging="900"/>
        <w:rPr>
          <w:rFonts w:ascii="Book Antiqua" w:hAnsi="Book Antiqua" w:cs="Arial"/>
          <w:sz w:val="24"/>
          <w:szCs w:val="24"/>
        </w:rPr>
      </w:pPr>
      <w:r>
        <w:rPr>
          <w:rFonts w:ascii="Book Antiqua" w:hAnsi="Book Antiqua" w:cs="Arial"/>
          <w:sz w:val="24"/>
          <w:szCs w:val="24"/>
        </w:rPr>
        <w:t>SW5</w:t>
      </w:r>
      <w:r w:rsidRPr="006D2ECA">
        <w:rPr>
          <w:rFonts w:ascii="Book Antiqua" w:hAnsi="Book Antiqua" w:cs="Arial"/>
          <w:sz w:val="24"/>
          <w:szCs w:val="24"/>
        </w:rPr>
        <w:t xml:space="preserve">) </w:t>
      </w:r>
      <w:r>
        <w:rPr>
          <w:rFonts w:ascii="Book Antiqua" w:hAnsi="Book Antiqua" w:cs="Arial"/>
          <w:sz w:val="24"/>
          <w:szCs w:val="24"/>
        </w:rPr>
        <w:tab/>
      </w:r>
      <w:r w:rsidR="005B2437">
        <w:rPr>
          <w:rFonts w:ascii="Book Antiqua" w:hAnsi="Book Antiqua" w:cs="Arial"/>
          <w:sz w:val="24"/>
          <w:szCs w:val="24"/>
        </w:rPr>
        <w:t>Identify a</w:t>
      </w:r>
      <w:r>
        <w:rPr>
          <w:rFonts w:ascii="Book Antiqua" w:hAnsi="Book Antiqua" w:cs="Arial"/>
          <w:sz w:val="24"/>
          <w:szCs w:val="24"/>
        </w:rPr>
        <w:t>dditional staging areas for disaster debris in Jefferson County</w:t>
      </w:r>
      <w:r w:rsidR="00B24C17">
        <w:rPr>
          <w:rFonts w:ascii="Book Antiqua" w:hAnsi="Book Antiqua" w:cs="Arial"/>
          <w:sz w:val="24"/>
          <w:szCs w:val="24"/>
        </w:rPr>
        <w:t xml:space="preserve"> as part of the disaster debris strategy</w:t>
      </w:r>
      <w:r w:rsidR="00D77809">
        <w:rPr>
          <w:rFonts w:ascii="Book Antiqua" w:hAnsi="Book Antiqua" w:cs="Arial"/>
          <w:sz w:val="24"/>
          <w:szCs w:val="24"/>
        </w:rPr>
        <w:t>;</w:t>
      </w:r>
    </w:p>
    <w:p w14:paraId="4ED3336A" w14:textId="77777777" w:rsidR="008F57FA" w:rsidRDefault="006A011B" w:rsidP="008F57FA">
      <w:pPr>
        <w:tabs>
          <w:tab w:val="left" w:pos="900"/>
        </w:tabs>
        <w:spacing w:before="60"/>
        <w:ind w:left="900" w:hanging="900"/>
        <w:rPr>
          <w:rFonts w:ascii="Book Antiqua" w:hAnsi="Book Antiqua" w:cs="Arial"/>
          <w:sz w:val="24"/>
          <w:szCs w:val="24"/>
        </w:rPr>
      </w:pPr>
      <w:r>
        <w:rPr>
          <w:rFonts w:ascii="Book Antiqua" w:hAnsi="Book Antiqua" w:cs="Arial"/>
          <w:sz w:val="24"/>
          <w:szCs w:val="24"/>
        </w:rPr>
        <w:t xml:space="preserve">SW6) </w:t>
      </w:r>
      <w:r>
        <w:rPr>
          <w:rFonts w:ascii="Book Antiqua" w:hAnsi="Book Antiqua" w:cs="Arial"/>
          <w:sz w:val="24"/>
          <w:szCs w:val="24"/>
        </w:rPr>
        <w:tab/>
      </w:r>
      <w:r w:rsidR="008F57FA">
        <w:rPr>
          <w:rFonts w:ascii="Book Antiqua" w:hAnsi="Book Antiqua" w:cs="Arial"/>
          <w:sz w:val="24"/>
          <w:szCs w:val="24"/>
        </w:rPr>
        <w:t>Consider development of a disaster debris management plan if funding become</w:t>
      </w:r>
      <w:r w:rsidR="008F57FA" w:rsidRPr="008F57FA">
        <w:rPr>
          <w:rFonts w:ascii="Book Antiqua" w:hAnsi="Book Antiqua" w:cs="Arial"/>
          <w:sz w:val="24"/>
          <w:szCs w:val="24"/>
        </w:rPr>
        <w:t>s</w:t>
      </w:r>
      <w:r w:rsidR="008F57FA">
        <w:rPr>
          <w:rFonts w:ascii="Book Antiqua" w:hAnsi="Book Antiqua" w:cs="Arial"/>
          <w:sz w:val="24"/>
          <w:szCs w:val="24"/>
        </w:rPr>
        <w:t xml:space="preserve"> available;</w:t>
      </w:r>
    </w:p>
    <w:p w14:paraId="4DFA2512" w14:textId="5F4D064B" w:rsidR="006A011B" w:rsidRDefault="008F57FA" w:rsidP="008F57FA">
      <w:pPr>
        <w:tabs>
          <w:tab w:val="left" w:pos="900"/>
        </w:tabs>
        <w:spacing w:before="60"/>
        <w:ind w:left="900" w:hanging="900"/>
        <w:rPr>
          <w:rFonts w:ascii="Book Antiqua" w:hAnsi="Book Antiqua" w:cs="Arial"/>
          <w:sz w:val="24"/>
          <w:szCs w:val="24"/>
        </w:rPr>
      </w:pPr>
      <w:r>
        <w:rPr>
          <w:rFonts w:ascii="Book Antiqua" w:hAnsi="Book Antiqua" w:cs="Arial"/>
          <w:sz w:val="24"/>
          <w:szCs w:val="24"/>
        </w:rPr>
        <w:t>SW7)</w:t>
      </w:r>
      <w:r>
        <w:rPr>
          <w:rFonts w:ascii="Book Antiqua" w:hAnsi="Book Antiqua" w:cs="Arial"/>
          <w:sz w:val="24"/>
          <w:szCs w:val="24"/>
        </w:rPr>
        <w:tab/>
        <w:t xml:space="preserve">Expand collection of additional types of moderate </w:t>
      </w:r>
      <w:r w:rsidRPr="008F57FA">
        <w:rPr>
          <w:rFonts w:ascii="Book Antiqua" w:hAnsi="Book Antiqua" w:cs="Arial"/>
          <w:sz w:val="24"/>
          <w:szCs w:val="24"/>
        </w:rPr>
        <w:t>wastes at the</w:t>
      </w:r>
      <w:r>
        <w:rPr>
          <w:rFonts w:ascii="Book Antiqua" w:hAnsi="Book Antiqua" w:cs="Arial"/>
          <w:sz w:val="24"/>
          <w:szCs w:val="24"/>
        </w:rPr>
        <w:t xml:space="preserve"> Jefferson County </w:t>
      </w:r>
      <w:r w:rsidR="002F15C9">
        <w:rPr>
          <w:rFonts w:ascii="Book Antiqua" w:hAnsi="Book Antiqua" w:cs="Arial"/>
          <w:sz w:val="24"/>
          <w:szCs w:val="24"/>
        </w:rPr>
        <w:t>Transfer Station and the Quilcene Drop-</w:t>
      </w:r>
      <w:r>
        <w:rPr>
          <w:rFonts w:ascii="Book Antiqua" w:hAnsi="Book Antiqua" w:cs="Arial"/>
          <w:sz w:val="24"/>
          <w:szCs w:val="24"/>
        </w:rPr>
        <w:t>Box facilities;</w:t>
      </w:r>
    </w:p>
    <w:p w14:paraId="106D076C" w14:textId="3B7FDBBE" w:rsidR="006A011B" w:rsidRDefault="006A011B" w:rsidP="00F238FD">
      <w:pPr>
        <w:tabs>
          <w:tab w:val="left" w:pos="900"/>
        </w:tabs>
        <w:spacing w:before="60"/>
        <w:ind w:left="900" w:hanging="900"/>
        <w:rPr>
          <w:rFonts w:ascii="Book Antiqua" w:hAnsi="Book Antiqua" w:cs="Arial"/>
          <w:sz w:val="24"/>
          <w:szCs w:val="24"/>
        </w:rPr>
      </w:pPr>
      <w:r>
        <w:rPr>
          <w:rFonts w:ascii="Book Antiqua" w:hAnsi="Book Antiqua" w:cs="Arial"/>
          <w:sz w:val="24"/>
          <w:szCs w:val="24"/>
        </w:rPr>
        <w:t>SW8)</w:t>
      </w:r>
      <w:r>
        <w:rPr>
          <w:rFonts w:ascii="Book Antiqua" w:hAnsi="Book Antiqua" w:cs="Arial"/>
          <w:sz w:val="24"/>
          <w:szCs w:val="24"/>
        </w:rPr>
        <w:tab/>
      </w:r>
      <w:r w:rsidR="00D77809">
        <w:rPr>
          <w:rFonts w:ascii="Book Antiqua" w:hAnsi="Book Antiqua" w:cs="Arial"/>
          <w:sz w:val="24"/>
          <w:szCs w:val="24"/>
        </w:rPr>
        <w:t xml:space="preserve">Encourage </w:t>
      </w:r>
      <w:r w:rsidR="002F15C9">
        <w:rPr>
          <w:rFonts w:ascii="Book Antiqua" w:hAnsi="Book Antiqua" w:cs="Arial"/>
          <w:sz w:val="24"/>
          <w:szCs w:val="24"/>
        </w:rPr>
        <w:t xml:space="preserve">Jefferson County </w:t>
      </w:r>
      <w:r w:rsidR="00D77809">
        <w:rPr>
          <w:rFonts w:ascii="Book Antiqua" w:hAnsi="Book Antiqua" w:cs="Arial"/>
          <w:sz w:val="24"/>
          <w:szCs w:val="24"/>
        </w:rPr>
        <w:t>r</w:t>
      </w:r>
      <w:r>
        <w:rPr>
          <w:rFonts w:ascii="Book Antiqua" w:hAnsi="Book Antiqua" w:cs="Arial"/>
          <w:sz w:val="24"/>
          <w:szCs w:val="24"/>
        </w:rPr>
        <w:t>etail locations selling pharmaceuticals to use point-of-sale signs and brochures to promote proper disposal of unused pharmaceuticals</w:t>
      </w:r>
      <w:r w:rsidR="00D77809">
        <w:rPr>
          <w:rFonts w:ascii="Book Antiqua" w:hAnsi="Book Antiqua" w:cs="Arial"/>
          <w:sz w:val="24"/>
          <w:szCs w:val="24"/>
        </w:rPr>
        <w:t>;</w:t>
      </w:r>
    </w:p>
    <w:p w14:paraId="41C27295" w14:textId="5E7B95BD" w:rsidR="006A011B" w:rsidRDefault="006A011B" w:rsidP="00F238FD">
      <w:pPr>
        <w:tabs>
          <w:tab w:val="left" w:pos="900"/>
        </w:tabs>
        <w:spacing w:before="60"/>
        <w:ind w:left="900" w:hanging="900"/>
        <w:rPr>
          <w:rFonts w:ascii="Book Antiqua" w:hAnsi="Book Antiqua" w:cs="Arial"/>
          <w:sz w:val="24"/>
          <w:szCs w:val="24"/>
        </w:rPr>
      </w:pPr>
      <w:r>
        <w:rPr>
          <w:rFonts w:ascii="Book Antiqua" w:hAnsi="Book Antiqua" w:cs="Arial"/>
          <w:sz w:val="24"/>
          <w:szCs w:val="24"/>
        </w:rPr>
        <w:t>SW9)</w:t>
      </w:r>
      <w:r>
        <w:rPr>
          <w:rFonts w:ascii="Book Antiqua" w:hAnsi="Book Antiqua" w:cs="Arial"/>
          <w:sz w:val="24"/>
          <w:szCs w:val="24"/>
        </w:rPr>
        <w:tab/>
      </w:r>
      <w:r w:rsidR="002F15C9">
        <w:rPr>
          <w:rFonts w:ascii="Book Antiqua" w:hAnsi="Book Antiqua" w:cs="Arial"/>
          <w:sz w:val="24"/>
          <w:szCs w:val="24"/>
        </w:rPr>
        <w:t>Support p</w:t>
      </w:r>
      <w:r>
        <w:rPr>
          <w:rFonts w:ascii="Book Antiqua" w:hAnsi="Book Antiqua" w:cs="Arial"/>
          <w:sz w:val="24"/>
          <w:szCs w:val="24"/>
        </w:rPr>
        <w:t>roduct stewardsh</w:t>
      </w:r>
      <w:r w:rsidR="002F15C9">
        <w:rPr>
          <w:rFonts w:ascii="Book Antiqua" w:hAnsi="Book Antiqua" w:cs="Arial"/>
          <w:sz w:val="24"/>
          <w:szCs w:val="24"/>
        </w:rPr>
        <w:t xml:space="preserve">ip programs for pharmaceuticals, </w:t>
      </w:r>
      <w:r w:rsidR="00A62871">
        <w:rPr>
          <w:rFonts w:ascii="Book Antiqua" w:hAnsi="Book Antiqua" w:cs="Arial"/>
          <w:sz w:val="24"/>
          <w:szCs w:val="24"/>
        </w:rPr>
        <w:t>as appropriate;</w:t>
      </w:r>
    </w:p>
    <w:p w14:paraId="5BB28862" w14:textId="5A33A149" w:rsidR="006A011B" w:rsidRDefault="00B9445A" w:rsidP="00F238FD">
      <w:pPr>
        <w:tabs>
          <w:tab w:val="left" w:pos="900"/>
        </w:tabs>
        <w:spacing w:before="60"/>
        <w:ind w:left="900" w:hanging="900"/>
        <w:rPr>
          <w:rFonts w:ascii="Book Antiqua" w:hAnsi="Book Antiqua" w:cs="Arial"/>
          <w:sz w:val="24"/>
          <w:szCs w:val="24"/>
        </w:rPr>
      </w:pPr>
      <w:r>
        <w:rPr>
          <w:rFonts w:ascii="Book Antiqua" w:hAnsi="Book Antiqua" w:cs="Arial"/>
          <w:sz w:val="24"/>
          <w:szCs w:val="24"/>
        </w:rPr>
        <w:t>SW10</w:t>
      </w:r>
      <w:r w:rsidR="006A011B">
        <w:rPr>
          <w:rFonts w:ascii="Book Antiqua" w:hAnsi="Book Antiqua" w:cs="Arial"/>
          <w:sz w:val="24"/>
          <w:szCs w:val="24"/>
        </w:rPr>
        <w:t>)</w:t>
      </w:r>
      <w:r w:rsidR="006A011B">
        <w:rPr>
          <w:rFonts w:ascii="Book Antiqua" w:hAnsi="Book Antiqua" w:cs="Arial"/>
          <w:sz w:val="24"/>
          <w:szCs w:val="24"/>
        </w:rPr>
        <w:tab/>
      </w:r>
      <w:r w:rsidR="00D77809">
        <w:rPr>
          <w:rFonts w:ascii="Book Antiqua" w:hAnsi="Book Antiqua" w:cs="Arial"/>
          <w:sz w:val="24"/>
          <w:szCs w:val="24"/>
        </w:rPr>
        <w:t xml:space="preserve">Investigate </w:t>
      </w:r>
      <w:r w:rsidR="006A011B">
        <w:rPr>
          <w:rFonts w:ascii="Book Antiqua" w:hAnsi="Book Antiqua" w:cs="Arial"/>
          <w:sz w:val="24"/>
          <w:szCs w:val="24"/>
        </w:rPr>
        <w:t>options for a</w:t>
      </w:r>
      <w:r w:rsidR="002F15C9">
        <w:rPr>
          <w:rFonts w:ascii="Book Antiqua" w:hAnsi="Book Antiqua" w:cs="Arial"/>
          <w:sz w:val="24"/>
          <w:szCs w:val="24"/>
        </w:rPr>
        <w:t>n expanded</w:t>
      </w:r>
      <w:r w:rsidR="006A011B">
        <w:rPr>
          <w:rFonts w:ascii="Book Antiqua" w:hAnsi="Book Antiqua" w:cs="Arial"/>
          <w:sz w:val="24"/>
          <w:szCs w:val="24"/>
        </w:rPr>
        <w:t xml:space="preserve"> pharmaceutical drop-off program in Port Townsend</w:t>
      </w:r>
      <w:r w:rsidR="00D77809">
        <w:rPr>
          <w:rFonts w:ascii="Book Antiqua" w:hAnsi="Book Antiqua" w:cs="Arial"/>
          <w:sz w:val="24"/>
          <w:szCs w:val="24"/>
        </w:rPr>
        <w:t>;</w:t>
      </w:r>
      <w:r w:rsidR="006A011B">
        <w:rPr>
          <w:rFonts w:ascii="Book Antiqua" w:hAnsi="Book Antiqua" w:cs="Arial"/>
          <w:sz w:val="24"/>
          <w:szCs w:val="24"/>
        </w:rPr>
        <w:t xml:space="preserve"> </w:t>
      </w:r>
    </w:p>
    <w:p w14:paraId="6B26F1AA" w14:textId="324C4FD7" w:rsidR="006A011B" w:rsidRDefault="006A011B" w:rsidP="00F238FD">
      <w:pPr>
        <w:tabs>
          <w:tab w:val="left" w:pos="900"/>
        </w:tabs>
        <w:spacing w:before="60"/>
        <w:ind w:left="900" w:hanging="900"/>
        <w:rPr>
          <w:rFonts w:ascii="Book Antiqua" w:hAnsi="Book Antiqua" w:cs="Arial"/>
          <w:sz w:val="24"/>
          <w:szCs w:val="24"/>
        </w:rPr>
      </w:pPr>
      <w:r>
        <w:rPr>
          <w:rFonts w:ascii="Book Antiqua" w:hAnsi="Book Antiqua" w:cs="Arial"/>
          <w:sz w:val="24"/>
          <w:szCs w:val="24"/>
        </w:rPr>
        <w:t>SW11)</w:t>
      </w:r>
      <w:r>
        <w:rPr>
          <w:rFonts w:ascii="Book Antiqua" w:hAnsi="Book Antiqua" w:cs="Arial"/>
          <w:sz w:val="24"/>
          <w:szCs w:val="24"/>
        </w:rPr>
        <w:tab/>
      </w:r>
      <w:r w:rsidR="00D77809">
        <w:rPr>
          <w:rFonts w:ascii="Book Antiqua" w:hAnsi="Book Antiqua" w:cs="Arial"/>
          <w:sz w:val="24"/>
          <w:szCs w:val="24"/>
        </w:rPr>
        <w:t>Support</w:t>
      </w:r>
      <w:r>
        <w:rPr>
          <w:rFonts w:ascii="Book Antiqua" w:hAnsi="Book Antiqua" w:cs="Arial"/>
          <w:sz w:val="24"/>
          <w:szCs w:val="24"/>
        </w:rPr>
        <w:t xml:space="preserve"> derelict vessel de-construction facility at the Port of Port Townsen</w:t>
      </w:r>
      <w:r w:rsidR="00D77809">
        <w:rPr>
          <w:rFonts w:ascii="Book Antiqua" w:hAnsi="Book Antiqua" w:cs="Arial"/>
          <w:sz w:val="24"/>
          <w:szCs w:val="24"/>
        </w:rPr>
        <w:t>d</w:t>
      </w:r>
      <w:r w:rsidR="002F15C9">
        <w:rPr>
          <w:rFonts w:ascii="Book Antiqua" w:hAnsi="Book Antiqua" w:cs="Arial"/>
          <w:sz w:val="24"/>
          <w:szCs w:val="24"/>
        </w:rPr>
        <w:t>,</w:t>
      </w:r>
      <w:r>
        <w:rPr>
          <w:rFonts w:ascii="Book Antiqua" w:hAnsi="Book Antiqua" w:cs="Arial"/>
          <w:sz w:val="24"/>
          <w:szCs w:val="24"/>
        </w:rPr>
        <w:t xml:space="preserve"> as appropriate.</w:t>
      </w:r>
    </w:p>
    <w:p w14:paraId="5011ED56" w14:textId="77777777" w:rsidR="006A011B" w:rsidRPr="0050159B" w:rsidRDefault="006A011B" w:rsidP="006A011B">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ACAC958" w14:textId="77777777" w:rsidR="006A011B" w:rsidRPr="0050159B" w:rsidRDefault="006A011B" w:rsidP="006A011B">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09B0B4A" w14:textId="77777777" w:rsidR="006A011B" w:rsidRPr="0050159B" w:rsidRDefault="006A011B" w:rsidP="00F238FD">
      <w:pPr>
        <w:tabs>
          <w:tab w:val="left" w:pos="-1440"/>
          <w:tab w:val="left" w:pos="-720"/>
          <w:tab w:val="left" w:pos="1440"/>
          <w:tab w:val="left" w:pos="9360"/>
          <w:tab w:val="left" w:pos="9630"/>
          <w:tab w:val="left" w:pos="10080"/>
        </w:tabs>
        <w:suppressAutoHyphens/>
        <w:ind w:right="-288"/>
        <w:rPr>
          <w:rFonts w:ascii="Moderne" w:hAnsi="Moderne"/>
          <w:b/>
          <w:spacing w:val="40"/>
          <w:sz w:val="24"/>
          <w:szCs w:val="24"/>
        </w:rPr>
      </w:pPr>
      <w:r w:rsidRPr="0050159B">
        <w:rPr>
          <w:rFonts w:ascii="Moderne" w:hAnsi="Moderne"/>
          <w:b/>
          <w:spacing w:val="40"/>
          <w:sz w:val="24"/>
          <w:szCs w:val="24"/>
        </w:rPr>
        <w:t xml:space="preserve">ADMINISTRATION </w:t>
      </w:r>
      <w:r w:rsidR="00F238FD">
        <w:rPr>
          <w:rFonts w:ascii="Moderne" w:hAnsi="Moderne"/>
          <w:b/>
          <w:spacing w:val="40"/>
          <w:sz w:val="24"/>
          <w:szCs w:val="24"/>
        </w:rPr>
        <w:t xml:space="preserve">AND PUBLIC EDUCATION </w:t>
      </w:r>
      <w:r w:rsidRPr="0050159B">
        <w:rPr>
          <w:rFonts w:ascii="Moderne" w:hAnsi="Moderne"/>
          <w:b/>
          <w:spacing w:val="40"/>
          <w:sz w:val="24"/>
          <w:szCs w:val="24"/>
        </w:rPr>
        <w:t>RECOMMENDATIONS</w:t>
      </w:r>
    </w:p>
    <w:p w14:paraId="470CD2F3" w14:textId="77777777" w:rsidR="006A011B" w:rsidRPr="0050159B" w:rsidRDefault="006A011B" w:rsidP="006A011B">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2058F8A" w14:textId="6E174352" w:rsidR="006A011B" w:rsidRPr="0050159B" w:rsidRDefault="006A011B" w:rsidP="006A011B">
      <w:pPr>
        <w:rPr>
          <w:rFonts w:ascii="Book Antiqua" w:hAnsi="Book Antiqua" w:cs="Arial"/>
          <w:sz w:val="24"/>
          <w:szCs w:val="24"/>
        </w:rPr>
      </w:pPr>
      <w:r w:rsidRPr="0050159B">
        <w:rPr>
          <w:rFonts w:ascii="Book Antiqua" w:hAnsi="Book Antiqua" w:cs="Arial"/>
          <w:sz w:val="24"/>
          <w:szCs w:val="24"/>
        </w:rPr>
        <w:t xml:space="preserve">The following </w:t>
      </w:r>
      <w:r w:rsidR="00D77809">
        <w:rPr>
          <w:rFonts w:ascii="Book Antiqua" w:hAnsi="Book Antiqua" w:cs="Arial"/>
          <w:sz w:val="24"/>
          <w:szCs w:val="24"/>
        </w:rPr>
        <w:t>actions are recommended</w:t>
      </w:r>
      <w:r w:rsidR="00D77809" w:rsidRPr="001A2446">
        <w:rPr>
          <w:rFonts w:ascii="Book Antiqua" w:hAnsi="Book Antiqua" w:cs="Arial"/>
          <w:sz w:val="24"/>
          <w:szCs w:val="24"/>
        </w:rPr>
        <w:t xml:space="preserve"> </w:t>
      </w:r>
      <w:r w:rsidRPr="0050159B">
        <w:rPr>
          <w:rFonts w:ascii="Book Antiqua" w:hAnsi="Book Antiqua" w:cs="Arial"/>
          <w:sz w:val="24"/>
          <w:szCs w:val="24"/>
        </w:rPr>
        <w:t xml:space="preserve">for </w:t>
      </w:r>
      <w:r w:rsidRPr="0050159B">
        <w:rPr>
          <w:rFonts w:ascii="Book Antiqua" w:hAnsi="Book Antiqua"/>
          <w:sz w:val="24"/>
          <w:szCs w:val="24"/>
        </w:rPr>
        <w:t xml:space="preserve">administration programs </w:t>
      </w:r>
      <w:r w:rsidRPr="0050159B">
        <w:rPr>
          <w:rFonts w:ascii="Book Antiqua" w:hAnsi="Book Antiqua" w:cs="Arial"/>
          <w:sz w:val="24"/>
          <w:szCs w:val="24"/>
        </w:rPr>
        <w:t>(se</w:t>
      </w:r>
      <w:r w:rsidR="00F238FD">
        <w:rPr>
          <w:rFonts w:ascii="Book Antiqua" w:hAnsi="Book Antiqua" w:cs="Arial"/>
          <w:sz w:val="24"/>
          <w:szCs w:val="24"/>
        </w:rPr>
        <w:t>e Chapter 9 for more details).  Administration and public education are critically important elements of the solid waste system, especially in regards to the future stability of the system.</w:t>
      </w:r>
    </w:p>
    <w:p w14:paraId="3A60841D" w14:textId="77777777" w:rsidR="006A011B" w:rsidRPr="0050159B" w:rsidRDefault="006A011B" w:rsidP="006A011B">
      <w:pPr>
        <w:rPr>
          <w:rFonts w:ascii="Book Antiqua" w:hAnsi="Book Antiqua" w:cs="Arial"/>
          <w:sz w:val="24"/>
          <w:szCs w:val="24"/>
        </w:rPr>
      </w:pPr>
    </w:p>
    <w:p w14:paraId="23B9245A" w14:textId="77777777" w:rsidR="006A011B" w:rsidRPr="006D2ECA" w:rsidRDefault="006A011B" w:rsidP="006A011B">
      <w:pPr>
        <w:tabs>
          <w:tab w:val="left" w:pos="1080"/>
        </w:tabs>
        <w:spacing w:after="60"/>
        <w:rPr>
          <w:rFonts w:ascii="Book Antiqua" w:hAnsi="Book Antiqua" w:cs="Arial"/>
          <w:b/>
          <w:bCs/>
          <w:sz w:val="24"/>
          <w:szCs w:val="24"/>
        </w:rPr>
      </w:pPr>
      <w:r>
        <w:rPr>
          <w:rFonts w:ascii="Book Antiqua" w:hAnsi="Book Antiqua" w:cs="Arial"/>
          <w:b/>
          <w:bCs/>
          <w:sz w:val="24"/>
          <w:szCs w:val="24"/>
        </w:rPr>
        <w:t>High-Priority Recommendation for Administration and Public Education</w:t>
      </w:r>
      <w:r w:rsidR="004A3670">
        <w:rPr>
          <w:rFonts w:ascii="Book Antiqua" w:hAnsi="Book Antiqua" w:cs="Arial"/>
          <w:b/>
          <w:bCs/>
          <w:sz w:val="24"/>
          <w:szCs w:val="24"/>
        </w:rPr>
        <w:t>:</w:t>
      </w:r>
    </w:p>
    <w:p w14:paraId="10B4660B" w14:textId="2BA2C917" w:rsidR="006A011B" w:rsidRDefault="006A011B" w:rsidP="006A011B">
      <w:pPr>
        <w:tabs>
          <w:tab w:val="left" w:pos="1080"/>
        </w:tabs>
        <w:ind w:left="1080" w:hanging="1080"/>
        <w:rPr>
          <w:rFonts w:ascii="Book Antiqua" w:hAnsi="Book Antiqua" w:cs="Arial"/>
          <w:sz w:val="24"/>
          <w:szCs w:val="24"/>
        </w:rPr>
      </w:pPr>
      <w:r>
        <w:rPr>
          <w:rFonts w:ascii="Book Antiqua" w:hAnsi="Book Antiqua" w:cs="Arial"/>
          <w:sz w:val="24"/>
          <w:szCs w:val="24"/>
        </w:rPr>
        <w:t>A&amp;PE1</w:t>
      </w:r>
      <w:r w:rsidRPr="006D2ECA">
        <w:rPr>
          <w:rFonts w:ascii="Book Antiqua" w:hAnsi="Book Antiqua" w:cs="Arial"/>
          <w:sz w:val="24"/>
          <w:szCs w:val="24"/>
        </w:rPr>
        <w:t>)</w:t>
      </w:r>
      <w:r>
        <w:rPr>
          <w:rFonts w:ascii="Book Antiqua" w:hAnsi="Book Antiqua" w:cs="Arial"/>
          <w:sz w:val="24"/>
          <w:szCs w:val="24"/>
        </w:rPr>
        <w:tab/>
      </w:r>
      <w:r w:rsidR="008F57FA" w:rsidRPr="008F57FA">
        <w:rPr>
          <w:rFonts w:ascii="Book Antiqua" w:hAnsi="Book Antiqua" w:cs="Arial"/>
          <w:sz w:val="24"/>
          <w:szCs w:val="24"/>
        </w:rPr>
        <w:t xml:space="preserve">Public information and education programs will be continued through joint Health/Public Works </w:t>
      </w:r>
      <w:r w:rsidR="002F15C9">
        <w:rPr>
          <w:rFonts w:ascii="Book Antiqua" w:hAnsi="Book Antiqua" w:cs="Arial"/>
          <w:sz w:val="24"/>
          <w:szCs w:val="24"/>
        </w:rPr>
        <w:t>collaboration</w:t>
      </w:r>
      <w:r w:rsidR="008F57FA" w:rsidRPr="008F57FA">
        <w:rPr>
          <w:rFonts w:ascii="Book Antiqua" w:hAnsi="Book Antiqua" w:cs="Arial"/>
          <w:sz w:val="24"/>
          <w:szCs w:val="24"/>
        </w:rPr>
        <w:t>, and in cooperation with the City</w:t>
      </w:r>
      <w:r w:rsidR="002F15C9">
        <w:rPr>
          <w:rFonts w:ascii="Book Antiqua" w:hAnsi="Book Antiqua" w:cs="Arial"/>
          <w:sz w:val="24"/>
          <w:szCs w:val="24"/>
        </w:rPr>
        <w:t xml:space="preserve"> of Port Townsend</w:t>
      </w:r>
      <w:r w:rsidR="008F57FA" w:rsidRPr="008F57FA">
        <w:rPr>
          <w:rFonts w:ascii="Book Antiqua" w:hAnsi="Book Antiqua" w:cs="Arial"/>
          <w:sz w:val="24"/>
          <w:szCs w:val="24"/>
        </w:rPr>
        <w:t>, haulers and recycling companies.  These efforts will be expanded if possible.</w:t>
      </w:r>
    </w:p>
    <w:p w14:paraId="73BB6333" w14:textId="77777777" w:rsidR="006A011B" w:rsidRDefault="006A011B" w:rsidP="006A011B">
      <w:pPr>
        <w:rPr>
          <w:rFonts w:ascii="Book Antiqua" w:hAnsi="Book Antiqua"/>
          <w:sz w:val="24"/>
          <w:szCs w:val="24"/>
        </w:rPr>
      </w:pPr>
    </w:p>
    <w:p w14:paraId="76D985FF" w14:textId="77777777" w:rsidR="006A011B" w:rsidRDefault="006A011B" w:rsidP="006A011B">
      <w:pPr>
        <w:tabs>
          <w:tab w:val="left" w:pos="1080"/>
        </w:tabs>
        <w:spacing w:after="60"/>
        <w:rPr>
          <w:rFonts w:ascii="Book Antiqua" w:hAnsi="Book Antiqua" w:cs="Arial"/>
          <w:b/>
          <w:bCs/>
          <w:sz w:val="24"/>
          <w:szCs w:val="24"/>
        </w:rPr>
      </w:pPr>
      <w:r>
        <w:rPr>
          <w:rFonts w:ascii="Book Antiqua" w:hAnsi="Book Antiqua" w:cs="Arial"/>
          <w:b/>
          <w:bCs/>
          <w:sz w:val="24"/>
          <w:szCs w:val="24"/>
        </w:rPr>
        <w:t>Medium-Priority Recommendations for Administration and Public Education</w:t>
      </w:r>
      <w:r w:rsidR="004A3670">
        <w:rPr>
          <w:rFonts w:ascii="Book Antiqua" w:hAnsi="Book Antiqua" w:cs="Arial"/>
          <w:b/>
          <w:bCs/>
          <w:sz w:val="24"/>
          <w:szCs w:val="24"/>
        </w:rPr>
        <w:t>:</w:t>
      </w:r>
    </w:p>
    <w:p w14:paraId="11F68C30" w14:textId="1F0938B2" w:rsidR="006A011B" w:rsidRDefault="006A011B" w:rsidP="006A011B">
      <w:pPr>
        <w:tabs>
          <w:tab w:val="left" w:pos="1080"/>
        </w:tabs>
        <w:ind w:left="1080" w:hanging="1080"/>
        <w:rPr>
          <w:rFonts w:ascii="Book Antiqua" w:hAnsi="Book Antiqua" w:cs="Arial"/>
          <w:sz w:val="24"/>
          <w:szCs w:val="24"/>
        </w:rPr>
      </w:pPr>
      <w:r>
        <w:rPr>
          <w:rFonts w:ascii="Book Antiqua" w:hAnsi="Book Antiqua" w:cs="Arial"/>
          <w:sz w:val="24"/>
          <w:szCs w:val="24"/>
        </w:rPr>
        <w:t>A&amp;PE2)</w:t>
      </w:r>
      <w:r>
        <w:rPr>
          <w:rFonts w:ascii="Book Antiqua" w:hAnsi="Book Antiqua" w:cs="Arial"/>
          <w:sz w:val="24"/>
          <w:szCs w:val="24"/>
        </w:rPr>
        <w:tab/>
        <w:t>Funding alternatives for recycling and other solid waste programs will continue to be explored with the goal of these programs be</w:t>
      </w:r>
      <w:r w:rsidR="00A62871">
        <w:rPr>
          <w:rFonts w:ascii="Book Antiqua" w:hAnsi="Book Antiqua" w:cs="Arial"/>
          <w:sz w:val="24"/>
          <w:szCs w:val="24"/>
        </w:rPr>
        <w:t>ing financially self-supporting;</w:t>
      </w:r>
    </w:p>
    <w:p w14:paraId="3A6CCD5A" w14:textId="4F6288AF" w:rsidR="006A011B" w:rsidRDefault="006A011B" w:rsidP="00F238FD">
      <w:pPr>
        <w:tabs>
          <w:tab w:val="left" w:pos="1080"/>
        </w:tabs>
        <w:spacing w:before="60"/>
        <w:ind w:left="1080" w:hanging="1080"/>
        <w:rPr>
          <w:rFonts w:ascii="Book Antiqua" w:hAnsi="Book Antiqua" w:cs="Arial"/>
          <w:sz w:val="24"/>
          <w:szCs w:val="24"/>
        </w:rPr>
      </w:pPr>
      <w:r>
        <w:rPr>
          <w:rFonts w:ascii="Book Antiqua" w:hAnsi="Book Antiqua" w:cs="Arial"/>
          <w:sz w:val="24"/>
          <w:szCs w:val="24"/>
        </w:rPr>
        <w:t>A&amp;PE3</w:t>
      </w:r>
      <w:r w:rsidRPr="006D2ECA">
        <w:rPr>
          <w:rFonts w:ascii="Book Antiqua" w:hAnsi="Book Antiqua" w:cs="Arial"/>
          <w:sz w:val="24"/>
          <w:szCs w:val="24"/>
        </w:rPr>
        <w:t xml:space="preserve">) </w:t>
      </w:r>
      <w:r>
        <w:rPr>
          <w:rFonts w:ascii="Book Antiqua" w:hAnsi="Book Antiqua" w:cs="Arial"/>
          <w:sz w:val="24"/>
          <w:szCs w:val="24"/>
        </w:rPr>
        <w:tab/>
        <w:t>Programs to encourage waste reduction and recycling by the commercial sector will be cont</w:t>
      </w:r>
      <w:r w:rsidR="00A62871">
        <w:rPr>
          <w:rFonts w:ascii="Book Antiqua" w:hAnsi="Book Antiqua" w:cs="Arial"/>
          <w:sz w:val="24"/>
          <w:szCs w:val="24"/>
        </w:rPr>
        <w:t>inued, and expanded if possible;</w:t>
      </w:r>
    </w:p>
    <w:p w14:paraId="7B0ECD35" w14:textId="5A7743F2" w:rsidR="006A011B" w:rsidRDefault="006A011B" w:rsidP="00F238FD">
      <w:pPr>
        <w:tabs>
          <w:tab w:val="left" w:pos="1080"/>
        </w:tabs>
        <w:spacing w:before="60"/>
        <w:ind w:left="1080" w:hanging="1080"/>
        <w:rPr>
          <w:rFonts w:ascii="Book Antiqua" w:hAnsi="Book Antiqua" w:cs="Arial"/>
          <w:sz w:val="24"/>
          <w:szCs w:val="24"/>
        </w:rPr>
      </w:pPr>
      <w:r>
        <w:rPr>
          <w:rFonts w:ascii="Book Antiqua" w:hAnsi="Book Antiqua" w:cs="Arial"/>
          <w:sz w:val="24"/>
          <w:szCs w:val="24"/>
        </w:rPr>
        <w:t>A&amp;PE4</w:t>
      </w:r>
      <w:r w:rsidRPr="006D2ECA">
        <w:rPr>
          <w:rFonts w:ascii="Book Antiqua" w:hAnsi="Book Antiqua" w:cs="Arial"/>
          <w:sz w:val="24"/>
          <w:szCs w:val="24"/>
        </w:rPr>
        <w:t xml:space="preserve">) </w:t>
      </w:r>
      <w:r>
        <w:rPr>
          <w:rFonts w:ascii="Book Antiqua" w:hAnsi="Book Antiqua" w:cs="Arial"/>
          <w:sz w:val="24"/>
          <w:szCs w:val="24"/>
        </w:rPr>
        <w:tab/>
      </w:r>
      <w:r w:rsidR="00D77809">
        <w:rPr>
          <w:rFonts w:ascii="Book Antiqua" w:hAnsi="Book Antiqua" w:cs="Arial"/>
          <w:sz w:val="24"/>
          <w:szCs w:val="24"/>
        </w:rPr>
        <w:t xml:space="preserve">Conduct </w:t>
      </w:r>
      <w:r w:rsidR="00D37C8F">
        <w:rPr>
          <w:rFonts w:ascii="Book Antiqua" w:hAnsi="Book Antiqua" w:cs="Arial"/>
          <w:sz w:val="24"/>
          <w:szCs w:val="24"/>
        </w:rPr>
        <w:t xml:space="preserve">disposal </w:t>
      </w:r>
      <w:r w:rsidR="00D77809">
        <w:rPr>
          <w:rFonts w:ascii="Book Antiqua" w:hAnsi="Book Antiqua" w:cs="Arial"/>
          <w:sz w:val="24"/>
          <w:szCs w:val="24"/>
        </w:rPr>
        <w:t>r</w:t>
      </w:r>
      <w:r>
        <w:rPr>
          <w:rFonts w:ascii="Book Antiqua" w:hAnsi="Book Antiqua" w:cs="Arial"/>
          <w:sz w:val="24"/>
          <w:szCs w:val="24"/>
        </w:rPr>
        <w:t xml:space="preserve">ate reviews </w:t>
      </w:r>
      <w:r w:rsidR="00D37C8F">
        <w:rPr>
          <w:rFonts w:ascii="Book Antiqua" w:hAnsi="Book Antiqua" w:cs="Arial"/>
          <w:sz w:val="24"/>
          <w:szCs w:val="24"/>
        </w:rPr>
        <w:t xml:space="preserve">periodically </w:t>
      </w:r>
      <w:r>
        <w:rPr>
          <w:rFonts w:ascii="Book Antiqua" w:hAnsi="Book Antiqua" w:cs="Arial"/>
          <w:sz w:val="24"/>
          <w:szCs w:val="24"/>
        </w:rPr>
        <w:t>to ensure adequate funds are being collected to support so</w:t>
      </w:r>
      <w:r w:rsidR="00A62871">
        <w:rPr>
          <w:rFonts w:ascii="Book Antiqua" w:hAnsi="Book Antiqua" w:cs="Arial"/>
          <w:sz w:val="24"/>
          <w:szCs w:val="24"/>
        </w:rPr>
        <w:t>lid waste programs and mandates;</w:t>
      </w:r>
    </w:p>
    <w:p w14:paraId="01E37074" w14:textId="54C38C35" w:rsidR="006A011B" w:rsidRDefault="006A011B" w:rsidP="00F238FD">
      <w:pPr>
        <w:tabs>
          <w:tab w:val="left" w:pos="1080"/>
        </w:tabs>
        <w:spacing w:before="60"/>
        <w:ind w:left="1080" w:hanging="1080"/>
        <w:rPr>
          <w:rFonts w:ascii="Book Antiqua" w:hAnsi="Book Antiqua" w:cs="Arial"/>
          <w:sz w:val="24"/>
          <w:szCs w:val="24"/>
        </w:rPr>
      </w:pPr>
      <w:r>
        <w:rPr>
          <w:rFonts w:ascii="Book Antiqua" w:hAnsi="Book Antiqua" w:cs="Arial"/>
          <w:sz w:val="24"/>
          <w:szCs w:val="24"/>
        </w:rPr>
        <w:t>A&amp;PE5</w:t>
      </w:r>
      <w:r w:rsidRPr="006D2ECA">
        <w:rPr>
          <w:rFonts w:ascii="Book Antiqua" w:hAnsi="Book Antiqua" w:cs="Arial"/>
          <w:sz w:val="24"/>
          <w:szCs w:val="24"/>
        </w:rPr>
        <w:t xml:space="preserve">) </w:t>
      </w:r>
      <w:r w:rsidR="00A62871">
        <w:rPr>
          <w:rFonts w:ascii="Book Antiqua" w:hAnsi="Book Antiqua" w:cs="Arial"/>
          <w:sz w:val="24"/>
          <w:szCs w:val="24"/>
        </w:rPr>
        <w:tab/>
      </w:r>
      <w:r w:rsidR="00A62871" w:rsidRPr="00AF138B">
        <w:rPr>
          <w:rFonts w:ascii="Book Antiqua" w:hAnsi="Book Antiqua" w:cs="Arial"/>
          <w:sz w:val="24"/>
          <w:szCs w:val="24"/>
        </w:rPr>
        <w:t>P</w:t>
      </w:r>
      <w:r w:rsidRPr="00AF138B">
        <w:rPr>
          <w:rFonts w:ascii="Book Antiqua" w:hAnsi="Book Antiqua" w:cs="Arial"/>
          <w:sz w:val="24"/>
          <w:szCs w:val="24"/>
        </w:rPr>
        <w:t>otential</w:t>
      </w:r>
      <w:r>
        <w:rPr>
          <w:rFonts w:ascii="Book Antiqua" w:hAnsi="Book Antiqua" w:cs="Arial"/>
          <w:sz w:val="24"/>
          <w:szCs w:val="24"/>
        </w:rPr>
        <w:t xml:space="preserve"> benefits of a collection district should be examined in the future.</w:t>
      </w:r>
    </w:p>
    <w:p w14:paraId="0D5DD1E8" w14:textId="77777777" w:rsidR="005742F6" w:rsidRDefault="005742F6" w:rsidP="00F238FD">
      <w:pPr>
        <w:rPr>
          <w:rFonts w:ascii="Book Antiqua" w:hAnsi="Book Antiqua"/>
          <w:sz w:val="24"/>
          <w:szCs w:val="24"/>
        </w:rPr>
      </w:pPr>
    </w:p>
    <w:p w14:paraId="634A7ADD" w14:textId="77777777" w:rsidR="00C232F5" w:rsidRDefault="00C232F5" w:rsidP="00F238FD">
      <w:pPr>
        <w:rPr>
          <w:rFonts w:ascii="Book Antiqua" w:hAnsi="Book Antiqua"/>
          <w:sz w:val="24"/>
          <w:szCs w:val="24"/>
        </w:rPr>
      </w:pPr>
    </w:p>
    <w:p w14:paraId="3B584900" w14:textId="77777777" w:rsidR="00C232F5" w:rsidRDefault="00C232F5" w:rsidP="00F238FD">
      <w:pPr>
        <w:rPr>
          <w:rFonts w:ascii="Book Antiqua" w:hAnsi="Book Antiqua"/>
          <w:sz w:val="24"/>
          <w:szCs w:val="24"/>
        </w:rPr>
      </w:pPr>
      <w:r>
        <w:rPr>
          <w:rFonts w:ascii="Moderne" w:hAnsi="Moderne"/>
          <w:b/>
          <w:spacing w:val="40"/>
          <w:sz w:val="24"/>
          <w:szCs w:val="24"/>
        </w:rPr>
        <w:lastRenderedPageBreak/>
        <w:t>IMPLEMENT</w:t>
      </w:r>
      <w:r w:rsidRPr="0050159B">
        <w:rPr>
          <w:rFonts w:ascii="Moderne" w:hAnsi="Moderne"/>
          <w:b/>
          <w:spacing w:val="40"/>
          <w:sz w:val="24"/>
          <w:szCs w:val="24"/>
        </w:rPr>
        <w:t xml:space="preserve">ATION </w:t>
      </w:r>
      <w:r>
        <w:rPr>
          <w:rFonts w:ascii="Moderne" w:hAnsi="Moderne"/>
          <w:b/>
          <w:spacing w:val="40"/>
          <w:sz w:val="24"/>
          <w:szCs w:val="24"/>
        </w:rPr>
        <w:t>DETAILS</w:t>
      </w:r>
    </w:p>
    <w:p w14:paraId="44F5613D" w14:textId="77777777" w:rsidR="00C232F5" w:rsidRDefault="00C232F5" w:rsidP="00F238FD">
      <w:pPr>
        <w:rPr>
          <w:rFonts w:ascii="Book Antiqua" w:hAnsi="Book Antiqua"/>
          <w:sz w:val="24"/>
          <w:szCs w:val="24"/>
        </w:rPr>
      </w:pPr>
    </w:p>
    <w:p w14:paraId="14A02BA4" w14:textId="3075D695" w:rsidR="00C232F5" w:rsidRPr="00F238FD" w:rsidRDefault="00C232F5" w:rsidP="00F238FD">
      <w:pPr>
        <w:rPr>
          <w:rFonts w:ascii="Book Antiqua" w:hAnsi="Book Antiqua"/>
          <w:sz w:val="24"/>
          <w:szCs w:val="24"/>
        </w:rPr>
      </w:pPr>
      <w:r>
        <w:rPr>
          <w:rFonts w:ascii="Book Antiqua" w:hAnsi="Book Antiqua"/>
          <w:sz w:val="24"/>
          <w:szCs w:val="24"/>
        </w:rPr>
        <w:t xml:space="preserve">The following </w:t>
      </w:r>
      <w:r w:rsidR="00D37C8F">
        <w:rPr>
          <w:rFonts w:ascii="Book Antiqua" w:hAnsi="Book Antiqua"/>
          <w:sz w:val="24"/>
          <w:szCs w:val="24"/>
        </w:rPr>
        <w:t>Table E</w:t>
      </w:r>
      <w:r w:rsidR="000C6B0B">
        <w:rPr>
          <w:rFonts w:ascii="Book Antiqua" w:hAnsi="Book Antiqua"/>
          <w:sz w:val="24"/>
          <w:szCs w:val="24"/>
        </w:rPr>
        <w:t>S</w:t>
      </w:r>
      <w:r w:rsidR="00D37C8F">
        <w:rPr>
          <w:rFonts w:ascii="Book Antiqua" w:hAnsi="Book Antiqua"/>
          <w:sz w:val="24"/>
          <w:szCs w:val="24"/>
        </w:rPr>
        <w:t xml:space="preserve">-1 </w:t>
      </w:r>
      <w:r>
        <w:rPr>
          <w:rFonts w:ascii="Book Antiqua" w:hAnsi="Book Antiqua"/>
          <w:sz w:val="24"/>
          <w:szCs w:val="24"/>
        </w:rPr>
        <w:t>details information contained within the SWMP about the implementation of recommendations.</w:t>
      </w:r>
    </w:p>
    <w:p w14:paraId="5FB6FB2F" w14:textId="77777777" w:rsidR="005742F6" w:rsidRPr="00F238FD" w:rsidRDefault="005742F6" w:rsidP="00F238FD">
      <w:pPr>
        <w:rPr>
          <w:rFonts w:ascii="Book Antiqua" w:hAnsi="Book Antiqua"/>
          <w:sz w:val="24"/>
          <w:szCs w:val="24"/>
        </w:rPr>
      </w:pPr>
    </w:p>
    <w:p w14:paraId="09CF144B" w14:textId="77777777" w:rsidR="005742F6" w:rsidRDefault="005742F6">
      <w:pPr>
        <w:pStyle w:val="Header"/>
        <w:tabs>
          <w:tab w:val="clear" w:pos="4320"/>
          <w:tab w:val="clear" w:pos="8640"/>
        </w:tabs>
        <w:rPr>
          <w:iCs/>
          <w:sz w:val="22"/>
        </w:rPr>
      </w:pPr>
    </w:p>
    <w:p w14:paraId="684A2908" w14:textId="77777777" w:rsidR="005742F6" w:rsidRDefault="005742F6">
      <w:pPr>
        <w:pStyle w:val="Header"/>
        <w:tabs>
          <w:tab w:val="clear" w:pos="4320"/>
          <w:tab w:val="clear" w:pos="8640"/>
        </w:tabs>
        <w:rPr>
          <w:iCs/>
          <w:sz w:val="22"/>
        </w:rPr>
        <w:sectPr w:rsidR="005742F6" w:rsidSect="00AB6BC3">
          <w:footerReference w:type="even" r:id="rId11"/>
          <w:footerReference w:type="default" r:id="rId12"/>
          <w:pgSz w:w="12240" w:h="15840" w:code="1"/>
          <w:pgMar w:top="1440" w:right="1584" w:bottom="1152" w:left="1584" w:header="720" w:footer="576" w:gutter="0"/>
          <w:pgNumType w:start="1"/>
          <w:cols w:space="720"/>
        </w:sectPr>
      </w:pPr>
    </w:p>
    <w:p w14:paraId="0015030F" w14:textId="33B5D7F7" w:rsidR="001A2446" w:rsidRPr="00D475EF" w:rsidRDefault="001A2446" w:rsidP="001A244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rPr>
      </w:pPr>
      <w:r w:rsidRPr="00D475EF">
        <w:rPr>
          <w:rFonts w:ascii="Arial" w:hAnsi="Arial" w:cs="Arial"/>
          <w:b/>
        </w:rPr>
        <w:lastRenderedPageBreak/>
        <w:t>Table E</w:t>
      </w:r>
      <w:r w:rsidR="000C6B0B">
        <w:rPr>
          <w:rFonts w:ascii="Arial" w:hAnsi="Arial" w:cs="Arial"/>
          <w:b/>
        </w:rPr>
        <w:t>S</w:t>
      </w:r>
      <w:r w:rsidRPr="00D475EF">
        <w:rPr>
          <w:rFonts w:ascii="Arial" w:hAnsi="Arial" w:cs="Arial"/>
          <w:b/>
        </w:rPr>
        <w:t>-1</w:t>
      </w:r>
    </w:p>
    <w:p w14:paraId="4123002F" w14:textId="77777777" w:rsidR="001A2446" w:rsidRPr="00D475EF" w:rsidRDefault="001A2446" w:rsidP="001A244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rPr>
      </w:pPr>
      <w:r w:rsidRPr="00D475EF">
        <w:rPr>
          <w:rFonts w:ascii="Arial" w:hAnsi="Arial" w:cs="Arial"/>
          <w:b/>
        </w:rPr>
        <w:t>Implementation Summary for Recommendations</w:t>
      </w:r>
    </w:p>
    <w:p w14:paraId="76CAEB95" w14:textId="77777777" w:rsidR="001A2446" w:rsidRPr="00D475EF" w:rsidRDefault="001A2446" w:rsidP="001A2446">
      <w:pPr>
        <w:pStyle w:val="PlainText"/>
        <w:rPr>
          <w:rFonts w:ascii="Arial" w:hAnsi="Arial" w:cs="Arial"/>
          <w:highlight w:val="yellow"/>
        </w:rPr>
      </w:pPr>
    </w:p>
    <w:tbl>
      <w:tblPr>
        <w:tblW w:w="13230" w:type="dxa"/>
        <w:tblInd w:w="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840"/>
        <w:gridCol w:w="1620"/>
        <w:gridCol w:w="1080"/>
        <w:gridCol w:w="1710"/>
        <w:gridCol w:w="1980"/>
      </w:tblGrid>
      <w:tr w:rsidR="001A2446" w:rsidRPr="00D475EF" w14:paraId="4EBEB92F" w14:textId="77777777" w:rsidTr="00B57B65">
        <w:trPr>
          <w:cantSplit/>
        </w:trPr>
        <w:tc>
          <w:tcPr>
            <w:tcW w:w="6840" w:type="dxa"/>
            <w:tcBorders>
              <w:top w:val="single" w:sz="12" w:space="0" w:color="auto"/>
              <w:bottom w:val="single" w:sz="12" w:space="0" w:color="auto"/>
            </w:tcBorders>
            <w:shd w:val="clear" w:color="auto" w:fill="00823B"/>
          </w:tcPr>
          <w:p w14:paraId="61BC98CE" w14:textId="77777777" w:rsidR="001A2446" w:rsidRPr="00D475EF" w:rsidRDefault="001A2446" w:rsidP="001A2446">
            <w:pPr>
              <w:spacing w:before="60" w:after="60"/>
              <w:rPr>
                <w:rFonts w:ascii="Arial" w:hAnsi="Arial" w:cs="Arial"/>
                <w:bCs/>
                <w:color w:val="FFFFFF"/>
              </w:rPr>
            </w:pPr>
            <w:r w:rsidRPr="00D475EF">
              <w:rPr>
                <w:rFonts w:ascii="Arial" w:hAnsi="Arial" w:cs="Arial"/>
                <w:bCs/>
                <w:color w:val="FFFFFF"/>
              </w:rPr>
              <w:t>Recommended Activity</w:t>
            </w:r>
          </w:p>
        </w:tc>
        <w:tc>
          <w:tcPr>
            <w:tcW w:w="1620" w:type="dxa"/>
            <w:tcBorders>
              <w:top w:val="single" w:sz="12" w:space="0" w:color="auto"/>
              <w:bottom w:val="single" w:sz="12" w:space="0" w:color="auto"/>
            </w:tcBorders>
            <w:shd w:val="clear" w:color="auto" w:fill="00823B"/>
          </w:tcPr>
          <w:p w14:paraId="1B3F0369" w14:textId="77777777" w:rsidR="001A2446" w:rsidRPr="00D475EF" w:rsidRDefault="001A2446" w:rsidP="001A2446">
            <w:pPr>
              <w:spacing w:before="60" w:after="60"/>
              <w:jc w:val="center"/>
              <w:rPr>
                <w:rFonts w:ascii="Arial" w:hAnsi="Arial" w:cs="Arial"/>
                <w:bCs/>
                <w:color w:val="FFFFFF"/>
              </w:rPr>
            </w:pPr>
            <w:r w:rsidRPr="00D475EF">
              <w:rPr>
                <w:rFonts w:ascii="Arial" w:hAnsi="Arial" w:cs="Arial"/>
                <w:bCs/>
                <w:color w:val="FFFFFF"/>
              </w:rPr>
              <w:t>Lead Agency</w:t>
            </w:r>
          </w:p>
        </w:tc>
        <w:tc>
          <w:tcPr>
            <w:tcW w:w="1080" w:type="dxa"/>
            <w:tcBorders>
              <w:top w:val="single" w:sz="12" w:space="0" w:color="auto"/>
              <w:bottom w:val="single" w:sz="12" w:space="0" w:color="auto"/>
            </w:tcBorders>
            <w:shd w:val="clear" w:color="auto" w:fill="00823B"/>
          </w:tcPr>
          <w:p w14:paraId="5B728E30" w14:textId="77777777" w:rsidR="001A2446" w:rsidRPr="00D475EF" w:rsidRDefault="001A2446" w:rsidP="001A2446">
            <w:pPr>
              <w:spacing w:before="60" w:after="60"/>
              <w:jc w:val="center"/>
              <w:rPr>
                <w:rFonts w:ascii="Arial" w:hAnsi="Arial" w:cs="Arial"/>
                <w:bCs/>
                <w:color w:val="FFFFFF"/>
              </w:rPr>
            </w:pPr>
            <w:r w:rsidRPr="00D475EF">
              <w:rPr>
                <w:rFonts w:ascii="Arial" w:hAnsi="Arial" w:cs="Arial"/>
                <w:bCs/>
                <w:color w:val="FFFFFF"/>
              </w:rPr>
              <w:t>Priority</w:t>
            </w:r>
          </w:p>
        </w:tc>
        <w:tc>
          <w:tcPr>
            <w:tcW w:w="1710" w:type="dxa"/>
            <w:tcBorders>
              <w:top w:val="single" w:sz="12" w:space="0" w:color="auto"/>
              <w:bottom w:val="single" w:sz="12" w:space="0" w:color="auto"/>
            </w:tcBorders>
            <w:shd w:val="clear" w:color="auto" w:fill="00823B"/>
          </w:tcPr>
          <w:p w14:paraId="54C5A65F" w14:textId="77777777" w:rsidR="001A2446" w:rsidRPr="00D475EF" w:rsidRDefault="001A2446" w:rsidP="001A2446">
            <w:pPr>
              <w:spacing w:before="60" w:after="60"/>
              <w:jc w:val="center"/>
              <w:rPr>
                <w:rFonts w:ascii="Arial" w:hAnsi="Arial" w:cs="Arial"/>
                <w:bCs/>
                <w:color w:val="FFFFFF"/>
              </w:rPr>
            </w:pPr>
            <w:r w:rsidRPr="00D475EF">
              <w:rPr>
                <w:rFonts w:ascii="Arial" w:hAnsi="Arial" w:cs="Arial"/>
                <w:bCs/>
                <w:color w:val="FFFFFF"/>
              </w:rPr>
              <w:t>Annual Cost</w:t>
            </w:r>
          </w:p>
        </w:tc>
        <w:tc>
          <w:tcPr>
            <w:tcW w:w="1980" w:type="dxa"/>
            <w:tcBorders>
              <w:top w:val="single" w:sz="12" w:space="0" w:color="auto"/>
              <w:bottom w:val="single" w:sz="12" w:space="0" w:color="auto"/>
            </w:tcBorders>
            <w:shd w:val="clear" w:color="auto" w:fill="00823B"/>
          </w:tcPr>
          <w:p w14:paraId="3D8C69AC" w14:textId="77777777" w:rsidR="001A2446" w:rsidRPr="00D475EF" w:rsidRDefault="001A2446" w:rsidP="001A2446">
            <w:pPr>
              <w:spacing w:before="60" w:after="60"/>
              <w:jc w:val="center"/>
              <w:rPr>
                <w:rFonts w:ascii="Arial" w:hAnsi="Arial" w:cs="Arial"/>
                <w:bCs/>
                <w:color w:val="FFFFFF"/>
              </w:rPr>
            </w:pPr>
            <w:r w:rsidRPr="00D475EF">
              <w:rPr>
                <w:rFonts w:ascii="Arial" w:hAnsi="Arial" w:cs="Arial"/>
                <w:bCs/>
                <w:color w:val="FFFFFF"/>
              </w:rPr>
              <w:t>Funding Source</w:t>
            </w:r>
          </w:p>
        </w:tc>
      </w:tr>
      <w:tr w:rsidR="00EF5828" w:rsidRPr="00D475EF" w14:paraId="21C52455" w14:textId="77777777" w:rsidTr="00B57B65">
        <w:tc>
          <w:tcPr>
            <w:tcW w:w="6840" w:type="dxa"/>
            <w:tcBorders>
              <w:top w:val="single" w:sz="12" w:space="0" w:color="auto"/>
              <w:bottom w:val="single" w:sz="4" w:space="0" w:color="auto"/>
            </w:tcBorders>
            <w:shd w:val="clear" w:color="auto" w:fill="B3FFD5"/>
          </w:tcPr>
          <w:p w14:paraId="05D327C7" w14:textId="77777777" w:rsidR="00EF5828" w:rsidRPr="00912879" w:rsidRDefault="00EF5828" w:rsidP="00EF5828">
            <w:pPr>
              <w:spacing w:before="60"/>
              <w:rPr>
                <w:rFonts w:ascii="Arial" w:hAnsi="Arial" w:cs="Arial"/>
                <w:b/>
              </w:rPr>
            </w:pPr>
            <w:r w:rsidRPr="00912879">
              <w:rPr>
                <w:rFonts w:ascii="Arial" w:hAnsi="Arial" w:cs="Arial"/>
                <w:b/>
              </w:rPr>
              <w:t>Waste Reduction</w:t>
            </w:r>
          </w:p>
        </w:tc>
        <w:tc>
          <w:tcPr>
            <w:tcW w:w="1620" w:type="dxa"/>
            <w:tcBorders>
              <w:top w:val="nil"/>
            </w:tcBorders>
          </w:tcPr>
          <w:p w14:paraId="10A9BFC2" w14:textId="77777777" w:rsidR="00EF5828" w:rsidRPr="00D475EF" w:rsidRDefault="00EF5828" w:rsidP="00EF5828">
            <w:pPr>
              <w:jc w:val="center"/>
              <w:rPr>
                <w:rFonts w:ascii="Arial" w:hAnsi="Arial" w:cs="Arial"/>
                <w:szCs w:val="22"/>
              </w:rPr>
            </w:pPr>
          </w:p>
        </w:tc>
        <w:tc>
          <w:tcPr>
            <w:tcW w:w="1080" w:type="dxa"/>
            <w:tcBorders>
              <w:top w:val="nil"/>
            </w:tcBorders>
          </w:tcPr>
          <w:p w14:paraId="5B2E2D5F" w14:textId="77777777" w:rsidR="00EF5828" w:rsidRPr="00D475EF" w:rsidRDefault="00EF5828" w:rsidP="00EF5828">
            <w:pPr>
              <w:jc w:val="center"/>
              <w:rPr>
                <w:rFonts w:ascii="Arial" w:hAnsi="Arial" w:cs="Arial"/>
                <w:szCs w:val="22"/>
              </w:rPr>
            </w:pPr>
          </w:p>
        </w:tc>
        <w:tc>
          <w:tcPr>
            <w:tcW w:w="1710" w:type="dxa"/>
            <w:tcBorders>
              <w:top w:val="nil"/>
            </w:tcBorders>
          </w:tcPr>
          <w:p w14:paraId="158F82AF" w14:textId="77777777" w:rsidR="00EF5828" w:rsidRPr="00D475EF" w:rsidRDefault="00EF5828" w:rsidP="00EF5828">
            <w:pPr>
              <w:jc w:val="center"/>
              <w:rPr>
                <w:rFonts w:ascii="Arial" w:hAnsi="Arial" w:cs="Arial"/>
                <w:szCs w:val="22"/>
              </w:rPr>
            </w:pPr>
          </w:p>
        </w:tc>
        <w:tc>
          <w:tcPr>
            <w:tcW w:w="1980" w:type="dxa"/>
            <w:tcBorders>
              <w:top w:val="nil"/>
            </w:tcBorders>
          </w:tcPr>
          <w:p w14:paraId="3D954000" w14:textId="77777777" w:rsidR="00EF5828" w:rsidRPr="00D475EF" w:rsidRDefault="00EF5828" w:rsidP="00EF5828">
            <w:pPr>
              <w:jc w:val="center"/>
              <w:rPr>
                <w:rFonts w:ascii="Arial" w:hAnsi="Arial" w:cs="Arial"/>
                <w:szCs w:val="22"/>
              </w:rPr>
            </w:pPr>
          </w:p>
        </w:tc>
      </w:tr>
      <w:tr w:rsidR="00EF5828" w:rsidRPr="00D475EF" w14:paraId="2D1D5404" w14:textId="77777777" w:rsidTr="00B57B65">
        <w:tc>
          <w:tcPr>
            <w:tcW w:w="6840" w:type="dxa"/>
            <w:tcBorders>
              <w:top w:val="single" w:sz="4" w:space="0" w:color="auto"/>
              <w:bottom w:val="single" w:sz="4" w:space="0" w:color="auto"/>
            </w:tcBorders>
            <w:shd w:val="clear" w:color="auto" w:fill="B3FFD5"/>
          </w:tcPr>
          <w:p w14:paraId="230F8CAC" w14:textId="77777777" w:rsidR="00EF5828" w:rsidRPr="006C4AC1" w:rsidRDefault="00EF5828" w:rsidP="00C232F5">
            <w:pPr>
              <w:ind w:left="419" w:hanging="419"/>
              <w:rPr>
                <w:rFonts w:ascii="Arial" w:hAnsi="Arial" w:cs="Arial"/>
                <w:szCs w:val="22"/>
              </w:rPr>
            </w:pPr>
            <w:r w:rsidRPr="006C4AC1">
              <w:rPr>
                <w:rFonts w:ascii="Arial" w:hAnsi="Arial" w:cs="Arial"/>
                <w:szCs w:val="22"/>
              </w:rPr>
              <w:t>WR1) Evaluate and support product stewardship programs</w:t>
            </w:r>
          </w:p>
        </w:tc>
        <w:tc>
          <w:tcPr>
            <w:tcW w:w="1620" w:type="dxa"/>
            <w:vAlign w:val="center"/>
          </w:tcPr>
          <w:p w14:paraId="26947A61" w14:textId="77777777" w:rsidR="00EF5828" w:rsidRPr="00D475EF" w:rsidRDefault="00BF0A35" w:rsidP="00EF5828">
            <w:pPr>
              <w:jc w:val="center"/>
              <w:rPr>
                <w:rFonts w:ascii="Arial" w:hAnsi="Arial" w:cs="Arial"/>
                <w:szCs w:val="22"/>
              </w:rPr>
            </w:pPr>
            <w:r>
              <w:rPr>
                <w:rFonts w:ascii="Arial" w:hAnsi="Arial" w:cs="Arial"/>
                <w:szCs w:val="22"/>
              </w:rPr>
              <w:t>PW</w:t>
            </w:r>
          </w:p>
        </w:tc>
        <w:tc>
          <w:tcPr>
            <w:tcW w:w="1080" w:type="dxa"/>
            <w:vAlign w:val="center"/>
          </w:tcPr>
          <w:p w14:paraId="29279130" w14:textId="77777777" w:rsidR="00EF5828" w:rsidRPr="00D475EF" w:rsidRDefault="00BF0A35" w:rsidP="00EF5828">
            <w:pPr>
              <w:jc w:val="center"/>
              <w:rPr>
                <w:rFonts w:ascii="Arial" w:hAnsi="Arial" w:cs="Arial"/>
                <w:szCs w:val="22"/>
              </w:rPr>
            </w:pPr>
            <w:r>
              <w:rPr>
                <w:rFonts w:ascii="Arial" w:hAnsi="Arial" w:cs="Arial"/>
                <w:szCs w:val="22"/>
              </w:rPr>
              <w:t>H</w:t>
            </w:r>
          </w:p>
        </w:tc>
        <w:tc>
          <w:tcPr>
            <w:tcW w:w="1710" w:type="dxa"/>
            <w:vAlign w:val="center"/>
          </w:tcPr>
          <w:p w14:paraId="6DF9AFE2" w14:textId="77777777" w:rsidR="00EF5828" w:rsidRPr="00D475EF" w:rsidRDefault="00BF0A35" w:rsidP="00EF5828">
            <w:pPr>
              <w:jc w:val="center"/>
              <w:rPr>
                <w:rFonts w:ascii="Arial" w:hAnsi="Arial" w:cs="Arial"/>
                <w:szCs w:val="22"/>
              </w:rPr>
            </w:pPr>
            <w:r>
              <w:rPr>
                <w:rFonts w:ascii="Arial" w:hAnsi="Arial" w:cs="Arial"/>
                <w:szCs w:val="22"/>
              </w:rPr>
              <w:t>Staff time</w:t>
            </w:r>
          </w:p>
        </w:tc>
        <w:tc>
          <w:tcPr>
            <w:tcW w:w="1980" w:type="dxa"/>
            <w:vAlign w:val="center"/>
          </w:tcPr>
          <w:p w14:paraId="1EDD5BF4" w14:textId="77777777" w:rsidR="00EF5828" w:rsidRPr="00D475EF" w:rsidRDefault="00BF0A35" w:rsidP="00EF5828">
            <w:pPr>
              <w:jc w:val="center"/>
              <w:rPr>
                <w:rFonts w:ascii="Arial" w:hAnsi="Arial" w:cs="Arial"/>
                <w:szCs w:val="22"/>
              </w:rPr>
            </w:pPr>
            <w:r>
              <w:rPr>
                <w:rFonts w:ascii="Arial" w:hAnsi="Arial" w:cs="Arial"/>
                <w:szCs w:val="22"/>
              </w:rPr>
              <w:t>Tipping fee</w:t>
            </w:r>
          </w:p>
        </w:tc>
      </w:tr>
      <w:tr w:rsidR="00EF5828" w:rsidRPr="00D475EF" w14:paraId="42C78807" w14:textId="77777777" w:rsidTr="00B57B65">
        <w:tc>
          <w:tcPr>
            <w:tcW w:w="6840" w:type="dxa"/>
            <w:tcBorders>
              <w:top w:val="single" w:sz="4" w:space="0" w:color="auto"/>
              <w:bottom w:val="single" w:sz="4" w:space="0" w:color="auto"/>
            </w:tcBorders>
            <w:shd w:val="clear" w:color="auto" w:fill="B3FFD5"/>
          </w:tcPr>
          <w:p w14:paraId="592CF604" w14:textId="77777777" w:rsidR="00EF5828" w:rsidRPr="006C4AC1" w:rsidRDefault="00EF5828" w:rsidP="00EF5828">
            <w:pPr>
              <w:ind w:left="419" w:hanging="419"/>
              <w:rPr>
                <w:rFonts w:ascii="Arial" w:hAnsi="Arial" w:cs="Arial"/>
                <w:szCs w:val="22"/>
              </w:rPr>
            </w:pPr>
            <w:r w:rsidRPr="006C4AC1">
              <w:rPr>
                <w:rFonts w:ascii="Arial" w:hAnsi="Arial" w:cs="Arial"/>
                <w:szCs w:val="22"/>
              </w:rPr>
              <w:t>WR2) Educate residents and businesses about wasted food</w:t>
            </w:r>
          </w:p>
        </w:tc>
        <w:tc>
          <w:tcPr>
            <w:tcW w:w="1620" w:type="dxa"/>
            <w:vAlign w:val="center"/>
          </w:tcPr>
          <w:p w14:paraId="2CE6EC1E" w14:textId="77777777" w:rsidR="00EF5828" w:rsidRPr="00D475EF" w:rsidRDefault="00BF0A35" w:rsidP="00BF0A35">
            <w:pPr>
              <w:jc w:val="center"/>
              <w:rPr>
                <w:rFonts w:ascii="Arial" w:hAnsi="Arial" w:cs="Arial"/>
                <w:szCs w:val="22"/>
              </w:rPr>
            </w:pPr>
            <w:r>
              <w:rPr>
                <w:rFonts w:ascii="Arial" w:hAnsi="Arial" w:cs="Arial"/>
                <w:szCs w:val="22"/>
              </w:rPr>
              <w:t>PW/Health</w:t>
            </w:r>
          </w:p>
        </w:tc>
        <w:tc>
          <w:tcPr>
            <w:tcW w:w="1080" w:type="dxa"/>
            <w:vAlign w:val="center"/>
          </w:tcPr>
          <w:p w14:paraId="31FD0D9F" w14:textId="77777777" w:rsidR="00EF5828" w:rsidRPr="00D475EF" w:rsidRDefault="00BF0A35" w:rsidP="00EF5828">
            <w:pPr>
              <w:jc w:val="center"/>
              <w:rPr>
                <w:rFonts w:ascii="Arial" w:hAnsi="Arial" w:cs="Arial"/>
                <w:szCs w:val="22"/>
              </w:rPr>
            </w:pPr>
            <w:r>
              <w:rPr>
                <w:rFonts w:ascii="Arial" w:hAnsi="Arial" w:cs="Arial"/>
                <w:szCs w:val="22"/>
              </w:rPr>
              <w:t>H</w:t>
            </w:r>
          </w:p>
        </w:tc>
        <w:tc>
          <w:tcPr>
            <w:tcW w:w="1710" w:type="dxa"/>
            <w:vAlign w:val="center"/>
          </w:tcPr>
          <w:p w14:paraId="5400549E" w14:textId="77777777" w:rsidR="00EF5828" w:rsidRPr="00D475EF" w:rsidRDefault="00BF0A35" w:rsidP="00EF5828">
            <w:pPr>
              <w:jc w:val="center"/>
              <w:rPr>
                <w:rFonts w:ascii="Arial" w:hAnsi="Arial" w:cs="Arial"/>
                <w:szCs w:val="22"/>
              </w:rPr>
            </w:pPr>
            <w:r>
              <w:rPr>
                <w:rFonts w:ascii="Arial" w:hAnsi="Arial" w:cs="Arial"/>
                <w:szCs w:val="22"/>
              </w:rPr>
              <w:t>Up to $15,000</w:t>
            </w:r>
          </w:p>
        </w:tc>
        <w:tc>
          <w:tcPr>
            <w:tcW w:w="1980" w:type="dxa"/>
            <w:vAlign w:val="center"/>
          </w:tcPr>
          <w:p w14:paraId="2BBB12A8" w14:textId="77777777" w:rsidR="00EF5828" w:rsidRPr="00D475EF" w:rsidRDefault="00BF0A35" w:rsidP="00EF5828">
            <w:pPr>
              <w:jc w:val="center"/>
              <w:rPr>
                <w:rFonts w:ascii="Arial" w:hAnsi="Arial" w:cs="Arial"/>
                <w:szCs w:val="22"/>
              </w:rPr>
            </w:pPr>
            <w:r>
              <w:rPr>
                <w:rFonts w:ascii="Arial" w:hAnsi="Arial" w:cs="Arial"/>
                <w:szCs w:val="22"/>
              </w:rPr>
              <w:t>Tipping fee/grants</w:t>
            </w:r>
          </w:p>
        </w:tc>
      </w:tr>
      <w:tr w:rsidR="00BF0A35" w:rsidRPr="00D475EF" w14:paraId="169C1C01" w14:textId="77777777" w:rsidTr="00B57B65">
        <w:tc>
          <w:tcPr>
            <w:tcW w:w="6840" w:type="dxa"/>
            <w:tcBorders>
              <w:top w:val="single" w:sz="4" w:space="0" w:color="auto"/>
              <w:bottom w:val="single" w:sz="4" w:space="0" w:color="auto"/>
            </w:tcBorders>
            <w:shd w:val="clear" w:color="auto" w:fill="B3FFD5"/>
          </w:tcPr>
          <w:p w14:paraId="7BBA5BF1" w14:textId="77777777" w:rsidR="00BF0A35" w:rsidRPr="006C4AC1" w:rsidRDefault="00BF0A35" w:rsidP="00EF5828">
            <w:pPr>
              <w:ind w:left="419" w:hanging="419"/>
              <w:rPr>
                <w:rFonts w:ascii="Arial" w:hAnsi="Arial" w:cs="Arial"/>
                <w:szCs w:val="22"/>
              </w:rPr>
            </w:pPr>
            <w:r w:rsidRPr="006C4AC1">
              <w:rPr>
                <w:rFonts w:ascii="Arial" w:hAnsi="Arial" w:cs="Arial"/>
                <w:szCs w:val="22"/>
              </w:rPr>
              <w:t>WR3) More promotion for clothing reuse and recycling</w:t>
            </w:r>
          </w:p>
        </w:tc>
        <w:tc>
          <w:tcPr>
            <w:tcW w:w="1620" w:type="dxa"/>
            <w:tcBorders>
              <w:top w:val="nil"/>
            </w:tcBorders>
            <w:vAlign w:val="center"/>
          </w:tcPr>
          <w:p w14:paraId="37661FDE" w14:textId="77777777" w:rsidR="00BF0A35" w:rsidRPr="00D475EF" w:rsidRDefault="00BF0A35" w:rsidP="00AE1673">
            <w:pPr>
              <w:jc w:val="center"/>
              <w:rPr>
                <w:rFonts w:ascii="Arial" w:hAnsi="Arial" w:cs="Arial"/>
                <w:szCs w:val="22"/>
              </w:rPr>
            </w:pPr>
            <w:r>
              <w:rPr>
                <w:rFonts w:ascii="Arial" w:hAnsi="Arial" w:cs="Arial"/>
                <w:szCs w:val="22"/>
              </w:rPr>
              <w:t>PW/Health</w:t>
            </w:r>
          </w:p>
        </w:tc>
        <w:tc>
          <w:tcPr>
            <w:tcW w:w="1080" w:type="dxa"/>
            <w:tcBorders>
              <w:top w:val="nil"/>
            </w:tcBorders>
          </w:tcPr>
          <w:p w14:paraId="63E1501A" w14:textId="77777777" w:rsidR="00BF0A35" w:rsidRPr="00D475EF" w:rsidRDefault="00BF0A35" w:rsidP="00EF5828">
            <w:pPr>
              <w:jc w:val="center"/>
              <w:rPr>
                <w:rFonts w:ascii="Arial" w:hAnsi="Arial" w:cs="Arial"/>
                <w:szCs w:val="22"/>
              </w:rPr>
            </w:pPr>
            <w:r>
              <w:rPr>
                <w:rFonts w:ascii="Arial" w:hAnsi="Arial" w:cs="Arial"/>
                <w:szCs w:val="22"/>
              </w:rPr>
              <w:t>H</w:t>
            </w:r>
          </w:p>
        </w:tc>
        <w:tc>
          <w:tcPr>
            <w:tcW w:w="1710" w:type="dxa"/>
            <w:tcBorders>
              <w:top w:val="nil"/>
            </w:tcBorders>
          </w:tcPr>
          <w:p w14:paraId="55CAE816" w14:textId="77777777" w:rsidR="00BF0A35" w:rsidRPr="00D475EF" w:rsidRDefault="00BF0A35" w:rsidP="00EF5828">
            <w:pPr>
              <w:jc w:val="center"/>
              <w:rPr>
                <w:rFonts w:ascii="Arial" w:hAnsi="Arial" w:cs="Arial"/>
                <w:szCs w:val="22"/>
              </w:rPr>
            </w:pPr>
            <w:r>
              <w:rPr>
                <w:rFonts w:ascii="Arial" w:hAnsi="Arial" w:cs="Arial"/>
                <w:szCs w:val="22"/>
              </w:rPr>
              <w:t>Staff time</w:t>
            </w:r>
          </w:p>
        </w:tc>
        <w:tc>
          <w:tcPr>
            <w:tcW w:w="1980" w:type="dxa"/>
            <w:tcBorders>
              <w:top w:val="nil"/>
            </w:tcBorders>
            <w:vAlign w:val="center"/>
          </w:tcPr>
          <w:p w14:paraId="64366A62" w14:textId="77777777" w:rsidR="00BF0A35" w:rsidRPr="00D475EF" w:rsidRDefault="00BF0A35" w:rsidP="00AE1673">
            <w:pPr>
              <w:jc w:val="center"/>
              <w:rPr>
                <w:rFonts w:ascii="Arial" w:hAnsi="Arial" w:cs="Arial"/>
                <w:szCs w:val="22"/>
              </w:rPr>
            </w:pPr>
            <w:r>
              <w:rPr>
                <w:rFonts w:ascii="Arial" w:hAnsi="Arial" w:cs="Arial"/>
                <w:szCs w:val="22"/>
              </w:rPr>
              <w:t>Tipping fee/grants</w:t>
            </w:r>
          </w:p>
        </w:tc>
      </w:tr>
      <w:tr w:rsidR="00BF0A35" w:rsidRPr="00D475EF" w14:paraId="6F9378D2" w14:textId="77777777" w:rsidTr="00B57B65">
        <w:tc>
          <w:tcPr>
            <w:tcW w:w="6840" w:type="dxa"/>
            <w:tcBorders>
              <w:top w:val="single" w:sz="4" w:space="0" w:color="auto"/>
              <w:bottom w:val="single" w:sz="4" w:space="0" w:color="auto"/>
            </w:tcBorders>
            <w:shd w:val="clear" w:color="auto" w:fill="B3FFD5"/>
          </w:tcPr>
          <w:p w14:paraId="7DEB0323" w14:textId="77777777" w:rsidR="00BF0A35" w:rsidRPr="006C4AC1" w:rsidRDefault="00BF0A35" w:rsidP="00EF5828">
            <w:pPr>
              <w:ind w:left="419" w:hanging="419"/>
              <w:rPr>
                <w:rFonts w:ascii="Arial" w:hAnsi="Arial" w:cs="Arial"/>
                <w:szCs w:val="22"/>
              </w:rPr>
            </w:pPr>
            <w:r w:rsidRPr="006C4AC1">
              <w:rPr>
                <w:rFonts w:ascii="Arial" w:hAnsi="Arial" w:cs="Arial"/>
                <w:szCs w:val="22"/>
              </w:rPr>
              <w:t xml:space="preserve">WR4) Consider yard waste disposal ban </w:t>
            </w:r>
          </w:p>
        </w:tc>
        <w:tc>
          <w:tcPr>
            <w:tcW w:w="1620" w:type="dxa"/>
            <w:tcBorders>
              <w:top w:val="nil"/>
            </w:tcBorders>
          </w:tcPr>
          <w:p w14:paraId="3BE45F6F" w14:textId="77777777" w:rsidR="00BF0A35" w:rsidRPr="00D475EF" w:rsidRDefault="00BF0A35" w:rsidP="00EF5828">
            <w:pPr>
              <w:jc w:val="center"/>
              <w:rPr>
                <w:rFonts w:ascii="Arial" w:hAnsi="Arial" w:cs="Arial"/>
                <w:szCs w:val="22"/>
              </w:rPr>
            </w:pPr>
            <w:r>
              <w:rPr>
                <w:rFonts w:ascii="Arial" w:hAnsi="Arial" w:cs="Arial"/>
                <w:szCs w:val="22"/>
              </w:rPr>
              <w:t>PW and City</w:t>
            </w:r>
          </w:p>
        </w:tc>
        <w:tc>
          <w:tcPr>
            <w:tcW w:w="1080" w:type="dxa"/>
            <w:tcBorders>
              <w:top w:val="nil"/>
            </w:tcBorders>
          </w:tcPr>
          <w:p w14:paraId="432DF9C5" w14:textId="77777777" w:rsidR="00BF0A35" w:rsidRPr="00D475EF" w:rsidRDefault="00BF0A35" w:rsidP="00EF5828">
            <w:pPr>
              <w:jc w:val="center"/>
              <w:rPr>
                <w:rFonts w:ascii="Arial" w:hAnsi="Arial" w:cs="Arial"/>
                <w:szCs w:val="22"/>
              </w:rPr>
            </w:pPr>
            <w:r>
              <w:rPr>
                <w:rFonts w:ascii="Arial" w:hAnsi="Arial" w:cs="Arial"/>
                <w:szCs w:val="22"/>
              </w:rPr>
              <w:t>M</w:t>
            </w:r>
          </w:p>
        </w:tc>
        <w:tc>
          <w:tcPr>
            <w:tcW w:w="1710" w:type="dxa"/>
            <w:tcBorders>
              <w:top w:val="nil"/>
            </w:tcBorders>
          </w:tcPr>
          <w:p w14:paraId="55D3C93D" w14:textId="77777777" w:rsidR="00BF0A35" w:rsidRPr="00D475EF" w:rsidRDefault="00BF0A35" w:rsidP="00EF5828">
            <w:pPr>
              <w:jc w:val="center"/>
              <w:rPr>
                <w:rFonts w:ascii="Arial" w:hAnsi="Arial" w:cs="Arial"/>
                <w:szCs w:val="22"/>
              </w:rPr>
            </w:pPr>
            <w:r>
              <w:rPr>
                <w:rFonts w:ascii="Arial" w:hAnsi="Arial" w:cs="Arial"/>
                <w:szCs w:val="22"/>
              </w:rPr>
              <w:t>Staff time</w:t>
            </w:r>
          </w:p>
        </w:tc>
        <w:tc>
          <w:tcPr>
            <w:tcW w:w="1980" w:type="dxa"/>
            <w:tcBorders>
              <w:top w:val="nil"/>
            </w:tcBorders>
          </w:tcPr>
          <w:p w14:paraId="38DC1EB9" w14:textId="77777777" w:rsidR="00BF0A35" w:rsidRPr="00D475EF" w:rsidRDefault="00BF0A35" w:rsidP="00EF5828">
            <w:pPr>
              <w:jc w:val="center"/>
              <w:rPr>
                <w:rFonts w:ascii="Arial" w:hAnsi="Arial" w:cs="Arial"/>
                <w:szCs w:val="22"/>
              </w:rPr>
            </w:pPr>
            <w:r>
              <w:rPr>
                <w:rFonts w:ascii="Arial" w:hAnsi="Arial" w:cs="Arial"/>
                <w:szCs w:val="22"/>
              </w:rPr>
              <w:t>Tipping fee</w:t>
            </w:r>
          </w:p>
        </w:tc>
      </w:tr>
      <w:tr w:rsidR="00BF0A35" w:rsidRPr="00D475EF" w14:paraId="6C323152" w14:textId="77777777" w:rsidTr="00B57B65">
        <w:tc>
          <w:tcPr>
            <w:tcW w:w="6840" w:type="dxa"/>
            <w:tcBorders>
              <w:top w:val="single" w:sz="4" w:space="0" w:color="auto"/>
              <w:bottom w:val="single" w:sz="4" w:space="0" w:color="auto"/>
            </w:tcBorders>
            <w:shd w:val="clear" w:color="auto" w:fill="B3FFD5"/>
          </w:tcPr>
          <w:p w14:paraId="078EF36C" w14:textId="77777777" w:rsidR="00BF0A35" w:rsidRPr="006C4AC1" w:rsidRDefault="00BF0A35" w:rsidP="00EF5828">
            <w:pPr>
              <w:ind w:left="419" w:hanging="419"/>
              <w:rPr>
                <w:rFonts w:ascii="Arial" w:hAnsi="Arial" w:cs="Arial"/>
                <w:szCs w:val="22"/>
              </w:rPr>
            </w:pPr>
            <w:r w:rsidRPr="006C4AC1">
              <w:rPr>
                <w:rFonts w:ascii="Arial" w:hAnsi="Arial" w:cs="Arial"/>
                <w:szCs w:val="22"/>
              </w:rPr>
              <w:t>WR5) Promote smart shopping</w:t>
            </w:r>
          </w:p>
        </w:tc>
        <w:tc>
          <w:tcPr>
            <w:tcW w:w="1620" w:type="dxa"/>
            <w:vAlign w:val="center"/>
          </w:tcPr>
          <w:p w14:paraId="121D35B4" w14:textId="77777777" w:rsidR="00BF0A35" w:rsidRPr="00D475EF" w:rsidRDefault="00BF0A35" w:rsidP="00EF5828">
            <w:pPr>
              <w:jc w:val="center"/>
              <w:rPr>
                <w:rFonts w:ascii="Arial" w:hAnsi="Arial" w:cs="Arial"/>
                <w:szCs w:val="22"/>
              </w:rPr>
            </w:pPr>
            <w:r>
              <w:rPr>
                <w:rFonts w:ascii="Arial" w:hAnsi="Arial" w:cs="Arial"/>
                <w:szCs w:val="22"/>
              </w:rPr>
              <w:t>PW</w:t>
            </w:r>
          </w:p>
        </w:tc>
        <w:tc>
          <w:tcPr>
            <w:tcW w:w="1080" w:type="dxa"/>
            <w:vAlign w:val="center"/>
          </w:tcPr>
          <w:p w14:paraId="05A1E81A" w14:textId="77777777" w:rsidR="00BF0A35" w:rsidRPr="00D475EF" w:rsidRDefault="00BF0A35" w:rsidP="00EF5828">
            <w:pPr>
              <w:jc w:val="center"/>
              <w:rPr>
                <w:rFonts w:ascii="Arial" w:hAnsi="Arial" w:cs="Arial"/>
                <w:szCs w:val="22"/>
              </w:rPr>
            </w:pPr>
            <w:r>
              <w:rPr>
                <w:rFonts w:ascii="Arial" w:hAnsi="Arial" w:cs="Arial"/>
                <w:szCs w:val="22"/>
              </w:rPr>
              <w:t>M</w:t>
            </w:r>
          </w:p>
        </w:tc>
        <w:tc>
          <w:tcPr>
            <w:tcW w:w="1710" w:type="dxa"/>
            <w:vAlign w:val="center"/>
          </w:tcPr>
          <w:p w14:paraId="2F51D948" w14:textId="77777777" w:rsidR="00BF0A35" w:rsidRPr="00D475EF" w:rsidRDefault="00BF0A35" w:rsidP="00AE1673">
            <w:pPr>
              <w:jc w:val="center"/>
              <w:rPr>
                <w:rFonts w:ascii="Arial" w:hAnsi="Arial" w:cs="Arial"/>
                <w:szCs w:val="22"/>
              </w:rPr>
            </w:pPr>
            <w:r>
              <w:rPr>
                <w:rFonts w:ascii="Arial" w:hAnsi="Arial" w:cs="Arial"/>
                <w:szCs w:val="22"/>
              </w:rPr>
              <w:t>Up to $15,000</w:t>
            </w:r>
          </w:p>
        </w:tc>
        <w:tc>
          <w:tcPr>
            <w:tcW w:w="1980" w:type="dxa"/>
            <w:vAlign w:val="center"/>
          </w:tcPr>
          <w:p w14:paraId="72095C98" w14:textId="77777777" w:rsidR="00BF0A35" w:rsidRPr="00D475EF" w:rsidRDefault="00BF0A35" w:rsidP="00EF5828">
            <w:pPr>
              <w:jc w:val="center"/>
              <w:rPr>
                <w:rFonts w:ascii="Arial" w:hAnsi="Arial" w:cs="Arial"/>
                <w:szCs w:val="22"/>
              </w:rPr>
            </w:pPr>
            <w:r>
              <w:rPr>
                <w:rFonts w:ascii="Arial" w:hAnsi="Arial" w:cs="Arial"/>
                <w:szCs w:val="22"/>
              </w:rPr>
              <w:t>Tipping fee</w:t>
            </w:r>
          </w:p>
        </w:tc>
      </w:tr>
      <w:tr w:rsidR="00BF0A35" w:rsidRPr="00D475EF" w14:paraId="265FE3BF" w14:textId="77777777" w:rsidTr="00B57B65">
        <w:tc>
          <w:tcPr>
            <w:tcW w:w="6840" w:type="dxa"/>
            <w:tcBorders>
              <w:top w:val="single" w:sz="4" w:space="0" w:color="auto"/>
              <w:bottom w:val="single" w:sz="4" w:space="0" w:color="auto"/>
            </w:tcBorders>
            <w:shd w:val="clear" w:color="auto" w:fill="B3FFD5"/>
          </w:tcPr>
          <w:p w14:paraId="5C9B0B9A" w14:textId="77777777" w:rsidR="00BF0A35" w:rsidRPr="006C4AC1" w:rsidRDefault="00BF0A35" w:rsidP="00EF5828">
            <w:pPr>
              <w:ind w:left="419" w:hanging="419"/>
              <w:rPr>
                <w:rFonts w:ascii="Arial" w:hAnsi="Arial" w:cs="Arial"/>
                <w:szCs w:val="22"/>
              </w:rPr>
            </w:pPr>
            <w:r w:rsidRPr="006C4AC1">
              <w:rPr>
                <w:rFonts w:ascii="Arial" w:hAnsi="Arial" w:cs="Arial"/>
                <w:szCs w:val="22"/>
              </w:rPr>
              <w:t>WR6) Promote fix-it workshops</w:t>
            </w:r>
          </w:p>
        </w:tc>
        <w:tc>
          <w:tcPr>
            <w:tcW w:w="1620" w:type="dxa"/>
            <w:vAlign w:val="center"/>
          </w:tcPr>
          <w:p w14:paraId="4318F3AE" w14:textId="77777777" w:rsidR="00BF0A35" w:rsidRPr="00D475EF" w:rsidRDefault="00BF0A35" w:rsidP="00EF5828">
            <w:pPr>
              <w:jc w:val="center"/>
              <w:rPr>
                <w:rFonts w:ascii="Arial" w:hAnsi="Arial" w:cs="Arial"/>
                <w:szCs w:val="22"/>
              </w:rPr>
            </w:pPr>
            <w:r>
              <w:rPr>
                <w:rFonts w:ascii="Arial" w:hAnsi="Arial" w:cs="Arial"/>
                <w:szCs w:val="22"/>
              </w:rPr>
              <w:t>PW</w:t>
            </w:r>
          </w:p>
        </w:tc>
        <w:tc>
          <w:tcPr>
            <w:tcW w:w="1080" w:type="dxa"/>
            <w:vAlign w:val="center"/>
          </w:tcPr>
          <w:p w14:paraId="2F4920CB" w14:textId="77777777" w:rsidR="00BF0A35" w:rsidRPr="00D475EF" w:rsidRDefault="00BF0A35" w:rsidP="00EF5828">
            <w:pPr>
              <w:jc w:val="center"/>
              <w:rPr>
                <w:rFonts w:ascii="Arial" w:hAnsi="Arial" w:cs="Arial"/>
                <w:szCs w:val="22"/>
              </w:rPr>
            </w:pPr>
            <w:r>
              <w:rPr>
                <w:rFonts w:ascii="Arial" w:hAnsi="Arial" w:cs="Arial"/>
                <w:szCs w:val="22"/>
              </w:rPr>
              <w:t>M</w:t>
            </w:r>
          </w:p>
        </w:tc>
        <w:tc>
          <w:tcPr>
            <w:tcW w:w="1710" w:type="dxa"/>
          </w:tcPr>
          <w:p w14:paraId="237BE9A2" w14:textId="77777777" w:rsidR="00BF0A35" w:rsidRPr="00D475EF" w:rsidRDefault="00BF0A35" w:rsidP="00AE1673">
            <w:pPr>
              <w:jc w:val="center"/>
              <w:rPr>
                <w:rFonts w:ascii="Arial" w:hAnsi="Arial" w:cs="Arial"/>
                <w:szCs w:val="22"/>
              </w:rPr>
            </w:pPr>
            <w:r>
              <w:rPr>
                <w:rFonts w:ascii="Arial" w:hAnsi="Arial" w:cs="Arial"/>
                <w:szCs w:val="22"/>
              </w:rPr>
              <w:t>Staff time</w:t>
            </w:r>
          </w:p>
        </w:tc>
        <w:tc>
          <w:tcPr>
            <w:tcW w:w="1980" w:type="dxa"/>
            <w:vAlign w:val="center"/>
          </w:tcPr>
          <w:p w14:paraId="63BEB62E" w14:textId="77777777" w:rsidR="00BF0A35" w:rsidRPr="00D475EF" w:rsidRDefault="00BF0A35" w:rsidP="00EF5828">
            <w:pPr>
              <w:jc w:val="center"/>
              <w:rPr>
                <w:rFonts w:ascii="Arial" w:hAnsi="Arial" w:cs="Arial"/>
                <w:szCs w:val="22"/>
              </w:rPr>
            </w:pPr>
            <w:r>
              <w:rPr>
                <w:rFonts w:ascii="Arial" w:hAnsi="Arial" w:cs="Arial"/>
                <w:szCs w:val="22"/>
              </w:rPr>
              <w:t>Tipping fee</w:t>
            </w:r>
          </w:p>
        </w:tc>
      </w:tr>
      <w:tr w:rsidR="00BF0A35" w:rsidRPr="00D475EF" w14:paraId="676B30D7" w14:textId="77777777" w:rsidTr="00B57B65">
        <w:tc>
          <w:tcPr>
            <w:tcW w:w="6840" w:type="dxa"/>
            <w:tcBorders>
              <w:top w:val="single" w:sz="4" w:space="0" w:color="auto"/>
              <w:bottom w:val="single" w:sz="4" w:space="0" w:color="auto"/>
            </w:tcBorders>
            <w:shd w:val="clear" w:color="auto" w:fill="B3FFD5"/>
          </w:tcPr>
          <w:p w14:paraId="47B0D27B" w14:textId="72A06565" w:rsidR="00BF0A35" w:rsidRPr="006C4AC1" w:rsidRDefault="00BF0A35" w:rsidP="00EF5828">
            <w:pPr>
              <w:ind w:left="419" w:hanging="419"/>
              <w:rPr>
                <w:rFonts w:ascii="Arial" w:hAnsi="Arial" w:cs="Arial"/>
                <w:szCs w:val="22"/>
              </w:rPr>
            </w:pPr>
            <w:r w:rsidRPr="006C4AC1">
              <w:rPr>
                <w:rFonts w:ascii="Arial" w:hAnsi="Arial" w:cs="Arial"/>
                <w:szCs w:val="22"/>
              </w:rPr>
              <w:t xml:space="preserve">WR7) Publicize </w:t>
            </w:r>
            <w:r w:rsidR="00D37C8F">
              <w:rPr>
                <w:rFonts w:ascii="Arial" w:hAnsi="Arial" w:cs="Arial"/>
                <w:szCs w:val="22"/>
              </w:rPr>
              <w:t xml:space="preserve">available </w:t>
            </w:r>
            <w:r w:rsidRPr="006C4AC1">
              <w:rPr>
                <w:rFonts w:ascii="Arial" w:hAnsi="Arial" w:cs="Arial"/>
                <w:szCs w:val="22"/>
              </w:rPr>
              <w:t>volume-based rates</w:t>
            </w:r>
          </w:p>
        </w:tc>
        <w:tc>
          <w:tcPr>
            <w:tcW w:w="1620" w:type="dxa"/>
            <w:vAlign w:val="center"/>
          </w:tcPr>
          <w:p w14:paraId="65878615" w14:textId="77777777" w:rsidR="00BF0A35" w:rsidRPr="00D475EF" w:rsidRDefault="00BF0A35" w:rsidP="00EF5828">
            <w:pPr>
              <w:jc w:val="center"/>
              <w:rPr>
                <w:rFonts w:ascii="Arial" w:hAnsi="Arial" w:cs="Arial"/>
                <w:szCs w:val="22"/>
              </w:rPr>
            </w:pPr>
            <w:r>
              <w:rPr>
                <w:rFonts w:ascii="Arial" w:hAnsi="Arial" w:cs="Arial"/>
                <w:szCs w:val="22"/>
              </w:rPr>
              <w:t>PW</w:t>
            </w:r>
          </w:p>
        </w:tc>
        <w:tc>
          <w:tcPr>
            <w:tcW w:w="1080" w:type="dxa"/>
            <w:vAlign w:val="center"/>
          </w:tcPr>
          <w:p w14:paraId="1B2FC5D2" w14:textId="77777777" w:rsidR="00BF0A35" w:rsidRPr="00D475EF" w:rsidRDefault="00BF0A35" w:rsidP="00EF5828">
            <w:pPr>
              <w:jc w:val="center"/>
              <w:rPr>
                <w:rFonts w:ascii="Arial" w:hAnsi="Arial" w:cs="Arial"/>
                <w:szCs w:val="22"/>
              </w:rPr>
            </w:pPr>
            <w:r>
              <w:rPr>
                <w:rFonts w:ascii="Arial" w:hAnsi="Arial" w:cs="Arial"/>
                <w:szCs w:val="22"/>
              </w:rPr>
              <w:t>M</w:t>
            </w:r>
          </w:p>
        </w:tc>
        <w:tc>
          <w:tcPr>
            <w:tcW w:w="1710" w:type="dxa"/>
          </w:tcPr>
          <w:p w14:paraId="12C4DC3D" w14:textId="77777777" w:rsidR="00BF0A35" w:rsidRPr="00D475EF" w:rsidRDefault="00BF0A35" w:rsidP="00AE1673">
            <w:pPr>
              <w:jc w:val="center"/>
              <w:rPr>
                <w:rFonts w:ascii="Arial" w:hAnsi="Arial" w:cs="Arial"/>
                <w:szCs w:val="22"/>
              </w:rPr>
            </w:pPr>
            <w:r>
              <w:rPr>
                <w:rFonts w:ascii="Arial" w:hAnsi="Arial" w:cs="Arial"/>
                <w:szCs w:val="22"/>
              </w:rPr>
              <w:t>Staff time</w:t>
            </w:r>
          </w:p>
        </w:tc>
        <w:tc>
          <w:tcPr>
            <w:tcW w:w="1980" w:type="dxa"/>
            <w:vAlign w:val="center"/>
          </w:tcPr>
          <w:p w14:paraId="2541C68F" w14:textId="77777777" w:rsidR="00BF0A35" w:rsidRPr="00D475EF" w:rsidRDefault="00BF0A35" w:rsidP="00EF5828">
            <w:pPr>
              <w:jc w:val="center"/>
              <w:rPr>
                <w:rFonts w:ascii="Arial" w:hAnsi="Arial" w:cs="Arial"/>
                <w:szCs w:val="22"/>
              </w:rPr>
            </w:pPr>
            <w:r>
              <w:rPr>
                <w:rFonts w:ascii="Arial" w:hAnsi="Arial" w:cs="Arial"/>
                <w:szCs w:val="22"/>
              </w:rPr>
              <w:t>Tipping fee</w:t>
            </w:r>
          </w:p>
        </w:tc>
      </w:tr>
      <w:tr w:rsidR="00BF0A35" w:rsidRPr="00D475EF" w14:paraId="0F97DEC8" w14:textId="77777777" w:rsidTr="00B57B65">
        <w:tc>
          <w:tcPr>
            <w:tcW w:w="6840" w:type="dxa"/>
            <w:tcBorders>
              <w:top w:val="single" w:sz="4" w:space="0" w:color="auto"/>
              <w:bottom w:val="single" w:sz="4" w:space="0" w:color="auto"/>
            </w:tcBorders>
            <w:shd w:val="clear" w:color="auto" w:fill="B3FFD5"/>
          </w:tcPr>
          <w:p w14:paraId="163DA098" w14:textId="0402987B" w:rsidR="00BF0A35" w:rsidRPr="006C4AC1" w:rsidRDefault="00BF0A35" w:rsidP="00D37C8F">
            <w:pPr>
              <w:ind w:left="419" w:hanging="419"/>
              <w:rPr>
                <w:rFonts w:ascii="Arial" w:hAnsi="Arial" w:cs="Arial"/>
                <w:szCs w:val="22"/>
              </w:rPr>
            </w:pPr>
            <w:r w:rsidRPr="006C4AC1">
              <w:rPr>
                <w:rFonts w:ascii="Arial" w:hAnsi="Arial" w:cs="Arial"/>
                <w:szCs w:val="22"/>
              </w:rPr>
              <w:t xml:space="preserve">WR8) Continue </w:t>
            </w:r>
            <w:r w:rsidR="00D37C8F">
              <w:rPr>
                <w:rFonts w:ascii="Arial" w:hAnsi="Arial" w:cs="Arial"/>
                <w:szCs w:val="22"/>
              </w:rPr>
              <w:t xml:space="preserve">and expand </w:t>
            </w:r>
            <w:r w:rsidRPr="006C4AC1">
              <w:rPr>
                <w:rFonts w:ascii="Arial" w:hAnsi="Arial" w:cs="Arial"/>
                <w:szCs w:val="22"/>
              </w:rPr>
              <w:t xml:space="preserve">recognition program for businesses </w:t>
            </w:r>
          </w:p>
        </w:tc>
        <w:tc>
          <w:tcPr>
            <w:tcW w:w="1620" w:type="dxa"/>
            <w:vAlign w:val="center"/>
          </w:tcPr>
          <w:p w14:paraId="55469DB1" w14:textId="77777777" w:rsidR="00BF0A35" w:rsidRPr="00D475EF" w:rsidRDefault="00BF0A35" w:rsidP="00EF5828">
            <w:pPr>
              <w:jc w:val="center"/>
              <w:rPr>
                <w:rFonts w:ascii="Arial" w:hAnsi="Arial" w:cs="Arial"/>
                <w:szCs w:val="22"/>
              </w:rPr>
            </w:pPr>
            <w:r>
              <w:rPr>
                <w:rFonts w:ascii="Arial" w:hAnsi="Arial" w:cs="Arial"/>
                <w:szCs w:val="22"/>
              </w:rPr>
              <w:t>Health</w:t>
            </w:r>
          </w:p>
        </w:tc>
        <w:tc>
          <w:tcPr>
            <w:tcW w:w="1080" w:type="dxa"/>
            <w:vAlign w:val="center"/>
          </w:tcPr>
          <w:p w14:paraId="111C6B2B" w14:textId="77777777" w:rsidR="00BF0A35" w:rsidRPr="00D475EF" w:rsidRDefault="00BF0A35" w:rsidP="00EF5828">
            <w:pPr>
              <w:jc w:val="center"/>
              <w:rPr>
                <w:rFonts w:ascii="Arial" w:hAnsi="Arial" w:cs="Arial"/>
                <w:szCs w:val="22"/>
              </w:rPr>
            </w:pPr>
            <w:r>
              <w:rPr>
                <w:rFonts w:ascii="Arial" w:hAnsi="Arial" w:cs="Arial"/>
                <w:szCs w:val="22"/>
              </w:rPr>
              <w:t>M</w:t>
            </w:r>
          </w:p>
        </w:tc>
        <w:tc>
          <w:tcPr>
            <w:tcW w:w="1710" w:type="dxa"/>
            <w:vAlign w:val="center"/>
          </w:tcPr>
          <w:p w14:paraId="0A47F843" w14:textId="77777777" w:rsidR="00BF0A35" w:rsidRPr="00D475EF" w:rsidRDefault="00BF0A35" w:rsidP="00BF0A35">
            <w:pPr>
              <w:jc w:val="center"/>
              <w:rPr>
                <w:rFonts w:ascii="Arial" w:hAnsi="Arial" w:cs="Arial"/>
                <w:szCs w:val="22"/>
              </w:rPr>
            </w:pPr>
            <w:r>
              <w:rPr>
                <w:rFonts w:ascii="Arial" w:hAnsi="Arial" w:cs="Arial"/>
                <w:szCs w:val="22"/>
              </w:rPr>
              <w:t>Up to $25,000</w:t>
            </w:r>
          </w:p>
        </w:tc>
        <w:tc>
          <w:tcPr>
            <w:tcW w:w="1980" w:type="dxa"/>
            <w:vAlign w:val="center"/>
          </w:tcPr>
          <w:p w14:paraId="060BD931" w14:textId="77777777" w:rsidR="00BF0A35" w:rsidRPr="00D475EF" w:rsidRDefault="00BF0A35" w:rsidP="00EF5828">
            <w:pPr>
              <w:jc w:val="center"/>
              <w:rPr>
                <w:rFonts w:ascii="Arial" w:hAnsi="Arial" w:cs="Arial"/>
                <w:szCs w:val="22"/>
              </w:rPr>
            </w:pPr>
            <w:r>
              <w:rPr>
                <w:rFonts w:ascii="Arial" w:hAnsi="Arial" w:cs="Arial"/>
                <w:szCs w:val="22"/>
              </w:rPr>
              <w:t>Tipping fee</w:t>
            </w:r>
          </w:p>
        </w:tc>
      </w:tr>
      <w:tr w:rsidR="00BF0A35" w:rsidRPr="00D475EF" w14:paraId="13259C18" w14:textId="77777777" w:rsidTr="00B57B65">
        <w:tc>
          <w:tcPr>
            <w:tcW w:w="6840" w:type="dxa"/>
            <w:tcBorders>
              <w:top w:val="single" w:sz="4" w:space="0" w:color="auto"/>
              <w:bottom w:val="single" w:sz="4" w:space="0" w:color="auto"/>
            </w:tcBorders>
            <w:shd w:val="clear" w:color="auto" w:fill="B3FFD5"/>
          </w:tcPr>
          <w:p w14:paraId="504A580D" w14:textId="4D629A85" w:rsidR="00BF0A35" w:rsidRPr="006C4AC1" w:rsidRDefault="00BF0A35" w:rsidP="00D37C8F">
            <w:pPr>
              <w:ind w:left="419" w:hanging="419"/>
              <w:rPr>
                <w:rFonts w:ascii="Arial" w:hAnsi="Arial" w:cs="Arial"/>
                <w:szCs w:val="22"/>
              </w:rPr>
            </w:pPr>
            <w:r w:rsidRPr="00D37C8F">
              <w:rPr>
                <w:rFonts w:ascii="Arial" w:hAnsi="Arial" w:cs="Arial"/>
                <w:szCs w:val="22"/>
              </w:rPr>
              <w:t xml:space="preserve">WR9) </w:t>
            </w:r>
            <w:r w:rsidR="00D37C8F" w:rsidRPr="00D37C8F">
              <w:rPr>
                <w:rFonts w:ascii="Arial" w:hAnsi="Arial" w:cs="Arial"/>
                <w:szCs w:val="22"/>
              </w:rPr>
              <w:t>Encourage adoption of</w:t>
            </w:r>
            <w:r w:rsidRPr="00D37C8F">
              <w:rPr>
                <w:rFonts w:ascii="Arial" w:hAnsi="Arial" w:cs="Arial"/>
                <w:szCs w:val="22"/>
              </w:rPr>
              <w:t xml:space="preserve"> policies, practices</w:t>
            </w:r>
            <w:r w:rsidR="00D37C8F" w:rsidRPr="00D37C8F">
              <w:rPr>
                <w:rFonts w:ascii="Arial" w:hAnsi="Arial" w:cs="Arial"/>
                <w:szCs w:val="22"/>
              </w:rPr>
              <w:t xml:space="preserve"> to reduce waste</w:t>
            </w:r>
          </w:p>
        </w:tc>
        <w:tc>
          <w:tcPr>
            <w:tcW w:w="1620" w:type="dxa"/>
          </w:tcPr>
          <w:p w14:paraId="4F20C9CE" w14:textId="77777777" w:rsidR="00BF0A35" w:rsidRPr="00D475EF" w:rsidRDefault="00BF0A35" w:rsidP="00EF5828">
            <w:pPr>
              <w:jc w:val="center"/>
              <w:rPr>
                <w:rFonts w:ascii="Arial" w:hAnsi="Arial" w:cs="Arial"/>
                <w:szCs w:val="22"/>
              </w:rPr>
            </w:pPr>
            <w:r>
              <w:rPr>
                <w:rFonts w:ascii="Arial" w:hAnsi="Arial" w:cs="Arial"/>
                <w:szCs w:val="22"/>
              </w:rPr>
              <w:t>County, City</w:t>
            </w:r>
          </w:p>
        </w:tc>
        <w:tc>
          <w:tcPr>
            <w:tcW w:w="1080" w:type="dxa"/>
          </w:tcPr>
          <w:p w14:paraId="37EAD0EF" w14:textId="77777777" w:rsidR="00BF0A35" w:rsidRPr="00D475EF" w:rsidRDefault="00BF0A35" w:rsidP="00EF5828">
            <w:pPr>
              <w:jc w:val="center"/>
              <w:rPr>
                <w:rFonts w:ascii="Arial" w:hAnsi="Arial" w:cs="Arial"/>
                <w:szCs w:val="22"/>
              </w:rPr>
            </w:pPr>
            <w:r>
              <w:rPr>
                <w:rFonts w:ascii="Arial" w:hAnsi="Arial" w:cs="Arial"/>
                <w:szCs w:val="22"/>
              </w:rPr>
              <w:t>M</w:t>
            </w:r>
          </w:p>
        </w:tc>
        <w:tc>
          <w:tcPr>
            <w:tcW w:w="1710" w:type="dxa"/>
          </w:tcPr>
          <w:p w14:paraId="465E2648" w14:textId="77777777" w:rsidR="00BF0A35" w:rsidRPr="00D475EF" w:rsidRDefault="00BF0A35" w:rsidP="00AE1673">
            <w:pPr>
              <w:jc w:val="center"/>
              <w:rPr>
                <w:rFonts w:ascii="Arial" w:hAnsi="Arial" w:cs="Arial"/>
                <w:szCs w:val="22"/>
              </w:rPr>
            </w:pPr>
            <w:r>
              <w:rPr>
                <w:rFonts w:ascii="Arial" w:hAnsi="Arial" w:cs="Arial"/>
                <w:szCs w:val="22"/>
              </w:rPr>
              <w:t>Staff time</w:t>
            </w:r>
          </w:p>
        </w:tc>
        <w:tc>
          <w:tcPr>
            <w:tcW w:w="1980" w:type="dxa"/>
          </w:tcPr>
          <w:p w14:paraId="24EF809C" w14:textId="77777777" w:rsidR="00BF0A35" w:rsidRPr="00D475EF" w:rsidRDefault="00BF0A35" w:rsidP="00EF5828">
            <w:pPr>
              <w:jc w:val="center"/>
              <w:rPr>
                <w:rFonts w:ascii="Arial" w:hAnsi="Arial" w:cs="Arial"/>
                <w:szCs w:val="22"/>
              </w:rPr>
            </w:pPr>
            <w:r>
              <w:rPr>
                <w:rFonts w:ascii="Arial" w:hAnsi="Arial" w:cs="Arial"/>
                <w:szCs w:val="22"/>
              </w:rPr>
              <w:t>Tipping fee</w:t>
            </w:r>
          </w:p>
        </w:tc>
      </w:tr>
      <w:tr w:rsidR="00BF0A35" w:rsidRPr="00D475EF" w14:paraId="4932F054" w14:textId="77777777" w:rsidTr="00B57B65">
        <w:tc>
          <w:tcPr>
            <w:tcW w:w="6840" w:type="dxa"/>
            <w:tcBorders>
              <w:top w:val="single" w:sz="4" w:space="0" w:color="auto"/>
              <w:left w:val="single" w:sz="12" w:space="0" w:color="auto"/>
              <w:bottom w:val="single" w:sz="4" w:space="0" w:color="auto"/>
            </w:tcBorders>
            <w:shd w:val="clear" w:color="auto" w:fill="B3FFD5"/>
          </w:tcPr>
          <w:p w14:paraId="24E1F9C5" w14:textId="77777777" w:rsidR="00BF0A35" w:rsidRPr="006C4AC1" w:rsidRDefault="00BF0A35" w:rsidP="00EF5828">
            <w:pPr>
              <w:ind w:left="419" w:hanging="419"/>
              <w:rPr>
                <w:rFonts w:ascii="Arial" w:hAnsi="Arial" w:cs="Arial"/>
                <w:szCs w:val="22"/>
              </w:rPr>
            </w:pPr>
            <w:r w:rsidRPr="006C4AC1">
              <w:rPr>
                <w:rFonts w:ascii="Arial" w:hAnsi="Arial" w:cs="Arial"/>
                <w:szCs w:val="22"/>
              </w:rPr>
              <w:t>WR10) Consider other bans as appropriate</w:t>
            </w:r>
          </w:p>
        </w:tc>
        <w:tc>
          <w:tcPr>
            <w:tcW w:w="1620" w:type="dxa"/>
            <w:vAlign w:val="center"/>
          </w:tcPr>
          <w:p w14:paraId="0C37C520" w14:textId="77777777" w:rsidR="00BF0A35" w:rsidRPr="00D475EF" w:rsidRDefault="00BF0A35" w:rsidP="00EF5828">
            <w:pPr>
              <w:jc w:val="center"/>
              <w:rPr>
                <w:rFonts w:ascii="Arial" w:hAnsi="Arial" w:cs="Arial"/>
                <w:szCs w:val="22"/>
              </w:rPr>
            </w:pPr>
            <w:r>
              <w:rPr>
                <w:rFonts w:ascii="Arial" w:hAnsi="Arial" w:cs="Arial"/>
                <w:szCs w:val="22"/>
              </w:rPr>
              <w:t>PW</w:t>
            </w:r>
          </w:p>
        </w:tc>
        <w:tc>
          <w:tcPr>
            <w:tcW w:w="1080" w:type="dxa"/>
            <w:vAlign w:val="center"/>
          </w:tcPr>
          <w:p w14:paraId="529205D6" w14:textId="77777777" w:rsidR="00BF0A35" w:rsidRPr="00D475EF" w:rsidRDefault="00BF0A35" w:rsidP="00EF5828">
            <w:pPr>
              <w:jc w:val="center"/>
              <w:rPr>
                <w:rFonts w:ascii="Arial" w:hAnsi="Arial" w:cs="Arial"/>
                <w:szCs w:val="22"/>
              </w:rPr>
            </w:pPr>
            <w:r>
              <w:rPr>
                <w:rFonts w:ascii="Arial" w:hAnsi="Arial" w:cs="Arial"/>
                <w:szCs w:val="22"/>
              </w:rPr>
              <w:t>L</w:t>
            </w:r>
          </w:p>
        </w:tc>
        <w:tc>
          <w:tcPr>
            <w:tcW w:w="1710" w:type="dxa"/>
          </w:tcPr>
          <w:p w14:paraId="46F6B8D6" w14:textId="77777777" w:rsidR="00BF0A35" w:rsidRPr="00D475EF" w:rsidRDefault="00BF0A35" w:rsidP="00AE1673">
            <w:pPr>
              <w:jc w:val="center"/>
              <w:rPr>
                <w:rFonts w:ascii="Arial" w:hAnsi="Arial" w:cs="Arial"/>
                <w:szCs w:val="22"/>
              </w:rPr>
            </w:pPr>
            <w:r>
              <w:rPr>
                <w:rFonts w:ascii="Arial" w:hAnsi="Arial" w:cs="Arial"/>
                <w:szCs w:val="22"/>
              </w:rPr>
              <w:t>Staff time</w:t>
            </w:r>
          </w:p>
        </w:tc>
        <w:tc>
          <w:tcPr>
            <w:tcW w:w="1980" w:type="dxa"/>
            <w:vAlign w:val="center"/>
          </w:tcPr>
          <w:p w14:paraId="021DB845" w14:textId="77777777" w:rsidR="00BF0A35" w:rsidRPr="00D475EF" w:rsidRDefault="00BF0A35" w:rsidP="00EF5828">
            <w:pPr>
              <w:jc w:val="center"/>
              <w:rPr>
                <w:rFonts w:ascii="Arial" w:hAnsi="Arial" w:cs="Arial"/>
                <w:szCs w:val="22"/>
              </w:rPr>
            </w:pPr>
            <w:r>
              <w:rPr>
                <w:rFonts w:ascii="Arial" w:hAnsi="Arial" w:cs="Arial"/>
                <w:szCs w:val="22"/>
              </w:rPr>
              <w:t>Tipping fee</w:t>
            </w:r>
          </w:p>
        </w:tc>
      </w:tr>
      <w:tr w:rsidR="00BF0A35" w:rsidRPr="00D475EF" w14:paraId="09DF7A9A" w14:textId="77777777" w:rsidTr="00B57B65">
        <w:tc>
          <w:tcPr>
            <w:tcW w:w="6840" w:type="dxa"/>
            <w:tcBorders>
              <w:top w:val="single" w:sz="4" w:space="0" w:color="auto"/>
              <w:left w:val="single" w:sz="12" w:space="0" w:color="auto"/>
              <w:bottom w:val="single" w:sz="4" w:space="0" w:color="auto"/>
            </w:tcBorders>
            <w:shd w:val="clear" w:color="auto" w:fill="B3FFD5"/>
          </w:tcPr>
          <w:p w14:paraId="423AA860" w14:textId="77777777" w:rsidR="00BF0A35" w:rsidRPr="006C4AC1" w:rsidRDefault="00BF0A35" w:rsidP="00C232F5">
            <w:pPr>
              <w:ind w:left="419" w:hanging="419"/>
              <w:rPr>
                <w:rFonts w:ascii="Arial" w:hAnsi="Arial" w:cs="Arial"/>
                <w:szCs w:val="22"/>
              </w:rPr>
            </w:pPr>
            <w:r w:rsidRPr="006C4AC1">
              <w:rPr>
                <w:rFonts w:ascii="Arial" w:hAnsi="Arial" w:cs="Arial"/>
                <w:szCs w:val="22"/>
              </w:rPr>
              <w:t>WR11) Monitor waste reduction with performance-based measures</w:t>
            </w:r>
          </w:p>
        </w:tc>
        <w:tc>
          <w:tcPr>
            <w:tcW w:w="1620" w:type="dxa"/>
            <w:vAlign w:val="center"/>
          </w:tcPr>
          <w:p w14:paraId="5F5A3DE5" w14:textId="77777777" w:rsidR="00BF0A35" w:rsidRPr="00D475EF" w:rsidRDefault="00BF0A35" w:rsidP="00AE1673">
            <w:pPr>
              <w:jc w:val="center"/>
              <w:rPr>
                <w:rFonts w:ascii="Arial" w:hAnsi="Arial" w:cs="Arial"/>
                <w:szCs w:val="22"/>
              </w:rPr>
            </w:pPr>
            <w:r>
              <w:rPr>
                <w:rFonts w:ascii="Arial" w:hAnsi="Arial" w:cs="Arial"/>
                <w:szCs w:val="22"/>
              </w:rPr>
              <w:t>PW/Health</w:t>
            </w:r>
          </w:p>
        </w:tc>
        <w:tc>
          <w:tcPr>
            <w:tcW w:w="1080" w:type="dxa"/>
          </w:tcPr>
          <w:p w14:paraId="24055DEC" w14:textId="77777777" w:rsidR="00BF0A35" w:rsidRPr="00D475EF" w:rsidRDefault="00BF0A35" w:rsidP="00EF5828">
            <w:pPr>
              <w:jc w:val="center"/>
              <w:rPr>
                <w:rFonts w:ascii="Arial" w:hAnsi="Arial" w:cs="Arial"/>
                <w:szCs w:val="22"/>
              </w:rPr>
            </w:pPr>
            <w:r>
              <w:rPr>
                <w:rFonts w:ascii="Arial" w:hAnsi="Arial" w:cs="Arial"/>
                <w:szCs w:val="22"/>
              </w:rPr>
              <w:t>L</w:t>
            </w:r>
          </w:p>
        </w:tc>
        <w:tc>
          <w:tcPr>
            <w:tcW w:w="1710" w:type="dxa"/>
          </w:tcPr>
          <w:p w14:paraId="7CF0F781" w14:textId="77777777" w:rsidR="00BF0A35" w:rsidRPr="00D475EF" w:rsidRDefault="00BF0A35" w:rsidP="00AE1673">
            <w:pPr>
              <w:jc w:val="center"/>
              <w:rPr>
                <w:rFonts w:ascii="Arial" w:hAnsi="Arial" w:cs="Arial"/>
                <w:szCs w:val="22"/>
              </w:rPr>
            </w:pPr>
            <w:r>
              <w:rPr>
                <w:rFonts w:ascii="Arial" w:hAnsi="Arial" w:cs="Arial"/>
                <w:szCs w:val="22"/>
              </w:rPr>
              <w:t>Staff time</w:t>
            </w:r>
          </w:p>
        </w:tc>
        <w:tc>
          <w:tcPr>
            <w:tcW w:w="1980" w:type="dxa"/>
          </w:tcPr>
          <w:p w14:paraId="435408B9" w14:textId="77777777" w:rsidR="00BF0A35" w:rsidRPr="00D475EF" w:rsidRDefault="00BF0A35" w:rsidP="00EF5828">
            <w:pPr>
              <w:jc w:val="center"/>
              <w:rPr>
                <w:rFonts w:ascii="Arial" w:hAnsi="Arial" w:cs="Arial"/>
                <w:szCs w:val="22"/>
              </w:rPr>
            </w:pPr>
            <w:r>
              <w:rPr>
                <w:rFonts w:ascii="Arial" w:hAnsi="Arial" w:cs="Arial"/>
                <w:szCs w:val="22"/>
              </w:rPr>
              <w:t>Tipping fee</w:t>
            </w:r>
          </w:p>
        </w:tc>
      </w:tr>
      <w:tr w:rsidR="00BF0A35" w:rsidRPr="00D475EF" w14:paraId="515F4B7D" w14:textId="77777777" w:rsidTr="00B57B65">
        <w:tc>
          <w:tcPr>
            <w:tcW w:w="6840" w:type="dxa"/>
            <w:tcBorders>
              <w:top w:val="single" w:sz="4" w:space="0" w:color="auto"/>
              <w:left w:val="single" w:sz="12" w:space="0" w:color="auto"/>
              <w:bottom w:val="single" w:sz="4" w:space="0" w:color="auto"/>
            </w:tcBorders>
            <w:shd w:val="clear" w:color="auto" w:fill="B3FFD5"/>
          </w:tcPr>
          <w:p w14:paraId="5D6F0DCE" w14:textId="77777777" w:rsidR="00BF0A35" w:rsidRPr="006C4AC1" w:rsidRDefault="00BF0A35" w:rsidP="00EF5828">
            <w:pPr>
              <w:spacing w:before="60"/>
              <w:ind w:left="419" w:hanging="419"/>
              <w:rPr>
                <w:rFonts w:ascii="Arial" w:hAnsi="Arial" w:cs="Arial"/>
                <w:b/>
                <w:szCs w:val="22"/>
              </w:rPr>
            </w:pPr>
            <w:r w:rsidRPr="006C4AC1">
              <w:rPr>
                <w:rFonts w:ascii="Arial" w:hAnsi="Arial" w:cs="Arial"/>
                <w:b/>
                <w:szCs w:val="22"/>
              </w:rPr>
              <w:t>Recycling</w:t>
            </w:r>
          </w:p>
        </w:tc>
        <w:tc>
          <w:tcPr>
            <w:tcW w:w="1620" w:type="dxa"/>
          </w:tcPr>
          <w:p w14:paraId="087189F5" w14:textId="77777777" w:rsidR="00BF0A35" w:rsidRPr="00D475EF" w:rsidRDefault="00BF0A35" w:rsidP="00EF5828">
            <w:pPr>
              <w:jc w:val="center"/>
              <w:rPr>
                <w:rFonts w:ascii="Arial" w:hAnsi="Arial" w:cs="Arial"/>
                <w:szCs w:val="22"/>
              </w:rPr>
            </w:pPr>
          </w:p>
        </w:tc>
        <w:tc>
          <w:tcPr>
            <w:tcW w:w="1080" w:type="dxa"/>
          </w:tcPr>
          <w:p w14:paraId="06C6219F" w14:textId="77777777" w:rsidR="00BF0A35" w:rsidRPr="00D475EF" w:rsidRDefault="00BF0A35" w:rsidP="00EF5828">
            <w:pPr>
              <w:jc w:val="center"/>
              <w:rPr>
                <w:rFonts w:ascii="Arial" w:hAnsi="Arial" w:cs="Arial"/>
                <w:szCs w:val="22"/>
              </w:rPr>
            </w:pPr>
          </w:p>
        </w:tc>
        <w:tc>
          <w:tcPr>
            <w:tcW w:w="1710" w:type="dxa"/>
          </w:tcPr>
          <w:p w14:paraId="7A048B47" w14:textId="77777777" w:rsidR="00BF0A35" w:rsidRPr="00D475EF" w:rsidRDefault="00BF0A35" w:rsidP="00EF5828">
            <w:pPr>
              <w:jc w:val="center"/>
              <w:rPr>
                <w:rFonts w:ascii="Arial" w:hAnsi="Arial" w:cs="Arial"/>
                <w:szCs w:val="22"/>
              </w:rPr>
            </w:pPr>
          </w:p>
        </w:tc>
        <w:tc>
          <w:tcPr>
            <w:tcW w:w="1980" w:type="dxa"/>
          </w:tcPr>
          <w:p w14:paraId="1B601DAE" w14:textId="77777777" w:rsidR="00BF0A35" w:rsidRPr="00D475EF" w:rsidRDefault="00BF0A35" w:rsidP="00EF5828">
            <w:pPr>
              <w:jc w:val="center"/>
              <w:rPr>
                <w:rFonts w:ascii="Arial" w:hAnsi="Arial" w:cs="Arial"/>
                <w:szCs w:val="22"/>
              </w:rPr>
            </w:pPr>
          </w:p>
        </w:tc>
      </w:tr>
      <w:tr w:rsidR="00BF0A35" w:rsidRPr="00D475EF" w14:paraId="48C6C7C9" w14:textId="77777777" w:rsidTr="00B57B65">
        <w:tc>
          <w:tcPr>
            <w:tcW w:w="6840" w:type="dxa"/>
            <w:tcBorders>
              <w:top w:val="single" w:sz="4" w:space="0" w:color="auto"/>
              <w:left w:val="single" w:sz="12" w:space="0" w:color="auto"/>
              <w:bottom w:val="single" w:sz="4" w:space="0" w:color="auto"/>
            </w:tcBorders>
            <w:shd w:val="clear" w:color="auto" w:fill="B3FFD5"/>
          </w:tcPr>
          <w:p w14:paraId="4FDFEBDA" w14:textId="77777777" w:rsidR="00BF0A35" w:rsidRPr="006C4AC1" w:rsidRDefault="00BF0A35" w:rsidP="00EF5828">
            <w:pPr>
              <w:ind w:left="419" w:hanging="419"/>
              <w:rPr>
                <w:rFonts w:ascii="Arial" w:hAnsi="Arial" w:cs="Arial"/>
                <w:szCs w:val="22"/>
              </w:rPr>
            </w:pPr>
            <w:r w:rsidRPr="006C4AC1">
              <w:rPr>
                <w:rFonts w:ascii="Arial" w:hAnsi="Arial" w:cs="Arial"/>
                <w:szCs w:val="22"/>
              </w:rPr>
              <w:t xml:space="preserve">R1) Increase promotion and education </w:t>
            </w:r>
            <w:r>
              <w:rPr>
                <w:rFonts w:ascii="Arial" w:hAnsi="Arial" w:cs="Arial"/>
                <w:szCs w:val="22"/>
              </w:rPr>
              <w:t>for curbside recycling in unincorporated</w:t>
            </w:r>
            <w:r w:rsidRPr="006C4AC1">
              <w:rPr>
                <w:rFonts w:ascii="Arial" w:hAnsi="Arial" w:cs="Arial"/>
                <w:szCs w:val="22"/>
              </w:rPr>
              <w:t xml:space="preserve"> areas</w:t>
            </w:r>
          </w:p>
        </w:tc>
        <w:tc>
          <w:tcPr>
            <w:tcW w:w="1620" w:type="dxa"/>
            <w:vAlign w:val="center"/>
          </w:tcPr>
          <w:p w14:paraId="5C67E42F" w14:textId="77777777" w:rsidR="00BF0A35" w:rsidRPr="00D475EF" w:rsidRDefault="00BF0A35" w:rsidP="00EF5828">
            <w:pPr>
              <w:jc w:val="center"/>
              <w:rPr>
                <w:rFonts w:ascii="Arial" w:hAnsi="Arial" w:cs="Arial"/>
                <w:szCs w:val="22"/>
              </w:rPr>
            </w:pPr>
            <w:r>
              <w:rPr>
                <w:rFonts w:ascii="Arial" w:hAnsi="Arial" w:cs="Arial"/>
                <w:szCs w:val="22"/>
              </w:rPr>
              <w:t>Hauler</w:t>
            </w:r>
          </w:p>
        </w:tc>
        <w:tc>
          <w:tcPr>
            <w:tcW w:w="1080" w:type="dxa"/>
            <w:vAlign w:val="center"/>
          </w:tcPr>
          <w:p w14:paraId="18A9BEAF" w14:textId="77777777" w:rsidR="00BF0A35" w:rsidRPr="00D475EF" w:rsidRDefault="00B57B65" w:rsidP="00EF5828">
            <w:pPr>
              <w:jc w:val="center"/>
              <w:rPr>
                <w:rFonts w:ascii="Arial" w:hAnsi="Arial" w:cs="Arial"/>
                <w:szCs w:val="22"/>
              </w:rPr>
            </w:pPr>
            <w:r>
              <w:rPr>
                <w:rFonts w:ascii="Arial" w:hAnsi="Arial" w:cs="Arial"/>
                <w:szCs w:val="22"/>
              </w:rPr>
              <w:t>H</w:t>
            </w:r>
          </w:p>
        </w:tc>
        <w:tc>
          <w:tcPr>
            <w:tcW w:w="1710" w:type="dxa"/>
            <w:vAlign w:val="center"/>
          </w:tcPr>
          <w:p w14:paraId="430510B9" w14:textId="77777777" w:rsidR="00BF0A35" w:rsidRPr="00D475EF" w:rsidRDefault="00B57B65" w:rsidP="00EF5828">
            <w:pPr>
              <w:jc w:val="center"/>
              <w:rPr>
                <w:rFonts w:ascii="Arial" w:hAnsi="Arial" w:cs="Arial"/>
                <w:szCs w:val="22"/>
              </w:rPr>
            </w:pPr>
            <w:r>
              <w:rPr>
                <w:rFonts w:ascii="Arial" w:hAnsi="Arial" w:cs="Arial"/>
                <w:szCs w:val="22"/>
              </w:rPr>
              <w:t>Up to $25,000</w:t>
            </w:r>
          </w:p>
        </w:tc>
        <w:tc>
          <w:tcPr>
            <w:tcW w:w="1980" w:type="dxa"/>
            <w:vAlign w:val="center"/>
          </w:tcPr>
          <w:p w14:paraId="345F582F" w14:textId="77777777" w:rsidR="00BF0A35" w:rsidRPr="00D475EF" w:rsidRDefault="00B57B65" w:rsidP="00EF5828">
            <w:pPr>
              <w:jc w:val="center"/>
              <w:rPr>
                <w:rFonts w:ascii="Arial" w:hAnsi="Arial" w:cs="Arial"/>
                <w:szCs w:val="22"/>
              </w:rPr>
            </w:pPr>
            <w:r>
              <w:rPr>
                <w:rFonts w:ascii="Arial" w:hAnsi="Arial" w:cs="Arial"/>
                <w:szCs w:val="22"/>
              </w:rPr>
              <w:t>User fees</w:t>
            </w:r>
          </w:p>
        </w:tc>
      </w:tr>
      <w:tr w:rsidR="00BF0A35" w:rsidRPr="00D475EF" w14:paraId="03730F8B" w14:textId="77777777" w:rsidTr="00B57B65">
        <w:tc>
          <w:tcPr>
            <w:tcW w:w="6840" w:type="dxa"/>
            <w:tcBorders>
              <w:top w:val="single" w:sz="4" w:space="0" w:color="auto"/>
              <w:left w:val="single" w:sz="12" w:space="0" w:color="auto"/>
              <w:bottom w:val="single" w:sz="4" w:space="0" w:color="auto"/>
            </w:tcBorders>
            <w:shd w:val="clear" w:color="auto" w:fill="B3FFD5"/>
          </w:tcPr>
          <w:p w14:paraId="0CEB3327" w14:textId="77777777" w:rsidR="00BF0A35" w:rsidRPr="006C4AC1" w:rsidRDefault="00BF0A35" w:rsidP="00EF5828">
            <w:pPr>
              <w:ind w:left="419" w:hanging="419"/>
              <w:rPr>
                <w:rFonts w:ascii="Arial" w:hAnsi="Arial" w:cs="Arial"/>
                <w:szCs w:val="22"/>
              </w:rPr>
            </w:pPr>
            <w:r w:rsidRPr="006C4AC1">
              <w:rPr>
                <w:rFonts w:ascii="Arial" w:hAnsi="Arial" w:cs="Arial"/>
                <w:szCs w:val="22"/>
              </w:rPr>
              <w:t>R2) Consider weekly curbside recycling in City</w:t>
            </w:r>
          </w:p>
        </w:tc>
        <w:tc>
          <w:tcPr>
            <w:tcW w:w="1620" w:type="dxa"/>
            <w:vAlign w:val="center"/>
          </w:tcPr>
          <w:p w14:paraId="36161D6F" w14:textId="77777777" w:rsidR="00BF0A35" w:rsidRPr="00D475EF" w:rsidRDefault="00AE3E91" w:rsidP="00AE3E91">
            <w:pPr>
              <w:jc w:val="center"/>
              <w:rPr>
                <w:rFonts w:ascii="Arial" w:hAnsi="Arial" w:cs="Arial"/>
                <w:szCs w:val="22"/>
              </w:rPr>
            </w:pPr>
            <w:r>
              <w:rPr>
                <w:rFonts w:ascii="Arial" w:hAnsi="Arial" w:cs="Arial"/>
                <w:szCs w:val="22"/>
              </w:rPr>
              <w:t>City/</w:t>
            </w:r>
            <w:r w:rsidR="00BF0A35">
              <w:rPr>
                <w:rFonts w:ascii="Arial" w:hAnsi="Arial" w:cs="Arial"/>
                <w:szCs w:val="22"/>
              </w:rPr>
              <w:t>Hauler</w:t>
            </w:r>
          </w:p>
        </w:tc>
        <w:tc>
          <w:tcPr>
            <w:tcW w:w="1080" w:type="dxa"/>
            <w:vAlign w:val="center"/>
          </w:tcPr>
          <w:p w14:paraId="097402FE" w14:textId="77777777" w:rsidR="00BF0A35" w:rsidRPr="00D475EF" w:rsidRDefault="00B57B65" w:rsidP="00EF5828">
            <w:pPr>
              <w:jc w:val="center"/>
              <w:rPr>
                <w:rFonts w:ascii="Arial" w:hAnsi="Arial" w:cs="Arial"/>
                <w:szCs w:val="22"/>
              </w:rPr>
            </w:pPr>
            <w:r>
              <w:rPr>
                <w:rFonts w:ascii="Arial" w:hAnsi="Arial" w:cs="Arial"/>
                <w:szCs w:val="22"/>
              </w:rPr>
              <w:t>M</w:t>
            </w:r>
          </w:p>
        </w:tc>
        <w:tc>
          <w:tcPr>
            <w:tcW w:w="1710" w:type="dxa"/>
            <w:vAlign w:val="center"/>
          </w:tcPr>
          <w:p w14:paraId="42A391AE" w14:textId="77777777" w:rsidR="00BF0A35" w:rsidRPr="00D475EF" w:rsidRDefault="00B57B65" w:rsidP="00EF5828">
            <w:pPr>
              <w:jc w:val="center"/>
              <w:rPr>
                <w:rFonts w:ascii="Arial" w:hAnsi="Arial" w:cs="Arial"/>
                <w:szCs w:val="22"/>
              </w:rPr>
            </w:pPr>
            <w:r>
              <w:rPr>
                <w:rFonts w:ascii="Arial" w:hAnsi="Arial" w:cs="Arial"/>
                <w:szCs w:val="22"/>
              </w:rPr>
              <w:t>Significant *</w:t>
            </w:r>
          </w:p>
        </w:tc>
        <w:tc>
          <w:tcPr>
            <w:tcW w:w="1980" w:type="dxa"/>
            <w:vAlign w:val="center"/>
          </w:tcPr>
          <w:p w14:paraId="18189E06" w14:textId="77777777" w:rsidR="00BF0A35" w:rsidRPr="00D475EF" w:rsidRDefault="00B57B65" w:rsidP="00EF5828">
            <w:pPr>
              <w:jc w:val="center"/>
              <w:rPr>
                <w:rFonts w:ascii="Arial" w:hAnsi="Arial" w:cs="Arial"/>
                <w:szCs w:val="22"/>
              </w:rPr>
            </w:pPr>
            <w:r>
              <w:rPr>
                <w:rFonts w:ascii="Arial" w:hAnsi="Arial" w:cs="Arial"/>
                <w:szCs w:val="22"/>
              </w:rPr>
              <w:t>User fees</w:t>
            </w:r>
          </w:p>
        </w:tc>
      </w:tr>
      <w:tr w:rsidR="00B57B65" w:rsidRPr="00D475EF" w14:paraId="1489F09A" w14:textId="77777777" w:rsidTr="00B57B65">
        <w:tc>
          <w:tcPr>
            <w:tcW w:w="6840" w:type="dxa"/>
            <w:tcBorders>
              <w:top w:val="single" w:sz="4" w:space="0" w:color="auto"/>
              <w:left w:val="single" w:sz="12" w:space="0" w:color="auto"/>
              <w:bottom w:val="single" w:sz="4" w:space="0" w:color="auto"/>
            </w:tcBorders>
            <w:shd w:val="clear" w:color="auto" w:fill="B3FFD5"/>
          </w:tcPr>
          <w:p w14:paraId="70280649" w14:textId="77777777" w:rsidR="00B57B65" w:rsidRPr="006C4AC1" w:rsidRDefault="00B57B65" w:rsidP="00C232F5">
            <w:pPr>
              <w:ind w:left="419" w:hanging="419"/>
              <w:rPr>
                <w:rFonts w:ascii="Arial" w:hAnsi="Arial" w:cs="Arial"/>
                <w:szCs w:val="22"/>
              </w:rPr>
            </w:pPr>
            <w:r w:rsidRPr="006C4AC1">
              <w:rPr>
                <w:rFonts w:ascii="Arial" w:hAnsi="Arial" w:cs="Arial"/>
                <w:szCs w:val="22"/>
              </w:rPr>
              <w:t xml:space="preserve">R3) Consider </w:t>
            </w:r>
            <w:r>
              <w:rPr>
                <w:rFonts w:ascii="Arial" w:hAnsi="Arial" w:cs="Arial"/>
                <w:szCs w:val="22"/>
              </w:rPr>
              <w:t>b</w:t>
            </w:r>
            <w:r w:rsidRPr="006C4AC1">
              <w:rPr>
                <w:rFonts w:ascii="Arial" w:hAnsi="Arial" w:cs="Arial"/>
                <w:szCs w:val="22"/>
              </w:rPr>
              <w:t>undl</w:t>
            </w:r>
            <w:r>
              <w:rPr>
                <w:rFonts w:ascii="Arial" w:hAnsi="Arial" w:cs="Arial"/>
                <w:szCs w:val="22"/>
              </w:rPr>
              <w:t>ing</w:t>
            </w:r>
            <w:r w:rsidRPr="006C4AC1">
              <w:rPr>
                <w:rFonts w:ascii="Arial" w:hAnsi="Arial" w:cs="Arial"/>
                <w:szCs w:val="22"/>
              </w:rPr>
              <w:t xml:space="preserve"> recycling with garbage collection</w:t>
            </w:r>
          </w:p>
        </w:tc>
        <w:tc>
          <w:tcPr>
            <w:tcW w:w="1620" w:type="dxa"/>
            <w:vAlign w:val="center"/>
          </w:tcPr>
          <w:p w14:paraId="4A86009A" w14:textId="77777777" w:rsidR="00B57B65" w:rsidRPr="00D475EF" w:rsidRDefault="00B57B65" w:rsidP="00EF5828">
            <w:pPr>
              <w:jc w:val="center"/>
              <w:rPr>
                <w:rFonts w:ascii="Arial" w:hAnsi="Arial" w:cs="Arial"/>
                <w:szCs w:val="22"/>
              </w:rPr>
            </w:pPr>
            <w:r>
              <w:rPr>
                <w:rFonts w:ascii="Arial" w:hAnsi="Arial" w:cs="Arial"/>
                <w:szCs w:val="22"/>
              </w:rPr>
              <w:t>PW</w:t>
            </w:r>
          </w:p>
        </w:tc>
        <w:tc>
          <w:tcPr>
            <w:tcW w:w="1080" w:type="dxa"/>
            <w:vAlign w:val="center"/>
          </w:tcPr>
          <w:p w14:paraId="11D1E4F2" w14:textId="77777777" w:rsidR="00B57B65" w:rsidRPr="00D475EF" w:rsidRDefault="00B57B65" w:rsidP="00EF5828">
            <w:pPr>
              <w:jc w:val="center"/>
              <w:rPr>
                <w:rFonts w:ascii="Arial" w:hAnsi="Arial" w:cs="Arial"/>
                <w:szCs w:val="22"/>
              </w:rPr>
            </w:pPr>
            <w:r>
              <w:rPr>
                <w:rFonts w:ascii="Arial" w:hAnsi="Arial" w:cs="Arial"/>
                <w:szCs w:val="22"/>
              </w:rPr>
              <w:t>M</w:t>
            </w:r>
          </w:p>
        </w:tc>
        <w:tc>
          <w:tcPr>
            <w:tcW w:w="1710" w:type="dxa"/>
            <w:vAlign w:val="center"/>
          </w:tcPr>
          <w:p w14:paraId="3C48D8F4" w14:textId="77777777" w:rsidR="00B57B65" w:rsidRPr="00D475EF" w:rsidRDefault="00B57B65" w:rsidP="00AE1673">
            <w:pPr>
              <w:jc w:val="center"/>
              <w:rPr>
                <w:rFonts w:ascii="Arial" w:hAnsi="Arial" w:cs="Arial"/>
                <w:szCs w:val="22"/>
              </w:rPr>
            </w:pPr>
            <w:r>
              <w:rPr>
                <w:rFonts w:ascii="Arial" w:hAnsi="Arial" w:cs="Arial"/>
                <w:szCs w:val="22"/>
              </w:rPr>
              <w:t>Significant *</w:t>
            </w:r>
          </w:p>
        </w:tc>
        <w:tc>
          <w:tcPr>
            <w:tcW w:w="1980" w:type="dxa"/>
            <w:vAlign w:val="center"/>
          </w:tcPr>
          <w:p w14:paraId="51B7D597" w14:textId="77777777" w:rsidR="00B57B65" w:rsidRPr="00D475EF" w:rsidRDefault="00B57B65" w:rsidP="00EF5828">
            <w:pPr>
              <w:jc w:val="center"/>
              <w:rPr>
                <w:rFonts w:ascii="Arial" w:hAnsi="Arial" w:cs="Arial"/>
                <w:szCs w:val="22"/>
              </w:rPr>
            </w:pPr>
            <w:r>
              <w:rPr>
                <w:rFonts w:ascii="Arial" w:hAnsi="Arial" w:cs="Arial"/>
                <w:szCs w:val="22"/>
              </w:rPr>
              <w:t>User fees</w:t>
            </w:r>
          </w:p>
        </w:tc>
      </w:tr>
      <w:tr w:rsidR="00B57B65" w:rsidRPr="00D475EF" w14:paraId="4EE74776" w14:textId="77777777" w:rsidTr="00B57B65">
        <w:tc>
          <w:tcPr>
            <w:tcW w:w="6840" w:type="dxa"/>
            <w:tcBorders>
              <w:top w:val="single" w:sz="4" w:space="0" w:color="auto"/>
              <w:left w:val="single" w:sz="12" w:space="0" w:color="auto"/>
              <w:bottom w:val="single" w:sz="4" w:space="0" w:color="auto"/>
            </w:tcBorders>
            <w:shd w:val="clear" w:color="auto" w:fill="B3FFD5"/>
          </w:tcPr>
          <w:p w14:paraId="0AE00942" w14:textId="77777777" w:rsidR="00B57B65" w:rsidRPr="006C4AC1" w:rsidRDefault="00B57B65" w:rsidP="00EF5828">
            <w:pPr>
              <w:ind w:left="419" w:hanging="419"/>
              <w:rPr>
                <w:rFonts w:ascii="Arial" w:hAnsi="Arial" w:cs="Arial"/>
                <w:szCs w:val="22"/>
              </w:rPr>
            </w:pPr>
            <w:r w:rsidRPr="006C4AC1">
              <w:rPr>
                <w:rFonts w:ascii="Arial" w:hAnsi="Arial" w:cs="Arial"/>
                <w:szCs w:val="22"/>
              </w:rPr>
              <w:t>R4) Consider switching to a dual stream (or single-stream without glass) recycling service county-wide</w:t>
            </w:r>
          </w:p>
        </w:tc>
        <w:tc>
          <w:tcPr>
            <w:tcW w:w="1620" w:type="dxa"/>
            <w:vAlign w:val="center"/>
          </w:tcPr>
          <w:p w14:paraId="4FCFDD20" w14:textId="77777777" w:rsidR="00B57B65" w:rsidRPr="00D475EF" w:rsidRDefault="00B57B65" w:rsidP="00BF0A35">
            <w:pPr>
              <w:jc w:val="center"/>
              <w:rPr>
                <w:rFonts w:ascii="Arial" w:hAnsi="Arial" w:cs="Arial"/>
                <w:szCs w:val="22"/>
              </w:rPr>
            </w:pPr>
            <w:r>
              <w:rPr>
                <w:rFonts w:ascii="Arial" w:hAnsi="Arial" w:cs="Arial"/>
                <w:szCs w:val="22"/>
              </w:rPr>
              <w:t>PW/Hauler</w:t>
            </w:r>
          </w:p>
        </w:tc>
        <w:tc>
          <w:tcPr>
            <w:tcW w:w="1080" w:type="dxa"/>
            <w:vAlign w:val="center"/>
          </w:tcPr>
          <w:p w14:paraId="7462FEA5" w14:textId="77777777" w:rsidR="00B57B65" w:rsidRPr="00D475EF" w:rsidRDefault="00B57B65" w:rsidP="00EF5828">
            <w:pPr>
              <w:jc w:val="center"/>
              <w:rPr>
                <w:rFonts w:ascii="Arial" w:hAnsi="Arial" w:cs="Arial"/>
                <w:szCs w:val="22"/>
              </w:rPr>
            </w:pPr>
            <w:r>
              <w:rPr>
                <w:rFonts w:ascii="Arial" w:hAnsi="Arial" w:cs="Arial"/>
                <w:szCs w:val="22"/>
              </w:rPr>
              <w:t>M</w:t>
            </w:r>
          </w:p>
        </w:tc>
        <w:tc>
          <w:tcPr>
            <w:tcW w:w="1710" w:type="dxa"/>
            <w:vAlign w:val="center"/>
          </w:tcPr>
          <w:p w14:paraId="14D000F9" w14:textId="77777777" w:rsidR="00B57B65" w:rsidRPr="00D475EF" w:rsidRDefault="00B57B65" w:rsidP="00EF5828">
            <w:pPr>
              <w:jc w:val="center"/>
              <w:rPr>
                <w:rFonts w:ascii="Arial" w:hAnsi="Arial" w:cs="Arial"/>
                <w:szCs w:val="22"/>
              </w:rPr>
            </w:pPr>
            <w:r>
              <w:rPr>
                <w:rFonts w:ascii="Arial" w:hAnsi="Arial" w:cs="Arial"/>
                <w:szCs w:val="22"/>
              </w:rPr>
              <w:t>NA</w:t>
            </w:r>
          </w:p>
        </w:tc>
        <w:tc>
          <w:tcPr>
            <w:tcW w:w="1980" w:type="dxa"/>
            <w:vAlign w:val="center"/>
          </w:tcPr>
          <w:p w14:paraId="0AC1FBD8" w14:textId="77777777" w:rsidR="00B57B65" w:rsidRPr="00D475EF" w:rsidRDefault="00B57B65" w:rsidP="00EF5828">
            <w:pPr>
              <w:jc w:val="center"/>
              <w:rPr>
                <w:rFonts w:ascii="Arial" w:hAnsi="Arial" w:cs="Arial"/>
                <w:szCs w:val="22"/>
              </w:rPr>
            </w:pPr>
            <w:r>
              <w:rPr>
                <w:rFonts w:ascii="Arial" w:hAnsi="Arial" w:cs="Arial"/>
                <w:szCs w:val="22"/>
              </w:rPr>
              <w:t>User fees</w:t>
            </w:r>
          </w:p>
        </w:tc>
      </w:tr>
      <w:tr w:rsidR="00B57B65" w:rsidRPr="00D475EF" w14:paraId="2EF44D51" w14:textId="77777777" w:rsidTr="00B57B65">
        <w:tc>
          <w:tcPr>
            <w:tcW w:w="6840" w:type="dxa"/>
            <w:tcBorders>
              <w:top w:val="single" w:sz="4" w:space="0" w:color="auto"/>
              <w:left w:val="single" w:sz="12" w:space="0" w:color="auto"/>
              <w:bottom w:val="single" w:sz="4" w:space="0" w:color="auto"/>
            </w:tcBorders>
            <w:shd w:val="clear" w:color="auto" w:fill="B3FFD5"/>
          </w:tcPr>
          <w:p w14:paraId="19AD6A56" w14:textId="77777777" w:rsidR="00B57B65" w:rsidRPr="006C4AC1" w:rsidRDefault="00B57B65" w:rsidP="00C232F5">
            <w:pPr>
              <w:ind w:left="419" w:hanging="419"/>
              <w:rPr>
                <w:rFonts w:ascii="Arial" w:hAnsi="Arial" w:cs="Arial"/>
                <w:szCs w:val="22"/>
              </w:rPr>
            </w:pPr>
            <w:r w:rsidRPr="006C4AC1">
              <w:rPr>
                <w:rFonts w:ascii="Arial" w:hAnsi="Arial" w:cs="Arial"/>
                <w:szCs w:val="22"/>
              </w:rPr>
              <w:t xml:space="preserve">R5) Consider additional steps to increase </w:t>
            </w:r>
            <w:r>
              <w:rPr>
                <w:rFonts w:ascii="Arial" w:hAnsi="Arial" w:cs="Arial"/>
                <w:szCs w:val="22"/>
              </w:rPr>
              <w:t>c</w:t>
            </w:r>
            <w:r w:rsidRPr="006C4AC1">
              <w:rPr>
                <w:rFonts w:ascii="Arial" w:hAnsi="Arial" w:cs="Arial"/>
                <w:szCs w:val="22"/>
              </w:rPr>
              <w:t>urbside recycling</w:t>
            </w:r>
          </w:p>
        </w:tc>
        <w:tc>
          <w:tcPr>
            <w:tcW w:w="1620" w:type="dxa"/>
            <w:vAlign w:val="center"/>
          </w:tcPr>
          <w:p w14:paraId="2CD5315F" w14:textId="77777777" w:rsidR="00B57B65" w:rsidRPr="00D475EF" w:rsidRDefault="00B57B65" w:rsidP="00EF5828">
            <w:pPr>
              <w:jc w:val="center"/>
              <w:rPr>
                <w:rFonts w:ascii="Arial" w:hAnsi="Arial" w:cs="Arial"/>
                <w:szCs w:val="22"/>
              </w:rPr>
            </w:pPr>
            <w:r>
              <w:rPr>
                <w:rFonts w:ascii="Arial" w:hAnsi="Arial" w:cs="Arial"/>
                <w:szCs w:val="22"/>
              </w:rPr>
              <w:t>PW</w:t>
            </w:r>
          </w:p>
        </w:tc>
        <w:tc>
          <w:tcPr>
            <w:tcW w:w="1080" w:type="dxa"/>
            <w:vAlign w:val="center"/>
          </w:tcPr>
          <w:p w14:paraId="09D3D1F9" w14:textId="77777777" w:rsidR="00B57B65" w:rsidRPr="00D475EF" w:rsidRDefault="00B57B65" w:rsidP="00EF5828">
            <w:pPr>
              <w:jc w:val="center"/>
              <w:rPr>
                <w:rFonts w:ascii="Arial" w:hAnsi="Arial" w:cs="Arial"/>
                <w:szCs w:val="22"/>
              </w:rPr>
            </w:pPr>
            <w:r>
              <w:rPr>
                <w:rFonts w:ascii="Arial" w:hAnsi="Arial" w:cs="Arial"/>
                <w:szCs w:val="22"/>
              </w:rPr>
              <w:t>M</w:t>
            </w:r>
          </w:p>
        </w:tc>
        <w:tc>
          <w:tcPr>
            <w:tcW w:w="1710" w:type="dxa"/>
            <w:vAlign w:val="center"/>
          </w:tcPr>
          <w:p w14:paraId="1E2AE360" w14:textId="77777777" w:rsidR="00B57B65" w:rsidRPr="00D475EF" w:rsidRDefault="00B57B65" w:rsidP="00AE1673">
            <w:pPr>
              <w:jc w:val="center"/>
              <w:rPr>
                <w:rFonts w:ascii="Arial" w:hAnsi="Arial" w:cs="Arial"/>
                <w:szCs w:val="22"/>
              </w:rPr>
            </w:pPr>
            <w:r>
              <w:rPr>
                <w:rFonts w:ascii="Arial" w:hAnsi="Arial" w:cs="Arial"/>
                <w:szCs w:val="22"/>
              </w:rPr>
              <w:t>Significant *</w:t>
            </w:r>
          </w:p>
        </w:tc>
        <w:tc>
          <w:tcPr>
            <w:tcW w:w="1980" w:type="dxa"/>
            <w:vAlign w:val="center"/>
          </w:tcPr>
          <w:p w14:paraId="6E6189E7" w14:textId="77777777" w:rsidR="00B57B65" w:rsidRPr="00D475EF" w:rsidRDefault="00B57B65" w:rsidP="00EF5828">
            <w:pPr>
              <w:jc w:val="center"/>
              <w:rPr>
                <w:rFonts w:ascii="Arial" w:hAnsi="Arial" w:cs="Arial"/>
                <w:szCs w:val="22"/>
              </w:rPr>
            </w:pPr>
            <w:r>
              <w:rPr>
                <w:rFonts w:ascii="Arial" w:hAnsi="Arial" w:cs="Arial"/>
                <w:szCs w:val="22"/>
              </w:rPr>
              <w:t>User fees</w:t>
            </w:r>
          </w:p>
        </w:tc>
      </w:tr>
      <w:tr w:rsidR="00B57B65" w:rsidRPr="00D475EF" w14:paraId="235719BC" w14:textId="77777777" w:rsidTr="00B57B65">
        <w:tc>
          <w:tcPr>
            <w:tcW w:w="6840" w:type="dxa"/>
            <w:tcBorders>
              <w:top w:val="single" w:sz="4" w:space="0" w:color="auto"/>
              <w:left w:val="single" w:sz="12" w:space="0" w:color="auto"/>
              <w:bottom w:val="single" w:sz="4" w:space="0" w:color="auto"/>
            </w:tcBorders>
            <w:shd w:val="clear" w:color="auto" w:fill="B3FFD5"/>
          </w:tcPr>
          <w:p w14:paraId="6D46F391" w14:textId="77777777" w:rsidR="00B57B65" w:rsidRPr="006C4AC1" w:rsidRDefault="00B57B65" w:rsidP="00EF5828">
            <w:pPr>
              <w:ind w:left="419" w:hanging="419"/>
              <w:rPr>
                <w:rFonts w:ascii="Arial" w:hAnsi="Arial" w:cs="Arial"/>
                <w:szCs w:val="22"/>
              </w:rPr>
            </w:pPr>
            <w:r w:rsidRPr="006C4AC1">
              <w:rPr>
                <w:rFonts w:ascii="Arial" w:hAnsi="Arial" w:cs="Arial"/>
                <w:szCs w:val="22"/>
              </w:rPr>
              <w:t>R6) Conduct a recycling potential assessment</w:t>
            </w:r>
          </w:p>
        </w:tc>
        <w:tc>
          <w:tcPr>
            <w:tcW w:w="1620" w:type="dxa"/>
            <w:vAlign w:val="center"/>
          </w:tcPr>
          <w:p w14:paraId="55FAE508" w14:textId="77777777" w:rsidR="00B57B65" w:rsidRPr="00D475EF" w:rsidRDefault="00B57B65" w:rsidP="00EF5828">
            <w:pPr>
              <w:jc w:val="center"/>
              <w:rPr>
                <w:rFonts w:ascii="Arial" w:hAnsi="Arial" w:cs="Arial"/>
                <w:szCs w:val="22"/>
              </w:rPr>
            </w:pPr>
            <w:r>
              <w:rPr>
                <w:rFonts w:ascii="Arial" w:hAnsi="Arial" w:cs="Arial"/>
                <w:szCs w:val="22"/>
              </w:rPr>
              <w:t>PW</w:t>
            </w:r>
          </w:p>
        </w:tc>
        <w:tc>
          <w:tcPr>
            <w:tcW w:w="1080" w:type="dxa"/>
            <w:vAlign w:val="center"/>
          </w:tcPr>
          <w:p w14:paraId="1531385A" w14:textId="77777777" w:rsidR="00B57B65" w:rsidRPr="00D475EF" w:rsidRDefault="00B57B65" w:rsidP="00EF5828">
            <w:pPr>
              <w:jc w:val="center"/>
              <w:rPr>
                <w:rFonts w:ascii="Arial" w:hAnsi="Arial" w:cs="Arial"/>
                <w:szCs w:val="22"/>
              </w:rPr>
            </w:pPr>
            <w:r>
              <w:rPr>
                <w:rFonts w:ascii="Arial" w:hAnsi="Arial" w:cs="Arial"/>
                <w:szCs w:val="22"/>
              </w:rPr>
              <w:t>M</w:t>
            </w:r>
          </w:p>
        </w:tc>
        <w:tc>
          <w:tcPr>
            <w:tcW w:w="1710" w:type="dxa"/>
            <w:vAlign w:val="center"/>
          </w:tcPr>
          <w:p w14:paraId="1C4BA35F" w14:textId="77777777" w:rsidR="00B57B65" w:rsidRPr="00D475EF" w:rsidRDefault="00B57B65" w:rsidP="00B57B65">
            <w:pPr>
              <w:jc w:val="center"/>
              <w:rPr>
                <w:rFonts w:ascii="Arial" w:hAnsi="Arial" w:cs="Arial"/>
                <w:szCs w:val="22"/>
              </w:rPr>
            </w:pPr>
            <w:r>
              <w:rPr>
                <w:rFonts w:ascii="Arial" w:hAnsi="Arial" w:cs="Arial"/>
                <w:szCs w:val="22"/>
              </w:rPr>
              <w:t>$25 – 75</w:t>
            </w:r>
            <w:r w:rsidR="00AE3E91">
              <w:rPr>
                <w:rFonts w:ascii="Arial" w:hAnsi="Arial" w:cs="Arial"/>
                <w:szCs w:val="22"/>
              </w:rPr>
              <w:t>,000</w:t>
            </w:r>
          </w:p>
        </w:tc>
        <w:tc>
          <w:tcPr>
            <w:tcW w:w="1980" w:type="dxa"/>
            <w:vAlign w:val="center"/>
          </w:tcPr>
          <w:p w14:paraId="1CC742B7" w14:textId="77777777" w:rsidR="00B57B65" w:rsidRPr="00D475EF" w:rsidRDefault="00B57B65" w:rsidP="00EF5828">
            <w:pPr>
              <w:jc w:val="center"/>
              <w:rPr>
                <w:rFonts w:ascii="Arial" w:hAnsi="Arial" w:cs="Arial"/>
                <w:szCs w:val="22"/>
              </w:rPr>
            </w:pPr>
            <w:r>
              <w:rPr>
                <w:rFonts w:ascii="Arial" w:hAnsi="Arial" w:cs="Arial"/>
                <w:szCs w:val="22"/>
              </w:rPr>
              <w:t>Grants **</w:t>
            </w:r>
          </w:p>
        </w:tc>
      </w:tr>
      <w:tr w:rsidR="00B57B65" w:rsidRPr="00D475EF" w14:paraId="2B7660B6" w14:textId="77777777" w:rsidTr="00B57B65">
        <w:tc>
          <w:tcPr>
            <w:tcW w:w="6840" w:type="dxa"/>
            <w:tcBorders>
              <w:top w:val="single" w:sz="4" w:space="0" w:color="auto"/>
              <w:left w:val="single" w:sz="12" w:space="0" w:color="auto"/>
              <w:bottom w:val="single" w:sz="4" w:space="0" w:color="auto"/>
            </w:tcBorders>
            <w:shd w:val="clear" w:color="auto" w:fill="B3FFD5"/>
          </w:tcPr>
          <w:p w14:paraId="5F82FE10" w14:textId="77777777" w:rsidR="00B57B65" w:rsidRPr="006C4AC1" w:rsidRDefault="00B57B65" w:rsidP="00C232F5">
            <w:pPr>
              <w:ind w:left="419" w:hanging="419"/>
              <w:rPr>
                <w:rFonts w:ascii="Arial" w:hAnsi="Arial" w:cs="Arial"/>
                <w:szCs w:val="22"/>
              </w:rPr>
            </w:pPr>
            <w:r w:rsidRPr="006C4AC1">
              <w:rPr>
                <w:rFonts w:ascii="Arial" w:hAnsi="Arial" w:cs="Arial"/>
                <w:szCs w:val="22"/>
              </w:rPr>
              <w:t>R7) Consider fees to recycle difficult materials</w:t>
            </w:r>
          </w:p>
        </w:tc>
        <w:tc>
          <w:tcPr>
            <w:tcW w:w="1620" w:type="dxa"/>
            <w:vAlign w:val="center"/>
          </w:tcPr>
          <w:p w14:paraId="3F599191" w14:textId="77777777" w:rsidR="00B57B65" w:rsidRPr="00D475EF" w:rsidRDefault="00B57B65" w:rsidP="00EF5828">
            <w:pPr>
              <w:jc w:val="center"/>
              <w:rPr>
                <w:rFonts w:ascii="Arial" w:hAnsi="Arial" w:cs="Arial"/>
                <w:szCs w:val="22"/>
              </w:rPr>
            </w:pPr>
            <w:r>
              <w:rPr>
                <w:rFonts w:ascii="Arial" w:hAnsi="Arial" w:cs="Arial"/>
                <w:szCs w:val="22"/>
              </w:rPr>
              <w:t>PW</w:t>
            </w:r>
          </w:p>
        </w:tc>
        <w:tc>
          <w:tcPr>
            <w:tcW w:w="1080" w:type="dxa"/>
            <w:vAlign w:val="center"/>
          </w:tcPr>
          <w:p w14:paraId="6A3234C6" w14:textId="77777777" w:rsidR="00B57B65" w:rsidRPr="00D475EF" w:rsidRDefault="00B57B65" w:rsidP="00EF5828">
            <w:pPr>
              <w:jc w:val="center"/>
              <w:rPr>
                <w:rFonts w:ascii="Arial" w:hAnsi="Arial" w:cs="Arial"/>
                <w:szCs w:val="22"/>
              </w:rPr>
            </w:pPr>
            <w:r>
              <w:rPr>
                <w:rFonts w:ascii="Arial" w:hAnsi="Arial" w:cs="Arial"/>
                <w:szCs w:val="22"/>
              </w:rPr>
              <w:t>M</w:t>
            </w:r>
          </w:p>
        </w:tc>
        <w:tc>
          <w:tcPr>
            <w:tcW w:w="1710" w:type="dxa"/>
            <w:vAlign w:val="center"/>
          </w:tcPr>
          <w:p w14:paraId="231F8C9D" w14:textId="77777777" w:rsidR="00B57B65" w:rsidRPr="00D475EF" w:rsidRDefault="00B57B65" w:rsidP="00EF5828">
            <w:pPr>
              <w:jc w:val="center"/>
              <w:rPr>
                <w:rFonts w:ascii="Arial" w:hAnsi="Arial" w:cs="Arial"/>
                <w:szCs w:val="22"/>
              </w:rPr>
            </w:pPr>
            <w:r>
              <w:rPr>
                <w:rFonts w:ascii="Arial" w:hAnsi="Arial" w:cs="Arial"/>
                <w:szCs w:val="22"/>
              </w:rPr>
              <w:t>0</w:t>
            </w:r>
          </w:p>
        </w:tc>
        <w:tc>
          <w:tcPr>
            <w:tcW w:w="1980" w:type="dxa"/>
            <w:vAlign w:val="center"/>
          </w:tcPr>
          <w:p w14:paraId="0C62201B" w14:textId="77777777" w:rsidR="00B57B65" w:rsidRPr="00D475EF" w:rsidRDefault="00B57B65" w:rsidP="00EF5828">
            <w:pPr>
              <w:jc w:val="center"/>
              <w:rPr>
                <w:rFonts w:ascii="Arial" w:hAnsi="Arial" w:cs="Arial"/>
                <w:szCs w:val="22"/>
              </w:rPr>
            </w:pPr>
            <w:r>
              <w:rPr>
                <w:rFonts w:ascii="Arial" w:hAnsi="Arial" w:cs="Arial"/>
                <w:szCs w:val="22"/>
              </w:rPr>
              <w:t>User fees</w:t>
            </w:r>
          </w:p>
        </w:tc>
      </w:tr>
      <w:tr w:rsidR="00B57B65" w:rsidRPr="00D475EF" w14:paraId="6744E94F" w14:textId="77777777" w:rsidTr="00B57B65">
        <w:tc>
          <w:tcPr>
            <w:tcW w:w="6840" w:type="dxa"/>
            <w:tcBorders>
              <w:top w:val="single" w:sz="4" w:space="0" w:color="auto"/>
              <w:left w:val="single" w:sz="12" w:space="0" w:color="auto"/>
              <w:bottom w:val="single" w:sz="4" w:space="0" w:color="auto"/>
            </w:tcBorders>
            <w:shd w:val="clear" w:color="auto" w:fill="B3FFD5"/>
          </w:tcPr>
          <w:p w14:paraId="7768E2BB" w14:textId="77777777" w:rsidR="00B57B65" w:rsidRPr="006C4AC1" w:rsidRDefault="00B57B65" w:rsidP="00C232F5">
            <w:pPr>
              <w:ind w:left="419" w:hanging="419"/>
              <w:rPr>
                <w:rFonts w:ascii="Arial" w:hAnsi="Arial" w:cs="Arial"/>
                <w:szCs w:val="22"/>
              </w:rPr>
            </w:pPr>
            <w:r w:rsidRPr="006C4AC1">
              <w:rPr>
                <w:rFonts w:ascii="Arial" w:hAnsi="Arial" w:cs="Arial"/>
                <w:szCs w:val="22"/>
              </w:rPr>
              <w:t>R8) Local applications should continue to be sought for glass</w:t>
            </w:r>
          </w:p>
        </w:tc>
        <w:tc>
          <w:tcPr>
            <w:tcW w:w="1620" w:type="dxa"/>
            <w:vAlign w:val="center"/>
          </w:tcPr>
          <w:p w14:paraId="0DCF1E1E" w14:textId="77777777" w:rsidR="00B57B65" w:rsidRPr="00D475EF" w:rsidRDefault="00B57B65" w:rsidP="00EF5828">
            <w:pPr>
              <w:jc w:val="center"/>
              <w:rPr>
                <w:rFonts w:ascii="Arial" w:hAnsi="Arial" w:cs="Arial"/>
                <w:szCs w:val="22"/>
              </w:rPr>
            </w:pPr>
            <w:r>
              <w:rPr>
                <w:rFonts w:ascii="Arial" w:hAnsi="Arial" w:cs="Arial"/>
                <w:szCs w:val="22"/>
              </w:rPr>
              <w:t>PW/Skookum</w:t>
            </w:r>
          </w:p>
        </w:tc>
        <w:tc>
          <w:tcPr>
            <w:tcW w:w="1080" w:type="dxa"/>
            <w:vAlign w:val="center"/>
          </w:tcPr>
          <w:p w14:paraId="5DC313E1" w14:textId="77777777" w:rsidR="00B57B65" w:rsidRPr="00D475EF" w:rsidRDefault="00B57B65" w:rsidP="00EF5828">
            <w:pPr>
              <w:jc w:val="center"/>
              <w:rPr>
                <w:rFonts w:ascii="Arial" w:hAnsi="Arial" w:cs="Arial"/>
                <w:szCs w:val="22"/>
              </w:rPr>
            </w:pPr>
            <w:r>
              <w:rPr>
                <w:rFonts w:ascii="Arial" w:hAnsi="Arial" w:cs="Arial"/>
                <w:szCs w:val="22"/>
              </w:rPr>
              <w:t>L</w:t>
            </w:r>
          </w:p>
        </w:tc>
        <w:tc>
          <w:tcPr>
            <w:tcW w:w="1710" w:type="dxa"/>
            <w:vAlign w:val="center"/>
          </w:tcPr>
          <w:p w14:paraId="1FDE744F" w14:textId="77777777" w:rsidR="00B57B65" w:rsidRPr="00D475EF" w:rsidRDefault="00B57B65" w:rsidP="00EF5828">
            <w:pPr>
              <w:jc w:val="center"/>
              <w:rPr>
                <w:rFonts w:ascii="Arial" w:hAnsi="Arial" w:cs="Arial"/>
                <w:szCs w:val="22"/>
              </w:rPr>
            </w:pPr>
            <w:r>
              <w:rPr>
                <w:rFonts w:ascii="Arial" w:hAnsi="Arial" w:cs="Arial"/>
                <w:szCs w:val="22"/>
              </w:rPr>
              <w:t>NA</w:t>
            </w:r>
          </w:p>
        </w:tc>
        <w:tc>
          <w:tcPr>
            <w:tcW w:w="1980" w:type="dxa"/>
            <w:vAlign w:val="center"/>
          </w:tcPr>
          <w:p w14:paraId="3420BECF" w14:textId="77777777" w:rsidR="00B57B65" w:rsidRPr="00D475EF" w:rsidRDefault="00B57B65" w:rsidP="00EF5828">
            <w:pPr>
              <w:jc w:val="center"/>
              <w:rPr>
                <w:rFonts w:ascii="Arial" w:hAnsi="Arial" w:cs="Arial"/>
                <w:szCs w:val="22"/>
              </w:rPr>
            </w:pPr>
            <w:r>
              <w:rPr>
                <w:rFonts w:ascii="Arial" w:hAnsi="Arial" w:cs="Arial"/>
                <w:szCs w:val="22"/>
              </w:rPr>
              <w:t>NA</w:t>
            </w:r>
          </w:p>
        </w:tc>
      </w:tr>
      <w:tr w:rsidR="00B57B65" w:rsidRPr="00D475EF" w14:paraId="19764F07" w14:textId="77777777" w:rsidTr="00B57B65">
        <w:tc>
          <w:tcPr>
            <w:tcW w:w="6840" w:type="dxa"/>
            <w:tcBorders>
              <w:top w:val="single" w:sz="4" w:space="0" w:color="auto"/>
              <w:left w:val="single" w:sz="12" w:space="0" w:color="auto"/>
              <w:bottom w:val="single" w:sz="4" w:space="0" w:color="auto"/>
            </w:tcBorders>
            <w:shd w:val="clear" w:color="auto" w:fill="B3FFD5"/>
          </w:tcPr>
          <w:p w14:paraId="59B75AEF" w14:textId="77777777" w:rsidR="00B57B65" w:rsidRPr="00F669CC" w:rsidRDefault="00B57B65" w:rsidP="00EF5828">
            <w:pPr>
              <w:spacing w:before="60"/>
              <w:rPr>
                <w:rFonts w:ascii="Arial" w:hAnsi="Arial" w:cs="Arial"/>
                <w:b/>
                <w:szCs w:val="22"/>
              </w:rPr>
            </w:pPr>
            <w:r w:rsidRPr="00F669CC">
              <w:rPr>
                <w:rFonts w:ascii="Arial" w:hAnsi="Arial" w:cs="Arial"/>
                <w:b/>
                <w:szCs w:val="22"/>
              </w:rPr>
              <w:t>Organics</w:t>
            </w:r>
          </w:p>
        </w:tc>
        <w:tc>
          <w:tcPr>
            <w:tcW w:w="1620" w:type="dxa"/>
            <w:vAlign w:val="center"/>
          </w:tcPr>
          <w:p w14:paraId="6A28577E" w14:textId="77777777" w:rsidR="00B57B65" w:rsidRPr="00D475EF" w:rsidRDefault="00B57B65" w:rsidP="00EF5828">
            <w:pPr>
              <w:jc w:val="center"/>
              <w:rPr>
                <w:rFonts w:ascii="Arial" w:hAnsi="Arial" w:cs="Arial"/>
                <w:szCs w:val="22"/>
              </w:rPr>
            </w:pPr>
          </w:p>
        </w:tc>
        <w:tc>
          <w:tcPr>
            <w:tcW w:w="1080" w:type="dxa"/>
            <w:vAlign w:val="center"/>
          </w:tcPr>
          <w:p w14:paraId="28B1605B" w14:textId="77777777" w:rsidR="00B57B65" w:rsidRPr="00D475EF" w:rsidRDefault="00B57B65" w:rsidP="00EF5828">
            <w:pPr>
              <w:jc w:val="center"/>
              <w:rPr>
                <w:rFonts w:ascii="Arial" w:hAnsi="Arial" w:cs="Arial"/>
                <w:szCs w:val="22"/>
              </w:rPr>
            </w:pPr>
          </w:p>
        </w:tc>
        <w:tc>
          <w:tcPr>
            <w:tcW w:w="1710" w:type="dxa"/>
            <w:vAlign w:val="center"/>
          </w:tcPr>
          <w:p w14:paraId="37CA45E5" w14:textId="77777777" w:rsidR="00B57B65" w:rsidRPr="00D475EF" w:rsidRDefault="00B57B65" w:rsidP="00EF5828">
            <w:pPr>
              <w:jc w:val="center"/>
              <w:rPr>
                <w:rFonts w:ascii="Arial" w:hAnsi="Arial" w:cs="Arial"/>
                <w:szCs w:val="22"/>
              </w:rPr>
            </w:pPr>
          </w:p>
        </w:tc>
        <w:tc>
          <w:tcPr>
            <w:tcW w:w="1980" w:type="dxa"/>
            <w:vAlign w:val="center"/>
          </w:tcPr>
          <w:p w14:paraId="65E83CED" w14:textId="77777777" w:rsidR="00B57B65" w:rsidRPr="00D475EF" w:rsidRDefault="00B57B65" w:rsidP="00EF5828">
            <w:pPr>
              <w:jc w:val="center"/>
              <w:rPr>
                <w:rFonts w:ascii="Arial" w:hAnsi="Arial" w:cs="Arial"/>
                <w:szCs w:val="22"/>
              </w:rPr>
            </w:pPr>
          </w:p>
        </w:tc>
      </w:tr>
      <w:tr w:rsidR="00B57B65" w:rsidRPr="00D475EF" w14:paraId="313FAD37" w14:textId="77777777" w:rsidTr="00B57B65">
        <w:tc>
          <w:tcPr>
            <w:tcW w:w="6840" w:type="dxa"/>
            <w:tcBorders>
              <w:top w:val="single" w:sz="4" w:space="0" w:color="auto"/>
              <w:left w:val="single" w:sz="12" w:space="0" w:color="auto"/>
              <w:bottom w:val="single" w:sz="4" w:space="0" w:color="auto"/>
            </w:tcBorders>
            <w:shd w:val="clear" w:color="auto" w:fill="B3FFD5"/>
          </w:tcPr>
          <w:p w14:paraId="6AC28DD7" w14:textId="77777777" w:rsidR="00B57B65" w:rsidRPr="00F669CC" w:rsidRDefault="00B57B65" w:rsidP="00EF5828">
            <w:pPr>
              <w:ind w:left="419" w:hanging="419"/>
              <w:rPr>
                <w:rFonts w:ascii="Arial" w:hAnsi="Arial" w:cs="Arial"/>
                <w:szCs w:val="22"/>
              </w:rPr>
            </w:pPr>
            <w:r w:rsidRPr="00F669CC">
              <w:rPr>
                <w:rFonts w:ascii="Arial" w:hAnsi="Arial" w:cs="Arial"/>
                <w:szCs w:val="22"/>
              </w:rPr>
              <w:t>O1) Promote on-site food waste composting</w:t>
            </w:r>
          </w:p>
        </w:tc>
        <w:tc>
          <w:tcPr>
            <w:tcW w:w="1620" w:type="dxa"/>
            <w:vAlign w:val="center"/>
          </w:tcPr>
          <w:p w14:paraId="44C86A31" w14:textId="77777777" w:rsidR="00B57B65" w:rsidRPr="00D475EF" w:rsidRDefault="00420E2B" w:rsidP="00EF5828">
            <w:pPr>
              <w:jc w:val="center"/>
              <w:rPr>
                <w:rFonts w:ascii="Arial" w:hAnsi="Arial" w:cs="Arial"/>
                <w:szCs w:val="22"/>
              </w:rPr>
            </w:pPr>
            <w:r>
              <w:rPr>
                <w:rFonts w:ascii="Arial" w:hAnsi="Arial" w:cs="Arial"/>
                <w:szCs w:val="22"/>
              </w:rPr>
              <w:t>PW/Health</w:t>
            </w:r>
          </w:p>
        </w:tc>
        <w:tc>
          <w:tcPr>
            <w:tcW w:w="1080" w:type="dxa"/>
            <w:vAlign w:val="center"/>
          </w:tcPr>
          <w:p w14:paraId="579EA1A8" w14:textId="77777777" w:rsidR="00B57B65" w:rsidRPr="00D475EF" w:rsidRDefault="00420E2B" w:rsidP="00EF5828">
            <w:pPr>
              <w:jc w:val="center"/>
              <w:rPr>
                <w:rFonts w:ascii="Arial" w:hAnsi="Arial" w:cs="Arial"/>
                <w:szCs w:val="22"/>
              </w:rPr>
            </w:pPr>
            <w:r>
              <w:rPr>
                <w:rFonts w:ascii="Arial" w:hAnsi="Arial" w:cs="Arial"/>
                <w:szCs w:val="22"/>
              </w:rPr>
              <w:t>H</w:t>
            </w:r>
          </w:p>
        </w:tc>
        <w:tc>
          <w:tcPr>
            <w:tcW w:w="1710" w:type="dxa"/>
            <w:vAlign w:val="center"/>
          </w:tcPr>
          <w:p w14:paraId="7BAC8B49" w14:textId="77777777" w:rsidR="00B57B65" w:rsidRPr="00D475EF" w:rsidRDefault="00420E2B" w:rsidP="00EF5828">
            <w:pPr>
              <w:jc w:val="center"/>
              <w:rPr>
                <w:rFonts w:ascii="Arial" w:hAnsi="Arial" w:cs="Arial"/>
                <w:szCs w:val="22"/>
              </w:rPr>
            </w:pPr>
            <w:r>
              <w:rPr>
                <w:rFonts w:ascii="Arial" w:hAnsi="Arial" w:cs="Arial"/>
                <w:szCs w:val="22"/>
              </w:rPr>
              <w:t>Up to $25,000</w:t>
            </w:r>
          </w:p>
        </w:tc>
        <w:tc>
          <w:tcPr>
            <w:tcW w:w="1980" w:type="dxa"/>
            <w:vAlign w:val="center"/>
          </w:tcPr>
          <w:p w14:paraId="256866E2" w14:textId="77777777" w:rsidR="00B57B65" w:rsidRPr="00D475EF" w:rsidRDefault="00420E2B" w:rsidP="00EF5828">
            <w:pPr>
              <w:jc w:val="center"/>
              <w:rPr>
                <w:rFonts w:ascii="Arial" w:hAnsi="Arial" w:cs="Arial"/>
                <w:szCs w:val="22"/>
              </w:rPr>
            </w:pPr>
            <w:r>
              <w:rPr>
                <w:rFonts w:ascii="Arial" w:hAnsi="Arial" w:cs="Arial"/>
                <w:szCs w:val="22"/>
              </w:rPr>
              <w:t>Tipping fee/grants</w:t>
            </w:r>
          </w:p>
        </w:tc>
      </w:tr>
      <w:tr w:rsidR="00B57B65" w:rsidRPr="00D475EF" w14:paraId="08A2CA04" w14:textId="77777777" w:rsidTr="00B57B65">
        <w:tc>
          <w:tcPr>
            <w:tcW w:w="6840" w:type="dxa"/>
            <w:tcBorders>
              <w:top w:val="single" w:sz="4" w:space="0" w:color="auto"/>
              <w:left w:val="single" w:sz="12" w:space="0" w:color="auto"/>
              <w:bottom w:val="single" w:sz="6" w:space="0" w:color="auto"/>
            </w:tcBorders>
            <w:shd w:val="clear" w:color="auto" w:fill="B3FFD5"/>
          </w:tcPr>
          <w:p w14:paraId="72E4EAE6" w14:textId="77777777" w:rsidR="00B57B65" w:rsidRPr="00F669CC" w:rsidRDefault="00B57B65" w:rsidP="00C232F5">
            <w:pPr>
              <w:ind w:left="419" w:hanging="419"/>
              <w:rPr>
                <w:rFonts w:ascii="Arial" w:hAnsi="Arial" w:cs="Arial"/>
                <w:szCs w:val="22"/>
              </w:rPr>
            </w:pPr>
            <w:r w:rsidRPr="00F669CC">
              <w:rPr>
                <w:rFonts w:ascii="Arial" w:hAnsi="Arial" w:cs="Arial"/>
                <w:szCs w:val="22"/>
              </w:rPr>
              <w:t xml:space="preserve">O2) Support proposals for commercial food waste diversion </w:t>
            </w:r>
          </w:p>
        </w:tc>
        <w:tc>
          <w:tcPr>
            <w:tcW w:w="1620" w:type="dxa"/>
            <w:vAlign w:val="center"/>
          </w:tcPr>
          <w:p w14:paraId="5314642D" w14:textId="77777777" w:rsidR="00B57B65" w:rsidRPr="00D475EF" w:rsidRDefault="00420E2B" w:rsidP="00EF5828">
            <w:pPr>
              <w:jc w:val="center"/>
              <w:rPr>
                <w:rFonts w:ascii="Arial" w:hAnsi="Arial" w:cs="Arial"/>
                <w:szCs w:val="22"/>
              </w:rPr>
            </w:pPr>
            <w:r>
              <w:rPr>
                <w:rFonts w:ascii="Arial" w:hAnsi="Arial" w:cs="Arial"/>
                <w:szCs w:val="22"/>
              </w:rPr>
              <w:t>PW</w:t>
            </w:r>
          </w:p>
        </w:tc>
        <w:tc>
          <w:tcPr>
            <w:tcW w:w="1080" w:type="dxa"/>
            <w:vAlign w:val="center"/>
          </w:tcPr>
          <w:p w14:paraId="5053FE78" w14:textId="77777777" w:rsidR="00B57B65" w:rsidRPr="00D475EF" w:rsidRDefault="00420E2B" w:rsidP="00EF5828">
            <w:pPr>
              <w:jc w:val="center"/>
              <w:rPr>
                <w:rFonts w:ascii="Arial" w:hAnsi="Arial" w:cs="Arial"/>
                <w:szCs w:val="22"/>
              </w:rPr>
            </w:pPr>
            <w:r>
              <w:rPr>
                <w:rFonts w:ascii="Arial" w:hAnsi="Arial" w:cs="Arial"/>
                <w:szCs w:val="22"/>
              </w:rPr>
              <w:t>M</w:t>
            </w:r>
          </w:p>
        </w:tc>
        <w:tc>
          <w:tcPr>
            <w:tcW w:w="1710" w:type="dxa"/>
            <w:vAlign w:val="center"/>
          </w:tcPr>
          <w:p w14:paraId="41561F8E" w14:textId="77777777" w:rsidR="00B57B65" w:rsidRPr="00D475EF" w:rsidRDefault="00420E2B" w:rsidP="00EF5828">
            <w:pPr>
              <w:jc w:val="center"/>
              <w:rPr>
                <w:rFonts w:ascii="Arial" w:hAnsi="Arial" w:cs="Arial"/>
                <w:szCs w:val="22"/>
              </w:rPr>
            </w:pPr>
            <w:r>
              <w:rPr>
                <w:rFonts w:ascii="Arial" w:hAnsi="Arial" w:cs="Arial"/>
                <w:szCs w:val="22"/>
              </w:rPr>
              <w:t>Staff time</w:t>
            </w:r>
          </w:p>
        </w:tc>
        <w:tc>
          <w:tcPr>
            <w:tcW w:w="1980" w:type="dxa"/>
            <w:vAlign w:val="center"/>
          </w:tcPr>
          <w:p w14:paraId="20055BE3" w14:textId="77777777" w:rsidR="00B57B65" w:rsidRPr="00D475EF" w:rsidRDefault="00420E2B" w:rsidP="00EF5828">
            <w:pPr>
              <w:jc w:val="center"/>
              <w:rPr>
                <w:rFonts w:ascii="Arial" w:hAnsi="Arial" w:cs="Arial"/>
                <w:szCs w:val="22"/>
              </w:rPr>
            </w:pPr>
            <w:r>
              <w:rPr>
                <w:rFonts w:ascii="Arial" w:hAnsi="Arial" w:cs="Arial"/>
                <w:szCs w:val="22"/>
              </w:rPr>
              <w:t>Tipping fee</w:t>
            </w:r>
          </w:p>
        </w:tc>
      </w:tr>
      <w:tr w:rsidR="00B57B65" w:rsidRPr="00D475EF" w14:paraId="62E40C1D" w14:textId="77777777" w:rsidTr="00B57B65">
        <w:tc>
          <w:tcPr>
            <w:tcW w:w="6840" w:type="dxa"/>
            <w:tcBorders>
              <w:top w:val="single" w:sz="6" w:space="0" w:color="auto"/>
              <w:left w:val="single" w:sz="12" w:space="0" w:color="auto"/>
              <w:bottom w:val="single" w:sz="12" w:space="0" w:color="auto"/>
            </w:tcBorders>
            <w:shd w:val="clear" w:color="auto" w:fill="B3FFD5"/>
          </w:tcPr>
          <w:p w14:paraId="682CB7EB" w14:textId="77777777" w:rsidR="00B57B65" w:rsidRPr="00F669CC" w:rsidRDefault="00B57B65" w:rsidP="00EF5828">
            <w:pPr>
              <w:ind w:left="419" w:hanging="419"/>
              <w:rPr>
                <w:rFonts w:ascii="Arial" w:hAnsi="Arial" w:cs="Arial"/>
                <w:szCs w:val="22"/>
              </w:rPr>
            </w:pPr>
            <w:r w:rsidRPr="00F669CC">
              <w:rPr>
                <w:rFonts w:ascii="Arial" w:hAnsi="Arial" w:cs="Arial"/>
                <w:szCs w:val="22"/>
              </w:rPr>
              <w:t>O3) Support programs for food waste diversion as appropriate</w:t>
            </w:r>
          </w:p>
        </w:tc>
        <w:tc>
          <w:tcPr>
            <w:tcW w:w="1620" w:type="dxa"/>
            <w:vAlign w:val="center"/>
          </w:tcPr>
          <w:p w14:paraId="1698A29E" w14:textId="77777777" w:rsidR="00B57B65" w:rsidRPr="00D475EF" w:rsidRDefault="00420E2B" w:rsidP="00EF5828">
            <w:pPr>
              <w:jc w:val="center"/>
              <w:rPr>
                <w:rFonts w:ascii="Arial" w:hAnsi="Arial" w:cs="Arial"/>
                <w:szCs w:val="22"/>
              </w:rPr>
            </w:pPr>
            <w:r>
              <w:rPr>
                <w:rFonts w:ascii="Arial" w:hAnsi="Arial" w:cs="Arial"/>
                <w:szCs w:val="22"/>
              </w:rPr>
              <w:t>PW</w:t>
            </w:r>
          </w:p>
        </w:tc>
        <w:tc>
          <w:tcPr>
            <w:tcW w:w="1080" w:type="dxa"/>
            <w:vAlign w:val="center"/>
          </w:tcPr>
          <w:p w14:paraId="78A33E9E" w14:textId="77777777" w:rsidR="00B57B65" w:rsidRPr="00D475EF" w:rsidRDefault="00420E2B" w:rsidP="00EF5828">
            <w:pPr>
              <w:jc w:val="center"/>
              <w:rPr>
                <w:rFonts w:ascii="Arial" w:hAnsi="Arial" w:cs="Arial"/>
                <w:szCs w:val="22"/>
              </w:rPr>
            </w:pPr>
            <w:r>
              <w:rPr>
                <w:rFonts w:ascii="Arial" w:hAnsi="Arial" w:cs="Arial"/>
                <w:szCs w:val="22"/>
              </w:rPr>
              <w:t>M</w:t>
            </w:r>
          </w:p>
        </w:tc>
        <w:tc>
          <w:tcPr>
            <w:tcW w:w="1710" w:type="dxa"/>
            <w:vAlign w:val="center"/>
          </w:tcPr>
          <w:p w14:paraId="29A62E95" w14:textId="77777777" w:rsidR="00B57B65" w:rsidRPr="00D475EF" w:rsidRDefault="00420E2B" w:rsidP="00EF5828">
            <w:pPr>
              <w:jc w:val="center"/>
              <w:rPr>
                <w:rFonts w:ascii="Arial" w:hAnsi="Arial" w:cs="Arial"/>
                <w:szCs w:val="22"/>
              </w:rPr>
            </w:pPr>
            <w:r>
              <w:rPr>
                <w:rFonts w:ascii="Arial" w:hAnsi="Arial" w:cs="Arial"/>
                <w:szCs w:val="22"/>
              </w:rPr>
              <w:t>Staff time</w:t>
            </w:r>
          </w:p>
        </w:tc>
        <w:tc>
          <w:tcPr>
            <w:tcW w:w="1980" w:type="dxa"/>
            <w:vAlign w:val="center"/>
          </w:tcPr>
          <w:p w14:paraId="6755D548" w14:textId="77777777" w:rsidR="00B57B65" w:rsidRPr="00D475EF" w:rsidRDefault="00420E2B" w:rsidP="00EF5828">
            <w:pPr>
              <w:jc w:val="center"/>
              <w:rPr>
                <w:rFonts w:ascii="Arial" w:hAnsi="Arial" w:cs="Arial"/>
                <w:szCs w:val="22"/>
              </w:rPr>
            </w:pPr>
            <w:r>
              <w:rPr>
                <w:rFonts w:ascii="Arial" w:hAnsi="Arial" w:cs="Arial"/>
                <w:szCs w:val="22"/>
              </w:rPr>
              <w:t>Tipping fee</w:t>
            </w:r>
          </w:p>
        </w:tc>
      </w:tr>
    </w:tbl>
    <w:p w14:paraId="61B19005" w14:textId="77777777" w:rsidR="001A2446" w:rsidRPr="00D475EF" w:rsidRDefault="001A2446" w:rsidP="001A2446">
      <w:pPr>
        <w:pStyle w:val="Style"/>
        <w:rPr>
          <w:rFonts w:cs="Arial"/>
          <w:snapToGrid/>
          <w:sz w:val="20"/>
        </w:rPr>
      </w:pPr>
    </w:p>
    <w:p w14:paraId="73EF07B3" w14:textId="41FC27EF" w:rsidR="001A2446" w:rsidRPr="00D475EF" w:rsidRDefault="001A2446" w:rsidP="001A2446">
      <w:pPr>
        <w:pStyle w:val="Style"/>
        <w:rPr>
          <w:rFonts w:cs="Arial"/>
          <w:snapToGrid/>
          <w:sz w:val="20"/>
        </w:rPr>
      </w:pPr>
      <w:r w:rsidRPr="00D475EF">
        <w:rPr>
          <w:rFonts w:cs="Arial"/>
          <w:snapToGrid/>
          <w:sz w:val="20"/>
        </w:rPr>
        <w:t>N</w:t>
      </w:r>
      <w:r w:rsidR="00BF0A35">
        <w:rPr>
          <w:rFonts w:cs="Arial"/>
          <w:snapToGrid/>
          <w:sz w:val="20"/>
        </w:rPr>
        <w:t xml:space="preserve">otes:  </w:t>
      </w:r>
      <w:r w:rsidR="00BF0A35">
        <w:rPr>
          <w:rFonts w:cs="Arial"/>
          <w:snapToGrid/>
          <w:sz w:val="20"/>
        </w:rPr>
        <w:tab/>
        <w:t>NA = Not Applicable, PW = Jefferson County Public Works, Health = Jefferson County Public Health, City = City of Port Townsend.</w:t>
      </w:r>
    </w:p>
    <w:p w14:paraId="34074FD8" w14:textId="77777777" w:rsidR="006A011B" w:rsidRDefault="006A011B" w:rsidP="001A2446">
      <w:pPr>
        <w:pStyle w:val="Style"/>
        <w:ind w:firstLine="720"/>
        <w:rPr>
          <w:rFonts w:cs="Arial"/>
          <w:snapToGrid/>
          <w:sz w:val="20"/>
        </w:rPr>
      </w:pPr>
      <w:r>
        <w:rPr>
          <w:rFonts w:cs="Arial"/>
          <w:snapToGrid/>
          <w:sz w:val="20"/>
        </w:rPr>
        <w:t>Recommendations have been abbrev</w:t>
      </w:r>
      <w:r w:rsidR="00D0276C">
        <w:rPr>
          <w:rFonts w:cs="Arial"/>
          <w:snapToGrid/>
          <w:sz w:val="20"/>
        </w:rPr>
        <w:t xml:space="preserve">iated due to space constraints, </w:t>
      </w:r>
      <w:r>
        <w:rPr>
          <w:rFonts w:cs="Arial"/>
          <w:snapToGrid/>
          <w:sz w:val="20"/>
        </w:rPr>
        <w:t>see listing earlier in this section for complete wording.</w:t>
      </w:r>
    </w:p>
    <w:p w14:paraId="178EE804" w14:textId="0194C0D6" w:rsidR="001A2446" w:rsidRPr="00D475EF" w:rsidRDefault="001A2446" w:rsidP="001A2446">
      <w:pPr>
        <w:pStyle w:val="Style"/>
        <w:ind w:firstLine="720"/>
        <w:rPr>
          <w:rFonts w:cs="Arial"/>
          <w:snapToGrid/>
          <w:sz w:val="20"/>
        </w:rPr>
      </w:pPr>
      <w:r w:rsidRPr="00D475EF">
        <w:rPr>
          <w:rFonts w:cs="Arial"/>
          <w:snapToGrid/>
          <w:sz w:val="20"/>
        </w:rPr>
        <w:t>*</w:t>
      </w:r>
      <w:r w:rsidR="00BF0A35">
        <w:rPr>
          <w:rFonts w:cs="Arial"/>
          <w:snapToGrid/>
          <w:sz w:val="20"/>
        </w:rPr>
        <w:t xml:space="preserve"> </w:t>
      </w:r>
      <w:r w:rsidR="00B57B65">
        <w:rPr>
          <w:rFonts w:cs="Arial"/>
          <w:snapToGrid/>
          <w:sz w:val="20"/>
        </w:rPr>
        <w:t>“Significant” = costs could be significant but are unknown at this time.</w:t>
      </w:r>
    </w:p>
    <w:p w14:paraId="60678D0F" w14:textId="77777777" w:rsidR="005742F6" w:rsidRDefault="001A2446" w:rsidP="00C232F5">
      <w:pPr>
        <w:pStyle w:val="Style"/>
        <w:ind w:firstLine="720"/>
      </w:pPr>
      <w:r w:rsidRPr="00D475EF">
        <w:rPr>
          <w:rFonts w:cs="Arial"/>
          <w:snapToGrid/>
          <w:sz w:val="20"/>
        </w:rPr>
        <w:t xml:space="preserve">** </w:t>
      </w:r>
      <w:r w:rsidR="00E70430">
        <w:rPr>
          <w:rFonts w:cs="Arial"/>
          <w:snapToGrid/>
          <w:sz w:val="20"/>
        </w:rPr>
        <w:t>Implementation of R</w:t>
      </w:r>
      <w:r w:rsidR="00B57B65">
        <w:rPr>
          <w:rFonts w:cs="Arial"/>
          <w:snapToGrid/>
          <w:sz w:val="20"/>
        </w:rPr>
        <w:t xml:space="preserve">ecommendation </w:t>
      </w:r>
      <w:r w:rsidR="00E70430">
        <w:rPr>
          <w:rFonts w:cs="Arial"/>
          <w:snapToGrid/>
          <w:sz w:val="20"/>
        </w:rPr>
        <w:t xml:space="preserve">R8 </w:t>
      </w:r>
      <w:r w:rsidR="00B57B65">
        <w:rPr>
          <w:rFonts w:cs="Arial"/>
          <w:snapToGrid/>
          <w:sz w:val="20"/>
        </w:rPr>
        <w:t>is contingent upon grants or other funds to cover costs.</w:t>
      </w:r>
      <w:r w:rsidR="00A551E4">
        <w:br w:type="page"/>
      </w:r>
    </w:p>
    <w:tbl>
      <w:tblPr>
        <w:tblW w:w="13230" w:type="dxa"/>
        <w:tblInd w:w="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840"/>
        <w:gridCol w:w="1620"/>
        <w:gridCol w:w="1080"/>
        <w:gridCol w:w="1710"/>
        <w:gridCol w:w="1980"/>
      </w:tblGrid>
      <w:tr w:rsidR="00EF5828" w:rsidRPr="00D475EF" w14:paraId="08CCC33A" w14:textId="77777777" w:rsidTr="00EF5828">
        <w:trPr>
          <w:cantSplit/>
        </w:trPr>
        <w:tc>
          <w:tcPr>
            <w:tcW w:w="13230" w:type="dxa"/>
            <w:gridSpan w:val="5"/>
            <w:tcBorders>
              <w:top w:val="single" w:sz="12" w:space="0" w:color="auto"/>
              <w:bottom w:val="single" w:sz="6" w:space="0" w:color="auto"/>
            </w:tcBorders>
            <w:shd w:val="clear" w:color="auto" w:fill="00823B"/>
          </w:tcPr>
          <w:p w14:paraId="7F9B6DB5" w14:textId="77777777" w:rsidR="00EF5828" w:rsidRPr="00D475EF" w:rsidRDefault="00EF5828" w:rsidP="00EF5828">
            <w:pPr>
              <w:spacing w:before="60" w:after="60"/>
              <w:rPr>
                <w:rFonts w:ascii="Arial" w:hAnsi="Arial" w:cs="Arial"/>
                <w:bCs/>
                <w:color w:val="FFFFFF"/>
              </w:rPr>
            </w:pPr>
            <w:r>
              <w:rPr>
                <w:rFonts w:ascii="Arial" w:hAnsi="Arial" w:cs="Arial"/>
                <w:bCs/>
                <w:color w:val="FFFFFF"/>
              </w:rPr>
              <w:lastRenderedPageBreak/>
              <w:t>Table E-1, Implementation Summary for Recommendations, continued</w:t>
            </w:r>
          </w:p>
        </w:tc>
      </w:tr>
      <w:tr w:rsidR="001A2446" w:rsidRPr="00D475EF" w14:paraId="0F7BFD56" w14:textId="77777777" w:rsidTr="00AE3E91">
        <w:trPr>
          <w:cantSplit/>
        </w:trPr>
        <w:tc>
          <w:tcPr>
            <w:tcW w:w="6840" w:type="dxa"/>
            <w:tcBorders>
              <w:top w:val="single" w:sz="6" w:space="0" w:color="auto"/>
              <w:bottom w:val="single" w:sz="12" w:space="0" w:color="auto"/>
            </w:tcBorders>
            <w:shd w:val="clear" w:color="auto" w:fill="00823B"/>
          </w:tcPr>
          <w:p w14:paraId="326A2EF6" w14:textId="77777777" w:rsidR="001A2446" w:rsidRPr="00D475EF" w:rsidRDefault="001A2446" w:rsidP="001A2446">
            <w:pPr>
              <w:spacing w:before="60" w:after="60"/>
              <w:rPr>
                <w:rFonts w:ascii="Arial" w:hAnsi="Arial" w:cs="Arial"/>
                <w:bCs/>
                <w:color w:val="FFFFFF"/>
              </w:rPr>
            </w:pPr>
            <w:r w:rsidRPr="00D475EF">
              <w:rPr>
                <w:rFonts w:ascii="Arial" w:hAnsi="Arial" w:cs="Arial"/>
                <w:bCs/>
                <w:color w:val="FFFFFF"/>
              </w:rPr>
              <w:t>Recommended Activity</w:t>
            </w:r>
          </w:p>
        </w:tc>
        <w:tc>
          <w:tcPr>
            <w:tcW w:w="1620" w:type="dxa"/>
            <w:tcBorders>
              <w:top w:val="single" w:sz="6" w:space="0" w:color="auto"/>
              <w:bottom w:val="single" w:sz="12" w:space="0" w:color="auto"/>
            </w:tcBorders>
            <w:shd w:val="clear" w:color="auto" w:fill="00823B"/>
          </w:tcPr>
          <w:p w14:paraId="2E985142" w14:textId="77777777" w:rsidR="001A2446" w:rsidRPr="00D475EF" w:rsidRDefault="001A2446" w:rsidP="001A2446">
            <w:pPr>
              <w:spacing w:before="60" w:after="60"/>
              <w:jc w:val="center"/>
              <w:rPr>
                <w:rFonts w:ascii="Arial" w:hAnsi="Arial" w:cs="Arial"/>
                <w:bCs/>
                <w:color w:val="FFFFFF"/>
              </w:rPr>
            </w:pPr>
            <w:r w:rsidRPr="00D475EF">
              <w:rPr>
                <w:rFonts w:ascii="Arial" w:hAnsi="Arial" w:cs="Arial"/>
                <w:bCs/>
                <w:color w:val="FFFFFF"/>
              </w:rPr>
              <w:t>Lead Agency</w:t>
            </w:r>
          </w:p>
        </w:tc>
        <w:tc>
          <w:tcPr>
            <w:tcW w:w="1080" w:type="dxa"/>
            <w:tcBorders>
              <w:top w:val="single" w:sz="6" w:space="0" w:color="auto"/>
              <w:bottom w:val="single" w:sz="12" w:space="0" w:color="auto"/>
            </w:tcBorders>
            <w:shd w:val="clear" w:color="auto" w:fill="00823B"/>
          </w:tcPr>
          <w:p w14:paraId="24722C2B" w14:textId="77777777" w:rsidR="001A2446" w:rsidRPr="00D475EF" w:rsidRDefault="001A2446" w:rsidP="001A2446">
            <w:pPr>
              <w:spacing w:before="60" w:after="60"/>
              <w:jc w:val="center"/>
              <w:rPr>
                <w:rFonts w:ascii="Arial" w:hAnsi="Arial" w:cs="Arial"/>
                <w:bCs/>
                <w:color w:val="FFFFFF"/>
              </w:rPr>
            </w:pPr>
            <w:r w:rsidRPr="00D475EF">
              <w:rPr>
                <w:rFonts w:ascii="Arial" w:hAnsi="Arial" w:cs="Arial"/>
                <w:bCs/>
                <w:color w:val="FFFFFF"/>
              </w:rPr>
              <w:t>Priority</w:t>
            </w:r>
          </w:p>
        </w:tc>
        <w:tc>
          <w:tcPr>
            <w:tcW w:w="1710" w:type="dxa"/>
            <w:tcBorders>
              <w:top w:val="single" w:sz="6" w:space="0" w:color="auto"/>
              <w:bottom w:val="single" w:sz="12" w:space="0" w:color="auto"/>
            </w:tcBorders>
            <w:shd w:val="clear" w:color="auto" w:fill="00823B"/>
          </w:tcPr>
          <w:p w14:paraId="4B152345" w14:textId="77777777" w:rsidR="001A2446" w:rsidRPr="00D475EF" w:rsidRDefault="001A2446" w:rsidP="001A2446">
            <w:pPr>
              <w:spacing w:before="60" w:after="60"/>
              <w:jc w:val="center"/>
              <w:rPr>
                <w:rFonts w:ascii="Arial" w:hAnsi="Arial" w:cs="Arial"/>
                <w:bCs/>
                <w:color w:val="FFFFFF"/>
              </w:rPr>
            </w:pPr>
            <w:r w:rsidRPr="00D475EF">
              <w:rPr>
                <w:rFonts w:ascii="Arial" w:hAnsi="Arial" w:cs="Arial"/>
                <w:bCs/>
                <w:color w:val="FFFFFF"/>
              </w:rPr>
              <w:t>Annual Cost</w:t>
            </w:r>
          </w:p>
        </w:tc>
        <w:tc>
          <w:tcPr>
            <w:tcW w:w="1980" w:type="dxa"/>
            <w:tcBorders>
              <w:top w:val="single" w:sz="6" w:space="0" w:color="auto"/>
              <w:bottom w:val="single" w:sz="12" w:space="0" w:color="auto"/>
            </w:tcBorders>
            <w:shd w:val="clear" w:color="auto" w:fill="00823B"/>
          </w:tcPr>
          <w:p w14:paraId="04F6EA02" w14:textId="77777777" w:rsidR="001A2446" w:rsidRPr="00D475EF" w:rsidRDefault="001A2446" w:rsidP="001A2446">
            <w:pPr>
              <w:spacing w:before="60" w:after="60"/>
              <w:jc w:val="center"/>
              <w:rPr>
                <w:rFonts w:ascii="Arial" w:hAnsi="Arial" w:cs="Arial"/>
                <w:bCs/>
                <w:color w:val="FFFFFF"/>
              </w:rPr>
            </w:pPr>
            <w:r w:rsidRPr="00D475EF">
              <w:rPr>
                <w:rFonts w:ascii="Arial" w:hAnsi="Arial" w:cs="Arial"/>
                <w:bCs/>
                <w:color w:val="FFFFFF"/>
              </w:rPr>
              <w:t>Funding Source</w:t>
            </w:r>
          </w:p>
        </w:tc>
      </w:tr>
      <w:tr w:rsidR="00EF5828" w:rsidRPr="00D475EF" w14:paraId="457E7506" w14:textId="77777777" w:rsidTr="00AE3E91">
        <w:tc>
          <w:tcPr>
            <w:tcW w:w="6840" w:type="dxa"/>
            <w:tcBorders>
              <w:top w:val="single" w:sz="12" w:space="0" w:color="auto"/>
              <w:bottom w:val="single" w:sz="4" w:space="0" w:color="auto"/>
            </w:tcBorders>
            <w:shd w:val="clear" w:color="auto" w:fill="B3FFD5"/>
          </w:tcPr>
          <w:p w14:paraId="22B27EF9" w14:textId="77777777" w:rsidR="00EF5828" w:rsidRPr="006C4AC1" w:rsidRDefault="00EF5828" w:rsidP="00EF5828">
            <w:pPr>
              <w:ind w:left="419" w:hanging="419"/>
              <w:rPr>
                <w:rFonts w:ascii="Arial" w:hAnsi="Arial" w:cs="Arial"/>
                <w:szCs w:val="22"/>
              </w:rPr>
            </w:pPr>
            <w:r w:rsidRPr="006C4AC1">
              <w:rPr>
                <w:rFonts w:ascii="Arial" w:hAnsi="Arial" w:cs="Arial"/>
                <w:szCs w:val="22"/>
              </w:rPr>
              <w:t xml:space="preserve">O4) Support methods to divert pet waste as appropriate </w:t>
            </w:r>
          </w:p>
        </w:tc>
        <w:tc>
          <w:tcPr>
            <w:tcW w:w="1620" w:type="dxa"/>
            <w:tcBorders>
              <w:top w:val="nil"/>
            </w:tcBorders>
          </w:tcPr>
          <w:p w14:paraId="34BDC8CF" w14:textId="77777777" w:rsidR="00EF5828" w:rsidRPr="00D475EF" w:rsidRDefault="00AE3E91" w:rsidP="00EF5828">
            <w:pPr>
              <w:jc w:val="center"/>
              <w:rPr>
                <w:rFonts w:ascii="Arial" w:hAnsi="Arial" w:cs="Arial"/>
                <w:szCs w:val="22"/>
              </w:rPr>
            </w:pPr>
            <w:r>
              <w:rPr>
                <w:rFonts w:ascii="Arial" w:hAnsi="Arial" w:cs="Arial"/>
                <w:szCs w:val="22"/>
              </w:rPr>
              <w:t>PW</w:t>
            </w:r>
          </w:p>
        </w:tc>
        <w:tc>
          <w:tcPr>
            <w:tcW w:w="1080" w:type="dxa"/>
            <w:tcBorders>
              <w:top w:val="nil"/>
            </w:tcBorders>
          </w:tcPr>
          <w:p w14:paraId="6FCD896F" w14:textId="77777777" w:rsidR="00EF5828" w:rsidRPr="00D475EF" w:rsidRDefault="00AE3E91" w:rsidP="00EF5828">
            <w:pPr>
              <w:jc w:val="center"/>
              <w:rPr>
                <w:rFonts w:ascii="Arial" w:hAnsi="Arial" w:cs="Arial"/>
                <w:szCs w:val="22"/>
              </w:rPr>
            </w:pPr>
            <w:r>
              <w:rPr>
                <w:rFonts w:ascii="Arial" w:hAnsi="Arial" w:cs="Arial"/>
                <w:szCs w:val="22"/>
              </w:rPr>
              <w:t>L</w:t>
            </w:r>
          </w:p>
        </w:tc>
        <w:tc>
          <w:tcPr>
            <w:tcW w:w="1710" w:type="dxa"/>
            <w:tcBorders>
              <w:top w:val="nil"/>
            </w:tcBorders>
          </w:tcPr>
          <w:p w14:paraId="3B1E582B" w14:textId="77777777" w:rsidR="00EF5828" w:rsidRPr="00D475EF" w:rsidRDefault="00AE3E91" w:rsidP="00EF5828">
            <w:pPr>
              <w:jc w:val="center"/>
              <w:rPr>
                <w:rFonts w:ascii="Arial" w:hAnsi="Arial" w:cs="Arial"/>
                <w:szCs w:val="22"/>
              </w:rPr>
            </w:pPr>
            <w:r>
              <w:rPr>
                <w:rFonts w:ascii="Arial" w:hAnsi="Arial" w:cs="Arial"/>
                <w:szCs w:val="22"/>
              </w:rPr>
              <w:t>Staff time</w:t>
            </w:r>
          </w:p>
        </w:tc>
        <w:tc>
          <w:tcPr>
            <w:tcW w:w="1980" w:type="dxa"/>
            <w:tcBorders>
              <w:top w:val="nil"/>
            </w:tcBorders>
          </w:tcPr>
          <w:p w14:paraId="16293261" w14:textId="77777777" w:rsidR="00EF5828" w:rsidRPr="00D475EF" w:rsidRDefault="00E70430" w:rsidP="00EF5828">
            <w:pPr>
              <w:jc w:val="center"/>
              <w:rPr>
                <w:rFonts w:ascii="Arial" w:hAnsi="Arial" w:cs="Arial"/>
                <w:szCs w:val="22"/>
              </w:rPr>
            </w:pPr>
            <w:r>
              <w:rPr>
                <w:rFonts w:ascii="Arial" w:hAnsi="Arial" w:cs="Arial"/>
                <w:szCs w:val="22"/>
              </w:rPr>
              <w:t>Tipping fee</w:t>
            </w:r>
          </w:p>
        </w:tc>
      </w:tr>
      <w:tr w:rsidR="00EF5828" w:rsidRPr="00D475EF" w14:paraId="2E2E1D9F" w14:textId="77777777" w:rsidTr="00AE3E91">
        <w:tc>
          <w:tcPr>
            <w:tcW w:w="6840" w:type="dxa"/>
            <w:tcBorders>
              <w:top w:val="single" w:sz="4" w:space="0" w:color="auto"/>
              <w:bottom w:val="single" w:sz="4" w:space="0" w:color="auto"/>
            </w:tcBorders>
            <w:shd w:val="clear" w:color="auto" w:fill="B3FFD5"/>
          </w:tcPr>
          <w:p w14:paraId="1F5C5374" w14:textId="77777777" w:rsidR="00EF5828" w:rsidRPr="006C4AC1" w:rsidRDefault="00EF5828" w:rsidP="00EF5828">
            <w:pPr>
              <w:spacing w:before="60"/>
              <w:ind w:left="419" w:hanging="419"/>
              <w:rPr>
                <w:rFonts w:ascii="Arial" w:hAnsi="Arial" w:cs="Arial"/>
                <w:b/>
                <w:szCs w:val="22"/>
              </w:rPr>
            </w:pPr>
            <w:r w:rsidRPr="006C4AC1">
              <w:rPr>
                <w:rFonts w:ascii="Arial" w:hAnsi="Arial" w:cs="Arial"/>
                <w:b/>
                <w:szCs w:val="22"/>
              </w:rPr>
              <w:t>Solid Waste Collection</w:t>
            </w:r>
          </w:p>
        </w:tc>
        <w:tc>
          <w:tcPr>
            <w:tcW w:w="1620" w:type="dxa"/>
            <w:vAlign w:val="center"/>
          </w:tcPr>
          <w:p w14:paraId="33FA4EAD" w14:textId="77777777" w:rsidR="00EF5828" w:rsidRPr="00D475EF" w:rsidRDefault="00EF5828" w:rsidP="00EF5828">
            <w:pPr>
              <w:jc w:val="center"/>
              <w:rPr>
                <w:rFonts w:ascii="Arial" w:hAnsi="Arial" w:cs="Arial"/>
                <w:szCs w:val="22"/>
              </w:rPr>
            </w:pPr>
          </w:p>
        </w:tc>
        <w:tc>
          <w:tcPr>
            <w:tcW w:w="1080" w:type="dxa"/>
            <w:vAlign w:val="center"/>
          </w:tcPr>
          <w:p w14:paraId="24A90BE8" w14:textId="77777777" w:rsidR="00EF5828" w:rsidRPr="00D475EF" w:rsidRDefault="00EF5828" w:rsidP="00EF5828">
            <w:pPr>
              <w:jc w:val="center"/>
              <w:rPr>
                <w:rFonts w:ascii="Arial" w:hAnsi="Arial" w:cs="Arial"/>
                <w:szCs w:val="22"/>
              </w:rPr>
            </w:pPr>
          </w:p>
        </w:tc>
        <w:tc>
          <w:tcPr>
            <w:tcW w:w="1710" w:type="dxa"/>
            <w:vAlign w:val="center"/>
          </w:tcPr>
          <w:p w14:paraId="043A7A95" w14:textId="77777777" w:rsidR="00EF5828" w:rsidRPr="00D475EF" w:rsidRDefault="00EF5828" w:rsidP="00EF5828">
            <w:pPr>
              <w:jc w:val="center"/>
              <w:rPr>
                <w:rFonts w:ascii="Arial" w:hAnsi="Arial" w:cs="Arial"/>
                <w:szCs w:val="22"/>
              </w:rPr>
            </w:pPr>
          </w:p>
        </w:tc>
        <w:tc>
          <w:tcPr>
            <w:tcW w:w="1980" w:type="dxa"/>
            <w:vAlign w:val="center"/>
          </w:tcPr>
          <w:p w14:paraId="527D5B8D" w14:textId="77777777" w:rsidR="00EF5828" w:rsidRPr="00D475EF" w:rsidRDefault="00EF5828" w:rsidP="00EF5828">
            <w:pPr>
              <w:jc w:val="center"/>
              <w:rPr>
                <w:rFonts w:ascii="Arial" w:hAnsi="Arial" w:cs="Arial"/>
                <w:szCs w:val="22"/>
              </w:rPr>
            </w:pPr>
          </w:p>
        </w:tc>
      </w:tr>
      <w:tr w:rsidR="00EF5828" w:rsidRPr="00D475EF" w14:paraId="0CF6EC20" w14:textId="77777777" w:rsidTr="00AE3E91">
        <w:tc>
          <w:tcPr>
            <w:tcW w:w="6840" w:type="dxa"/>
            <w:tcBorders>
              <w:top w:val="single" w:sz="4" w:space="0" w:color="auto"/>
              <w:bottom w:val="single" w:sz="4" w:space="0" w:color="auto"/>
            </w:tcBorders>
            <w:shd w:val="clear" w:color="auto" w:fill="B3FFD5"/>
          </w:tcPr>
          <w:p w14:paraId="3A3317BB" w14:textId="77777777" w:rsidR="00EF5828" w:rsidRPr="006C4AC1" w:rsidRDefault="00EF5828" w:rsidP="00C232F5">
            <w:pPr>
              <w:ind w:left="419" w:hanging="419"/>
              <w:rPr>
                <w:rFonts w:ascii="Arial" w:hAnsi="Arial" w:cs="Arial"/>
                <w:szCs w:val="22"/>
              </w:rPr>
            </w:pPr>
            <w:r w:rsidRPr="006C4AC1">
              <w:rPr>
                <w:rFonts w:ascii="Arial" w:hAnsi="Arial" w:cs="Arial"/>
                <w:szCs w:val="22"/>
              </w:rPr>
              <w:t>WC1) Examine benefits of a collection district</w:t>
            </w:r>
          </w:p>
        </w:tc>
        <w:tc>
          <w:tcPr>
            <w:tcW w:w="1620" w:type="dxa"/>
            <w:vAlign w:val="center"/>
          </w:tcPr>
          <w:p w14:paraId="552238E6" w14:textId="77777777" w:rsidR="00EF5828" w:rsidRPr="00D475EF" w:rsidRDefault="00AE3E91" w:rsidP="00EF5828">
            <w:pPr>
              <w:jc w:val="center"/>
              <w:rPr>
                <w:rFonts w:ascii="Arial" w:hAnsi="Arial" w:cs="Arial"/>
                <w:szCs w:val="22"/>
              </w:rPr>
            </w:pPr>
            <w:r>
              <w:rPr>
                <w:rFonts w:ascii="Arial" w:hAnsi="Arial" w:cs="Arial"/>
                <w:szCs w:val="22"/>
              </w:rPr>
              <w:t>PW</w:t>
            </w:r>
          </w:p>
        </w:tc>
        <w:tc>
          <w:tcPr>
            <w:tcW w:w="1080" w:type="dxa"/>
            <w:vAlign w:val="center"/>
          </w:tcPr>
          <w:p w14:paraId="1CEDB2D6" w14:textId="77777777" w:rsidR="00EF5828" w:rsidRPr="00D475EF" w:rsidRDefault="00AE3E91" w:rsidP="00EF5828">
            <w:pPr>
              <w:jc w:val="center"/>
              <w:rPr>
                <w:rFonts w:ascii="Arial" w:hAnsi="Arial" w:cs="Arial"/>
                <w:szCs w:val="22"/>
              </w:rPr>
            </w:pPr>
            <w:r>
              <w:rPr>
                <w:rFonts w:ascii="Arial" w:hAnsi="Arial" w:cs="Arial"/>
                <w:szCs w:val="22"/>
              </w:rPr>
              <w:t>M</w:t>
            </w:r>
          </w:p>
        </w:tc>
        <w:tc>
          <w:tcPr>
            <w:tcW w:w="1710" w:type="dxa"/>
            <w:vAlign w:val="center"/>
          </w:tcPr>
          <w:p w14:paraId="65F28911" w14:textId="77777777" w:rsidR="00EF5828" w:rsidRPr="00D475EF" w:rsidRDefault="00AE3E91" w:rsidP="00EF5828">
            <w:pPr>
              <w:jc w:val="center"/>
              <w:rPr>
                <w:rFonts w:ascii="Arial" w:hAnsi="Arial" w:cs="Arial"/>
                <w:szCs w:val="22"/>
              </w:rPr>
            </w:pPr>
            <w:r>
              <w:rPr>
                <w:rFonts w:ascii="Arial" w:hAnsi="Arial" w:cs="Arial"/>
                <w:szCs w:val="22"/>
              </w:rPr>
              <w:t>Staff time</w:t>
            </w:r>
          </w:p>
        </w:tc>
        <w:tc>
          <w:tcPr>
            <w:tcW w:w="1980" w:type="dxa"/>
            <w:vAlign w:val="center"/>
          </w:tcPr>
          <w:p w14:paraId="24813C66" w14:textId="77777777" w:rsidR="00EF5828" w:rsidRPr="00D475EF" w:rsidRDefault="00E70430" w:rsidP="00EF5828">
            <w:pPr>
              <w:jc w:val="center"/>
              <w:rPr>
                <w:rFonts w:ascii="Arial" w:hAnsi="Arial" w:cs="Arial"/>
                <w:szCs w:val="22"/>
              </w:rPr>
            </w:pPr>
            <w:r>
              <w:rPr>
                <w:rFonts w:ascii="Arial" w:hAnsi="Arial" w:cs="Arial"/>
                <w:szCs w:val="22"/>
              </w:rPr>
              <w:t>Tipping fee</w:t>
            </w:r>
          </w:p>
        </w:tc>
      </w:tr>
      <w:tr w:rsidR="00EF5828" w:rsidRPr="00D475EF" w14:paraId="6103A6E4" w14:textId="77777777" w:rsidTr="00AE3E91">
        <w:tc>
          <w:tcPr>
            <w:tcW w:w="6840" w:type="dxa"/>
            <w:tcBorders>
              <w:top w:val="single" w:sz="4" w:space="0" w:color="auto"/>
              <w:bottom w:val="single" w:sz="4" w:space="0" w:color="auto"/>
            </w:tcBorders>
            <w:shd w:val="clear" w:color="auto" w:fill="B3FFD5"/>
          </w:tcPr>
          <w:p w14:paraId="77CD3DA5" w14:textId="77777777" w:rsidR="00EF5828" w:rsidRPr="006C4AC1" w:rsidRDefault="00EF5828" w:rsidP="00EF5828">
            <w:pPr>
              <w:spacing w:before="60"/>
              <w:ind w:left="419" w:hanging="419"/>
              <w:rPr>
                <w:rFonts w:ascii="Arial" w:hAnsi="Arial" w:cs="Arial"/>
                <w:b/>
                <w:szCs w:val="22"/>
              </w:rPr>
            </w:pPr>
            <w:r w:rsidRPr="006C4AC1">
              <w:rPr>
                <w:rFonts w:ascii="Arial" w:hAnsi="Arial" w:cs="Arial"/>
                <w:b/>
                <w:szCs w:val="22"/>
              </w:rPr>
              <w:t>Transfer and Disposal</w:t>
            </w:r>
          </w:p>
        </w:tc>
        <w:tc>
          <w:tcPr>
            <w:tcW w:w="1620" w:type="dxa"/>
            <w:tcBorders>
              <w:top w:val="nil"/>
            </w:tcBorders>
          </w:tcPr>
          <w:p w14:paraId="17C2E1B9" w14:textId="77777777" w:rsidR="00EF5828" w:rsidRPr="00D475EF" w:rsidRDefault="00EF5828" w:rsidP="00EF5828">
            <w:pPr>
              <w:jc w:val="center"/>
              <w:rPr>
                <w:rFonts w:ascii="Arial" w:hAnsi="Arial" w:cs="Arial"/>
                <w:szCs w:val="22"/>
              </w:rPr>
            </w:pPr>
          </w:p>
        </w:tc>
        <w:tc>
          <w:tcPr>
            <w:tcW w:w="1080" w:type="dxa"/>
            <w:tcBorders>
              <w:top w:val="nil"/>
            </w:tcBorders>
          </w:tcPr>
          <w:p w14:paraId="2A5A3692" w14:textId="77777777" w:rsidR="00EF5828" w:rsidRPr="00D475EF" w:rsidRDefault="00EF5828" w:rsidP="00EF5828">
            <w:pPr>
              <w:jc w:val="center"/>
              <w:rPr>
                <w:rFonts w:ascii="Arial" w:hAnsi="Arial" w:cs="Arial"/>
                <w:szCs w:val="22"/>
              </w:rPr>
            </w:pPr>
          </w:p>
        </w:tc>
        <w:tc>
          <w:tcPr>
            <w:tcW w:w="1710" w:type="dxa"/>
            <w:tcBorders>
              <w:top w:val="nil"/>
            </w:tcBorders>
          </w:tcPr>
          <w:p w14:paraId="61EC5A00" w14:textId="77777777" w:rsidR="00EF5828" w:rsidRPr="00D475EF" w:rsidRDefault="00EF5828" w:rsidP="00EF5828">
            <w:pPr>
              <w:jc w:val="center"/>
              <w:rPr>
                <w:rFonts w:ascii="Arial" w:hAnsi="Arial" w:cs="Arial"/>
                <w:szCs w:val="22"/>
              </w:rPr>
            </w:pPr>
          </w:p>
        </w:tc>
        <w:tc>
          <w:tcPr>
            <w:tcW w:w="1980" w:type="dxa"/>
            <w:tcBorders>
              <w:top w:val="nil"/>
            </w:tcBorders>
          </w:tcPr>
          <w:p w14:paraId="43459F78" w14:textId="77777777" w:rsidR="00EF5828" w:rsidRPr="00D475EF" w:rsidRDefault="00EF5828" w:rsidP="00EF5828">
            <w:pPr>
              <w:jc w:val="center"/>
              <w:rPr>
                <w:rFonts w:ascii="Arial" w:hAnsi="Arial" w:cs="Arial"/>
                <w:szCs w:val="22"/>
              </w:rPr>
            </w:pPr>
          </w:p>
        </w:tc>
      </w:tr>
      <w:tr w:rsidR="00EF5828" w:rsidRPr="00D475EF" w14:paraId="0156F8FA" w14:textId="77777777" w:rsidTr="00AE3E91">
        <w:tc>
          <w:tcPr>
            <w:tcW w:w="6840" w:type="dxa"/>
            <w:tcBorders>
              <w:top w:val="single" w:sz="4" w:space="0" w:color="auto"/>
              <w:bottom w:val="single" w:sz="4" w:space="0" w:color="auto"/>
            </w:tcBorders>
            <w:shd w:val="clear" w:color="auto" w:fill="B3FFD5"/>
          </w:tcPr>
          <w:p w14:paraId="64267309" w14:textId="66A5B5E2" w:rsidR="00EF5828" w:rsidRPr="006C4AC1" w:rsidRDefault="00EF5828" w:rsidP="00C232F5">
            <w:pPr>
              <w:ind w:left="419" w:hanging="419"/>
              <w:rPr>
                <w:rFonts w:ascii="Arial" w:hAnsi="Arial" w:cs="Arial"/>
                <w:szCs w:val="22"/>
              </w:rPr>
            </w:pPr>
            <w:r w:rsidRPr="006C4AC1">
              <w:rPr>
                <w:rFonts w:ascii="Arial" w:hAnsi="Arial" w:cs="Arial"/>
                <w:szCs w:val="22"/>
              </w:rPr>
              <w:t>T&amp;D1) Conduc</w:t>
            </w:r>
            <w:r w:rsidR="00D37C8F">
              <w:rPr>
                <w:rFonts w:ascii="Arial" w:hAnsi="Arial" w:cs="Arial"/>
                <w:szCs w:val="22"/>
              </w:rPr>
              <w:t>t improvements to Quilcene Drop-</w:t>
            </w:r>
            <w:r w:rsidRPr="006C4AC1">
              <w:rPr>
                <w:rFonts w:ascii="Arial" w:hAnsi="Arial" w:cs="Arial"/>
                <w:szCs w:val="22"/>
              </w:rPr>
              <w:t>Box</w:t>
            </w:r>
          </w:p>
        </w:tc>
        <w:tc>
          <w:tcPr>
            <w:tcW w:w="1620" w:type="dxa"/>
            <w:tcBorders>
              <w:top w:val="nil"/>
            </w:tcBorders>
          </w:tcPr>
          <w:p w14:paraId="321803ED" w14:textId="77777777" w:rsidR="00EF5828" w:rsidRPr="00D475EF" w:rsidRDefault="00AE3E91" w:rsidP="00EF5828">
            <w:pPr>
              <w:jc w:val="center"/>
              <w:rPr>
                <w:rFonts w:ascii="Arial" w:hAnsi="Arial" w:cs="Arial"/>
                <w:szCs w:val="22"/>
              </w:rPr>
            </w:pPr>
            <w:r>
              <w:rPr>
                <w:rFonts w:ascii="Arial" w:hAnsi="Arial" w:cs="Arial"/>
                <w:szCs w:val="22"/>
              </w:rPr>
              <w:t>PW</w:t>
            </w:r>
          </w:p>
        </w:tc>
        <w:tc>
          <w:tcPr>
            <w:tcW w:w="1080" w:type="dxa"/>
            <w:tcBorders>
              <w:top w:val="nil"/>
            </w:tcBorders>
          </w:tcPr>
          <w:p w14:paraId="5E5B64E7" w14:textId="77777777" w:rsidR="00EF5828" w:rsidRPr="00D475EF" w:rsidRDefault="00AE3E91" w:rsidP="00EF5828">
            <w:pPr>
              <w:jc w:val="center"/>
              <w:rPr>
                <w:rFonts w:ascii="Arial" w:hAnsi="Arial" w:cs="Arial"/>
                <w:szCs w:val="22"/>
              </w:rPr>
            </w:pPr>
            <w:r>
              <w:rPr>
                <w:rFonts w:ascii="Arial" w:hAnsi="Arial" w:cs="Arial"/>
                <w:szCs w:val="22"/>
              </w:rPr>
              <w:t>H</w:t>
            </w:r>
          </w:p>
        </w:tc>
        <w:tc>
          <w:tcPr>
            <w:tcW w:w="1710" w:type="dxa"/>
            <w:tcBorders>
              <w:top w:val="nil"/>
            </w:tcBorders>
          </w:tcPr>
          <w:p w14:paraId="733AC888" w14:textId="77777777" w:rsidR="00EF5828" w:rsidRPr="00D475EF" w:rsidRDefault="00AE3E91" w:rsidP="00EF5828">
            <w:pPr>
              <w:jc w:val="center"/>
              <w:rPr>
                <w:rFonts w:ascii="Arial" w:hAnsi="Arial" w:cs="Arial"/>
                <w:szCs w:val="22"/>
              </w:rPr>
            </w:pPr>
            <w:r>
              <w:rPr>
                <w:rFonts w:ascii="Arial" w:hAnsi="Arial" w:cs="Arial"/>
                <w:szCs w:val="22"/>
              </w:rPr>
              <w:t>Significant *</w:t>
            </w:r>
          </w:p>
        </w:tc>
        <w:tc>
          <w:tcPr>
            <w:tcW w:w="1980" w:type="dxa"/>
            <w:tcBorders>
              <w:top w:val="nil"/>
            </w:tcBorders>
          </w:tcPr>
          <w:p w14:paraId="312C08B6" w14:textId="77777777" w:rsidR="00EF5828" w:rsidRPr="00D475EF" w:rsidRDefault="00E70430" w:rsidP="00EF5828">
            <w:pPr>
              <w:jc w:val="center"/>
              <w:rPr>
                <w:rFonts w:ascii="Arial" w:hAnsi="Arial" w:cs="Arial"/>
                <w:szCs w:val="22"/>
              </w:rPr>
            </w:pPr>
            <w:r>
              <w:rPr>
                <w:rFonts w:ascii="Arial" w:hAnsi="Arial" w:cs="Arial"/>
                <w:szCs w:val="22"/>
              </w:rPr>
              <w:t>Tipping fee</w:t>
            </w:r>
          </w:p>
        </w:tc>
      </w:tr>
      <w:tr w:rsidR="00EF5828" w:rsidRPr="00D475EF" w14:paraId="6CD10FEB" w14:textId="77777777" w:rsidTr="00AE3E91">
        <w:tc>
          <w:tcPr>
            <w:tcW w:w="6840" w:type="dxa"/>
            <w:tcBorders>
              <w:top w:val="single" w:sz="4" w:space="0" w:color="auto"/>
              <w:bottom w:val="single" w:sz="4" w:space="0" w:color="auto"/>
            </w:tcBorders>
            <w:shd w:val="clear" w:color="auto" w:fill="B3FFD5"/>
          </w:tcPr>
          <w:p w14:paraId="009A2D8C" w14:textId="77777777" w:rsidR="00EF5828" w:rsidRPr="006C4AC1" w:rsidRDefault="00EF5828" w:rsidP="00C232F5">
            <w:pPr>
              <w:ind w:left="419" w:hanging="419"/>
              <w:rPr>
                <w:rFonts w:ascii="Arial" w:hAnsi="Arial" w:cs="Arial"/>
                <w:szCs w:val="22"/>
              </w:rPr>
            </w:pPr>
            <w:r w:rsidRPr="006C4AC1">
              <w:rPr>
                <w:rFonts w:ascii="Arial" w:hAnsi="Arial" w:cs="Arial"/>
                <w:szCs w:val="22"/>
              </w:rPr>
              <w:t xml:space="preserve">T&amp;D2) Conduct improvements to JCSWDF </w:t>
            </w:r>
          </w:p>
        </w:tc>
        <w:tc>
          <w:tcPr>
            <w:tcW w:w="1620" w:type="dxa"/>
            <w:vAlign w:val="center"/>
          </w:tcPr>
          <w:p w14:paraId="35D1F31B" w14:textId="77777777" w:rsidR="00EF5828" w:rsidRPr="00D475EF" w:rsidRDefault="00AE3E91" w:rsidP="00EF5828">
            <w:pPr>
              <w:jc w:val="center"/>
              <w:rPr>
                <w:rFonts w:ascii="Arial" w:hAnsi="Arial" w:cs="Arial"/>
                <w:szCs w:val="22"/>
              </w:rPr>
            </w:pPr>
            <w:r>
              <w:rPr>
                <w:rFonts w:ascii="Arial" w:hAnsi="Arial" w:cs="Arial"/>
                <w:szCs w:val="22"/>
              </w:rPr>
              <w:t>PW</w:t>
            </w:r>
          </w:p>
        </w:tc>
        <w:tc>
          <w:tcPr>
            <w:tcW w:w="1080" w:type="dxa"/>
            <w:vAlign w:val="center"/>
          </w:tcPr>
          <w:p w14:paraId="52682E55" w14:textId="77777777" w:rsidR="00EF5828" w:rsidRPr="00D475EF" w:rsidRDefault="00AE3E91" w:rsidP="00EF5828">
            <w:pPr>
              <w:jc w:val="center"/>
              <w:rPr>
                <w:rFonts w:ascii="Arial" w:hAnsi="Arial" w:cs="Arial"/>
                <w:szCs w:val="22"/>
              </w:rPr>
            </w:pPr>
            <w:r>
              <w:rPr>
                <w:rFonts w:ascii="Arial" w:hAnsi="Arial" w:cs="Arial"/>
                <w:szCs w:val="22"/>
              </w:rPr>
              <w:t>M</w:t>
            </w:r>
          </w:p>
        </w:tc>
        <w:tc>
          <w:tcPr>
            <w:tcW w:w="1710" w:type="dxa"/>
            <w:vAlign w:val="center"/>
          </w:tcPr>
          <w:p w14:paraId="01C6441B" w14:textId="77777777" w:rsidR="00EF5828" w:rsidRPr="00D475EF" w:rsidRDefault="00AE3E91" w:rsidP="00EF5828">
            <w:pPr>
              <w:jc w:val="center"/>
              <w:rPr>
                <w:rFonts w:ascii="Arial" w:hAnsi="Arial" w:cs="Arial"/>
                <w:szCs w:val="22"/>
              </w:rPr>
            </w:pPr>
            <w:r>
              <w:rPr>
                <w:rFonts w:ascii="Arial" w:hAnsi="Arial" w:cs="Arial"/>
                <w:szCs w:val="22"/>
              </w:rPr>
              <w:t>Significant *</w:t>
            </w:r>
          </w:p>
        </w:tc>
        <w:tc>
          <w:tcPr>
            <w:tcW w:w="1980" w:type="dxa"/>
            <w:vAlign w:val="center"/>
          </w:tcPr>
          <w:p w14:paraId="2E2F6F64" w14:textId="77777777" w:rsidR="00EF5828" w:rsidRPr="00D475EF" w:rsidRDefault="00E70430" w:rsidP="00EF5828">
            <w:pPr>
              <w:jc w:val="center"/>
              <w:rPr>
                <w:rFonts w:ascii="Arial" w:hAnsi="Arial" w:cs="Arial"/>
                <w:szCs w:val="22"/>
              </w:rPr>
            </w:pPr>
            <w:r>
              <w:rPr>
                <w:rFonts w:ascii="Arial" w:hAnsi="Arial" w:cs="Arial"/>
                <w:szCs w:val="22"/>
              </w:rPr>
              <w:t>Tipping fee</w:t>
            </w:r>
          </w:p>
        </w:tc>
      </w:tr>
      <w:tr w:rsidR="00EF5828" w:rsidRPr="00D475EF" w14:paraId="315B45AC" w14:textId="77777777" w:rsidTr="00AE3E91">
        <w:tc>
          <w:tcPr>
            <w:tcW w:w="6840" w:type="dxa"/>
            <w:tcBorders>
              <w:top w:val="single" w:sz="4" w:space="0" w:color="auto"/>
              <w:bottom w:val="single" w:sz="4" w:space="0" w:color="auto"/>
            </w:tcBorders>
            <w:shd w:val="clear" w:color="auto" w:fill="B3FFD5"/>
          </w:tcPr>
          <w:p w14:paraId="2B5C8AE1" w14:textId="77777777" w:rsidR="00EF5828" w:rsidRPr="006C4AC1" w:rsidRDefault="00EF5828" w:rsidP="00EF5828">
            <w:pPr>
              <w:ind w:left="419" w:hanging="419"/>
              <w:rPr>
                <w:rFonts w:ascii="Arial" w:hAnsi="Arial" w:cs="Arial"/>
                <w:szCs w:val="22"/>
              </w:rPr>
            </w:pPr>
            <w:r w:rsidRPr="006C4AC1">
              <w:rPr>
                <w:rFonts w:ascii="Arial" w:hAnsi="Arial" w:cs="Arial"/>
                <w:szCs w:val="22"/>
              </w:rPr>
              <w:t>T&amp;D3) Prepare analysis of waste export options</w:t>
            </w:r>
          </w:p>
        </w:tc>
        <w:tc>
          <w:tcPr>
            <w:tcW w:w="1620" w:type="dxa"/>
            <w:vAlign w:val="center"/>
          </w:tcPr>
          <w:p w14:paraId="1848B1C8" w14:textId="77777777" w:rsidR="00EF5828" w:rsidRPr="00D475EF" w:rsidRDefault="00AE3E91" w:rsidP="00EF5828">
            <w:pPr>
              <w:jc w:val="center"/>
              <w:rPr>
                <w:rFonts w:ascii="Arial" w:hAnsi="Arial" w:cs="Arial"/>
                <w:szCs w:val="22"/>
              </w:rPr>
            </w:pPr>
            <w:r>
              <w:rPr>
                <w:rFonts w:ascii="Arial" w:hAnsi="Arial" w:cs="Arial"/>
                <w:szCs w:val="22"/>
              </w:rPr>
              <w:t>PW</w:t>
            </w:r>
          </w:p>
        </w:tc>
        <w:tc>
          <w:tcPr>
            <w:tcW w:w="1080" w:type="dxa"/>
            <w:vAlign w:val="center"/>
          </w:tcPr>
          <w:p w14:paraId="37D9098B" w14:textId="77777777" w:rsidR="00EF5828" w:rsidRPr="00D475EF" w:rsidRDefault="00AE3E91" w:rsidP="00EF5828">
            <w:pPr>
              <w:jc w:val="center"/>
              <w:rPr>
                <w:rFonts w:ascii="Arial" w:hAnsi="Arial" w:cs="Arial"/>
                <w:szCs w:val="22"/>
              </w:rPr>
            </w:pPr>
            <w:r>
              <w:rPr>
                <w:rFonts w:ascii="Arial" w:hAnsi="Arial" w:cs="Arial"/>
                <w:szCs w:val="22"/>
              </w:rPr>
              <w:t>M</w:t>
            </w:r>
          </w:p>
        </w:tc>
        <w:tc>
          <w:tcPr>
            <w:tcW w:w="1710" w:type="dxa"/>
            <w:vAlign w:val="center"/>
          </w:tcPr>
          <w:p w14:paraId="1C4FE2B4" w14:textId="77777777" w:rsidR="00EF5828" w:rsidRPr="00D475EF" w:rsidRDefault="00AE3E91" w:rsidP="00EF5828">
            <w:pPr>
              <w:jc w:val="center"/>
              <w:rPr>
                <w:rFonts w:ascii="Arial" w:hAnsi="Arial" w:cs="Arial"/>
                <w:szCs w:val="22"/>
              </w:rPr>
            </w:pPr>
            <w:r>
              <w:rPr>
                <w:rFonts w:ascii="Arial" w:hAnsi="Arial" w:cs="Arial"/>
                <w:szCs w:val="22"/>
              </w:rPr>
              <w:t>Staff time</w:t>
            </w:r>
          </w:p>
        </w:tc>
        <w:tc>
          <w:tcPr>
            <w:tcW w:w="1980" w:type="dxa"/>
            <w:vAlign w:val="center"/>
          </w:tcPr>
          <w:p w14:paraId="3FB8D8A0" w14:textId="77777777" w:rsidR="00EF5828" w:rsidRPr="00D475EF" w:rsidRDefault="00E70430" w:rsidP="00EF5828">
            <w:pPr>
              <w:jc w:val="center"/>
              <w:rPr>
                <w:rFonts w:ascii="Arial" w:hAnsi="Arial" w:cs="Arial"/>
                <w:szCs w:val="22"/>
              </w:rPr>
            </w:pPr>
            <w:r>
              <w:rPr>
                <w:rFonts w:ascii="Arial" w:hAnsi="Arial" w:cs="Arial"/>
                <w:szCs w:val="22"/>
              </w:rPr>
              <w:t>Tipping fee</w:t>
            </w:r>
          </w:p>
        </w:tc>
      </w:tr>
      <w:tr w:rsidR="00EF5828" w:rsidRPr="00D475EF" w14:paraId="13FA1665" w14:textId="77777777" w:rsidTr="00AE3E91">
        <w:tc>
          <w:tcPr>
            <w:tcW w:w="6840" w:type="dxa"/>
            <w:tcBorders>
              <w:top w:val="single" w:sz="4" w:space="0" w:color="auto"/>
              <w:bottom w:val="single" w:sz="4" w:space="0" w:color="auto"/>
            </w:tcBorders>
            <w:shd w:val="clear" w:color="auto" w:fill="B3FFD5"/>
          </w:tcPr>
          <w:p w14:paraId="158C9F45" w14:textId="77777777" w:rsidR="00EF5828" w:rsidRPr="006C4AC1" w:rsidRDefault="00EF5828" w:rsidP="00EF5828">
            <w:pPr>
              <w:spacing w:before="60"/>
              <w:ind w:left="419" w:hanging="419"/>
              <w:rPr>
                <w:rFonts w:ascii="Arial" w:hAnsi="Arial" w:cs="Arial"/>
                <w:b/>
                <w:szCs w:val="22"/>
              </w:rPr>
            </w:pPr>
            <w:r w:rsidRPr="006C4AC1">
              <w:rPr>
                <w:rFonts w:ascii="Arial" w:hAnsi="Arial" w:cs="Arial"/>
                <w:b/>
                <w:szCs w:val="22"/>
              </w:rPr>
              <w:t>Special Wastes</w:t>
            </w:r>
          </w:p>
        </w:tc>
        <w:tc>
          <w:tcPr>
            <w:tcW w:w="1620" w:type="dxa"/>
            <w:vAlign w:val="center"/>
          </w:tcPr>
          <w:p w14:paraId="4EC6CDFE" w14:textId="77777777" w:rsidR="00EF5828" w:rsidRPr="00D475EF" w:rsidRDefault="00EF5828" w:rsidP="00EF5828">
            <w:pPr>
              <w:jc w:val="center"/>
              <w:rPr>
                <w:rFonts w:ascii="Arial" w:hAnsi="Arial" w:cs="Arial"/>
                <w:szCs w:val="22"/>
              </w:rPr>
            </w:pPr>
          </w:p>
        </w:tc>
        <w:tc>
          <w:tcPr>
            <w:tcW w:w="1080" w:type="dxa"/>
            <w:vAlign w:val="center"/>
          </w:tcPr>
          <w:p w14:paraId="3BD95E64" w14:textId="77777777" w:rsidR="00EF5828" w:rsidRPr="00D475EF" w:rsidRDefault="00EF5828" w:rsidP="00EF5828">
            <w:pPr>
              <w:jc w:val="center"/>
              <w:rPr>
                <w:rFonts w:ascii="Arial" w:hAnsi="Arial" w:cs="Arial"/>
                <w:szCs w:val="22"/>
              </w:rPr>
            </w:pPr>
          </w:p>
        </w:tc>
        <w:tc>
          <w:tcPr>
            <w:tcW w:w="1710" w:type="dxa"/>
            <w:vAlign w:val="center"/>
          </w:tcPr>
          <w:p w14:paraId="1D07095B" w14:textId="77777777" w:rsidR="00EF5828" w:rsidRPr="00D475EF" w:rsidRDefault="00EF5828" w:rsidP="00EF5828">
            <w:pPr>
              <w:jc w:val="center"/>
              <w:rPr>
                <w:rFonts w:ascii="Arial" w:hAnsi="Arial" w:cs="Arial"/>
                <w:szCs w:val="22"/>
              </w:rPr>
            </w:pPr>
          </w:p>
        </w:tc>
        <w:tc>
          <w:tcPr>
            <w:tcW w:w="1980" w:type="dxa"/>
            <w:vAlign w:val="center"/>
          </w:tcPr>
          <w:p w14:paraId="31FEB888" w14:textId="77777777" w:rsidR="00EF5828" w:rsidRPr="00D475EF" w:rsidRDefault="00EF5828" w:rsidP="00EF5828">
            <w:pPr>
              <w:jc w:val="center"/>
              <w:rPr>
                <w:rFonts w:ascii="Arial" w:hAnsi="Arial" w:cs="Arial"/>
                <w:szCs w:val="22"/>
              </w:rPr>
            </w:pPr>
          </w:p>
        </w:tc>
      </w:tr>
      <w:tr w:rsidR="00EF5828" w:rsidRPr="00D475EF" w14:paraId="3756AFD4" w14:textId="77777777" w:rsidTr="00AE3E91">
        <w:tc>
          <w:tcPr>
            <w:tcW w:w="6840" w:type="dxa"/>
            <w:tcBorders>
              <w:top w:val="single" w:sz="4" w:space="0" w:color="auto"/>
              <w:bottom w:val="single" w:sz="4" w:space="0" w:color="auto"/>
            </w:tcBorders>
            <w:shd w:val="clear" w:color="auto" w:fill="B3FFD5"/>
          </w:tcPr>
          <w:p w14:paraId="7C39E420" w14:textId="77777777" w:rsidR="00EF5828" w:rsidRPr="006C4AC1" w:rsidRDefault="00EF5828" w:rsidP="00EF5828">
            <w:pPr>
              <w:ind w:left="419" w:hanging="419"/>
              <w:rPr>
                <w:rFonts w:ascii="Arial" w:hAnsi="Arial" w:cs="Arial"/>
                <w:szCs w:val="22"/>
              </w:rPr>
            </w:pPr>
            <w:r w:rsidRPr="006C4AC1">
              <w:rPr>
                <w:rFonts w:ascii="Arial" w:hAnsi="Arial" w:cs="Arial"/>
                <w:szCs w:val="22"/>
              </w:rPr>
              <w:t>SW1) More education for disposal of sharps</w:t>
            </w:r>
          </w:p>
        </w:tc>
        <w:tc>
          <w:tcPr>
            <w:tcW w:w="1620" w:type="dxa"/>
            <w:vAlign w:val="center"/>
          </w:tcPr>
          <w:p w14:paraId="53F18BBF" w14:textId="77777777" w:rsidR="00EF5828" w:rsidRPr="00D475EF" w:rsidRDefault="00AE3E91" w:rsidP="00EF5828">
            <w:pPr>
              <w:jc w:val="center"/>
              <w:rPr>
                <w:rFonts w:ascii="Arial" w:hAnsi="Arial" w:cs="Arial"/>
                <w:szCs w:val="22"/>
              </w:rPr>
            </w:pPr>
            <w:r>
              <w:rPr>
                <w:rFonts w:ascii="Arial" w:hAnsi="Arial" w:cs="Arial"/>
                <w:szCs w:val="22"/>
              </w:rPr>
              <w:t>Health/PW</w:t>
            </w:r>
          </w:p>
        </w:tc>
        <w:tc>
          <w:tcPr>
            <w:tcW w:w="1080" w:type="dxa"/>
            <w:vAlign w:val="center"/>
          </w:tcPr>
          <w:p w14:paraId="748AFC6B" w14:textId="77777777" w:rsidR="00EF5828" w:rsidRPr="00D475EF" w:rsidRDefault="00AE3E91" w:rsidP="00EF5828">
            <w:pPr>
              <w:jc w:val="center"/>
              <w:rPr>
                <w:rFonts w:ascii="Arial" w:hAnsi="Arial" w:cs="Arial"/>
                <w:szCs w:val="22"/>
              </w:rPr>
            </w:pPr>
            <w:r>
              <w:rPr>
                <w:rFonts w:ascii="Arial" w:hAnsi="Arial" w:cs="Arial"/>
                <w:szCs w:val="22"/>
              </w:rPr>
              <w:t>H</w:t>
            </w:r>
          </w:p>
        </w:tc>
        <w:tc>
          <w:tcPr>
            <w:tcW w:w="1710" w:type="dxa"/>
            <w:vAlign w:val="center"/>
          </w:tcPr>
          <w:p w14:paraId="13029381" w14:textId="77777777" w:rsidR="00EF5828" w:rsidRPr="00D475EF" w:rsidRDefault="00E70430" w:rsidP="00E70430">
            <w:pPr>
              <w:jc w:val="center"/>
              <w:rPr>
                <w:rFonts w:ascii="Arial" w:hAnsi="Arial" w:cs="Arial"/>
                <w:szCs w:val="22"/>
              </w:rPr>
            </w:pPr>
            <w:r>
              <w:rPr>
                <w:rFonts w:ascii="Arial" w:hAnsi="Arial" w:cs="Arial"/>
                <w:szCs w:val="22"/>
              </w:rPr>
              <w:t>$5 – 10,000</w:t>
            </w:r>
          </w:p>
        </w:tc>
        <w:tc>
          <w:tcPr>
            <w:tcW w:w="1980" w:type="dxa"/>
            <w:vAlign w:val="center"/>
          </w:tcPr>
          <w:p w14:paraId="64E16E70" w14:textId="77777777" w:rsidR="00EF5828" w:rsidRPr="00D475EF" w:rsidRDefault="00E70430" w:rsidP="00EF5828">
            <w:pPr>
              <w:jc w:val="center"/>
              <w:rPr>
                <w:rFonts w:ascii="Arial" w:hAnsi="Arial" w:cs="Arial"/>
                <w:szCs w:val="22"/>
              </w:rPr>
            </w:pPr>
            <w:r>
              <w:rPr>
                <w:rFonts w:ascii="Arial" w:hAnsi="Arial" w:cs="Arial"/>
                <w:szCs w:val="22"/>
              </w:rPr>
              <w:t>Grants</w:t>
            </w:r>
          </w:p>
        </w:tc>
      </w:tr>
      <w:tr w:rsidR="00EF5828" w:rsidRPr="00D475EF" w14:paraId="478E0D77" w14:textId="77777777" w:rsidTr="00E70430">
        <w:tc>
          <w:tcPr>
            <w:tcW w:w="6840" w:type="dxa"/>
            <w:tcBorders>
              <w:top w:val="single" w:sz="4" w:space="0" w:color="auto"/>
              <w:bottom w:val="single" w:sz="4" w:space="0" w:color="auto"/>
            </w:tcBorders>
            <w:shd w:val="clear" w:color="auto" w:fill="B3FFD5"/>
          </w:tcPr>
          <w:p w14:paraId="13A43C7F" w14:textId="3FF777E9" w:rsidR="00EF5828" w:rsidRPr="006C4AC1" w:rsidRDefault="00EF5828" w:rsidP="00B75E4E">
            <w:pPr>
              <w:ind w:left="419" w:hanging="419"/>
              <w:rPr>
                <w:rFonts w:ascii="Arial" w:hAnsi="Arial" w:cs="Arial"/>
                <w:szCs w:val="22"/>
              </w:rPr>
            </w:pPr>
            <w:r w:rsidRPr="006C4AC1">
              <w:rPr>
                <w:rFonts w:ascii="Arial" w:hAnsi="Arial" w:cs="Arial"/>
                <w:szCs w:val="22"/>
              </w:rPr>
              <w:t>SW</w:t>
            </w:r>
            <w:r w:rsidR="00D37C8F">
              <w:rPr>
                <w:rFonts w:ascii="Arial" w:hAnsi="Arial" w:cs="Arial"/>
                <w:szCs w:val="22"/>
              </w:rPr>
              <w:t xml:space="preserve">2) Designate JCSWDF and Quilcene </w:t>
            </w:r>
            <w:r w:rsidR="00B75E4E">
              <w:rPr>
                <w:rFonts w:ascii="Arial" w:hAnsi="Arial" w:cs="Arial"/>
                <w:szCs w:val="22"/>
              </w:rPr>
              <w:t>sites</w:t>
            </w:r>
            <w:r w:rsidRPr="006C4AC1">
              <w:rPr>
                <w:rFonts w:ascii="Arial" w:hAnsi="Arial" w:cs="Arial"/>
                <w:szCs w:val="22"/>
              </w:rPr>
              <w:t xml:space="preserve"> </w:t>
            </w:r>
            <w:r w:rsidR="00B75E4E">
              <w:rPr>
                <w:rFonts w:ascii="Arial" w:hAnsi="Arial" w:cs="Arial"/>
                <w:szCs w:val="22"/>
              </w:rPr>
              <w:t xml:space="preserve">as </w:t>
            </w:r>
            <w:r w:rsidRPr="006C4AC1">
              <w:rPr>
                <w:rFonts w:ascii="Arial" w:hAnsi="Arial" w:cs="Arial"/>
                <w:szCs w:val="22"/>
              </w:rPr>
              <w:t>staging areas for disaster debris</w:t>
            </w:r>
          </w:p>
        </w:tc>
        <w:tc>
          <w:tcPr>
            <w:tcW w:w="1620" w:type="dxa"/>
            <w:vAlign w:val="center"/>
          </w:tcPr>
          <w:p w14:paraId="1EB19DDE" w14:textId="77777777" w:rsidR="00EF5828" w:rsidRPr="00D475EF" w:rsidRDefault="00AE3E91" w:rsidP="00EF5828">
            <w:pPr>
              <w:jc w:val="center"/>
              <w:rPr>
                <w:rFonts w:ascii="Arial" w:hAnsi="Arial" w:cs="Arial"/>
                <w:szCs w:val="22"/>
              </w:rPr>
            </w:pPr>
            <w:r>
              <w:rPr>
                <w:rFonts w:ascii="Arial" w:hAnsi="Arial" w:cs="Arial"/>
                <w:szCs w:val="22"/>
              </w:rPr>
              <w:t>PW</w:t>
            </w:r>
          </w:p>
        </w:tc>
        <w:tc>
          <w:tcPr>
            <w:tcW w:w="1080" w:type="dxa"/>
            <w:vAlign w:val="center"/>
          </w:tcPr>
          <w:p w14:paraId="1F021D4D" w14:textId="77777777" w:rsidR="00EF5828" w:rsidRPr="00D475EF" w:rsidRDefault="00AE3E91" w:rsidP="00EF5828">
            <w:pPr>
              <w:jc w:val="center"/>
              <w:rPr>
                <w:rFonts w:ascii="Arial" w:hAnsi="Arial" w:cs="Arial"/>
                <w:szCs w:val="22"/>
              </w:rPr>
            </w:pPr>
            <w:r>
              <w:rPr>
                <w:rFonts w:ascii="Arial" w:hAnsi="Arial" w:cs="Arial"/>
                <w:szCs w:val="22"/>
              </w:rPr>
              <w:t>H</w:t>
            </w:r>
          </w:p>
        </w:tc>
        <w:tc>
          <w:tcPr>
            <w:tcW w:w="1710" w:type="dxa"/>
            <w:vAlign w:val="center"/>
          </w:tcPr>
          <w:p w14:paraId="2F2AC9AC" w14:textId="77777777" w:rsidR="00EF5828" w:rsidRPr="00D475EF" w:rsidRDefault="00E70430" w:rsidP="00EF5828">
            <w:pPr>
              <w:jc w:val="center"/>
              <w:rPr>
                <w:rFonts w:ascii="Arial" w:hAnsi="Arial" w:cs="Arial"/>
                <w:szCs w:val="22"/>
              </w:rPr>
            </w:pPr>
            <w:r>
              <w:rPr>
                <w:rFonts w:ascii="Arial" w:hAnsi="Arial" w:cs="Arial"/>
                <w:szCs w:val="22"/>
              </w:rPr>
              <w:t>0</w:t>
            </w:r>
          </w:p>
        </w:tc>
        <w:tc>
          <w:tcPr>
            <w:tcW w:w="1980" w:type="dxa"/>
            <w:vAlign w:val="center"/>
          </w:tcPr>
          <w:p w14:paraId="178795E4" w14:textId="77777777" w:rsidR="00EF5828" w:rsidRPr="00D475EF" w:rsidRDefault="00E70430" w:rsidP="00EF5828">
            <w:pPr>
              <w:jc w:val="center"/>
              <w:rPr>
                <w:rFonts w:ascii="Arial" w:hAnsi="Arial" w:cs="Arial"/>
                <w:szCs w:val="22"/>
              </w:rPr>
            </w:pPr>
            <w:r>
              <w:rPr>
                <w:rFonts w:ascii="Arial" w:hAnsi="Arial" w:cs="Arial"/>
                <w:szCs w:val="22"/>
              </w:rPr>
              <w:t>NA</w:t>
            </w:r>
          </w:p>
        </w:tc>
      </w:tr>
      <w:tr w:rsidR="00EF5828" w:rsidRPr="00D475EF" w14:paraId="31F83422" w14:textId="77777777" w:rsidTr="00AE3E91">
        <w:tc>
          <w:tcPr>
            <w:tcW w:w="6840" w:type="dxa"/>
            <w:tcBorders>
              <w:top w:val="single" w:sz="4" w:space="0" w:color="auto"/>
              <w:left w:val="single" w:sz="12" w:space="0" w:color="auto"/>
              <w:bottom w:val="single" w:sz="4" w:space="0" w:color="auto"/>
            </w:tcBorders>
            <w:shd w:val="clear" w:color="auto" w:fill="B3FFD5"/>
          </w:tcPr>
          <w:p w14:paraId="2FA76C91" w14:textId="77777777" w:rsidR="00EF5828" w:rsidRPr="006C4AC1" w:rsidRDefault="00EF5828" w:rsidP="00EF5828">
            <w:pPr>
              <w:ind w:left="419" w:hanging="419"/>
              <w:rPr>
                <w:rFonts w:ascii="Arial" w:hAnsi="Arial" w:cs="Arial"/>
                <w:szCs w:val="22"/>
              </w:rPr>
            </w:pPr>
            <w:r w:rsidRPr="006C4AC1">
              <w:rPr>
                <w:rFonts w:ascii="Arial" w:hAnsi="Arial" w:cs="Arial"/>
                <w:szCs w:val="22"/>
              </w:rPr>
              <w:t>SW3) Develop a disaster debris strategy</w:t>
            </w:r>
          </w:p>
        </w:tc>
        <w:tc>
          <w:tcPr>
            <w:tcW w:w="1620" w:type="dxa"/>
            <w:vAlign w:val="center"/>
          </w:tcPr>
          <w:p w14:paraId="44FCC474" w14:textId="77777777" w:rsidR="00EF5828" w:rsidRPr="00D475EF" w:rsidRDefault="00AE3E91" w:rsidP="00EF5828">
            <w:pPr>
              <w:jc w:val="center"/>
              <w:rPr>
                <w:rFonts w:ascii="Arial" w:hAnsi="Arial" w:cs="Arial"/>
                <w:szCs w:val="22"/>
              </w:rPr>
            </w:pPr>
            <w:r>
              <w:rPr>
                <w:rFonts w:ascii="Arial" w:hAnsi="Arial" w:cs="Arial"/>
                <w:szCs w:val="22"/>
              </w:rPr>
              <w:t>PW</w:t>
            </w:r>
          </w:p>
        </w:tc>
        <w:tc>
          <w:tcPr>
            <w:tcW w:w="1080" w:type="dxa"/>
            <w:vAlign w:val="center"/>
          </w:tcPr>
          <w:p w14:paraId="30095E73" w14:textId="77777777" w:rsidR="00EF5828" w:rsidRPr="00D475EF" w:rsidRDefault="00AE3E91" w:rsidP="00EF5828">
            <w:pPr>
              <w:jc w:val="center"/>
              <w:rPr>
                <w:rFonts w:ascii="Arial" w:hAnsi="Arial" w:cs="Arial"/>
                <w:szCs w:val="22"/>
              </w:rPr>
            </w:pPr>
            <w:r>
              <w:rPr>
                <w:rFonts w:ascii="Arial" w:hAnsi="Arial" w:cs="Arial"/>
                <w:szCs w:val="22"/>
              </w:rPr>
              <w:t>H</w:t>
            </w:r>
          </w:p>
        </w:tc>
        <w:tc>
          <w:tcPr>
            <w:tcW w:w="1710" w:type="dxa"/>
            <w:vAlign w:val="center"/>
          </w:tcPr>
          <w:p w14:paraId="7279201D" w14:textId="77777777" w:rsidR="00EF5828" w:rsidRPr="00D475EF" w:rsidRDefault="00E70430" w:rsidP="00EF5828">
            <w:pPr>
              <w:jc w:val="center"/>
              <w:rPr>
                <w:rFonts w:ascii="Arial" w:hAnsi="Arial" w:cs="Arial"/>
                <w:szCs w:val="22"/>
              </w:rPr>
            </w:pPr>
            <w:r>
              <w:rPr>
                <w:rFonts w:ascii="Arial" w:hAnsi="Arial" w:cs="Arial"/>
                <w:szCs w:val="22"/>
              </w:rPr>
              <w:t>Staff time</w:t>
            </w:r>
          </w:p>
        </w:tc>
        <w:tc>
          <w:tcPr>
            <w:tcW w:w="1980" w:type="dxa"/>
            <w:vAlign w:val="center"/>
          </w:tcPr>
          <w:p w14:paraId="2BD1FD89" w14:textId="77777777" w:rsidR="00EF5828" w:rsidRPr="00D475EF" w:rsidRDefault="00E70430" w:rsidP="00EF5828">
            <w:pPr>
              <w:jc w:val="center"/>
              <w:rPr>
                <w:rFonts w:ascii="Arial" w:hAnsi="Arial" w:cs="Arial"/>
                <w:szCs w:val="22"/>
              </w:rPr>
            </w:pPr>
            <w:r>
              <w:rPr>
                <w:rFonts w:ascii="Arial" w:hAnsi="Arial" w:cs="Arial"/>
                <w:szCs w:val="22"/>
              </w:rPr>
              <w:t>Tipping fee</w:t>
            </w:r>
          </w:p>
        </w:tc>
      </w:tr>
      <w:tr w:rsidR="00EF5828" w:rsidRPr="00D475EF" w14:paraId="206BE325" w14:textId="77777777" w:rsidTr="00AE3E91">
        <w:tc>
          <w:tcPr>
            <w:tcW w:w="6840" w:type="dxa"/>
            <w:tcBorders>
              <w:top w:val="single" w:sz="4" w:space="0" w:color="auto"/>
              <w:left w:val="single" w:sz="12" w:space="0" w:color="auto"/>
              <w:bottom w:val="single" w:sz="4" w:space="0" w:color="auto"/>
            </w:tcBorders>
            <w:shd w:val="clear" w:color="auto" w:fill="B3FFD5"/>
          </w:tcPr>
          <w:p w14:paraId="19F4BB25" w14:textId="0201CC41" w:rsidR="00EF5828" w:rsidRPr="006C4AC1" w:rsidRDefault="00EF5828" w:rsidP="00B75E4E">
            <w:pPr>
              <w:ind w:left="419" w:hanging="419"/>
              <w:rPr>
                <w:rFonts w:ascii="Arial" w:hAnsi="Arial" w:cs="Arial"/>
                <w:szCs w:val="22"/>
              </w:rPr>
            </w:pPr>
            <w:r w:rsidRPr="006C4AC1">
              <w:rPr>
                <w:rFonts w:ascii="Arial" w:hAnsi="Arial" w:cs="Arial"/>
                <w:szCs w:val="22"/>
              </w:rPr>
              <w:t xml:space="preserve">SW4) More education for </w:t>
            </w:r>
            <w:r w:rsidR="00B75E4E">
              <w:rPr>
                <w:rFonts w:ascii="Arial" w:hAnsi="Arial" w:cs="Arial"/>
                <w:szCs w:val="22"/>
              </w:rPr>
              <w:t xml:space="preserve">MW Facility and </w:t>
            </w:r>
            <w:r w:rsidRPr="006C4AC1">
              <w:rPr>
                <w:rFonts w:ascii="Arial" w:hAnsi="Arial" w:cs="Arial"/>
                <w:szCs w:val="22"/>
              </w:rPr>
              <w:t xml:space="preserve">safer </w:t>
            </w:r>
            <w:r w:rsidR="00B75E4E">
              <w:rPr>
                <w:rFonts w:ascii="Arial" w:hAnsi="Arial" w:cs="Arial"/>
                <w:szCs w:val="22"/>
              </w:rPr>
              <w:t>disposal options</w:t>
            </w:r>
            <w:r w:rsidRPr="006C4AC1">
              <w:rPr>
                <w:rFonts w:ascii="Arial" w:hAnsi="Arial" w:cs="Arial"/>
                <w:szCs w:val="22"/>
              </w:rPr>
              <w:t xml:space="preserve"> </w:t>
            </w:r>
          </w:p>
        </w:tc>
        <w:tc>
          <w:tcPr>
            <w:tcW w:w="1620" w:type="dxa"/>
          </w:tcPr>
          <w:p w14:paraId="5CBC3628" w14:textId="77777777" w:rsidR="00EF5828" w:rsidRPr="00D475EF" w:rsidRDefault="00AE3E91" w:rsidP="00EF5828">
            <w:pPr>
              <w:jc w:val="center"/>
              <w:rPr>
                <w:rFonts w:ascii="Arial" w:hAnsi="Arial" w:cs="Arial"/>
                <w:szCs w:val="22"/>
              </w:rPr>
            </w:pPr>
            <w:r>
              <w:rPr>
                <w:rFonts w:ascii="Arial" w:hAnsi="Arial" w:cs="Arial"/>
                <w:szCs w:val="22"/>
              </w:rPr>
              <w:t>PW/Health</w:t>
            </w:r>
          </w:p>
        </w:tc>
        <w:tc>
          <w:tcPr>
            <w:tcW w:w="1080" w:type="dxa"/>
          </w:tcPr>
          <w:p w14:paraId="3B7693D1" w14:textId="77777777" w:rsidR="00EF5828" w:rsidRPr="00D475EF" w:rsidRDefault="00AE3E91" w:rsidP="00EF5828">
            <w:pPr>
              <w:jc w:val="center"/>
              <w:rPr>
                <w:rFonts w:ascii="Arial" w:hAnsi="Arial" w:cs="Arial"/>
                <w:szCs w:val="22"/>
              </w:rPr>
            </w:pPr>
            <w:r>
              <w:rPr>
                <w:rFonts w:ascii="Arial" w:hAnsi="Arial" w:cs="Arial"/>
                <w:szCs w:val="22"/>
              </w:rPr>
              <w:t>H</w:t>
            </w:r>
          </w:p>
        </w:tc>
        <w:tc>
          <w:tcPr>
            <w:tcW w:w="1710" w:type="dxa"/>
          </w:tcPr>
          <w:p w14:paraId="4F11995C" w14:textId="77777777" w:rsidR="00EF5828" w:rsidRPr="00D475EF" w:rsidRDefault="00D0276C" w:rsidP="00EF5828">
            <w:pPr>
              <w:jc w:val="center"/>
              <w:rPr>
                <w:rFonts w:ascii="Arial" w:hAnsi="Arial" w:cs="Arial"/>
                <w:szCs w:val="22"/>
              </w:rPr>
            </w:pPr>
            <w:r>
              <w:rPr>
                <w:rFonts w:ascii="Arial" w:hAnsi="Arial" w:cs="Arial"/>
                <w:szCs w:val="22"/>
              </w:rPr>
              <w:t>$5 – 10,000</w:t>
            </w:r>
          </w:p>
        </w:tc>
        <w:tc>
          <w:tcPr>
            <w:tcW w:w="1980" w:type="dxa"/>
          </w:tcPr>
          <w:p w14:paraId="71352F7E" w14:textId="77777777" w:rsidR="00EF5828" w:rsidRPr="00D475EF" w:rsidRDefault="00E70430" w:rsidP="00EF5828">
            <w:pPr>
              <w:jc w:val="center"/>
              <w:rPr>
                <w:rFonts w:ascii="Arial" w:hAnsi="Arial" w:cs="Arial"/>
                <w:szCs w:val="22"/>
              </w:rPr>
            </w:pPr>
            <w:r>
              <w:rPr>
                <w:rFonts w:ascii="Arial" w:hAnsi="Arial" w:cs="Arial"/>
                <w:szCs w:val="22"/>
              </w:rPr>
              <w:t>Tipping fee/grants</w:t>
            </w:r>
          </w:p>
        </w:tc>
      </w:tr>
      <w:tr w:rsidR="00EF5828" w:rsidRPr="00D475EF" w14:paraId="6666B2E1" w14:textId="77777777" w:rsidTr="00AE3E91">
        <w:tc>
          <w:tcPr>
            <w:tcW w:w="6840" w:type="dxa"/>
            <w:tcBorders>
              <w:top w:val="single" w:sz="4" w:space="0" w:color="auto"/>
              <w:left w:val="single" w:sz="12" w:space="0" w:color="auto"/>
              <w:bottom w:val="single" w:sz="4" w:space="0" w:color="auto"/>
            </w:tcBorders>
            <w:shd w:val="clear" w:color="auto" w:fill="B3FFD5"/>
          </w:tcPr>
          <w:p w14:paraId="65F5CB58" w14:textId="77777777" w:rsidR="00EF5828" w:rsidRPr="006C4AC1" w:rsidRDefault="00EF5828" w:rsidP="00EF5828">
            <w:pPr>
              <w:ind w:left="419" w:hanging="419"/>
              <w:rPr>
                <w:rFonts w:ascii="Arial" w:hAnsi="Arial" w:cs="Arial"/>
                <w:szCs w:val="22"/>
              </w:rPr>
            </w:pPr>
            <w:r w:rsidRPr="006C4AC1">
              <w:rPr>
                <w:rFonts w:ascii="Arial" w:hAnsi="Arial" w:cs="Arial"/>
                <w:szCs w:val="22"/>
              </w:rPr>
              <w:t xml:space="preserve">SW5) Identify additional staging areas for disaster debris </w:t>
            </w:r>
          </w:p>
        </w:tc>
        <w:tc>
          <w:tcPr>
            <w:tcW w:w="1620" w:type="dxa"/>
          </w:tcPr>
          <w:p w14:paraId="2186E50F" w14:textId="77777777" w:rsidR="00EF5828" w:rsidRPr="00D475EF" w:rsidRDefault="00AE3E91" w:rsidP="00EF5828">
            <w:pPr>
              <w:jc w:val="center"/>
              <w:rPr>
                <w:rFonts w:ascii="Arial" w:hAnsi="Arial" w:cs="Arial"/>
                <w:szCs w:val="22"/>
              </w:rPr>
            </w:pPr>
            <w:r>
              <w:rPr>
                <w:rFonts w:ascii="Arial" w:hAnsi="Arial" w:cs="Arial"/>
                <w:szCs w:val="22"/>
              </w:rPr>
              <w:t>PW</w:t>
            </w:r>
          </w:p>
        </w:tc>
        <w:tc>
          <w:tcPr>
            <w:tcW w:w="1080" w:type="dxa"/>
          </w:tcPr>
          <w:p w14:paraId="4F0E2E1D" w14:textId="77777777" w:rsidR="00EF5828" w:rsidRPr="00D475EF" w:rsidRDefault="00AE3E91" w:rsidP="00EF5828">
            <w:pPr>
              <w:jc w:val="center"/>
              <w:rPr>
                <w:rFonts w:ascii="Arial" w:hAnsi="Arial" w:cs="Arial"/>
                <w:szCs w:val="22"/>
              </w:rPr>
            </w:pPr>
            <w:r>
              <w:rPr>
                <w:rFonts w:ascii="Arial" w:hAnsi="Arial" w:cs="Arial"/>
                <w:szCs w:val="22"/>
              </w:rPr>
              <w:t>M</w:t>
            </w:r>
          </w:p>
        </w:tc>
        <w:tc>
          <w:tcPr>
            <w:tcW w:w="1710" w:type="dxa"/>
          </w:tcPr>
          <w:p w14:paraId="6E0BFB2E" w14:textId="77777777" w:rsidR="00EF5828" w:rsidRPr="00D475EF" w:rsidRDefault="00E70430" w:rsidP="00EF5828">
            <w:pPr>
              <w:jc w:val="center"/>
              <w:rPr>
                <w:rFonts w:ascii="Arial" w:hAnsi="Arial" w:cs="Arial"/>
                <w:szCs w:val="22"/>
              </w:rPr>
            </w:pPr>
            <w:r>
              <w:rPr>
                <w:rFonts w:ascii="Arial" w:hAnsi="Arial" w:cs="Arial"/>
                <w:szCs w:val="22"/>
              </w:rPr>
              <w:t>Staff time</w:t>
            </w:r>
          </w:p>
        </w:tc>
        <w:tc>
          <w:tcPr>
            <w:tcW w:w="1980" w:type="dxa"/>
          </w:tcPr>
          <w:p w14:paraId="5CAFFC16" w14:textId="77777777" w:rsidR="00EF5828" w:rsidRPr="00D475EF" w:rsidRDefault="00E70430" w:rsidP="00EF5828">
            <w:pPr>
              <w:jc w:val="center"/>
              <w:rPr>
                <w:rFonts w:ascii="Arial" w:hAnsi="Arial" w:cs="Arial"/>
                <w:szCs w:val="22"/>
              </w:rPr>
            </w:pPr>
            <w:r>
              <w:rPr>
                <w:rFonts w:ascii="Arial" w:hAnsi="Arial" w:cs="Arial"/>
                <w:szCs w:val="22"/>
              </w:rPr>
              <w:t>Tipping fee</w:t>
            </w:r>
          </w:p>
        </w:tc>
      </w:tr>
      <w:tr w:rsidR="00EF5828" w:rsidRPr="00D475EF" w14:paraId="53AFCBFD" w14:textId="77777777" w:rsidTr="00AE3E91">
        <w:tc>
          <w:tcPr>
            <w:tcW w:w="6840" w:type="dxa"/>
            <w:tcBorders>
              <w:top w:val="single" w:sz="4" w:space="0" w:color="auto"/>
              <w:left w:val="single" w:sz="12" w:space="0" w:color="auto"/>
              <w:bottom w:val="single" w:sz="4" w:space="0" w:color="auto"/>
            </w:tcBorders>
            <w:shd w:val="clear" w:color="auto" w:fill="B3FFD5"/>
          </w:tcPr>
          <w:p w14:paraId="0CE9483E" w14:textId="77777777" w:rsidR="00EF5828" w:rsidRPr="006C4AC1" w:rsidRDefault="00EF5828" w:rsidP="00C232F5">
            <w:pPr>
              <w:ind w:left="419" w:hanging="419"/>
              <w:rPr>
                <w:rFonts w:ascii="Arial" w:hAnsi="Arial" w:cs="Arial"/>
                <w:szCs w:val="22"/>
              </w:rPr>
            </w:pPr>
            <w:r w:rsidRPr="006C4AC1">
              <w:rPr>
                <w:rFonts w:ascii="Arial" w:hAnsi="Arial" w:cs="Arial"/>
                <w:szCs w:val="22"/>
              </w:rPr>
              <w:t>SW6) Develop a disaster debris management plan</w:t>
            </w:r>
          </w:p>
        </w:tc>
        <w:tc>
          <w:tcPr>
            <w:tcW w:w="1620" w:type="dxa"/>
          </w:tcPr>
          <w:p w14:paraId="6C853894" w14:textId="77777777" w:rsidR="00EF5828" w:rsidRPr="00D475EF" w:rsidRDefault="00AE3E91" w:rsidP="00EF5828">
            <w:pPr>
              <w:jc w:val="center"/>
              <w:rPr>
                <w:rFonts w:ascii="Arial" w:hAnsi="Arial" w:cs="Arial"/>
                <w:szCs w:val="22"/>
              </w:rPr>
            </w:pPr>
            <w:r>
              <w:rPr>
                <w:rFonts w:ascii="Arial" w:hAnsi="Arial" w:cs="Arial"/>
                <w:szCs w:val="22"/>
              </w:rPr>
              <w:t>PW</w:t>
            </w:r>
          </w:p>
        </w:tc>
        <w:tc>
          <w:tcPr>
            <w:tcW w:w="1080" w:type="dxa"/>
          </w:tcPr>
          <w:p w14:paraId="4DD87F99" w14:textId="77777777" w:rsidR="00EF5828" w:rsidRPr="00D475EF" w:rsidRDefault="00AE3E91" w:rsidP="00EF5828">
            <w:pPr>
              <w:jc w:val="center"/>
              <w:rPr>
                <w:rFonts w:ascii="Arial" w:hAnsi="Arial" w:cs="Arial"/>
                <w:szCs w:val="22"/>
              </w:rPr>
            </w:pPr>
            <w:r>
              <w:rPr>
                <w:rFonts w:ascii="Arial" w:hAnsi="Arial" w:cs="Arial"/>
                <w:szCs w:val="22"/>
              </w:rPr>
              <w:t>M</w:t>
            </w:r>
          </w:p>
        </w:tc>
        <w:tc>
          <w:tcPr>
            <w:tcW w:w="1710" w:type="dxa"/>
          </w:tcPr>
          <w:p w14:paraId="05A3F7E9" w14:textId="77777777" w:rsidR="00EF5828" w:rsidRPr="00D475EF" w:rsidRDefault="00D0276C" w:rsidP="00EF5828">
            <w:pPr>
              <w:jc w:val="center"/>
              <w:rPr>
                <w:rFonts w:ascii="Arial" w:hAnsi="Arial" w:cs="Arial"/>
                <w:szCs w:val="22"/>
              </w:rPr>
            </w:pPr>
            <w:r>
              <w:rPr>
                <w:rFonts w:ascii="Arial" w:hAnsi="Arial" w:cs="Arial"/>
                <w:szCs w:val="22"/>
              </w:rPr>
              <w:t>$50 – 100,000</w:t>
            </w:r>
          </w:p>
        </w:tc>
        <w:tc>
          <w:tcPr>
            <w:tcW w:w="1980" w:type="dxa"/>
          </w:tcPr>
          <w:p w14:paraId="7E6A6BA0" w14:textId="77777777" w:rsidR="00EF5828" w:rsidRPr="00D475EF" w:rsidRDefault="00E70430" w:rsidP="00EF5828">
            <w:pPr>
              <w:jc w:val="center"/>
              <w:rPr>
                <w:rFonts w:ascii="Arial" w:hAnsi="Arial" w:cs="Arial"/>
                <w:szCs w:val="22"/>
              </w:rPr>
            </w:pPr>
            <w:r>
              <w:rPr>
                <w:rFonts w:ascii="Arial" w:hAnsi="Arial" w:cs="Arial"/>
                <w:szCs w:val="22"/>
              </w:rPr>
              <w:t>Grants or other **</w:t>
            </w:r>
          </w:p>
        </w:tc>
      </w:tr>
      <w:tr w:rsidR="00EF5828" w:rsidRPr="00D475EF" w14:paraId="337692C1" w14:textId="77777777" w:rsidTr="00AE3E91">
        <w:tc>
          <w:tcPr>
            <w:tcW w:w="6840" w:type="dxa"/>
            <w:tcBorders>
              <w:top w:val="single" w:sz="4" w:space="0" w:color="auto"/>
              <w:left w:val="single" w:sz="12" w:space="0" w:color="auto"/>
              <w:bottom w:val="single" w:sz="4" w:space="0" w:color="auto"/>
            </w:tcBorders>
            <w:shd w:val="clear" w:color="auto" w:fill="B3FFD5"/>
          </w:tcPr>
          <w:p w14:paraId="1A319449" w14:textId="77777777" w:rsidR="00EF5828" w:rsidRPr="006C4AC1" w:rsidRDefault="00EF5828" w:rsidP="00C232F5">
            <w:pPr>
              <w:ind w:left="419" w:hanging="419"/>
              <w:rPr>
                <w:rFonts w:ascii="Arial" w:hAnsi="Arial" w:cs="Arial"/>
                <w:szCs w:val="22"/>
              </w:rPr>
            </w:pPr>
            <w:r w:rsidRPr="006C4AC1">
              <w:rPr>
                <w:rFonts w:ascii="Arial" w:hAnsi="Arial" w:cs="Arial"/>
                <w:szCs w:val="22"/>
              </w:rPr>
              <w:t xml:space="preserve">SW7) </w:t>
            </w:r>
            <w:r>
              <w:rPr>
                <w:rFonts w:ascii="Arial" w:hAnsi="Arial" w:cs="Arial"/>
                <w:szCs w:val="22"/>
              </w:rPr>
              <w:t>C</w:t>
            </w:r>
            <w:r w:rsidRPr="006C4AC1">
              <w:rPr>
                <w:rFonts w:ascii="Arial" w:hAnsi="Arial" w:cs="Arial"/>
                <w:szCs w:val="22"/>
              </w:rPr>
              <w:t xml:space="preserve">ollect </w:t>
            </w:r>
            <w:r>
              <w:rPr>
                <w:rFonts w:ascii="Arial" w:hAnsi="Arial" w:cs="Arial"/>
                <w:szCs w:val="22"/>
              </w:rPr>
              <w:t>a</w:t>
            </w:r>
            <w:r w:rsidR="00C232F5">
              <w:rPr>
                <w:rFonts w:ascii="Arial" w:hAnsi="Arial" w:cs="Arial"/>
                <w:szCs w:val="22"/>
              </w:rPr>
              <w:t>dditional</w:t>
            </w:r>
            <w:r w:rsidRPr="006C4AC1">
              <w:rPr>
                <w:rFonts w:ascii="Arial" w:hAnsi="Arial" w:cs="Arial"/>
                <w:szCs w:val="22"/>
              </w:rPr>
              <w:t xml:space="preserve"> MRW at JCSWDF and Quilcene </w:t>
            </w:r>
            <w:r w:rsidR="00C232F5">
              <w:rPr>
                <w:rFonts w:ascii="Arial" w:hAnsi="Arial" w:cs="Arial"/>
                <w:szCs w:val="22"/>
              </w:rPr>
              <w:t>site</w:t>
            </w:r>
            <w:r w:rsidRPr="006C4AC1">
              <w:rPr>
                <w:rFonts w:ascii="Arial" w:hAnsi="Arial" w:cs="Arial"/>
                <w:szCs w:val="22"/>
              </w:rPr>
              <w:t xml:space="preserve"> </w:t>
            </w:r>
          </w:p>
        </w:tc>
        <w:tc>
          <w:tcPr>
            <w:tcW w:w="1620" w:type="dxa"/>
            <w:vAlign w:val="center"/>
          </w:tcPr>
          <w:p w14:paraId="7B127328" w14:textId="77777777" w:rsidR="00EF5828" w:rsidRPr="00D475EF" w:rsidRDefault="00AE3E91" w:rsidP="00EF5828">
            <w:pPr>
              <w:jc w:val="center"/>
              <w:rPr>
                <w:rFonts w:ascii="Arial" w:hAnsi="Arial" w:cs="Arial"/>
                <w:szCs w:val="22"/>
              </w:rPr>
            </w:pPr>
            <w:r>
              <w:rPr>
                <w:rFonts w:ascii="Arial" w:hAnsi="Arial" w:cs="Arial"/>
                <w:szCs w:val="22"/>
              </w:rPr>
              <w:t>PW</w:t>
            </w:r>
          </w:p>
        </w:tc>
        <w:tc>
          <w:tcPr>
            <w:tcW w:w="1080" w:type="dxa"/>
            <w:vAlign w:val="center"/>
          </w:tcPr>
          <w:p w14:paraId="0DD8C00B" w14:textId="77777777" w:rsidR="00EF5828" w:rsidRPr="00D475EF" w:rsidRDefault="00AE3E91" w:rsidP="00EF5828">
            <w:pPr>
              <w:jc w:val="center"/>
              <w:rPr>
                <w:rFonts w:ascii="Arial" w:hAnsi="Arial" w:cs="Arial"/>
                <w:szCs w:val="22"/>
              </w:rPr>
            </w:pPr>
            <w:r>
              <w:rPr>
                <w:rFonts w:ascii="Arial" w:hAnsi="Arial" w:cs="Arial"/>
                <w:szCs w:val="22"/>
              </w:rPr>
              <w:t>M</w:t>
            </w:r>
          </w:p>
        </w:tc>
        <w:tc>
          <w:tcPr>
            <w:tcW w:w="1710" w:type="dxa"/>
            <w:vAlign w:val="center"/>
          </w:tcPr>
          <w:p w14:paraId="4F4C18DF" w14:textId="77777777" w:rsidR="00EF5828" w:rsidRPr="00D475EF" w:rsidRDefault="00D0276C" w:rsidP="00D0276C">
            <w:pPr>
              <w:jc w:val="center"/>
              <w:rPr>
                <w:rFonts w:ascii="Arial" w:hAnsi="Arial" w:cs="Arial"/>
                <w:szCs w:val="22"/>
              </w:rPr>
            </w:pPr>
            <w:r>
              <w:rPr>
                <w:rFonts w:ascii="Arial" w:hAnsi="Arial" w:cs="Arial"/>
                <w:szCs w:val="22"/>
              </w:rPr>
              <w:t>$5 – 7,000</w:t>
            </w:r>
          </w:p>
        </w:tc>
        <w:tc>
          <w:tcPr>
            <w:tcW w:w="1980" w:type="dxa"/>
            <w:vAlign w:val="center"/>
          </w:tcPr>
          <w:p w14:paraId="356309AA" w14:textId="77777777" w:rsidR="00EF5828" w:rsidRPr="00D475EF" w:rsidRDefault="00E70430" w:rsidP="00EF5828">
            <w:pPr>
              <w:jc w:val="center"/>
              <w:rPr>
                <w:rFonts w:ascii="Arial" w:hAnsi="Arial" w:cs="Arial"/>
                <w:szCs w:val="22"/>
              </w:rPr>
            </w:pPr>
            <w:r>
              <w:rPr>
                <w:rFonts w:ascii="Arial" w:hAnsi="Arial" w:cs="Arial"/>
                <w:szCs w:val="22"/>
              </w:rPr>
              <w:t>Tipping fee</w:t>
            </w:r>
          </w:p>
        </w:tc>
      </w:tr>
      <w:tr w:rsidR="00EF5828" w:rsidRPr="00D475EF" w14:paraId="41919303" w14:textId="77777777" w:rsidTr="00AE3E91">
        <w:tc>
          <w:tcPr>
            <w:tcW w:w="6840" w:type="dxa"/>
            <w:tcBorders>
              <w:top w:val="single" w:sz="4" w:space="0" w:color="auto"/>
              <w:left w:val="single" w:sz="12" w:space="0" w:color="auto"/>
              <w:bottom w:val="single" w:sz="4" w:space="0" w:color="auto"/>
            </w:tcBorders>
            <w:shd w:val="clear" w:color="auto" w:fill="B3FFD5"/>
          </w:tcPr>
          <w:p w14:paraId="66E8C157" w14:textId="77777777" w:rsidR="00EF5828" w:rsidRPr="006C4AC1" w:rsidRDefault="00EF5828" w:rsidP="00D0276C">
            <w:pPr>
              <w:ind w:left="419" w:hanging="419"/>
              <w:rPr>
                <w:rFonts w:ascii="Arial" w:hAnsi="Arial" w:cs="Arial"/>
                <w:szCs w:val="22"/>
              </w:rPr>
            </w:pPr>
            <w:r w:rsidRPr="006C4AC1">
              <w:rPr>
                <w:rFonts w:ascii="Arial" w:hAnsi="Arial" w:cs="Arial"/>
                <w:szCs w:val="22"/>
              </w:rPr>
              <w:t xml:space="preserve">SW8) </w:t>
            </w:r>
            <w:r>
              <w:rPr>
                <w:rFonts w:ascii="Arial" w:hAnsi="Arial" w:cs="Arial"/>
                <w:szCs w:val="22"/>
              </w:rPr>
              <w:t>E</w:t>
            </w:r>
            <w:r w:rsidRPr="006C4AC1">
              <w:rPr>
                <w:rFonts w:ascii="Arial" w:hAnsi="Arial" w:cs="Arial"/>
                <w:szCs w:val="22"/>
              </w:rPr>
              <w:t xml:space="preserve">ncourage </w:t>
            </w:r>
            <w:r>
              <w:rPr>
                <w:rFonts w:ascii="Arial" w:hAnsi="Arial" w:cs="Arial"/>
                <w:szCs w:val="22"/>
              </w:rPr>
              <w:t>r</w:t>
            </w:r>
            <w:r w:rsidRPr="006C4AC1">
              <w:rPr>
                <w:rFonts w:ascii="Arial" w:hAnsi="Arial" w:cs="Arial"/>
                <w:szCs w:val="22"/>
              </w:rPr>
              <w:t>etail</w:t>
            </w:r>
            <w:r>
              <w:rPr>
                <w:rFonts w:ascii="Arial" w:hAnsi="Arial" w:cs="Arial"/>
                <w:szCs w:val="22"/>
              </w:rPr>
              <w:t>ers</w:t>
            </w:r>
            <w:r w:rsidRPr="006C4AC1">
              <w:rPr>
                <w:rFonts w:ascii="Arial" w:hAnsi="Arial" w:cs="Arial"/>
                <w:szCs w:val="22"/>
              </w:rPr>
              <w:t xml:space="preserve"> </w:t>
            </w:r>
            <w:r>
              <w:rPr>
                <w:rFonts w:ascii="Arial" w:hAnsi="Arial" w:cs="Arial"/>
                <w:szCs w:val="22"/>
              </w:rPr>
              <w:t xml:space="preserve">to promote proper disposal of </w:t>
            </w:r>
            <w:r w:rsidRPr="006C4AC1">
              <w:rPr>
                <w:rFonts w:ascii="Arial" w:hAnsi="Arial" w:cs="Arial"/>
                <w:szCs w:val="22"/>
              </w:rPr>
              <w:t xml:space="preserve">pharmaceuticals </w:t>
            </w:r>
          </w:p>
        </w:tc>
        <w:tc>
          <w:tcPr>
            <w:tcW w:w="1620" w:type="dxa"/>
            <w:vAlign w:val="center"/>
          </w:tcPr>
          <w:p w14:paraId="0A4E0E89" w14:textId="77777777" w:rsidR="00EF5828" w:rsidRPr="00D475EF" w:rsidRDefault="00AE3E91" w:rsidP="00EF5828">
            <w:pPr>
              <w:jc w:val="center"/>
              <w:rPr>
                <w:rFonts w:ascii="Arial" w:hAnsi="Arial" w:cs="Arial"/>
                <w:szCs w:val="22"/>
              </w:rPr>
            </w:pPr>
            <w:r>
              <w:rPr>
                <w:rFonts w:ascii="Arial" w:hAnsi="Arial" w:cs="Arial"/>
                <w:szCs w:val="22"/>
              </w:rPr>
              <w:t>PW/Health</w:t>
            </w:r>
          </w:p>
        </w:tc>
        <w:tc>
          <w:tcPr>
            <w:tcW w:w="1080" w:type="dxa"/>
            <w:vAlign w:val="center"/>
          </w:tcPr>
          <w:p w14:paraId="6F904EC5" w14:textId="77777777" w:rsidR="00EF5828" w:rsidRPr="00D475EF" w:rsidRDefault="00AE3E91" w:rsidP="00EF5828">
            <w:pPr>
              <w:jc w:val="center"/>
              <w:rPr>
                <w:rFonts w:ascii="Arial" w:hAnsi="Arial" w:cs="Arial"/>
                <w:szCs w:val="22"/>
              </w:rPr>
            </w:pPr>
            <w:r>
              <w:rPr>
                <w:rFonts w:ascii="Arial" w:hAnsi="Arial" w:cs="Arial"/>
                <w:szCs w:val="22"/>
              </w:rPr>
              <w:t>M</w:t>
            </w:r>
          </w:p>
        </w:tc>
        <w:tc>
          <w:tcPr>
            <w:tcW w:w="1710" w:type="dxa"/>
            <w:vAlign w:val="center"/>
          </w:tcPr>
          <w:p w14:paraId="0E2AD3D4" w14:textId="77777777" w:rsidR="00EF5828" w:rsidRPr="00D475EF" w:rsidRDefault="00D0276C" w:rsidP="00EF5828">
            <w:pPr>
              <w:jc w:val="center"/>
              <w:rPr>
                <w:rFonts w:ascii="Arial" w:hAnsi="Arial" w:cs="Arial"/>
                <w:szCs w:val="22"/>
              </w:rPr>
            </w:pPr>
            <w:r>
              <w:rPr>
                <w:rFonts w:ascii="Arial" w:hAnsi="Arial" w:cs="Arial"/>
                <w:szCs w:val="22"/>
              </w:rPr>
              <w:t>$5 – 10,000</w:t>
            </w:r>
          </w:p>
        </w:tc>
        <w:tc>
          <w:tcPr>
            <w:tcW w:w="1980" w:type="dxa"/>
            <w:vAlign w:val="center"/>
          </w:tcPr>
          <w:p w14:paraId="1C0D3406" w14:textId="77777777" w:rsidR="00EF5828" w:rsidRPr="00D475EF" w:rsidRDefault="00E70430" w:rsidP="00EF5828">
            <w:pPr>
              <w:jc w:val="center"/>
              <w:rPr>
                <w:rFonts w:ascii="Arial" w:hAnsi="Arial" w:cs="Arial"/>
                <w:szCs w:val="22"/>
              </w:rPr>
            </w:pPr>
            <w:r>
              <w:rPr>
                <w:rFonts w:ascii="Arial" w:hAnsi="Arial" w:cs="Arial"/>
                <w:szCs w:val="22"/>
              </w:rPr>
              <w:t>Tipping fee/grants</w:t>
            </w:r>
          </w:p>
        </w:tc>
      </w:tr>
      <w:tr w:rsidR="00EF5828" w:rsidRPr="00D475EF" w14:paraId="7782B9AB" w14:textId="77777777" w:rsidTr="00AE3E91">
        <w:tc>
          <w:tcPr>
            <w:tcW w:w="6840" w:type="dxa"/>
            <w:tcBorders>
              <w:top w:val="single" w:sz="4" w:space="0" w:color="auto"/>
              <w:left w:val="single" w:sz="12" w:space="0" w:color="auto"/>
              <w:bottom w:val="single" w:sz="4" w:space="0" w:color="auto"/>
            </w:tcBorders>
            <w:shd w:val="clear" w:color="auto" w:fill="B3FFD5"/>
          </w:tcPr>
          <w:p w14:paraId="08C1A2D9" w14:textId="77777777" w:rsidR="00EF5828" w:rsidRPr="006C4AC1" w:rsidRDefault="00EF5828" w:rsidP="00C232F5">
            <w:pPr>
              <w:ind w:left="419" w:hanging="419"/>
              <w:rPr>
                <w:rFonts w:ascii="Arial" w:hAnsi="Arial" w:cs="Arial"/>
                <w:szCs w:val="22"/>
              </w:rPr>
            </w:pPr>
            <w:r w:rsidRPr="006C4AC1">
              <w:rPr>
                <w:rFonts w:ascii="Arial" w:hAnsi="Arial" w:cs="Arial"/>
                <w:szCs w:val="22"/>
              </w:rPr>
              <w:t xml:space="preserve">SW9) Support product stewardship for pharmaceuticals </w:t>
            </w:r>
          </w:p>
        </w:tc>
        <w:tc>
          <w:tcPr>
            <w:tcW w:w="1620" w:type="dxa"/>
            <w:vAlign w:val="center"/>
          </w:tcPr>
          <w:p w14:paraId="0791209F" w14:textId="77777777" w:rsidR="00EF5828" w:rsidRPr="00D475EF" w:rsidRDefault="00AE3E91" w:rsidP="00EF5828">
            <w:pPr>
              <w:jc w:val="center"/>
              <w:rPr>
                <w:rFonts w:ascii="Arial" w:hAnsi="Arial" w:cs="Arial"/>
                <w:szCs w:val="22"/>
              </w:rPr>
            </w:pPr>
            <w:r>
              <w:rPr>
                <w:rFonts w:ascii="Arial" w:hAnsi="Arial" w:cs="Arial"/>
                <w:szCs w:val="22"/>
              </w:rPr>
              <w:t>PW</w:t>
            </w:r>
          </w:p>
        </w:tc>
        <w:tc>
          <w:tcPr>
            <w:tcW w:w="1080" w:type="dxa"/>
            <w:vAlign w:val="center"/>
          </w:tcPr>
          <w:p w14:paraId="659D39AB" w14:textId="77777777" w:rsidR="00EF5828" w:rsidRPr="00D475EF" w:rsidRDefault="00AE3E91" w:rsidP="00EF5828">
            <w:pPr>
              <w:jc w:val="center"/>
              <w:rPr>
                <w:rFonts w:ascii="Arial" w:hAnsi="Arial" w:cs="Arial"/>
                <w:szCs w:val="22"/>
              </w:rPr>
            </w:pPr>
            <w:r>
              <w:rPr>
                <w:rFonts w:ascii="Arial" w:hAnsi="Arial" w:cs="Arial"/>
                <w:szCs w:val="22"/>
              </w:rPr>
              <w:t>M</w:t>
            </w:r>
          </w:p>
        </w:tc>
        <w:tc>
          <w:tcPr>
            <w:tcW w:w="1710" w:type="dxa"/>
            <w:vAlign w:val="center"/>
          </w:tcPr>
          <w:p w14:paraId="5BBA4104" w14:textId="77777777" w:rsidR="00EF5828" w:rsidRPr="00D475EF" w:rsidRDefault="00E70430" w:rsidP="00EF5828">
            <w:pPr>
              <w:jc w:val="center"/>
              <w:rPr>
                <w:rFonts w:ascii="Arial" w:hAnsi="Arial" w:cs="Arial"/>
                <w:szCs w:val="22"/>
              </w:rPr>
            </w:pPr>
            <w:r>
              <w:rPr>
                <w:rFonts w:ascii="Arial" w:hAnsi="Arial" w:cs="Arial"/>
                <w:szCs w:val="22"/>
              </w:rPr>
              <w:t>Staff time</w:t>
            </w:r>
          </w:p>
        </w:tc>
        <w:tc>
          <w:tcPr>
            <w:tcW w:w="1980" w:type="dxa"/>
            <w:vAlign w:val="center"/>
          </w:tcPr>
          <w:p w14:paraId="135D25E0" w14:textId="77777777" w:rsidR="00EF5828" w:rsidRPr="00D475EF" w:rsidRDefault="00E70430" w:rsidP="00EF5828">
            <w:pPr>
              <w:jc w:val="center"/>
              <w:rPr>
                <w:rFonts w:ascii="Arial" w:hAnsi="Arial" w:cs="Arial"/>
                <w:szCs w:val="22"/>
              </w:rPr>
            </w:pPr>
            <w:r>
              <w:rPr>
                <w:rFonts w:ascii="Arial" w:hAnsi="Arial" w:cs="Arial"/>
                <w:szCs w:val="22"/>
              </w:rPr>
              <w:t>Tipping fee</w:t>
            </w:r>
          </w:p>
        </w:tc>
      </w:tr>
      <w:tr w:rsidR="00EF5828" w:rsidRPr="00D475EF" w14:paraId="4CA959FC" w14:textId="77777777" w:rsidTr="00AE3E91">
        <w:tc>
          <w:tcPr>
            <w:tcW w:w="6840" w:type="dxa"/>
            <w:tcBorders>
              <w:top w:val="single" w:sz="4" w:space="0" w:color="auto"/>
              <w:left w:val="single" w:sz="12" w:space="0" w:color="auto"/>
              <w:bottom w:val="single" w:sz="4" w:space="0" w:color="auto"/>
            </w:tcBorders>
            <w:shd w:val="clear" w:color="auto" w:fill="B3FFD5"/>
          </w:tcPr>
          <w:p w14:paraId="6D19D745" w14:textId="4BE6924E" w:rsidR="00EF5828" w:rsidRPr="006C4AC1" w:rsidRDefault="00EF5828" w:rsidP="00B75E4E">
            <w:pPr>
              <w:ind w:left="419" w:hanging="419"/>
              <w:rPr>
                <w:rFonts w:ascii="Arial" w:hAnsi="Arial" w:cs="Arial"/>
                <w:szCs w:val="22"/>
              </w:rPr>
            </w:pPr>
            <w:r w:rsidRPr="006C4AC1">
              <w:rPr>
                <w:rFonts w:ascii="Arial" w:hAnsi="Arial" w:cs="Arial"/>
                <w:szCs w:val="22"/>
              </w:rPr>
              <w:t xml:space="preserve">SW10) Investigate options for drop-off </w:t>
            </w:r>
            <w:r w:rsidR="00B75E4E">
              <w:rPr>
                <w:rFonts w:ascii="Arial" w:hAnsi="Arial" w:cs="Arial"/>
                <w:szCs w:val="22"/>
              </w:rPr>
              <w:t>of</w:t>
            </w:r>
            <w:r w:rsidRPr="006C4AC1">
              <w:rPr>
                <w:rFonts w:ascii="Arial" w:hAnsi="Arial" w:cs="Arial"/>
                <w:szCs w:val="22"/>
              </w:rPr>
              <w:t xml:space="preserve"> pharmaceuticals in City</w:t>
            </w:r>
          </w:p>
        </w:tc>
        <w:tc>
          <w:tcPr>
            <w:tcW w:w="1620" w:type="dxa"/>
            <w:vAlign w:val="center"/>
          </w:tcPr>
          <w:p w14:paraId="13645F8A" w14:textId="77777777" w:rsidR="00EF5828" w:rsidRPr="00D475EF" w:rsidRDefault="00AE3E91" w:rsidP="00EF5828">
            <w:pPr>
              <w:jc w:val="center"/>
              <w:rPr>
                <w:rFonts w:ascii="Arial" w:hAnsi="Arial" w:cs="Arial"/>
                <w:szCs w:val="22"/>
              </w:rPr>
            </w:pPr>
            <w:r>
              <w:rPr>
                <w:rFonts w:ascii="Arial" w:hAnsi="Arial" w:cs="Arial"/>
                <w:szCs w:val="22"/>
              </w:rPr>
              <w:t>PW/Health</w:t>
            </w:r>
          </w:p>
        </w:tc>
        <w:tc>
          <w:tcPr>
            <w:tcW w:w="1080" w:type="dxa"/>
            <w:vAlign w:val="center"/>
          </w:tcPr>
          <w:p w14:paraId="0CB1F326" w14:textId="77777777" w:rsidR="00EF5828" w:rsidRPr="00D475EF" w:rsidRDefault="00AE3E91" w:rsidP="00EF5828">
            <w:pPr>
              <w:jc w:val="center"/>
              <w:rPr>
                <w:rFonts w:ascii="Arial" w:hAnsi="Arial" w:cs="Arial"/>
                <w:szCs w:val="22"/>
              </w:rPr>
            </w:pPr>
            <w:r>
              <w:rPr>
                <w:rFonts w:ascii="Arial" w:hAnsi="Arial" w:cs="Arial"/>
                <w:szCs w:val="22"/>
              </w:rPr>
              <w:t>M</w:t>
            </w:r>
          </w:p>
        </w:tc>
        <w:tc>
          <w:tcPr>
            <w:tcW w:w="1710" w:type="dxa"/>
            <w:vAlign w:val="center"/>
          </w:tcPr>
          <w:p w14:paraId="21C9AD42" w14:textId="77777777" w:rsidR="00EF5828" w:rsidRPr="00D475EF" w:rsidRDefault="00E70430" w:rsidP="00EF5828">
            <w:pPr>
              <w:jc w:val="center"/>
              <w:rPr>
                <w:rFonts w:ascii="Arial" w:hAnsi="Arial" w:cs="Arial"/>
                <w:szCs w:val="22"/>
              </w:rPr>
            </w:pPr>
            <w:r>
              <w:rPr>
                <w:rFonts w:ascii="Arial" w:hAnsi="Arial" w:cs="Arial"/>
                <w:szCs w:val="22"/>
              </w:rPr>
              <w:t>Staff time</w:t>
            </w:r>
          </w:p>
        </w:tc>
        <w:tc>
          <w:tcPr>
            <w:tcW w:w="1980" w:type="dxa"/>
            <w:vAlign w:val="center"/>
          </w:tcPr>
          <w:p w14:paraId="51087625" w14:textId="77777777" w:rsidR="00EF5828" w:rsidRPr="00D475EF" w:rsidRDefault="00E70430" w:rsidP="00EF5828">
            <w:pPr>
              <w:jc w:val="center"/>
              <w:rPr>
                <w:rFonts w:ascii="Arial" w:hAnsi="Arial" w:cs="Arial"/>
                <w:szCs w:val="22"/>
              </w:rPr>
            </w:pPr>
            <w:r>
              <w:rPr>
                <w:rFonts w:ascii="Arial" w:hAnsi="Arial" w:cs="Arial"/>
                <w:szCs w:val="22"/>
              </w:rPr>
              <w:t>Tipping fee</w:t>
            </w:r>
          </w:p>
        </w:tc>
      </w:tr>
      <w:tr w:rsidR="00EF5828" w:rsidRPr="00D475EF" w14:paraId="30FC8927" w14:textId="77777777" w:rsidTr="00AE3E91">
        <w:tc>
          <w:tcPr>
            <w:tcW w:w="6840" w:type="dxa"/>
            <w:tcBorders>
              <w:top w:val="single" w:sz="4" w:space="0" w:color="auto"/>
              <w:left w:val="single" w:sz="12" w:space="0" w:color="auto"/>
              <w:bottom w:val="single" w:sz="4" w:space="0" w:color="auto"/>
            </w:tcBorders>
            <w:shd w:val="clear" w:color="auto" w:fill="B3FFD5"/>
          </w:tcPr>
          <w:p w14:paraId="17EDEBA5" w14:textId="77777777" w:rsidR="00EF5828" w:rsidRPr="006C4AC1" w:rsidRDefault="00EF5828" w:rsidP="00C232F5">
            <w:pPr>
              <w:ind w:left="419" w:hanging="419"/>
              <w:rPr>
                <w:rFonts w:ascii="Arial" w:hAnsi="Arial" w:cs="Arial"/>
                <w:szCs w:val="22"/>
              </w:rPr>
            </w:pPr>
            <w:r w:rsidRPr="006C4AC1">
              <w:rPr>
                <w:rFonts w:ascii="Arial" w:hAnsi="Arial" w:cs="Arial"/>
                <w:szCs w:val="22"/>
              </w:rPr>
              <w:t>SW11) Support vessel de-construction facility at the Port</w:t>
            </w:r>
          </w:p>
        </w:tc>
        <w:tc>
          <w:tcPr>
            <w:tcW w:w="1620" w:type="dxa"/>
            <w:vAlign w:val="center"/>
          </w:tcPr>
          <w:p w14:paraId="1D75DD47" w14:textId="77777777" w:rsidR="00EF5828" w:rsidRPr="00D475EF" w:rsidRDefault="00AE3E91" w:rsidP="00EF5828">
            <w:pPr>
              <w:jc w:val="center"/>
              <w:rPr>
                <w:rFonts w:ascii="Arial" w:hAnsi="Arial" w:cs="Arial"/>
                <w:szCs w:val="22"/>
              </w:rPr>
            </w:pPr>
            <w:r>
              <w:rPr>
                <w:rFonts w:ascii="Arial" w:hAnsi="Arial" w:cs="Arial"/>
                <w:szCs w:val="22"/>
              </w:rPr>
              <w:t>PW</w:t>
            </w:r>
          </w:p>
        </w:tc>
        <w:tc>
          <w:tcPr>
            <w:tcW w:w="1080" w:type="dxa"/>
            <w:vAlign w:val="center"/>
          </w:tcPr>
          <w:p w14:paraId="4DB6B972" w14:textId="77777777" w:rsidR="00EF5828" w:rsidRPr="00D475EF" w:rsidRDefault="00AE3E91" w:rsidP="00EF5828">
            <w:pPr>
              <w:jc w:val="center"/>
              <w:rPr>
                <w:rFonts w:ascii="Arial" w:hAnsi="Arial" w:cs="Arial"/>
                <w:szCs w:val="22"/>
              </w:rPr>
            </w:pPr>
            <w:r>
              <w:rPr>
                <w:rFonts w:ascii="Arial" w:hAnsi="Arial" w:cs="Arial"/>
                <w:szCs w:val="22"/>
              </w:rPr>
              <w:t>M</w:t>
            </w:r>
          </w:p>
        </w:tc>
        <w:tc>
          <w:tcPr>
            <w:tcW w:w="1710" w:type="dxa"/>
            <w:vAlign w:val="center"/>
          </w:tcPr>
          <w:p w14:paraId="75F51D48" w14:textId="77777777" w:rsidR="00EF5828" w:rsidRPr="00D475EF" w:rsidRDefault="00E70430" w:rsidP="00EF5828">
            <w:pPr>
              <w:jc w:val="center"/>
              <w:rPr>
                <w:rFonts w:ascii="Arial" w:hAnsi="Arial" w:cs="Arial"/>
                <w:szCs w:val="22"/>
              </w:rPr>
            </w:pPr>
            <w:r>
              <w:rPr>
                <w:rFonts w:ascii="Arial" w:hAnsi="Arial" w:cs="Arial"/>
                <w:szCs w:val="22"/>
              </w:rPr>
              <w:t>Staff time</w:t>
            </w:r>
          </w:p>
        </w:tc>
        <w:tc>
          <w:tcPr>
            <w:tcW w:w="1980" w:type="dxa"/>
            <w:vAlign w:val="center"/>
          </w:tcPr>
          <w:p w14:paraId="57714F50" w14:textId="77777777" w:rsidR="00EF5828" w:rsidRPr="00D475EF" w:rsidRDefault="00E70430" w:rsidP="00EF5828">
            <w:pPr>
              <w:jc w:val="center"/>
              <w:rPr>
                <w:rFonts w:ascii="Arial" w:hAnsi="Arial" w:cs="Arial"/>
                <w:szCs w:val="22"/>
              </w:rPr>
            </w:pPr>
            <w:r>
              <w:rPr>
                <w:rFonts w:ascii="Arial" w:hAnsi="Arial" w:cs="Arial"/>
                <w:szCs w:val="22"/>
              </w:rPr>
              <w:t>Tipping fee</w:t>
            </w:r>
          </w:p>
        </w:tc>
      </w:tr>
      <w:tr w:rsidR="00EF5828" w:rsidRPr="00D475EF" w14:paraId="0EBE8E22" w14:textId="77777777" w:rsidTr="00AE3E91">
        <w:tc>
          <w:tcPr>
            <w:tcW w:w="6840" w:type="dxa"/>
            <w:tcBorders>
              <w:top w:val="single" w:sz="4" w:space="0" w:color="auto"/>
              <w:left w:val="single" w:sz="12" w:space="0" w:color="auto"/>
              <w:bottom w:val="single" w:sz="4" w:space="0" w:color="auto"/>
            </w:tcBorders>
            <w:shd w:val="clear" w:color="auto" w:fill="B3FFD5"/>
          </w:tcPr>
          <w:p w14:paraId="632675E2" w14:textId="77777777" w:rsidR="00EF5828" w:rsidRPr="006C4AC1" w:rsidRDefault="00EF5828" w:rsidP="00EF5828">
            <w:pPr>
              <w:spacing w:before="60"/>
              <w:ind w:left="419" w:hanging="419"/>
              <w:rPr>
                <w:rFonts w:ascii="Arial" w:hAnsi="Arial" w:cs="Arial"/>
                <w:b/>
                <w:szCs w:val="22"/>
              </w:rPr>
            </w:pPr>
            <w:r w:rsidRPr="006C4AC1">
              <w:rPr>
                <w:rFonts w:ascii="Arial" w:hAnsi="Arial" w:cs="Arial"/>
                <w:b/>
                <w:szCs w:val="22"/>
              </w:rPr>
              <w:t>Administration</w:t>
            </w:r>
            <w:r w:rsidR="00C232F5">
              <w:rPr>
                <w:rFonts w:ascii="Arial" w:hAnsi="Arial" w:cs="Arial"/>
                <w:b/>
                <w:szCs w:val="22"/>
              </w:rPr>
              <w:t xml:space="preserve"> and Public Education</w:t>
            </w:r>
          </w:p>
        </w:tc>
        <w:tc>
          <w:tcPr>
            <w:tcW w:w="1620" w:type="dxa"/>
            <w:vAlign w:val="center"/>
          </w:tcPr>
          <w:p w14:paraId="55853B56" w14:textId="77777777" w:rsidR="00EF5828" w:rsidRPr="00D475EF" w:rsidRDefault="00EF5828" w:rsidP="00EF5828">
            <w:pPr>
              <w:jc w:val="center"/>
              <w:rPr>
                <w:rFonts w:ascii="Arial" w:hAnsi="Arial" w:cs="Arial"/>
                <w:szCs w:val="22"/>
              </w:rPr>
            </w:pPr>
          </w:p>
        </w:tc>
        <w:tc>
          <w:tcPr>
            <w:tcW w:w="1080" w:type="dxa"/>
            <w:vAlign w:val="center"/>
          </w:tcPr>
          <w:p w14:paraId="73424315" w14:textId="77777777" w:rsidR="00EF5828" w:rsidRPr="00D475EF" w:rsidRDefault="00EF5828" w:rsidP="00EF5828">
            <w:pPr>
              <w:jc w:val="center"/>
              <w:rPr>
                <w:rFonts w:ascii="Arial" w:hAnsi="Arial" w:cs="Arial"/>
                <w:szCs w:val="22"/>
              </w:rPr>
            </w:pPr>
          </w:p>
        </w:tc>
        <w:tc>
          <w:tcPr>
            <w:tcW w:w="1710" w:type="dxa"/>
            <w:vAlign w:val="center"/>
          </w:tcPr>
          <w:p w14:paraId="50146B99" w14:textId="77777777" w:rsidR="00EF5828" w:rsidRPr="00D475EF" w:rsidRDefault="00EF5828" w:rsidP="00EF5828">
            <w:pPr>
              <w:jc w:val="center"/>
              <w:rPr>
                <w:rFonts w:ascii="Arial" w:hAnsi="Arial" w:cs="Arial"/>
                <w:szCs w:val="22"/>
              </w:rPr>
            </w:pPr>
          </w:p>
        </w:tc>
        <w:tc>
          <w:tcPr>
            <w:tcW w:w="1980" w:type="dxa"/>
            <w:vAlign w:val="center"/>
          </w:tcPr>
          <w:p w14:paraId="3A70A6DF" w14:textId="77777777" w:rsidR="00EF5828" w:rsidRPr="00D475EF" w:rsidRDefault="00EF5828" w:rsidP="00EF5828">
            <w:pPr>
              <w:jc w:val="center"/>
              <w:rPr>
                <w:rFonts w:ascii="Arial" w:hAnsi="Arial" w:cs="Arial"/>
                <w:szCs w:val="22"/>
              </w:rPr>
            </w:pPr>
          </w:p>
        </w:tc>
      </w:tr>
      <w:tr w:rsidR="00EF5828" w:rsidRPr="00D475EF" w14:paraId="2CE735E1" w14:textId="77777777" w:rsidTr="00AE3E91">
        <w:tc>
          <w:tcPr>
            <w:tcW w:w="6840" w:type="dxa"/>
            <w:tcBorders>
              <w:top w:val="single" w:sz="4" w:space="0" w:color="auto"/>
              <w:left w:val="single" w:sz="12" w:space="0" w:color="auto"/>
              <w:bottom w:val="single" w:sz="4" w:space="0" w:color="auto"/>
            </w:tcBorders>
            <w:shd w:val="clear" w:color="auto" w:fill="B3FFD5"/>
          </w:tcPr>
          <w:p w14:paraId="3F5F6F04" w14:textId="77777777" w:rsidR="00EF5828" w:rsidRPr="006C4AC1" w:rsidRDefault="00EF5828" w:rsidP="00EF5828">
            <w:pPr>
              <w:ind w:left="419" w:hanging="419"/>
              <w:rPr>
                <w:rFonts w:ascii="Arial" w:hAnsi="Arial" w:cs="Arial"/>
                <w:szCs w:val="22"/>
              </w:rPr>
            </w:pPr>
            <w:r w:rsidRPr="00FF4BBA">
              <w:rPr>
                <w:rFonts w:ascii="Arial" w:hAnsi="Arial" w:cs="Arial"/>
                <w:szCs w:val="22"/>
              </w:rPr>
              <w:t>A</w:t>
            </w:r>
            <w:r>
              <w:rPr>
                <w:rFonts w:ascii="Arial" w:hAnsi="Arial" w:cs="Arial"/>
                <w:szCs w:val="22"/>
              </w:rPr>
              <w:t>&amp;PE</w:t>
            </w:r>
            <w:r w:rsidRPr="00FF4BBA">
              <w:rPr>
                <w:rFonts w:ascii="Arial" w:hAnsi="Arial" w:cs="Arial"/>
                <w:szCs w:val="22"/>
              </w:rPr>
              <w:t xml:space="preserve">1) </w:t>
            </w:r>
            <w:r>
              <w:rPr>
                <w:rFonts w:ascii="Arial" w:hAnsi="Arial" w:cs="Arial"/>
                <w:szCs w:val="22"/>
              </w:rPr>
              <w:t>Continue public education</w:t>
            </w:r>
          </w:p>
        </w:tc>
        <w:tc>
          <w:tcPr>
            <w:tcW w:w="1620" w:type="dxa"/>
            <w:vAlign w:val="center"/>
          </w:tcPr>
          <w:p w14:paraId="4B32BCED" w14:textId="77777777" w:rsidR="00EF5828" w:rsidRPr="00D475EF" w:rsidRDefault="00AE3E91" w:rsidP="00EF5828">
            <w:pPr>
              <w:jc w:val="center"/>
              <w:rPr>
                <w:rFonts w:ascii="Arial" w:hAnsi="Arial" w:cs="Arial"/>
                <w:szCs w:val="22"/>
              </w:rPr>
            </w:pPr>
            <w:r>
              <w:rPr>
                <w:rFonts w:ascii="Arial" w:hAnsi="Arial" w:cs="Arial"/>
                <w:szCs w:val="22"/>
              </w:rPr>
              <w:t>PW/Health</w:t>
            </w:r>
          </w:p>
        </w:tc>
        <w:tc>
          <w:tcPr>
            <w:tcW w:w="1080" w:type="dxa"/>
            <w:vAlign w:val="center"/>
          </w:tcPr>
          <w:p w14:paraId="7486AD15" w14:textId="77777777" w:rsidR="00EF5828" w:rsidRPr="00D475EF" w:rsidRDefault="00AE3E91" w:rsidP="00EF5828">
            <w:pPr>
              <w:jc w:val="center"/>
              <w:rPr>
                <w:rFonts w:ascii="Arial" w:hAnsi="Arial" w:cs="Arial"/>
                <w:szCs w:val="22"/>
              </w:rPr>
            </w:pPr>
            <w:r>
              <w:rPr>
                <w:rFonts w:ascii="Arial" w:hAnsi="Arial" w:cs="Arial"/>
                <w:szCs w:val="22"/>
              </w:rPr>
              <w:t>H</w:t>
            </w:r>
          </w:p>
        </w:tc>
        <w:tc>
          <w:tcPr>
            <w:tcW w:w="1710" w:type="dxa"/>
            <w:vAlign w:val="center"/>
          </w:tcPr>
          <w:p w14:paraId="6DAAE86D" w14:textId="77777777" w:rsidR="00EF5828" w:rsidRPr="00D475EF" w:rsidRDefault="00E70430" w:rsidP="00EF5828">
            <w:pPr>
              <w:jc w:val="center"/>
              <w:rPr>
                <w:rFonts w:ascii="Arial" w:hAnsi="Arial" w:cs="Arial"/>
                <w:szCs w:val="22"/>
              </w:rPr>
            </w:pPr>
            <w:r>
              <w:rPr>
                <w:rFonts w:ascii="Arial" w:hAnsi="Arial" w:cs="Arial"/>
                <w:szCs w:val="22"/>
              </w:rPr>
              <w:t>Existing cost</w:t>
            </w:r>
          </w:p>
        </w:tc>
        <w:tc>
          <w:tcPr>
            <w:tcW w:w="1980" w:type="dxa"/>
            <w:vAlign w:val="center"/>
          </w:tcPr>
          <w:p w14:paraId="50A389B8" w14:textId="77777777" w:rsidR="00EF5828" w:rsidRPr="00D475EF" w:rsidRDefault="00E70430" w:rsidP="00EF5828">
            <w:pPr>
              <w:jc w:val="center"/>
              <w:rPr>
                <w:rFonts w:ascii="Arial" w:hAnsi="Arial" w:cs="Arial"/>
                <w:szCs w:val="22"/>
              </w:rPr>
            </w:pPr>
            <w:r>
              <w:rPr>
                <w:rFonts w:ascii="Arial" w:hAnsi="Arial" w:cs="Arial"/>
                <w:szCs w:val="22"/>
              </w:rPr>
              <w:t>Tipping fee/grants</w:t>
            </w:r>
          </w:p>
        </w:tc>
      </w:tr>
      <w:tr w:rsidR="00EF5828" w:rsidRPr="00D475EF" w14:paraId="173A1AFD" w14:textId="77777777" w:rsidTr="00AE3E91">
        <w:tc>
          <w:tcPr>
            <w:tcW w:w="6840" w:type="dxa"/>
            <w:tcBorders>
              <w:top w:val="single" w:sz="4" w:space="0" w:color="auto"/>
              <w:left w:val="single" w:sz="12" w:space="0" w:color="auto"/>
              <w:bottom w:val="single" w:sz="4" w:space="0" w:color="auto"/>
            </w:tcBorders>
            <w:shd w:val="clear" w:color="auto" w:fill="B3FFD5"/>
          </w:tcPr>
          <w:p w14:paraId="3D0AD101" w14:textId="77777777" w:rsidR="00EF5828" w:rsidRPr="006C4AC1" w:rsidRDefault="00EF5828" w:rsidP="00EF5828">
            <w:pPr>
              <w:ind w:left="419" w:hanging="419"/>
              <w:rPr>
                <w:rFonts w:ascii="Arial" w:hAnsi="Arial" w:cs="Arial"/>
                <w:szCs w:val="22"/>
              </w:rPr>
            </w:pPr>
            <w:r w:rsidRPr="00FF4BBA">
              <w:rPr>
                <w:rFonts w:ascii="Arial" w:hAnsi="Arial" w:cs="Arial"/>
                <w:szCs w:val="22"/>
              </w:rPr>
              <w:t>A</w:t>
            </w:r>
            <w:r>
              <w:rPr>
                <w:rFonts w:ascii="Arial" w:hAnsi="Arial" w:cs="Arial"/>
                <w:szCs w:val="22"/>
              </w:rPr>
              <w:t>&amp;PE2</w:t>
            </w:r>
            <w:r w:rsidRPr="00FF4BBA">
              <w:rPr>
                <w:rFonts w:ascii="Arial" w:hAnsi="Arial" w:cs="Arial"/>
                <w:szCs w:val="22"/>
              </w:rPr>
              <w:t xml:space="preserve">) </w:t>
            </w:r>
            <w:r>
              <w:rPr>
                <w:rFonts w:ascii="Arial" w:hAnsi="Arial" w:cs="Arial"/>
                <w:szCs w:val="22"/>
              </w:rPr>
              <w:t>Explore funding options</w:t>
            </w:r>
          </w:p>
        </w:tc>
        <w:tc>
          <w:tcPr>
            <w:tcW w:w="1620" w:type="dxa"/>
            <w:vAlign w:val="center"/>
          </w:tcPr>
          <w:p w14:paraId="6300EC27" w14:textId="77777777" w:rsidR="00EF5828" w:rsidRPr="00D475EF" w:rsidRDefault="00AE3E91" w:rsidP="00EF5828">
            <w:pPr>
              <w:jc w:val="center"/>
              <w:rPr>
                <w:rFonts w:ascii="Arial" w:hAnsi="Arial" w:cs="Arial"/>
                <w:szCs w:val="22"/>
              </w:rPr>
            </w:pPr>
            <w:r>
              <w:rPr>
                <w:rFonts w:ascii="Arial" w:hAnsi="Arial" w:cs="Arial"/>
                <w:szCs w:val="22"/>
              </w:rPr>
              <w:t>PW</w:t>
            </w:r>
          </w:p>
        </w:tc>
        <w:tc>
          <w:tcPr>
            <w:tcW w:w="1080" w:type="dxa"/>
            <w:vAlign w:val="center"/>
          </w:tcPr>
          <w:p w14:paraId="35707760" w14:textId="77777777" w:rsidR="00EF5828" w:rsidRPr="00D475EF" w:rsidRDefault="00AE3E91" w:rsidP="00EF5828">
            <w:pPr>
              <w:jc w:val="center"/>
              <w:rPr>
                <w:rFonts w:ascii="Arial" w:hAnsi="Arial" w:cs="Arial"/>
                <w:szCs w:val="22"/>
              </w:rPr>
            </w:pPr>
            <w:r>
              <w:rPr>
                <w:rFonts w:ascii="Arial" w:hAnsi="Arial" w:cs="Arial"/>
                <w:szCs w:val="22"/>
              </w:rPr>
              <w:t>M</w:t>
            </w:r>
          </w:p>
        </w:tc>
        <w:tc>
          <w:tcPr>
            <w:tcW w:w="1710" w:type="dxa"/>
            <w:vAlign w:val="center"/>
          </w:tcPr>
          <w:p w14:paraId="36A0643C" w14:textId="77777777" w:rsidR="00EF5828" w:rsidRPr="00D475EF" w:rsidRDefault="00E70430" w:rsidP="00EF5828">
            <w:pPr>
              <w:jc w:val="center"/>
              <w:rPr>
                <w:rFonts w:ascii="Arial" w:hAnsi="Arial" w:cs="Arial"/>
                <w:szCs w:val="22"/>
              </w:rPr>
            </w:pPr>
            <w:r>
              <w:rPr>
                <w:rFonts w:ascii="Arial" w:hAnsi="Arial" w:cs="Arial"/>
                <w:szCs w:val="22"/>
              </w:rPr>
              <w:t>Staff time</w:t>
            </w:r>
          </w:p>
        </w:tc>
        <w:tc>
          <w:tcPr>
            <w:tcW w:w="1980" w:type="dxa"/>
            <w:vAlign w:val="center"/>
          </w:tcPr>
          <w:p w14:paraId="42321AC7" w14:textId="77777777" w:rsidR="00EF5828" w:rsidRPr="00D475EF" w:rsidRDefault="00E70430" w:rsidP="00EF5828">
            <w:pPr>
              <w:jc w:val="center"/>
              <w:rPr>
                <w:rFonts w:ascii="Arial" w:hAnsi="Arial" w:cs="Arial"/>
                <w:szCs w:val="22"/>
              </w:rPr>
            </w:pPr>
            <w:r>
              <w:rPr>
                <w:rFonts w:ascii="Arial" w:hAnsi="Arial" w:cs="Arial"/>
                <w:szCs w:val="22"/>
              </w:rPr>
              <w:t>Tipping fee</w:t>
            </w:r>
          </w:p>
        </w:tc>
      </w:tr>
      <w:tr w:rsidR="00EF5828" w:rsidRPr="00D475EF" w14:paraId="373E1314" w14:textId="77777777" w:rsidTr="00AE3E91">
        <w:tc>
          <w:tcPr>
            <w:tcW w:w="6840" w:type="dxa"/>
            <w:tcBorders>
              <w:top w:val="single" w:sz="4" w:space="0" w:color="auto"/>
              <w:left w:val="single" w:sz="12" w:space="0" w:color="auto"/>
              <w:bottom w:val="single" w:sz="4" w:space="0" w:color="auto"/>
            </w:tcBorders>
            <w:shd w:val="clear" w:color="auto" w:fill="B3FFD5"/>
          </w:tcPr>
          <w:p w14:paraId="2B2A1575" w14:textId="77777777" w:rsidR="00EF5828" w:rsidRPr="006C4AC1" w:rsidRDefault="00EF5828" w:rsidP="00EF5828">
            <w:pPr>
              <w:ind w:left="419" w:hanging="419"/>
              <w:rPr>
                <w:rFonts w:ascii="Arial" w:hAnsi="Arial" w:cs="Arial"/>
                <w:szCs w:val="22"/>
              </w:rPr>
            </w:pPr>
            <w:r w:rsidRPr="00FF4BBA">
              <w:rPr>
                <w:rFonts w:ascii="Arial" w:hAnsi="Arial" w:cs="Arial"/>
                <w:szCs w:val="22"/>
              </w:rPr>
              <w:t>A</w:t>
            </w:r>
            <w:r>
              <w:rPr>
                <w:rFonts w:ascii="Arial" w:hAnsi="Arial" w:cs="Arial"/>
                <w:szCs w:val="22"/>
              </w:rPr>
              <w:t>&amp;PE3</w:t>
            </w:r>
            <w:r w:rsidRPr="00FF4BBA">
              <w:rPr>
                <w:rFonts w:ascii="Arial" w:hAnsi="Arial" w:cs="Arial"/>
                <w:szCs w:val="22"/>
              </w:rPr>
              <w:t xml:space="preserve">) </w:t>
            </w:r>
            <w:r>
              <w:rPr>
                <w:rFonts w:ascii="Arial" w:hAnsi="Arial" w:cs="Arial"/>
                <w:szCs w:val="22"/>
              </w:rPr>
              <w:t>Continue education for commercial recycling</w:t>
            </w:r>
          </w:p>
        </w:tc>
        <w:tc>
          <w:tcPr>
            <w:tcW w:w="1620" w:type="dxa"/>
            <w:vAlign w:val="center"/>
          </w:tcPr>
          <w:p w14:paraId="0885F02A" w14:textId="77777777" w:rsidR="00EF5828" w:rsidRPr="00D475EF" w:rsidRDefault="00AE3E91" w:rsidP="00EF5828">
            <w:pPr>
              <w:jc w:val="center"/>
              <w:rPr>
                <w:rFonts w:ascii="Arial" w:hAnsi="Arial" w:cs="Arial"/>
                <w:szCs w:val="22"/>
              </w:rPr>
            </w:pPr>
            <w:r>
              <w:rPr>
                <w:rFonts w:ascii="Arial" w:hAnsi="Arial" w:cs="Arial"/>
                <w:szCs w:val="22"/>
              </w:rPr>
              <w:t>PW/Health</w:t>
            </w:r>
          </w:p>
        </w:tc>
        <w:tc>
          <w:tcPr>
            <w:tcW w:w="1080" w:type="dxa"/>
            <w:vAlign w:val="center"/>
          </w:tcPr>
          <w:p w14:paraId="155B39C0" w14:textId="77777777" w:rsidR="00EF5828" w:rsidRPr="00D475EF" w:rsidRDefault="00AE3E91" w:rsidP="00EF5828">
            <w:pPr>
              <w:jc w:val="center"/>
              <w:rPr>
                <w:rFonts w:ascii="Arial" w:hAnsi="Arial" w:cs="Arial"/>
                <w:szCs w:val="22"/>
              </w:rPr>
            </w:pPr>
            <w:r>
              <w:rPr>
                <w:rFonts w:ascii="Arial" w:hAnsi="Arial" w:cs="Arial"/>
                <w:szCs w:val="22"/>
              </w:rPr>
              <w:t>M</w:t>
            </w:r>
          </w:p>
        </w:tc>
        <w:tc>
          <w:tcPr>
            <w:tcW w:w="1710" w:type="dxa"/>
            <w:vAlign w:val="center"/>
          </w:tcPr>
          <w:p w14:paraId="67C340F5" w14:textId="77777777" w:rsidR="00EF5828" w:rsidRPr="00D475EF" w:rsidRDefault="00E70430" w:rsidP="00EF5828">
            <w:pPr>
              <w:jc w:val="center"/>
              <w:rPr>
                <w:rFonts w:ascii="Arial" w:hAnsi="Arial" w:cs="Arial"/>
                <w:szCs w:val="22"/>
              </w:rPr>
            </w:pPr>
            <w:r>
              <w:rPr>
                <w:rFonts w:ascii="Arial" w:hAnsi="Arial" w:cs="Arial"/>
                <w:szCs w:val="22"/>
              </w:rPr>
              <w:t>Up to $75,000</w:t>
            </w:r>
          </w:p>
        </w:tc>
        <w:tc>
          <w:tcPr>
            <w:tcW w:w="1980" w:type="dxa"/>
            <w:vAlign w:val="center"/>
          </w:tcPr>
          <w:p w14:paraId="489FD869" w14:textId="77777777" w:rsidR="00EF5828" w:rsidRPr="00D475EF" w:rsidRDefault="00E70430" w:rsidP="00EF5828">
            <w:pPr>
              <w:jc w:val="center"/>
              <w:rPr>
                <w:rFonts w:ascii="Arial" w:hAnsi="Arial" w:cs="Arial"/>
                <w:szCs w:val="22"/>
              </w:rPr>
            </w:pPr>
            <w:r>
              <w:rPr>
                <w:rFonts w:ascii="Arial" w:hAnsi="Arial" w:cs="Arial"/>
                <w:szCs w:val="22"/>
              </w:rPr>
              <w:t>Grants **</w:t>
            </w:r>
          </w:p>
        </w:tc>
      </w:tr>
      <w:tr w:rsidR="00EF5828" w:rsidRPr="00D475EF" w14:paraId="41AE305C" w14:textId="77777777" w:rsidTr="00AE3E91">
        <w:tc>
          <w:tcPr>
            <w:tcW w:w="6840" w:type="dxa"/>
            <w:tcBorders>
              <w:top w:val="single" w:sz="4" w:space="0" w:color="auto"/>
              <w:left w:val="single" w:sz="12" w:space="0" w:color="auto"/>
              <w:bottom w:val="single" w:sz="6" w:space="0" w:color="auto"/>
            </w:tcBorders>
            <w:shd w:val="clear" w:color="auto" w:fill="B3FFD5"/>
          </w:tcPr>
          <w:p w14:paraId="636EC56C" w14:textId="77777777" w:rsidR="00EF5828" w:rsidRPr="006C4AC1" w:rsidRDefault="00EF5828" w:rsidP="00EF5828">
            <w:pPr>
              <w:ind w:left="419" w:hanging="419"/>
              <w:rPr>
                <w:rFonts w:ascii="Arial" w:hAnsi="Arial" w:cs="Arial"/>
                <w:szCs w:val="22"/>
              </w:rPr>
            </w:pPr>
            <w:r w:rsidRPr="00FF4BBA">
              <w:rPr>
                <w:rFonts w:ascii="Arial" w:hAnsi="Arial" w:cs="Arial"/>
                <w:szCs w:val="22"/>
              </w:rPr>
              <w:t>A</w:t>
            </w:r>
            <w:r>
              <w:rPr>
                <w:rFonts w:ascii="Arial" w:hAnsi="Arial" w:cs="Arial"/>
                <w:szCs w:val="22"/>
              </w:rPr>
              <w:t>&amp;PE4</w:t>
            </w:r>
            <w:r w:rsidRPr="00FF4BBA">
              <w:rPr>
                <w:rFonts w:ascii="Arial" w:hAnsi="Arial" w:cs="Arial"/>
                <w:szCs w:val="22"/>
              </w:rPr>
              <w:t xml:space="preserve">) </w:t>
            </w:r>
            <w:r>
              <w:rPr>
                <w:rFonts w:ascii="Arial" w:hAnsi="Arial" w:cs="Arial"/>
                <w:szCs w:val="22"/>
              </w:rPr>
              <w:t>Conduct periodic rate reviews</w:t>
            </w:r>
          </w:p>
        </w:tc>
        <w:tc>
          <w:tcPr>
            <w:tcW w:w="1620" w:type="dxa"/>
            <w:vAlign w:val="center"/>
          </w:tcPr>
          <w:p w14:paraId="2B98B44D" w14:textId="77777777" w:rsidR="00EF5828" w:rsidRPr="00D475EF" w:rsidRDefault="00AE3E91" w:rsidP="00EF5828">
            <w:pPr>
              <w:jc w:val="center"/>
              <w:rPr>
                <w:rFonts w:ascii="Arial" w:hAnsi="Arial" w:cs="Arial"/>
                <w:szCs w:val="22"/>
              </w:rPr>
            </w:pPr>
            <w:r>
              <w:rPr>
                <w:rFonts w:ascii="Arial" w:hAnsi="Arial" w:cs="Arial"/>
                <w:szCs w:val="22"/>
              </w:rPr>
              <w:t>PW</w:t>
            </w:r>
          </w:p>
        </w:tc>
        <w:tc>
          <w:tcPr>
            <w:tcW w:w="1080" w:type="dxa"/>
            <w:vAlign w:val="center"/>
          </w:tcPr>
          <w:p w14:paraId="1C49AF50" w14:textId="77777777" w:rsidR="00EF5828" w:rsidRPr="00D475EF" w:rsidRDefault="00AE3E91" w:rsidP="00EF5828">
            <w:pPr>
              <w:jc w:val="center"/>
              <w:rPr>
                <w:rFonts w:ascii="Arial" w:hAnsi="Arial" w:cs="Arial"/>
                <w:szCs w:val="22"/>
              </w:rPr>
            </w:pPr>
            <w:r>
              <w:rPr>
                <w:rFonts w:ascii="Arial" w:hAnsi="Arial" w:cs="Arial"/>
                <w:szCs w:val="22"/>
              </w:rPr>
              <w:t>M</w:t>
            </w:r>
          </w:p>
        </w:tc>
        <w:tc>
          <w:tcPr>
            <w:tcW w:w="1710" w:type="dxa"/>
            <w:vAlign w:val="center"/>
          </w:tcPr>
          <w:p w14:paraId="51D75286" w14:textId="77777777" w:rsidR="00EF5828" w:rsidRPr="00D475EF" w:rsidRDefault="00E70430" w:rsidP="00EF5828">
            <w:pPr>
              <w:jc w:val="center"/>
              <w:rPr>
                <w:rFonts w:ascii="Arial" w:hAnsi="Arial" w:cs="Arial"/>
                <w:szCs w:val="22"/>
              </w:rPr>
            </w:pPr>
            <w:r>
              <w:rPr>
                <w:rFonts w:ascii="Arial" w:hAnsi="Arial" w:cs="Arial"/>
                <w:szCs w:val="22"/>
              </w:rPr>
              <w:t xml:space="preserve"> $25,000</w:t>
            </w:r>
          </w:p>
        </w:tc>
        <w:tc>
          <w:tcPr>
            <w:tcW w:w="1980" w:type="dxa"/>
            <w:vAlign w:val="center"/>
          </w:tcPr>
          <w:p w14:paraId="4C85BCF0" w14:textId="77777777" w:rsidR="00EF5828" w:rsidRPr="00D475EF" w:rsidRDefault="00E70430" w:rsidP="00EF5828">
            <w:pPr>
              <w:jc w:val="center"/>
              <w:rPr>
                <w:rFonts w:ascii="Arial" w:hAnsi="Arial" w:cs="Arial"/>
                <w:szCs w:val="22"/>
              </w:rPr>
            </w:pPr>
            <w:r>
              <w:rPr>
                <w:rFonts w:ascii="Arial" w:hAnsi="Arial" w:cs="Arial"/>
                <w:szCs w:val="22"/>
              </w:rPr>
              <w:t>Tipping fee</w:t>
            </w:r>
          </w:p>
        </w:tc>
      </w:tr>
      <w:tr w:rsidR="00EF5828" w:rsidRPr="00D475EF" w14:paraId="40F635C8" w14:textId="77777777" w:rsidTr="00AE3E91">
        <w:tc>
          <w:tcPr>
            <w:tcW w:w="6840" w:type="dxa"/>
            <w:tcBorders>
              <w:top w:val="single" w:sz="6" w:space="0" w:color="auto"/>
              <w:left w:val="single" w:sz="12" w:space="0" w:color="auto"/>
              <w:bottom w:val="single" w:sz="12" w:space="0" w:color="auto"/>
            </w:tcBorders>
            <w:shd w:val="clear" w:color="auto" w:fill="B3FFD5"/>
          </w:tcPr>
          <w:p w14:paraId="528205D9" w14:textId="36C77EC2" w:rsidR="00EF5828" w:rsidRPr="006C4AC1" w:rsidRDefault="00EF5828" w:rsidP="00EF5828">
            <w:pPr>
              <w:ind w:left="419" w:hanging="419"/>
              <w:rPr>
                <w:rFonts w:ascii="Arial" w:hAnsi="Arial" w:cs="Arial"/>
                <w:szCs w:val="22"/>
              </w:rPr>
            </w:pPr>
            <w:r w:rsidRPr="00FF4BBA">
              <w:rPr>
                <w:rFonts w:ascii="Arial" w:hAnsi="Arial" w:cs="Arial"/>
                <w:szCs w:val="22"/>
              </w:rPr>
              <w:t>A</w:t>
            </w:r>
            <w:r>
              <w:rPr>
                <w:rFonts w:ascii="Arial" w:hAnsi="Arial" w:cs="Arial"/>
                <w:szCs w:val="22"/>
              </w:rPr>
              <w:t>&amp;PE5</w:t>
            </w:r>
            <w:r w:rsidRPr="006C4AC1">
              <w:rPr>
                <w:rFonts w:ascii="Arial" w:hAnsi="Arial" w:cs="Arial"/>
                <w:szCs w:val="22"/>
              </w:rPr>
              <w:t xml:space="preserve">) </w:t>
            </w:r>
            <w:r>
              <w:rPr>
                <w:rFonts w:ascii="Arial" w:hAnsi="Arial" w:cs="Arial"/>
                <w:szCs w:val="22"/>
              </w:rPr>
              <w:t xml:space="preserve">Explore benefits of </w:t>
            </w:r>
            <w:r w:rsidR="00B75E4E">
              <w:rPr>
                <w:rFonts w:ascii="Arial" w:hAnsi="Arial" w:cs="Arial"/>
                <w:szCs w:val="22"/>
              </w:rPr>
              <w:t xml:space="preserve">establishing a </w:t>
            </w:r>
            <w:r>
              <w:rPr>
                <w:rFonts w:ascii="Arial" w:hAnsi="Arial" w:cs="Arial"/>
                <w:szCs w:val="22"/>
              </w:rPr>
              <w:t>collection district</w:t>
            </w:r>
          </w:p>
        </w:tc>
        <w:tc>
          <w:tcPr>
            <w:tcW w:w="1620" w:type="dxa"/>
            <w:vAlign w:val="center"/>
          </w:tcPr>
          <w:p w14:paraId="61273A29" w14:textId="77777777" w:rsidR="00EF5828" w:rsidRPr="00D475EF" w:rsidRDefault="00AE3E91" w:rsidP="00EF5828">
            <w:pPr>
              <w:jc w:val="center"/>
              <w:rPr>
                <w:rFonts w:ascii="Arial" w:hAnsi="Arial" w:cs="Arial"/>
                <w:szCs w:val="22"/>
              </w:rPr>
            </w:pPr>
            <w:r>
              <w:rPr>
                <w:rFonts w:ascii="Arial" w:hAnsi="Arial" w:cs="Arial"/>
                <w:szCs w:val="22"/>
              </w:rPr>
              <w:t>PW</w:t>
            </w:r>
          </w:p>
        </w:tc>
        <w:tc>
          <w:tcPr>
            <w:tcW w:w="1080" w:type="dxa"/>
            <w:vAlign w:val="center"/>
          </w:tcPr>
          <w:p w14:paraId="38EF190D" w14:textId="77777777" w:rsidR="00EF5828" w:rsidRPr="00D475EF" w:rsidRDefault="00AE3E91" w:rsidP="00EF5828">
            <w:pPr>
              <w:jc w:val="center"/>
              <w:rPr>
                <w:rFonts w:ascii="Arial" w:hAnsi="Arial" w:cs="Arial"/>
                <w:szCs w:val="22"/>
              </w:rPr>
            </w:pPr>
            <w:r>
              <w:rPr>
                <w:rFonts w:ascii="Arial" w:hAnsi="Arial" w:cs="Arial"/>
                <w:szCs w:val="22"/>
              </w:rPr>
              <w:t>M</w:t>
            </w:r>
          </w:p>
        </w:tc>
        <w:tc>
          <w:tcPr>
            <w:tcW w:w="1710" w:type="dxa"/>
            <w:vAlign w:val="center"/>
          </w:tcPr>
          <w:p w14:paraId="47A0DF9D" w14:textId="77777777" w:rsidR="00EF5828" w:rsidRPr="00D475EF" w:rsidRDefault="00E70430" w:rsidP="00EF5828">
            <w:pPr>
              <w:jc w:val="center"/>
              <w:rPr>
                <w:rFonts w:ascii="Arial" w:hAnsi="Arial" w:cs="Arial"/>
                <w:szCs w:val="22"/>
              </w:rPr>
            </w:pPr>
            <w:r>
              <w:rPr>
                <w:rFonts w:ascii="Arial" w:hAnsi="Arial" w:cs="Arial"/>
                <w:szCs w:val="22"/>
              </w:rPr>
              <w:t>Staff time</w:t>
            </w:r>
          </w:p>
        </w:tc>
        <w:tc>
          <w:tcPr>
            <w:tcW w:w="1980" w:type="dxa"/>
            <w:vAlign w:val="center"/>
          </w:tcPr>
          <w:p w14:paraId="01AF665A" w14:textId="77777777" w:rsidR="00EF5828" w:rsidRPr="00D475EF" w:rsidRDefault="00E70430" w:rsidP="00EF5828">
            <w:pPr>
              <w:jc w:val="center"/>
              <w:rPr>
                <w:rFonts w:ascii="Arial" w:hAnsi="Arial" w:cs="Arial"/>
                <w:szCs w:val="22"/>
              </w:rPr>
            </w:pPr>
            <w:r>
              <w:rPr>
                <w:rFonts w:ascii="Arial" w:hAnsi="Arial" w:cs="Arial"/>
                <w:szCs w:val="22"/>
              </w:rPr>
              <w:t>Tipping fee</w:t>
            </w:r>
          </w:p>
        </w:tc>
      </w:tr>
    </w:tbl>
    <w:p w14:paraId="4079FE25" w14:textId="77777777" w:rsidR="001A2446" w:rsidRPr="00D475EF" w:rsidRDefault="001A2446" w:rsidP="001A2446">
      <w:pPr>
        <w:pStyle w:val="Style"/>
        <w:rPr>
          <w:rFonts w:cs="Arial"/>
          <w:snapToGrid/>
          <w:sz w:val="20"/>
        </w:rPr>
      </w:pPr>
    </w:p>
    <w:p w14:paraId="23179CAC" w14:textId="6BDB04E4" w:rsidR="00AE3E91" w:rsidRPr="00D475EF" w:rsidRDefault="00AE3E91" w:rsidP="00AE3E91">
      <w:pPr>
        <w:pStyle w:val="Style"/>
        <w:rPr>
          <w:rFonts w:cs="Arial"/>
          <w:snapToGrid/>
          <w:sz w:val="20"/>
        </w:rPr>
      </w:pPr>
      <w:r w:rsidRPr="00D475EF">
        <w:rPr>
          <w:rFonts w:cs="Arial"/>
          <w:snapToGrid/>
          <w:sz w:val="20"/>
        </w:rPr>
        <w:t>N</w:t>
      </w:r>
      <w:r>
        <w:rPr>
          <w:rFonts w:cs="Arial"/>
          <w:snapToGrid/>
          <w:sz w:val="20"/>
        </w:rPr>
        <w:t xml:space="preserve">otes:  </w:t>
      </w:r>
      <w:r>
        <w:rPr>
          <w:rFonts w:cs="Arial"/>
          <w:snapToGrid/>
          <w:sz w:val="20"/>
        </w:rPr>
        <w:tab/>
        <w:t>NA = Not Appl</w:t>
      </w:r>
      <w:r w:rsidR="00A62871">
        <w:rPr>
          <w:rFonts w:cs="Arial"/>
          <w:snapToGrid/>
          <w:sz w:val="20"/>
        </w:rPr>
        <w:t>icable,</w:t>
      </w:r>
      <w:r>
        <w:rPr>
          <w:rFonts w:cs="Arial"/>
          <w:snapToGrid/>
          <w:sz w:val="20"/>
        </w:rPr>
        <w:t xml:space="preserve"> PW = Jefferson County Public Works, Health = Jefferson County Public Health, City = City of Port Townsend.</w:t>
      </w:r>
    </w:p>
    <w:p w14:paraId="5BE2340C" w14:textId="7A988FE2" w:rsidR="00AE3E91" w:rsidRDefault="00AE3E91" w:rsidP="00AE3E91">
      <w:pPr>
        <w:pStyle w:val="Style"/>
        <w:ind w:firstLine="720"/>
        <w:rPr>
          <w:rFonts w:cs="Arial"/>
          <w:snapToGrid/>
          <w:sz w:val="20"/>
        </w:rPr>
      </w:pPr>
      <w:r>
        <w:rPr>
          <w:rFonts w:cs="Arial"/>
          <w:snapToGrid/>
          <w:sz w:val="20"/>
        </w:rPr>
        <w:t xml:space="preserve">Recommendations have been abbreviated due to space </w:t>
      </w:r>
      <w:r w:rsidR="00B75E4E">
        <w:rPr>
          <w:rFonts w:cs="Arial"/>
          <w:snapToGrid/>
          <w:sz w:val="20"/>
        </w:rPr>
        <w:t>constraints, see</w:t>
      </w:r>
      <w:r>
        <w:rPr>
          <w:rFonts w:cs="Arial"/>
          <w:snapToGrid/>
          <w:sz w:val="20"/>
        </w:rPr>
        <w:t xml:space="preserve"> listing earlier in this section for complete wording.</w:t>
      </w:r>
    </w:p>
    <w:p w14:paraId="0FF387BB" w14:textId="77777777" w:rsidR="00AE3E91" w:rsidRPr="00D475EF" w:rsidRDefault="00AE3E91" w:rsidP="00AE3E91">
      <w:pPr>
        <w:pStyle w:val="Style"/>
        <w:ind w:firstLine="720"/>
        <w:rPr>
          <w:rFonts w:cs="Arial"/>
          <w:snapToGrid/>
          <w:sz w:val="20"/>
        </w:rPr>
      </w:pPr>
      <w:r w:rsidRPr="00D475EF">
        <w:rPr>
          <w:rFonts w:cs="Arial"/>
          <w:snapToGrid/>
          <w:sz w:val="20"/>
        </w:rPr>
        <w:t>*</w:t>
      </w:r>
      <w:r>
        <w:rPr>
          <w:rFonts w:cs="Arial"/>
          <w:snapToGrid/>
          <w:sz w:val="20"/>
        </w:rPr>
        <w:t xml:space="preserve"> “Significant” = costs could be significant but are unknown at this time.</w:t>
      </w:r>
    </w:p>
    <w:p w14:paraId="0CAABC78" w14:textId="08F30119" w:rsidR="001A2446" w:rsidRPr="00D475EF" w:rsidRDefault="00E70430" w:rsidP="001A2446">
      <w:pPr>
        <w:pStyle w:val="Style"/>
        <w:ind w:firstLine="720"/>
        <w:rPr>
          <w:rFonts w:cs="Arial"/>
          <w:snapToGrid/>
          <w:sz w:val="20"/>
        </w:rPr>
      </w:pPr>
      <w:r w:rsidRPr="00D475EF">
        <w:rPr>
          <w:rFonts w:cs="Arial"/>
          <w:snapToGrid/>
          <w:sz w:val="20"/>
        </w:rPr>
        <w:t xml:space="preserve">** </w:t>
      </w:r>
      <w:r>
        <w:rPr>
          <w:rFonts w:cs="Arial"/>
          <w:snapToGrid/>
          <w:sz w:val="20"/>
        </w:rPr>
        <w:t xml:space="preserve">Implementation of Recommendations SW6 </w:t>
      </w:r>
      <w:r w:rsidR="00B75E4E">
        <w:rPr>
          <w:rFonts w:cs="Arial"/>
          <w:snapToGrid/>
          <w:sz w:val="20"/>
        </w:rPr>
        <w:t xml:space="preserve">and </w:t>
      </w:r>
      <w:r>
        <w:rPr>
          <w:rFonts w:cs="Arial"/>
          <w:snapToGrid/>
          <w:sz w:val="20"/>
        </w:rPr>
        <w:t xml:space="preserve">PE3 </w:t>
      </w:r>
      <w:r w:rsidR="00B75E4E">
        <w:rPr>
          <w:rFonts w:cs="Arial"/>
          <w:snapToGrid/>
          <w:sz w:val="20"/>
        </w:rPr>
        <w:t>are</w:t>
      </w:r>
      <w:r>
        <w:rPr>
          <w:rFonts w:cs="Arial"/>
          <w:snapToGrid/>
          <w:sz w:val="20"/>
        </w:rPr>
        <w:t xml:space="preserve"> contingent upon grants or other funds to cover costs</w:t>
      </w:r>
      <w:r w:rsidR="00D0276C">
        <w:rPr>
          <w:rFonts w:cs="Arial"/>
          <w:snapToGrid/>
          <w:sz w:val="20"/>
        </w:rPr>
        <w:t>.</w:t>
      </w:r>
    </w:p>
    <w:p w14:paraId="0D0D0F87" w14:textId="77777777" w:rsidR="005742F6" w:rsidRDefault="005742F6">
      <w:pPr>
        <w:tabs>
          <w:tab w:val="left" w:pos="720"/>
        </w:tabs>
        <w:ind w:left="-90"/>
        <w:rPr>
          <w:iCs/>
        </w:rPr>
        <w:sectPr w:rsidR="005742F6" w:rsidSect="00AB6BC3">
          <w:footerReference w:type="default" r:id="rId13"/>
          <w:pgSz w:w="15840" w:h="12240" w:orient="landscape" w:code="1"/>
          <w:pgMar w:top="1440" w:right="1440" w:bottom="1152" w:left="1440" w:header="720" w:footer="576" w:gutter="0"/>
          <w:cols w:space="720"/>
        </w:sectPr>
      </w:pPr>
    </w:p>
    <w:bookmarkEnd w:id="0"/>
    <w:p w14:paraId="49196FE8" w14:textId="77777777" w:rsidR="00B64B18" w:rsidRDefault="00B64B18" w:rsidP="00B64B18">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1</w:t>
      </w:r>
    </w:p>
    <w:p w14:paraId="6FE6E428" w14:textId="77777777" w:rsidR="00B64B18" w:rsidRDefault="00B64B18" w:rsidP="00B64B18">
      <w:pPr>
        <w:pBdr>
          <w:top w:val="single" w:sz="4" w:space="1" w:color="auto"/>
        </w:pBdr>
        <w:ind w:left="-180"/>
        <w:jc w:val="both"/>
        <w:outlineLvl w:val="0"/>
        <w:rPr>
          <w:rFonts w:ascii="Moderne" w:hAnsi="Moderne" w:cs="Arial"/>
          <w:b/>
          <w:bCs/>
          <w:caps/>
          <w:spacing w:val="40"/>
          <w:sz w:val="28"/>
          <w:szCs w:val="28"/>
        </w:rPr>
      </w:pPr>
      <w:r>
        <w:rPr>
          <w:rFonts w:ascii="Moderne" w:hAnsi="Moderne" w:cs="Arial"/>
          <w:b/>
          <w:bCs/>
          <w:caps/>
          <w:spacing w:val="40"/>
          <w:sz w:val="28"/>
          <w:szCs w:val="28"/>
        </w:rPr>
        <w:t>Introduction</w:t>
      </w:r>
    </w:p>
    <w:p w14:paraId="07CBBA50" w14:textId="77777777" w:rsidR="00B64B18" w:rsidRPr="002B0E24" w:rsidRDefault="00B64B18" w:rsidP="00B64B18">
      <w:pPr>
        <w:rPr>
          <w:rFonts w:ascii="Book Antiqua" w:hAnsi="Book Antiqua"/>
          <w:sz w:val="24"/>
          <w:szCs w:val="24"/>
        </w:rPr>
      </w:pPr>
    </w:p>
    <w:p w14:paraId="2DB73235" w14:textId="77777777" w:rsidR="00B64B18" w:rsidRPr="002B0E24" w:rsidRDefault="00B64B18" w:rsidP="00B64B18">
      <w:pPr>
        <w:rPr>
          <w:rFonts w:ascii="Book Antiqua" w:hAnsi="Book Antiqua"/>
          <w:sz w:val="24"/>
          <w:szCs w:val="24"/>
        </w:rPr>
      </w:pPr>
    </w:p>
    <w:p w14:paraId="680DD5FF" w14:textId="77777777" w:rsidR="00B64B18" w:rsidRPr="00D92B75" w:rsidRDefault="00B64B18" w:rsidP="00B64B18">
      <w:pPr>
        <w:tabs>
          <w:tab w:val="left" w:pos="720"/>
        </w:tabs>
        <w:rPr>
          <w:rFonts w:ascii="Moderne" w:hAnsi="Moderne"/>
          <w:sz w:val="24"/>
          <w:szCs w:val="24"/>
        </w:rPr>
      </w:pPr>
      <w:r>
        <w:rPr>
          <w:rFonts w:ascii="Moderne" w:hAnsi="Moderne"/>
          <w:b/>
          <w:bCs/>
          <w:sz w:val="24"/>
          <w:szCs w:val="24"/>
        </w:rPr>
        <w:t>1.1.</w:t>
      </w:r>
      <w:r>
        <w:rPr>
          <w:rFonts w:ascii="Moderne" w:hAnsi="Moderne"/>
          <w:b/>
          <w:bCs/>
          <w:sz w:val="24"/>
          <w:szCs w:val="24"/>
        </w:rPr>
        <w:tab/>
      </w:r>
      <w:r w:rsidRPr="00D92B75">
        <w:rPr>
          <w:rFonts w:ascii="Moderne" w:hAnsi="Moderne"/>
          <w:b/>
          <w:bCs/>
          <w:sz w:val="24"/>
          <w:szCs w:val="24"/>
        </w:rPr>
        <w:t>ROLE AND PURPOSE</w:t>
      </w:r>
    </w:p>
    <w:p w14:paraId="75D7810F" w14:textId="77777777" w:rsidR="00B64B18" w:rsidRPr="00D92B75" w:rsidRDefault="00B64B18" w:rsidP="00B64B18">
      <w:pPr>
        <w:rPr>
          <w:rFonts w:ascii="Book Antiqua" w:hAnsi="Book Antiqua"/>
          <w:sz w:val="24"/>
          <w:szCs w:val="24"/>
        </w:rPr>
      </w:pPr>
    </w:p>
    <w:p w14:paraId="677F0C17" w14:textId="77777777" w:rsidR="00B64B18" w:rsidRPr="00D92B75" w:rsidRDefault="00B64B18" w:rsidP="00B64B18">
      <w:pPr>
        <w:rPr>
          <w:rFonts w:ascii="Book Antiqua" w:hAnsi="Book Antiqua"/>
          <w:sz w:val="24"/>
          <w:szCs w:val="24"/>
        </w:rPr>
      </w:pPr>
      <w:r w:rsidRPr="00D92B75">
        <w:rPr>
          <w:rFonts w:ascii="Book Antiqua" w:hAnsi="Book Antiqua"/>
          <w:sz w:val="24"/>
          <w:szCs w:val="24"/>
        </w:rPr>
        <w:t xml:space="preserve">This </w:t>
      </w:r>
      <w:r w:rsidRPr="00D92B75">
        <w:rPr>
          <w:rFonts w:ascii="Book Antiqua" w:hAnsi="Book Antiqua"/>
          <w:sz w:val="24"/>
          <w:szCs w:val="24"/>
          <w:u w:val="single" w:color="000000"/>
        </w:rPr>
        <w:t>Solid Waste Management Plan</w:t>
      </w:r>
      <w:r w:rsidRPr="00D92B75">
        <w:rPr>
          <w:rFonts w:ascii="Book Antiqua" w:hAnsi="Book Antiqua"/>
          <w:sz w:val="24"/>
          <w:szCs w:val="24"/>
        </w:rPr>
        <w:t xml:space="preserve"> (SWMP) was prepared to provide a guide for solid waste activities in Jefferson County.  This document was developed in response to the Solid Waste Management Act, Chapter 70.95 of the Revised Code of Washington (RCW), which states:</w:t>
      </w:r>
    </w:p>
    <w:p w14:paraId="0FFFC113" w14:textId="77777777" w:rsidR="00B64B18" w:rsidRPr="00D92B75" w:rsidRDefault="00B64B18" w:rsidP="00B64B18">
      <w:pPr>
        <w:rPr>
          <w:rFonts w:ascii="Book Antiqua" w:hAnsi="Book Antiqua"/>
          <w:sz w:val="24"/>
          <w:szCs w:val="24"/>
        </w:rPr>
      </w:pPr>
    </w:p>
    <w:p w14:paraId="619EACE6" w14:textId="77777777" w:rsidR="00B64B18" w:rsidRPr="00D92B75" w:rsidRDefault="00B64B18" w:rsidP="00B64B18">
      <w:pPr>
        <w:ind w:left="540" w:right="612"/>
        <w:rPr>
          <w:rFonts w:ascii="Book Antiqua" w:hAnsi="Book Antiqua"/>
          <w:sz w:val="24"/>
          <w:szCs w:val="24"/>
        </w:rPr>
      </w:pPr>
      <w:r w:rsidRPr="00D92B75">
        <w:rPr>
          <w:rFonts w:ascii="Book Antiqua" w:hAnsi="Book Antiqua"/>
          <w:sz w:val="24"/>
          <w:szCs w:val="24"/>
        </w:rPr>
        <w:t>“Each county within the State, in cooperation with the various cities located within such county, shall prepare a coordinated, comprehensive solid waste management plan” (Section 70.95.080).</w:t>
      </w:r>
    </w:p>
    <w:p w14:paraId="1F5BD9D6" w14:textId="77777777" w:rsidR="00B64B18" w:rsidRPr="00D92B75" w:rsidRDefault="00B64B18" w:rsidP="00B64B18">
      <w:pPr>
        <w:rPr>
          <w:rFonts w:ascii="Book Antiqua" w:hAnsi="Book Antiqua"/>
          <w:sz w:val="24"/>
          <w:szCs w:val="24"/>
        </w:rPr>
      </w:pPr>
    </w:p>
    <w:p w14:paraId="21C097E6" w14:textId="77777777" w:rsidR="00B64B18" w:rsidRPr="00D92B75" w:rsidRDefault="00B64B18" w:rsidP="00B64B18">
      <w:pPr>
        <w:rPr>
          <w:rFonts w:ascii="Book Antiqua" w:hAnsi="Book Antiqua"/>
          <w:sz w:val="24"/>
          <w:szCs w:val="24"/>
        </w:rPr>
      </w:pPr>
      <w:r w:rsidRPr="00D92B75">
        <w:rPr>
          <w:rFonts w:ascii="Book Antiqua" w:hAnsi="Book Antiqua"/>
          <w:sz w:val="24"/>
          <w:szCs w:val="24"/>
        </w:rPr>
        <w:t>The Solid Waste Management Act also specifies that these plans must “be maintained in a current and applicable condition” through periodic review and revisions (RCW 70.95.110), hence the need for this update to the previous plan.</w:t>
      </w:r>
    </w:p>
    <w:p w14:paraId="74900C06" w14:textId="77777777" w:rsidR="00B64B18" w:rsidRPr="00D92B75" w:rsidRDefault="00B64B18" w:rsidP="00B64B18">
      <w:pPr>
        <w:rPr>
          <w:rFonts w:ascii="Book Antiqua" w:hAnsi="Book Antiqua"/>
          <w:sz w:val="24"/>
          <w:szCs w:val="24"/>
        </w:rPr>
      </w:pPr>
    </w:p>
    <w:p w14:paraId="552A283B" w14:textId="77777777" w:rsidR="00B64B18" w:rsidRDefault="00B64B18" w:rsidP="00B64B18">
      <w:pPr>
        <w:rPr>
          <w:rFonts w:ascii="Book Antiqua" w:hAnsi="Book Antiqua"/>
          <w:sz w:val="24"/>
          <w:szCs w:val="24"/>
        </w:rPr>
      </w:pPr>
      <w:r w:rsidRPr="00D92B75">
        <w:rPr>
          <w:rFonts w:ascii="Book Antiqua" w:hAnsi="Book Antiqua"/>
          <w:sz w:val="24"/>
          <w:szCs w:val="24"/>
        </w:rPr>
        <w:t xml:space="preserve">As indicated above, RCW 70.95 delegates the authority and responsibility for the development of solid waste management plans to the counties.  Several other governing bodies may wish to participate in the planning process or conduct their own plans, including cities, Tribes, or Federal agencies.  By State law, cities may fulfill their solid waste management planning responsibilities in one of three ways: </w:t>
      </w:r>
    </w:p>
    <w:p w14:paraId="4D56488F" w14:textId="77777777" w:rsidR="00B64B18" w:rsidRDefault="00B64B18" w:rsidP="00B64B18">
      <w:pPr>
        <w:rPr>
          <w:rFonts w:ascii="Book Antiqua" w:hAnsi="Book Antiqua"/>
          <w:sz w:val="24"/>
          <w:szCs w:val="24"/>
        </w:rPr>
      </w:pPr>
    </w:p>
    <w:p w14:paraId="022A69B9" w14:textId="77777777" w:rsidR="00B64B18" w:rsidRDefault="00B64B18" w:rsidP="00FC5D64">
      <w:pPr>
        <w:pStyle w:val="ListParagraph"/>
        <w:numPr>
          <w:ilvl w:val="0"/>
          <w:numId w:val="31"/>
        </w:numPr>
        <w:spacing w:after="0" w:line="240" w:lineRule="auto"/>
        <w:contextualSpacing w:val="0"/>
        <w:rPr>
          <w:rFonts w:ascii="Book Antiqua" w:eastAsia="Times New Roman" w:hAnsi="Book Antiqua" w:cs="Times New Roman"/>
          <w:sz w:val="24"/>
          <w:szCs w:val="24"/>
        </w:rPr>
      </w:pPr>
      <w:r w:rsidRPr="00D92B75">
        <w:rPr>
          <w:rFonts w:ascii="Book Antiqua" w:eastAsia="Times New Roman" w:hAnsi="Book Antiqua" w:cs="Times New Roman"/>
          <w:sz w:val="24"/>
          <w:szCs w:val="24"/>
        </w:rPr>
        <w:t>by preparing their own plan for inte</w:t>
      </w:r>
      <w:r>
        <w:rPr>
          <w:rFonts w:ascii="Book Antiqua" w:eastAsia="Times New Roman" w:hAnsi="Book Antiqua" w:cs="Times New Roman"/>
          <w:sz w:val="24"/>
          <w:szCs w:val="24"/>
        </w:rPr>
        <w:t>gration into the county’s plan,</w:t>
      </w:r>
    </w:p>
    <w:p w14:paraId="30269488" w14:textId="77777777" w:rsidR="00B64B18"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D92B75">
        <w:rPr>
          <w:rFonts w:ascii="Book Antiqua" w:eastAsia="Times New Roman" w:hAnsi="Book Antiqua" w:cs="Times New Roman"/>
          <w:sz w:val="24"/>
          <w:szCs w:val="24"/>
        </w:rPr>
        <w:t>by participating with the c</w:t>
      </w:r>
      <w:r>
        <w:rPr>
          <w:rFonts w:ascii="Book Antiqua" w:eastAsia="Times New Roman" w:hAnsi="Book Antiqua" w:cs="Times New Roman"/>
          <w:sz w:val="24"/>
          <w:szCs w:val="24"/>
        </w:rPr>
        <w:t>ounty in preparing a joint plan,</w:t>
      </w:r>
      <w:r w:rsidRPr="00D92B75">
        <w:rPr>
          <w:rFonts w:ascii="Book Antiqua" w:eastAsia="Times New Roman" w:hAnsi="Book Antiqua" w:cs="Times New Roman"/>
          <w:sz w:val="24"/>
          <w:szCs w:val="24"/>
        </w:rPr>
        <w:t xml:space="preserve"> or </w:t>
      </w:r>
    </w:p>
    <w:p w14:paraId="531CF355" w14:textId="77777777" w:rsidR="00B64B18"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D92B75">
        <w:rPr>
          <w:rFonts w:ascii="Book Antiqua" w:eastAsia="Times New Roman" w:hAnsi="Book Antiqua" w:cs="Times New Roman"/>
          <w:sz w:val="24"/>
          <w:szCs w:val="24"/>
        </w:rPr>
        <w:t xml:space="preserve">by authorizing the county to prepare a plan that includes the city.  </w:t>
      </w:r>
    </w:p>
    <w:p w14:paraId="18AFF121" w14:textId="77777777" w:rsidR="00B64B18" w:rsidRDefault="00B64B18" w:rsidP="00B64B18">
      <w:pPr>
        <w:rPr>
          <w:rFonts w:ascii="Book Antiqua" w:hAnsi="Book Antiqua"/>
          <w:sz w:val="24"/>
          <w:szCs w:val="24"/>
        </w:rPr>
      </w:pPr>
    </w:p>
    <w:p w14:paraId="30C22C05" w14:textId="77777777" w:rsidR="00B64B18" w:rsidRPr="00D92B75" w:rsidRDefault="00B64B18" w:rsidP="00B64B18">
      <w:pPr>
        <w:rPr>
          <w:rFonts w:ascii="Book Antiqua" w:hAnsi="Book Antiqua"/>
          <w:sz w:val="24"/>
          <w:szCs w:val="24"/>
        </w:rPr>
      </w:pPr>
      <w:r w:rsidRPr="00D92B75">
        <w:rPr>
          <w:rFonts w:ascii="Book Antiqua" w:hAnsi="Book Antiqua"/>
          <w:sz w:val="24"/>
          <w:szCs w:val="24"/>
        </w:rPr>
        <w:t>The City of Port Townsend, wh</w:t>
      </w:r>
      <w:r>
        <w:rPr>
          <w:rFonts w:ascii="Book Antiqua" w:hAnsi="Book Antiqua"/>
          <w:sz w:val="24"/>
          <w:szCs w:val="24"/>
        </w:rPr>
        <w:t>ich</w:t>
      </w:r>
      <w:r w:rsidRPr="00D92B75">
        <w:rPr>
          <w:rFonts w:ascii="Book Antiqua" w:hAnsi="Book Antiqua"/>
          <w:sz w:val="24"/>
          <w:szCs w:val="24"/>
        </w:rPr>
        <w:t xml:space="preserve"> is the only incorporated municipality in Jefferson County, has authorized the County to include the City in their planning process.  This action was in accordance with City Resolution </w:t>
      </w:r>
      <w:r>
        <w:rPr>
          <w:rFonts w:ascii="Book Antiqua" w:hAnsi="Book Antiqua"/>
          <w:sz w:val="24"/>
          <w:szCs w:val="24"/>
        </w:rPr>
        <w:t xml:space="preserve">No. </w:t>
      </w:r>
      <w:r w:rsidRPr="00D92B75">
        <w:rPr>
          <w:rFonts w:ascii="Book Antiqua" w:hAnsi="Book Antiqua"/>
          <w:sz w:val="24"/>
          <w:szCs w:val="24"/>
        </w:rPr>
        <w:t>92-79 (see Appendix A).</w:t>
      </w:r>
    </w:p>
    <w:p w14:paraId="241F9C07" w14:textId="77777777" w:rsidR="00B64B18" w:rsidRPr="00D92B75" w:rsidRDefault="00B64B18" w:rsidP="00B64B18">
      <w:pPr>
        <w:rPr>
          <w:rFonts w:ascii="Book Antiqua" w:hAnsi="Book Antiqua"/>
          <w:sz w:val="24"/>
          <w:szCs w:val="24"/>
        </w:rPr>
      </w:pPr>
    </w:p>
    <w:p w14:paraId="6BB174B5" w14:textId="77777777" w:rsidR="00B64B18" w:rsidRPr="00D92B75" w:rsidRDefault="00B64B18" w:rsidP="00B64B18">
      <w:pPr>
        <w:rPr>
          <w:rFonts w:ascii="Book Antiqua" w:hAnsi="Book Antiqua"/>
          <w:sz w:val="24"/>
          <w:szCs w:val="24"/>
        </w:rPr>
      </w:pPr>
      <w:r w:rsidRPr="00D92B75">
        <w:rPr>
          <w:rFonts w:ascii="Book Antiqua" w:hAnsi="Book Antiqua"/>
          <w:sz w:val="24"/>
          <w:szCs w:val="24"/>
        </w:rPr>
        <w:t>The various Tribes in Jef</w:t>
      </w:r>
      <w:r>
        <w:rPr>
          <w:rFonts w:ascii="Book Antiqua" w:hAnsi="Book Antiqua"/>
          <w:sz w:val="24"/>
          <w:szCs w:val="24"/>
        </w:rPr>
        <w:t xml:space="preserve">ferson County generally use local </w:t>
      </w:r>
      <w:r w:rsidRPr="00D92B75">
        <w:rPr>
          <w:rFonts w:ascii="Book Antiqua" w:hAnsi="Book Antiqua"/>
          <w:sz w:val="24"/>
          <w:szCs w:val="24"/>
        </w:rPr>
        <w:t>facilities</w:t>
      </w:r>
      <w:r>
        <w:rPr>
          <w:rFonts w:ascii="Book Antiqua" w:hAnsi="Book Antiqua"/>
          <w:sz w:val="24"/>
          <w:szCs w:val="24"/>
        </w:rPr>
        <w:t xml:space="preserve"> for recycling and waste disposal</w:t>
      </w:r>
      <w:r w:rsidRPr="00D92B75">
        <w:rPr>
          <w:rFonts w:ascii="Book Antiqua" w:hAnsi="Book Antiqua"/>
          <w:sz w:val="24"/>
          <w:szCs w:val="24"/>
        </w:rPr>
        <w:t>.</w:t>
      </w:r>
      <w:r>
        <w:rPr>
          <w:rFonts w:ascii="Book Antiqua" w:hAnsi="Book Antiqua"/>
          <w:sz w:val="24"/>
          <w:szCs w:val="24"/>
        </w:rPr>
        <w:t xml:space="preserve"> </w:t>
      </w:r>
      <w:r w:rsidRPr="00D92B75">
        <w:rPr>
          <w:rFonts w:ascii="Book Antiqua" w:hAnsi="Book Antiqua"/>
          <w:sz w:val="24"/>
          <w:szCs w:val="24"/>
        </w:rPr>
        <w:t xml:space="preserve"> Because this SWMP may impact their current and future solid waste management options, the Hoh, Quinault and Jamestown S’Klallam Tribes were notified of this plan update.  Federal agencies with significant facilities and activities in Jefferson County should also review this plan because of the potential impacts to their operations.</w:t>
      </w:r>
    </w:p>
    <w:p w14:paraId="11D73E7D" w14:textId="77777777" w:rsidR="00B64B18" w:rsidRPr="00D92B75" w:rsidRDefault="00B64B18" w:rsidP="00B64B18">
      <w:pPr>
        <w:rPr>
          <w:rFonts w:ascii="Book Antiqua" w:hAnsi="Book Antiqua"/>
          <w:sz w:val="24"/>
          <w:szCs w:val="24"/>
        </w:rPr>
      </w:pPr>
    </w:p>
    <w:p w14:paraId="09850945" w14:textId="77777777" w:rsidR="00B64B18" w:rsidRPr="00D92B75" w:rsidRDefault="00B64B18" w:rsidP="00B64B18">
      <w:pPr>
        <w:rPr>
          <w:rFonts w:ascii="Book Antiqua" w:hAnsi="Book Antiqua"/>
          <w:sz w:val="24"/>
          <w:szCs w:val="24"/>
        </w:rPr>
      </w:pPr>
      <w:r w:rsidRPr="00D92B75">
        <w:rPr>
          <w:rFonts w:ascii="Book Antiqua" w:hAnsi="Book Antiqua"/>
          <w:sz w:val="24"/>
          <w:szCs w:val="24"/>
        </w:rPr>
        <w:t xml:space="preserve">The minimum contents of this SWMP are specified by State law (RCW 70.95.090) and further described in </w:t>
      </w:r>
      <w:r w:rsidRPr="00D92B75">
        <w:rPr>
          <w:rFonts w:ascii="Book Antiqua" w:hAnsi="Book Antiqua"/>
          <w:sz w:val="24"/>
          <w:szCs w:val="24"/>
          <w:u w:val="single" w:color="000000"/>
        </w:rPr>
        <w:t xml:space="preserve">Guidelines for Development of Local </w:t>
      </w:r>
      <w:r>
        <w:rPr>
          <w:rFonts w:ascii="Book Antiqua" w:hAnsi="Book Antiqua"/>
          <w:sz w:val="24"/>
          <w:szCs w:val="24"/>
          <w:u w:val="single" w:color="000000"/>
        </w:rPr>
        <w:t xml:space="preserve">Comprehensive </w:t>
      </w:r>
      <w:r w:rsidRPr="00D92B75">
        <w:rPr>
          <w:rFonts w:ascii="Book Antiqua" w:hAnsi="Book Antiqua"/>
          <w:sz w:val="24"/>
          <w:szCs w:val="24"/>
          <w:u w:val="single" w:color="000000"/>
        </w:rPr>
        <w:t xml:space="preserve">Solid </w:t>
      </w:r>
      <w:r w:rsidRPr="00D92B75">
        <w:rPr>
          <w:rFonts w:ascii="Book Antiqua" w:hAnsi="Book Antiqua"/>
          <w:sz w:val="24"/>
          <w:szCs w:val="24"/>
          <w:u w:val="single" w:color="000000"/>
        </w:rPr>
        <w:lastRenderedPageBreak/>
        <w:t>Waste Management Plans and Pla</w:t>
      </w:r>
      <w:r w:rsidRPr="0081525A">
        <w:rPr>
          <w:rFonts w:ascii="Book Antiqua" w:hAnsi="Book Antiqua"/>
          <w:sz w:val="24"/>
          <w:szCs w:val="24"/>
          <w:u w:val="single"/>
        </w:rPr>
        <w:t>n Re</w:t>
      </w:r>
      <w:r w:rsidRPr="00D92B75">
        <w:rPr>
          <w:rFonts w:ascii="Book Antiqua" w:hAnsi="Book Antiqua"/>
          <w:sz w:val="24"/>
          <w:szCs w:val="24"/>
          <w:u w:val="single" w:color="000000"/>
        </w:rPr>
        <w:t>visions</w:t>
      </w:r>
      <w:r w:rsidRPr="00D92B75">
        <w:rPr>
          <w:rFonts w:ascii="Book Antiqua" w:hAnsi="Book Antiqua"/>
          <w:sz w:val="24"/>
          <w:szCs w:val="24"/>
        </w:rPr>
        <w:t xml:space="preserve"> issued by the Washi</w:t>
      </w:r>
      <w:r>
        <w:rPr>
          <w:rFonts w:ascii="Book Antiqua" w:hAnsi="Book Antiqua"/>
          <w:sz w:val="24"/>
          <w:szCs w:val="24"/>
        </w:rPr>
        <w:t>ngton Department of Ecology (Ecology)</w:t>
      </w:r>
      <w:r w:rsidRPr="00D92B75">
        <w:rPr>
          <w:rFonts w:ascii="Book Antiqua" w:hAnsi="Book Antiqua"/>
          <w:sz w:val="24"/>
          <w:szCs w:val="24"/>
        </w:rPr>
        <w:t>.  To summarize, solid waste management plans must contain:</w:t>
      </w:r>
    </w:p>
    <w:p w14:paraId="4FC156F6" w14:textId="77777777" w:rsidR="00B64B18" w:rsidRPr="00D92B75" w:rsidRDefault="00B64B18" w:rsidP="00B64B18">
      <w:pPr>
        <w:rPr>
          <w:rFonts w:ascii="Book Antiqua" w:hAnsi="Book Antiqua"/>
          <w:sz w:val="24"/>
          <w:szCs w:val="24"/>
        </w:rPr>
      </w:pPr>
    </w:p>
    <w:p w14:paraId="4731EC5D" w14:textId="77777777" w:rsidR="00B64B18" w:rsidRPr="006859D0" w:rsidRDefault="00B64B18" w:rsidP="00FC5D64">
      <w:pPr>
        <w:pStyle w:val="ListParagraph"/>
        <w:numPr>
          <w:ilvl w:val="0"/>
          <w:numId w:val="31"/>
        </w:numPr>
        <w:spacing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an inventory of existing solid waste handling facilities, including an assessment of any deficiencies in meeting current disposal needs</w:t>
      </w:r>
      <w:r>
        <w:rPr>
          <w:rFonts w:ascii="Book Antiqua" w:eastAsia="Times New Roman" w:hAnsi="Book Antiqua" w:cs="Times New Roman"/>
          <w:sz w:val="24"/>
          <w:szCs w:val="24"/>
        </w:rPr>
        <w:t xml:space="preserve"> (see Section 2.5)</w:t>
      </w:r>
      <w:r w:rsidRPr="006859D0">
        <w:rPr>
          <w:rFonts w:ascii="Book Antiqua" w:eastAsia="Times New Roman" w:hAnsi="Book Antiqua" w:cs="Times New Roman"/>
          <w:sz w:val="24"/>
          <w:szCs w:val="24"/>
        </w:rPr>
        <w:t>.</w:t>
      </w:r>
    </w:p>
    <w:p w14:paraId="6145932F"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the estimated needs for solid waste handling facilities for a period of twenty years</w:t>
      </w:r>
      <w:r>
        <w:rPr>
          <w:rFonts w:ascii="Book Antiqua" w:eastAsia="Times New Roman" w:hAnsi="Book Antiqua" w:cs="Times New Roman"/>
          <w:sz w:val="24"/>
          <w:szCs w:val="24"/>
        </w:rPr>
        <w:t xml:space="preserve"> (see Section 2.4)</w:t>
      </w:r>
      <w:r w:rsidRPr="006859D0">
        <w:rPr>
          <w:rFonts w:ascii="Book Antiqua" w:eastAsia="Times New Roman" w:hAnsi="Book Antiqua" w:cs="Times New Roman"/>
          <w:sz w:val="24"/>
          <w:szCs w:val="24"/>
        </w:rPr>
        <w:t>.</w:t>
      </w:r>
    </w:p>
    <w:p w14:paraId="452C6564"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 xml:space="preserve">a program for the development of solid waste handling facilities that is consistent with this SWMP and that meets the Minimum Functional Standards. </w:t>
      </w:r>
      <w:r>
        <w:rPr>
          <w:rFonts w:ascii="Book Antiqua" w:eastAsia="Times New Roman" w:hAnsi="Book Antiqua" w:cs="Times New Roman"/>
          <w:sz w:val="24"/>
          <w:szCs w:val="24"/>
        </w:rPr>
        <w:t xml:space="preserve"> </w:t>
      </w:r>
      <w:r w:rsidRPr="006859D0">
        <w:rPr>
          <w:rFonts w:ascii="Book Antiqua" w:eastAsia="Times New Roman" w:hAnsi="Book Antiqua" w:cs="Times New Roman"/>
          <w:sz w:val="24"/>
          <w:szCs w:val="24"/>
        </w:rPr>
        <w:t>The development program must also take into account land use plans, provide a six-year construction and capital acquisition program, and provide a financing plan for capital and operational costs</w:t>
      </w:r>
      <w:r>
        <w:rPr>
          <w:rFonts w:ascii="Book Antiqua" w:eastAsia="Times New Roman" w:hAnsi="Book Antiqua" w:cs="Times New Roman"/>
          <w:sz w:val="24"/>
          <w:szCs w:val="24"/>
        </w:rPr>
        <w:t xml:space="preserve"> (see Chapters 7, 9 and 10)</w:t>
      </w:r>
      <w:r w:rsidRPr="006859D0">
        <w:rPr>
          <w:rFonts w:ascii="Book Antiqua" w:eastAsia="Times New Roman" w:hAnsi="Book Antiqua" w:cs="Times New Roman"/>
          <w:sz w:val="24"/>
          <w:szCs w:val="24"/>
        </w:rPr>
        <w:t>.</w:t>
      </w:r>
    </w:p>
    <w:p w14:paraId="533A75B5"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a program for surveillance and control</w:t>
      </w:r>
      <w:r>
        <w:rPr>
          <w:rFonts w:ascii="Book Antiqua" w:eastAsia="Times New Roman" w:hAnsi="Book Antiqua" w:cs="Times New Roman"/>
          <w:sz w:val="24"/>
          <w:szCs w:val="24"/>
        </w:rPr>
        <w:t xml:space="preserve"> (see Chapter 9)</w:t>
      </w:r>
      <w:r w:rsidRPr="006859D0">
        <w:rPr>
          <w:rFonts w:ascii="Book Antiqua" w:eastAsia="Times New Roman" w:hAnsi="Book Antiqua" w:cs="Times New Roman"/>
          <w:sz w:val="24"/>
          <w:szCs w:val="24"/>
        </w:rPr>
        <w:t>.</w:t>
      </w:r>
    </w:p>
    <w:p w14:paraId="04C28C6E"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an inventory of solid waste collection needs and operations, including information on collection franchises, municipal operations, population densities of the areas covered by either franchised or municipal operations, and projected solid waste collection needs for a period of six years</w:t>
      </w:r>
      <w:r>
        <w:rPr>
          <w:rFonts w:ascii="Book Antiqua" w:eastAsia="Times New Roman" w:hAnsi="Book Antiqua" w:cs="Times New Roman"/>
          <w:sz w:val="24"/>
          <w:szCs w:val="24"/>
        </w:rPr>
        <w:t xml:space="preserve"> (see Chapter 6)</w:t>
      </w:r>
      <w:r w:rsidRPr="006859D0">
        <w:rPr>
          <w:rFonts w:ascii="Book Antiqua" w:eastAsia="Times New Roman" w:hAnsi="Book Antiqua" w:cs="Times New Roman"/>
          <w:sz w:val="24"/>
          <w:szCs w:val="24"/>
        </w:rPr>
        <w:t>.</w:t>
      </w:r>
    </w:p>
    <w:p w14:paraId="36920C1D"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a comprehensive waste reduction and recycling element that provides for reduction of waste quantities, provides incentives and mechanisms for source separation, and provides opportunities for recycling source-separated materials</w:t>
      </w:r>
      <w:r>
        <w:rPr>
          <w:rFonts w:ascii="Book Antiqua" w:eastAsia="Times New Roman" w:hAnsi="Book Antiqua" w:cs="Times New Roman"/>
          <w:sz w:val="24"/>
          <w:szCs w:val="24"/>
        </w:rPr>
        <w:t xml:space="preserve"> (see Chapters 3, 4 and 5)</w:t>
      </w:r>
      <w:r w:rsidRPr="006859D0">
        <w:rPr>
          <w:rFonts w:ascii="Book Antiqua" w:eastAsia="Times New Roman" w:hAnsi="Book Antiqua" w:cs="Times New Roman"/>
          <w:sz w:val="24"/>
          <w:szCs w:val="24"/>
        </w:rPr>
        <w:t>.</w:t>
      </w:r>
    </w:p>
    <w:p w14:paraId="1BE77833"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waste reduction and recycling strategies, including residential collection programs in urban areas, drop-off or buy-back centers at every solid waste handling facility that serves rural areas, monitoring methods for programs that collect source-separated materials from nonresidential sources, yard debris collection programs and education programs</w:t>
      </w:r>
      <w:r>
        <w:rPr>
          <w:rFonts w:ascii="Book Antiqua" w:eastAsia="Times New Roman" w:hAnsi="Book Antiqua" w:cs="Times New Roman"/>
          <w:sz w:val="24"/>
          <w:szCs w:val="24"/>
        </w:rPr>
        <w:t xml:space="preserve">  (see Chapters 3, 4 and 5)</w:t>
      </w:r>
      <w:r w:rsidRPr="006859D0">
        <w:rPr>
          <w:rFonts w:ascii="Book Antiqua" w:eastAsia="Times New Roman" w:hAnsi="Book Antiqua" w:cs="Times New Roman"/>
          <w:sz w:val="24"/>
          <w:szCs w:val="24"/>
        </w:rPr>
        <w:t>.</w:t>
      </w:r>
    </w:p>
    <w:p w14:paraId="19FAF0D4"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an assessment of the impact that implementation of the SWMP’s recommendations will have on solid waste collection costs</w:t>
      </w:r>
      <w:r>
        <w:rPr>
          <w:rFonts w:ascii="Book Antiqua" w:eastAsia="Times New Roman" w:hAnsi="Book Antiqua" w:cs="Times New Roman"/>
          <w:sz w:val="24"/>
          <w:szCs w:val="24"/>
        </w:rPr>
        <w:t xml:space="preserve"> (see UTC Cost Assessment Questionnaire in Appendix C)</w:t>
      </w:r>
      <w:r w:rsidRPr="006859D0">
        <w:rPr>
          <w:rFonts w:ascii="Book Antiqua" w:eastAsia="Times New Roman" w:hAnsi="Book Antiqua" w:cs="Times New Roman"/>
          <w:sz w:val="24"/>
          <w:szCs w:val="24"/>
        </w:rPr>
        <w:t>.</w:t>
      </w:r>
    </w:p>
    <w:p w14:paraId="4AF5C69D"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a review of potential sites for solid waste disposal facilities</w:t>
      </w:r>
      <w:r>
        <w:rPr>
          <w:rFonts w:ascii="Book Antiqua" w:eastAsia="Times New Roman" w:hAnsi="Book Antiqua" w:cs="Times New Roman"/>
          <w:sz w:val="24"/>
          <w:szCs w:val="24"/>
        </w:rPr>
        <w:t xml:space="preserve"> (see Appendix B)</w:t>
      </w:r>
      <w:r w:rsidRPr="006859D0">
        <w:rPr>
          <w:rFonts w:ascii="Book Antiqua" w:eastAsia="Times New Roman" w:hAnsi="Book Antiqua" w:cs="Times New Roman"/>
          <w:sz w:val="24"/>
          <w:szCs w:val="24"/>
        </w:rPr>
        <w:t>.</w:t>
      </w:r>
    </w:p>
    <w:p w14:paraId="51D14775" w14:textId="77777777" w:rsidR="00B64B18" w:rsidRPr="00D92B75" w:rsidRDefault="00B64B18" w:rsidP="00B64B18">
      <w:pPr>
        <w:rPr>
          <w:rFonts w:ascii="Book Antiqua" w:hAnsi="Book Antiqua"/>
          <w:sz w:val="24"/>
          <w:szCs w:val="24"/>
        </w:rPr>
      </w:pPr>
    </w:p>
    <w:p w14:paraId="64AF25D9" w14:textId="77777777" w:rsidR="00B64B18" w:rsidRPr="00D92B75" w:rsidRDefault="00B64B18" w:rsidP="00B64B18">
      <w:pPr>
        <w:rPr>
          <w:rFonts w:ascii="Book Antiqua" w:hAnsi="Book Antiqua"/>
          <w:sz w:val="24"/>
          <w:szCs w:val="24"/>
        </w:rPr>
      </w:pPr>
    </w:p>
    <w:p w14:paraId="2E4BE793" w14:textId="77777777" w:rsidR="00B64B18" w:rsidRPr="008E76B7" w:rsidRDefault="00B64B18" w:rsidP="00B64B18">
      <w:pPr>
        <w:tabs>
          <w:tab w:val="left" w:pos="720"/>
        </w:tabs>
        <w:rPr>
          <w:rFonts w:ascii="Moderne" w:hAnsi="Moderne"/>
          <w:b/>
          <w:bCs/>
          <w:sz w:val="24"/>
          <w:szCs w:val="24"/>
        </w:rPr>
      </w:pPr>
      <w:r>
        <w:rPr>
          <w:rFonts w:ascii="Moderne" w:hAnsi="Moderne"/>
          <w:b/>
          <w:bCs/>
          <w:sz w:val="24"/>
          <w:szCs w:val="24"/>
        </w:rPr>
        <w:t>1.2.</w:t>
      </w:r>
      <w:r>
        <w:rPr>
          <w:rFonts w:ascii="Moderne" w:hAnsi="Moderne"/>
          <w:b/>
          <w:bCs/>
          <w:sz w:val="24"/>
          <w:szCs w:val="24"/>
        </w:rPr>
        <w:tab/>
      </w:r>
      <w:r w:rsidRPr="00D92B75">
        <w:rPr>
          <w:rFonts w:ascii="Moderne" w:hAnsi="Moderne"/>
          <w:b/>
          <w:bCs/>
          <w:sz w:val="24"/>
          <w:szCs w:val="24"/>
        </w:rPr>
        <w:t>RELATIONSHIP TO OTHER PLANS</w:t>
      </w:r>
    </w:p>
    <w:p w14:paraId="30FFC1E7" w14:textId="77777777" w:rsidR="00B64B18" w:rsidRPr="00D92B75" w:rsidRDefault="00B64B18" w:rsidP="00B64B18">
      <w:pPr>
        <w:rPr>
          <w:rFonts w:ascii="Book Antiqua" w:hAnsi="Book Antiqua"/>
          <w:sz w:val="24"/>
          <w:szCs w:val="24"/>
        </w:rPr>
      </w:pPr>
    </w:p>
    <w:p w14:paraId="5EBE8A0A" w14:textId="77777777" w:rsidR="00B64B18" w:rsidRDefault="00B64B18" w:rsidP="00B64B18">
      <w:pPr>
        <w:rPr>
          <w:rFonts w:ascii="Book Antiqua" w:hAnsi="Book Antiqua"/>
          <w:sz w:val="24"/>
          <w:szCs w:val="24"/>
        </w:rPr>
      </w:pPr>
      <w:r w:rsidRPr="00D92B75">
        <w:rPr>
          <w:rFonts w:ascii="Book Antiqua" w:hAnsi="Book Antiqua"/>
          <w:sz w:val="24"/>
          <w:szCs w:val="24"/>
        </w:rPr>
        <w:t>This</w:t>
      </w:r>
      <w:r>
        <w:rPr>
          <w:rFonts w:ascii="Book Antiqua" w:hAnsi="Book Antiqua"/>
          <w:sz w:val="24"/>
          <w:szCs w:val="24"/>
        </w:rPr>
        <w:t xml:space="preserve"> SWMP</w:t>
      </w:r>
      <w:r w:rsidRPr="00D92B75">
        <w:rPr>
          <w:rFonts w:ascii="Book Antiqua" w:hAnsi="Book Antiqua"/>
          <w:sz w:val="24"/>
          <w:szCs w:val="24"/>
        </w:rPr>
        <w:t xml:space="preserve"> must function within a framework created by other plans and programs, including policy documents and studies that deal with related matters.  Two of the more important documents are the </w:t>
      </w:r>
      <w:r w:rsidRPr="00D92B75">
        <w:rPr>
          <w:rFonts w:ascii="Book Antiqua" w:hAnsi="Book Antiqua"/>
          <w:sz w:val="24"/>
          <w:szCs w:val="24"/>
          <w:u w:val="single" w:color="000000"/>
        </w:rPr>
        <w:t>Jefferson County Comprehensive Land Use Plan</w:t>
      </w:r>
      <w:r w:rsidRPr="00D92B75">
        <w:rPr>
          <w:rFonts w:ascii="Book Antiqua" w:hAnsi="Book Antiqua"/>
          <w:sz w:val="24"/>
          <w:szCs w:val="24"/>
        </w:rPr>
        <w:t xml:space="preserve"> </w:t>
      </w:r>
      <w:r w:rsidRPr="00D92B75">
        <w:rPr>
          <w:rFonts w:ascii="Book Antiqua" w:hAnsi="Book Antiqua"/>
          <w:sz w:val="24"/>
          <w:szCs w:val="24"/>
        </w:rPr>
        <w:lastRenderedPageBreak/>
        <w:t>(adopted in 1998 and most recently revised in 20</w:t>
      </w:r>
      <w:r>
        <w:rPr>
          <w:rFonts w:ascii="Book Antiqua" w:hAnsi="Book Antiqua"/>
          <w:sz w:val="24"/>
          <w:szCs w:val="24"/>
        </w:rPr>
        <w:t>1</w:t>
      </w:r>
      <w:r w:rsidRPr="00D92B75">
        <w:rPr>
          <w:rFonts w:ascii="Book Antiqua" w:hAnsi="Book Antiqua"/>
          <w:sz w:val="24"/>
          <w:szCs w:val="24"/>
        </w:rPr>
        <w:t xml:space="preserve">4) and the </w:t>
      </w:r>
      <w:r w:rsidRPr="00D92B75">
        <w:rPr>
          <w:rFonts w:ascii="Book Antiqua" w:hAnsi="Book Antiqua"/>
          <w:sz w:val="24"/>
          <w:szCs w:val="24"/>
          <w:u w:val="single" w:color="000000"/>
        </w:rPr>
        <w:t>City of Port Townsend Comprehensive Land Use Plan</w:t>
      </w:r>
      <w:r w:rsidRPr="00D92B75">
        <w:rPr>
          <w:rFonts w:ascii="Book Antiqua" w:hAnsi="Book Antiqua"/>
          <w:sz w:val="24"/>
          <w:szCs w:val="24"/>
        </w:rPr>
        <w:t xml:space="preserve"> (adopted July 1996 and </w:t>
      </w:r>
      <w:r>
        <w:rPr>
          <w:rFonts w:ascii="Book Antiqua" w:hAnsi="Book Antiqua"/>
          <w:sz w:val="24"/>
          <w:szCs w:val="24"/>
        </w:rPr>
        <w:t>currently undergoing a significant update</w:t>
      </w:r>
      <w:r w:rsidRPr="00D92B75">
        <w:rPr>
          <w:rFonts w:ascii="Book Antiqua" w:hAnsi="Book Antiqua"/>
          <w:sz w:val="24"/>
          <w:szCs w:val="24"/>
        </w:rPr>
        <w:t xml:space="preserve">).  Other important documents include the </w:t>
      </w:r>
      <w:r w:rsidRPr="00C12C6F">
        <w:rPr>
          <w:rFonts w:ascii="Book Antiqua" w:hAnsi="Book Antiqua"/>
          <w:sz w:val="24"/>
          <w:szCs w:val="24"/>
          <w:u w:val="single"/>
        </w:rPr>
        <w:t xml:space="preserve">Jefferson County </w:t>
      </w:r>
      <w:r w:rsidRPr="00D92B75">
        <w:rPr>
          <w:rFonts w:ascii="Book Antiqua" w:hAnsi="Book Antiqua"/>
          <w:sz w:val="24"/>
          <w:szCs w:val="24"/>
          <w:u w:val="single" w:color="000000"/>
        </w:rPr>
        <w:t>Hazardous Waste Management Plan</w:t>
      </w:r>
      <w:r w:rsidRPr="00C12C6F">
        <w:rPr>
          <w:rFonts w:ascii="Book Antiqua" w:hAnsi="Book Antiqua"/>
          <w:sz w:val="24"/>
          <w:szCs w:val="24"/>
        </w:rPr>
        <w:t xml:space="preserve"> and </w:t>
      </w:r>
      <w:r>
        <w:rPr>
          <w:rFonts w:ascii="Book Antiqua" w:hAnsi="Book Antiqua"/>
          <w:sz w:val="24"/>
          <w:szCs w:val="24"/>
        </w:rPr>
        <w:t xml:space="preserve">the </w:t>
      </w:r>
      <w:r w:rsidRPr="00837AA8">
        <w:rPr>
          <w:rFonts w:ascii="Book Antiqua" w:hAnsi="Book Antiqua"/>
          <w:sz w:val="24"/>
          <w:szCs w:val="24"/>
          <w:u w:val="single"/>
        </w:rPr>
        <w:t>State Solid and Hazardous Waste Plan</w:t>
      </w:r>
      <w:r>
        <w:rPr>
          <w:rFonts w:ascii="Book Antiqua" w:hAnsi="Book Antiqua"/>
          <w:sz w:val="24"/>
          <w:szCs w:val="24"/>
        </w:rPr>
        <w:t xml:space="preserve"> (the “Beyond Waste plan”)</w:t>
      </w:r>
      <w:r w:rsidRPr="00C12C6F">
        <w:rPr>
          <w:rFonts w:ascii="Book Antiqua" w:hAnsi="Book Antiqua"/>
          <w:sz w:val="24"/>
          <w:szCs w:val="24"/>
        </w:rPr>
        <w:t>.</w:t>
      </w:r>
    </w:p>
    <w:p w14:paraId="4EC29AA4" w14:textId="77777777" w:rsidR="00B64B18" w:rsidRDefault="00B64B18" w:rsidP="00B64B18">
      <w:pPr>
        <w:rPr>
          <w:rFonts w:ascii="Book Antiqua" w:hAnsi="Book Antiqua"/>
          <w:sz w:val="24"/>
          <w:szCs w:val="24"/>
        </w:rPr>
      </w:pPr>
    </w:p>
    <w:p w14:paraId="1AB36CD5" w14:textId="77777777" w:rsidR="00B64B18" w:rsidRDefault="00B64B18" w:rsidP="00B64B18">
      <w:pPr>
        <w:rPr>
          <w:rFonts w:ascii="Book Antiqua" w:hAnsi="Book Antiqua"/>
          <w:sz w:val="24"/>
          <w:szCs w:val="24"/>
        </w:rPr>
      </w:pPr>
    </w:p>
    <w:p w14:paraId="7062E664" w14:textId="77777777" w:rsidR="00B64B18" w:rsidRPr="006859D0" w:rsidRDefault="00B64B18" w:rsidP="00B64B18">
      <w:pPr>
        <w:tabs>
          <w:tab w:val="left" w:pos="720"/>
        </w:tabs>
        <w:rPr>
          <w:rFonts w:ascii="Moderne" w:hAnsi="Moderne"/>
          <w:b/>
          <w:bCs/>
          <w:sz w:val="24"/>
          <w:szCs w:val="24"/>
        </w:rPr>
      </w:pPr>
      <w:r>
        <w:rPr>
          <w:rFonts w:ascii="Moderne" w:hAnsi="Moderne"/>
          <w:b/>
          <w:bCs/>
          <w:sz w:val="24"/>
          <w:szCs w:val="24"/>
        </w:rPr>
        <w:t>1.3.</w:t>
      </w:r>
      <w:r>
        <w:rPr>
          <w:rFonts w:ascii="Moderne" w:hAnsi="Moderne"/>
          <w:b/>
          <w:bCs/>
          <w:sz w:val="24"/>
          <w:szCs w:val="24"/>
        </w:rPr>
        <w:tab/>
      </w:r>
      <w:r w:rsidRPr="006859D0">
        <w:rPr>
          <w:rFonts w:ascii="Moderne" w:hAnsi="Moderne"/>
          <w:b/>
          <w:bCs/>
          <w:sz w:val="24"/>
          <w:szCs w:val="24"/>
        </w:rPr>
        <w:t>PREVIOUS SOLID WASTE PLANS</w:t>
      </w:r>
    </w:p>
    <w:p w14:paraId="1D2D8151" w14:textId="77777777" w:rsidR="00B64B18" w:rsidRPr="00D92B75" w:rsidRDefault="00B64B18" w:rsidP="00B64B18">
      <w:pPr>
        <w:rPr>
          <w:rFonts w:ascii="Book Antiqua" w:hAnsi="Book Antiqua"/>
          <w:sz w:val="24"/>
          <w:szCs w:val="24"/>
        </w:rPr>
      </w:pPr>
    </w:p>
    <w:p w14:paraId="75C6C4FB" w14:textId="77777777" w:rsidR="00B64B18" w:rsidRPr="00D92B75" w:rsidRDefault="00B64B18" w:rsidP="00B64B18">
      <w:pPr>
        <w:rPr>
          <w:rFonts w:ascii="Book Antiqua" w:hAnsi="Book Antiqua"/>
          <w:sz w:val="24"/>
          <w:szCs w:val="24"/>
        </w:rPr>
      </w:pPr>
      <w:r w:rsidRPr="00D92B75">
        <w:rPr>
          <w:rFonts w:ascii="Book Antiqua" w:hAnsi="Book Antiqua"/>
          <w:sz w:val="24"/>
          <w:szCs w:val="24"/>
        </w:rPr>
        <w:t xml:space="preserve">Washington State enacted RCW 70.95.080 (requiring counties to develop solid waste plans) in 1969, and subsequently Jefferson County wrote their first plan in the 1970s. </w:t>
      </w:r>
      <w:r>
        <w:rPr>
          <w:rFonts w:ascii="Book Antiqua" w:hAnsi="Book Antiqua"/>
          <w:sz w:val="24"/>
          <w:szCs w:val="24"/>
        </w:rPr>
        <w:t xml:space="preserve"> </w:t>
      </w:r>
      <w:r w:rsidRPr="00D92B75">
        <w:rPr>
          <w:rFonts w:ascii="Book Antiqua" w:hAnsi="Book Antiqua"/>
          <w:sz w:val="24"/>
          <w:szCs w:val="24"/>
        </w:rPr>
        <w:t>The most</w:t>
      </w:r>
      <w:r>
        <w:rPr>
          <w:rFonts w:ascii="Book Antiqua" w:hAnsi="Book Antiqua"/>
          <w:sz w:val="24"/>
          <w:szCs w:val="24"/>
        </w:rPr>
        <w:t xml:space="preserve"> recent plan was adopted in 2008</w:t>
      </w:r>
      <w:r w:rsidRPr="00D92B75">
        <w:rPr>
          <w:rFonts w:ascii="Book Antiqua" w:hAnsi="Book Antiqua"/>
          <w:sz w:val="24"/>
          <w:szCs w:val="24"/>
        </w:rPr>
        <w:t xml:space="preserve">, and this document is intended to serve as </w:t>
      </w:r>
      <w:r>
        <w:rPr>
          <w:rFonts w:ascii="Book Antiqua" w:hAnsi="Book Antiqua"/>
          <w:sz w:val="24"/>
          <w:szCs w:val="24"/>
        </w:rPr>
        <w:t xml:space="preserve">a revision </w:t>
      </w:r>
      <w:r w:rsidRPr="00D92B75">
        <w:rPr>
          <w:rFonts w:ascii="Book Antiqua" w:hAnsi="Book Antiqua"/>
          <w:sz w:val="24"/>
          <w:szCs w:val="24"/>
        </w:rPr>
        <w:t>to that plan.  Table 1</w:t>
      </w:r>
      <w:r>
        <w:rPr>
          <w:rFonts w:ascii="Book Antiqua" w:hAnsi="Book Antiqua"/>
          <w:sz w:val="24"/>
          <w:szCs w:val="24"/>
        </w:rPr>
        <w:t>-</w:t>
      </w:r>
      <w:r w:rsidRPr="00D92B75">
        <w:rPr>
          <w:rFonts w:ascii="Book Antiqua" w:hAnsi="Book Antiqua"/>
          <w:sz w:val="24"/>
          <w:szCs w:val="24"/>
        </w:rPr>
        <w:t>1 shows the recommendations from the 200</w:t>
      </w:r>
      <w:r>
        <w:rPr>
          <w:rFonts w:ascii="Book Antiqua" w:hAnsi="Book Antiqua"/>
          <w:sz w:val="24"/>
          <w:szCs w:val="24"/>
        </w:rPr>
        <w:t>8</w:t>
      </w:r>
      <w:r w:rsidRPr="00D92B75">
        <w:rPr>
          <w:rFonts w:ascii="Book Antiqua" w:hAnsi="Book Antiqua"/>
          <w:sz w:val="24"/>
          <w:szCs w:val="24"/>
        </w:rPr>
        <w:t xml:space="preserve"> plan and the current status of those recommendations.</w:t>
      </w:r>
    </w:p>
    <w:p w14:paraId="657FD91A" w14:textId="77777777" w:rsidR="00B64B18" w:rsidRDefault="00B64B18" w:rsidP="00B64B18">
      <w:pPr>
        <w:rPr>
          <w:rFonts w:ascii="Book Antiqua" w:hAnsi="Book Antiqua"/>
          <w:sz w:val="24"/>
          <w:szCs w:val="24"/>
        </w:rPr>
      </w:pPr>
    </w:p>
    <w:p w14:paraId="74B8A777" w14:textId="77777777" w:rsidR="00B64B18" w:rsidRPr="00D92B75" w:rsidRDefault="00B64B18" w:rsidP="00B64B18">
      <w:pPr>
        <w:rPr>
          <w:rFonts w:ascii="Book Antiqua" w:hAnsi="Book Antiqua"/>
          <w:sz w:val="24"/>
          <w:szCs w:val="24"/>
        </w:rPr>
      </w:pPr>
    </w:p>
    <w:p w14:paraId="6AFD6515" w14:textId="77777777" w:rsidR="00B64B18" w:rsidRPr="00987837"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987837">
        <w:rPr>
          <w:rFonts w:ascii="Arial" w:hAnsi="Arial" w:cs="Arial"/>
          <w:b/>
          <w:bCs/>
          <w:sz w:val="24"/>
          <w:szCs w:val="24"/>
        </w:rPr>
        <w:t xml:space="preserve">Table </w:t>
      </w:r>
      <w:r>
        <w:rPr>
          <w:rFonts w:ascii="Arial" w:hAnsi="Arial" w:cs="Arial"/>
          <w:b/>
          <w:bCs/>
          <w:sz w:val="24"/>
          <w:szCs w:val="24"/>
        </w:rPr>
        <w:t>1</w:t>
      </w:r>
      <w:r w:rsidRPr="00987837">
        <w:rPr>
          <w:rFonts w:ascii="Arial" w:hAnsi="Arial" w:cs="Arial"/>
          <w:b/>
          <w:bCs/>
          <w:sz w:val="24"/>
          <w:szCs w:val="24"/>
        </w:rPr>
        <w:t>-</w:t>
      </w:r>
      <w:r>
        <w:rPr>
          <w:rFonts w:ascii="Arial" w:hAnsi="Arial" w:cs="Arial"/>
          <w:b/>
          <w:bCs/>
          <w:sz w:val="24"/>
          <w:szCs w:val="24"/>
        </w:rPr>
        <w:t>1</w:t>
      </w:r>
    </w:p>
    <w:p w14:paraId="161BC35A" w14:textId="77777777" w:rsidR="00B64B18" w:rsidRPr="00987837"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caps/>
          <w:sz w:val="24"/>
          <w:szCs w:val="24"/>
        </w:rPr>
      </w:pPr>
      <w:r>
        <w:rPr>
          <w:rFonts w:ascii="Arial" w:hAnsi="Arial" w:cs="Arial"/>
          <w:b/>
          <w:sz w:val="24"/>
          <w:szCs w:val="24"/>
        </w:rPr>
        <w:t>Status of the Recommendations from the Previous Plan</w:t>
      </w:r>
    </w:p>
    <w:p w14:paraId="42221CC0" w14:textId="77777777" w:rsidR="00B64B18" w:rsidRPr="00BF281C" w:rsidRDefault="00B64B18" w:rsidP="00B64B18">
      <w:pPr>
        <w:rPr>
          <w:rFonts w:ascii="Arial" w:hAnsi="Arial" w:cs="Arial"/>
        </w:rPr>
      </w:pPr>
    </w:p>
    <w:tbl>
      <w:tblPr>
        <w:tblW w:w="9852" w:type="dxa"/>
        <w:jc w:val="center"/>
        <w:tblLayout w:type="fixed"/>
        <w:tblCellMar>
          <w:left w:w="0" w:type="dxa"/>
          <w:right w:w="0" w:type="dxa"/>
        </w:tblCellMar>
        <w:tblLook w:val="01E0" w:firstRow="1" w:lastRow="1" w:firstColumn="1" w:lastColumn="1" w:noHBand="0" w:noVBand="0"/>
      </w:tblPr>
      <w:tblGrid>
        <w:gridCol w:w="8040"/>
        <w:gridCol w:w="1812"/>
      </w:tblGrid>
      <w:tr w:rsidR="00B64B18" w:rsidRPr="00AD01D3" w14:paraId="26E2CAEF" w14:textId="77777777" w:rsidTr="00B64B18">
        <w:trPr>
          <w:jc w:val="center"/>
        </w:trPr>
        <w:tc>
          <w:tcPr>
            <w:tcW w:w="9852" w:type="dxa"/>
            <w:gridSpan w:val="2"/>
            <w:tcBorders>
              <w:top w:val="single" w:sz="4" w:space="0" w:color="000000"/>
              <w:left w:val="single" w:sz="4" w:space="0" w:color="000000"/>
              <w:bottom w:val="single" w:sz="8" w:space="0" w:color="000000"/>
              <w:right w:val="single" w:sz="4" w:space="0" w:color="000000"/>
            </w:tcBorders>
            <w:shd w:val="clear" w:color="auto" w:fill="00823B"/>
          </w:tcPr>
          <w:p w14:paraId="31B5CF69" w14:textId="77777777" w:rsidR="00B64B18" w:rsidRPr="00AD01D3" w:rsidRDefault="00B64B18" w:rsidP="00B64B18">
            <w:pPr>
              <w:spacing w:before="60" w:after="60"/>
              <w:ind w:left="102" w:right="-20"/>
              <w:rPr>
                <w:rFonts w:ascii="Arial Bold" w:hAnsi="Arial Bold" w:cs="Arial"/>
                <w:color w:val="FFFFFF" w:themeColor="background1"/>
              </w:rPr>
            </w:pPr>
            <w:r w:rsidRPr="00AD01D3">
              <w:rPr>
                <w:rFonts w:ascii="Arial Bold" w:hAnsi="Arial Bold" w:cs="Arial"/>
                <w:b/>
                <w:bCs/>
                <w:color w:val="FFFFFF" w:themeColor="background1"/>
              </w:rPr>
              <w:t>Recommendations from the 2008 Plan.</w:t>
            </w:r>
          </w:p>
        </w:tc>
      </w:tr>
      <w:tr w:rsidR="00B64B18" w:rsidRPr="00F4601C" w14:paraId="13142DCC" w14:textId="77777777" w:rsidTr="00B64B18">
        <w:trPr>
          <w:jc w:val="center"/>
        </w:trPr>
        <w:tc>
          <w:tcPr>
            <w:tcW w:w="8040" w:type="dxa"/>
            <w:tcBorders>
              <w:top w:val="single" w:sz="8" w:space="0" w:color="000000"/>
              <w:left w:val="single" w:sz="4" w:space="0" w:color="000000"/>
              <w:bottom w:val="single" w:sz="4" w:space="0" w:color="000000"/>
              <w:right w:val="single" w:sz="4" w:space="0" w:color="000000"/>
            </w:tcBorders>
            <w:shd w:val="clear" w:color="auto" w:fill="auto"/>
          </w:tcPr>
          <w:p w14:paraId="658FF9DB" w14:textId="77777777" w:rsidR="00B64B18" w:rsidRPr="00F4601C" w:rsidRDefault="00B64B18" w:rsidP="00B64B18">
            <w:pPr>
              <w:spacing w:before="20" w:after="20"/>
              <w:ind w:left="102" w:right="-20"/>
              <w:rPr>
                <w:rFonts w:ascii="Arial" w:hAnsi="Arial" w:cs="Arial"/>
                <w:sz w:val="20"/>
              </w:rPr>
            </w:pPr>
            <w:r w:rsidRPr="00F4601C">
              <w:rPr>
                <w:rFonts w:ascii="Arial" w:hAnsi="Arial" w:cs="Arial"/>
                <w:b/>
                <w:bCs/>
                <w:sz w:val="20"/>
              </w:rPr>
              <w:t>Waste Reduction, Public Education</w:t>
            </w:r>
          </w:p>
        </w:tc>
        <w:tc>
          <w:tcPr>
            <w:tcW w:w="1812" w:type="dxa"/>
            <w:tcBorders>
              <w:top w:val="single" w:sz="8" w:space="0" w:color="000000"/>
              <w:left w:val="single" w:sz="4" w:space="0" w:color="000000"/>
              <w:bottom w:val="single" w:sz="4" w:space="0" w:color="000000"/>
              <w:right w:val="single" w:sz="4" w:space="0" w:color="000000"/>
            </w:tcBorders>
            <w:shd w:val="clear" w:color="auto" w:fill="auto"/>
            <w:vAlign w:val="center"/>
          </w:tcPr>
          <w:p w14:paraId="5F7127E4" w14:textId="77777777" w:rsidR="00B64B18" w:rsidRPr="00F4601C" w:rsidRDefault="00B64B18" w:rsidP="00B64B18">
            <w:pPr>
              <w:spacing w:before="20" w:after="20"/>
              <w:ind w:left="30" w:right="-20"/>
              <w:jc w:val="center"/>
              <w:rPr>
                <w:rFonts w:ascii="Arial" w:hAnsi="Arial" w:cs="Arial"/>
                <w:sz w:val="20"/>
              </w:rPr>
            </w:pPr>
            <w:r w:rsidRPr="00F4601C">
              <w:rPr>
                <w:rFonts w:ascii="Arial" w:hAnsi="Arial" w:cs="Arial"/>
                <w:b/>
                <w:bCs/>
                <w:sz w:val="20"/>
              </w:rPr>
              <w:t>Status</w:t>
            </w:r>
          </w:p>
        </w:tc>
      </w:tr>
      <w:tr w:rsidR="00B64B18" w:rsidRPr="00F4601C" w14:paraId="764CECDE"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tcPr>
          <w:p w14:paraId="082DA808" w14:textId="77777777" w:rsidR="00B64B18" w:rsidRPr="00F4601C" w:rsidRDefault="00B64B18" w:rsidP="00B64B18">
            <w:pPr>
              <w:ind w:left="102" w:right="-20"/>
              <w:rPr>
                <w:rFonts w:ascii="Arial" w:hAnsi="Arial" w:cs="Arial"/>
                <w:sz w:val="20"/>
              </w:rPr>
            </w:pPr>
            <w:r w:rsidRPr="00F4601C">
              <w:rPr>
                <w:rFonts w:ascii="Arial" w:hAnsi="Arial" w:cs="Arial"/>
                <w:sz w:val="20"/>
              </w:rPr>
              <w:t xml:space="preserve">WR1) </w:t>
            </w:r>
            <w:r w:rsidRPr="00F4601C">
              <w:rPr>
                <w:rFonts w:ascii="Arial" w:eastAsia="Calibri" w:hAnsi="Arial" w:cs="Arial"/>
                <w:sz w:val="20"/>
              </w:rPr>
              <w:t>County and City staff, with the SWAC’s assistance, will periodically re-evaluate the County’s overall goal for waste diversion and its components, including waste reduction.</w:t>
            </w:r>
          </w:p>
        </w:tc>
        <w:tc>
          <w:tcPr>
            <w:tcW w:w="1812" w:type="dxa"/>
            <w:tcBorders>
              <w:top w:val="single" w:sz="4" w:space="0" w:color="000000"/>
              <w:left w:val="single" w:sz="4" w:space="0" w:color="000000"/>
              <w:bottom w:val="single" w:sz="4" w:space="0" w:color="000000"/>
              <w:right w:val="single" w:sz="4" w:space="0" w:color="000000"/>
            </w:tcBorders>
            <w:vAlign w:val="center"/>
          </w:tcPr>
          <w:p w14:paraId="5A93E1DE" w14:textId="77777777" w:rsidR="00B64B18" w:rsidRPr="00F4601C" w:rsidRDefault="00B64B18" w:rsidP="00B64B18">
            <w:pPr>
              <w:jc w:val="center"/>
              <w:rPr>
                <w:rFonts w:ascii="Arial" w:hAnsi="Arial" w:cs="Arial"/>
                <w:sz w:val="20"/>
              </w:rPr>
            </w:pPr>
            <w:r w:rsidRPr="00F4601C">
              <w:rPr>
                <w:rFonts w:ascii="Arial" w:hAnsi="Arial" w:cs="Arial"/>
                <w:sz w:val="20"/>
              </w:rPr>
              <w:t>Accomplished and ongoing</w:t>
            </w:r>
          </w:p>
        </w:tc>
      </w:tr>
      <w:tr w:rsidR="00B64B18" w:rsidRPr="00F4601C" w14:paraId="725C9BD3"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tcPr>
          <w:p w14:paraId="0027FE15" w14:textId="77777777" w:rsidR="00B64B18" w:rsidRPr="00F4601C" w:rsidRDefault="00B64B18" w:rsidP="00B64B18">
            <w:pPr>
              <w:ind w:left="102" w:right="-20"/>
              <w:rPr>
                <w:rFonts w:ascii="Arial" w:hAnsi="Arial" w:cs="Arial"/>
                <w:sz w:val="20"/>
              </w:rPr>
            </w:pPr>
            <w:r w:rsidRPr="00F4601C">
              <w:rPr>
                <w:rFonts w:ascii="Arial" w:hAnsi="Arial" w:cs="Arial"/>
                <w:sz w:val="20"/>
              </w:rPr>
              <w:t xml:space="preserve">WR2) </w:t>
            </w:r>
            <w:r w:rsidRPr="00F4601C">
              <w:rPr>
                <w:rFonts w:ascii="Arial" w:eastAsia="Calibri" w:hAnsi="Arial" w:cs="Arial"/>
                <w:sz w:val="20"/>
              </w:rPr>
              <w:t>The County and SWAC will continue to investigate procedures for estimating the effectiveness of the waste reduction programs.</w:t>
            </w:r>
          </w:p>
        </w:tc>
        <w:tc>
          <w:tcPr>
            <w:tcW w:w="1812" w:type="dxa"/>
            <w:tcBorders>
              <w:top w:val="single" w:sz="4" w:space="0" w:color="000000"/>
              <w:left w:val="single" w:sz="4" w:space="0" w:color="000000"/>
              <w:bottom w:val="single" w:sz="4" w:space="0" w:color="000000"/>
              <w:right w:val="single" w:sz="4" w:space="0" w:color="000000"/>
            </w:tcBorders>
            <w:vAlign w:val="center"/>
          </w:tcPr>
          <w:p w14:paraId="194B21CE" w14:textId="77777777" w:rsidR="00B64B18" w:rsidRPr="00F4601C" w:rsidRDefault="00B64B18" w:rsidP="00B64B18">
            <w:pPr>
              <w:jc w:val="center"/>
              <w:rPr>
                <w:rFonts w:ascii="Arial" w:hAnsi="Arial" w:cs="Arial"/>
                <w:sz w:val="20"/>
              </w:rPr>
            </w:pPr>
            <w:r w:rsidRPr="00F4601C">
              <w:rPr>
                <w:rFonts w:ascii="Arial" w:hAnsi="Arial" w:cs="Arial"/>
                <w:sz w:val="20"/>
              </w:rPr>
              <w:t>Accomplished and ongoing</w:t>
            </w:r>
          </w:p>
        </w:tc>
      </w:tr>
      <w:tr w:rsidR="00B64B18" w:rsidRPr="00F4601C" w14:paraId="00E96288"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tcPr>
          <w:p w14:paraId="65D2DA81" w14:textId="77777777" w:rsidR="00B64B18" w:rsidRPr="00F4601C" w:rsidRDefault="00B64B18" w:rsidP="00B64B18">
            <w:pPr>
              <w:ind w:left="102" w:right="-20"/>
              <w:rPr>
                <w:rFonts w:ascii="Arial" w:hAnsi="Arial" w:cs="Arial"/>
                <w:sz w:val="20"/>
              </w:rPr>
            </w:pPr>
            <w:r w:rsidRPr="00F4601C">
              <w:rPr>
                <w:rFonts w:ascii="Arial" w:hAnsi="Arial" w:cs="Arial"/>
                <w:sz w:val="20"/>
              </w:rPr>
              <w:t xml:space="preserve">WR3) </w:t>
            </w:r>
            <w:r w:rsidRPr="00F4601C">
              <w:rPr>
                <w:rFonts w:ascii="Arial" w:eastAsia="Calibri" w:hAnsi="Arial" w:cs="Arial"/>
                <w:sz w:val="20"/>
              </w:rPr>
              <w:t>County solid waste staff, with the assistance of the SWAC and other members of the community, will continue to research and promote options for reuse, including but not limited to, brochures advertising local opportunities (including thrift and secondhand stores), reuse at the County’s Moderate Risk Waste Facility, expanded presence in the local media, and expanded use of County and City web sites.</w:t>
            </w:r>
          </w:p>
        </w:tc>
        <w:tc>
          <w:tcPr>
            <w:tcW w:w="1812" w:type="dxa"/>
            <w:tcBorders>
              <w:top w:val="single" w:sz="4" w:space="0" w:color="000000"/>
              <w:left w:val="single" w:sz="4" w:space="0" w:color="000000"/>
              <w:bottom w:val="single" w:sz="4" w:space="0" w:color="000000"/>
              <w:right w:val="single" w:sz="4" w:space="0" w:color="000000"/>
            </w:tcBorders>
            <w:vAlign w:val="center"/>
          </w:tcPr>
          <w:p w14:paraId="651565A5" w14:textId="77777777" w:rsidR="00B64B18" w:rsidRPr="00F4601C" w:rsidRDefault="00B64B18" w:rsidP="00B64B18">
            <w:pPr>
              <w:jc w:val="center"/>
              <w:rPr>
                <w:rFonts w:ascii="Arial" w:hAnsi="Arial" w:cs="Arial"/>
                <w:sz w:val="20"/>
              </w:rPr>
            </w:pPr>
            <w:r w:rsidRPr="00F4601C">
              <w:rPr>
                <w:rFonts w:ascii="Arial" w:hAnsi="Arial" w:cs="Arial"/>
                <w:sz w:val="20"/>
              </w:rPr>
              <w:t>Accomplished and ongoing</w:t>
            </w:r>
          </w:p>
        </w:tc>
      </w:tr>
      <w:tr w:rsidR="00B64B18" w:rsidRPr="00F4601C" w14:paraId="46A83F82"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tcPr>
          <w:p w14:paraId="1475AAFD" w14:textId="77777777" w:rsidR="00B64B18" w:rsidRPr="00F4601C" w:rsidRDefault="00B64B18" w:rsidP="00B64B18">
            <w:pPr>
              <w:ind w:left="102" w:right="-20"/>
              <w:rPr>
                <w:rFonts w:ascii="Arial" w:hAnsi="Arial" w:cs="Arial"/>
                <w:sz w:val="20"/>
              </w:rPr>
            </w:pPr>
            <w:r w:rsidRPr="00F4601C">
              <w:rPr>
                <w:rFonts w:ascii="Arial" w:hAnsi="Arial" w:cs="Arial"/>
                <w:sz w:val="20"/>
              </w:rPr>
              <w:t xml:space="preserve">WR4) </w:t>
            </w:r>
            <w:r w:rsidRPr="00F4601C">
              <w:rPr>
                <w:rFonts w:ascii="Arial" w:eastAsia="Calibri" w:hAnsi="Arial" w:cs="Arial"/>
                <w:sz w:val="20"/>
              </w:rPr>
              <w:t>The County and City need to expand in-house waste reduction, recycling and procurement programs.  Providing education, leadership and other assistance to businesses to implement similar programs will also be pursued.</w:t>
            </w:r>
            <w:r w:rsidR="00D34176">
              <w:rPr>
                <w:rFonts w:ascii="Arial" w:eastAsia="Calibri" w:hAnsi="Arial" w:cs="Arial"/>
                <w:sz w:val="20"/>
              </w:rPr>
              <w:t xml:space="preserve"> *</w:t>
            </w:r>
          </w:p>
        </w:tc>
        <w:tc>
          <w:tcPr>
            <w:tcW w:w="1812" w:type="dxa"/>
            <w:tcBorders>
              <w:top w:val="single" w:sz="4" w:space="0" w:color="000000"/>
              <w:left w:val="single" w:sz="4" w:space="0" w:color="000000"/>
              <w:bottom w:val="single" w:sz="4" w:space="0" w:color="000000"/>
              <w:right w:val="single" w:sz="4" w:space="0" w:color="000000"/>
            </w:tcBorders>
            <w:vAlign w:val="center"/>
          </w:tcPr>
          <w:p w14:paraId="012D6C81" w14:textId="77777777" w:rsidR="00B64B18" w:rsidRPr="00F4601C" w:rsidRDefault="00B64B18" w:rsidP="00B64B18">
            <w:pPr>
              <w:jc w:val="center"/>
              <w:rPr>
                <w:rFonts w:ascii="Arial" w:hAnsi="Arial" w:cs="Arial"/>
                <w:sz w:val="20"/>
              </w:rPr>
            </w:pPr>
            <w:r w:rsidRPr="00140242">
              <w:rPr>
                <w:rFonts w:ascii="Arial" w:hAnsi="Arial" w:cs="Arial"/>
                <w:sz w:val="20"/>
              </w:rPr>
              <w:t>Ongoing</w:t>
            </w:r>
            <w:r>
              <w:rPr>
                <w:rFonts w:ascii="Arial" w:hAnsi="Arial" w:cs="Arial"/>
                <w:sz w:val="20"/>
              </w:rPr>
              <w:t>-</w:t>
            </w:r>
          </w:p>
        </w:tc>
      </w:tr>
      <w:tr w:rsidR="00B64B18" w:rsidRPr="00F4601C" w14:paraId="018E9060" w14:textId="77777777" w:rsidTr="00B64B18">
        <w:trPr>
          <w:jc w:val="center"/>
        </w:trPr>
        <w:tc>
          <w:tcPr>
            <w:tcW w:w="8040" w:type="dxa"/>
            <w:tcBorders>
              <w:top w:val="single" w:sz="4" w:space="0" w:color="000000"/>
              <w:left w:val="single" w:sz="4" w:space="0" w:color="000000"/>
              <w:right w:val="single" w:sz="4" w:space="0" w:color="000000"/>
            </w:tcBorders>
          </w:tcPr>
          <w:p w14:paraId="3F99279F" w14:textId="77777777" w:rsidR="00B64B18" w:rsidRPr="00F4601C" w:rsidRDefault="00B64B18" w:rsidP="00B64B18">
            <w:pPr>
              <w:ind w:left="102" w:right="-20"/>
              <w:rPr>
                <w:rFonts w:ascii="Arial" w:hAnsi="Arial" w:cs="Arial"/>
                <w:sz w:val="20"/>
              </w:rPr>
            </w:pPr>
            <w:r w:rsidRPr="00F4601C">
              <w:rPr>
                <w:rFonts w:ascii="Arial" w:hAnsi="Arial" w:cs="Arial"/>
                <w:sz w:val="20"/>
              </w:rPr>
              <w:t xml:space="preserve">PE1) Public education will be given a very high priority.  Public education must include activities such as; </w:t>
            </w:r>
          </w:p>
        </w:tc>
        <w:tc>
          <w:tcPr>
            <w:tcW w:w="1812" w:type="dxa"/>
            <w:tcBorders>
              <w:top w:val="single" w:sz="4" w:space="0" w:color="000000"/>
              <w:left w:val="single" w:sz="4" w:space="0" w:color="000000"/>
              <w:right w:val="single" w:sz="4" w:space="0" w:color="000000"/>
            </w:tcBorders>
            <w:vAlign w:val="center"/>
          </w:tcPr>
          <w:p w14:paraId="7191CDBC" w14:textId="77777777" w:rsidR="00B64B18" w:rsidRPr="00F4601C" w:rsidRDefault="00B64B18" w:rsidP="00B64B18">
            <w:pPr>
              <w:jc w:val="center"/>
              <w:rPr>
                <w:rFonts w:ascii="Arial" w:hAnsi="Arial" w:cs="Arial"/>
                <w:sz w:val="20"/>
              </w:rPr>
            </w:pPr>
            <w:r w:rsidRPr="00F4601C">
              <w:rPr>
                <w:rFonts w:ascii="Arial" w:hAnsi="Arial" w:cs="Arial"/>
                <w:sz w:val="20"/>
              </w:rPr>
              <w:t xml:space="preserve">Accomplished </w:t>
            </w:r>
          </w:p>
        </w:tc>
      </w:tr>
      <w:tr w:rsidR="00B64B18" w:rsidRPr="00F4601C" w14:paraId="03F89347" w14:textId="77777777" w:rsidTr="00B64B18">
        <w:trPr>
          <w:jc w:val="center"/>
        </w:trPr>
        <w:tc>
          <w:tcPr>
            <w:tcW w:w="8040" w:type="dxa"/>
            <w:tcBorders>
              <w:left w:val="single" w:sz="4" w:space="0" w:color="000000"/>
              <w:right w:val="single" w:sz="4" w:space="0" w:color="000000"/>
            </w:tcBorders>
          </w:tcPr>
          <w:p w14:paraId="554555B7" w14:textId="77777777" w:rsidR="00B64B18" w:rsidRPr="00F4601C" w:rsidRDefault="00B64B18" w:rsidP="00FC5D64">
            <w:pPr>
              <w:pStyle w:val="ListParagraph"/>
              <w:numPr>
                <w:ilvl w:val="0"/>
                <w:numId w:val="33"/>
              </w:numPr>
              <w:spacing w:after="0" w:line="240" w:lineRule="auto"/>
              <w:ind w:left="480" w:right="-20"/>
              <w:contextualSpacing w:val="0"/>
              <w:rPr>
                <w:rFonts w:ascii="Arial" w:eastAsia="Times New Roman" w:hAnsi="Arial" w:cs="Arial"/>
                <w:sz w:val="20"/>
                <w:szCs w:val="20"/>
              </w:rPr>
            </w:pPr>
            <w:r w:rsidRPr="00F4601C">
              <w:rPr>
                <w:rFonts w:ascii="Arial" w:eastAsia="Times New Roman" w:hAnsi="Arial" w:cs="Arial"/>
                <w:sz w:val="20"/>
                <w:szCs w:val="20"/>
              </w:rPr>
              <w:t>classroom presentations and other outreach through the schools (PE2).</w:t>
            </w:r>
          </w:p>
        </w:tc>
        <w:tc>
          <w:tcPr>
            <w:tcW w:w="1812" w:type="dxa"/>
            <w:tcBorders>
              <w:left w:val="single" w:sz="4" w:space="0" w:color="000000"/>
              <w:right w:val="single" w:sz="4" w:space="0" w:color="000000"/>
            </w:tcBorders>
            <w:vAlign w:val="center"/>
          </w:tcPr>
          <w:p w14:paraId="5FF63914"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F4601C" w14:paraId="60DFB844" w14:textId="77777777" w:rsidTr="00B64B18">
        <w:trPr>
          <w:jc w:val="center"/>
        </w:trPr>
        <w:tc>
          <w:tcPr>
            <w:tcW w:w="8040" w:type="dxa"/>
            <w:tcBorders>
              <w:left w:val="single" w:sz="4" w:space="0" w:color="000000"/>
              <w:right w:val="single" w:sz="4" w:space="0" w:color="000000"/>
            </w:tcBorders>
          </w:tcPr>
          <w:p w14:paraId="7236CA8E" w14:textId="77777777" w:rsidR="00B64B18" w:rsidRPr="00F4601C" w:rsidRDefault="00B64B18" w:rsidP="00FC5D64">
            <w:pPr>
              <w:pStyle w:val="ListParagraph"/>
              <w:numPr>
                <w:ilvl w:val="0"/>
                <w:numId w:val="33"/>
              </w:numPr>
              <w:spacing w:after="0" w:line="240" w:lineRule="auto"/>
              <w:ind w:left="480" w:right="-20"/>
              <w:contextualSpacing w:val="0"/>
              <w:rPr>
                <w:rFonts w:ascii="Arial" w:eastAsia="Times New Roman" w:hAnsi="Arial" w:cs="Arial"/>
                <w:sz w:val="20"/>
                <w:szCs w:val="20"/>
              </w:rPr>
            </w:pPr>
            <w:r w:rsidRPr="00F4601C">
              <w:rPr>
                <w:rFonts w:ascii="Arial" w:eastAsia="Times New Roman" w:hAnsi="Arial" w:cs="Arial"/>
                <w:sz w:val="20"/>
                <w:szCs w:val="20"/>
              </w:rPr>
              <w:t>presentations and booths at special events and other locations (PE3).</w:t>
            </w:r>
          </w:p>
        </w:tc>
        <w:tc>
          <w:tcPr>
            <w:tcW w:w="1812" w:type="dxa"/>
            <w:tcBorders>
              <w:left w:val="single" w:sz="4" w:space="0" w:color="000000"/>
              <w:right w:val="single" w:sz="4" w:space="0" w:color="000000"/>
            </w:tcBorders>
            <w:vAlign w:val="center"/>
          </w:tcPr>
          <w:p w14:paraId="3B059988"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F4601C" w14:paraId="0DC643F3" w14:textId="77777777" w:rsidTr="00B64B18">
        <w:trPr>
          <w:jc w:val="center"/>
        </w:trPr>
        <w:tc>
          <w:tcPr>
            <w:tcW w:w="8040" w:type="dxa"/>
            <w:tcBorders>
              <w:left w:val="single" w:sz="4" w:space="0" w:color="000000"/>
              <w:right w:val="single" w:sz="4" w:space="0" w:color="000000"/>
            </w:tcBorders>
          </w:tcPr>
          <w:p w14:paraId="01ACFBF2" w14:textId="77777777" w:rsidR="00B64B18" w:rsidRPr="00F4601C" w:rsidRDefault="00B64B18" w:rsidP="00FC5D64">
            <w:pPr>
              <w:pStyle w:val="ListParagraph"/>
              <w:numPr>
                <w:ilvl w:val="0"/>
                <w:numId w:val="33"/>
              </w:numPr>
              <w:spacing w:after="0" w:line="240" w:lineRule="auto"/>
              <w:ind w:left="480" w:right="-20"/>
              <w:contextualSpacing w:val="0"/>
              <w:rPr>
                <w:rFonts w:ascii="Arial" w:eastAsia="Times New Roman" w:hAnsi="Arial" w:cs="Arial"/>
                <w:sz w:val="20"/>
                <w:szCs w:val="20"/>
              </w:rPr>
            </w:pPr>
            <w:r w:rsidRPr="00F4601C">
              <w:rPr>
                <w:rFonts w:ascii="Arial" w:eastAsia="Times New Roman" w:hAnsi="Arial" w:cs="Arial"/>
                <w:sz w:val="20"/>
                <w:szCs w:val="20"/>
              </w:rPr>
              <w:t>education for the County’s Moderate Risk Waste Facility will be expanded (PE4).</w:t>
            </w:r>
          </w:p>
        </w:tc>
        <w:tc>
          <w:tcPr>
            <w:tcW w:w="1812" w:type="dxa"/>
            <w:tcBorders>
              <w:left w:val="single" w:sz="4" w:space="0" w:color="000000"/>
              <w:right w:val="single" w:sz="4" w:space="0" w:color="000000"/>
            </w:tcBorders>
            <w:vAlign w:val="center"/>
          </w:tcPr>
          <w:p w14:paraId="644A3453" w14:textId="77777777" w:rsidR="00B64B18" w:rsidRPr="00F4601C" w:rsidRDefault="00B64B18" w:rsidP="00B64B18">
            <w:pPr>
              <w:jc w:val="center"/>
              <w:rPr>
                <w:rFonts w:ascii="Arial" w:hAnsi="Arial" w:cs="Arial"/>
                <w:sz w:val="20"/>
              </w:rPr>
            </w:pPr>
            <w:r>
              <w:rPr>
                <w:rFonts w:ascii="Arial" w:hAnsi="Arial" w:cs="Arial"/>
                <w:sz w:val="20"/>
              </w:rPr>
              <w:t>Accomplished</w:t>
            </w:r>
          </w:p>
        </w:tc>
      </w:tr>
      <w:tr w:rsidR="00B64B18" w:rsidRPr="00F4601C" w14:paraId="441D5968" w14:textId="77777777" w:rsidTr="00B64B18">
        <w:trPr>
          <w:jc w:val="center"/>
        </w:trPr>
        <w:tc>
          <w:tcPr>
            <w:tcW w:w="8040" w:type="dxa"/>
            <w:tcBorders>
              <w:left w:val="single" w:sz="4" w:space="0" w:color="000000"/>
              <w:right w:val="single" w:sz="4" w:space="0" w:color="000000"/>
            </w:tcBorders>
          </w:tcPr>
          <w:p w14:paraId="0A298C0F" w14:textId="77777777" w:rsidR="00B64B18" w:rsidRPr="00F4601C" w:rsidRDefault="00B64B18" w:rsidP="00FC5D64">
            <w:pPr>
              <w:pStyle w:val="ListParagraph"/>
              <w:numPr>
                <w:ilvl w:val="0"/>
                <w:numId w:val="33"/>
              </w:numPr>
              <w:spacing w:after="0" w:line="240" w:lineRule="auto"/>
              <w:ind w:left="480" w:right="-20"/>
              <w:contextualSpacing w:val="0"/>
              <w:rPr>
                <w:rFonts w:ascii="Arial" w:eastAsia="Times New Roman" w:hAnsi="Arial" w:cs="Arial"/>
                <w:sz w:val="20"/>
                <w:szCs w:val="20"/>
              </w:rPr>
            </w:pPr>
            <w:r w:rsidRPr="00F4601C">
              <w:rPr>
                <w:rFonts w:ascii="Arial" w:eastAsia="Times New Roman" w:hAnsi="Arial" w:cs="Arial"/>
                <w:sz w:val="20"/>
                <w:szCs w:val="20"/>
              </w:rPr>
              <w:t>education and promotion for the City’s Biosolids Compost Facility, on-site composting a</w:t>
            </w:r>
            <w:r>
              <w:rPr>
                <w:rFonts w:ascii="Arial" w:eastAsia="Times New Roman" w:hAnsi="Arial" w:cs="Arial"/>
                <w:sz w:val="20"/>
                <w:szCs w:val="20"/>
              </w:rPr>
              <w:t xml:space="preserve">nd worm bins will be expanded </w:t>
            </w:r>
            <w:r w:rsidRPr="00F4601C">
              <w:rPr>
                <w:rFonts w:ascii="Arial" w:eastAsia="Times New Roman" w:hAnsi="Arial" w:cs="Arial"/>
                <w:sz w:val="20"/>
                <w:szCs w:val="20"/>
              </w:rPr>
              <w:t>(PE5).</w:t>
            </w:r>
            <w:r w:rsidR="00D34176">
              <w:rPr>
                <w:rFonts w:ascii="Arial" w:eastAsia="Times New Roman" w:hAnsi="Arial" w:cs="Arial"/>
                <w:sz w:val="20"/>
                <w:szCs w:val="20"/>
              </w:rPr>
              <w:t xml:space="preserve"> *</w:t>
            </w:r>
          </w:p>
        </w:tc>
        <w:tc>
          <w:tcPr>
            <w:tcW w:w="1812" w:type="dxa"/>
            <w:tcBorders>
              <w:left w:val="single" w:sz="4" w:space="0" w:color="000000"/>
              <w:right w:val="single" w:sz="4" w:space="0" w:color="000000"/>
            </w:tcBorders>
            <w:vAlign w:val="center"/>
          </w:tcPr>
          <w:p w14:paraId="76EED990" w14:textId="77777777" w:rsidR="00B64B18" w:rsidRPr="00F4601C" w:rsidRDefault="00B64B18" w:rsidP="00B64B18">
            <w:pPr>
              <w:jc w:val="center"/>
              <w:rPr>
                <w:rFonts w:ascii="Arial" w:hAnsi="Arial" w:cs="Arial"/>
                <w:sz w:val="20"/>
              </w:rPr>
            </w:pPr>
            <w:r>
              <w:rPr>
                <w:rFonts w:ascii="Arial" w:hAnsi="Arial" w:cs="Arial"/>
                <w:sz w:val="20"/>
              </w:rPr>
              <w:t xml:space="preserve">Ongoing </w:t>
            </w:r>
          </w:p>
        </w:tc>
      </w:tr>
      <w:tr w:rsidR="00B64B18" w:rsidRPr="00F4601C" w14:paraId="07E40F96" w14:textId="77777777" w:rsidTr="00B64B18">
        <w:trPr>
          <w:jc w:val="center"/>
        </w:trPr>
        <w:tc>
          <w:tcPr>
            <w:tcW w:w="8040" w:type="dxa"/>
            <w:tcBorders>
              <w:left w:val="single" w:sz="4" w:space="0" w:color="000000"/>
              <w:right w:val="single" w:sz="4" w:space="0" w:color="000000"/>
            </w:tcBorders>
          </w:tcPr>
          <w:p w14:paraId="34FBBA6E" w14:textId="77777777" w:rsidR="00B64B18" w:rsidRPr="00F4601C" w:rsidRDefault="00B64B18" w:rsidP="00FC5D64">
            <w:pPr>
              <w:pStyle w:val="ListParagraph"/>
              <w:numPr>
                <w:ilvl w:val="0"/>
                <w:numId w:val="33"/>
              </w:numPr>
              <w:spacing w:after="0" w:line="240" w:lineRule="auto"/>
              <w:ind w:left="480" w:right="-20"/>
              <w:contextualSpacing w:val="0"/>
              <w:rPr>
                <w:rFonts w:ascii="Arial" w:eastAsia="Times New Roman" w:hAnsi="Arial" w:cs="Arial"/>
                <w:sz w:val="20"/>
                <w:szCs w:val="20"/>
              </w:rPr>
            </w:pPr>
            <w:r w:rsidRPr="00F4601C">
              <w:rPr>
                <w:rFonts w:ascii="Arial" w:eastAsia="Times New Roman" w:hAnsi="Arial" w:cs="Arial"/>
                <w:sz w:val="20"/>
                <w:szCs w:val="20"/>
              </w:rPr>
              <w:t>a public education component must be included in all waste reduction, recycling or composting programs, and public education must continue to be a primary element of program maint</w:t>
            </w:r>
            <w:r>
              <w:rPr>
                <w:rFonts w:ascii="Arial" w:eastAsia="Times New Roman" w:hAnsi="Arial" w:cs="Arial"/>
                <w:sz w:val="20"/>
                <w:szCs w:val="20"/>
              </w:rPr>
              <w:t xml:space="preserve">enance in the City and County </w:t>
            </w:r>
            <w:r w:rsidRPr="00F4601C">
              <w:rPr>
                <w:rFonts w:ascii="Arial" w:eastAsia="Times New Roman" w:hAnsi="Arial" w:cs="Arial"/>
                <w:sz w:val="20"/>
                <w:szCs w:val="20"/>
              </w:rPr>
              <w:t>(PE6)</w:t>
            </w:r>
            <w:r>
              <w:rPr>
                <w:rFonts w:ascii="Arial" w:eastAsia="Times New Roman" w:hAnsi="Arial" w:cs="Arial"/>
                <w:sz w:val="20"/>
                <w:szCs w:val="20"/>
              </w:rPr>
              <w:t>.</w:t>
            </w:r>
          </w:p>
        </w:tc>
        <w:tc>
          <w:tcPr>
            <w:tcW w:w="1812" w:type="dxa"/>
            <w:tcBorders>
              <w:left w:val="single" w:sz="4" w:space="0" w:color="000000"/>
              <w:right w:val="single" w:sz="4" w:space="0" w:color="000000"/>
            </w:tcBorders>
            <w:vAlign w:val="center"/>
          </w:tcPr>
          <w:p w14:paraId="382BEB06"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F4601C" w14:paraId="5B9434ED" w14:textId="77777777" w:rsidTr="00B64B18">
        <w:trPr>
          <w:jc w:val="center"/>
        </w:trPr>
        <w:tc>
          <w:tcPr>
            <w:tcW w:w="8040" w:type="dxa"/>
            <w:tcBorders>
              <w:left w:val="single" w:sz="4" w:space="0" w:color="000000"/>
              <w:right w:val="single" w:sz="4" w:space="0" w:color="000000"/>
            </w:tcBorders>
          </w:tcPr>
          <w:p w14:paraId="5336AF21" w14:textId="77777777" w:rsidR="00B64B18" w:rsidRPr="00F4601C" w:rsidRDefault="00B64B18" w:rsidP="00FC5D64">
            <w:pPr>
              <w:pStyle w:val="ListParagraph"/>
              <w:numPr>
                <w:ilvl w:val="0"/>
                <w:numId w:val="33"/>
              </w:numPr>
              <w:spacing w:after="0" w:line="240" w:lineRule="auto"/>
              <w:ind w:left="480" w:right="-20"/>
              <w:contextualSpacing w:val="0"/>
              <w:rPr>
                <w:rFonts w:ascii="Arial" w:eastAsia="Times New Roman" w:hAnsi="Arial" w:cs="Arial"/>
                <w:sz w:val="20"/>
                <w:szCs w:val="20"/>
              </w:rPr>
            </w:pPr>
            <w:r w:rsidRPr="00F4601C">
              <w:rPr>
                <w:rFonts w:ascii="Arial" w:eastAsia="Times New Roman" w:hAnsi="Arial" w:cs="Arial"/>
                <w:sz w:val="20"/>
                <w:szCs w:val="20"/>
              </w:rPr>
              <w:t>the County will conduct outreach to inform citizens and businesses of the true costs of all components of the solid waste system, and any alternative funding options that may be considered by the County and City (PE7).</w:t>
            </w:r>
          </w:p>
        </w:tc>
        <w:tc>
          <w:tcPr>
            <w:tcW w:w="1812" w:type="dxa"/>
            <w:tcBorders>
              <w:left w:val="single" w:sz="4" w:space="0" w:color="000000"/>
              <w:right w:val="single" w:sz="4" w:space="0" w:color="000000"/>
            </w:tcBorders>
            <w:vAlign w:val="center"/>
          </w:tcPr>
          <w:p w14:paraId="73E96352" w14:textId="77777777" w:rsidR="00B64B18" w:rsidRPr="00F4601C" w:rsidRDefault="00B64B18" w:rsidP="00B64B18">
            <w:pPr>
              <w:jc w:val="center"/>
              <w:rPr>
                <w:rFonts w:ascii="Arial" w:hAnsi="Arial" w:cs="Arial"/>
                <w:sz w:val="20"/>
              </w:rPr>
            </w:pPr>
            <w:r>
              <w:rPr>
                <w:rFonts w:ascii="Arial" w:hAnsi="Arial" w:cs="Arial"/>
                <w:sz w:val="20"/>
              </w:rPr>
              <w:t>see RA1</w:t>
            </w:r>
          </w:p>
        </w:tc>
      </w:tr>
      <w:tr w:rsidR="00B64B18" w:rsidRPr="00F4601C" w14:paraId="35C153B3" w14:textId="77777777" w:rsidTr="00B64B18">
        <w:trPr>
          <w:jc w:val="center"/>
        </w:trPr>
        <w:tc>
          <w:tcPr>
            <w:tcW w:w="8040" w:type="dxa"/>
            <w:tcBorders>
              <w:left w:val="single" w:sz="4" w:space="0" w:color="000000"/>
              <w:bottom w:val="single" w:sz="4" w:space="0" w:color="auto"/>
              <w:right w:val="single" w:sz="4" w:space="0" w:color="000000"/>
            </w:tcBorders>
          </w:tcPr>
          <w:p w14:paraId="5FBF56EA" w14:textId="77777777" w:rsidR="00B64B18" w:rsidRPr="00F4601C" w:rsidRDefault="00B64B18" w:rsidP="00FC5D64">
            <w:pPr>
              <w:pStyle w:val="ListParagraph"/>
              <w:numPr>
                <w:ilvl w:val="0"/>
                <w:numId w:val="33"/>
              </w:numPr>
              <w:spacing w:after="0" w:line="240" w:lineRule="auto"/>
              <w:ind w:left="480" w:right="-20"/>
              <w:contextualSpacing w:val="0"/>
              <w:rPr>
                <w:rFonts w:ascii="Arial" w:eastAsia="Times New Roman" w:hAnsi="Arial" w:cs="Arial"/>
                <w:sz w:val="20"/>
                <w:szCs w:val="20"/>
              </w:rPr>
            </w:pPr>
            <w:r w:rsidRPr="00F4601C">
              <w:rPr>
                <w:rFonts w:ascii="Arial" w:eastAsia="Times New Roman" w:hAnsi="Arial" w:cs="Arial"/>
                <w:sz w:val="20"/>
                <w:szCs w:val="20"/>
              </w:rPr>
              <w:t>the County, through a cooperative effort by Public Health and the Department of Public Works, will expand education and enforcement addressing illegal dumping (PE8, see also Recommendations RA4 and S1).</w:t>
            </w:r>
          </w:p>
        </w:tc>
        <w:tc>
          <w:tcPr>
            <w:tcW w:w="1812" w:type="dxa"/>
            <w:tcBorders>
              <w:left w:val="single" w:sz="4" w:space="0" w:color="000000"/>
              <w:bottom w:val="single" w:sz="4" w:space="0" w:color="auto"/>
              <w:right w:val="single" w:sz="4" w:space="0" w:color="000000"/>
            </w:tcBorders>
            <w:vAlign w:val="center"/>
          </w:tcPr>
          <w:p w14:paraId="4A7641A6" w14:textId="77777777" w:rsidR="00B64B18" w:rsidRPr="00F4601C" w:rsidRDefault="00B64B18" w:rsidP="00B64B18">
            <w:pPr>
              <w:jc w:val="center"/>
              <w:rPr>
                <w:rFonts w:ascii="Arial" w:hAnsi="Arial" w:cs="Arial"/>
                <w:sz w:val="20"/>
              </w:rPr>
            </w:pPr>
            <w:r>
              <w:rPr>
                <w:rFonts w:ascii="Arial" w:hAnsi="Arial" w:cs="Arial"/>
                <w:sz w:val="20"/>
              </w:rPr>
              <w:t>see RA3</w:t>
            </w:r>
          </w:p>
        </w:tc>
      </w:tr>
    </w:tbl>
    <w:p w14:paraId="54B4BE10" w14:textId="77777777" w:rsidR="00B64B18" w:rsidRDefault="006C4ACB" w:rsidP="006C4ACB">
      <w:pPr>
        <w:spacing w:before="120"/>
      </w:pPr>
      <w:r w:rsidRPr="00837A11">
        <w:rPr>
          <w:rFonts w:ascii="Arial" w:hAnsi="Arial" w:cs="Arial"/>
          <w:sz w:val="20"/>
        </w:rPr>
        <w:t>* These recommendations were retained in the current S</w:t>
      </w:r>
      <w:r w:rsidRPr="00D34176">
        <w:rPr>
          <w:rFonts w:ascii="Arial" w:hAnsi="Arial" w:cs="Arial"/>
          <w:sz w:val="20"/>
        </w:rPr>
        <w:t>WMP.</w:t>
      </w:r>
    </w:p>
    <w:tbl>
      <w:tblPr>
        <w:tblW w:w="9852" w:type="dxa"/>
        <w:jc w:val="center"/>
        <w:tblLayout w:type="fixed"/>
        <w:tblCellMar>
          <w:left w:w="0" w:type="dxa"/>
          <w:right w:w="0" w:type="dxa"/>
        </w:tblCellMar>
        <w:tblLook w:val="01E0" w:firstRow="1" w:lastRow="1" w:firstColumn="1" w:lastColumn="1" w:noHBand="0" w:noVBand="0"/>
      </w:tblPr>
      <w:tblGrid>
        <w:gridCol w:w="8040"/>
        <w:gridCol w:w="1812"/>
      </w:tblGrid>
      <w:tr w:rsidR="00B64B18" w:rsidRPr="00AD01D3" w14:paraId="66D16DFE" w14:textId="77777777" w:rsidTr="00B64B18">
        <w:trPr>
          <w:jc w:val="center"/>
        </w:trPr>
        <w:tc>
          <w:tcPr>
            <w:tcW w:w="9852" w:type="dxa"/>
            <w:gridSpan w:val="2"/>
            <w:tcBorders>
              <w:top w:val="single" w:sz="4" w:space="0" w:color="000000"/>
              <w:left w:val="single" w:sz="4" w:space="0" w:color="000000"/>
              <w:bottom w:val="single" w:sz="8" w:space="0" w:color="000000"/>
              <w:right w:val="single" w:sz="4" w:space="0" w:color="000000"/>
            </w:tcBorders>
            <w:shd w:val="clear" w:color="auto" w:fill="00823B"/>
          </w:tcPr>
          <w:p w14:paraId="34EC42F5" w14:textId="77777777" w:rsidR="00B64B18" w:rsidRPr="00AD01D3" w:rsidRDefault="00B64B18" w:rsidP="00B64B18">
            <w:pPr>
              <w:spacing w:before="60" w:after="60"/>
              <w:ind w:left="102" w:right="-20"/>
              <w:rPr>
                <w:rFonts w:ascii="Arial Bold" w:hAnsi="Arial Bold" w:cs="Arial"/>
                <w:color w:val="FFFFFF" w:themeColor="background1"/>
              </w:rPr>
            </w:pPr>
            <w:r w:rsidRPr="00AD01D3">
              <w:rPr>
                <w:rFonts w:ascii="Arial Bold" w:hAnsi="Arial Bold" w:cs="Arial"/>
                <w:b/>
                <w:bCs/>
                <w:color w:val="FFFFFF" w:themeColor="background1"/>
              </w:rPr>
              <w:lastRenderedPageBreak/>
              <w:t>Table 1-1.  Status of Recommendations from the 2008 Plan, continued.</w:t>
            </w:r>
          </w:p>
        </w:tc>
      </w:tr>
      <w:tr w:rsidR="00B64B18" w:rsidRPr="00EA0A32" w14:paraId="270113C1" w14:textId="77777777" w:rsidTr="00B64B18">
        <w:trPr>
          <w:jc w:val="center"/>
        </w:trPr>
        <w:tc>
          <w:tcPr>
            <w:tcW w:w="8040" w:type="dxa"/>
            <w:tcBorders>
              <w:top w:val="single" w:sz="8" w:space="0" w:color="000000"/>
              <w:left w:val="single" w:sz="4" w:space="0" w:color="000000"/>
              <w:bottom w:val="single" w:sz="4" w:space="0" w:color="000000"/>
              <w:right w:val="single" w:sz="4" w:space="0" w:color="000000"/>
            </w:tcBorders>
            <w:shd w:val="clear" w:color="auto" w:fill="auto"/>
            <w:vAlign w:val="center"/>
          </w:tcPr>
          <w:p w14:paraId="0B75A3EF" w14:textId="77777777" w:rsidR="00B64B18" w:rsidRPr="00EA0A32" w:rsidRDefault="00B64B18" w:rsidP="00B64B18">
            <w:pPr>
              <w:spacing w:before="20" w:after="20"/>
              <w:ind w:left="102" w:right="-20"/>
              <w:rPr>
                <w:rFonts w:ascii="Arial" w:hAnsi="Arial" w:cs="Arial"/>
                <w:b/>
                <w:bCs/>
                <w:sz w:val="20"/>
              </w:rPr>
            </w:pPr>
            <w:r w:rsidRPr="00F4601C">
              <w:rPr>
                <w:rFonts w:ascii="Arial" w:hAnsi="Arial" w:cs="Arial"/>
                <w:b/>
                <w:bCs/>
                <w:sz w:val="20"/>
              </w:rPr>
              <w:t>Waste Reduction, Public Education</w:t>
            </w:r>
            <w:r>
              <w:rPr>
                <w:rFonts w:ascii="Arial" w:hAnsi="Arial" w:cs="Arial"/>
                <w:b/>
                <w:bCs/>
                <w:sz w:val="20"/>
              </w:rPr>
              <w:t>, continued</w:t>
            </w:r>
          </w:p>
        </w:tc>
        <w:tc>
          <w:tcPr>
            <w:tcW w:w="1812" w:type="dxa"/>
            <w:tcBorders>
              <w:top w:val="single" w:sz="8" w:space="0" w:color="000000"/>
              <w:left w:val="single" w:sz="4" w:space="0" w:color="000000"/>
              <w:bottom w:val="single" w:sz="4" w:space="0" w:color="000000"/>
              <w:right w:val="single" w:sz="4" w:space="0" w:color="000000"/>
            </w:tcBorders>
            <w:shd w:val="clear" w:color="auto" w:fill="auto"/>
            <w:vAlign w:val="center"/>
          </w:tcPr>
          <w:p w14:paraId="3B1EC890" w14:textId="77777777" w:rsidR="00B64B18" w:rsidRPr="00EA0A32" w:rsidRDefault="00B64B18" w:rsidP="00B64B18">
            <w:pPr>
              <w:spacing w:before="20" w:after="20"/>
              <w:jc w:val="center"/>
              <w:rPr>
                <w:rFonts w:ascii="Arial" w:hAnsi="Arial" w:cs="Arial"/>
                <w:b/>
                <w:bCs/>
                <w:sz w:val="20"/>
              </w:rPr>
            </w:pPr>
          </w:p>
        </w:tc>
      </w:tr>
      <w:tr w:rsidR="00B64B18" w:rsidRPr="00F4601C" w14:paraId="1F1C1BF3" w14:textId="77777777" w:rsidTr="00B64B18">
        <w:trPr>
          <w:jc w:val="center"/>
        </w:trPr>
        <w:tc>
          <w:tcPr>
            <w:tcW w:w="8040" w:type="dxa"/>
            <w:tcBorders>
              <w:left w:val="single" w:sz="4" w:space="0" w:color="000000"/>
              <w:right w:val="single" w:sz="4" w:space="0" w:color="000000"/>
            </w:tcBorders>
          </w:tcPr>
          <w:p w14:paraId="6F5FABFA" w14:textId="77777777" w:rsidR="00B64B18" w:rsidRPr="00F4601C" w:rsidRDefault="00B64B18" w:rsidP="00FC5D64">
            <w:pPr>
              <w:pStyle w:val="ListParagraph"/>
              <w:numPr>
                <w:ilvl w:val="0"/>
                <w:numId w:val="33"/>
              </w:numPr>
              <w:spacing w:after="0" w:line="240" w:lineRule="auto"/>
              <w:ind w:left="480" w:right="-20"/>
              <w:contextualSpacing w:val="0"/>
              <w:rPr>
                <w:rFonts w:ascii="Arial" w:eastAsia="Times New Roman" w:hAnsi="Arial" w:cs="Arial"/>
                <w:sz w:val="20"/>
                <w:szCs w:val="20"/>
              </w:rPr>
            </w:pPr>
            <w:r w:rsidRPr="00F4601C">
              <w:rPr>
                <w:rFonts w:ascii="Arial" w:eastAsia="Times New Roman" w:hAnsi="Arial" w:cs="Arial"/>
                <w:sz w:val="20"/>
                <w:szCs w:val="20"/>
              </w:rPr>
              <w:t>the County, with assistance from the SWAC, will conduct a recognition program for businesses that reduce and/or recycle a significant portion of their wastes (PE9).</w:t>
            </w:r>
            <w:r w:rsidR="00D34176">
              <w:rPr>
                <w:rFonts w:ascii="Arial" w:eastAsia="Times New Roman" w:hAnsi="Arial" w:cs="Arial"/>
                <w:sz w:val="20"/>
                <w:szCs w:val="20"/>
              </w:rPr>
              <w:t xml:space="preserve"> *</w:t>
            </w:r>
          </w:p>
        </w:tc>
        <w:tc>
          <w:tcPr>
            <w:tcW w:w="1812" w:type="dxa"/>
            <w:tcBorders>
              <w:left w:val="single" w:sz="4" w:space="0" w:color="000000"/>
              <w:right w:val="single" w:sz="4" w:space="0" w:color="000000"/>
            </w:tcBorders>
            <w:vAlign w:val="center"/>
          </w:tcPr>
          <w:p w14:paraId="44557FFE" w14:textId="77777777" w:rsidR="00B64B18" w:rsidRDefault="00B64B18" w:rsidP="00B64B18">
            <w:pPr>
              <w:jc w:val="center"/>
              <w:rPr>
                <w:rFonts w:ascii="Arial" w:hAnsi="Arial" w:cs="Arial"/>
                <w:sz w:val="20"/>
              </w:rPr>
            </w:pPr>
            <w:r>
              <w:rPr>
                <w:rFonts w:ascii="Arial" w:hAnsi="Arial" w:cs="Arial"/>
                <w:sz w:val="20"/>
              </w:rPr>
              <w:t>Accomplished</w:t>
            </w:r>
          </w:p>
        </w:tc>
      </w:tr>
      <w:tr w:rsidR="00B64B18" w:rsidRPr="00F4601C" w14:paraId="13E52D51" w14:textId="77777777" w:rsidTr="00B64B18">
        <w:trPr>
          <w:jc w:val="center"/>
        </w:trPr>
        <w:tc>
          <w:tcPr>
            <w:tcW w:w="8040" w:type="dxa"/>
            <w:tcBorders>
              <w:left w:val="single" w:sz="4" w:space="0" w:color="000000"/>
              <w:right w:val="single" w:sz="4" w:space="0" w:color="000000"/>
            </w:tcBorders>
          </w:tcPr>
          <w:p w14:paraId="1469099A" w14:textId="77777777" w:rsidR="00B64B18" w:rsidRPr="00F4601C" w:rsidRDefault="00B64B18" w:rsidP="00AE1673">
            <w:pPr>
              <w:pStyle w:val="ListParagraph"/>
              <w:numPr>
                <w:ilvl w:val="0"/>
                <w:numId w:val="33"/>
              </w:numPr>
              <w:spacing w:after="0" w:line="240" w:lineRule="auto"/>
              <w:ind w:left="480" w:right="-20"/>
              <w:contextualSpacing w:val="0"/>
              <w:rPr>
                <w:rFonts w:ascii="Arial" w:eastAsia="Times New Roman" w:hAnsi="Arial" w:cs="Arial"/>
                <w:sz w:val="20"/>
                <w:szCs w:val="20"/>
              </w:rPr>
            </w:pPr>
            <w:r w:rsidRPr="00F4601C">
              <w:rPr>
                <w:rFonts w:ascii="Arial" w:eastAsia="Times New Roman" w:hAnsi="Arial" w:cs="Arial"/>
                <w:sz w:val="20"/>
                <w:szCs w:val="20"/>
              </w:rPr>
              <w:t>sustainability concepts will be included in public education materials (PE10).</w:t>
            </w:r>
          </w:p>
        </w:tc>
        <w:tc>
          <w:tcPr>
            <w:tcW w:w="1812" w:type="dxa"/>
            <w:tcBorders>
              <w:left w:val="single" w:sz="4" w:space="0" w:color="000000"/>
              <w:right w:val="single" w:sz="4" w:space="0" w:color="000000"/>
            </w:tcBorders>
            <w:vAlign w:val="center"/>
          </w:tcPr>
          <w:p w14:paraId="1CA227FF" w14:textId="77777777" w:rsidR="00B64B18" w:rsidRPr="00F4601C" w:rsidRDefault="00B64B18" w:rsidP="00B64B18">
            <w:pPr>
              <w:jc w:val="center"/>
              <w:rPr>
                <w:rFonts w:ascii="Arial" w:hAnsi="Arial" w:cs="Arial"/>
                <w:sz w:val="20"/>
              </w:rPr>
            </w:pPr>
            <w:r>
              <w:rPr>
                <w:rFonts w:ascii="Arial" w:hAnsi="Arial" w:cs="Arial"/>
                <w:sz w:val="20"/>
              </w:rPr>
              <w:t>Accomplished</w:t>
            </w:r>
          </w:p>
        </w:tc>
      </w:tr>
      <w:tr w:rsidR="00B64B18" w:rsidRPr="00F4601C" w14:paraId="1E557EAA" w14:textId="77777777" w:rsidTr="00B64B18">
        <w:trPr>
          <w:jc w:val="center"/>
        </w:trPr>
        <w:tc>
          <w:tcPr>
            <w:tcW w:w="8040" w:type="dxa"/>
            <w:tcBorders>
              <w:left w:val="single" w:sz="4" w:space="0" w:color="000000"/>
              <w:bottom w:val="single" w:sz="4" w:space="0" w:color="000000"/>
              <w:right w:val="single" w:sz="4" w:space="0" w:color="000000"/>
            </w:tcBorders>
          </w:tcPr>
          <w:p w14:paraId="5A08416F" w14:textId="77777777" w:rsidR="00B64B18" w:rsidRPr="00F4601C" w:rsidRDefault="00B64B18" w:rsidP="00FC5D64">
            <w:pPr>
              <w:pStyle w:val="ListParagraph"/>
              <w:numPr>
                <w:ilvl w:val="0"/>
                <w:numId w:val="33"/>
              </w:numPr>
              <w:spacing w:after="0" w:line="240" w:lineRule="auto"/>
              <w:ind w:left="480" w:right="-20"/>
              <w:contextualSpacing w:val="0"/>
              <w:rPr>
                <w:rFonts w:ascii="Arial" w:eastAsia="Times New Roman" w:hAnsi="Arial" w:cs="Arial"/>
                <w:sz w:val="20"/>
                <w:szCs w:val="20"/>
              </w:rPr>
            </w:pPr>
            <w:r w:rsidRPr="00F4601C">
              <w:rPr>
                <w:rFonts w:ascii="Arial" w:eastAsia="Times New Roman" w:hAnsi="Arial" w:cs="Arial"/>
                <w:sz w:val="20"/>
                <w:szCs w:val="20"/>
              </w:rPr>
              <w:t>the initiatives addressed by the Beyond Waste plan will be a high priority (PE11).</w:t>
            </w:r>
          </w:p>
        </w:tc>
        <w:tc>
          <w:tcPr>
            <w:tcW w:w="1812" w:type="dxa"/>
            <w:tcBorders>
              <w:left w:val="single" w:sz="4" w:space="0" w:color="000000"/>
              <w:bottom w:val="single" w:sz="4" w:space="0" w:color="000000"/>
              <w:right w:val="single" w:sz="4" w:space="0" w:color="000000"/>
            </w:tcBorders>
            <w:vAlign w:val="center"/>
          </w:tcPr>
          <w:p w14:paraId="09C32455"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F4601C" w14:paraId="1D9919F8"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tcPr>
          <w:p w14:paraId="50E8F28F" w14:textId="77777777" w:rsidR="00B64B18" w:rsidRPr="00F4601C" w:rsidRDefault="00B64B18" w:rsidP="00B64B18">
            <w:pPr>
              <w:ind w:left="102" w:right="-20"/>
              <w:rPr>
                <w:rFonts w:ascii="Arial" w:hAnsi="Arial" w:cs="Arial"/>
                <w:sz w:val="20"/>
              </w:rPr>
            </w:pPr>
            <w:r w:rsidRPr="00F4601C">
              <w:rPr>
                <w:rFonts w:ascii="Arial" w:hAnsi="Arial" w:cs="Arial"/>
                <w:sz w:val="20"/>
              </w:rPr>
              <w:t>PE12) Public information and education programs will be implemented and expanded through a joint Health/Public Works agreement, and in cooperation with the City, haulers and recycling companies.</w:t>
            </w:r>
            <w:r w:rsidR="00D34176">
              <w:rPr>
                <w:rFonts w:ascii="Arial" w:hAnsi="Arial" w:cs="Arial"/>
                <w:sz w:val="20"/>
              </w:rPr>
              <w:t xml:space="preserve"> *</w:t>
            </w:r>
          </w:p>
        </w:tc>
        <w:tc>
          <w:tcPr>
            <w:tcW w:w="1812" w:type="dxa"/>
            <w:tcBorders>
              <w:top w:val="single" w:sz="4" w:space="0" w:color="000000"/>
              <w:left w:val="single" w:sz="4" w:space="0" w:color="000000"/>
              <w:bottom w:val="single" w:sz="4" w:space="0" w:color="000000"/>
              <w:right w:val="single" w:sz="4" w:space="0" w:color="000000"/>
            </w:tcBorders>
            <w:vAlign w:val="center"/>
          </w:tcPr>
          <w:p w14:paraId="13AE37A3" w14:textId="77777777" w:rsidR="00B64B18" w:rsidRPr="00F4601C" w:rsidRDefault="00B64B18" w:rsidP="00B64B18">
            <w:pPr>
              <w:jc w:val="center"/>
              <w:rPr>
                <w:rFonts w:ascii="Arial" w:hAnsi="Arial" w:cs="Arial"/>
                <w:sz w:val="20"/>
              </w:rPr>
            </w:pPr>
            <w:r>
              <w:rPr>
                <w:rFonts w:ascii="Arial" w:hAnsi="Arial" w:cs="Arial"/>
                <w:sz w:val="20"/>
              </w:rPr>
              <w:t>Accomplished</w:t>
            </w:r>
          </w:p>
        </w:tc>
      </w:tr>
      <w:tr w:rsidR="00B64B18" w:rsidRPr="00F4601C" w14:paraId="5AD4D964" w14:textId="77777777" w:rsidTr="00B64B18">
        <w:trPr>
          <w:jc w:val="center"/>
        </w:trPr>
        <w:tc>
          <w:tcPr>
            <w:tcW w:w="8040" w:type="dxa"/>
            <w:tcBorders>
              <w:top w:val="single" w:sz="4" w:space="0" w:color="000000"/>
              <w:left w:val="single" w:sz="4" w:space="0" w:color="000000"/>
              <w:bottom w:val="single" w:sz="8" w:space="0" w:color="000000"/>
              <w:right w:val="single" w:sz="4" w:space="0" w:color="000000"/>
            </w:tcBorders>
          </w:tcPr>
          <w:p w14:paraId="158609F3" w14:textId="77777777" w:rsidR="00B64B18" w:rsidRPr="00F4601C" w:rsidRDefault="00B64B18" w:rsidP="00B64B18">
            <w:pPr>
              <w:ind w:left="102" w:right="-20"/>
              <w:rPr>
                <w:rFonts w:ascii="Arial" w:hAnsi="Arial" w:cs="Arial"/>
                <w:sz w:val="20"/>
              </w:rPr>
            </w:pPr>
            <w:r w:rsidRPr="00F4601C">
              <w:rPr>
                <w:rFonts w:ascii="Arial" w:hAnsi="Arial" w:cs="Arial"/>
                <w:sz w:val="20"/>
              </w:rPr>
              <w:t>PE13) A review will be conducted periodically of the public education program and other components of the solid waste system to evaluate the need to update or revise terms used so as to provide more meaningful communication.</w:t>
            </w:r>
          </w:p>
        </w:tc>
        <w:tc>
          <w:tcPr>
            <w:tcW w:w="1812" w:type="dxa"/>
            <w:tcBorders>
              <w:top w:val="single" w:sz="4" w:space="0" w:color="000000"/>
              <w:left w:val="single" w:sz="4" w:space="0" w:color="000000"/>
              <w:bottom w:val="single" w:sz="8" w:space="0" w:color="000000"/>
              <w:right w:val="single" w:sz="4" w:space="0" w:color="000000"/>
            </w:tcBorders>
            <w:vAlign w:val="center"/>
          </w:tcPr>
          <w:p w14:paraId="5238745C"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EA0A32" w14:paraId="565E48FA" w14:textId="77777777" w:rsidTr="00B64B18">
        <w:trPr>
          <w:jc w:val="center"/>
        </w:trPr>
        <w:tc>
          <w:tcPr>
            <w:tcW w:w="8040" w:type="dxa"/>
            <w:tcBorders>
              <w:top w:val="single" w:sz="8" w:space="0" w:color="000000"/>
              <w:left w:val="single" w:sz="4" w:space="0" w:color="000000"/>
              <w:bottom w:val="single" w:sz="4" w:space="0" w:color="000000"/>
              <w:right w:val="single" w:sz="4" w:space="0" w:color="000000"/>
            </w:tcBorders>
            <w:shd w:val="clear" w:color="auto" w:fill="auto"/>
            <w:vAlign w:val="center"/>
          </w:tcPr>
          <w:p w14:paraId="32A4C7B7" w14:textId="77777777" w:rsidR="00B64B18" w:rsidRPr="00EA0A32" w:rsidRDefault="00B64B18" w:rsidP="00B64B18">
            <w:pPr>
              <w:spacing w:before="20" w:after="20"/>
              <w:ind w:left="102" w:right="-20"/>
              <w:rPr>
                <w:rFonts w:ascii="Arial" w:hAnsi="Arial" w:cs="Arial"/>
                <w:b/>
                <w:bCs/>
                <w:sz w:val="20"/>
              </w:rPr>
            </w:pPr>
            <w:r w:rsidRPr="00F4601C">
              <w:rPr>
                <w:rFonts w:ascii="Arial" w:hAnsi="Arial" w:cs="Arial"/>
                <w:b/>
                <w:bCs/>
                <w:sz w:val="20"/>
              </w:rPr>
              <w:t>Recycling</w:t>
            </w:r>
          </w:p>
        </w:tc>
        <w:tc>
          <w:tcPr>
            <w:tcW w:w="1812" w:type="dxa"/>
            <w:tcBorders>
              <w:top w:val="single" w:sz="8" w:space="0" w:color="000000"/>
              <w:left w:val="single" w:sz="4" w:space="0" w:color="000000"/>
              <w:bottom w:val="single" w:sz="4" w:space="0" w:color="000000"/>
              <w:right w:val="single" w:sz="4" w:space="0" w:color="000000"/>
            </w:tcBorders>
            <w:shd w:val="clear" w:color="auto" w:fill="auto"/>
            <w:vAlign w:val="center"/>
          </w:tcPr>
          <w:p w14:paraId="768E9104" w14:textId="77777777" w:rsidR="00B64B18" w:rsidRPr="00EA0A32" w:rsidRDefault="00B64B18" w:rsidP="00B64B18">
            <w:pPr>
              <w:spacing w:before="20" w:after="20"/>
              <w:jc w:val="center"/>
              <w:rPr>
                <w:rFonts w:ascii="Arial" w:hAnsi="Arial" w:cs="Arial"/>
                <w:b/>
                <w:bCs/>
                <w:sz w:val="20"/>
              </w:rPr>
            </w:pPr>
          </w:p>
        </w:tc>
      </w:tr>
      <w:tr w:rsidR="00B64B18" w:rsidRPr="00F4601C" w14:paraId="0C7A671A"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7A2288D7" w14:textId="77777777" w:rsidR="00B64B18" w:rsidRPr="00F4601C" w:rsidRDefault="00B64B18" w:rsidP="00B64B18">
            <w:pPr>
              <w:ind w:left="102" w:right="-20"/>
              <w:rPr>
                <w:rFonts w:ascii="Arial" w:hAnsi="Arial" w:cs="Arial"/>
                <w:sz w:val="20"/>
              </w:rPr>
            </w:pPr>
            <w:r>
              <w:rPr>
                <w:rFonts w:ascii="Arial" w:hAnsi="Arial" w:cs="Arial"/>
                <w:sz w:val="20"/>
              </w:rPr>
              <w:t xml:space="preserve">R1) </w:t>
            </w:r>
            <w:r w:rsidRPr="000B7E64">
              <w:rPr>
                <w:rFonts w:ascii="Arial" w:hAnsi="Arial" w:cs="Arial"/>
                <w:sz w:val="20"/>
              </w:rPr>
              <w:t>The County will continue to strive to meet a 50% goal for waste reduction, recycling, composting and waste diversion.</w:t>
            </w:r>
            <w:r w:rsidR="00D34176">
              <w:rPr>
                <w:rFonts w:ascii="Arial" w:hAnsi="Arial" w:cs="Arial"/>
                <w:sz w:val="20"/>
              </w:rPr>
              <w:t xml:space="preserve"> *</w:t>
            </w:r>
          </w:p>
        </w:tc>
        <w:tc>
          <w:tcPr>
            <w:tcW w:w="1812" w:type="dxa"/>
            <w:tcBorders>
              <w:top w:val="single" w:sz="4" w:space="0" w:color="000000"/>
              <w:left w:val="single" w:sz="4" w:space="0" w:color="000000"/>
              <w:bottom w:val="single" w:sz="4" w:space="0" w:color="000000"/>
              <w:right w:val="single" w:sz="4" w:space="0" w:color="000000"/>
            </w:tcBorders>
            <w:vAlign w:val="center"/>
          </w:tcPr>
          <w:p w14:paraId="19E8A122" w14:textId="77777777" w:rsidR="00B64B18" w:rsidRPr="00F4601C" w:rsidRDefault="00B64B18" w:rsidP="00B64B18">
            <w:pPr>
              <w:jc w:val="center"/>
              <w:rPr>
                <w:rFonts w:ascii="Arial" w:hAnsi="Arial" w:cs="Arial"/>
                <w:sz w:val="20"/>
              </w:rPr>
            </w:pPr>
            <w:r>
              <w:rPr>
                <w:rFonts w:ascii="Arial" w:hAnsi="Arial" w:cs="Arial"/>
                <w:sz w:val="20"/>
              </w:rPr>
              <w:t>Accomplished/On-going</w:t>
            </w:r>
          </w:p>
        </w:tc>
      </w:tr>
      <w:tr w:rsidR="00B64B18" w:rsidRPr="00F4601C" w14:paraId="48A0D9A8"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4ED20A70" w14:textId="77777777" w:rsidR="00B64B18" w:rsidRPr="00F4601C" w:rsidRDefault="00B64B18" w:rsidP="00B64B18">
            <w:pPr>
              <w:ind w:left="102" w:right="-20"/>
              <w:rPr>
                <w:rFonts w:ascii="Arial" w:hAnsi="Arial" w:cs="Arial"/>
                <w:sz w:val="20"/>
              </w:rPr>
            </w:pPr>
            <w:r w:rsidRPr="00F4601C">
              <w:rPr>
                <w:rFonts w:ascii="Arial" w:hAnsi="Arial" w:cs="Arial"/>
                <w:sz w:val="20"/>
              </w:rPr>
              <w:t xml:space="preserve">R2) </w:t>
            </w:r>
            <w:r w:rsidRPr="000B7E64">
              <w:rPr>
                <w:rFonts w:ascii="Arial" w:hAnsi="Arial" w:cs="Arial"/>
                <w:sz w:val="20"/>
              </w:rPr>
              <w:t>In order to meet the goal of improved recycling economics, existing recycling programs will be examined to increase their cost-effectiveness.  Expanded recycling programs may require additional financial support.  The SWAC will continue with its proactive role in addressing these issues.  The County and City will continue to explore all funding and contract options for the recycling program.</w:t>
            </w:r>
          </w:p>
        </w:tc>
        <w:tc>
          <w:tcPr>
            <w:tcW w:w="1812" w:type="dxa"/>
            <w:tcBorders>
              <w:top w:val="single" w:sz="4" w:space="0" w:color="000000"/>
              <w:left w:val="single" w:sz="4" w:space="0" w:color="000000"/>
              <w:bottom w:val="single" w:sz="4" w:space="0" w:color="000000"/>
              <w:right w:val="single" w:sz="4" w:space="0" w:color="000000"/>
            </w:tcBorders>
            <w:vAlign w:val="center"/>
          </w:tcPr>
          <w:p w14:paraId="6AE75B27" w14:textId="77777777" w:rsidR="00B64B18" w:rsidRPr="00F4601C" w:rsidRDefault="00B64B18" w:rsidP="00B64B18">
            <w:pPr>
              <w:jc w:val="center"/>
              <w:rPr>
                <w:rFonts w:ascii="Arial" w:hAnsi="Arial" w:cs="Arial"/>
                <w:sz w:val="20"/>
              </w:rPr>
            </w:pPr>
            <w:r>
              <w:rPr>
                <w:rFonts w:ascii="Arial" w:hAnsi="Arial" w:cs="Arial"/>
                <w:sz w:val="20"/>
              </w:rPr>
              <w:t>Accomplished/ Periodic</w:t>
            </w:r>
          </w:p>
        </w:tc>
      </w:tr>
      <w:tr w:rsidR="00B64B18" w:rsidRPr="00F4601C" w14:paraId="41D3A359"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5DCAF0D9" w14:textId="77777777" w:rsidR="00B64B18" w:rsidRPr="00F4601C" w:rsidRDefault="00B64B18" w:rsidP="00B64B18">
            <w:pPr>
              <w:ind w:left="102" w:right="-20"/>
              <w:rPr>
                <w:rFonts w:ascii="Arial" w:hAnsi="Arial" w:cs="Arial"/>
                <w:sz w:val="20"/>
              </w:rPr>
            </w:pPr>
            <w:r w:rsidRPr="000B7E64">
              <w:rPr>
                <w:rFonts w:ascii="Arial" w:hAnsi="Arial" w:cs="Arial"/>
                <w:sz w:val="20"/>
              </w:rPr>
              <w:t>R3)</w:t>
            </w:r>
            <w:r>
              <w:rPr>
                <w:rFonts w:ascii="Arial" w:hAnsi="Arial" w:cs="Arial"/>
                <w:sz w:val="20"/>
              </w:rPr>
              <w:t xml:space="preserve"> </w:t>
            </w:r>
            <w:r w:rsidRPr="000B7E64">
              <w:rPr>
                <w:rFonts w:ascii="Arial" w:hAnsi="Arial" w:cs="Arial"/>
                <w:sz w:val="20"/>
              </w:rPr>
              <w:t>Public recycling containers should be available throughout the County.  Options for locating these on County/City or other public property will be pursued, and incentives for encouraging private businesses to host recycling containers will be examined.</w:t>
            </w:r>
          </w:p>
        </w:tc>
        <w:tc>
          <w:tcPr>
            <w:tcW w:w="1812" w:type="dxa"/>
            <w:tcBorders>
              <w:top w:val="single" w:sz="4" w:space="0" w:color="000000"/>
              <w:left w:val="single" w:sz="4" w:space="0" w:color="000000"/>
              <w:bottom w:val="single" w:sz="4" w:space="0" w:color="000000"/>
              <w:right w:val="single" w:sz="4" w:space="0" w:color="000000"/>
            </w:tcBorders>
            <w:vAlign w:val="center"/>
          </w:tcPr>
          <w:p w14:paraId="4D86A779" w14:textId="77777777" w:rsidR="00B64B18" w:rsidRPr="00F4601C" w:rsidRDefault="00B64B18" w:rsidP="00B64B18">
            <w:pPr>
              <w:jc w:val="center"/>
              <w:rPr>
                <w:rFonts w:ascii="Arial" w:hAnsi="Arial" w:cs="Arial"/>
                <w:sz w:val="20"/>
              </w:rPr>
            </w:pPr>
            <w:r>
              <w:rPr>
                <w:rFonts w:ascii="Arial" w:hAnsi="Arial" w:cs="Arial"/>
                <w:sz w:val="20"/>
              </w:rPr>
              <w:t>Accomplished</w:t>
            </w:r>
          </w:p>
        </w:tc>
      </w:tr>
      <w:tr w:rsidR="00B64B18" w:rsidRPr="00F4601C" w14:paraId="6C0C7454"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6F2E77BA" w14:textId="77777777" w:rsidR="00B64B18" w:rsidRPr="00F4601C" w:rsidRDefault="00B64B18" w:rsidP="00B64B18">
            <w:pPr>
              <w:ind w:left="102" w:right="-20"/>
              <w:rPr>
                <w:rFonts w:ascii="Arial" w:hAnsi="Arial" w:cs="Arial"/>
                <w:sz w:val="20"/>
              </w:rPr>
            </w:pPr>
            <w:r w:rsidRPr="000B7E64">
              <w:rPr>
                <w:rFonts w:ascii="Arial" w:hAnsi="Arial" w:cs="Arial"/>
                <w:sz w:val="20"/>
              </w:rPr>
              <w:t>R4)</w:t>
            </w:r>
            <w:r>
              <w:rPr>
                <w:rFonts w:ascii="Arial" w:hAnsi="Arial" w:cs="Arial"/>
                <w:sz w:val="20"/>
              </w:rPr>
              <w:t xml:space="preserve"> </w:t>
            </w:r>
            <w:r w:rsidRPr="000B7E64">
              <w:rPr>
                <w:rFonts w:ascii="Arial" w:hAnsi="Arial" w:cs="Arial"/>
                <w:sz w:val="20"/>
              </w:rPr>
              <w:t>The County and City will encourage market development for designated and potentially recyclable materials.  Participation by the business community and economic development agencies will be encouraged, and priority should be put on finding feasible local alternatives for problem materials (such as the potential use of glass as aggregate).</w:t>
            </w:r>
          </w:p>
        </w:tc>
        <w:tc>
          <w:tcPr>
            <w:tcW w:w="1812" w:type="dxa"/>
            <w:tcBorders>
              <w:top w:val="single" w:sz="4" w:space="0" w:color="000000"/>
              <w:left w:val="single" w:sz="4" w:space="0" w:color="000000"/>
              <w:bottom w:val="single" w:sz="4" w:space="0" w:color="000000"/>
              <w:right w:val="single" w:sz="4" w:space="0" w:color="000000"/>
            </w:tcBorders>
            <w:vAlign w:val="center"/>
          </w:tcPr>
          <w:p w14:paraId="64B41813" w14:textId="77777777" w:rsidR="00B64B18" w:rsidRPr="00F4601C" w:rsidRDefault="00B64B18" w:rsidP="00B64B18">
            <w:pPr>
              <w:jc w:val="center"/>
              <w:rPr>
                <w:rFonts w:ascii="Arial" w:hAnsi="Arial" w:cs="Arial"/>
                <w:sz w:val="20"/>
              </w:rPr>
            </w:pPr>
            <w:r>
              <w:rPr>
                <w:rFonts w:ascii="Arial" w:hAnsi="Arial" w:cs="Arial"/>
                <w:sz w:val="20"/>
              </w:rPr>
              <w:t>Inactive</w:t>
            </w:r>
          </w:p>
        </w:tc>
      </w:tr>
      <w:tr w:rsidR="00B64B18" w:rsidRPr="00F4601C" w14:paraId="2E979B02"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34D7BC25" w14:textId="77777777" w:rsidR="00B64B18" w:rsidRPr="00F4601C" w:rsidRDefault="00B64B18" w:rsidP="00B64B18">
            <w:pPr>
              <w:ind w:left="102" w:right="-20"/>
              <w:rPr>
                <w:rFonts w:ascii="Arial" w:hAnsi="Arial" w:cs="Arial"/>
                <w:sz w:val="20"/>
              </w:rPr>
            </w:pPr>
            <w:r w:rsidRPr="000B7E64">
              <w:rPr>
                <w:rFonts w:ascii="Arial" w:hAnsi="Arial" w:cs="Arial"/>
                <w:sz w:val="20"/>
              </w:rPr>
              <w:t>R5)</w:t>
            </w:r>
            <w:r>
              <w:rPr>
                <w:rFonts w:ascii="Arial" w:hAnsi="Arial" w:cs="Arial"/>
                <w:sz w:val="20"/>
              </w:rPr>
              <w:t xml:space="preserve"> </w:t>
            </w:r>
            <w:r w:rsidRPr="000B7E64">
              <w:rPr>
                <w:rFonts w:ascii="Arial" w:hAnsi="Arial" w:cs="Arial"/>
                <w:sz w:val="20"/>
              </w:rPr>
              <w:t>The County and City will continue to support and encourage private efforts to divert recyclable materials from non-residential sources.</w:t>
            </w:r>
          </w:p>
        </w:tc>
        <w:tc>
          <w:tcPr>
            <w:tcW w:w="1812" w:type="dxa"/>
            <w:tcBorders>
              <w:top w:val="single" w:sz="4" w:space="0" w:color="000000"/>
              <w:left w:val="single" w:sz="4" w:space="0" w:color="000000"/>
              <w:bottom w:val="single" w:sz="4" w:space="0" w:color="000000"/>
              <w:right w:val="single" w:sz="4" w:space="0" w:color="000000"/>
            </w:tcBorders>
            <w:vAlign w:val="center"/>
          </w:tcPr>
          <w:p w14:paraId="53599435"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F4601C" w14:paraId="441B974F"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092268D5" w14:textId="77777777" w:rsidR="00B64B18" w:rsidRPr="00F4601C" w:rsidRDefault="00B64B18" w:rsidP="00B64B18">
            <w:pPr>
              <w:ind w:left="102" w:right="-20"/>
              <w:rPr>
                <w:rFonts w:ascii="Arial" w:hAnsi="Arial" w:cs="Arial"/>
                <w:sz w:val="20"/>
              </w:rPr>
            </w:pPr>
            <w:r w:rsidRPr="000B7E64">
              <w:rPr>
                <w:rFonts w:ascii="Arial" w:hAnsi="Arial" w:cs="Arial"/>
                <w:sz w:val="20"/>
              </w:rPr>
              <w:t>R6)</w:t>
            </w:r>
            <w:r>
              <w:rPr>
                <w:rFonts w:ascii="Arial" w:hAnsi="Arial" w:cs="Arial"/>
                <w:sz w:val="20"/>
              </w:rPr>
              <w:t xml:space="preserve"> </w:t>
            </w:r>
            <w:r w:rsidRPr="000B7E64">
              <w:rPr>
                <w:rFonts w:ascii="Arial" w:hAnsi="Arial" w:cs="Arial"/>
                <w:sz w:val="20"/>
              </w:rPr>
              <w:t>A Recycling Potential Assessment (RPA) will be conducted in Jefferson County, contingent on grant funds being available for this.</w:t>
            </w:r>
            <w:r w:rsidR="009324B2">
              <w:rPr>
                <w:rFonts w:ascii="Arial" w:hAnsi="Arial" w:cs="Arial"/>
                <w:sz w:val="20"/>
              </w:rPr>
              <w:t xml:space="preserve"> *</w:t>
            </w:r>
          </w:p>
        </w:tc>
        <w:tc>
          <w:tcPr>
            <w:tcW w:w="1812" w:type="dxa"/>
            <w:tcBorders>
              <w:top w:val="single" w:sz="4" w:space="0" w:color="000000"/>
              <w:left w:val="single" w:sz="4" w:space="0" w:color="000000"/>
              <w:bottom w:val="single" w:sz="4" w:space="0" w:color="000000"/>
              <w:right w:val="single" w:sz="4" w:space="0" w:color="000000"/>
            </w:tcBorders>
            <w:vAlign w:val="center"/>
          </w:tcPr>
          <w:p w14:paraId="081C6356" w14:textId="77777777" w:rsidR="00B64B18" w:rsidRPr="00F4601C" w:rsidRDefault="00B64B18" w:rsidP="00B64B18">
            <w:pPr>
              <w:jc w:val="center"/>
              <w:rPr>
                <w:rFonts w:ascii="Arial" w:hAnsi="Arial" w:cs="Arial"/>
                <w:sz w:val="20"/>
              </w:rPr>
            </w:pPr>
            <w:r>
              <w:rPr>
                <w:rFonts w:ascii="Arial" w:hAnsi="Arial" w:cs="Arial"/>
                <w:sz w:val="20"/>
              </w:rPr>
              <w:t>Inactive</w:t>
            </w:r>
          </w:p>
        </w:tc>
      </w:tr>
      <w:tr w:rsidR="00B64B18" w:rsidRPr="00F4601C" w14:paraId="463EDA39"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71888CF6" w14:textId="77777777" w:rsidR="00B64B18" w:rsidRPr="00F4601C" w:rsidRDefault="00B64B18" w:rsidP="00B64B18">
            <w:pPr>
              <w:ind w:left="102" w:right="-20"/>
              <w:rPr>
                <w:rFonts w:ascii="Arial" w:hAnsi="Arial" w:cs="Arial"/>
                <w:sz w:val="20"/>
              </w:rPr>
            </w:pPr>
            <w:r w:rsidRPr="00720897">
              <w:rPr>
                <w:rFonts w:ascii="Arial" w:hAnsi="Arial" w:cs="Arial"/>
                <w:sz w:val="20"/>
              </w:rPr>
              <w:t>R7)</w:t>
            </w:r>
            <w:r>
              <w:rPr>
                <w:rFonts w:ascii="Arial" w:hAnsi="Arial" w:cs="Arial"/>
                <w:sz w:val="20"/>
              </w:rPr>
              <w:t xml:space="preserve"> </w:t>
            </w:r>
            <w:r w:rsidRPr="00720897">
              <w:rPr>
                <w:rFonts w:ascii="Arial" w:hAnsi="Arial" w:cs="Arial"/>
                <w:sz w:val="20"/>
              </w:rPr>
              <w:t xml:space="preserve">The County will continue to evaluate the possibility of pulling recyclable and/or reusable materials from solid waste after it is dumped on the floor of the Transfer Station. </w:t>
            </w:r>
          </w:p>
        </w:tc>
        <w:tc>
          <w:tcPr>
            <w:tcW w:w="1812" w:type="dxa"/>
            <w:tcBorders>
              <w:top w:val="single" w:sz="4" w:space="0" w:color="000000"/>
              <w:left w:val="single" w:sz="4" w:space="0" w:color="000000"/>
              <w:bottom w:val="single" w:sz="4" w:space="0" w:color="000000"/>
              <w:right w:val="single" w:sz="4" w:space="0" w:color="000000"/>
            </w:tcBorders>
            <w:vAlign w:val="center"/>
          </w:tcPr>
          <w:p w14:paraId="1E949C5A" w14:textId="77777777" w:rsidR="00B64B18" w:rsidRPr="00F4601C" w:rsidRDefault="00B64B18" w:rsidP="00B64B18">
            <w:pPr>
              <w:jc w:val="center"/>
              <w:rPr>
                <w:rFonts w:ascii="Arial" w:hAnsi="Arial" w:cs="Arial"/>
                <w:sz w:val="20"/>
              </w:rPr>
            </w:pPr>
            <w:r>
              <w:rPr>
                <w:rFonts w:ascii="Arial" w:hAnsi="Arial" w:cs="Arial"/>
                <w:sz w:val="20"/>
              </w:rPr>
              <w:t>Accomplished</w:t>
            </w:r>
          </w:p>
        </w:tc>
      </w:tr>
      <w:tr w:rsidR="00B64B18" w:rsidRPr="00F4601C" w14:paraId="03EDC344" w14:textId="77777777" w:rsidTr="00B64B18">
        <w:trPr>
          <w:jc w:val="center"/>
        </w:trPr>
        <w:tc>
          <w:tcPr>
            <w:tcW w:w="8040" w:type="dxa"/>
            <w:tcBorders>
              <w:top w:val="single" w:sz="4" w:space="0" w:color="000000"/>
              <w:left w:val="single" w:sz="4" w:space="0" w:color="000000"/>
              <w:bottom w:val="single" w:sz="8" w:space="0" w:color="000000"/>
              <w:right w:val="single" w:sz="4" w:space="0" w:color="000000"/>
            </w:tcBorders>
            <w:vAlign w:val="center"/>
          </w:tcPr>
          <w:p w14:paraId="74469904" w14:textId="77777777" w:rsidR="00B64B18" w:rsidRPr="00F4601C" w:rsidRDefault="00B64B18" w:rsidP="00B64B18">
            <w:pPr>
              <w:ind w:left="102" w:right="-20"/>
              <w:rPr>
                <w:rFonts w:ascii="Arial" w:hAnsi="Arial" w:cs="Arial"/>
                <w:sz w:val="20"/>
              </w:rPr>
            </w:pPr>
            <w:r w:rsidRPr="00720897">
              <w:rPr>
                <w:rFonts w:ascii="Arial" w:hAnsi="Arial" w:cs="Arial"/>
                <w:sz w:val="20"/>
              </w:rPr>
              <w:t>R8)</w:t>
            </w:r>
            <w:r>
              <w:rPr>
                <w:rFonts w:ascii="Arial" w:hAnsi="Arial" w:cs="Arial"/>
                <w:sz w:val="20"/>
              </w:rPr>
              <w:t xml:space="preserve"> </w:t>
            </w:r>
            <w:r w:rsidRPr="00720897">
              <w:rPr>
                <w:rFonts w:ascii="Arial" w:hAnsi="Arial" w:cs="Arial"/>
                <w:sz w:val="20"/>
              </w:rPr>
              <w:t>Any proposal for a mixed waste processing or composting system must include conducting an RPA and a demonstration or pilot project.</w:t>
            </w:r>
          </w:p>
        </w:tc>
        <w:tc>
          <w:tcPr>
            <w:tcW w:w="1812" w:type="dxa"/>
            <w:tcBorders>
              <w:top w:val="single" w:sz="4" w:space="0" w:color="000000"/>
              <w:left w:val="single" w:sz="4" w:space="0" w:color="000000"/>
              <w:bottom w:val="single" w:sz="8" w:space="0" w:color="000000"/>
              <w:right w:val="single" w:sz="4" w:space="0" w:color="000000"/>
            </w:tcBorders>
            <w:vAlign w:val="center"/>
          </w:tcPr>
          <w:p w14:paraId="53692643" w14:textId="77777777" w:rsidR="00B64B18" w:rsidRPr="00F4601C" w:rsidRDefault="00B64B18" w:rsidP="00B64B18">
            <w:pPr>
              <w:jc w:val="center"/>
              <w:rPr>
                <w:rFonts w:ascii="Arial" w:hAnsi="Arial" w:cs="Arial"/>
                <w:sz w:val="20"/>
              </w:rPr>
            </w:pPr>
            <w:r>
              <w:rPr>
                <w:rFonts w:ascii="Arial" w:hAnsi="Arial" w:cs="Arial"/>
                <w:sz w:val="20"/>
              </w:rPr>
              <w:t>Terminated</w:t>
            </w:r>
          </w:p>
        </w:tc>
      </w:tr>
      <w:tr w:rsidR="00B64B18" w:rsidRPr="00EA0A32" w14:paraId="10E714BC" w14:textId="77777777" w:rsidTr="00B64B18">
        <w:trPr>
          <w:jc w:val="center"/>
        </w:trPr>
        <w:tc>
          <w:tcPr>
            <w:tcW w:w="8040" w:type="dxa"/>
            <w:tcBorders>
              <w:top w:val="single" w:sz="8" w:space="0" w:color="000000"/>
              <w:left w:val="single" w:sz="4" w:space="0" w:color="000000"/>
              <w:bottom w:val="single" w:sz="4" w:space="0" w:color="000000"/>
              <w:right w:val="single" w:sz="4" w:space="0" w:color="000000"/>
            </w:tcBorders>
            <w:shd w:val="clear" w:color="auto" w:fill="auto"/>
            <w:vAlign w:val="center"/>
          </w:tcPr>
          <w:p w14:paraId="5368C2E5" w14:textId="77777777" w:rsidR="00B64B18" w:rsidRPr="00EA0A32" w:rsidRDefault="00B64B18" w:rsidP="00B64B18">
            <w:pPr>
              <w:spacing w:before="20" w:after="20"/>
              <w:ind w:left="102" w:right="-20"/>
              <w:rPr>
                <w:rFonts w:ascii="Arial" w:hAnsi="Arial" w:cs="Arial"/>
                <w:b/>
                <w:bCs/>
                <w:sz w:val="20"/>
              </w:rPr>
            </w:pPr>
            <w:r w:rsidRPr="00F4601C">
              <w:rPr>
                <w:rFonts w:ascii="Arial" w:hAnsi="Arial" w:cs="Arial"/>
                <w:b/>
                <w:bCs/>
                <w:sz w:val="20"/>
              </w:rPr>
              <w:t>Composting</w:t>
            </w:r>
          </w:p>
        </w:tc>
        <w:tc>
          <w:tcPr>
            <w:tcW w:w="1812" w:type="dxa"/>
            <w:tcBorders>
              <w:top w:val="single" w:sz="8" w:space="0" w:color="000000"/>
              <w:left w:val="single" w:sz="4" w:space="0" w:color="000000"/>
              <w:bottom w:val="single" w:sz="4" w:space="0" w:color="000000"/>
              <w:right w:val="single" w:sz="4" w:space="0" w:color="000000"/>
            </w:tcBorders>
            <w:shd w:val="clear" w:color="auto" w:fill="auto"/>
            <w:vAlign w:val="center"/>
          </w:tcPr>
          <w:p w14:paraId="7509B80F" w14:textId="77777777" w:rsidR="00B64B18" w:rsidRPr="00EA0A32" w:rsidRDefault="00B64B18" w:rsidP="00B64B18">
            <w:pPr>
              <w:spacing w:before="20" w:after="20"/>
              <w:rPr>
                <w:rFonts w:ascii="Arial" w:hAnsi="Arial" w:cs="Arial"/>
                <w:b/>
                <w:bCs/>
                <w:sz w:val="20"/>
              </w:rPr>
            </w:pPr>
          </w:p>
        </w:tc>
      </w:tr>
      <w:tr w:rsidR="00B64B18" w:rsidRPr="00F4601C" w14:paraId="072FF1F5"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0C131863" w14:textId="77777777" w:rsidR="00B64B18" w:rsidRPr="00F4601C" w:rsidRDefault="00B64B18" w:rsidP="00B64B18">
            <w:pPr>
              <w:ind w:left="102" w:right="-20"/>
              <w:rPr>
                <w:rFonts w:ascii="Arial" w:hAnsi="Arial" w:cs="Arial"/>
                <w:sz w:val="20"/>
              </w:rPr>
            </w:pPr>
            <w:r w:rsidRPr="00720897">
              <w:rPr>
                <w:rFonts w:ascii="Arial" w:hAnsi="Arial" w:cs="Arial"/>
                <w:sz w:val="20"/>
              </w:rPr>
              <w:t>C1)</w:t>
            </w:r>
            <w:r>
              <w:rPr>
                <w:rFonts w:ascii="Arial" w:hAnsi="Arial" w:cs="Arial"/>
                <w:sz w:val="20"/>
              </w:rPr>
              <w:t xml:space="preserve"> </w:t>
            </w:r>
            <w:r w:rsidRPr="00720897">
              <w:rPr>
                <w:rFonts w:ascii="Arial" w:hAnsi="Arial" w:cs="Arial"/>
                <w:sz w:val="20"/>
              </w:rPr>
              <w:t>The County will continue to partner with the City of Port Townsend to maintain and expand their biosolids composting operations.  If the supply of compost increases above demand, the County and City will utilize the finished product on County and City properties and projects, when applicable.</w:t>
            </w:r>
          </w:p>
        </w:tc>
        <w:tc>
          <w:tcPr>
            <w:tcW w:w="1812" w:type="dxa"/>
            <w:tcBorders>
              <w:top w:val="single" w:sz="4" w:space="0" w:color="000000"/>
              <w:left w:val="single" w:sz="4" w:space="0" w:color="000000"/>
              <w:bottom w:val="single" w:sz="4" w:space="0" w:color="000000"/>
              <w:right w:val="single" w:sz="4" w:space="0" w:color="000000"/>
            </w:tcBorders>
            <w:vAlign w:val="center"/>
          </w:tcPr>
          <w:p w14:paraId="539B4842" w14:textId="77777777" w:rsidR="00B64B18" w:rsidRPr="00F4601C" w:rsidRDefault="00B64B18" w:rsidP="00B64B18">
            <w:pPr>
              <w:jc w:val="center"/>
              <w:rPr>
                <w:rFonts w:ascii="Arial" w:hAnsi="Arial" w:cs="Arial"/>
                <w:sz w:val="20"/>
              </w:rPr>
            </w:pPr>
            <w:r>
              <w:rPr>
                <w:rFonts w:ascii="Arial" w:hAnsi="Arial" w:cs="Arial"/>
                <w:sz w:val="20"/>
              </w:rPr>
              <w:t>Accomplished</w:t>
            </w:r>
          </w:p>
        </w:tc>
      </w:tr>
      <w:tr w:rsidR="00B64B18" w:rsidRPr="00F4601C" w14:paraId="3335C188"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5561FFA5" w14:textId="77777777" w:rsidR="00B64B18" w:rsidRPr="00F4601C" w:rsidRDefault="00B64B18" w:rsidP="00B64B18">
            <w:pPr>
              <w:ind w:left="102" w:right="-20"/>
              <w:rPr>
                <w:rFonts w:ascii="Arial" w:hAnsi="Arial" w:cs="Arial"/>
                <w:sz w:val="20"/>
              </w:rPr>
            </w:pPr>
            <w:r w:rsidRPr="00720897">
              <w:rPr>
                <w:rFonts w:ascii="Arial" w:hAnsi="Arial" w:cs="Arial"/>
                <w:sz w:val="20"/>
              </w:rPr>
              <w:t>C2)</w:t>
            </w:r>
            <w:r>
              <w:rPr>
                <w:rFonts w:ascii="Arial" w:hAnsi="Arial" w:cs="Arial"/>
                <w:sz w:val="20"/>
              </w:rPr>
              <w:t xml:space="preserve"> </w:t>
            </w:r>
            <w:r w:rsidRPr="00720897">
              <w:rPr>
                <w:rFonts w:ascii="Arial" w:hAnsi="Arial" w:cs="Arial"/>
                <w:sz w:val="20"/>
              </w:rPr>
              <w:t xml:space="preserve">The County will promote organics reduction methods through the education program. </w:t>
            </w:r>
          </w:p>
        </w:tc>
        <w:tc>
          <w:tcPr>
            <w:tcW w:w="1812" w:type="dxa"/>
            <w:tcBorders>
              <w:top w:val="single" w:sz="4" w:space="0" w:color="000000"/>
              <w:left w:val="single" w:sz="4" w:space="0" w:color="000000"/>
              <w:bottom w:val="single" w:sz="4" w:space="0" w:color="000000"/>
              <w:right w:val="single" w:sz="4" w:space="0" w:color="000000"/>
            </w:tcBorders>
            <w:vAlign w:val="center"/>
          </w:tcPr>
          <w:p w14:paraId="2B994D43"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F4601C" w14:paraId="1EF0E2AE"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304E4F1B" w14:textId="77777777" w:rsidR="00B64B18" w:rsidRPr="00F4601C" w:rsidRDefault="00B64B18" w:rsidP="009324B2">
            <w:pPr>
              <w:ind w:left="102" w:right="-20"/>
              <w:rPr>
                <w:rFonts w:ascii="Arial" w:hAnsi="Arial" w:cs="Arial"/>
                <w:sz w:val="20"/>
              </w:rPr>
            </w:pPr>
            <w:r w:rsidRPr="00720897">
              <w:rPr>
                <w:rFonts w:ascii="Arial" w:hAnsi="Arial" w:cs="Arial"/>
                <w:sz w:val="20"/>
              </w:rPr>
              <w:t>C3)</w:t>
            </w:r>
            <w:r>
              <w:rPr>
                <w:rFonts w:ascii="Arial" w:hAnsi="Arial" w:cs="Arial"/>
                <w:sz w:val="20"/>
              </w:rPr>
              <w:t xml:space="preserve"> </w:t>
            </w:r>
            <w:r w:rsidRPr="00720897">
              <w:rPr>
                <w:rFonts w:ascii="Arial" w:hAnsi="Arial" w:cs="Arial"/>
                <w:sz w:val="20"/>
              </w:rPr>
              <w:t xml:space="preserve">Small-scale vermicomposting projects will be encouraged at schools and other locations.  Home composting of food waste will be encouraged with public education on the proper methods for vermicomposting or incorporation into compost bins. </w:t>
            </w:r>
            <w:r w:rsidR="009324B2">
              <w:rPr>
                <w:rFonts w:ascii="Arial" w:hAnsi="Arial" w:cs="Arial"/>
                <w:sz w:val="20"/>
              </w:rPr>
              <w:t>*</w:t>
            </w:r>
          </w:p>
        </w:tc>
        <w:tc>
          <w:tcPr>
            <w:tcW w:w="1812" w:type="dxa"/>
            <w:tcBorders>
              <w:top w:val="single" w:sz="4" w:space="0" w:color="000000"/>
              <w:left w:val="single" w:sz="4" w:space="0" w:color="000000"/>
              <w:bottom w:val="single" w:sz="4" w:space="0" w:color="000000"/>
              <w:right w:val="single" w:sz="4" w:space="0" w:color="000000"/>
            </w:tcBorders>
            <w:vAlign w:val="center"/>
          </w:tcPr>
          <w:p w14:paraId="473D8A56" w14:textId="77777777" w:rsidR="00B64B18" w:rsidRPr="00F4601C" w:rsidRDefault="00B64B18" w:rsidP="00B64B18">
            <w:pPr>
              <w:jc w:val="center"/>
              <w:rPr>
                <w:rFonts w:ascii="Arial" w:hAnsi="Arial" w:cs="Arial"/>
                <w:sz w:val="20"/>
              </w:rPr>
            </w:pPr>
            <w:r>
              <w:rPr>
                <w:rFonts w:ascii="Arial" w:hAnsi="Arial" w:cs="Arial"/>
                <w:sz w:val="20"/>
              </w:rPr>
              <w:t>Accomplished, Ongoing</w:t>
            </w:r>
          </w:p>
        </w:tc>
      </w:tr>
      <w:tr w:rsidR="00B64B18" w:rsidRPr="00F4601C" w14:paraId="17C808BF"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1A34F419" w14:textId="77777777" w:rsidR="00B64B18" w:rsidRPr="00F4601C" w:rsidRDefault="00B64B18" w:rsidP="00B64B18">
            <w:pPr>
              <w:ind w:left="102" w:right="-20"/>
              <w:rPr>
                <w:rFonts w:ascii="Arial" w:hAnsi="Arial" w:cs="Arial"/>
                <w:sz w:val="20"/>
              </w:rPr>
            </w:pPr>
            <w:r w:rsidRPr="00720897">
              <w:rPr>
                <w:rFonts w:ascii="Arial" w:hAnsi="Arial" w:cs="Arial"/>
                <w:sz w:val="20"/>
              </w:rPr>
              <w:t>C4)</w:t>
            </w:r>
            <w:r>
              <w:rPr>
                <w:rFonts w:ascii="Arial" w:hAnsi="Arial" w:cs="Arial"/>
                <w:sz w:val="20"/>
              </w:rPr>
              <w:t xml:space="preserve"> </w:t>
            </w:r>
            <w:r w:rsidRPr="00720897">
              <w:rPr>
                <w:rFonts w:ascii="Arial" w:hAnsi="Arial" w:cs="Arial"/>
                <w:sz w:val="20"/>
              </w:rPr>
              <w:t>The feasibility of collecting food waste from commercial sources will be examined.</w:t>
            </w:r>
          </w:p>
        </w:tc>
        <w:tc>
          <w:tcPr>
            <w:tcW w:w="1812" w:type="dxa"/>
            <w:tcBorders>
              <w:top w:val="single" w:sz="4" w:space="0" w:color="000000"/>
              <w:left w:val="single" w:sz="4" w:space="0" w:color="000000"/>
              <w:bottom w:val="single" w:sz="4" w:space="0" w:color="000000"/>
              <w:right w:val="single" w:sz="4" w:space="0" w:color="000000"/>
            </w:tcBorders>
            <w:vAlign w:val="center"/>
          </w:tcPr>
          <w:p w14:paraId="7C85101C"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F4601C" w14:paraId="1C66E8DD" w14:textId="77777777" w:rsidTr="00B64B18">
        <w:trPr>
          <w:jc w:val="center"/>
        </w:trPr>
        <w:tc>
          <w:tcPr>
            <w:tcW w:w="8040" w:type="dxa"/>
            <w:tcBorders>
              <w:top w:val="single" w:sz="4" w:space="0" w:color="000000"/>
              <w:left w:val="single" w:sz="4" w:space="0" w:color="000000"/>
              <w:bottom w:val="single" w:sz="8" w:space="0" w:color="000000"/>
              <w:right w:val="single" w:sz="4" w:space="0" w:color="000000"/>
            </w:tcBorders>
            <w:vAlign w:val="center"/>
          </w:tcPr>
          <w:p w14:paraId="7004438D" w14:textId="77777777" w:rsidR="00B64B18" w:rsidRPr="00F4601C" w:rsidRDefault="00B64B18" w:rsidP="00B64B18">
            <w:pPr>
              <w:ind w:left="102" w:right="-20"/>
              <w:rPr>
                <w:rFonts w:ascii="Arial" w:hAnsi="Arial" w:cs="Arial"/>
                <w:sz w:val="20"/>
              </w:rPr>
            </w:pPr>
            <w:r>
              <w:rPr>
                <w:rFonts w:ascii="Arial" w:hAnsi="Arial" w:cs="Arial"/>
                <w:sz w:val="20"/>
              </w:rPr>
              <w:t xml:space="preserve">C5) </w:t>
            </w:r>
            <w:r w:rsidRPr="00720897">
              <w:rPr>
                <w:rFonts w:ascii="Arial" w:hAnsi="Arial" w:cs="Arial"/>
                <w:sz w:val="20"/>
              </w:rPr>
              <w:t>Encourage composting and other alternatives for food waste generated by businesses and institutions.</w:t>
            </w:r>
            <w:r w:rsidR="009324B2">
              <w:rPr>
                <w:rFonts w:ascii="Arial" w:hAnsi="Arial" w:cs="Arial"/>
                <w:sz w:val="20"/>
              </w:rPr>
              <w:t xml:space="preserve"> *</w:t>
            </w:r>
          </w:p>
        </w:tc>
        <w:tc>
          <w:tcPr>
            <w:tcW w:w="1812" w:type="dxa"/>
            <w:tcBorders>
              <w:top w:val="single" w:sz="4" w:space="0" w:color="000000"/>
              <w:left w:val="single" w:sz="4" w:space="0" w:color="000000"/>
              <w:bottom w:val="single" w:sz="8" w:space="0" w:color="000000"/>
              <w:right w:val="single" w:sz="4" w:space="0" w:color="000000"/>
            </w:tcBorders>
            <w:vAlign w:val="center"/>
          </w:tcPr>
          <w:p w14:paraId="6EA072F4"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EA0A32" w14:paraId="0EEC1B0D" w14:textId="77777777" w:rsidTr="00B64B18">
        <w:trPr>
          <w:jc w:val="center"/>
        </w:trPr>
        <w:tc>
          <w:tcPr>
            <w:tcW w:w="8040" w:type="dxa"/>
            <w:tcBorders>
              <w:top w:val="single" w:sz="8" w:space="0" w:color="000000"/>
              <w:left w:val="single" w:sz="4" w:space="0" w:color="000000"/>
              <w:bottom w:val="single" w:sz="4" w:space="0" w:color="000000"/>
              <w:right w:val="single" w:sz="4" w:space="0" w:color="000000"/>
            </w:tcBorders>
            <w:shd w:val="clear" w:color="auto" w:fill="auto"/>
            <w:vAlign w:val="center"/>
          </w:tcPr>
          <w:p w14:paraId="33002141" w14:textId="77777777" w:rsidR="00B64B18" w:rsidRPr="00EA0A32" w:rsidRDefault="00B64B18" w:rsidP="00B64B18">
            <w:pPr>
              <w:spacing w:before="20" w:after="20"/>
              <w:ind w:left="102" w:right="-20"/>
              <w:rPr>
                <w:rFonts w:ascii="Arial" w:hAnsi="Arial" w:cs="Arial"/>
                <w:b/>
                <w:bCs/>
                <w:sz w:val="20"/>
              </w:rPr>
            </w:pPr>
            <w:r w:rsidRPr="00F4601C">
              <w:rPr>
                <w:rFonts w:ascii="Arial" w:hAnsi="Arial" w:cs="Arial"/>
                <w:b/>
                <w:bCs/>
                <w:sz w:val="20"/>
              </w:rPr>
              <w:t>Waste Collection and Transfer</w:t>
            </w:r>
          </w:p>
        </w:tc>
        <w:tc>
          <w:tcPr>
            <w:tcW w:w="1812" w:type="dxa"/>
            <w:tcBorders>
              <w:top w:val="single" w:sz="8" w:space="0" w:color="000000"/>
              <w:left w:val="single" w:sz="4" w:space="0" w:color="000000"/>
              <w:bottom w:val="single" w:sz="4" w:space="0" w:color="000000"/>
              <w:right w:val="single" w:sz="4" w:space="0" w:color="000000"/>
            </w:tcBorders>
            <w:shd w:val="clear" w:color="auto" w:fill="auto"/>
            <w:vAlign w:val="center"/>
          </w:tcPr>
          <w:p w14:paraId="27089295" w14:textId="77777777" w:rsidR="00B64B18" w:rsidRPr="00EA0A32" w:rsidRDefault="00B64B18" w:rsidP="00B64B18">
            <w:pPr>
              <w:spacing w:before="20" w:after="20"/>
              <w:rPr>
                <w:rFonts w:ascii="Arial" w:hAnsi="Arial" w:cs="Arial"/>
                <w:b/>
                <w:bCs/>
                <w:sz w:val="20"/>
              </w:rPr>
            </w:pPr>
          </w:p>
        </w:tc>
      </w:tr>
      <w:tr w:rsidR="00B64B18" w:rsidRPr="00F4601C" w14:paraId="74DB252C"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12D668B0" w14:textId="77777777" w:rsidR="00B64B18" w:rsidRPr="00F4601C" w:rsidRDefault="00B64B18" w:rsidP="006C4ACB">
            <w:pPr>
              <w:ind w:left="102" w:right="-20"/>
              <w:rPr>
                <w:rFonts w:ascii="Arial" w:hAnsi="Arial" w:cs="Arial"/>
                <w:sz w:val="20"/>
              </w:rPr>
            </w:pPr>
            <w:r w:rsidRPr="00720897">
              <w:rPr>
                <w:rFonts w:ascii="Arial" w:hAnsi="Arial" w:cs="Arial"/>
                <w:sz w:val="20"/>
              </w:rPr>
              <w:t>WC1)</w:t>
            </w:r>
            <w:r>
              <w:rPr>
                <w:rFonts w:ascii="Arial" w:hAnsi="Arial" w:cs="Arial"/>
                <w:sz w:val="20"/>
              </w:rPr>
              <w:t xml:space="preserve"> </w:t>
            </w:r>
            <w:r w:rsidRPr="00720897">
              <w:rPr>
                <w:rFonts w:ascii="Arial" w:hAnsi="Arial" w:cs="Arial"/>
                <w:sz w:val="20"/>
              </w:rPr>
              <w:t xml:space="preserve">Certificate haulers and municipal contracts will continue to use variable rate structures such as volume-based rates, and recycling discounts will be implemented by the certificated haulers to encourage recycling by their residential customers.  </w:t>
            </w:r>
            <w:r w:rsidR="00AE1673" w:rsidRPr="00720897">
              <w:rPr>
                <w:rFonts w:ascii="Arial" w:hAnsi="Arial" w:cs="Arial"/>
                <w:sz w:val="20"/>
              </w:rPr>
              <w:t>The implementation of recycling discounts will require that the County first adopt a service ordinance addressing this rate structure.</w:t>
            </w:r>
          </w:p>
        </w:tc>
        <w:tc>
          <w:tcPr>
            <w:tcW w:w="1812" w:type="dxa"/>
            <w:tcBorders>
              <w:top w:val="single" w:sz="4" w:space="0" w:color="000000"/>
              <w:left w:val="single" w:sz="4" w:space="0" w:color="000000"/>
              <w:bottom w:val="single" w:sz="4" w:space="0" w:color="000000"/>
              <w:right w:val="single" w:sz="4" w:space="0" w:color="000000"/>
            </w:tcBorders>
            <w:vAlign w:val="center"/>
          </w:tcPr>
          <w:p w14:paraId="467AECCC" w14:textId="77777777" w:rsidR="00B64B18" w:rsidRPr="00F4601C" w:rsidRDefault="00B64B18" w:rsidP="00B64B18">
            <w:pPr>
              <w:jc w:val="center"/>
              <w:rPr>
                <w:rFonts w:ascii="Arial" w:hAnsi="Arial" w:cs="Arial"/>
                <w:sz w:val="20"/>
              </w:rPr>
            </w:pPr>
            <w:r>
              <w:rPr>
                <w:rFonts w:ascii="Arial" w:hAnsi="Arial" w:cs="Arial"/>
                <w:sz w:val="20"/>
              </w:rPr>
              <w:t>Abandoned</w:t>
            </w:r>
          </w:p>
        </w:tc>
      </w:tr>
    </w:tbl>
    <w:p w14:paraId="162E0BBD" w14:textId="77777777" w:rsidR="006C4ACB" w:rsidRDefault="006C4ACB" w:rsidP="00AE1673">
      <w:pPr>
        <w:spacing w:before="120"/>
        <w:rPr>
          <w:rFonts w:ascii="Arial" w:hAnsi="Arial" w:cs="Arial"/>
          <w:sz w:val="20"/>
        </w:rPr>
      </w:pPr>
      <w:r w:rsidRPr="00837A11">
        <w:rPr>
          <w:rFonts w:ascii="Arial" w:hAnsi="Arial" w:cs="Arial"/>
          <w:sz w:val="20"/>
        </w:rPr>
        <w:t>* These recommendations were retained in the current S</w:t>
      </w:r>
      <w:r w:rsidRPr="00D34176">
        <w:rPr>
          <w:rFonts w:ascii="Arial" w:hAnsi="Arial" w:cs="Arial"/>
          <w:sz w:val="20"/>
        </w:rPr>
        <w:t>WMP.</w:t>
      </w:r>
      <w:r>
        <w:rPr>
          <w:rFonts w:ascii="Arial" w:hAnsi="Arial" w:cs="Arial"/>
          <w:sz w:val="20"/>
        </w:rPr>
        <w:br w:type="page"/>
      </w:r>
    </w:p>
    <w:p w14:paraId="7F8503C9" w14:textId="77777777" w:rsidR="00B64B18" w:rsidRDefault="00B64B18" w:rsidP="00B64B18"/>
    <w:tbl>
      <w:tblPr>
        <w:tblW w:w="9852" w:type="dxa"/>
        <w:jc w:val="center"/>
        <w:tblLayout w:type="fixed"/>
        <w:tblCellMar>
          <w:left w:w="0" w:type="dxa"/>
          <w:right w:w="0" w:type="dxa"/>
        </w:tblCellMar>
        <w:tblLook w:val="01E0" w:firstRow="1" w:lastRow="1" w:firstColumn="1" w:lastColumn="1" w:noHBand="0" w:noVBand="0"/>
      </w:tblPr>
      <w:tblGrid>
        <w:gridCol w:w="8040"/>
        <w:gridCol w:w="1812"/>
      </w:tblGrid>
      <w:tr w:rsidR="00B64B18" w:rsidRPr="00AD01D3" w14:paraId="6D39FA52" w14:textId="77777777" w:rsidTr="00B64B18">
        <w:trPr>
          <w:jc w:val="center"/>
        </w:trPr>
        <w:tc>
          <w:tcPr>
            <w:tcW w:w="9852" w:type="dxa"/>
            <w:gridSpan w:val="2"/>
            <w:tcBorders>
              <w:top w:val="single" w:sz="4" w:space="0" w:color="000000"/>
              <w:left w:val="single" w:sz="4" w:space="0" w:color="000000"/>
              <w:bottom w:val="single" w:sz="8" w:space="0" w:color="000000"/>
              <w:right w:val="single" w:sz="4" w:space="0" w:color="000000"/>
            </w:tcBorders>
            <w:shd w:val="clear" w:color="auto" w:fill="00823B"/>
          </w:tcPr>
          <w:p w14:paraId="2CEF23B7" w14:textId="77777777" w:rsidR="00B64B18" w:rsidRPr="00AD01D3" w:rsidRDefault="00B64B18" w:rsidP="00B64B18">
            <w:pPr>
              <w:spacing w:before="60" w:after="60"/>
              <w:ind w:left="102" w:right="-20"/>
              <w:rPr>
                <w:rFonts w:ascii="Arial Bold" w:hAnsi="Arial Bold" w:cs="Arial"/>
                <w:color w:val="FFFFFF" w:themeColor="background1"/>
              </w:rPr>
            </w:pPr>
            <w:r w:rsidRPr="00AD01D3">
              <w:rPr>
                <w:rFonts w:ascii="Arial Bold" w:hAnsi="Arial Bold" w:cs="Arial"/>
                <w:b/>
                <w:bCs/>
                <w:color w:val="FFFFFF" w:themeColor="background1"/>
              </w:rPr>
              <w:t>Table 1-1.  Status of Recommendations from the 2008 Plan, continued.</w:t>
            </w:r>
          </w:p>
        </w:tc>
      </w:tr>
      <w:tr w:rsidR="00B64B18" w:rsidRPr="00EA0A32" w14:paraId="64E675D5" w14:textId="77777777" w:rsidTr="00B64B18">
        <w:trPr>
          <w:jc w:val="center"/>
        </w:trPr>
        <w:tc>
          <w:tcPr>
            <w:tcW w:w="8040" w:type="dxa"/>
            <w:tcBorders>
              <w:top w:val="single" w:sz="8" w:space="0" w:color="000000"/>
              <w:left w:val="single" w:sz="4" w:space="0" w:color="000000"/>
              <w:bottom w:val="single" w:sz="4" w:space="0" w:color="000000"/>
              <w:right w:val="single" w:sz="4" w:space="0" w:color="000000"/>
            </w:tcBorders>
            <w:shd w:val="clear" w:color="auto" w:fill="auto"/>
            <w:vAlign w:val="center"/>
          </w:tcPr>
          <w:p w14:paraId="644509A2" w14:textId="77777777" w:rsidR="00B64B18" w:rsidRPr="00EA0A32" w:rsidRDefault="00B64B18" w:rsidP="00B64B18">
            <w:pPr>
              <w:spacing w:before="20" w:after="20"/>
              <w:ind w:left="102" w:right="-20"/>
              <w:rPr>
                <w:rFonts w:ascii="Arial" w:hAnsi="Arial" w:cs="Arial"/>
                <w:b/>
                <w:bCs/>
                <w:sz w:val="20"/>
              </w:rPr>
            </w:pPr>
            <w:r w:rsidRPr="00F4601C">
              <w:rPr>
                <w:rFonts w:ascii="Arial" w:hAnsi="Arial" w:cs="Arial"/>
                <w:b/>
                <w:bCs/>
                <w:sz w:val="20"/>
              </w:rPr>
              <w:t>Waste Collection and Transfer</w:t>
            </w:r>
            <w:r>
              <w:rPr>
                <w:rFonts w:ascii="Arial" w:hAnsi="Arial" w:cs="Arial"/>
                <w:b/>
                <w:bCs/>
                <w:sz w:val="20"/>
              </w:rPr>
              <w:t>, continued</w:t>
            </w:r>
          </w:p>
        </w:tc>
        <w:tc>
          <w:tcPr>
            <w:tcW w:w="1812" w:type="dxa"/>
            <w:tcBorders>
              <w:top w:val="single" w:sz="8" w:space="0" w:color="000000"/>
              <w:left w:val="single" w:sz="4" w:space="0" w:color="000000"/>
              <w:bottom w:val="single" w:sz="4" w:space="0" w:color="000000"/>
              <w:right w:val="single" w:sz="4" w:space="0" w:color="000000"/>
            </w:tcBorders>
            <w:shd w:val="clear" w:color="auto" w:fill="auto"/>
            <w:vAlign w:val="center"/>
          </w:tcPr>
          <w:p w14:paraId="478F70C8" w14:textId="77777777" w:rsidR="00B64B18" w:rsidRPr="00EA0A32" w:rsidRDefault="00B64B18" w:rsidP="00B64B18">
            <w:pPr>
              <w:spacing w:before="20" w:after="20"/>
              <w:rPr>
                <w:rFonts w:ascii="Arial" w:hAnsi="Arial" w:cs="Arial"/>
                <w:b/>
                <w:bCs/>
                <w:sz w:val="20"/>
              </w:rPr>
            </w:pPr>
          </w:p>
        </w:tc>
      </w:tr>
      <w:tr w:rsidR="00B64B18" w:rsidRPr="00F4601C" w14:paraId="39ED0DD0" w14:textId="77777777" w:rsidTr="00B64B18">
        <w:trPr>
          <w:jc w:val="center"/>
        </w:trPr>
        <w:tc>
          <w:tcPr>
            <w:tcW w:w="8040" w:type="dxa"/>
            <w:tcBorders>
              <w:top w:val="single" w:sz="4" w:space="0" w:color="000000"/>
              <w:left w:val="single" w:sz="4" w:space="0" w:color="000000"/>
              <w:bottom w:val="single" w:sz="8" w:space="0" w:color="000000"/>
              <w:right w:val="single" w:sz="4" w:space="0" w:color="000000"/>
            </w:tcBorders>
            <w:vAlign w:val="center"/>
          </w:tcPr>
          <w:p w14:paraId="784349A9" w14:textId="77777777" w:rsidR="00B64B18" w:rsidRPr="00F4601C" w:rsidRDefault="00B64B18" w:rsidP="00B64B18">
            <w:pPr>
              <w:ind w:left="102" w:right="-20"/>
              <w:rPr>
                <w:rFonts w:ascii="Arial" w:hAnsi="Arial" w:cs="Arial"/>
                <w:sz w:val="20"/>
              </w:rPr>
            </w:pPr>
            <w:r w:rsidRPr="00720897">
              <w:rPr>
                <w:rFonts w:ascii="Arial" w:hAnsi="Arial" w:cs="Arial"/>
                <w:sz w:val="20"/>
              </w:rPr>
              <w:t>T1)</w:t>
            </w:r>
            <w:r>
              <w:rPr>
                <w:rFonts w:ascii="Arial" w:hAnsi="Arial" w:cs="Arial"/>
                <w:sz w:val="20"/>
              </w:rPr>
              <w:t xml:space="preserve"> </w:t>
            </w:r>
            <w:r w:rsidRPr="00720897">
              <w:rPr>
                <w:rFonts w:ascii="Arial" w:hAnsi="Arial" w:cs="Arial"/>
                <w:sz w:val="20"/>
              </w:rPr>
              <w:t>The County will continue to evaluate options for maintaining drop box service in the unincorporated areas of the County.</w:t>
            </w:r>
          </w:p>
        </w:tc>
        <w:tc>
          <w:tcPr>
            <w:tcW w:w="1812" w:type="dxa"/>
            <w:tcBorders>
              <w:top w:val="single" w:sz="4" w:space="0" w:color="000000"/>
              <w:left w:val="single" w:sz="4" w:space="0" w:color="000000"/>
              <w:bottom w:val="single" w:sz="8" w:space="0" w:color="000000"/>
              <w:right w:val="single" w:sz="4" w:space="0" w:color="000000"/>
            </w:tcBorders>
            <w:vAlign w:val="center"/>
          </w:tcPr>
          <w:p w14:paraId="486DDE11" w14:textId="77777777" w:rsidR="00B64B18" w:rsidRPr="00F4601C" w:rsidRDefault="00B64B18" w:rsidP="00B64B18">
            <w:pPr>
              <w:jc w:val="center"/>
              <w:rPr>
                <w:rFonts w:ascii="Arial" w:hAnsi="Arial" w:cs="Arial"/>
                <w:sz w:val="20"/>
              </w:rPr>
            </w:pPr>
            <w:r>
              <w:rPr>
                <w:rFonts w:ascii="Arial" w:hAnsi="Arial" w:cs="Arial"/>
                <w:sz w:val="20"/>
              </w:rPr>
              <w:t>Accomplished</w:t>
            </w:r>
          </w:p>
        </w:tc>
      </w:tr>
      <w:tr w:rsidR="00B64B18" w:rsidRPr="00EA0A32" w14:paraId="0FA51C8C" w14:textId="77777777" w:rsidTr="00B64B18">
        <w:trPr>
          <w:jc w:val="center"/>
        </w:trPr>
        <w:tc>
          <w:tcPr>
            <w:tcW w:w="8040" w:type="dxa"/>
            <w:tcBorders>
              <w:top w:val="single" w:sz="8" w:space="0" w:color="000000"/>
              <w:left w:val="single" w:sz="4" w:space="0" w:color="000000"/>
              <w:bottom w:val="single" w:sz="4" w:space="0" w:color="000000"/>
              <w:right w:val="single" w:sz="4" w:space="0" w:color="000000"/>
            </w:tcBorders>
            <w:shd w:val="clear" w:color="auto" w:fill="auto"/>
            <w:vAlign w:val="center"/>
          </w:tcPr>
          <w:p w14:paraId="5637C405" w14:textId="77777777" w:rsidR="00B64B18" w:rsidRPr="00EA0A32" w:rsidRDefault="00B64B18" w:rsidP="00B64B18">
            <w:pPr>
              <w:spacing w:before="20" w:after="20"/>
              <w:ind w:left="102" w:right="-20"/>
              <w:rPr>
                <w:rFonts w:ascii="Arial" w:hAnsi="Arial" w:cs="Arial"/>
                <w:b/>
                <w:bCs/>
                <w:sz w:val="20"/>
              </w:rPr>
            </w:pPr>
            <w:r w:rsidRPr="00F4601C">
              <w:rPr>
                <w:rFonts w:ascii="Arial" w:hAnsi="Arial" w:cs="Arial"/>
                <w:b/>
                <w:bCs/>
                <w:sz w:val="20"/>
              </w:rPr>
              <w:t>Disposal</w:t>
            </w:r>
          </w:p>
        </w:tc>
        <w:tc>
          <w:tcPr>
            <w:tcW w:w="1812" w:type="dxa"/>
            <w:tcBorders>
              <w:top w:val="single" w:sz="8" w:space="0" w:color="000000"/>
              <w:left w:val="single" w:sz="4" w:space="0" w:color="000000"/>
              <w:bottom w:val="single" w:sz="4" w:space="0" w:color="000000"/>
              <w:right w:val="single" w:sz="4" w:space="0" w:color="000000"/>
            </w:tcBorders>
            <w:shd w:val="clear" w:color="auto" w:fill="auto"/>
            <w:vAlign w:val="center"/>
          </w:tcPr>
          <w:p w14:paraId="3467DD64" w14:textId="77777777" w:rsidR="00B64B18" w:rsidRPr="00EA0A32" w:rsidRDefault="00B64B18" w:rsidP="00B64B18">
            <w:pPr>
              <w:spacing w:before="20" w:after="20"/>
              <w:rPr>
                <w:rFonts w:ascii="Arial" w:hAnsi="Arial" w:cs="Arial"/>
                <w:b/>
                <w:bCs/>
                <w:sz w:val="20"/>
              </w:rPr>
            </w:pPr>
          </w:p>
        </w:tc>
      </w:tr>
      <w:tr w:rsidR="00B64B18" w:rsidRPr="00F4601C" w14:paraId="65C27857"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4C44EAD2" w14:textId="77777777" w:rsidR="00B64B18" w:rsidRPr="00F4601C" w:rsidRDefault="00B64B18" w:rsidP="00B64B18">
            <w:pPr>
              <w:ind w:left="102" w:right="-20"/>
              <w:rPr>
                <w:rFonts w:ascii="Arial" w:hAnsi="Arial" w:cs="Arial"/>
                <w:sz w:val="20"/>
              </w:rPr>
            </w:pPr>
            <w:r>
              <w:rPr>
                <w:rFonts w:ascii="Arial" w:hAnsi="Arial" w:cs="Arial"/>
                <w:sz w:val="20"/>
              </w:rPr>
              <w:t xml:space="preserve">L1) </w:t>
            </w:r>
            <w:r w:rsidRPr="00720897">
              <w:rPr>
                <w:rFonts w:ascii="Arial" w:hAnsi="Arial" w:cs="Arial"/>
                <w:sz w:val="20"/>
              </w:rPr>
              <w:t>Old dump sites that are known to exist in the County must be documented and inspected, with the goal of developing an assessment of their long-term liability.</w:t>
            </w:r>
          </w:p>
        </w:tc>
        <w:tc>
          <w:tcPr>
            <w:tcW w:w="1812" w:type="dxa"/>
            <w:tcBorders>
              <w:top w:val="single" w:sz="4" w:space="0" w:color="000000"/>
              <w:left w:val="single" w:sz="4" w:space="0" w:color="000000"/>
              <w:bottom w:val="single" w:sz="4" w:space="0" w:color="000000"/>
              <w:right w:val="single" w:sz="4" w:space="0" w:color="000000"/>
            </w:tcBorders>
            <w:vAlign w:val="center"/>
          </w:tcPr>
          <w:p w14:paraId="0AF14A77"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F4601C" w14:paraId="7DC6BE1C" w14:textId="77777777" w:rsidTr="00B64B18">
        <w:trPr>
          <w:jc w:val="center"/>
        </w:trPr>
        <w:tc>
          <w:tcPr>
            <w:tcW w:w="8040" w:type="dxa"/>
            <w:tcBorders>
              <w:top w:val="single" w:sz="4" w:space="0" w:color="000000"/>
              <w:left w:val="single" w:sz="4" w:space="0" w:color="000000"/>
              <w:bottom w:val="single" w:sz="8" w:space="0" w:color="000000"/>
              <w:right w:val="single" w:sz="4" w:space="0" w:color="000000"/>
            </w:tcBorders>
            <w:vAlign w:val="center"/>
          </w:tcPr>
          <w:p w14:paraId="708F9BE3" w14:textId="77777777" w:rsidR="00B64B18" w:rsidRPr="00F4601C" w:rsidRDefault="00B64B18" w:rsidP="00B64B18">
            <w:pPr>
              <w:ind w:left="102" w:right="-20"/>
              <w:rPr>
                <w:rFonts w:ascii="Arial" w:hAnsi="Arial" w:cs="Arial"/>
                <w:sz w:val="20"/>
              </w:rPr>
            </w:pPr>
            <w:r w:rsidRPr="00720897">
              <w:rPr>
                <w:rFonts w:ascii="Arial" w:hAnsi="Arial" w:cs="Arial"/>
                <w:sz w:val="20"/>
              </w:rPr>
              <w:t>WE1)</w:t>
            </w:r>
            <w:r>
              <w:rPr>
                <w:rFonts w:ascii="Arial" w:hAnsi="Arial" w:cs="Arial"/>
                <w:sz w:val="20"/>
              </w:rPr>
              <w:t xml:space="preserve"> </w:t>
            </w:r>
            <w:r w:rsidRPr="00720897">
              <w:rPr>
                <w:rFonts w:ascii="Arial" w:hAnsi="Arial" w:cs="Arial"/>
                <w:sz w:val="20"/>
              </w:rPr>
              <w:t>The implementation of a “north-south corridor” to serve the western ends of both Jefferson and Clallam Counties is recommended, although further discussions will be needed to determine implementation details.</w:t>
            </w:r>
          </w:p>
        </w:tc>
        <w:tc>
          <w:tcPr>
            <w:tcW w:w="1812" w:type="dxa"/>
            <w:tcBorders>
              <w:top w:val="single" w:sz="4" w:space="0" w:color="000000"/>
              <w:left w:val="single" w:sz="4" w:space="0" w:color="000000"/>
              <w:bottom w:val="single" w:sz="8" w:space="0" w:color="000000"/>
              <w:right w:val="single" w:sz="4" w:space="0" w:color="000000"/>
            </w:tcBorders>
            <w:vAlign w:val="center"/>
          </w:tcPr>
          <w:p w14:paraId="505C3E16" w14:textId="77777777" w:rsidR="00B64B18" w:rsidRPr="00F4601C" w:rsidRDefault="00B64B18" w:rsidP="00B64B18">
            <w:pPr>
              <w:jc w:val="center"/>
              <w:rPr>
                <w:rFonts w:ascii="Arial" w:hAnsi="Arial" w:cs="Arial"/>
                <w:sz w:val="20"/>
              </w:rPr>
            </w:pPr>
            <w:r>
              <w:rPr>
                <w:rFonts w:ascii="Arial" w:hAnsi="Arial" w:cs="Arial"/>
                <w:sz w:val="20"/>
              </w:rPr>
              <w:t>Accomplished by G-Cert haulers</w:t>
            </w:r>
          </w:p>
        </w:tc>
      </w:tr>
      <w:tr w:rsidR="00B64B18" w:rsidRPr="00EA0A32" w14:paraId="429E2FFA" w14:textId="77777777" w:rsidTr="00B64B18">
        <w:trPr>
          <w:jc w:val="center"/>
        </w:trPr>
        <w:tc>
          <w:tcPr>
            <w:tcW w:w="8040" w:type="dxa"/>
            <w:tcBorders>
              <w:top w:val="single" w:sz="8" w:space="0" w:color="000000"/>
              <w:left w:val="single" w:sz="4" w:space="0" w:color="000000"/>
              <w:bottom w:val="single" w:sz="4" w:space="0" w:color="000000"/>
              <w:right w:val="single" w:sz="4" w:space="0" w:color="000000"/>
            </w:tcBorders>
            <w:shd w:val="clear" w:color="auto" w:fill="auto"/>
            <w:vAlign w:val="center"/>
          </w:tcPr>
          <w:p w14:paraId="4C783C7F" w14:textId="77777777" w:rsidR="00B64B18" w:rsidRPr="00EA0A32" w:rsidRDefault="00B64B18" w:rsidP="00B64B18">
            <w:pPr>
              <w:spacing w:before="20" w:after="20"/>
              <w:ind w:left="102" w:right="-20"/>
              <w:rPr>
                <w:rFonts w:ascii="Arial" w:hAnsi="Arial" w:cs="Arial"/>
                <w:b/>
                <w:bCs/>
                <w:sz w:val="20"/>
              </w:rPr>
            </w:pPr>
            <w:r w:rsidRPr="00F4601C">
              <w:rPr>
                <w:rFonts w:ascii="Arial" w:hAnsi="Arial" w:cs="Arial"/>
                <w:b/>
                <w:bCs/>
                <w:sz w:val="20"/>
              </w:rPr>
              <w:t>Regulation and Administration</w:t>
            </w:r>
          </w:p>
        </w:tc>
        <w:tc>
          <w:tcPr>
            <w:tcW w:w="1812" w:type="dxa"/>
            <w:tcBorders>
              <w:top w:val="single" w:sz="8" w:space="0" w:color="000000"/>
              <w:left w:val="single" w:sz="4" w:space="0" w:color="000000"/>
              <w:bottom w:val="single" w:sz="4" w:space="0" w:color="000000"/>
              <w:right w:val="single" w:sz="4" w:space="0" w:color="000000"/>
            </w:tcBorders>
            <w:shd w:val="clear" w:color="auto" w:fill="auto"/>
            <w:vAlign w:val="center"/>
          </w:tcPr>
          <w:p w14:paraId="3BB5A596" w14:textId="77777777" w:rsidR="00B64B18" w:rsidRPr="00EA0A32" w:rsidRDefault="00B64B18" w:rsidP="00B64B18">
            <w:pPr>
              <w:spacing w:before="20" w:after="20"/>
              <w:rPr>
                <w:rFonts w:ascii="Arial" w:hAnsi="Arial" w:cs="Arial"/>
                <w:b/>
                <w:bCs/>
                <w:sz w:val="20"/>
              </w:rPr>
            </w:pPr>
          </w:p>
        </w:tc>
      </w:tr>
      <w:tr w:rsidR="00B64B18" w:rsidRPr="00F4601C" w14:paraId="3E88B479"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49A36469" w14:textId="77777777" w:rsidR="00B64B18" w:rsidRPr="00F4601C" w:rsidRDefault="00B64B18" w:rsidP="00B64B18">
            <w:pPr>
              <w:ind w:left="102" w:right="-20"/>
              <w:rPr>
                <w:rFonts w:ascii="Arial" w:hAnsi="Arial" w:cs="Arial"/>
                <w:sz w:val="20"/>
              </w:rPr>
            </w:pPr>
            <w:r w:rsidRPr="00720897">
              <w:rPr>
                <w:rFonts w:ascii="Arial" w:hAnsi="Arial" w:cs="Arial"/>
                <w:sz w:val="20"/>
              </w:rPr>
              <w:t>RA1)</w:t>
            </w:r>
            <w:r>
              <w:rPr>
                <w:rFonts w:ascii="Arial" w:hAnsi="Arial" w:cs="Arial"/>
                <w:sz w:val="20"/>
              </w:rPr>
              <w:t xml:space="preserve"> </w:t>
            </w:r>
            <w:r w:rsidRPr="00720897">
              <w:rPr>
                <w:rFonts w:ascii="Arial" w:hAnsi="Arial" w:cs="Arial"/>
                <w:sz w:val="20"/>
              </w:rPr>
              <w:t xml:space="preserve">Solid waste operations in Jefferson County shall be financially self-supporting, and the County and City should continue to pursue options for different fee structures that achieve this goal. </w:t>
            </w:r>
          </w:p>
        </w:tc>
        <w:tc>
          <w:tcPr>
            <w:tcW w:w="1812" w:type="dxa"/>
            <w:tcBorders>
              <w:top w:val="single" w:sz="4" w:space="0" w:color="000000"/>
              <w:left w:val="single" w:sz="4" w:space="0" w:color="000000"/>
              <w:bottom w:val="single" w:sz="4" w:space="0" w:color="000000"/>
              <w:right w:val="single" w:sz="4" w:space="0" w:color="000000"/>
            </w:tcBorders>
            <w:vAlign w:val="center"/>
          </w:tcPr>
          <w:p w14:paraId="1C4FDAC7" w14:textId="77777777" w:rsidR="00B64B18" w:rsidRPr="00F4601C" w:rsidRDefault="00B64B18" w:rsidP="00B64B18">
            <w:pPr>
              <w:jc w:val="center"/>
              <w:rPr>
                <w:rFonts w:ascii="Arial" w:hAnsi="Arial" w:cs="Arial"/>
                <w:sz w:val="20"/>
              </w:rPr>
            </w:pPr>
            <w:r>
              <w:rPr>
                <w:rFonts w:ascii="Arial" w:hAnsi="Arial" w:cs="Arial"/>
                <w:sz w:val="20"/>
              </w:rPr>
              <w:t>Accomplished</w:t>
            </w:r>
          </w:p>
        </w:tc>
      </w:tr>
      <w:tr w:rsidR="00B64B18" w:rsidRPr="00F4601C" w14:paraId="00ABF188"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1D8057EE" w14:textId="77777777" w:rsidR="00B64B18" w:rsidRPr="00F4601C" w:rsidRDefault="00B64B18" w:rsidP="00B64B18">
            <w:pPr>
              <w:ind w:left="102" w:right="-20"/>
              <w:rPr>
                <w:rFonts w:ascii="Arial" w:hAnsi="Arial" w:cs="Arial"/>
                <w:sz w:val="20"/>
              </w:rPr>
            </w:pPr>
            <w:r w:rsidRPr="00720897">
              <w:rPr>
                <w:rFonts w:ascii="Arial" w:hAnsi="Arial" w:cs="Arial"/>
                <w:sz w:val="20"/>
              </w:rPr>
              <w:t>RA2)</w:t>
            </w:r>
            <w:r>
              <w:rPr>
                <w:rFonts w:ascii="Arial" w:hAnsi="Arial" w:cs="Arial"/>
                <w:sz w:val="20"/>
              </w:rPr>
              <w:t xml:space="preserve"> </w:t>
            </w:r>
            <w:r w:rsidRPr="00720897">
              <w:rPr>
                <w:rFonts w:ascii="Arial" w:hAnsi="Arial" w:cs="Arial"/>
                <w:sz w:val="20"/>
              </w:rPr>
              <w:t>The County should continue to pursue and investigate all opportunities for regionalization of solid waste management programs.</w:t>
            </w:r>
          </w:p>
        </w:tc>
        <w:tc>
          <w:tcPr>
            <w:tcW w:w="1812" w:type="dxa"/>
            <w:tcBorders>
              <w:top w:val="single" w:sz="4" w:space="0" w:color="000000"/>
              <w:left w:val="single" w:sz="4" w:space="0" w:color="000000"/>
              <w:bottom w:val="single" w:sz="4" w:space="0" w:color="000000"/>
              <w:right w:val="single" w:sz="4" w:space="0" w:color="000000"/>
            </w:tcBorders>
            <w:vAlign w:val="center"/>
          </w:tcPr>
          <w:p w14:paraId="5FBA145C"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F4601C" w14:paraId="2A450F27" w14:textId="77777777" w:rsidTr="00B64B18">
        <w:trPr>
          <w:jc w:val="center"/>
        </w:trPr>
        <w:tc>
          <w:tcPr>
            <w:tcW w:w="8040" w:type="dxa"/>
            <w:tcBorders>
              <w:top w:val="single" w:sz="4" w:space="0" w:color="000000"/>
              <w:left w:val="single" w:sz="4" w:space="0" w:color="000000"/>
              <w:bottom w:val="single" w:sz="8" w:space="0" w:color="000000"/>
              <w:right w:val="single" w:sz="4" w:space="0" w:color="000000"/>
            </w:tcBorders>
            <w:vAlign w:val="center"/>
          </w:tcPr>
          <w:p w14:paraId="5F5D954B" w14:textId="77777777" w:rsidR="00B64B18" w:rsidRPr="00F4601C" w:rsidRDefault="00B64B18" w:rsidP="00B64B18">
            <w:pPr>
              <w:ind w:left="102" w:right="-20"/>
              <w:rPr>
                <w:rFonts w:ascii="Arial" w:hAnsi="Arial" w:cs="Arial"/>
                <w:sz w:val="20"/>
              </w:rPr>
            </w:pPr>
            <w:r w:rsidRPr="00720897">
              <w:rPr>
                <w:rFonts w:ascii="Arial" w:hAnsi="Arial" w:cs="Arial"/>
                <w:sz w:val="20"/>
              </w:rPr>
              <w:t>RA3)</w:t>
            </w:r>
            <w:r>
              <w:rPr>
                <w:rFonts w:ascii="Arial" w:hAnsi="Arial" w:cs="Arial"/>
                <w:sz w:val="20"/>
              </w:rPr>
              <w:t xml:space="preserve"> </w:t>
            </w:r>
            <w:r w:rsidRPr="00720897">
              <w:rPr>
                <w:rFonts w:ascii="Arial" w:hAnsi="Arial" w:cs="Arial"/>
                <w:sz w:val="20"/>
              </w:rPr>
              <w:t>Enforcement of City and County litter and solid waste ordinances should be given top priority.</w:t>
            </w:r>
          </w:p>
        </w:tc>
        <w:tc>
          <w:tcPr>
            <w:tcW w:w="1812" w:type="dxa"/>
            <w:tcBorders>
              <w:top w:val="single" w:sz="4" w:space="0" w:color="000000"/>
              <w:left w:val="single" w:sz="4" w:space="0" w:color="000000"/>
              <w:bottom w:val="single" w:sz="8" w:space="0" w:color="000000"/>
              <w:right w:val="single" w:sz="4" w:space="0" w:color="000000"/>
            </w:tcBorders>
            <w:vAlign w:val="center"/>
          </w:tcPr>
          <w:p w14:paraId="24354281"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EA0A32" w14:paraId="4908D1F9" w14:textId="77777777" w:rsidTr="00B64B18">
        <w:trPr>
          <w:jc w:val="center"/>
        </w:trPr>
        <w:tc>
          <w:tcPr>
            <w:tcW w:w="8040" w:type="dxa"/>
            <w:tcBorders>
              <w:top w:val="single" w:sz="8" w:space="0" w:color="000000"/>
              <w:left w:val="single" w:sz="4" w:space="0" w:color="000000"/>
              <w:bottom w:val="single" w:sz="4" w:space="0" w:color="000000"/>
              <w:right w:val="single" w:sz="4" w:space="0" w:color="000000"/>
            </w:tcBorders>
            <w:shd w:val="clear" w:color="auto" w:fill="auto"/>
            <w:vAlign w:val="center"/>
          </w:tcPr>
          <w:p w14:paraId="36631F2A" w14:textId="77777777" w:rsidR="00B64B18" w:rsidRPr="00EA0A32" w:rsidRDefault="00B64B18" w:rsidP="00B64B18">
            <w:pPr>
              <w:spacing w:before="20" w:after="20"/>
              <w:ind w:left="102" w:right="-20"/>
              <w:rPr>
                <w:rFonts w:ascii="Arial" w:hAnsi="Arial" w:cs="Arial"/>
                <w:b/>
                <w:bCs/>
                <w:sz w:val="20"/>
              </w:rPr>
            </w:pPr>
            <w:r w:rsidRPr="00F4601C">
              <w:rPr>
                <w:rFonts w:ascii="Arial" w:hAnsi="Arial" w:cs="Arial"/>
                <w:b/>
                <w:bCs/>
                <w:sz w:val="20"/>
              </w:rPr>
              <w:t>Special Wastes</w:t>
            </w:r>
          </w:p>
        </w:tc>
        <w:tc>
          <w:tcPr>
            <w:tcW w:w="1812" w:type="dxa"/>
            <w:tcBorders>
              <w:top w:val="single" w:sz="8" w:space="0" w:color="000000"/>
              <w:left w:val="single" w:sz="4" w:space="0" w:color="000000"/>
              <w:bottom w:val="single" w:sz="4" w:space="0" w:color="000000"/>
              <w:right w:val="single" w:sz="4" w:space="0" w:color="000000"/>
            </w:tcBorders>
            <w:shd w:val="clear" w:color="auto" w:fill="auto"/>
            <w:vAlign w:val="center"/>
          </w:tcPr>
          <w:p w14:paraId="13AF597D" w14:textId="77777777" w:rsidR="00B64B18" w:rsidRPr="00EA0A32" w:rsidRDefault="00B64B18" w:rsidP="00B64B18">
            <w:pPr>
              <w:spacing w:before="20" w:after="20"/>
              <w:rPr>
                <w:rFonts w:ascii="Arial" w:hAnsi="Arial" w:cs="Arial"/>
                <w:b/>
                <w:bCs/>
                <w:sz w:val="20"/>
              </w:rPr>
            </w:pPr>
          </w:p>
        </w:tc>
      </w:tr>
      <w:tr w:rsidR="00B64B18" w:rsidRPr="00F4601C" w14:paraId="20864D3B"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726C14D2" w14:textId="77777777" w:rsidR="00B64B18" w:rsidRPr="00F4601C" w:rsidRDefault="00B64B18" w:rsidP="00B64B18">
            <w:pPr>
              <w:ind w:left="102" w:right="-20"/>
              <w:rPr>
                <w:rFonts w:ascii="Arial" w:hAnsi="Arial" w:cs="Arial"/>
                <w:sz w:val="20"/>
              </w:rPr>
            </w:pPr>
            <w:r w:rsidRPr="00720897">
              <w:rPr>
                <w:rFonts w:ascii="Arial" w:hAnsi="Arial" w:cs="Arial"/>
                <w:sz w:val="20"/>
              </w:rPr>
              <w:t>S1)</w:t>
            </w:r>
            <w:r>
              <w:rPr>
                <w:rFonts w:ascii="Arial" w:hAnsi="Arial" w:cs="Arial"/>
                <w:sz w:val="20"/>
              </w:rPr>
              <w:t xml:space="preserve"> </w:t>
            </w:r>
            <w:r w:rsidRPr="00720897">
              <w:rPr>
                <w:rFonts w:ascii="Arial" w:hAnsi="Arial" w:cs="Arial"/>
                <w:sz w:val="20"/>
              </w:rPr>
              <w:t>Increased education efforts will be conducted by Jefferson County Public Health to target residential medical waste and encourage proper disposal of it (see also PE8).</w:t>
            </w:r>
            <w:r w:rsidR="009324B2">
              <w:rPr>
                <w:rFonts w:ascii="Arial" w:hAnsi="Arial" w:cs="Arial"/>
                <w:sz w:val="20"/>
              </w:rPr>
              <w:t xml:space="preserve"> *</w:t>
            </w:r>
          </w:p>
        </w:tc>
        <w:tc>
          <w:tcPr>
            <w:tcW w:w="1812" w:type="dxa"/>
            <w:tcBorders>
              <w:top w:val="single" w:sz="4" w:space="0" w:color="000000"/>
              <w:left w:val="single" w:sz="4" w:space="0" w:color="000000"/>
              <w:bottom w:val="single" w:sz="4" w:space="0" w:color="000000"/>
              <w:right w:val="single" w:sz="4" w:space="0" w:color="000000"/>
            </w:tcBorders>
            <w:vAlign w:val="center"/>
          </w:tcPr>
          <w:p w14:paraId="3767B48D"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9324B2" w14:paraId="7C4F06A7"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5B4D9943" w14:textId="77777777" w:rsidR="00B64B18" w:rsidRPr="009324B2" w:rsidRDefault="00B64B18" w:rsidP="00B64B18">
            <w:pPr>
              <w:ind w:left="102" w:right="-20"/>
              <w:rPr>
                <w:rFonts w:ascii="Arial" w:hAnsi="Arial" w:cs="Arial"/>
                <w:sz w:val="20"/>
              </w:rPr>
            </w:pPr>
            <w:r w:rsidRPr="009324B2">
              <w:rPr>
                <w:rFonts w:ascii="Arial" w:hAnsi="Arial" w:cs="Arial"/>
                <w:sz w:val="20"/>
              </w:rPr>
              <w:t xml:space="preserve">S2) Public Works will continue to pursue and cooperatively manage a collection program for residential sharps.  </w:t>
            </w:r>
          </w:p>
        </w:tc>
        <w:tc>
          <w:tcPr>
            <w:tcW w:w="1812" w:type="dxa"/>
            <w:tcBorders>
              <w:top w:val="single" w:sz="4" w:space="0" w:color="000000"/>
              <w:left w:val="single" w:sz="4" w:space="0" w:color="000000"/>
              <w:bottom w:val="single" w:sz="4" w:space="0" w:color="000000"/>
              <w:right w:val="single" w:sz="4" w:space="0" w:color="000000"/>
            </w:tcBorders>
            <w:vAlign w:val="center"/>
          </w:tcPr>
          <w:p w14:paraId="4AFD8E75" w14:textId="77777777" w:rsidR="00B64B18" w:rsidRPr="009324B2" w:rsidRDefault="00B64B18" w:rsidP="00B64B18">
            <w:pPr>
              <w:jc w:val="center"/>
              <w:rPr>
                <w:rFonts w:ascii="Arial" w:hAnsi="Arial" w:cs="Arial"/>
                <w:sz w:val="20"/>
              </w:rPr>
            </w:pPr>
            <w:r w:rsidRPr="009324B2">
              <w:rPr>
                <w:rFonts w:ascii="Arial" w:hAnsi="Arial" w:cs="Arial"/>
                <w:sz w:val="20"/>
              </w:rPr>
              <w:t>Ongoing</w:t>
            </w:r>
          </w:p>
        </w:tc>
      </w:tr>
      <w:tr w:rsidR="00B64B18" w:rsidRPr="00F4601C" w14:paraId="3C378BFE"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7EBF20F0" w14:textId="77777777" w:rsidR="00B64B18" w:rsidRPr="00F4601C" w:rsidRDefault="00B64B18" w:rsidP="00B64B18">
            <w:pPr>
              <w:ind w:left="102" w:right="-20"/>
              <w:rPr>
                <w:rFonts w:ascii="Arial" w:hAnsi="Arial" w:cs="Arial"/>
                <w:sz w:val="20"/>
              </w:rPr>
            </w:pPr>
            <w:r w:rsidRPr="00720897">
              <w:rPr>
                <w:rFonts w:ascii="Arial" w:hAnsi="Arial" w:cs="Arial"/>
                <w:sz w:val="20"/>
              </w:rPr>
              <w:t>S3) Public Works and Public Health will participate in statewide or other programs for pharmaceutical wastes.</w:t>
            </w:r>
          </w:p>
        </w:tc>
        <w:tc>
          <w:tcPr>
            <w:tcW w:w="1812" w:type="dxa"/>
            <w:tcBorders>
              <w:top w:val="single" w:sz="4" w:space="0" w:color="000000"/>
              <w:left w:val="single" w:sz="4" w:space="0" w:color="000000"/>
              <w:bottom w:val="single" w:sz="4" w:space="0" w:color="000000"/>
              <w:right w:val="single" w:sz="4" w:space="0" w:color="000000"/>
            </w:tcBorders>
            <w:vAlign w:val="center"/>
          </w:tcPr>
          <w:p w14:paraId="055F832A"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F4601C" w14:paraId="7D714DE9"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3A026FC8" w14:textId="77777777" w:rsidR="00B64B18" w:rsidRPr="00F4601C" w:rsidRDefault="00B64B18" w:rsidP="00B64B18">
            <w:pPr>
              <w:ind w:left="102" w:right="-20"/>
              <w:rPr>
                <w:rFonts w:ascii="Arial" w:hAnsi="Arial" w:cs="Arial"/>
                <w:sz w:val="20"/>
              </w:rPr>
            </w:pPr>
            <w:r w:rsidRPr="00720897">
              <w:rPr>
                <w:rFonts w:ascii="Arial" w:hAnsi="Arial" w:cs="Arial"/>
                <w:sz w:val="20"/>
              </w:rPr>
              <w:t>S4)</w:t>
            </w:r>
            <w:r>
              <w:rPr>
                <w:rFonts w:ascii="Arial" w:hAnsi="Arial" w:cs="Arial"/>
                <w:sz w:val="20"/>
              </w:rPr>
              <w:t xml:space="preserve"> </w:t>
            </w:r>
            <w:r w:rsidRPr="00720897">
              <w:rPr>
                <w:rFonts w:ascii="Arial" w:hAnsi="Arial" w:cs="Arial"/>
                <w:sz w:val="20"/>
              </w:rPr>
              <w:t>The City of Port Townsend and Jefferson County, with assistance from the SWAC, will continue to contribute to the discussion of septage disposal issues and problems.</w:t>
            </w:r>
          </w:p>
        </w:tc>
        <w:tc>
          <w:tcPr>
            <w:tcW w:w="1812" w:type="dxa"/>
            <w:tcBorders>
              <w:top w:val="single" w:sz="4" w:space="0" w:color="000000"/>
              <w:left w:val="single" w:sz="4" w:space="0" w:color="000000"/>
              <w:bottom w:val="single" w:sz="4" w:space="0" w:color="000000"/>
              <w:right w:val="single" w:sz="4" w:space="0" w:color="000000"/>
            </w:tcBorders>
            <w:vAlign w:val="center"/>
          </w:tcPr>
          <w:p w14:paraId="0A8723B3"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F4601C" w14:paraId="510EB378"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7EC6D336" w14:textId="77777777" w:rsidR="00B64B18" w:rsidRPr="00F4601C" w:rsidRDefault="00B64B18" w:rsidP="00B64B18">
            <w:pPr>
              <w:ind w:left="102" w:right="-20"/>
              <w:rPr>
                <w:rFonts w:ascii="Arial" w:hAnsi="Arial" w:cs="Arial"/>
                <w:sz w:val="20"/>
              </w:rPr>
            </w:pPr>
            <w:r w:rsidRPr="00720897">
              <w:rPr>
                <w:rFonts w:ascii="Arial" w:hAnsi="Arial" w:cs="Arial"/>
                <w:sz w:val="20"/>
              </w:rPr>
              <w:t>S5)</w:t>
            </w:r>
            <w:r>
              <w:rPr>
                <w:rFonts w:ascii="Arial" w:hAnsi="Arial" w:cs="Arial"/>
                <w:sz w:val="20"/>
              </w:rPr>
              <w:t xml:space="preserve"> </w:t>
            </w:r>
            <w:r w:rsidRPr="00720897">
              <w:rPr>
                <w:rFonts w:ascii="Arial" w:hAnsi="Arial" w:cs="Arial"/>
                <w:sz w:val="20"/>
              </w:rPr>
              <w:t>Existing opportunities for reuse (through reuse stores) and recycling of construction and demolition wastes will be promoted to homeowners and building professionals by the County as part of the public education efforts conducted for waste reduction and recycling.</w:t>
            </w:r>
          </w:p>
        </w:tc>
        <w:tc>
          <w:tcPr>
            <w:tcW w:w="1812" w:type="dxa"/>
            <w:tcBorders>
              <w:top w:val="single" w:sz="4" w:space="0" w:color="000000"/>
              <w:left w:val="single" w:sz="4" w:space="0" w:color="000000"/>
              <w:bottom w:val="single" w:sz="4" w:space="0" w:color="000000"/>
              <w:right w:val="single" w:sz="4" w:space="0" w:color="000000"/>
            </w:tcBorders>
            <w:vAlign w:val="center"/>
          </w:tcPr>
          <w:p w14:paraId="2CA1AA4A"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F4601C" w14:paraId="028D633F"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3C07F396" w14:textId="77777777" w:rsidR="00B64B18" w:rsidRPr="00F4601C" w:rsidRDefault="00B64B18" w:rsidP="00B64B18">
            <w:pPr>
              <w:ind w:left="102" w:right="-20"/>
              <w:rPr>
                <w:rFonts w:ascii="Arial" w:hAnsi="Arial" w:cs="Arial"/>
                <w:sz w:val="20"/>
              </w:rPr>
            </w:pPr>
            <w:r w:rsidRPr="00720897">
              <w:rPr>
                <w:rFonts w:ascii="Arial" w:hAnsi="Arial" w:cs="Arial"/>
                <w:sz w:val="20"/>
              </w:rPr>
              <w:t>S6)</w:t>
            </w:r>
            <w:r>
              <w:rPr>
                <w:rFonts w:ascii="Arial" w:hAnsi="Arial" w:cs="Arial"/>
                <w:sz w:val="20"/>
              </w:rPr>
              <w:t xml:space="preserve"> </w:t>
            </w:r>
            <w:r w:rsidRPr="00720897">
              <w:rPr>
                <w:rFonts w:ascii="Arial" w:hAnsi="Arial" w:cs="Arial"/>
                <w:sz w:val="20"/>
              </w:rPr>
              <w:t>County staff and SWAC will participate in future discussions to evaluate the feasibility of a regional C&amp;D landfill.</w:t>
            </w:r>
          </w:p>
        </w:tc>
        <w:tc>
          <w:tcPr>
            <w:tcW w:w="1812" w:type="dxa"/>
            <w:tcBorders>
              <w:top w:val="single" w:sz="4" w:space="0" w:color="000000"/>
              <w:left w:val="single" w:sz="4" w:space="0" w:color="000000"/>
              <w:bottom w:val="single" w:sz="4" w:space="0" w:color="000000"/>
              <w:right w:val="single" w:sz="4" w:space="0" w:color="000000"/>
            </w:tcBorders>
            <w:vAlign w:val="center"/>
          </w:tcPr>
          <w:p w14:paraId="1818980A"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F4601C" w14:paraId="1C6564DA"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0525106D" w14:textId="77777777" w:rsidR="00B64B18" w:rsidRPr="00F4601C" w:rsidRDefault="00B64B18" w:rsidP="00B64B18">
            <w:pPr>
              <w:ind w:left="102" w:right="-20"/>
              <w:rPr>
                <w:rFonts w:ascii="Arial" w:hAnsi="Arial" w:cs="Arial"/>
                <w:sz w:val="20"/>
              </w:rPr>
            </w:pPr>
            <w:r w:rsidRPr="00720897">
              <w:rPr>
                <w:rFonts w:ascii="Arial" w:hAnsi="Arial" w:cs="Arial"/>
                <w:sz w:val="20"/>
              </w:rPr>
              <w:t>S7)</w:t>
            </w:r>
            <w:r>
              <w:rPr>
                <w:rFonts w:ascii="Arial" w:hAnsi="Arial" w:cs="Arial"/>
                <w:sz w:val="20"/>
              </w:rPr>
              <w:t xml:space="preserve"> </w:t>
            </w:r>
            <w:r w:rsidRPr="00720897">
              <w:rPr>
                <w:rFonts w:ascii="Arial" w:hAnsi="Arial" w:cs="Arial"/>
                <w:sz w:val="20"/>
              </w:rPr>
              <w:t>Jefferson County staff will explore the feasibility of including a waste exchange in the design for the new transfer station.</w:t>
            </w:r>
          </w:p>
        </w:tc>
        <w:tc>
          <w:tcPr>
            <w:tcW w:w="1812" w:type="dxa"/>
            <w:tcBorders>
              <w:top w:val="single" w:sz="4" w:space="0" w:color="000000"/>
              <w:left w:val="single" w:sz="4" w:space="0" w:color="000000"/>
              <w:bottom w:val="single" w:sz="4" w:space="0" w:color="000000"/>
              <w:right w:val="single" w:sz="4" w:space="0" w:color="000000"/>
            </w:tcBorders>
            <w:vAlign w:val="center"/>
          </w:tcPr>
          <w:p w14:paraId="79F3E356"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F4601C" w14:paraId="23FF7E36"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78DACB3F" w14:textId="77777777" w:rsidR="00B64B18" w:rsidRPr="00F4601C" w:rsidRDefault="00B64B18" w:rsidP="00B64B18">
            <w:pPr>
              <w:ind w:left="102" w:right="-20"/>
              <w:rPr>
                <w:rFonts w:ascii="Arial" w:hAnsi="Arial" w:cs="Arial"/>
                <w:sz w:val="20"/>
              </w:rPr>
            </w:pPr>
            <w:r w:rsidRPr="00720897">
              <w:rPr>
                <w:rFonts w:ascii="Arial" w:hAnsi="Arial" w:cs="Arial"/>
                <w:sz w:val="20"/>
              </w:rPr>
              <w:t>S8)</w:t>
            </w:r>
            <w:r>
              <w:rPr>
                <w:rFonts w:ascii="Arial" w:hAnsi="Arial" w:cs="Arial"/>
                <w:sz w:val="20"/>
              </w:rPr>
              <w:t xml:space="preserve"> </w:t>
            </w:r>
            <w:r w:rsidRPr="00720897">
              <w:rPr>
                <w:rFonts w:ascii="Arial" w:hAnsi="Arial" w:cs="Arial"/>
                <w:sz w:val="20"/>
              </w:rPr>
              <w:t>The County may participate in the state-mandated program anticipated to go into effect January 1, 2009.</w:t>
            </w:r>
          </w:p>
        </w:tc>
        <w:tc>
          <w:tcPr>
            <w:tcW w:w="1812" w:type="dxa"/>
            <w:tcBorders>
              <w:top w:val="single" w:sz="4" w:space="0" w:color="000000"/>
              <w:left w:val="single" w:sz="4" w:space="0" w:color="000000"/>
              <w:bottom w:val="single" w:sz="4" w:space="0" w:color="000000"/>
              <w:right w:val="single" w:sz="4" w:space="0" w:color="000000"/>
            </w:tcBorders>
            <w:vAlign w:val="center"/>
          </w:tcPr>
          <w:p w14:paraId="7CB417BC" w14:textId="77777777" w:rsidR="00B64B18" w:rsidRPr="00F4601C" w:rsidRDefault="00B64B18" w:rsidP="00B64B18">
            <w:pPr>
              <w:jc w:val="center"/>
              <w:rPr>
                <w:rFonts w:ascii="Arial" w:hAnsi="Arial" w:cs="Arial"/>
                <w:sz w:val="20"/>
              </w:rPr>
            </w:pPr>
            <w:r>
              <w:rPr>
                <w:rFonts w:ascii="Arial" w:hAnsi="Arial" w:cs="Arial"/>
                <w:sz w:val="20"/>
              </w:rPr>
              <w:t>Accomplished</w:t>
            </w:r>
          </w:p>
        </w:tc>
      </w:tr>
      <w:tr w:rsidR="00B64B18" w:rsidRPr="00F4601C" w14:paraId="50DA6CB8"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1B999B49" w14:textId="77777777" w:rsidR="00B64B18" w:rsidRPr="00F4601C" w:rsidRDefault="00B64B18" w:rsidP="00B64B18">
            <w:pPr>
              <w:ind w:left="102" w:right="-20"/>
              <w:rPr>
                <w:rFonts w:ascii="Arial" w:hAnsi="Arial" w:cs="Arial"/>
                <w:sz w:val="20"/>
              </w:rPr>
            </w:pPr>
            <w:r>
              <w:rPr>
                <w:rFonts w:ascii="Arial" w:hAnsi="Arial" w:cs="Arial"/>
                <w:sz w:val="20"/>
              </w:rPr>
              <w:t xml:space="preserve">S9) </w:t>
            </w:r>
            <w:r w:rsidRPr="00720897">
              <w:rPr>
                <w:rFonts w:ascii="Arial" w:hAnsi="Arial" w:cs="Arial"/>
                <w:sz w:val="20"/>
              </w:rPr>
              <w:t>Restaurant inspectors from Jefferson County Public Health will educate restaurant owners and employees about proper handling and disposal practices for grease, and encourage recycling of this material where appropriate.</w:t>
            </w:r>
          </w:p>
        </w:tc>
        <w:tc>
          <w:tcPr>
            <w:tcW w:w="1812" w:type="dxa"/>
            <w:tcBorders>
              <w:top w:val="single" w:sz="4" w:space="0" w:color="000000"/>
              <w:left w:val="single" w:sz="4" w:space="0" w:color="000000"/>
              <w:bottom w:val="single" w:sz="4" w:space="0" w:color="000000"/>
              <w:right w:val="single" w:sz="4" w:space="0" w:color="000000"/>
            </w:tcBorders>
            <w:vAlign w:val="center"/>
          </w:tcPr>
          <w:p w14:paraId="6EE705CD" w14:textId="77777777" w:rsidR="00B64B18" w:rsidRDefault="00B64B18" w:rsidP="00B64B18">
            <w:pPr>
              <w:jc w:val="center"/>
              <w:rPr>
                <w:rFonts w:ascii="Arial" w:hAnsi="Arial" w:cs="Arial"/>
                <w:sz w:val="20"/>
              </w:rPr>
            </w:pPr>
            <w:r>
              <w:rPr>
                <w:rFonts w:ascii="Arial" w:hAnsi="Arial" w:cs="Arial"/>
                <w:sz w:val="20"/>
              </w:rPr>
              <w:t>On-going</w:t>
            </w:r>
          </w:p>
          <w:p w14:paraId="2FD671D9" w14:textId="77777777" w:rsidR="00B64B18" w:rsidRPr="00F4601C" w:rsidRDefault="00B64B18" w:rsidP="00B64B18">
            <w:pPr>
              <w:jc w:val="center"/>
              <w:rPr>
                <w:rFonts w:ascii="Arial" w:hAnsi="Arial" w:cs="Arial"/>
                <w:sz w:val="20"/>
              </w:rPr>
            </w:pPr>
          </w:p>
        </w:tc>
      </w:tr>
      <w:tr w:rsidR="00B64B18" w:rsidRPr="00F4601C" w14:paraId="0B8018CD"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6689B558" w14:textId="77777777" w:rsidR="00B64B18" w:rsidRPr="00F4601C" w:rsidRDefault="00B64B18" w:rsidP="00B64B18">
            <w:pPr>
              <w:ind w:left="102" w:right="-20"/>
              <w:rPr>
                <w:rFonts w:ascii="Arial" w:hAnsi="Arial" w:cs="Arial"/>
                <w:sz w:val="20"/>
              </w:rPr>
            </w:pPr>
            <w:r w:rsidRPr="00720897">
              <w:rPr>
                <w:rFonts w:ascii="Arial" w:hAnsi="Arial" w:cs="Arial"/>
                <w:sz w:val="20"/>
              </w:rPr>
              <w:t>S10)</w:t>
            </w:r>
            <w:r>
              <w:rPr>
                <w:rFonts w:ascii="Arial" w:hAnsi="Arial" w:cs="Arial"/>
                <w:sz w:val="20"/>
              </w:rPr>
              <w:t xml:space="preserve"> </w:t>
            </w:r>
            <w:r w:rsidRPr="00720897">
              <w:rPr>
                <w:rFonts w:ascii="Arial" w:hAnsi="Arial" w:cs="Arial"/>
                <w:sz w:val="20"/>
              </w:rPr>
              <w:t>The County will consider methods to encourage conversion of grease (and other waste materials) to biofuel.</w:t>
            </w:r>
          </w:p>
        </w:tc>
        <w:tc>
          <w:tcPr>
            <w:tcW w:w="1812" w:type="dxa"/>
            <w:tcBorders>
              <w:top w:val="single" w:sz="4" w:space="0" w:color="000000"/>
              <w:left w:val="single" w:sz="4" w:space="0" w:color="000000"/>
              <w:bottom w:val="single" w:sz="4" w:space="0" w:color="000000"/>
              <w:right w:val="single" w:sz="4" w:space="0" w:color="000000"/>
            </w:tcBorders>
            <w:vAlign w:val="center"/>
          </w:tcPr>
          <w:p w14:paraId="4BFEDD64" w14:textId="77777777" w:rsidR="00B64B18" w:rsidRPr="00F4601C" w:rsidRDefault="00B64B18" w:rsidP="00B64B18">
            <w:pPr>
              <w:jc w:val="center"/>
              <w:rPr>
                <w:rFonts w:ascii="Arial" w:hAnsi="Arial" w:cs="Arial"/>
                <w:sz w:val="20"/>
              </w:rPr>
            </w:pPr>
            <w:r>
              <w:rPr>
                <w:rFonts w:ascii="Arial" w:hAnsi="Arial" w:cs="Arial"/>
                <w:sz w:val="20"/>
              </w:rPr>
              <w:t>Inactive</w:t>
            </w:r>
          </w:p>
        </w:tc>
      </w:tr>
      <w:tr w:rsidR="00B64B18" w:rsidRPr="00F4601C" w14:paraId="4421CE34"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4C443149" w14:textId="77777777" w:rsidR="00B64B18" w:rsidRPr="00F4601C" w:rsidRDefault="00B64B18" w:rsidP="00B64B18">
            <w:pPr>
              <w:ind w:left="102" w:right="-20"/>
              <w:rPr>
                <w:rFonts w:ascii="Arial" w:hAnsi="Arial" w:cs="Arial"/>
                <w:sz w:val="20"/>
              </w:rPr>
            </w:pPr>
            <w:r w:rsidRPr="00720897">
              <w:rPr>
                <w:rFonts w:ascii="Arial" w:hAnsi="Arial" w:cs="Arial"/>
                <w:sz w:val="20"/>
              </w:rPr>
              <w:t>S11)</w:t>
            </w:r>
            <w:r>
              <w:rPr>
                <w:rFonts w:ascii="Arial" w:hAnsi="Arial" w:cs="Arial"/>
                <w:sz w:val="20"/>
              </w:rPr>
              <w:t xml:space="preserve"> </w:t>
            </w:r>
            <w:r w:rsidRPr="00720897">
              <w:rPr>
                <w:rFonts w:ascii="Arial" w:hAnsi="Arial" w:cs="Arial"/>
                <w:sz w:val="20"/>
              </w:rPr>
              <w:t xml:space="preserve">A tipping fee will be instituted at the Jefferson County Waste Management Facility/Biosolids Compost Facility for land-clearing debris. </w:t>
            </w:r>
          </w:p>
        </w:tc>
        <w:tc>
          <w:tcPr>
            <w:tcW w:w="1812" w:type="dxa"/>
            <w:tcBorders>
              <w:top w:val="single" w:sz="4" w:space="0" w:color="000000"/>
              <w:left w:val="single" w:sz="4" w:space="0" w:color="000000"/>
              <w:bottom w:val="single" w:sz="4" w:space="0" w:color="000000"/>
              <w:right w:val="single" w:sz="4" w:space="0" w:color="000000"/>
            </w:tcBorders>
            <w:vAlign w:val="center"/>
          </w:tcPr>
          <w:p w14:paraId="6F239BED" w14:textId="77777777" w:rsidR="00B64B18" w:rsidRPr="00F4601C" w:rsidRDefault="00B64B18" w:rsidP="00B64B18">
            <w:pPr>
              <w:jc w:val="center"/>
              <w:rPr>
                <w:rFonts w:ascii="Arial" w:hAnsi="Arial" w:cs="Arial"/>
                <w:sz w:val="20"/>
              </w:rPr>
            </w:pPr>
            <w:r>
              <w:rPr>
                <w:rFonts w:ascii="Arial" w:hAnsi="Arial" w:cs="Arial"/>
                <w:sz w:val="20"/>
              </w:rPr>
              <w:t>Accomplished</w:t>
            </w:r>
          </w:p>
        </w:tc>
      </w:tr>
      <w:tr w:rsidR="00B64B18" w:rsidRPr="00F4601C" w14:paraId="6A62A034"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5FF08B83" w14:textId="77777777" w:rsidR="00B64B18" w:rsidRPr="00F4601C" w:rsidRDefault="00B64B18" w:rsidP="00B64B18">
            <w:pPr>
              <w:ind w:left="102" w:right="-20"/>
              <w:rPr>
                <w:rFonts w:ascii="Arial" w:hAnsi="Arial" w:cs="Arial"/>
                <w:sz w:val="20"/>
              </w:rPr>
            </w:pPr>
            <w:r w:rsidRPr="00720897">
              <w:rPr>
                <w:rFonts w:ascii="Arial" w:hAnsi="Arial" w:cs="Arial"/>
                <w:sz w:val="20"/>
              </w:rPr>
              <w:t>S12)</w:t>
            </w:r>
            <w:r>
              <w:rPr>
                <w:rFonts w:ascii="Arial" w:hAnsi="Arial" w:cs="Arial"/>
                <w:sz w:val="20"/>
              </w:rPr>
              <w:t xml:space="preserve"> </w:t>
            </w:r>
            <w:r w:rsidRPr="00720897">
              <w:rPr>
                <w:rFonts w:ascii="Arial" w:hAnsi="Arial" w:cs="Arial"/>
                <w:sz w:val="20"/>
              </w:rPr>
              <w:t>On-site management of land-clearing debris will be strongly encouraged.</w:t>
            </w:r>
          </w:p>
        </w:tc>
        <w:tc>
          <w:tcPr>
            <w:tcW w:w="1812" w:type="dxa"/>
            <w:tcBorders>
              <w:top w:val="single" w:sz="4" w:space="0" w:color="000000"/>
              <w:left w:val="single" w:sz="4" w:space="0" w:color="000000"/>
              <w:bottom w:val="single" w:sz="4" w:space="0" w:color="000000"/>
              <w:right w:val="single" w:sz="4" w:space="0" w:color="000000"/>
            </w:tcBorders>
            <w:vAlign w:val="center"/>
          </w:tcPr>
          <w:p w14:paraId="2A250CA3" w14:textId="77777777" w:rsidR="00B64B18" w:rsidRPr="00F4601C" w:rsidRDefault="00B64B18" w:rsidP="00B64B18">
            <w:pPr>
              <w:jc w:val="center"/>
              <w:rPr>
                <w:rFonts w:ascii="Arial" w:hAnsi="Arial" w:cs="Arial"/>
                <w:sz w:val="20"/>
              </w:rPr>
            </w:pPr>
            <w:r>
              <w:rPr>
                <w:rFonts w:ascii="Arial" w:hAnsi="Arial" w:cs="Arial"/>
                <w:sz w:val="20"/>
              </w:rPr>
              <w:t>On-going</w:t>
            </w:r>
          </w:p>
        </w:tc>
      </w:tr>
      <w:tr w:rsidR="00B64B18" w:rsidRPr="00F4601C" w14:paraId="08B3732C"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64A8E6AC" w14:textId="77777777" w:rsidR="00B64B18" w:rsidRPr="00F4601C" w:rsidRDefault="00B64B18" w:rsidP="00B64B18">
            <w:pPr>
              <w:ind w:left="102" w:right="-20"/>
              <w:rPr>
                <w:rFonts w:ascii="Arial" w:hAnsi="Arial" w:cs="Arial"/>
                <w:sz w:val="20"/>
              </w:rPr>
            </w:pPr>
            <w:r w:rsidRPr="00720897">
              <w:rPr>
                <w:rFonts w:ascii="Arial" w:hAnsi="Arial" w:cs="Arial"/>
                <w:sz w:val="20"/>
              </w:rPr>
              <w:t>S13)</w:t>
            </w:r>
            <w:r>
              <w:rPr>
                <w:rFonts w:ascii="Arial" w:hAnsi="Arial" w:cs="Arial"/>
                <w:sz w:val="20"/>
              </w:rPr>
              <w:t xml:space="preserve"> </w:t>
            </w:r>
            <w:r w:rsidRPr="00720897">
              <w:rPr>
                <w:rFonts w:ascii="Arial" w:hAnsi="Arial" w:cs="Arial"/>
                <w:sz w:val="20"/>
              </w:rPr>
              <w:t>Existing collection efforts for MRW, including regional cooperation, will be continued and possibly expanded where feasible.</w:t>
            </w:r>
            <w:r w:rsidR="009324B2">
              <w:rPr>
                <w:rFonts w:ascii="Arial" w:hAnsi="Arial" w:cs="Arial"/>
                <w:sz w:val="20"/>
              </w:rPr>
              <w:t xml:space="preserve"> *</w:t>
            </w:r>
          </w:p>
        </w:tc>
        <w:tc>
          <w:tcPr>
            <w:tcW w:w="1812" w:type="dxa"/>
            <w:tcBorders>
              <w:top w:val="single" w:sz="4" w:space="0" w:color="000000"/>
              <w:left w:val="single" w:sz="4" w:space="0" w:color="000000"/>
              <w:bottom w:val="single" w:sz="4" w:space="0" w:color="000000"/>
              <w:right w:val="single" w:sz="4" w:space="0" w:color="000000"/>
            </w:tcBorders>
            <w:vAlign w:val="center"/>
          </w:tcPr>
          <w:p w14:paraId="3EA63105" w14:textId="77777777" w:rsidR="00B64B18" w:rsidRPr="00F4601C" w:rsidRDefault="00B64B18" w:rsidP="00B64B18">
            <w:pPr>
              <w:jc w:val="center"/>
              <w:rPr>
                <w:rFonts w:ascii="Arial" w:hAnsi="Arial" w:cs="Arial"/>
                <w:sz w:val="20"/>
              </w:rPr>
            </w:pPr>
            <w:r>
              <w:rPr>
                <w:rFonts w:ascii="Arial" w:hAnsi="Arial" w:cs="Arial"/>
                <w:sz w:val="20"/>
              </w:rPr>
              <w:t>Accomplished</w:t>
            </w:r>
          </w:p>
        </w:tc>
      </w:tr>
      <w:tr w:rsidR="00B64B18" w:rsidRPr="00F4601C" w14:paraId="4D21CEBE" w14:textId="77777777" w:rsidTr="00B64B18">
        <w:trPr>
          <w:jc w:val="center"/>
        </w:trPr>
        <w:tc>
          <w:tcPr>
            <w:tcW w:w="8040" w:type="dxa"/>
            <w:tcBorders>
              <w:top w:val="single" w:sz="4" w:space="0" w:color="000000"/>
              <w:left w:val="single" w:sz="4" w:space="0" w:color="000000"/>
              <w:bottom w:val="single" w:sz="4" w:space="0" w:color="000000"/>
              <w:right w:val="single" w:sz="4" w:space="0" w:color="000000"/>
            </w:tcBorders>
            <w:vAlign w:val="center"/>
          </w:tcPr>
          <w:p w14:paraId="6756171B" w14:textId="77777777" w:rsidR="00B64B18" w:rsidRPr="00F4601C" w:rsidRDefault="00B64B18" w:rsidP="00B64B18">
            <w:pPr>
              <w:ind w:left="102" w:right="-20"/>
              <w:rPr>
                <w:rFonts w:ascii="Arial" w:hAnsi="Arial" w:cs="Arial"/>
                <w:sz w:val="20"/>
              </w:rPr>
            </w:pPr>
            <w:r>
              <w:rPr>
                <w:rFonts w:ascii="Arial" w:hAnsi="Arial" w:cs="Arial"/>
                <w:sz w:val="20"/>
              </w:rPr>
              <w:t xml:space="preserve">S14) </w:t>
            </w:r>
            <w:r w:rsidRPr="00720897">
              <w:rPr>
                <w:rFonts w:ascii="Arial" w:hAnsi="Arial" w:cs="Arial"/>
                <w:sz w:val="20"/>
              </w:rPr>
              <w:t>More education is needed for MRW, especially for non-toxic alternatives and waste reduction.</w:t>
            </w:r>
            <w:r w:rsidR="009324B2">
              <w:rPr>
                <w:rFonts w:ascii="Arial" w:hAnsi="Arial" w:cs="Arial"/>
                <w:sz w:val="20"/>
              </w:rPr>
              <w:t xml:space="preserve"> *</w:t>
            </w:r>
          </w:p>
        </w:tc>
        <w:tc>
          <w:tcPr>
            <w:tcW w:w="1812" w:type="dxa"/>
            <w:tcBorders>
              <w:top w:val="single" w:sz="4" w:space="0" w:color="000000"/>
              <w:left w:val="single" w:sz="4" w:space="0" w:color="000000"/>
              <w:bottom w:val="single" w:sz="4" w:space="0" w:color="000000"/>
              <w:right w:val="single" w:sz="4" w:space="0" w:color="000000"/>
            </w:tcBorders>
            <w:vAlign w:val="center"/>
          </w:tcPr>
          <w:p w14:paraId="6CC14285" w14:textId="77777777" w:rsidR="00B64B18" w:rsidRPr="00F4601C" w:rsidRDefault="00B64B18" w:rsidP="00B64B18">
            <w:pPr>
              <w:jc w:val="center"/>
              <w:rPr>
                <w:rFonts w:ascii="Arial" w:hAnsi="Arial" w:cs="Arial"/>
                <w:sz w:val="20"/>
              </w:rPr>
            </w:pPr>
            <w:r>
              <w:rPr>
                <w:rFonts w:ascii="Arial" w:hAnsi="Arial" w:cs="Arial"/>
                <w:sz w:val="20"/>
              </w:rPr>
              <w:t>Accomplished</w:t>
            </w:r>
          </w:p>
        </w:tc>
      </w:tr>
    </w:tbl>
    <w:p w14:paraId="2505348E" w14:textId="77777777" w:rsidR="00B64B18" w:rsidRPr="00837A11" w:rsidRDefault="00B64B18" w:rsidP="00B64B18">
      <w:pPr>
        <w:spacing w:before="6"/>
        <w:rPr>
          <w:rFonts w:ascii="Arial" w:hAnsi="Arial" w:cs="Arial"/>
          <w:sz w:val="20"/>
        </w:rPr>
      </w:pPr>
    </w:p>
    <w:p w14:paraId="53BDE3C8" w14:textId="77777777" w:rsidR="00B64B18" w:rsidRPr="00837A11" w:rsidRDefault="00B64B18" w:rsidP="00B64B18">
      <w:pPr>
        <w:spacing w:before="34"/>
        <w:ind w:left="-90" w:right="-198" w:hanging="180"/>
        <w:rPr>
          <w:rFonts w:ascii="Arial" w:hAnsi="Arial" w:cs="Arial"/>
          <w:b/>
          <w:bCs/>
          <w:sz w:val="20"/>
        </w:rPr>
      </w:pPr>
      <w:r w:rsidRPr="00837A11">
        <w:rPr>
          <w:rFonts w:ascii="Arial" w:hAnsi="Arial" w:cs="Arial"/>
          <w:sz w:val="20"/>
        </w:rPr>
        <w:t>* These recommendations were retained in the current S</w:t>
      </w:r>
      <w:r w:rsidRPr="00D34176">
        <w:rPr>
          <w:rFonts w:ascii="Arial" w:hAnsi="Arial" w:cs="Arial"/>
          <w:sz w:val="20"/>
        </w:rPr>
        <w:t>WMP.</w:t>
      </w:r>
      <w:r w:rsidRPr="00837A11">
        <w:rPr>
          <w:rFonts w:ascii="Arial" w:hAnsi="Arial" w:cs="Arial"/>
          <w:b/>
          <w:bCs/>
          <w:sz w:val="20"/>
        </w:rPr>
        <w:br w:type="page"/>
      </w:r>
    </w:p>
    <w:p w14:paraId="36D85256" w14:textId="77777777" w:rsidR="00B64B18" w:rsidRPr="006859D0" w:rsidRDefault="00B64B18" w:rsidP="00B64B18">
      <w:pPr>
        <w:tabs>
          <w:tab w:val="left" w:pos="720"/>
        </w:tabs>
        <w:rPr>
          <w:rFonts w:ascii="Moderne" w:hAnsi="Moderne"/>
          <w:b/>
          <w:bCs/>
          <w:sz w:val="24"/>
          <w:szCs w:val="24"/>
        </w:rPr>
      </w:pPr>
      <w:r>
        <w:rPr>
          <w:rFonts w:ascii="Moderne" w:hAnsi="Moderne"/>
          <w:b/>
          <w:bCs/>
          <w:sz w:val="24"/>
          <w:szCs w:val="24"/>
        </w:rPr>
        <w:lastRenderedPageBreak/>
        <w:t>1.4.</w:t>
      </w:r>
      <w:r>
        <w:rPr>
          <w:rFonts w:ascii="Moderne" w:hAnsi="Moderne"/>
          <w:b/>
          <w:bCs/>
          <w:sz w:val="24"/>
          <w:szCs w:val="24"/>
        </w:rPr>
        <w:tab/>
      </w:r>
      <w:r w:rsidRPr="006859D0">
        <w:rPr>
          <w:rFonts w:ascii="Moderne" w:hAnsi="Moderne"/>
          <w:b/>
          <w:bCs/>
          <w:sz w:val="24"/>
          <w:szCs w:val="24"/>
        </w:rPr>
        <w:t>PROCESS FOR UPDATING THE SWMP</w:t>
      </w:r>
    </w:p>
    <w:p w14:paraId="23DB8F8D" w14:textId="77777777" w:rsidR="00B64B18" w:rsidRPr="00D92B75" w:rsidRDefault="00B64B18" w:rsidP="00B64B18">
      <w:pPr>
        <w:rPr>
          <w:rFonts w:ascii="Book Antiqua" w:hAnsi="Book Antiqua"/>
          <w:sz w:val="24"/>
          <w:szCs w:val="24"/>
        </w:rPr>
      </w:pPr>
    </w:p>
    <w:p w14:paraId="391ED3B0" w14:textId="5588568B" w:rsidR="00B64B18" w:rsidRDefault="00B64B18" w:rsidP="00B64B18">
      <w:pPr>
        <w:rPr>
          <w:rFonts w:ascii="Book Antiqua" w:hAnsi="Book Antiqua"/>
          <w:sz w:val="24"/>
          <w:szCs w:val="24"/>
        </w:rPr>
      </w:pPr>
      <w:r w:rsidRPr="00D92B75">
        <w:rPr>
          <w:rFonts w:ascii="Book Antiqua" w:hAnsi="Book Antiqua"/>
          <w:sz w:val="24"/>
          <w:szCs w:val="24"/>
        </w:rPr>
        <w:t>The County has regularly monitored the progress made in implementing the recommendations of the 200</w:t>
      </w:r>
      <w:r>
        <w:rPr>
          <w:rFonts w:ascii="Book Antiqua" w:hAnsi="Book Antiqua"/>
          <w:sz w:val="24"/>
          <w:szCs w:val="24"/>
        </w:rPr>
        <w:t>8</w:t>
      </w:r>
      <w:r w:rsidRPr="00D92B75">
        <w:rPr>
          <w:rFonts w:ascii="Book Antiqua" w:hAnsi="Book Antiqua"/>
          <w:sz w:val="24"/>
          <w:szCs w:val="24"/>
        </w:rPr>
        <w:t xml:space="preserve"> plan, and has frequently reviewed this progress with the Solid Waste Advisory Committee (SWAC) and others.  The 200</w:t>
      </w:r>
      <w:r>
        <w:rPr>
          <w:rFonts w:ascii="Book Antiqua" w:hAnsi="Book Antiqua"/>
          <w:sz w:val="24"/>
          <w:szCs w:val="24"/>
        </w:rPr>
        <w:t>8</w:t>
      </w:r>
      <w:r w:rsidRPr="00D92B75">
        <w:rPr>
          <w:rFonts w:ascii="Book Antiqua" w:hAnsi="Book Antiqua"/>
          <w:sz w:val="24"/>
          <w:szCs w:val="24"/>
        </w:rPr>
        <w:t xml:space="preserve"> plan continued to provide valuable guidance and direction for solid waste programs in Jefferson County well into 20</w:t>
      </w:r>
      <w:r>
        <w:rPr>
          <w:rFonts w:ascii="Book Antiqua" w:hAnsi="Book Antiqua"/>
          <w:sz w:val="24"/>
          <w:szCs w:val="24"/>
        </w:rPr>
        <w:t>15</w:t>
      </w:r>
      <w:r w:rsidRPr="00D92B75">
        <w:rPr>
          <w:rFonts w:ascii="Book Antiqua" w:hAnsi="Book Antiqua"/>
          <w:sz w:val="24"/>
          <w:szCs w:val="24"/>
        </w:rPr>
        <w:t xml:space="preserve">, but several changes led to the </w:t>
      </w:r>
      <w:r>
        <w:rPr>
          <w:rFonts w:ascii="Book Antiqua" w:hAnsi="Book Antiqua"/>
          <w:sz w:val="24"/>
          <w:szCs w:val="24"/>
        </w:rPr>
        <w:t xml:space="preserve">need for a new </w:t>
      </w:r>
      <w:r w:rsidRPr="00D92B75">
        <w:rPr>
          <w:rFonts w:ascii="Book Antiqua" w:hAnsi="Book Antiqua"/>
          <w:sz w:val="24"/>
          <w:szCs w:val="24"/>
        </w:rPr>
        <w:t>plan</w:t>
      </w:r>
      <w:r w:rsidR="004A3670">
        <w:rPr>
          <w:rFonts w:ascii="Book Antiqua" w:hAnsi="Book Antiqua"/>
          <w:sz w:val="24"/>
          <w:szCs w:val="24"/>
        </w:rPr>
        <w:t xml:space="preserve"> including combination of </w:t>
      </w:r>
      <w:r w:rsidR="000305AF">
        <w:rPr>
          <w:rFonts w:ascii="Book Antiqua" w:hAnsi="Book Antiqua"/>
          <w:sz w:val="24"/>
          <w:szCs w:val="24"/>
        </w:rPr>
        <w:t xml:space="preserve">the </w:t>
      </w:r>
      <w:r w:rsidR="004A3670">
        <w:rPr>
          <w:rFonts w:ascii="Book Antiqua" w:hAnsi="Book Antiqua"/>
          <w:sz w:val="24"/>
          <w:szCs w:val="24"/>
        </w:rPr>
        <w:t xml:space="preserve">requirement to evaluate </w:t>
      </w:r>
      <w:r w:rsidR="000305AF">
        <w:rPr>
          <w:rFonts w:ascii="Book Antiqua" w:hAnsi="Book Antiqua"/>
          <w:sz w:val="24"/>
          <w:szCs w:val="24"/>
        </w:rPr>
        <w:t xml:space="preserve">the </w:t>
      </w:r>
      <w:r w:rsidR="004A3670">
        <w:rPr>
          <w:rFonts w:ascii="Book Antiqua" w:hAnsi="Book Antiqua"/>
          <w:sz w:val="24"/>
          <w:szCs w:val="24"/>
        </w:rPr>
        <w:t>current plan</w:t>
      </w:r>
      <w:r w:rsidR="000305AF">
        <w:rPr>
          <w:rFonts w:ascii="Book Antiqua" w:hAnsi="Book Antiqua"/>
          <w:sz w:val="24"/>
          <w:szCs w:val="24"/>
        </w:rPr>
        <w:t xml:space="preserve"> each five years </w:t>
      </w:r>
      <w:r w:rsidR="004A3670">
        <w:rPr>
          <w:rFonts w:ascii="Book Antiqua" w:hAnsi="Book Antiqua"/>
          <w:sz w:val="24"/>
          <w:szCs w:val="24"/>
        </w:rPr>
        <w:t xml:space="preserve">and significant changes in </w:t>
      </w:r>
      <w:r w:rsidR="00D569C9">
        <w:rPr>
          <w:rFonts w:ascii="Book Antiqua" w:hAnsi="Book Antiqua"/>
          <w:sz w:val="24"/>
          <w:szCs w:val="24"/>
        </w:rPr>
        <w:t xml:space="preserve">the </w:t>
      </w:r>
      <w:r w:rsidR="004A3670">
        <w:rPr>
          <w:rFonts w:ascii="Book Antiqua" w:hAnsi="Book Antiqua"/>
          <w:sz w:val="24"/>
          <w:szCs w:val="24"/>
        </w:rPr>
        <w:t>fee structure</w:t>
      </w:r>
      <w:r w:rsidR="00A62871">
        <w:rPr>
          <w:rFonts w:ascii="Book Antiqua" w:hAnsi="Book Antiqua"/>
          <w:sz w:val="24"/>
          <w:szCs w:val="24"/>
        </w:rPr>
        <w:t>.</w:t>
      </w:r>
      <w:r w:rsidRPr="00D92B75">
        <w:rPr>
          <w:rFonts w:ascii="Book Antiqua" w:hAnsi="Book Antiqua"/>
          <w:sz w:val="24"/>
          <w:szCs w:val="24"/>
        </w:rPr>
        <w:t xml:space="preserve"> </w:t>
      </w:r>
    </w:p>
    <w:p w14:paraId="6EABDB01" w14:textId="77777777" w:rsidR="00B64B18" w:rsidRDefault="00B64B18" w:rsidP="00B64B18">
      <w:pPr>
        <w:rPr>
          <w:rFonts w:ascii="Book Antiqua" w:hAnsi="Book Antiqua"/>
          <w:sz w:val="24"/>
          <w:szCs w:val="24"/>
        </w:rPr>
      </w:pPr>
    </w:p>
    <w:p w14:paraId="51FDADEC" w14:textId="7B0D7036" w:rsidR="00B64B18" w:rsidRPr="00D92B75" w:rsidRDefault="00B64B18" w:rsidP="00B64B18">
      <w:pPr>
        <w:rPr>
          <w:rFonts w:ascii="Book Antiqua" w:hAnsi="Book Antiqua"/>
          <w:sz w:val="24"/>
          <w:szCs w:val="24"/>
        </w:rPr>
      </w:pPr>
      <w:r w:rsidRPr="00D92B75">
        <w:rPr>
          <w:rFonts w:ascii="Book Antiqua" w:hAnsi="Book Antiqua"/>
          <w:sz w:val="24"/>
          <w:szCs w:val="24"/>
        </w:rPr>
        <w:t xml:space="preserve">The first step in producing an updated SWMP was to work with the SWAC, County and City staff, </w:t>
      </w:r>
      <w:r w:rsidR="006B4C56">
        <w:rPr>
          <w:rFonts w:ascii="Book Antiqua" w:hAnsi="Book Antiqua"/>
          <w:sz w:val="24"/>
          <w:szCs w:val="24"/>
        </w:rPr>
        <w:t xml:space="preserve">State </w:t>
      </w:r>
      <w:r w:rsidRPr="00D92B75">
        <w:rPr>
          <w:rFonts w:ascii="Book Antiqua" w:hAnsi="Book Antiqua"/>
          <w:sz w:val="24"/>
          <w:szCs w:val="24"/>
        </w:rPr>
        <w:t xml:space="preserve">Ecology staff, </w:t>
      </w:r>
      <w:r w:rsidR="00BC4881">
        <w:rPr>
          <w:rFonts w:ascii="Book Antiqua" w:hAnsi="Book Antiqua"/>
          <w:sz w:val="24"/>
          <w:szCs w:val="24"/>
        </w:rPr>
        <w:t xml:space="preserve">Jefferson County residents </w:t>
      </w:r>
      <w:r w:rsidRPr="00D92B75">
        <w:rPr>
          <w:rFonts w:ascii="Book Antiqua" w:hAnsi="Book Antiqua"/>
          <w:sz w:val="24"/>
          <w:szCs w:val="24"/>
        </w:rPr>
        <w:t xml:space="preserve">and other interested parties to produce a draft of the revised plan.  The formation, membership makeup, and role of the SWAC are specified by RCW 70.95.165. </w:t>
      </w:r>
      <w:r>
        <w:rPr>
          <w:rFonts w:ascii="Book Antiqua" w:hAnsi="Book Antiqua"/>
          <w:sz w:val="24"/>
          <w:szCs w:val="24"/>
        </w:rPr>
        <w:t xml:space="preserve"> </w:t>
      </w:r>
      <w:r w:rsidRPr="00D92B75">
        <w:rPr>
          <w:rFonts w:ascii="Book Antiqua" w:hAnsi="Book Antiqua"/>
          <w:sz w:val="24"/>
          <w:szCs w:val="24"/>
        </w:rPr>
        <w:t xml:space="preserve">As required by State law, the Jefferson County SWAC includes individuals representing various </w:t>
      </w:r>
      <w:r w:rsidR="00BC4881">
        <w:rPr>
          <w:rFonts w:ascii="Book Antiqua" w:hAnsi="Book Antiqua"/>
          <w:sz w:val="24"/>
          <w:szCs w:val="24"/>
        </w:rPr>
        <w:t>interests in solid waste issues</w:t>
      </w:r>
      <w:r w:rsidRPr="00D92B75">
        <w:rPr>
          <w:rFonts w:ascii="Book Antiqua" w:hAnsi="Book Antiqua"/>
          <w:sz w:val="24"/>
          <w:szCs w:val="24"/>
        </w:rPr>
        <w:t xml:space="preserve"> and functioned in a review and advisory capacity throughout the plan development process.  The membership and affiliations of the people who were SWAC members during the development of the amended plan are shown in Table 1</w:t>
      </w:r>
      <w:r>
        <w:rPr>
          <w:rFonts w:ascii="Book Antiqua" w:hAnsi="Book Antiqua"/>
          <w:sz w:val="24"/>
          <w:szCs w:val="24"/>
        </w:rPr>
        <w:t>-</w:t>
      </w:r>
      <w:r w:rsidRPr="00D92B75">
        <w:rPr>
          <w:rFonts w:ascii="Book Antiqua" w:hAnsi="Book Antiqua"/>
          <w:sz w:val="24"/>
          <w:szCs w:val="24"/>
        </w:rPr>
        <w:t>2.</w:t>
      </w:r>
    </w:p>
    <w:p w14:paraId="0C061A9E" w14:textId="77777777" w:rsidR="00B64B18" w:rsidRPr="00D92B75" w:rsidRDefault="00B64B18" w:rsidP="00B64B18">
      <w:pPr>
        <w:rPr>
          <w:rFonts w:ascii="Book Antiqua" w:hAnsi="Book Antiqua"/>
          <w:sz w:val="24"/>
          <w:szCs w:val="24"/>
        </w:rPr>
      </w:pPr>
    </w:p>
    <w:p w14:paraId="6137D7BE" w14:textId="77777777" w:rsidR="00B64B18" w:rsidRDefault="00B64B18" w:rsidP="00B64B18">
      <w:pPr>
        <w:rPr>
          <w:rFonts w:ascii="Book Antiqua" w:hAnsi="Book Antiqua"/>
          <w:sz w:val="24"/>
          <w:szCs w:val="24"/>
        </w:rPr>
      </w:pPr>
    </w:p>
    <w:p w14:paraId="365C84A4" w14:textId="77777777" w:rsidR="00B64B18" w:rsidRPr="00987837"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987837">
        <w:rPr>
          <w:rFonts w:ascii="Arial" w:hAnsi="Arial" w:cs="Arial"/>
          <w:b/>
          <w:bCs/>
          <w:sz w:val="24"/>
          <w:szCs w:val="24"/>
        </w:rPr>
        <w:t xml:space="preserve">Table </w:t>
      </w:r>
      <w:r>
        <w:rPr>
          <w:rFonts w:ascii="Arial" w:hAnsi="Arial" w:cs="Arial"/>
          <w:b/>
          <w:bCs/>
          <w:sz w:val="24"/>
          <w:szCs w:val="24"/>
        </w:rPr>
        <w:t>1</w:t>
      </w:r>
      <w:r w:rsidRPr="00987837">
        <w:rPr>
          <w:rFonts w:ascii="Arial" w:hAnsi="Arial" w:cs="Arial"/>
          <w:b/>
          <w:bCs/>
          <w:sz w:val="24"/>
          <w:szCs w:val="24"/>
        </w:rPr>
        <w:t>-</w:t>
      </w:r>
      <w:r>
        <w:rPr>
          <w:rFonts w:ascii="Arial" w:hAnsi="Arial" w:cs="Arial"/>
          <w:b/>
          <w:bCs/>
          <w:sz w:val="24"/>
          <w:szCs w:val="24"/>
        </w:rPr>
        <w:t>2</w:t>
      </w:r>
    </w:p>
    <w:p w14:paraId="165961A5" w14:textId="77777777" w:rsidR="00B64B18" w:rsidRPr="00987837"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caps/>
          <w:sz w:val="24"/>
          <w:szCs w:val="24"/>
        </w:rPr>
      </w:pPr>
      <w:r>
        <w:rPr>
          <w:rFonts w:ascii="Arial" w:hAnsi="Arial" w:cs="Arial"/>
          <w:b/>
          <w:sz w:val="24"/>
          <w:szCs w:val="24"/>
        </w:rPr>
        <w:t>Membership of the Jefferson County Solid Waste Advisory Committee (SWAC)</w:t>
      </w:r>
    </w:p>
    <w:p w14:paraId="7E03B727" w14:textId="77777777" w:rsidR="00B64B18" w:rsidRPr="00BF281C" w:rsidRDefault="00B64B18" w:rsidP="00B64B18">
      <w:pPr>
        <w:rPr>
          <w:rFonts w:ascii="Arial" w:hAnsi="Arial" w:cs="Arial"/>
        </w:rPr>
      </w:pPr>
    </w:p>
    <w:tbl>
      <w:tblPr>
        <w:tblStyle w:val="TableGrid"/>
        <w:tblW w:w="9468" w:type="dxa"/>
        <w:jc w:val="center"/>
        <w:tblLayout w:type="fixed"/>
        <w:tblLook w:val="04A0" w:firstRow="1" w:lastRow="0" w:firstColumn="1" w:lastColumn="0" w:noHBand="0" w:noVBand="1"/>
      </w:tblPr>
      <w:tblGrid>
        <w:gridCol w:w="2448"/>
        <w:gridCol w:w="3690"/>
        <w:gridCol w:w="1710"/>
        <w:gridCol w:w="1620"/>
      </w:tblGrid>
      <w:tr w:rsidR="00B64B18" w:rsidRPr="00D2723E" w14:paraId="39D305EC" w14:textId="77777777" w:rsidTr="00B64B18">
        <w:trPr>
          <w:jc w:val="center"/>
        </w:trPr>
        <w:tc>
          <w:tcPr>
            <w:tcW w:w="2448" w:type="dxa"/>
            <w:tcBorders>
              <w:bottom w:val="single" w:sz="4" w:space="0" w:color="auto"/>
            </w:tcBorders>
            <w:shd w:val="clear" w:color="auto" w:fill="00823B"/>
            <w:vAlign w:val="center"/>
          </w:tcPr>
          <w:p w14:paraId="6F96468E" w14:textId="77777777" w:rsidR="00B64B18" w:rsidRPr="00D2723E" w:rsidRDefault="00B64B18" w:rsidP="00B64B18">
            <w:pPr>
              <w:rPr>
                <w:rFonts w:ascii="Arial" w:hAnsi="Arial" w:cs="Arial"/>
                <w:b/>
                <w:color w:val="FFFFFF" w:themeColor="background1"/>
              </w:rPr>
            </w:pPr>
            <w:r w:rsidRPr="00D2723E">
              <w:rPr>
                <w:rFonts w:ascii="Arial" w:hAnsi="Arial" w:cs="Arial"/>
                <w:b/>
                <w:color w:val="FFFFFF" w:themeColor="background1"/>
              </w:rPr>
              <w:t>Members</w:t>
            </w:r>
          </w:p>
        </w:tc>
        <w:tc>
          <w:tcPr>
            <w:tcW w:w="3690" w:type="dxa"/>
            <w:shd w:val="clear" w:color="auto" w:fill="00823B"/>
            <w:vAlign w:val="center"/>
          </w:tcPr>
          <w:p w14:paraId="731DAB4C" w14:textId="77777777" w:rsidR="00B64B18" w:rsidRPr="00D2723E" w:rsidRDefault="00B64B18" w:rsidP="00B64B18">
            <w:pPr>
              <w:jc w:val="center"/>
              <w:rPr>
                <w:rFonts w:ascii="Arial" w:hAnsi="Arial" w:cs="Arial"/>
                <w:b/>
                <w:color w:val="FFFFFF" w:themeColor="background1"/>
              </w:rPr>
            </w:pPr>
            <w:r w:rsidRPr="00D2723E">
              <w:rPr>
                <w:rFonts w:ascii="Arial" w:hAnsi="Arial" w:cs="Arial"/>
                <w:b/>
                <w:color w:val="FFFFFF" w:themeColor="background1"/>
              </w:rPr>
              <w:t>Area of Representation</w:t>
            </w:r>
          </w:p>
        </w:tc>
        <w:tc>
          <w:tcPr>
            <w:tcW w:w="1710" w:type="dxa"/>
            <w:shd w:val="clear" w:color="auto" w:fill="00823B"/>
            <w:vAlign w:val="center"/>
          </w:tcPr>
          <w:p w14:paraId="54416A3C" w14:textId="77777777" w:rsidR="00B64B18" w:rsidRPr="00D2723E" w:rsidRDefault="00B64B18" w:rsidP="00B64B18">
            <w:pPr>
              <w:jc w:val="center"/>
              <w:rPr>
                <w:rFonts w:ascii="Arial" w:hAnsi="Arial" w:cs="Arial"/>
                <w:b/>
                <w:color w:val="FFFFFF" w:themeColor="background1"/>
              </w:rPr>
            </w:pPr>
            <w:r w:rsidRPr="00D2723E">
              <w:rPr>
                <w:rFonts w:ascii="Arial" w:hAnsi="Arial" w:cs="Arial"/>
                <w:b/>
                <w:color w:val="FFFFFF" w:themeColor="background1"/>
              </w:rPr>
              <w:t>Appointment Date</w:t>
            </w:r>
          </w:p>
        </w:tc>
        <w:tc>
          <w:tcPr>
            <w:tcW w:w="1620" w:type="dxa"/>
            <w:shd w:val="clear" w:color="auto" w:fill="00823B"/>
            <w:vAlign w:val="center"/>
          </w:tcPr>
          <w:p w14:paraId="6C9561BA" w14:textId="77777777" w:rsidR="00B64B18" w:rsidRPr="00D2723E" w:rsidRDefault="00B64B18" w:rsidP="00B64B18">
            <w:pPr>
              <w:jc w:val="center"/>
              <w:rPr>
                <w:rFonts w:ascii="Arial" w:hAnsi="Arial" w:cs="Arial"/>
                <w:b/>
                <w:color w:val="FFFFFF" w:themeColor="background1"/>
              </w:rPr>
            </w:pPr>
            <w:r w:rsidRPr="00D2723E">
              <w:rPr>
                <w:rFonts w:ascii="Arial" w:hAnsi="Arial" w:cs="Arial"/>
                <w:b/>
                <w:color w:val="FFFFFF" w:themeColor="background1"/>
              </w:rPr>
              <w:t>Expiration Date</w:t>
            </w:r>
          </w:p>
        </w:tc>
      </w:tr>
      <w:tr w:rsidR="00B64B18" w:rsidRPr="00AD01D3" w14:paraId="6B7BCC5D" w14:textId="77777777" w:rsidTr="00B64B18">
        <w:trPr>
          <w:jc w:val="center"/>
        </w:trPr>
        <w:tc>
          <w:tcPr>
            <w:tcW w:w="2448" w:type="dxa"/>
            <w:shd w:val="clear" w:color="auto" w:fill="B3FFD5"/>
            <w:vAlign w:val="center"/>
          </w:tcPr>
          <w:p w14:paraId="6F96F131" w14:textId="77777777" w:rsidR="00B64B18" w:rsidRPr="00AD01D3" w:rsidRDefault="00B64B18" w:rsidP="00B64B18">
            <w:pPr>
              <w:spacing w:before="60"/>
              <w:rPr>
                <w:rFonts w:ascii="Arial" w:hAnsi="Arial" w:cs="Arial"/>
              </w:rPr>
            </w:pPr>
            <w:r w:rsidRPr="00AD01D3">
              <w:rPr>
                <w:rFonts w:ascii="Arial" w:hAnsi="Arial" w:cs="Arial"/>
              </w:rPr>
              <w:t>Al Cairns, Chair</w:t>
            </w:r>
          </w:p>
        </w:tc>
        <w:tc>
          <w:tcPr>
            <w:tcW w:w="3690" w:type="dxa"/>
            <w:vAlign w:val="center"/>
          </w:tcPr>
          <w:p w14:paraId="0CAFE96D" w14:textId="77777777" w:rsidR="00B64B18" w:rsidRPr="00D34176" w:rsidRDefault="00B64B18" w:rsidP="00B64B18">
            <w:pPr>
              <w:spacing w:before="60"/>
              <w:jc w:val="center"/>
              <w:rPr>
                <w:rFonts w:ascii="Arial" w:hAnsi="Arial" w:cs="Arial"/>
              </w:rPr>
            </w:pPr>
            <w:r w:rsidRPr="00D34176">
              <w:rPr>
                <w:rFonts w:ascii="Arial" w:hAnsi="Arial" w:cs="Arial"/>
              </w:rPr>
              <w:t>Port of Port Townsend</w:t>
            </w:r>
          </w:p>
        </w:tc>
        <w:tc>
          <w:tcPr>
            <w:tcW w:w="1710" w:type="dxa"/>
            <w:vAlign w:val="center"/>
          </w:tcPr>
          <w:p w14:paraId="539AC18E" w14:textId="77777777" w:rsidR="00B64B18" w:rsidRPr="00D34176" w:rsidRDefault="00B64B18" w:rsidP="00B64B18">
            <w:pPr>
              <w:spacing w:before="60"/>
              <w:jc w:val="center"/>
              <w:rPr>
                <w:rFonts w:ascii="Arial" w:hAnsi="Arial" w:cs="Arial"/>
              </w:rPr>
            </w:pPr>
            <w:r w:rsidRPr="00D34176">
              <w:rPr>
                <w:rFonts w:ascii="Arial" w:hAnsi="Arial" w:cs="Arial"/>
              </w:rPr>
              <w:t>6/17/2013</w:t>
            </w:r>
          </w:p>
        </w:tc>
        <w:tc>
          <w:tcPr>
            <w:tcW w:w="1620" w:type="dxa"/>
            <w:vAlign w:val="center"/>
          </w:tcPr>
          <w:p w14:paraId="73003EF2" w14:textId="77777777" w:rsidR="00B64B18" w:rsidRPr="00D34176" w:rsidRDefault="00D34176" w:rsidP="00B64B18">
            <w:pPr>
              <w:spacing w:before="60"/>
              <w:jc w:val="center"/>
              <w:rPr>
                <w:rFonts w:ascii="Arial" w:hAnsi="Arial" w:cs="Arial"/>
              </w:rPr>
            </w:pPr>
            <w:r>
              <w:rPr>
                <w:rFonts w:ascii="Arial" w:hAnsi="Arial" w:cs="Arial"/>
              </w:rPr>
              <w:t>6/17/2017</w:t>
            </w:r>
          </w:p>
        </w:tc>
      </w:tr>
      <w:tr w:rsidR="00B64B18" w:rsidRPr="00AD01D3" w14:paraId="4BB1199E" w14:textId="77777777" w:rsidTr="00B64B18">
        <w:trPr>
          <w:jc w:val="center"/>
        </w:trPr>
        <w:tc>
          <w:tcPr>
            <w:tcW w:w="2448" w:type="dxa"/>
            <w:shd w:val="clear" w:color="auto" w:fill="B3FFD5"/>
            <w:vAlign w:val="center"/>
          </w:tcPr>
          <w:p w14:paraId="075BEEC5" w14:textId="77777777" w:rsidR="00B64B18" w:rsidRPr="00AD01D3" w:rsidRDefault="00B64B18" w:rsidP="00B64B18">
            <w:pPr>
              <w:rPr>
                <w:rFonts w:ascii="Arial" w:hAnsi="Arial" w:cs="Arial"/>
              </w:rPr>
            </w:pPr>
            <w:r w:rsidRPr="00AD01D3">
              <w:rPr>
                <w:rFonts w:ascii="Arial" w:hAnsi="Arial" w:cs="Arial"/>
              </w:rPr>
              <w:t>Kent Kovalenko, Vice-Chair</w:t>
            </w:r>
          </w:p>
        </w:tc>
        <w:tc>
          <w:tcPr>
            <w:tcW w:w="3690" w:type="dxa"/>
            <w:vAlign w:val="center"/>
          </w:tcPr>
          <w:p w14:paraId="6CE3AD17" w14:textId="77777777" w:rsidR="00B64B18" w:rsidRPr="00D34176" w:rsidRDefault="00B64B18" w:rsidP="00B64B18">
            <w:pPr>
              <w:jc w:val="center"/>
              <w:rPr>
                <w:rFonts w:ascii="Arial" w:hAnsi="Arial" w:cs="Arial"/>
              </w:rPr>
            </w:pPr>
            <w:r w:rsidRPr="00D34176">
              <w:rPr>
                <w:rFonts w:ascii="Arial" w:hAnsi="Arial" w:cs="Arial"/>
              </w:rPr>
              <w:t>D.M. Disposal, Murrey's Disposal</w:t>
            </w:r>
          </w:p>
        </w:tc>
        <w:tc>
          <w:tcPr>
            <w:tcW w:w="1710" w:type="dxa"/>
            <w:vAlign w:val="center"/>
          </w:tcPr>
          <w:p w14:paraId="75744E07" w14:textId="77777777" w:rsidR="00B64B18" w:rsidRPr="00D34176" w:rsidRDefault="00B64B18" w:rsidP="00B64B18">
            <w:pPr>
              <w:jc w:val="center"/>
              <w:rPr>
                <w:rFonts w:ascii="Arial" w:hAnsi="Arial" w:cs="Arial"/>
              </w:rPr>
            </w:pPr>
            <w:r w:rsidRPr="00D34176">
              <w:rPr>
                <w:rFonts w:ascii="Arial" w:hAnsi="Arial" w:cs="Arial"/>
              </w:rPr>
              <w:t>7/1/2013</w:t>
            </w:r>
          </w:p>
        </w:tc>
        <w:tc>
          <w:tcPr>
            <w:tcW w:w="1620" w:type="dxa"/>
            <w:vAlign w:val="center"/>
          </w:tcPr>
          <w:p w14:paraId="09E25A5B" w14:textId="77777777" w:rsidR="00B64B18" w:rsidRPr="00D34176" w:rsidRDefault="00D34176" w:rsidP="00B64B18">
            <w:pPr>
              <w:jc w:val="center"/>
              <w:rPr>
                <w:rFonts w:ascii="Arial" w:hAnsi="Arial" w:cs="Arial"/>
              </w:rPr>
            </w:pPr>
            <w:r>
              <w:rPr>
                <w:rFonts w:ascii="Arial" w:hAnsi="Arial" w:cs="Arial"/>
              </w:rPr>
              <w:t>7/1/2017</w:t>
            </w:r>
          </w:p>
        </w:tc>
      </w:tr>
      <w:tr w:rsidR="00B64B18" w:rsidRPr="00AD01D3" w14:paraId="03B70E82" w14:textId="77777777" w:rsidTr="00B64B18">
        <w:trPr>
          <w:jc w:val="center"/>
        </w:trPr>
        <w:tc>
          <w:tcPr>
            <w:tcW w:w="2448" w:type="dxa"/>
            <w:shd w:val="clear" w:color="auto" w:fill="B3FFD5"/>
            <w:vAlign w:val="center"/>
          </w:tcPr>
          <w:p w14:paraId="6430A3F4" w14:textId="77777777" w:rsidR="00B64B18" w:rsidRPr="00AD01D3" w:rsidRDefault="00B64B18" w:rsidP="00B64B18">
            <w:pPr>
              <w:rPr>
                <w:rFonts w:ascii="Arial" w:hAnsi="Arial" w:cs="Arial"/>
              </w:rPr>
            </w:pPr>
            <w:r w:rsidRPr="00AD01D3">
              <w:rPr>
                <w:rFonts w:ascii="Arial" w:hAnsi="Arial" w:cs="Arial"/>
              </w:rPr>
              <w:t>Lisa Crosby</w:t>
            </w:r>
          </w:p>
        </w:tc>
        <w:tc>
          <w:tcPr>
            <w:tcW w:w="3690" w:type="dxa"/>
            <w:vAlign w:val="center"/>
          </w:tcPr>
          <w:p w14:paraId="390EB483" w14:textId="77777777" w:rsidR="00B64B18" w:rsidRPr="00D34176" w:rsidRDefault="00B64B18" w:rsidP="00B64B18">
            <w:pPr>
              <w:jc w:val="center"/>
              <w:rPr>
                <w:rFonts w:ascii="Arial" w:hAnsi="Arial" w:cs="Arial"/>
              </w:rPr>
            </w:pPr>
            <w:r w:rsidRPr="00D34176">
              <w:rPr>
                <w:rFonts w:ascii="Arial" w:hAnsi="Arial" w:cs="Arial"/>
              </w:rPr>
              <w:t>District #1 Citizen Representative</w:t>
            </w:r>
          </w:p>
        </w:tc>
        <w:tc>
          <w:tcPr>
            <w:tcW w:w="1710" w:type="dxa"/>
            <w:vAlign w:val="center"/>
          </w:tcPr>
          <w:p w14:paraId="042FDC83" w14:textId="77777777" w:rsidR="00B64B18" w:rsidRPr="00D34176" w:rsidRDefault="00B64B18" w:rsidP="00B64B18">
            <w:pPr>
              <w:jc w:val="center"/>
              <w:rPr>
                <w:rFonts w:ascii="Arial" w:hAnsi="Arial" w:cs="Arial"/>
              </w:rPr>
            </w:pPr>
            <w:r w:rsidRPr="00D34176">
              <w:rPr>
                <w:rFonts w:ascii="Arial" w:hAnsi="Arial" w:cs="Arial"/>
              </w:rPr>
              <w:t>11/4/2013</w:t>
            </w:r>
          </w:p>
        </w:tc>
        <w:tc>
          <w:tcPr>
            <w:tcW w:w="1620" w:type="dxa"/>
            <w:vAlign w:val="center"/>
          </w:tcPr>
          <w:p w14:paraId="3B2B35AD" w14:textId="77777777" w:rsidR="00B64B18" w:rsidRPr="00D34176" w:rsidRDefault="00D34176" w:rsidP="00B64B18">
            <w:pPr>
              <w:jc w:val="center"/>
              <w:rPr>
                <w:rFonts w:ascii="Arial" w:hAnsi="Arial" w:cs="Arial"/>
              </w:rPr>
            </w:pPr>
            <w:r>
              <w:rPr>
                <w:rFonts w:ascii="Arial" w:hAnsi="Arial" w:cs="Arial"/>
              </w:rPr>
              <w:t>11/4/2017</w:t>
            </w:r>
          </w:p>
        </w:tc>
      </w:tr>
      <w:tr w:rsidR="00B64B18" w:rsidRPr="00AD01D3" w14:paraId="5D6D1B6D" w14:textId="77777777" w:rsidTr="00B64B18">
        <w:trPr>
          <w:jc w:val="center"/>
        </w:trPr>
        <w:tc>
          <w:tcPr>
            <w:tcW w:w="2448" w:type="dxa"/>
            <w:shd w:val="clear" w:color="auto" w:fill="B3FFD5"/>
            <w:vAlign w:val="center"/>
          </w:tcPr>
          <w:p w14:paraId="20B450D8" w14:textId="77777777" w:rsidR="00B64B18" w:rsidRPr="00AD01D3" w:rsidRDefault="00B64B18" w:rsidP="00B64B18">
            <w:pPr>
              <w:rPr>
                <w:rFonts w:ascii="Arial" w:hAnsi="Arial" w:cs="Arial"/>
              </w:rPr>
            </w:pPr>
            <w:r w:rsidRPr="00AD01D3">
              <w:rPr>
                <w:rFonts w:ascii="Arial" w:hAnsi="Arial" w:cs="Arial"/>
              </w:rPr>
              <w:t>Henry Fly</w:t>
            </w:r>
          </w:p>
        </w:tc>
        <w:tc>
          <w:tcPr>
            <w:tcW w:w="3690" w:type="dxa"/>
            <w:vAlign w:val="center"/>
          </w:tcPr>
          <w:p w14:paraId="408E2A1D" w14:textId="77777777" w:rsidR="00B64B18" w:rsidRPr="00D34176" w:rsidRDefault="00B64B18" w:rsidP="00B64B18">
            <w:pPr>
              <w:jc w:val="center"/>
              <w:rPr>
                <w:rFonts w:ascii="Arial" w:hAnsi="Arial" w:cs="Arial"/>
              </w:rPr>
            </w:pPr>
            <w:r w:rsidRPr="00D34176">
              <w:rPr>
                <w:rFonts w:ascii="Arial" w:hAnsi="Arial" w:cs="Arial"/>
              </w:rPr>
              <w:t>District #1 Citizen Representative</w:t>
            </w:r>
          </w:p>
        </w:tc>
        <w:tc>
          <w:tcPr>
            <w:tcW w:w="1710" w:type="dxa"/>
            <w:vAlign w:val="center"/>
          </w:tcPr>
          <w:p w14:paraId="28F2647E" w14:textId="77777777" w:rsidR="00B64B18" w:rsidRPr="00D34176" w:rsidRDefault="00B64B18" w:rsidP="00B64B18">
            <w:pPr>
              <w:jc w:val="center"/>
              <w:rPr>
                <w:rFonts w:ascii="Arial" w:hAnsi="Arial" w:cs="Arial"/>
              </w:rPr>
            </w:pPr>
            <w:r w:rsidRPr="00D34176">
              <w:rPr>
                <w:rFonts w:ascii="Arial" w:hAnsi="Arial" w:cs="Arial"/>
              </w:rPr>
              <w:t>7/21/2014</w:t>
            </w:r>
          </w:p>
        </w:tc>
        <w:tc>
          <w:tcPr>
            <w:tcW w:w="1620" w:type="dxa"/>
            <w:vAlign w:val="center"/>
          </w:tcPr>
          <w:p w14:paraId="7605F3F6" w14:textId="77777777" w:rsidR="00B64B18" w:rsidRPr="00D34176" w:rsidRDefault="00B64B18" w:rsidP="00B64B18">
            <w:pPr>
              <w:jc w:val="center"/>
              <w:rPr>
                <w:rFonts w:ascii="Arial" w:hAnsi="Arial" w:cs="Arial"/>
              </w:rPr>
            </w:pPr>
            <w:r w:rsidRPr="00D34176">
              <w:rPr>
                <w:rFonts w:ascii="Arial" w:hAnsi="Arial" w:cs="Arial"/>
              </w:rPr>
              <w:t>7/21/2016</w:t>
            </w:r>
          </w:p>
        </w:tc>
      </w:tr>
      <w:tr w:rsidR="00B64B18" w:rsidRPr="00AD01D3" w14:paraId="7562FCF3" w14:textId="77777777" w:rsidTr="00B64B18">
        <w:trPr>
          <w:jc w:val="center"/>
        </w:trPr>
        <w:tc>
          <w:tcPr>
            <w:tcW w:w="2448" w:type="dxa"/>
            <w:shd w:val="clear" w:color="auto" w:fill="B3FFD5"/>
            <w:vAlign w:val="center"/>
          </w:tcPr>
          <w:p w14:paraId="3DC21690" w14:textId="77777777" w:rsidR="00B64B18" w:rsidRPr="00AD01D3" w:rsidRDefault="00B64B18" w:rsidP="00B64B18">
            <w:pPr>
              <w:rPr>
                <w:rFonts w:ascii="Arial" w:hAnsi="Arial" w:cs="Arial"/>
              </w:rPr>
            </w:pPr>
            <w:r w:rsidRPr="00AD01D3">
              <w:rPr>
                <w:rFonts w:ascii="Arial" w:hAnsi="Arial" w:cs="Arial"/>
              </w:rPr>
              <w:t>Alysa Russell</w:t>
            </w:r>
          </w:p>
        </w:tc>
        <w:tc>
          <w:tcPr>
            <w:tcW w:w="3690" w:type="dxa"/>
            <w:vAlign w:val="center"/>
          </w:tcPr>
          <w:p w14:paraId="59E876B7" w14:textId="77777777" w:rsidR="00B64B18" w:rsidRPr="00D34176" w:rsidRDefault="00B64B18" w:rsidP="00B64B18">
            <w:pPr>
              <w:jc w:val="center"/>
              <w:rPr>
                <w:rFonts w:ascii="Arial" w:hAnsi="Arial" w:cs="Arial"/>
              </w:rPr>
            </w:pPr>
            <w:r w:rsidRPr="00D34176">
              <w:rPr>
                <w:rFonts w:ascii="Arial" w:hAnsi="Arial" w:cs="Arial"/>
              </w:rPr>
              <w:t>Skookum Contract Services</w:t>
            </w:r>
          </w:p>
        </w:tc>
        <w:tc>
          <w:tcPr>
            <w:tcW w:w="1710" w:type="dxa"/>
            <w:vAlign w:val="center"/>
          </w:tcPr>
          <w:p w14:paraId="461F339B" w14:textId="77777777" w:rsidR="00B64B18" w:rsidRPr="00D34176" w:rsidRDefault="00D34176" w:rsidP="00D34176">
            <w:pPr>
              <w:jc w:val="center"/>
              <w:rPr>
                <w:rFonts w:ascii="Arial" w:hAnsi="Arial" w:cs="Arial"/>
              </w:rPr>
            </w:pPr>
            <w:r>
              <w:rPr>
                <w:rFonts w:ascii="Arial" w:hAnsi="Arial" w:cs="Arial"/>
              </w:rPr>
              <w:t>11/9</w:t>
            </w:r>
            <w:r w:rsidRPr="00D34176">
              <w:rPr>
                <w:rFonts w:ascii="Arial" w:hAnsi="Arial" w:cs="Arial"/>
              </w:rPr>
              <w:t>/201</w:t>
            </w:r>
            <w:r>
              <w:rPr>
                <w:rFonts w:ascii="Arial" w:hAnsi="Arial" w:cs="Arial"/>
              </w:rPr>
              <w:t>5</w:t>
            </w:r>
          </w:p>
        </w:tc>
        <w:tc>
          <w:tcPr>
            <w:tcW w:w="1620" w:type="dxa"/>
            <w:vAlign w:val="center"/>
          </w:tcPr>
          <w:p w14:paraId="360B9514" w14:textId="77777777" w:rsidR="00B64B18" w:rsidRPr="00D34176" w:rsidRDefault="00D34176" w:rsidP="00B64B18">
            <w:pPr>
              <w:jc w:val="center"/>
              <w:rPr>
                <w:rFonts w:ascii="Arial" w:hAnsi="Arial" w:cs="Arial"/>
              </w:rPr>
            </w:pPr>
            <w:r>
              <w:rPr>
                <w:rFonts w:ascii="Arial" w:hAnsi="Arial" w:cs="Arial"/>
              </w:rPr>
              <w:t>11/9/2017</w:t>
            </w:r>
          </w:p>
        </w:tc>
      </w:tr>
      <w:tr w:rsidR="00B64B18" w:rsidRPr="00AD01D3" w14:paraId="4077AC56" w14:textId="77777777" w:rsidTr="00B64B18">
        <w:trPr>
          <w:jc w:val="center"/>
        </w:trPr>
        <w:tc>
          <w:tcPr>
            <w:tcW w:w="2448" w:type="dxa"/>
            <w:shd w:val="clear" w:color="auto" w:fill="B3FFD5"/>
            <w:vAlign w:val="center"/>
          </w:tcPr>
          <w:p w14:paraId="718EEA90" w14:textId="77777777" w:rsidR="00B64B18" w:rsidRPr="00AD01D3" w:rsidRDefault="00B64B18" w:rsidP="00B64B18">
            <w:pPr>
              <w:rPr>
                <w:rFonts w:ascii="Arial" w:hAnsi="Arial" w:cs="Arial"/>
              </w:rPr>
            </w:pPr>
            <w:r w:rsidRPr="00AD01D3">
              <w:rPr>
                <w:rFonts w:ascii="Arial" w:hAnsi="Arial" w:cs="Arial"/>
              </w:rPr>
              <w:t>Kathleen Kler</w:t>
            </w:r>
          </w:p>
        </w:tc>
        <w:tc>
          <w:tcPr>
            <w:tcW w:w="3690" w:type="dxa"/>
            <w:vAlign w:val="center"/>
          </w:tcPr>
          <w:p w14:paraId="12C992EC" w14:textId="77777777" w:rsidR="00B64B18" w:rsidRPr="00D34176" w:rsidRDefault="00B64B18" w:rsidP="00B64B18">
            <w:pPr>
              <w:jc w:val="center"/>
              <w:rPr>
                <w:rFonts w:ascii="Arial" w:hAnsi="Arial" w:cs="Arial"/>
              </w:rPr>
            </w:pPr>
            <w:r w:rsidRPr="00D34176">
              <w:rPr>
                <w:rFonts w:ascii="Arial" w:hAnsi="Arial" w:cs="Arial"/>
              </w:rPr>
              <w:t>Board of County Commissioners</w:t>
            </w:r>
          </w:p>
        </w:tc>
        <w:tc>
          <w:tcPr>
            <w:tcW w:w="1710" w:type="dxa"/>
            <w:vAlign w:val="center"/>
          </w:tcPr>
          <w:p w14:paraId="5A161DE8" w14:textId="77777777" w:rsidR="00B64B18" w:rsidRPr="00D34176" w:rsidRDefault="00B64B18" w:rsidP="00B64B18">
            <w:pPr>
              <w:jc w:val="center"/>
              <w:rPr>
                <w:rFonts w:ascii="Arial" w:hAnsi="Arial" w:cs="Arial"/>
              </w:rPr>
            </w:pPr>
            <w:r w:rsidRPr="00D34176">
              <w:rPr>
                <w:rFonts w:ascii="Arial" w:hAnsi="Arial" w:cs="Arial"/>
              </w:rPr>
              <w:t>Ongoing</w:t>
            </w:r>
          </w:p>
        </w:tc>
        <w:tc>
          <w:tcPr>
            <w:tcW w:w="1620" w:type="dxa"/>
            <w:vAlign w:val="center"/>
          </w:tcPr>
          <w:p w14:paraId="1D8633A3" w14:textId="77777777" w:rsidR="00B64B18" w:rsidRPr="00D34176" w:rsidRDefault="00B64B18" w:rsidP="00B64B18">
            <w:pPr>
              <w:jc w:val="center"/>
              <w:rPr>
                <w:rFonts w:ascii="Arial" w:hAnsi="Arial" w:cs="Arial"/>
              </w:rPr>
            </w:pPr>
          </w:p>
        </w:tc>
      </w:tr>
      <w:tr w:rsidR="00B64B18" w:rsidRPr="00AD01D3" w14:paraId="5F5A6411" w14:textId="77777777" w:rsidTr="00B64B18">
        <w:trPr>
          <w:jc w:val="center"/>
        </w:trPr>
        <w:tc>
          <w:tcPr>
            <w:tcW w:w="2448" w:type="dxa"/>
            <w:shd w:val="clear" w:color="auto" w:fill="B3FFD5"/>
            <w:vAlign w:val="center"/>
          </w:tcPr>
          <w:p w14:paraId="4A1B3AF4" w14:textId="77777777" w:rsidR="00B64B18" w:rsidRPr="00AD01D3" w:rsidRDefault="00B64B18" w:rsidP="00B64B18">
            <w:pPr>
              <w:rPr>
                <w:rFonts w:ascii="Arial" w:hAnsi="Arial" w:cs="Arial"/>
              </w:rPr>
            </w:pPr>
            <w:r w:rsidRPr="00AD01D3">
              <w:rPr>
                <w:rFonts w:ascii="Arial" w:hAnsi="Arial" w:cs="Arial"/>
              </w:rPr>
              <w:t>John Merchant</w:t>
            </w:r>
          </w:p>
        </w:tc>
        <w:tc>
          <w:tcPr>
            <w:tcW w:w="3690" w:type="dxa"/>
            <w:vAlign w:val="center"/>
          </w:tcPr>
          <w:p w14:paraId="11B18912" w14:textId="77777777" w:rsidR="00B64B18" w:rsidRPr="00D34176" w:rsidRDefault="00B64B18" w:rsidP="00B64B18">
            <w:pPr>
              <w:jc w:val="center"/>
              <w:rPr>
                <w:rFonts w:ascii="Arial" w:hAnsi="Arial" w:cs="Arial"/>
              </w:rPr>
            </w:pPr>
            <w:r w:rsidRPr="00D34176">
              <w:rPr>
                <w:rFonts w:ascii="Arial" w:hAnsi="Arial" w:cs="Arial"/>
              </w:rPr>
              <w:t>City of Port Townsend</w:t>
            </w:r>
          </w:p>
        </w:tc>
        <w:tc>
          <w:tcPr>
            <w:tcW w:w="1710" w:type="dxa"/>
            <w:vAlign w:val="center"/>
          </w:tcPr>
          <w:p w14:paraId="62E436A0" w14:textId="77777777" w:rsidR="00B64B18" w:rsidRPr="00D34176" w:rsidRDefault="00B64B18" w:rsidP="00B64B18">
            <w:pPr>
              <w:jc w:val="center"/>
              <w:rPr>
                <w:rFonts w:ascii="Arial" w:hAnsi="Arial" w:cs="Arial"/>
              </w:rPr>
            </w:pPr>
            <w:r w:rsidRPr="00D34176">
              <w:rPr>
                <w:rFonts w:ascii="Arial" w:hAnsi="Arial" w:cs="Arial"/>
              </w:rPr>
              <w:t>4/4/2011</w:t>
            </w:r>
          </w:p>
        </w:tc>
        <w:tc>
          <w:tcPr>
            <w:tcW w:w="1620" w:type="dxa"/>
            <w:vAlign w:val="center"/>
          </w:tcPr>
          <w:p w14:paraId="68109614" w14:textId="77777777" w:rsidR="00B64B18" w:rsidRPr="00D34176" w:rsidRDefault="00B64B18" w:rsidP="00B64B18">
            <w:pPr>
              <w:jc w:val="center"/>
              <w:rPr>
                <w:rFonts w:ascii="Arial" w:hAnsi="Arial" w:cs="Arial"/>
              </w:rPr>
            </w:pPr>
            <w:r w:rsidRPr="00D34176">
              <w:rPr>
                <w:rFonts w:ascii="Arial" w:hAnsi="Arial" w:cs="Arial"/>
              </w:rPr>
              <w:t>4/26/2015</w:t>
            </w:r>
          </w:p>
        </w:tc>
      </w:tr>
      <w:tr w:rsidR="00B64B18" w:rsidRPr="00AD01D3" w14:paraId="786E83AF" w14:textId="77777777" w:rsidTr="00B64B18">
        <w:trPr>
          <w:jc w:val="center"/>
        </w:trPr>
        <w:tc>
          <w:tcPr>
            <w:tcW w:w="2448" w:type="dxa"/>
            <w:shd w:val="clear" w:color="auto" w:fill="B3FFD5"/>
            <w:vAlign w:val="center"/>
          </w:tcPr>
          <w:p w14:paraId="29BDC21C" w14:textId="77777777" w:rsidR="00B64B18" w:rsidRPr="00AD01D3" w:rsidRDefault="00B64B18" w:rsidP="006E10FF">
            <w:pPr>
              <w:rPr>
                <w:rFonts w:ascii="Arial" w:hAnsi="Arial" w:cs="Arial"/>
              </w:rPr>
            </w:pPr>
            <w:r>
              <w:rPr>
                <w:rFonts w:ascii="Arial" w:hAnsi="Arial" w:cs="Arial"/>
              </w:rPr>
              <w:t>Dav</w:t>
            </w:r>
            <w:r w:rsidR="006E10FF">
              <w:rPr>
                <w:rFonts w:ascii="Arial" w:hAnsi="Arial" w:cs="Arial"/>
              </w:rPr>
              <w:t>id</w:t>
            </w:r>
            <w:r>
              <w:rPr>
                <w:rFonts w:ascii="Arial" w:hAnsi="Arial" w:cs="Arial"/>
              </w:rPr>
              <w:t xml:space="preserve"> Zellar</w:t>
            </w:r>
          </w:p>
        </w:tc>
        <w:tc>
          <w:tcPr>
            <w:tcW w:w="3690" w:type="dxa"/>
            <w:vAlign w:val="center"/>
          </w:tcPr>
          <w:p w14:paraId="6FCC6F28" w14:textId="77777777" w:rsidR="00B64B18" w:rsidRPr="00D34176" w:rsidRDefault="00B64B18" w:rsidP="00B64B18">
            <w:pPr>
              <w:jc w:val="center"/>
              <w:rPr>
                <w:rFonts w:ascii="Arial" w:hAnsi="Arial" w:cs="Arial"/>
              </w:rPr>
            </w:pPr>
            <w:r w:rsidRPr="00D34176">
              <w:rPr>
                <w:rFonts w:ascii="Arial" w:hAnsi="Arial" w:cs="Arial"/>
              </w:rPr>
              <w:t>City of Port Townsend</w:t>
            </w:r>
          </w:p>
        </w:tc>
        <w:tc>
          <w:tcPr>
            <w:tcW w:w="1710" w:type="dxa"/>
            <w:vAlign w:val="center"/>
          </w:tcPr>
          <w:p w14:paraId="10D13A36" w14:textId="77777777" w:rsidR="00B64B18" w:rsidRPr="00D34176" w:rsidRDefault="00D34176" w:rsidP="00D34176">
            <w:pPr>
              <w:jc w:val="center"/>
              <w:rPr>
                <w:rFonts w:ascii="Arial" w:hAnsi="Arial" w:cs="Arial"/>
              </w:rPr>
            </w:pPr>
            <w:r>
              <w:rPr>
                <w:rFonts w:ascii="Arial" w:hAnsi="Arial" w:cs="Arial"/>
              </w:rPr>
              <w:t>10</w:t>
            </w:r>
            <w:r w:rsidR="00B64B18" w:rsidRPr="00D34176">
              <w:rPr>
                <w:rFonts w:ascii="Arial" w:hAnsi="Arial" w:cs="Arial"/>
              </w:rPr>
              <w:t>/</w:t>
            </w:r>
            <w:r>
              <w:rPr>
                <w:rFonts w:ascii="Arial" w:hAnsi="Arial" w:cs="Arial"/>
              </w:rPr>
              <w:t>1</w:t>
            </w:r>
            <w:r w:rsidR="00B64B18" w:rsidRPr="00D34176">
              <w:rPr>
                <w:rFonts w:ascii="Arial" w:hAnsi="Arial" w:cs="Arial"/>
              </w:rPr>
              <w:t>2/2015</w:t>
            </w:r>
          </w:p>
        </w:tc>
        <w:tc>
          <w:tcPr>
            <w:tcW w:w="1620" w:type="dxa"/>
            <w:vAlign w:val="center"/>
          </w:tcPr>
          <w:p w14:paraId="45B2D3A7" w14:textId="77777777" w:rsidR="00B64B18" w:rsidRPr="00D34176" w:rsidRDefault="00D34176" w:rsidP="00D34176">
            <w:pPr>
              <w:jc w:val="center"/>
              <w:rPr>
                <w:rFonts w:ascii="Arial" w:hAnsi="Arial" w:cs="Arial"/>
              </w:rPr>
            </w:pPr>
            <w:r>
              <w:rPr>
                <w:rFonts w:ascii="Arial" w:hAnsi="Arial" w:cs="Arial"/>
              </w:rPr>
              <w:t>10</w:t>
            </w:r>
            <w:r w:rsidRPr="00D34176">
              <w:rPr>
                <w:rFonts w:ascii="Arial" w:hAnsi="Arial" w:cs="Arial"/>
              </w:rPr>
              <w:t>/</w:t>
            </w:r>
            <w:r>
              <w:rPr>
                <w:rFonts w:ascii="Arial" w:hAnsi="Arial" w:cs="Arial"/>
              </w:rPr>
              <w:t>12/2017</w:t>
            </w:r>
          </w:p>
        </w:tc>
      </w:tr>
      <w:tr w:rsidR="00B64B18" w:rsidRPr="00AD01D3" w14:paraId="3A7BDC55" w14:textId="77777777" w:rsidTr="00B64B18">
        <w:trPr>
          <w:jc w:val="center"/>
        </w:trPr>
        <w:tc>
          <w:tcPr>
            <w:tcW w:w="2448" w:type="dxa"/>
            <w:shd w:val="clear" w:color="auto" w:fill="B3FFD5"/>
            <w:vAlign w:val="center"/>
          </w:tcPr>
          <w:p w14:paraId="42BEBE7F" w14:textId="77777777" w:rsidR="00B64B18" w:rsidRPr="00AD01D3" w:rsidRDefault="00B64B18" w:rsidP="00B64B18">
            <w:pPr>
              <w:rPr>
                <w:rFonts w:ascii="Arial" w:hAnsi="Arial" w:cs="Arial"/>
              </w:rPr>
            </w:pPr>
            <w:r w:rsidRPr="00AD01D3">
              <w:rPr>
                <w:rFonts w:ascii="Arial" w:hAnsi="Arial" w:cs="Arial"/>
              </w:rPr>
              <w:t>Jenifer Taylor</w:t>
            </w:r>
          </w:p>
        </w:tc>
        <w:tc>
          <w:tcPr>
            <w:tcW w:w="3690" w:type="dxa"/>
            <w:vAlign w:val="center"/>
          </w:tcPr>
          <w:p w14:paraId="2A9ED399" w14:textId="77777777" w:rsidR="00B64B18" w:rsidRPr="00D34176" w:rsidRDefault="006E10FF" w:rsidP="006E10FF">
            <w:pPr>
              <w:jc w:val="center"/>
              <w:rPr>
                <w:rFonts w:ascii="Arial" w:hAnsi="Arial" w:cs="Arial"/>
              </w:rPr>
            </w:pPr>
            <w:r w:rsidRPr="00D34176">
              <w:rPr>
                <w:rFonts w:ascii="Arial" w:hAnsi="Arial" w:cs="Arial"/>
              </w:rPr>
              <w:t>District #2 Citizen Representative</w:t>
            </w:r>
          </w:p>
        </w:tc>
        <w:tc>
          <w:tcPr>
            <w:tcW w:w="1710" w:type="dxa"/>
            <w:vAlign w:val="center"/>
          </w:tcPr>
          <w:p w14:paraId="2A2856AC" w14:textId="77777777" w:rsidR="00B64B18" w:rsidRPr="00D34176" w:rsidRDefault="00D34176" w:rsidP="00D34176">
            <w:pPr>
              <w:jc w:val="center"/>
              <w:rPr>
                <w:rFonts w:ascii="Arial" w:hAnsi="Arial" w:cs="Arial"/>
              </w:rPr>
            </w:pPr>
            <w:r>
              <w:rPr>
                <w:rFonts w:ascii="Arial" w:hAnsi="Arial" w:cs="Arial"/>
              </w:rPr>
              <w:t>12</w:t>
            </w:r>
            <w:r w:rsidR="00B64B18" w:rsidRPr="00D34176">
              <w:rPr>
                <w:rFonts w:ascii="Arial" w:hAnsi="Arial" w:cs="Arial"/>
              </w:rPr>
              <w:t>/</w:t>
            </w:r>
            <w:r>
              <w:rPr>
                <w:rFonts w:ascii="Arial" w:hAnsi="Arial" w:cs="Arial"/>
              </w:rPr>
              <w:t>24/2014</w:t>
            </w:r>
          </w:p>
        </w:tc>
        <w:tc>
          <w:tcPr>
            <w:tcW w:w="1620" w:type="dxa"/>
            <w:vAlign w:val="center"/>
          </w:tcPr>
          <w:p w14:paraId="6891BFE6" w14:textId="77777777" w:rsidR="00B64B18" w:rsidRPr="00D34176" w:rsidRDefault="00D34176" w:rsidP="00D34176">
            <w:pPr>
              <w:jc w:val="center"/>
              <w:rPr>
                <w:rFonts w:ascii="Arial" w:hAnsi="Arial" w:cs="Arial"/>
              </w:rPr>
            </w:pPr>
            <w:r>
              <w:rPr>
                <w:rFonts w:ascii="Arial" w:hAnsi="Arial" w:cs="Arial"/>
              </w:rPr>
              <w:t>10</w:t>
            </w:r>
            <w:r w:rsidR="00B64B18" w:rsidRPr="00D34176">
              <w:rPr>
                <w:rFonts w:ascii="Arial" w:hAnsi="Arial" w:cs="Arial"/>
              </w:rPr>
              <w:t>/1</w:t>
            </w:r>
            <w:r>
              <w:rPr>
                <w:rFonts w:ascii="Arial" w:hAnsi="Arial" w:cs="Arial"/>
              </w:rPr>
              <w:t>2/2017</w:t>
            </w:r>
          </w:p>
        </w:tc>
      </w:tr>
      <w:tr w:rsidR="00B64B18" w:rsidRPr="00AD01D3" w14:paraId="58EB6FA4" w14:textId="77777777" w:rsidTr="00B64B18">
        <w:trPr>
          <w:jc w:val="center"/>
        </w:trPr>
        <w:tc>
          <w:tcPr>
            <w:tcW w:w="2448" w:type="dxa"/>
            <w:shd w:val="clear" w:color="auto" w:fill="B3FFD5"/>
            <w:vAlign w:val="center"/>
          </w:tcPr>
          <w:p w14:paraId="3CC0736F" w14:textId="77777777" w:rsidR="00B64B18" w:rsidRPr="00AD01D3" w:rsidRDefault="00B64B18" w:rsidP="00B64B18">
            <w:pPr>
              <w:rPr>
                <w:rFonts w:ascii="Arial" w:hAnsi="Arial" w:cs="Arial"/>
              </w:rPr>
            </w:pPr>
            <w:r>
              <w:rPr>
                <w:rFonts w:ascii="Arial" w:hAnsi="Arial" w:cs="Arial"/>
              </w:rPr>
              <w:t>Bart Kale</w:t>
            </w:r>
          </w:p>
        </w:tc>
        <w:tc>
          <w:tcPr>
            <w:tcW w:w="3690" w:type="dxa"/>
            <w:vAlign w:val="center"/>
          </w:tcPr>
          <w:p w14:paraId="3E1938E6" w14:textId="77777777" w:rsidR="00B64B18" w:rsidRPr="00D34176" w:rsidRDefault="00B64B18" w:rsidP="00B64B18">
            <w:pPr>
              <w:jc w:val="center"/>
              <w:rPr>
                <w:rFonts w:ascii="Arial" w:hAnsi="Arial" w:cs="Arial"/>
              </w:rPr>
            </w:pPr>
            <w:r w:rsidRPr="00D34176">
              <w:rPr>
                <w:rFonts w:ascii="Arial" w:hAnsi="Arial" w:cs="Arial"/>
              </w:rPr>
              <w:t>Citizen at Large</w:t>
            </w:r>
          </w:p>
        </w:tc>
        <w:tc>
          <w:tcPr>
            <w:tcW w:w="1710" w:type="dxa"/>
            <w:vAlign w:val="center"/>
          </w:tcPr>
          <w:p w14:paraId="68A8A5A5" w14:textId="77777777" w:rsidR="00B64B18" w:rsidRPr="00D34176" w:rsidRDefault="00D34176" w:rsidP="00D34176">
            <w:pPr>
              <w:jc w:val="center"/>
              <w:rPr>
                <w:rFonts w:ascii="Arial" w:hAnsi="Arial" w:cs="Arial"/>
              </w:rPr>
            </w:pPr>
            <w:r>
              <w:rPr>
                <w:rFonts w:ascii="Arial" w:hAnsi="Arial" w:cs="Arial"/>
              </w:rPr>
              <w:t>10/12/2015</w:t>
            </w:r>
          </w:p>
        </w:tc>
        <w:tc>
          <w:tcPr>
            <w:tcW w:w="1620" w:type="dxa"/>
            <w:vAlign w:val="center"/>
          </w:tcPr>
          <w:p w14:paraId="28E79FD5" w14:textId="77777777" w:rsidR="00B64B18" w:rsidRPr="00D34176" w:rsidRDefault="00D34176" w:rsidP="00B64B18">
            <w:pPr>
              <w:jc w:val="center"/>
              <w:rPr>
                <w:rFonts w:ascii="Arial" w:hAnsi="Arial" w:cs="Arial"/>
              </w:rPr>
            </w:pPr>
            <w:r>
              <w:rPr>
                <w:rFonts w:ascii="Arial" w:hAnsi="Arial" w:cs="Arial"/>
              </w:rPr>
              <w:t>10/12/2017</w:t>
            </w:r>
          </w:p>
        </w:tc>
      </w:tr>
      <w:tr w:rsidR="00B64B18" w:rsidRPr="00AD01D3" w14:paraId="327C7789" w14:textId="77777777" w:rsidTr="00B64B18">
        <w:trPr>
          <w:jc w:val="center"/>
        </w:trPr>
        <w:tc>
          <w:tcPr>
            <w:tcW w:w="2448" w:type="dxa"/>
            <w:shd w:val="clear" w:color="auto" w:fill="B3FFD5"/>
            <w:vAlign w:val="center"/>
          </w:tcPr>
          <w:p w14:paraId="5B26C86F" w14:textId="77777777" w:rsidR="00B64B18" w:rsidRPr="00AD01D3" w:rsidRDefault="00B64B18" w:rsidP="00B64B18">
            <w:pPr>
              <w:rPr>
                <w:rFonts w:ascii="Arial" w:hAnsi="Arial" w:cs="Arial"/>
              </w:rPr>
            </w:pPr>
            <w:r>
              <w:rPr>
                <w:rFonts w:ascii="Arial" w:hAnsi="Arial" w:cs="Arial"/>
              </w:rPr>
              <w:t>Jean Ball</w:t>
            </w:r>
          </w:p>
        </w:tc>
        <w:tc>
          <w:tcPr>
            <w:tcW w:w="3690" w:type="dxa"/>
            <w:vAlign w:val="center"/>
          </w:tcPr>
          <w:p w14:paraId="79E42CB4" w14:textId="77777777" w:rsidR="00B64B18" w:rsidRPr="00D34176" w:rsidRDefault="00B64B18" w:rsidP="006E10FF">
            <w:pPr>
              <w:jc w:val="center"/>
              <w:rPr>
                <w:rFonts w:ascii="Arial" w:hAnsi="Arial" w:cs="Arial"/>
              </w:rPr>
            </w:pPr>
            <w:r w:rsidRPr="00D34176">
              <w:rPr>
                <w:rFonts w:ascii="Arial" w:hAnsi="Arial" w:cs="Arial"/>
              </w:rPr>
              <w:t>District #</w:t>
            </w:r>
            <w:r w:rsidR="006E10FF" w:rsidRPr="00D34176">
              <w:rPr>
                <w:rFonts w:ascii="Arial" w:hAnsi="Arial" w:cs="Arial"/>
              </w:rPr>
              <w:t>3</w:t>
            </w:r>
            <w:r w:rsidRPr="00D34176">
              <w:rPr>
                <w:rFonts w:ascii="Arial" w:hAnsi="Arial" w:cs="Arial"/>
              </w:rPr>
              <w:t xml:space="preserve"> Citizen </w:t>
            </w:r>
            <w:r w:rsidR="006E10FF" w:rsidRPr="00D34176">
              <w:rPr>
                <w:rFonts w:ascii="Arial" w:hAnsi="Arial" w:cs="Arial"/>
              </w:rPr>
              <w:t>Representative</w:t>
            </w:r>
          </w:p>
        </w:tc>
        <w:tc>
          <w:tcPr>
            <w:tcW w:w="1710" w:type="dxa"/>
            <w:vAlign w:val="center"/>
          </w:tcPr>
          <w:p w14:paraId="4193E230" w14:textId="77777777" w:rsidR="00B64B18" w:rsidRPr="00D34176" w:rsidRDefault="00D34176" w:rsidP="00B64B18">
            <w:pPr>
              <w:jc w:val="center"/>
              <w:rPr>
                <w:rFonts w:ascii="Arial" w:hAnsi="Arial" w:cs="Arial"/>
              </w:rPr>
            </w:pPr>
            <w:r>
              <w:rPr>
                <w:rFonts w:ascii="Arial" w:hAnsi="Arial" w:cs="Arial"/>
              </w:rPr>
              <w:t>11/9/2015</w:t>
            </w:r>
          </w:p>
        </w:tc>
        <w:tc>
          <w:tcPr>
            <w:tcW w:w="1620" w:type="dxa"/>
            <w:vAlign w:val="center"/>
          </w:tcPr>
          <w:p w14:paraId="61591B62" w14:textId="77777777" w:rsidR="00B64B18" w:rsidRPr="00D34176" w:rsidRDefault="00D34176" w:rsidP="00B64B18">
            <w:pPr>
              <w:jc w:val="center"/>
              <w:rPr>
                <w:rFonts w:ascii="Arial" w:hAnsi="Arial" w:cs="Arial"/>
              </w:rPr>
            </w:pPr>
            <w:r>
              <w:rPr>
                <w:rFonts w:ascii="Arial" w:hAnsi="Arial" w:cs="Arial"/>
              </w:rPr>
              <w:t>11/9/2017</w:t>
            </w:r>
          </w:p>
        </w:tc>
      </w:tr>
      <w:tr w:rsidR="00B64B18" w:rsidRPr="00AD01D3" w14:paraId="170147CB" w14:textId="77777777" w:rsidTr="00B64B18">
        <w:trPr>
          <w:jc w:val="center"/>
        </w:trPr>
        <w:tc>
          <w:tcPr>
            <w:tcW w:w="2448" w:type="dxa"/>
            <w:shd w:val="clear" w:color="auto" w:fill="B3FFD5"/>
            <w:vAlign w:val="center"/>
          </w:tcPr>
          <w:p w14:paraId="6C02A30D" w14:textId="77777777" w:rsidR="00B64B18" w:rsidRPr="00AD01D3" w:rsidRDefault="00B64B18" w:rsidP="00B64B18">
            <w:pPr>
              <w:spacing w:before="60"/>
              <w:rPr>
                <w:rFonts w:ascii="Arial" w:hAnsi="Arial" w:cs="Arial"/>
                <w:b/>
              </w:rPr>
            </w:pPr>
            <w:r w:rsidRPr="00AD01D3">
              <w:rPr>
                <w:rFonts w:ascii="Arial" w:hAnsi="Arial" w:cs="Arial"/>
                <w:b/>
              </w:rPr>
              <w:t>Alternate Members</w:t>
            </w:r>
          </w:p>
        </w:tc>
        <w:tc>
          <w:tcPr>
            <w:tcW w:w="3690" w:type="dxa"/>
            <w:vAlign w:val="center"/>
          </w:tcPr>
          <w:p w14:paraId="3C361339" w14:textId="77777777" w:rsidR="00B64B18" w:rsidRPr="00D34176" w:rsidRDefault="00B64B18" w:rsidP="00B64B18">
            <w:pPr>
              <w:spacing w:before="60"/>
              <w:jc w:val="center"/>
              <w:rPr>
                <w:rFonts w:ascii="Arial" w:hAnsi="Arial" w:cs="Arial"/>
              </w:rPr>
            </w:pPr>
          </w:p>
        </w:tc>
        <w:tc>
          <w:tcPr>
            <w:tcW w:w="1710" w:type="dxa"/>
            <w:vAlign w:val="center"/>
          </w:tcPr>
          <w:p w14:paraId="018C41F6" w14:textId="77777777" w:rsidR="00B64B18" w:rsidRPr="00D34176" w:rsidRDefault="00B64B18" w:rsidP="00B64B18">
            <w:pPr>
              <w:spacing w:before="60"/>
              <w:jc w:val="center"/>
              <w:rPr>
                <w:rFonts w:ascii="Arial" w:hAnsi="Arial" w:cs="Arial"/>
              </w:rPr>
            </w:pPr>
          </w:p>
        </w:tc>
        <w:tc>
          <w:tcPr>
            <w:tcW w:w="1620" w:type="dxa"/>
            <w:vAlign w:val="center"/>
          </w:tcPr>
          <w:p w14:paraId="7CCB1C15" w14:textId="77777777" w:rsidR="00B64B18" w:rsidRPr="00D34176" w:rsidRDefault="00B64B18" w:rsidP="00B64B18">
            <w:pPr>
              <w:spacing w:before="60"/>
              <w:jc w:val="center"/>
              <w:rPr>
                <w:rFonts w:ascii="Arial" w:hAnsi="Arial" w:cs="Arial"/>
              </w:rPr>
            </w:pPr>
          </w:p>
        </w:tc>
      </w:tr>
      <w:tr w:rsidR="00B64B18" w:rsidRPr="00AD01D3" w14:paraId="734E83ED" w14:textId="77777777" w:rsidTr="00B64B18">
        <w:trPr>
          <w:jc w:val="center"/>
        </w:trPr>
        <w:tc>
          <w:tcPr>
            <w:tcW w:w="2448" w:type="dxa"/>
            <w:shd w:val="clear" w:color="auto" w:fill="B3FFD5"/>
            <w:vAlign w:val="center"/>
          </w:tcPr>
          <w:p w14:paraId="272C06FF" w14:textId="77777777" w:rsidR="00B64B18" w:rsidRPr="00AD01D3" w:rsidRDefault="00B64B18" w:rsidP="00B64B18">
            <w:pPr>
              <w:rPr>
                <w:rFonts w:ascii="Arial" w:hAnsi="Arial" w:cs="Arial"/>
              </w:rPr>
            </w:pPr>
            <w:r w:rsidRPr="00AD01D3">
              <w:rPr>
                <w:rFonts w:ascii="Arial" w:hAnsi="Arial" w:cs="Arial"/>
              </w:rPr>
              <w:t>Terry Khile</w:t>
            </w:r>
          </w:p>
        </w:tc>
        <w:tc>
          <w:tcPr>
            <w:tcW w:w="3690" w:type="dxa"/>
            <w:vAlign w:val="center"/>
          </w:tcPr>
          <w:p w14:paraId="5F152CB7" w14:textId="77777777" w:rsidR="00B64B18" w:rsidRPr="00D34176" w:rsidRDefault="00B64B18" w:rsidP="00B64B18">
            <w:pPr>
              <w:jc w:val="center"/>
              <w:rPr>
                <w:rFonts w:ascii="Arial" w:hAnsi="Arial" w:cs="Arial"/>
              </w:rPr>
            </w:pPr>
            <w:r w:rsidRPr="00D34176">
              <w:rPr>
                <w:rFonts w:ascii="Arial" w:hAnsi="Arial" w:cs="Arial"/>
              </w:rPr>
              <w:t>Port of Port Townsend</w:t>
            </w:r>
          </w:p>
        </w:tc>
        <w:tc>
          <w:tcPr>
            <w:tcW w:w="1710" w:type="dxa"/>
            <w:vAlign w:val="center"/>
          </w:tcPr>
          <w:p w14:paraId="4A615EA4" w14:textId="77777777" w:rsidR="00B64B18" w:rsidRPr="00D34176" w:rsidRDefault="00B64B18" w:rsidP="00B64B18">
            <w:pPr>
              <w:jc w:val="center"/>
              <w:rPr>
                <w:rFonts w:ascii="Arial" w:hAnsi="Arial" w:cs="Arial"/>
              </w:rPr>
            </w:pPr>
            <w:r w:rsidRPr="00D34176">
              <w:rPr>
                <w:rFonts w:ascii="Arial" w:hAnsi="Arial" w:cs="Arial"/>
              </w:rPr>
              <w:t>6/17/2013</w:t>
            </w:r>
          </w:p>
        </w:tc>
        <w:tc>
          <w:tcPr>
            <w:tcW w:w="1620" w:type="dxa"/>
            <w:vAlign w:val="center"/>
          </w:tcPr>
          <w:p w14:paraId="1478A494" w14:textId="77777777" w:rsidR="00B64B18" w:rsidRPr="00D34176" w:rsidRDefault="00D34176" w:rsidP="00B64B18">
            <w:pPr>
              <w:jc w:val="center"/>
              <w:rPr>
                <w:rFonts w:ascii="Arial" w:hAnsi="Arial" w:cs="Arial"/>
              </w:rPr>
            </w:pPr>
            <w:r>
              <w:rPr>
                <w:rFonts w:ascii="Arial" w:hAnsi="Arial" w:cs="Arial"/>
              </w:rPr>
              <w:t>11/4/2017</w:t>
            </w:r>
          </w:p>
        </w:tc>
      </w:tr>
      <w:tr w:rsidR="00B64B18" w:rsidRPr="00AD01D3" w14:paraId="1E1FE18C" w14:textId="77777777" w:rsidTr="00B64B18">
        <w:trPr>
          <w:jc w:val="center"/>
        </w:trPr>
        <w:tc>
          <w:tcPr>
            <w:tcW w:w="2448" w:type="dxa"/>
            <w:shd w:val="clear" w:color="auto" w:fill="B3FFD5"/>
            <w:vAlign w:val="center"/>
          </w:tcPr>
          <w:p w14:paraId="262803D9" w14:textId="77777777" w:rsidR="00B64B18" w:rsidRPr="00AD01D3" w:rsidRDefault="00B64B18" w:rsidP="00B64B18">
            <w:pPr>
              <w:rPr>
                <w:rFonts w:ascii="Arial" w:hAnsi="Arial" w:cs="Arial"/>
              </w:rPr>
            </w:pPr>
            <w:r w:rsidRPr="00AD01D3">
              <w:rPr>
                <w:rFonts w:ascii="Arial" w:hAnsi="Arial" w:cs="Arial"/>
              </w:rPr>
              <w:t>Chad Young</w:t>
            </w:r>
          </w:p>
        </w:tc>
        <w:tc>
          <w:tcPr>
            <w:tcW w:w="3690" w:type="dxa"/>
            <w:vAlign w:val="center"/>
          </w:tcPr>
          <w:p w14:paraId="68287345" w14:textId="77777777" w:rsidR="00B64B18" w:rsidRPr="00D34176" w:rsidRDefault="00B64B18" w:rsidP="00B64B18">
            <w:pPr>
              <w:jc w:val="center"/>
              <w:rPr>
                <w:rFonts w:ascii="Arial" w:hAnsi="Arial" w:cs="Arial"/>
              </w:rPr>
            </w:pPr>
            <w:r w:rsidRPr="00D34176">
              <w:rPr>
                <w:rFonts w:ascii="Arial" w:hAnsi="Arial" w:cs="Arial"/>
              </w:rPr>
              <w:t>D.M. Disposal, Murrey's Disposal</w:t>
            </w:r>
          </w:p>
        </w:tc>
        <w:tc>
          <w:tcPr>
            <w:tcW w:w="1710" w:type="dxa"/>
            <w:vAlign w:val="center"/>
          </w:tcPr>
          <w:p w14:paraId="72DB1D4B" w14:textId="77777777" w:rsidR="00B64B18" w:rsidRPr="00D34176" w:rsidRDefault="00B64B18" w:rsidP="00B64B18">
            <w:pPr>
              <w:jc w:val="center"/>
              <w:rPr>
                <w:rFonts w:ascii="Arial" w:hAnsi="Arial" w:cs="Arial"/>
              </w:rPr>
            </w:pPr>
            <w:r w:rsidRPr="00D34176">
              <w:rPr>
                <w:rFonts w:ascii="Arial" w:hAnsi="Arial" w:cs="Arial"/>
              </w:rPr>
              <w:t>2/13/2012</w:t>
            </w:r>
          </w:p>
        </w:tc>
        <w:tc>
          <w:tcPr>
            <w:tcW w:w="1620" w:type="dxa"/>
            <w:vAlign w:val="center"/>
          </w:tcPr>
          <w:p w14:paraId="5AFFB06B" w14:textId="77777777" w:rsidR="00B64B18" w:rsidRPr="00D34176" w:rsidRDefault="00B64B18" w:rsidP="00B64B18">
            <w:pPr>
              <w:jc w:val="center"/>
              <w:rPr>
                <w:rFonts w:ascii="Arial" w:hAnsi="Arial" w:cs="Arial"/>
              </w:rPr>
            </w:pPr>
            <w:r w:rsidRPr="00D34176">
              <w:rPr>
                <w:rFonts w:ascii="Arial" w:hAnsi="Arial" w:cs="Arial"/>
              </w:rPr>
              <w:t>2/13/2016</w:t>
            </w:r>
          </w:p>
        </w:tc>
      </w:tr>
    </w:tbl>
    <w:p w14:paraId="481C882F" w14:textId="77777777" w:rsidR="00B64B18" w:rsidRPr="00761AC3" w:rsidRDefault="00B64B18" w:rsidP="00B64B18">
      <w:pPr>
        <w:rPr>
          <w:rFonts w:ascii="Arial" w:hAnsi="Arial" w:cs="Arial"/>
          <w:sz w:val="20"/>
        </w:rPr>
      </w:pPr>
    </w:p>
    <w:p w14:paraId="09A14221" w14:textId="42B69062" w:rsidR="00B64B18" w:rsidRPr="00AD01D3" w:rsidRDefault="00B64B18" w:rsidP="00B64B18">
      <w:pPr>
        <w:rPr>
          <w:rFonts w:ascii="Arial" w:hAnsi="Arial" w:cs="Arial"/>
          <w:sz w:val="20"/>
        </w:rPr>
      </w:pPr>
      <w:r w:rsidRPr="00AD01D3">
        <w:rPr>
          <w:rFonts w:ascii="Arial" w:hAnsi="Arial" w:cs="Arial"/>
          <w:sz w:val="20"/>
        </w:rPr>
        <w:t>Current as of</w:t>
      </w:r>
      <w:r>
        <w:rPr>
          <w:rFonts w:ascii="Arial" w:hAnsi="Arial" w:cs="Arial"/>
          <w:sz w:val="20"/>
        </w:rPr>
        <w:t xml:space="preserve"> December</w:t>
      </w:r>
      <w:r w:rsidRPr="00AD01D3">
        <w:rPr>
          <w:rFonts w:ascii="Arial" w:hAnsi="Arial" w:cs="Arial"/>
          <w:sz w:val="20"/>
        </w:rPr>
        <w:t>, 2015.</w:t>
      </w:r>
    </w:p>
    <w:p w14:paraId="0A72914E" w14:textId="77777777" w:rsidR="00B64B18" w:rsidRDefault="00B64B18" w:rsidP="00B64B18">
      <w:pPr>
        <w:rPr>
          <w:rFonts w:ascii="Book Antiqua" w:hAnsi="Book Antiqua"/>
          <w:sz w:val="24"/>
          <w:szCs w:val="24"/>
        </w:rPr>
      </w:pPr>
    </w:p>
    <w:p w14:paraId="683D2258" w14:textId="77777777" w:rsidR="00B64B18" w:rsidRDefault="00B64B18" w:rsidP="00B64B18">
      <w:pPr>
        <w:rPr>
          <w:rFonts w:ascii="Book Antiqua" w:hAnsi="Book Antiqua"/>
          <w:sz w:val="24"/>
          <w:szCs w:val="24"/>
        </w:rPr>
      </w:pPr>
    </w:p>
    <w:p w14:paraId="0C5B6EFA" w14:textId="77777777" w:rsidR="00B64B18" w:rsidRPr="006859D0" w:rsidRDefault="00B64B18" w:rsidP="00B64B18">
      <w:pPr>
        <w:rPr>
          <w:rFonts w:ascii="Book Antiqua" w:hAnsi="Book Antiqua"/>
          <w:sz w:val="24"/>
          <w:szCs w:val="24"/>
        </w:rPr>
      </w:pPr>
      <w:r w:rsidRPr="006859D0">
        <w:rPr>
          <w:rFonts w:ascii="Book Antiqua" w:hAnsi="Book Antiqua"/>
          <w:sz w:val="24"/>
          <w:szCs w:val="24"/>
        </w:rPr>
        <w:lastRenderedPageBreak/>
        <w:t>The SWAC members not only represent the interests of their respective agencies and businesses, but as residents and members of the community they also represent the public’s interest.</w:t>
      </w:r>
      <w:r>
        <w:rPr>
          <w:rFonts w:ascii="Book Antiqua" w:hAnsi="Book Antiqua"/>
          <w:sz w:val="24"/>
          <w:szCs w:val="24"/>
        </w:rPr>
        <w:t xml:space="preserve"> </w:t>
      </w:r>
      <w:r w:rsidRPr="006859D0">
        <w:rPr>
          <w:rFonts w:ascii="Book Antiqua" w:hAnsi="Book Antiqua"/>
          <w:sz w:val="24"/>
          <w:szCs w:val="24"/>
        </w:rPr>
        <w:t xml:space="preserve"> The Jefferson County SWAC has been proactive throughout its existence by assisting with the County’s solid waste budget, outreach efforts, and communication with the Board of County Commissioners.</w:t>
      </w:r>
    </w:p>
    <w:p w14:paraId="2ABD1A9A" w14:textId="77777777" w:rsidR="00B64B18" w:rsidRPr="006859D0" w:rsidRDefault="00B64B18" w:rsidP="00B64B18">
      <w:pPr>
        <w:rPr>
          <w:rFonts w:ascii="Book Antiqua" w:hAnsi="Book Antiqua"/>
          <w:sz w:val="24"/>
          <w:szCs w:val="24"/>
        </w:rPr>
      </w:pPr>
    </w:p>
    <w:p w14:paraId="33B25F1C" w14:textId="4D96D29C" w:rsidR="00B64B18" w:rsidRPr="006859D0" w:rsidRDefault="00B64B18" w:rsidP="00B64B18">
      <w:pPr>
        <w:rPr>
          <w:rFonts w:ascii="Book Antiqua" w:hAnsi="Book Antiqua"/>
          <w:sz w:val="24"/>
          <w:szCs w:val="24"/>
        </w:rPr>
      </w:pPr>
      <w:r w:rsidRPr="006859D0">
        <w:rPr>
          <w:rFonts w:ascii="Book Antiqua" w:hAnsi="Book Antiqua"/>
          <w:sz w:val="24"/>
          <w:szCs w:val="24"/>
        </w:rPr>
        <w:t>The process of updating and adopting this SWMP consist</w:t>
      </w:r>
      <w:r w:rsidR="006B4C56">
        <w:rPr>
          <w:rFonts w:ascii="Book Antiqua" w:hAnsi="Book Antiqua"/>
          <w:sz w:val="24"/>
          <w:szCs w:val="24"/>
        </w:rPr>
        <w:t>s</w:t>
      </w:r>
      <w:r w:rsidRPr="006859D0">
        <w:rPr>
          <w:rFonts w:ascii="Book Antiqua" w:hAnsi="Book Antiqua"/>
          <w:sz w:val="24"/>
          <w:szCs w:val="24"/>
        </w:rPr>
        <w:t xml:space="preserve"> of the following steps:</w:t>
      </w:r>
    </w:p>
    <w:p w14:paraId="5CF794DB" w14:textId="77777777" w:rsidR="00B64B18" w:rsidRPr="006859D0" w:rsidRDefault="00B64B18" w:rsidP="00B64B18">
      <w:pPr>
        <w:rPr>
          <w:rFonts w:ascii="Book Antiqua" w:hAnsi="Book Antiqua"/>
          <w:sz w:val="24"/>
          <w:szCs w:val="24"/>
        </w:rPr>
      </w:pPr>
    </w:p>
    <w:p w14:paraId="21166DAD" w14:textId="77777777" w:rsidR="00B64B18" w:rsidRPr="006859D0" w:rsidRDefault="00B64B18" w:rsidP="00FC5D64">
      <w:pPr>
        <w:pStyle w:val="ListParagraph"/>
        <w:numPr>
          <w:ilvl w:val="0"/>
          <w:numId w:val="31"/>
        </w:numPr>
        <w:spacing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preparation and review of revised chapters for comment by the SWAC</w:t>
      </w:r>
      <w:r>
        <w:rPr>
          <w:rFonts w:ascii="Book Antiqua" w:eastAsia="Times New Roman" w:hAnsi="Book Antiqua" w:cs="Times New Roman"/>
          <w:sz w:val="24"/>
          <w:szCs w:val="24"/>
        </w:rPr>
        <w:t xml:space="preserve"> members</w:t>
      </w:r>
      <w:r w:rsidRPr="006859D0">
        <w:rPr>
          <w:rFonts w:ascii="Book Antiqua" w:eastAsia="Times New Roman" w:hAnsi="Book Antiqua" w:cs="Times New Roman"/>
          <w:sz w:val="24"/>
          <w:szCs w:val="24"/>
        </w:rPr>
        <w:t xml:space="preserve"> and County staff.</w:t>
      </w:r>
    </w:p>
    <w:p w14:paraId="747A50B3"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 xml:space="preserve">compiling the revised chapters into a complete draft for review and comment by the SWAC </w:t>
      </w:r>
      <w:r>
        <w:rPr>
          <w:rFonts w:ascii="Book Antiqua" w:eastAsia="Times New Roman" w:hAnsi="Book Antiqua" w:cs="Times New Roman"/>
          <w:sz w:val="24"/>
          <w:szCs w:val="24"/>
        </w:rPr>
        <w:t xml:space="preserve">members </w:t>
      </w:r>
      <w:r w:rsidRPr="006859D0">
        <w:rPr>
          <w:rFonts w:ascii="Book Antiqua" w:eastAsia="Times New Roman" w:hAnsi="Book Antiqua" w:cs="Times New Roman"/>
          <w:sz w:val="24"/>
          <w:szCs w:val="24"/>
        </w:rPr>
        <w:t>and County staff.</w:t>
      </w:r>
    </w:p>
    <w:p w14:paraId="1376CE7A"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development of a SEPA checklist for the draft SWMP.</w:t>
      </w:r>
    </w:p>
    <w:p w14:paraId="4FDBE414"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determination of cost and rate impacts using the Cost Assessment Questionnaire provided by the Washington Utilities and Transportation Commission (UTC).</w:t>
      </w:r>
    </w:p>
    <w:p w14:paraId="41C9B13A"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review of the Preliminary Draft SWMP by the public, Ecology and UTC.</w:t>
      </w:r>
    </w:p>
    <w:p w14:paraId="71A0CF5D"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incorporation of public, UTC and Ecology comments to produce the Final Draft SWMP.</w:t>
      </w:r>
    </w:p>
    <w:p w14:paraId="4140260F"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 xml:space="preserve">adoption </w:t>
      </w:r>
      <w:r>
        <w:rPr>
          <w:rFonts w:ascii="Book Antiqua" w:eastAsia="Times New Roman" w:hAnsi="Book Antiqua" w:cs="Times New Roman"/>
          <w:sz w:val="24"/>
          <w:szCs w:val="24"/>
        </w:rPr>
        <w:t xml:space="preserve">of the Final Draft </w:t>
      </w:r>
      <w:r w:rsidRPr="006859D0">
        <w:rPr>
          <w:rFonts w:ascii="Book Antiqua" w:eastAsia="Times New Roman" w:hAnsi="Book Antiqua" w:cs="Times New Roman"/>
          <w:sz w:val="24"/>
          <w:szCs w:val="24"/>
        </w:rPr>
        <w:t>by Port Townsend and Jefferson County.</w:t>
      </w:r>
    </w:p>
    <w:p w14:paraId="5500F047"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submittal of the Final SWMP with resolutions of adoption to Ecology for final approval.</w:t>
      </w:r>
    </w:p>
    <w:p w14:paraId="200EC40A"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 xml:space="preserve">after final approval by Ecology, </w:t>
      </w:r>
      <w:r>
        <w:rPr>
          <w:rFonts w:ascii="Book Antiqua" w:eastAsia="Times New Roman" w:hAnsi="Book Antiqua" w:cs="Times New Roman"/>
          <w:sz w:val="24"/>
          <w:szCs w:val="24"/>
        </w:rPr>
        <w:t xml:space="preserve">the process of updating the SWMP is completed and </w:t>
      </w:r>
      <w:r w:rsidRPr="006859D0">
        <w:rPr>
          <w:rFonts w:ascii="Book Antiqua" w:eastAsia="Times New Roman" w:hAnsi="Book Antiqua" w:cs="Times New Roman"/>
          <w:sz w:val="24"/>
          <w:szCs w:val="24"/>
        </w:rPr>
        <w:t>the implementation period for the new SWMP begins.</w:t>
      </w:r>
    </w:p>
    <w:p w14:paraId="71836ADA" w14:textId="77777777" w:rsidR="00B64B18" w:rsidRPr="006859D0" w:rsidRDefault="00B64B18" w:rsidP="00B64B18">
      <w:pPr>
        <w:rPr>
          <w:rFonts w:ascii="Book Antiqua" w:hAnsi="Book Antiqua"/>
          <w:sz w:val="24"/>
          <w:szCs w:val="24"/>
        </w:rPr>
      </w:pPr>
    </w:p>
    <w:p w14:paraId="59A72860" w14:textId="77777777" w:rsidR="00B64B18" w:rsidRPr="006859D0" w:rsidRDefault="00B64B18" w:rsidP="00B64B18">
      <w:pPr>
        <w:rPr>
          <w:rFonts w:ascii="Book Antiqua" w:hAnsi="Book Antiqua"/>
          <w:sz w:val="24"/>
          <w:szCs w:val="24"/>
        </w:rPr>
      </w:pPr>
    </w:p>
    <w:p w14:paraId="7CC4DC63" w14:textId="77777777" w:rsidR="00B64B18" w:rsidRPr="006859D0" w:rsidRDefault="00B64B18" w:rsidP="00B64B18">
      <w:pPr>
        <w:tabs>
          <w:tab w:val="left" w:pos="720"/>
        </w:tabs>
        <w:rPr>
          <w:rFonts w:ascii="Moderne" w:hAnsi="Moderne"/>
          <w:b/>
          <w:bCs/>
          <w:sz w:val="24"/>
          <w:szCs w:val="24"/>
        </w:rPr>
      </w:pPr>
      <w:r w:rsidRPr="006859D0">
        <w:rPr>
          <w:rFonts w:ascii="Moderne" w:hAnsi="Moderne"/>
          <w:b/>
          <w:bCs/>
          <w:sz w:val="24"/>
          <w:szCs w:val="24"/>
        </w:rPr>
        <w:t>1.</w:t>
      </w:r>
      <w:r>
        <w:rPr>
          <w:rFonts w:ascii="Moderne" w:hAnsi="Moderne"/>
          <w:b/>
          <w:bCs/>
          <w:sz w:val="24"/>
          <w:szCs w:val="24"/>
        </w:rPr>
        <w:t>5.</w:t>
      </w:r>
      <w:r>
        <w:rPr>
          <w:rFonts w:ascii="Moderne" w:hAnsi="Moderne"/>
          <w:b/>
          <w:bCs/>
          <w:sz w:val="24"/>
          <w:szCs w:val="24"/>
        </w:rPr>
        <w:tab/>
        <w:t>MISSION</w:t>
      </w:r>
      <w:r w:rsidRPr="006859D0">
        <w:rPr>
          <w:rFonts w:ascii="Moderne" w:hAnsi="Moderne"/>
          <w:b/>
          <w:bCs/>
          <w:sz w:val="24"/>
          <w:szCs w:val="24"/>
        </w:rPr>
        <w:t xml:space="preserve"> STATEMENT FOR THE SWMP</w:t>
      </w:r>
    </w:p>
    <w:p w14:paraId="2747C94A" w14:textId="77777777" w:rsidR="00B64B18" w:rsidRPr="006859D0" w:rsidRDefault="00B64B18" w:rsidP="00B64B18">
      <w:pPr>
        <w:rPr>
          <w:rFonts w:ascii="Book Antiqua" w:hAnsi="Book Antiqua"/>
          <w:sz w:val="24"/>
          <w:szCs w:val="24"/>
        </w:rPr>
      </w:pPr>
    </w:p>
    <w:p w14:paraId="0801D129" w14:textId="77777777" w:rsidR="00B64B18" w:rsidRPr="006859D0" w:rsidRDefault="00B64B18" w:rsidP="00B64B18">
      <w:pPr>
        <w:rPr>
          <w:rFonts w:ascii="Book Antiqua" w:hAnsi="Book Antiqua"/>
          <w:sz w:val="24"/>
          <w:szCs w:val="24"/>
        </w:rPr>
      </w:pPr>
      <w:r w:rsidRPr="006859D0">
        <w:rPr>
          <w:rFonts w:ascii="Book Antiqua" w:hAnsi="Book Antiqua"/>
          <w:sz w:val="24"/>
          <w:szCs w:val="24"/>
        </w:rPr>
        <w:t xml:space="preserve">The Jefferson County Solid Waste Management Plan uses the following </w:t>
      </w:r>
      <w:r>
        <w:rPr>
          <w:rFonts w:ascii="Book Antiqua" w:hAnsi="Book Antiqua"/>
          <w:sz w:val="24"/>
          <w:szCs w:val="24"/>
        </w:rPr>
        <w:t>mission</w:t>
      </w:r>
      <w:r w:rsidRPr="006859D0">
        <w:rPr>
          <w:rFonts w:ascii="Book Antiqua" w:hAnsi="Book Antiqua"/>
          <w:sz w:val="24"/>
          <w:szCs w:val="24"/>
        </w:rPr>
        <w:t xml:space="preserve"> statement for guidance in program operations and development:</w:t>
      </w:r>
    </w:p>
    <w:p w14:paraId="48C1CAFD" w14:textId="77777777" w:rsidR="00B64B18" w:rsidRPr="006859D0" w:rsidRDefault="00B64B18" w:rsidP="00B64B18">
      <w:pPr>
        <w:rPr>
          <w:rFonts w:ascii="Book Antiqua" w:hAnsi="Book Antiqua"/>
          <w:sz w:val="24"/>
          <w:szCs w:val="24"/>
        </w:rPr>
      </w:pPr>
    </w:p>
    <w:p w14:paraId="4D95357C" w14:textId="77777777" w:rsidR="00B64B18" w:rsidRPr="008C2B21" w:rsidRDefault="00B64B18" w:rsidP="00B64B18">
      <w:pPr>
        <w:ind w:left="540" w:right="612"/>
        <w:rPr>
          <w:rFonts w:ascii="Book Antiqua" w:hAnsi="Book Antiqua"/>
          <w:b/>
          <w:sz w:val="24"/>
          <w:szCs w:val="24"/>
        </w:rPr>
      </w:pPr>
      <w:r w:rsidRPr="008C2B21">
        <w:rPr>
          <w:rFonts w:ascii="Book Antiqua" w:hAnsi="Book Antiqua"/>
          <w:b/>
          <w:sz w:val="24"/>
          <w:szCs w:val="24"/>
        </w:rPr>
        <w:t>Jefferson County and its partners should conduct and promote activities that contribute to a</w:t>
      </w:r>
      <w:r>
        <w:rPr>
          <w:rFonts w:ascii="Book Antiqua" w:hAnsi="Book Antiqua"/>
          <w:b/>
          <w:sz w:val="24"/>
          <w:szCs w:val="24"/>
        </w:rPr>
        <w:t xml:space="preserve"> reduction in waste</w:t>
      </w:r>
      <w:r w:rsidRPr="008C2B21">
        <w:rPr>
          <w:rFonts w:ascii="Book Antiqua" w:hAnsi="Book Antiqua"/>
          <w:b/>
          <w:sz w:val="24"/>
          <w:szCs w:val="24"/>
        </w:rPr>
        <w:t>.  To the extent possible, solid waste should be viewed as a misplaced resource.  At the same time, it should be recognized that actions need to be taken “upstream” from the point of waste generation to prevent the wasteful use of resources.</w:t>
      </w:r>
    </w:p>
    <w:p w14:paraId="7031AD43" w14:textId="77777777" w:rsidR="00B64B18" w:rsidRPr="006859D0" w:rsidRDefault="00B64B18" w:rsidP="00B64B18">
      <w:pPr>
        <w:rPr>
          <w:rFonts w:ascii="Book Antiqua" w:hAnsi="Book Antiqua"/>
          <w:sz w:val="24"/>
          <w:szCs w:val="24"/>
        </w:rPr>
      </w:pPr>
    </w:p>
    <w:p w14:paraId="3CD0CDAA" w14:textId="4D6D8D02" w:rsidR="00B64B18" w:rsidRDefault="00B64B18" w:rsidP="00B64B18">
      <w:pPr>
        <w:rPr>
          <w:rFonts w:ascii="Book Antiqua" w:hAnsi="Book Antiqua"/>
          <w:sz w:val="24"/>
          <w:szCs w:val="24"/>
        </w:rPr>
      </w:pPr>
      <w:r w:rsidRPr="006859D0">
        <w:rPr>
          <w:rFonts w:ascii="Book Antiqua" w:hAnsi="Book Antiqua"/>
          <w:sz w:val="24"/>
          <w:szCs w:val="24"/>
        </w:rPr>
        <w:t xml:space="preserve">The solid waste system in Jefferson County, as in other areas, continues to adjust to many </w:t>
      </w:r>
      <w:r w:rsidR="0005132D">
        <w:rPr>
          <w:rFonts w:ascii="Book Antiqua" w:hAnsi="Book Antiqua"/>
          <w:sz w:val="24"/>
          <w:szCs w:val="24"/>
        </w:rPr>
        <w:t xml:space="preserve">external conditions </w:t>
      </w:r>
      <w:r w:rsidRPr="006859D0">
        <w:rPr>
          <w:rFonts w:ascii="Book Antiqua" w:hAnsi="Book Antiqua"/>
          <w:sz w:val="24"/>
          <w:szCs w:val="24"/>
        </w:rPr>
        <w:t xml:space="preserve">that affect needs and operations. </w:t>
      </w:r>
      <w:r>
        <w:rPr>
          <w:rFonts w:ascii="Book Antiqua" w:hAnsi="Book Antiqua"/>
          <w:sz w:val="24"/>
          <w:szCs w:val="24"/>
        </w:rPr>
        <w:t xml:space="preserve"> </w:t>
      </w:r>
      <w:r w:rsidRPr="006859D0">
        <w:rPr>
          <w:rFonts w:ascii="Book Antiqua" w:hAnsi="Book Antiqua"/>
          <w:sz w:val="24"/>
          <w:szCs w:val="24"/>
        </w:rPr>
        <w:t xml:space="preserve">Likewise, this SWMP must be able to adjust to changes in order to continue to provide useful guidance. </w:t>
      </w:r>
      <w:r>
        <w:rPr>
          <w:rFonts w:ascii="Book Antiqua" w:hAnsi="Book Antiqua"/>
          <w:sz w:val="24"/>
          <w:szCs w:val="24"/>
        </w:rPr>
        <w:t xml:space="preserve"> </w:t>
      </w:r>
      <w:r w:rsidRPr="006859D0">
        <w:rPr>
          <w:rFonts w:ascii="Book Antiqua" w:hAnsi="Book Antiqua"/>
          <w:sz w:val="24"/>
          <w:szCs w:val="24"/>
        </w:rPr>
        <w:t xml:space="preserve">As </w:t>
      </w:r>
      <w:r w:rsidRPr="006859D0">
        <w:rPr>
          <w:rFonts w:ascii="Book Antiqua" w:hAnsi="Book Antiqua"/>
          <w:sz w:val="24"/>
          <w:szCs w:val="24"/>
        </w:rPr>
        <w:lastRenderedPageBreak/>
        <w:t>these changes unfold, it is intended that the above vision statement will continue to provide guidance for the solid waste system.</w:t>
      </w:r>
    </w:p>
    <w:p w14:paraId="70CDD3BF" w14:textId="77777777" w:rsidR="0081525A" w:rsidRDefault="0081525A" w:rsidP="00B64B18">
      <w:pPr>
        <w:rPr>
          <w:rFonts w:ascii="Book Antiqua" w:hAnsi="Book Antiqua"/>
          <w:sz w:val="24"/>
          <w:szCs w:val="24"/>
        </w:rPr>
      </w:pPr>
    </w:p>
    <w:p w14:paraId="4DA61C8A" w14:textId="77777777" w:rsidR="0081525A" w:rsidRDefault="0081525A" w:rsidP="00B64B18">
      <w:pPr>
        <w:rPr>
          <w:rFonts w:ascii="Book Antiqua" w:hAnsi="Book Antiqua"/>
          <w:sz w:val="24"/>
          <w:szCs w:val="24"/>
        </w:rPr>
      </w:pPr>
    </w:p>
    <w:p w14:paraId="013BEBD0" w14:textId="77777777" w:rsidR="00B64B18" w:rsidRPr="006859D0" w:rsidRDefault="00B64B18" w:rsidP="00B64B18">
      <w:pPr>
        <w:tabs>
          <w:tab w:val="left" w:pos="720"/>
        </w:tabs>
        <w:rPr>
          <w:rFonts w:ascii="Moderne" w:hAnsi="Moderne"/>
          <w:b/>
          <w:bCs/>
          <w:sz w:val="24"/>
          <w:szCs w:val="24"/>
        </w:rPr>
      </w:pPr>
      <w:r w:rsidRPr="006859D0">
        <w:rPr>
          <w:rFonts w:ascii="Moderne" w:hAnsi="Moderne"/>
          <w:b/>
          <w:bCs/>
          <w:sz w:val="24"/>
          <w:szCs w:val="24"/>
        </w:rPr>
        <w:t>1.</w:t>
      </w:r>
      <w:r>
        <w:rPr>
          <w:rFonts w:ascii="Moderne" w:hAnsi="Moderne"/>
          <w:b/>
          <w:bCs/>
          <w:sz w:val="24"/>
          <w:szCs w:val="24"/>
        </w:rPr>
        <w:t>6.</w:t>
      </w:r>
      <w:r>
        <w:rPr>
          <w:rFonts w:ascii="Moderne" w:hAnsi="Moderne"/>
          <w:b/>
          <w:bCs/>
          <w:sz w:val="24"/>
          <w:szCs w:val="24"/>
        </w:rPr>
        <w:tab/>
      </w:r>
      <w:r w:rsidRPr="006859D0">
        <w:rPr>
          <w:rFonts w:ascii="Moderne" w:hAnsi="Moderne"/>
          <w:b/>
          <w:bCs/>
          <w:sz w:val="24"/>
          <w:szCs w:val="24"/>
        </w:rPr>
        <w:t>GOALS OF THE SWMP</w:t>
      </w:r>
    </w:p>
    <w:p w14:paraId="72D233FF" w14:textId="77777777" w:rsidR="00B64B18" w:rsidRPr="006859D0" w:rsidRDefault="00B64B18" w:rsidP="00B64B18">
      <w:pPr>
        <w:rPr>
          <w:rFonts w:ascii="Book Antiqua" w:hAnsi="Book Antiqua"/>
          <w:sz w:val="24"/>
          <w:szCs w:val="24"/>
        </w:rPr>
      </w:pPr>
    </w:p>
    <w:p w14:paraId="0521A8A4" w14:textId="77777777" w:rsidR="00B64B18" w:rsidRDefault="00B64B18" w:rsidP="00B64B18">
      <w:pPr>
        <w:rPr>
          <w:rFonts w:ascii="Book Antiqua" w:hAnsi="Book Antiqua"/>
          <w:sz w:val="24"/>
          <w:szCs w:val="24"/>
        </w:rPr>
      </w:pPr>
      <w:r w:rsidRPr="006859D0">
        <w:rPr>
          <w:rFonts w:ascii="Book Antiqua" w:hAnsi="Book Antiqua"/>
          <w:sz w:val="24"/>
          <w:szCs w:val="24"/>
        </w:rPr>
        <w:t>In addition to meeting the requirements of State law and other mandates, the goals established by Jefferson County for this update of the Solid Waste Management Plan (not in order of priority) are to:</w:t>
      </w:r>
    </w:p>
    <w:p w14:paraId="774F42EA" w14:textId="77777777" w:rsidR="00B64B18" w:rsidRPr="006859D0" w:rsidRDefault="00B64B18" w:rsidP="00B64B18">
      <w:pPr>
        <w:rPr>
          <w:rFonts w:ascii="Book Antiqua" w:hAnsi="Book Antiqua"/>
          <w:sz w:val="24"/>
          <w:szCs w:val="24"/>
        </w:rPr>
      </w:pPr>
    </w:p>
    <w:p w14:paraId="36C6F2B6" w14:textId="77777777" w:rsidR="00B64B18" w:rsidRPr="006859D0" w:rsidRDefault="00B64B18" w:rsidP="00FC5D64">
      <w:pPr>
        <w:pStyle w:val="ListParagraph"/>
        <w:numPr>
          <w:ilvl w:val="0"/>
          <w:numId w:val="31"/>
        </w:numPr>
        <w:spacing w:after="0" w:line="240" w:lineRule="auto"/>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maintain</w:t>
      </w:r>
      <w:r w:rsidRPr="006859D0">
        <w:rPr>
          <w:rFonts w:ascii="Book Antiqua" w:eastAsia="Times New Roman" w:hAnsi="Book Antiqua" w:cs="Times New Roman"/>
          <w:sz w:val="24"/>
          <w:szCs w:val="24"/>
        </w:rPr>
        <w:t xml:space="preserve"> a solid waste s</w:t>
      </w:r>
      <w:r>
        <w:rPr>
          <w:rFonts w:ascii="Book Antiqua" w:eastAsia="Times New Roman" w:hAnsi="Book Antiqua" w:cs="Times New Roman"/>
          <w:sz w:val="24"/>
          <w:szCs w:val="24"/>
        </w:rPr>
        <w:t xml:space="preserve">ystem that provides </w:t>
      </w:r>
      <w:r w:rsidRPr="006859D0">
        <w:rPr>
          <w:rFonts w:ascii="Book Antiqua" w:eastAsia="Times New Roman" w:hAnsi="Book Antiqua" w:cs="Times New Roman"/>
          <w:sz w:val="24"/>
          <w:szCs w:val="24"/>
        </w:rPr>
        <w:t xml:space="preserve">a high level of public health and safety, and </w:t>
      </w:r>
      <w:r>
        <w:rPr>
          <w:rFonts w:ascii="Book Antiqua" w:eastAsia="Times New Roman" w:hAnsi="Book Antiqua" w:cs="Times New Roman"/>
          <w:sz w:val="24"/>
          <w:szCs w:val="24"/>
        </w:rPr>
        <w:t>that</w:t>
      </w:r>
      <w:r w:rsidRPr="006859D0">
        <w:rPr>
          <w:rFonts w:ascii="Book Antiqua" w:eastAsia="Times New Roman" w:hAnsi="Book Antiqua" w:cs="Times New Roman"/>
          <w:sz w:val="24"/>
          <w:szCs w:val="24"/>
        </w:rPr>
        <w:t xml:space="preserve"> protects the natural and human environment of Jefferson County.</w:t>
      </w:r>
    </w:p>
    <w:p w14:paraId="0959F295"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maintain</w:t>
      </w:r>
      <w:r w:rsidRPr="006859D0">
        <w:rPr>
          <w:rFonts w:ascii="Book Antiqua" w:eastAsia="Times New Roman" w:hAnsi="Book Antiqua" w:cs="Times New Roman"/>
          <w:sz w:val="24"/>
          <w:szCs w:val="24"/>
        </w:rPr>
        <w:t xml:space="preserve"> an economically responsible program for solid waste management that recognizes the needs for environmental protection and service to the citizens of the County.</w:t>
      </w:r>
    </w:p>
    <w:p w14:paraId="5ABBF606"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 xml:space="preserve">continue to </w:t>
      </w:r>
      <w:r w:rsidRPr="006859D0">
        <w:rPr>
          <w:rFonts w:ascii="Book Antiqua" w:eastAsia="Times New Roman" w:hAnsi="Book Antiqua" w:cs="Times New Roman"/>
          <w:sz w:val="24"/>
          <w:szCs w:val="24"/>
        </w:rPr>
        <w:t>implement, to the extent possible and in descending order of priority, a solid waste management system that;</w:t>
      </w:r>
    </w:p>
    <w:p w14:paraId="77DA3159" w14:textId="77777777" w:rsidR="00B64B18" w:rsidRPr="00E16A00" w:rsidRDefault="00B64B18" w:rsidP="00FC5D64">
      <w:pPr>
        <w:pStyle w:val="ListParagraph"/>
        <w:numPr>
          <w:ilvl w:val="1"/>
          <w:numId w:val="32"/>
        </w:numPr>
        <w:spacing w:before="120" w:after="0" w:line="240" w:lineRule="auto"/>
        <w:ind w:left="1080" w:hanging="360"/>
        <w:contextualSpacing w:val="0"/>
        <w:rPr>
          <w:rFonts w:ascii="Book Antiqua" w:eastAsia="Times New Roman" w:hAnsi="Book Antiqua" w:cs="Times New Roman"/>
          <w:sz w:val="24"/>
          <w:szCs w:val="24"/>
        </w:rPr>
      </w:pPr>
      <w:r w:rsidRPr="00E16A00">
        <w:rPr>
          <w:rFonts w:ascii="Book Antiqua" w:eastAsia="Times New Roman" w:hAnsi="Book Antiqua" w:cs="Times New Roman"/>
          <w:sz w:val="24"/>
          <w:szCs w:val="24"/>
        </w:rPr>
        <w:t>reduces the waste stream,</w:t>
      </w:r>
    </w:p>
    <w:p w14:paraId="08A41620" w14:textId="77777777" w:rsidR="00B64B18" w:rsidRPr="00E16A00" w:rsidRDefault="00B64B18" w:rsidP="00FC5D64">
      <w:pPr>
        <w:pStyle w:val="ListParagraph"/>
        <w:numPr>
          <w:ilvl w:val="1"/>
          <w:numId w:val="32"/>
        </w:numPr>
        <w:spacing w:after="0" w:line="240" w:lineRule="auto"/>
        <w:ind w:left="1080" w:hanging="360"/>
        <w:contextualSpacing w:val="0"/>
        <w:rPr>
          <w:rFonts w:ascii="Book Antiqua" w:eastAsia="Times New Roman" w:hAnsi="Book Antiqua" w:cs="Times New Roman"/>
          <w:sz w:val="24"/>
          <w:szCs w:val="24"/>
        </w:rPr>
      </w:pPr>
      <w:r w:rsidRPr="00E16A00">
        <w:rPr>
          <w:rFonts w:ascii="Book Antiqua" w:eastAsia="Times New Roman" w:hAnsi="Book Antiqua" w:cs="Times New Roman"/>
          <w:sz w:val="24"/>
          <w:szCs w:val="24"/>
        </w:rPr>
        <w:t>promote reuse</w:t>
      </w:r>
      <w:r>
        <w:rPr>
          <w:rFonts w:ascii="Book Antiqua" w:eastAsia="Times New Roman" w:hAnsi="Book Antiqua" w:cs="Times New Roman"/>
          <w:sz w:val="24"/>
          <w:szCs w:val="24"/>
        </w:rPr>
        <w:t>,</w:t>
      </w:r>
    </w:p>
    <w:p w14:paraId="19F18798" w14:textId="77777777" w:rsidR="00B64B18" w:rsidRPr="00E16A00" w:rsidRDefault="00B64B18" w:rsidP="00FC5D64">
      <w:pPr>
        <w:pStyle w:val="ListParagraph"/>
        <w:numPr>
          <w:ilvl w:val="1"/>
          <w:numId w:val="32"/>
        </w:numPr>
        <w:spacing w:after="0" w:line="240" w:lineRule="auto"/>
        <w:ind w:left="1080" w:hanging="360"/>
        <w:contextualSpacing w:val="0"/>
        <w:rPr>
          <w:rFonts w:ascii="Book Antiqua" w:eastAsia="Times New Roman" w:hAnsi="Book Antiqua" w:cs="Times New Roman"/>
          <w:sz w:val="24"/>
          <w:szCs w:val="24"/>
        </w:rPr>
      </w:pPr>
      <w:r w:rsidRPr="00E16A00">
        <w:rPr>
          <w:rFonts w:ascii="Book Antiqua" w:eastAsia="Times New Roman" w:hAnsi="Book Antiqua" w:cs="Times New Roman"/>
          <w:sz w:val="24"/>
          <w:szCs w:val="24"/>
        </w:rPr>
        <w:t>promotes recycling, and</w:t>
      </w:r>
    </w:p>
    <w:p w14:paraId="61EB8E03" w14:textId="77777777" w:rsidR="00B64B18" w:rsidRPr="00E16A00" w:rsidRDefault="00B64B18" w:rsidP="00FC5D64">
      <w:pPr>
        <w:pStyle w:val="ListParagraph"/>
        <w:numPr>
          <w:ilvl w:val="1"/>
          <w:numId w:val="32"/>
        </w:numPr>
        <w:spacing w:after="0" w:line="240" w:lineRule="auto"/>
        <w:ind w:left="1080" w:hanging="360"/>
        <w:contextualSpacing w:val="0"/>
        <w:rPr>
          <w:rFonts w:ascii="Book Antiqua" w:eastAsia="Times New Roman" w:hAnsi="Book Antiqua" w:cs="Times New Roman"/>
          <w:sz w:val="24"/>
          <w:szCs w:val="24"/>
        </w:rPr>
      </w:pPr>
      <w:r w:rsidRPr="00E16A00">
        <w:rPr>
          <w:rFonts w:ascii="Book Antiqua" w:eastAsia="Times New Roman" w:hAnsi="Book Antiqua" w:cs="Times New Roman"/>
          <w:sz w:val="24"/>
          <w:szCs w:val="24"/>
        </w:rPr>
        <w:t>minimizes the amount of land required for future waste disposal.</w:t>
      </w:r>
    </w:p>
    <w:p w14:paraId="24B3E0FC"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promote the use of private industry to carry out the components of the solid waste system, if feasible.</w:t>
      </w:r>
    </w:p>
    <w:p w14:paraId="23CAD97F"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encourage cooperative and coordinated efforts among government agencies, private companies and the public to support the goal</w:t>
      </w:r>
      <w:r>
        <w:rPr>
          <w:rFonts w:ascii="Book Antiqua" w:eastAsia="Times New Roman" w:hAnsi="Book Antiqua" w:cs="Times New Roman"/>
          <w:sz w:val="24"/>
          <w:szCs w:val="24"/>
        </w:rPr>
        <w:t>s</w:t>
      </w:r>
      <w:r w:rsidRPr="006859D0">
        <w:rPr>
          <w:rFonts w:ascii="Book Antiqua" w:eastAsia="Times New Roman" w:hAnsi="Book Antiqua" w:cs="Times New Roman"/>
          <w:sz w:val="24"/>
          <w:szCs w:val="24"/>
        </w:rPr>
        <w:t xml:space="preserve"> of </w:t>
      </w:r>
      <w:r>
        <w:rPr>
          <w:rFonts w:ascii="Book Antiqua" w:eastAsia="Times New Roman" w:hAnsi="Book Antiqua" w:cs="Times New Roman"/>
          <w:sz w:val="24"/>
          <w:szCs w:val="24"/>
        </w:rPr>
        <w:t>this SWMP</w:t>
      </w:r>
      <w:r w:rsidRPr="006859D0">
        <w:rPr>
          <w:rFonts w:ascii="Book Antiqua" w:eastAsia="Times New Roman" w:hAnsi="Book Antiqua" w:cs="Times New Roman"/>
          <w:sz w:val="24"/>
          <w:szCs w:val="24"/>
        </w:rPr>
        <w:t>.</w:t>
      </w:r>
    </w:p>
    <w:p w14:paraId="3806AE96"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be consistent with other existing resource management and local plans.</w:t>
      </w:r>
    </w:p>
    <w:p w14:paraId="736474F9"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incorporate flexibility to accommodate future needs.</w:t>
      </w:r>
    </w:p>
    <w:p w14:paraId="6FE87568" w14:textId="77777777" w:rsidR="00B64B18" w:rsidRPr="006859D0" w:rsidRDefault="00B64B18" w:rsidP="00B64B18">
      <w:pPr>
        <w:rPr>
          <w:rFonts w:ascii="Book Antiqua" w:hAnsi="Book Antiqua"/>
          <w:sz w:val="24"/>
          <w:szCs w:val="24"/>
        </w:rPr>
      </w:pPr>
    </w:p>
    <w:p w14:paraId="43ED07D9" w14:textId="77777777" w:rsidR="00B64B18" w:rsidRPr="006859D0" w:rsidRDefault="00B64B18" w:rsidP="00B64B18">
      <w:pPr>
        <w:rPr>
          <w:rFonts w:ascii="Book Antiqua" w:hAnsi="Book Antiqua"/>
          <w:sz w:val="24"/>
          <w:szCs w:val="24"/>
        </w:rPr>
      </w:pPr>
      <w:r w:rsidRPr="006859D0">
        <w:rPr>
          <w:rFonts w:ascii="Book Antiqua" w:hAnsi="Book Antiqua"/>
          <w:sz w:val="24"/>
          <w:szCs w:val="24"/>
        </w:rPr>
        <w:t>These goals are intended to be an expression of the vision for the planning process and the plan itself, as well as providing additional guidance for the long-term (20 years or more) implementation of the plan’s recommendations.</w:t>
      </w:r>
    </w:p>
    <w:p w14:paraId="7752ED6A" w14:textId="77777777" w:rsidR="00B64B18" w:rsidRPr="006859D0" w:rsidRDefault="00B64B18" w:rsidP="00B64B18">
      <w:pPr>
        <w:rPr>
          <w:rFonts w:ascii="Book Antiqua" w:hAnsi="Book Antiqua"/>
          <w:sz w:val="24"/>
          <w:szCs w:val="24"/>
        </w:rPr>
      </w:pPr>
    </w:p>
    <w:p w14:paraId="436AF6B1" w14:textId="77777777" w:rsidR="00B64B18" w:rsidRPr="006859D0" w:rsidRDefault="00B64B18" w:rsidP="00B64B18">
      <w:pPr>
        <w:rPr>
          <w:rFonts w:ascii="Book Antiqua" w:hAnsi="Book Antiqua"/>
          <w:sz w:val="24"/>
          <w:szCs w:val="24"/>
        </w:rPr>
      </w:pPr>
    </w:p>
    <w:p w14:paraId="7986AF73" w14:textId="77777777" w:rsidR="00B64B18" w:rsidRPr="006859D0" w:rsidRDefault="00B64B18" w:rsidP="00B64B18">
      <w:pPr>
        <w:tabs>
          <w:tab w:val="left" w:pos="720"/>
        </w:tabs>
        <w:rPr>
          <w:rFonts w:ascii="Moderne" w:hAnsi="Moderne"/>
          <w:b/>
          <w:bCs/>
          <w:sz w:val="24"/>
          <w:szCs w:val="24"/>
        </w:rPr>
      </w:pPr>
      <w:r w:rsidRPr="006859D0">
        <w:rPr>
          <w:rFonts w:ascii="Moderne" w:hAnsi="Moderne"/>
          <w:b/>
          <w:bCs/>
          <w:sz w:val="24"/>
          <w:szCs w:val="24"/>
        </w:rPr>
        <w:t>1.</w:t>
      </w:r>
      <w:r>
        <w:rPr>
          <w:rFonts w:ascii="Moderne" w:hAnsi="Moderne"/>
          <w:b/>
          <w:bCs/>
          <w:sz w:val="24"/>
          <w:szCs w:val="24"/>
        </w:rPr>
        <w:t>7.</w:t>
      </w:r>
      <w:r>
        <w:rPr>
          <w:rFonts w:ascii="Moderne" w:hAnsi="Moderne"/>
          <w:b/>
          <w:bCs/>
          <w:sz w:val="24"/>
          <w:szCs w:val="24"/>
        </w:rPr>
        <w:tab/>
      </w:r>
      <w:r w:rsidRPr="006859D0">
        <w:rPr>
          <w:rFonts w:ascii="Moderne" w:hAnsi="Moderne"/>
          <w:b/>
          <w:bCs/>
          <w:sz w:val="24"/>
          <w:szCs w:val="24"/>
        </w:rPr>
        <w:t>ORGANIZATION OF THE SWMP</w:t>
      </w:r>
    </w:p>
    <w:p w14:paraId="3F05D619" w14:textId="77777777" w:rsidR="00B64B18" w:rsidRPr="006859D0" w:rsidRDefault="00B64B18" w:rsidP="00B64B18">
      <w:pPr>
        <w:rPr>
          <w:rFonts w:ascii="Book Antiqua" w:hAnsi="Book Antiqua"/>
          <w:sz w:val="24"/>
          <w:szCs w:val="24"/>
        </w:rPr>
      </w:pPr>
    </w:p>
    <w:p w14:paraId="5DF358B8" w14:textId="77777777" w:rsidR="00B64B18" w:rsidRPr="006859D0" w:rsidRDefault="00B64B18" w:rsidP="00B64B18">
      <w:pPr>
        <w:rPr>
          <w:rFonts w:ascii="Book Antiqua" w:hAnsi="Book Antiqua"/>
          <w:sz w:val="24"/>
          <w:szCs w:val="24"/>
        </w:rPr>
      </w:pPr>
      <w:r w:rsidRPr="006859D0">
        <w:rPr>
          <w:rFonts w:ascii="Book Antiqua" w:hAnsi="Book Antiqua"/>
          <w:sz w:val="24"/>
          <w:szCs w:val="24"/>
        </w:rPr>
        <w:t>This plan is organized into the following additional chapters, each addressing particular elements of the County’s solid waste management system:</w:t>
      </w:r>
    </w:p>
    <w:p w14:paraId="5B9F6A4D" w14:textId="77777777" w:rsidR="00B64B18" w:rsidRPr="006859D0" w:rsidRDefault="00B64B18" w:rsidP="00B64B18">
      <w:pPr>
        <w:rPr>
          <w:rFonts w:ascii="Book Antiqua" w:hAnsi="Book Antiqua"/>
          <w:sz w:val="24"/>
          <w:szCs w:val="24"/>
        </w:rPr>
      </w:pPr>
    </w:p>
    <w:p w14:paraId="0DBDF58D" w14:textId="77777777" w:rsidR="00B64B18" w:rsidRPr="006859D0" w:rsidRDefault="00B64B18" w:rsidP="00B64B18">
      <w:pPr>
        <w:ind w:left="360"/>
        <w:rPr>
          <w:rFonts w:ascii="Book Antiqua" w:hAnsi="Book Antiqua"/>
          <w:sz w:val="24"/>
          <w:szCs w:val="24"/>
        </w:rPr>
      </w:pPr>
      <w:r w:rsidRPr="006859D0">
        <w:rPr>
          <w:rFonts w:ascii="Book Antiqua" w:hAnsi="Book Antiqua"/>
          <w:sz w:val="24"/>
          <w:szCs w:val="24"/>
        </w:rPr>
        <w:t>Chapter 2: Background Information</w:t>
      </w:r>
    </w:p>
    <w:p w14:paraId="4B81D313" w14:textId="77777777" w:rsidR="00B64B18" w:rsidRPr="006859D0" w:rsidRDefault="00B64B18" w:rsidP="00B64B18">
      <w:pPr>
        <w:ind w:left="360"/>
        <w:rPr>
          <w:rFonts w:ascii="Book Antiqua" w:hAnsi="Book Antiqua"/>
          <w:sz w:val="24"/>
          <w:szCs w:val="24"/>
        </w:rPr>
      </w:pPr>
      <w:r w:rsidRPr="006859D0">
        <w:rPr>
          <w:rFonts w:ascii="Book Antiqua" w:hAnsi="Book Antiqua"/>
          <w:sz w:val="24"/>
          <w:szCs w:val="24"/>
        </w:rPr>
        <w:t xml:space="preserve">Chapter 3: Waste Reduction </w:t>
      </w:r>
    </w:p>
    <w:p w14:paraId="4E8B6A3A" w14:textId="77777777" w:rsidR="00B64B18" w:rsidRPr="006859D0" w:rsidRDefault="00B64B18" w:rsidP="00B64B18">
      <w:pPr>
        <w:ind w:left="360"/>
        <w:rPr>
          <w:rFonts w:ascii="Book Antiqua" w:hAnsi="Book Antiqua"/>
          <w:sz w:val="24"/>
          <w:szCs w:val="24"/>
        </w:rPr>
      </w:pPr>
      <w:r w:rsidRPr="006859D0">
        <w:rPr>
          <w:rFonts w:ascii="Book Antiqua" w:hAnsi="Book Antiqua"/>
          <w:sz w:val="24"/>
          <w:szCs w:val="24"/>
        </w:rPr>
        <w:lastRenderedPageBreak/>
        <w:t>Chapter 4: Recycling</w:t>
      </w:r>
    </w:p>
    <w:p w14:paraId="5577033E" w14:textId="77777777" w:rsidR="00B64B18" w:rsidRPr="006859D0" w:rsidRDefault="00B64B18" w:rsidP="00B64B18">
      <w:pPr>
        <w:ind w:left="360"/>
        <w:rPr>
          <w:rFonts w:ascii="Book Antiqua" w:hAnsi="Book Antiqua"/>
          <w:sz w:val="24"/>
          <w:szCs w:val="24"/>
        </w:rPr>
      </w:pPr>
      <w:r w:rsidRPr="006859D0">
        <w:rPr>
          <w:rFonts w:ascii="Book Antiqua" w:hAnsi="Book Antiqua"/>
          <w:sz w:val="24"/>
          <w:szCs w:val="24"/>
        </w:rPr>
        <w:t xml:space="preserve">Chapter 5: </w:t>
      </w:r>
      <w:r>
        <w:rPr>
          <w:rFonts w:ascii="Book Antiqua" w:hAnsi="Book Antiqua"/>
          <w:sz w:val="24"/>
          <w:szCs w:val="24"/>
        </w:rPr>
        <w:t>Organics</w:t>
      </w:r>
    </w:p>
    <w:p w14:paraId="51C44900" w14:textId="77777777" w:rsidR="00B64B18" w:rsidRPr="006859D0" w:rsidRDefault="00B64B18" w:rsidP="00B64B18">
      <w:pPr>
        <w:ind w:left="360"/>
        <w:rPr>
          <w:rFonts w:ascii="Book Antiqua" w:hAnsi="Book Antiqua"/>
          <w:sz w:val="24"/>
          <w:szCs w:val="24"/>
        </w:rPr>
      </w:pPr>
      <w:r w:rsidRPr="006859D0">
        <w:rPr>
          <w:rFonts w:ascii="Book Antiqua" w:hAnsi="Book Antiqua"/>
          <w:sz w:val="24"/>
          <w:szCs w:val="24"/>
        </w:rPr>
        <w:t xml:space="preserve">Chapter 6: </w:t>
      </w:r>
      <w:r>
        <w:rPr>
          <w:rFonts w:ascii="Book Antiqua" w:hAnsi="Book Antiqua"/>
          <w:sz w:val="24"/>
          <w:szCs w:val="24"/>
        </w:rPr>
        <w:t xml:space="preserve">Waste </w:t>
      </w:r>
      <w:r w:rsidRPr="006859D0">
        <w:rPr>
          <w:rFonts w:ascii="Book Antiqua" w:hAnsi="Book Antiqua"/>
          <w:sz w:val="24"/>
          <w:szCs w:val="24"/>
        </w:rPr>
        <w:t>Collection</w:t>
      </w:r>
    </w:p>
    <w:p w14:paraId="723158EB" w14:textId="77777777" w:rsidR="00B64B18" w:rsidRPr="006859D0" w:rsidRDefault="00B64B18" w:rsidP="00B64B18">
      <w:pPr>
        <w:ind w:left="360"/>
        <w:rPr>
          <w:rFonts w:ascii="Book Antiqua" w:hAnsi="Book Antiqua"/>
          <w:sz w:val="24"/>
          <w:szCs w:val="24"/>
        </w:rPr>
      </w:pPr>
      <w:r w:rsidRPr="006859D0">
        <w:rPr>
          <w:rFonts w:ascii="Book Antiqua" w:hAnsi="Book Antiqua"/>
          <w:sz w:val="24"/>
          <w:szCs w:val="24"/>
        </w:rPr>
        <w:t xml:space="preserve">Chapter </w:t>
      </w:r>
      <w:r>
        <w:rPr>
          <w:rFonts w:ascii="Book Antiqua" w:hAnsi="Book Antiqua"/>
          <w:sz w:val="24"/>
          <w:szCs w:val="24"/>
        </w:rPr>
        <w:t>7</w:t>
      </w:r>
      <w:r w:rsidRPr="006859D0">
        <w:rPr>
          <w:rFonts w:ascii="Book Antiqua" w:hAnsi="Book Antiqua"/>
          <w:sz w:val="24"/>
          <w:szCs w:val="24"/>
        </w:rPr>
        <w:t>: Transfer</w:t>
      </w:r>
      <w:r>
        <w:rPr>
          <w:rFonts w:ascii="Book Antiqua" w:hAnsi="Book Antiqua"/>
          <w:sz w:val="24"/>
          <w:szCs w:val="24"/>
        </w:rPr>
        <w:t xml:space="preserve"> and </w:t>
      </w:r>
      <w:r w:rsidRPr="006859D0">
        <w:rPr>
          <w:rFonts w:ascii="Book Antiqua" w:hAnsi="Book Antiqua"/>
          <w:sz w:val="24"/>
          <w:szCs w:val="24"/>
        </w:rPr>
        <w:t>Disposal</w:t>
      </w:r>
    </w:p>
    <w:p w14:paraId="6A2D19FE" w14:textId="77777777" w:rsidR="00B64B18" w:rsidRPr="006859D0" w:rsidRDefault="00B64B18" w:rsidP="00B64B18">
      <w:pPr>
        <w:ind w:left="360"/>
        <w:rPr>
          <w:rFonts w:ascii="Book Antiqua" w:hAnsi="Book Antiqua"/>
          <w:sz w:val="24"/>
          <w:szCs w:val="24"/>
        </w:rPr>
      </w:pPr>
      <w:r w:rsidRPr="006859D0">
        <w:rPr>
          <w:rFonts w:ascii="Book Antiqua" w:hAnsi="Book Antiqua"/>
          <w:sz w:val="24"/>
          <w:szCs w:val="24"/>
        </w:rPr>
        <w:t xml:space="preserve">Chapter </w:t>
      </w:r>
      <w:r>
        <w:rPr>
          <w:rFonts w:ascii="Book Antiqua" w:hAnsi="Book Antiqua"/>
          <w:sz w:val="24"/>
          <w:szCs w:val="24"/>
        </w:rPr>
        <w:t>8</w:t>
      </w:r>
      <w:r w:rsidRPr="006859D0">
        <w:rPr>
          <w:rFonts w:ascii="Book Antiqua" w:hAnsi="Book Antiqua"/>
          <w:sz w:val="24"/>
          <w:szCs w:val="24"/>
        </w:rPr>
        <w:t>: Special Wastes</w:t>
      </w:r>
    </w:p>
    <w:p w14:paraId="5F4B1165" w14:textId="77777777" w:rsidR="00B64B18" w:rsidRPr="006859D0" w:rsidRDefault="00B64B18" w:rsidP="00B64B18">
      <w:pPr>
        <w:ind w:left="360"/>
        <w:rPr>
          <w:rFonts w:ascii="Book Antiqua" w:hAnsi="Book Antiqua"/>
          <w:sz w:val="24"/>
          <w:szCs w:val="24"/>
        </w:rPr>
      </w:pPr>
      <w:r w:rsidRPr="006859D0">
        <w:rPr>
          <w:rFonts w:ascii="Book Antiqua" w:hAnsi="Book Antiqua"/>
          <w:sz w:val="24"/>
          <w:szCs w:val="24"/>
        </w:rPr>
        <w:t xml:space="preserve">Chapter </w:t>
      </w:r>
      <w:r>
        <w:rPr>
          <w:rFonts w:ascii="Book Antiqua" w:hAnsi="Book Antiqua"/>
          <w:sz w:val="24"/>
          <w:szCs w:val="24"/>
        </w:rPr>
        <w:t>9</w:t>
      </w:r>
      <w:r w:rsidRPr="006859D0">
        <w:rPr>
          <w:rFonts w:ascii="Book Antiqua" w:hAnsi="Book Antiqua"/>
          <w:sz w:val="24"/>
          <w:szCs w:val="24"/>
        </w:rPr>
        <w:t>: Administration</w:t>
      </w:r>
      <w:r w:rsidRPr="00E16A00">
        <w:rPr>
          <w:rFonts w:ascii="Book Antiqua" w:hAnsi="Book Antiqua"/>
          <w:sz w:val="24"/>
          <w:szCs w:val="24"/>
        </w:rPr>
        <w:t xml:space="preserve"> </w:t>
      </w:r>
    </w:p>
    <w:p w14:paraId="5DE72DA6" w14:textId="77777777" w:rsidR="00B64B18" w:rsidRPr="006859D0" w:rsidRDefault="00B64B18" w:rsidP="00B64B18">
      <w:pPr>
        <w:ind w:left="360"/>
        <w:rPr>
          <w:rFonts w:ascii="Book Antiqua" w:hAnsi="Book Antiqua"/>
          <w:sz w:val="24"/>
          <w:szCs w:val="24"/>
        </w:rPr>
      </w:pPr>
      <w:r w:rsidRPr="006859D0">
        <w:rPr>
          <w:rFonts w:ascii="Book Antiqua" w:hAnsi="Book Antiqua"/>
          <w:sz w:val="24"/>
          <w:szCs w:val="24"/>
        </w:rPr>
        <w:t xml:space="preserve">Chapter </w:t>
      </w:r>
      <w:r>
        <w:rPr>
          <w:rFonts w:ascii="Book Antiqua" w:hAnsi="Book Antiqua"/>
          <w:sz w:val="24"/>
          <w:szCs w:val="24"/>
        </w:rPr>
        <w:t>10</w:t>
      </w:r>
      <w:r w:rsidRPr="006859D0">
        <w:rPr>
          <w:rFonts w:ascii="Book Antiqua" w:hAnsi="Book Antiqua"/>
          <w:sz w:val="24"/>
          <w:szCs w:val="24"/>
        </w:rPr>
        <w:t xml:space="preserve">: </w:t>
      </w:r>
      <w:r>
        <w:rPr>
          <w:rFonts w:ascii="Book Antiqua" w:hAnsi="Book Antiqua"/>
          <w:sz w:val="24"/>
          <w:szCs w:val="24"/>
        </w:rPr>
        <w:t>Implementation Plan</w:t>
      </w:r>
    </w:p>
    <w:p w14:paraId="08CF30F8" w14:textId="77777777" w:rsidR="00B64B18" w:rsidRPr="006859D0" w:rsidRDefault="00B64B18" w:rsidP="00B64B18">
      <w:pPr>
        <w:rPr>
          <w:rFonts w:ascii="Book Antiqua" w:hAnsi="Book Antiqua"/>
          <w:sz w:val="24"/>
          <w:szCs w:val="24"/>
        </w:rPr>
      </w:pPr>
    </w:p>
    <w:p w14:paraId="0F9650A5" w14:textId="77777777" w:rsidR="00B64B18" w:rsidRPr="006859D0" w:rsidRDefault="00B64B18" w:rsidP="00B64B18">
      <w:pPr>
        <w:rPr>
          <w:rFonts w:ascii="Book Antiqua" w:hAnsi="Book Antiqua"/>
          <w:sz w:val="24"/>
          <w:szCs w:val="24"/>
        </w:rPr>
      </w:pPr>
      <w:r w:rsidRPr="006859D0">
        <w:rPr>
          <w:rFonts w:ascii="Book Antiqua" w:hAnsi="Book Antiqua"/>
          <w:sz w:val="24"/>
          <w:szCs w:val="24"/>
        </w:rPr>
        <w:t>Chapter 2 provides important information about demographics, waste quantities and other factors common to the remaining chapters.</w:t>
      </w:r>
      <w:r>
        <w:rPr>
          <w:rFonts w:ascii="Book Antiqua" w:hAnsi="Book Antiqua"/>
          <w:sz w:val="24"/>
          <w:szCs w:val="24"/>
        </w:rPr>
        <w:t xml:space="preserve">  For the specific elements of the solid waste system, Chapters 3 through 9</w:t>
      </w:r>
      <w:r w:rsidRPr="006859D0">
        <w:rPr>
          <w:rFonts w:ascii="Book Antiqua" w:hAnsi="Book Antiqua"/>
          <w:sz w:val="24"/>
          <w:szCs w:val="24"/>
        </w:rPr>
        <w:t>:</w:t>
      </w:r>
    </w:p>
    <w:p w14:paraId="14A08669" w14:textId="77777777" w:rsidR="00B64B18" w:rsidRPr="006859D0" w:rsidRDefault="00B64B18" w:rsidP="00B64B18">
      <w:pPr>
        <w:rPr>
          <w:rFonts w:ascii="Book Antiqua" w:hAnsi="Book Antiqua"/>
          <w:sz w:val="24"/>
          <w:szCs w:val="24"/>
        </w:rPr>
      </w:pPr>
    </w:p>
    <w:p w14:paraId="6D513405" w14:textId="77777777" w:rsidR="00B64B18" w:rsidRPr="006859D0" w:rsidRDefault="00B64B18" w:rsidP="00FC5D64">
      <w:pPr>
        <w:pStyle w:val="ListParagraph"/>
        <w:numPr>
          <w:ilvl w:val="0"/>
          <w:numId w:val="31"/>
        </w:numPr>
        <w:spacing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review existing programs, activities and policies in Jefferson County and the City of Port</w:t>
      </w:r>
      <w:r>
        <w:rPr>
          <w:rFonts w:ascii="Book Antiqua" w:eastAsia="Times New Roman" w:hAnsi="Book Antiqua" w:cs="Times New Roman"/>
          <w:sz w:val="24"/>
          <w:szCs w:val="24"/>
        </w:rPr>
        <w:t xml:space="preserve"> </w:t>
      </w:r>
      <w:r w:rsidRPr="006859D0">
        <w:rPr>
          <w:rFonts w:ascii="Book Antiqua" w:eastAsia="Times New Roman" w:hAnsi="Book Antiqua" w:cs="Times New Roman"/>
          <w:sz w:val="24"/>
          <w:szCs w:val="24"/>
        </w:rPr>
        <w:t>Townsend for each element of the solid waste system.</w:t>
      </w:r>
    </w:p>
    <w:p w14:paraId="5F45A7C3"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identify needs, problems, or opportunities not addressed by existing activities and programs.</w:t>
      </w:r>
    </w:p>
    <w:p w14:paraId="0E41DF1A"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examine alternatives to meet the identified needs, problems and opportunities.</w:t>
      </w:r>
    </w:p>
    <w:p w14:paraId="10189435" w14:textId="77777777" w:rsidR="00B64B18"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evaluate the alternatives.</w:t>
      </w:r>
    </w:p>
    <w:p w14:paraId="19FA6BBB"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recommend future programs or actions as appropriate to the needs and abilities of the County’s and City’s residents, businesses and service-providers.</w:t>
      </w:r>
    </w:p>
    <w:p w14:paraId="37039A6F"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present implementation schedules and costs for the recommended programs and facilities.</w:t>
      </w:r>
    </w:p>
    <w:p w14:paraId="20486254" w14:textId="77777777" w:rsidR="00B64B18" w:rsidRPr="006859D0" w:rsidRDefault="00B64B18" w:rsidP="00B64B18">
      <w:pPr>
        <w:rPr>
          <w:rFonts w:ascii="Book Antiqua" w:hAnsi="Book Antiqua"/>
          <w:sz w:val="24"/>
          <w:szCs w:val="24"/>
        </w:rPr>
      </w:pPr>
    </w:p>
    <w:p w14:paraId="13F0E75E" w14:textId="3C692375" w:rsidR="00B64B18" w:rsidRPr="006859D0" w:rsidRDefault="0005132D" w:rsidP="00B64B18">
      <w:pPr>
        <w:rPr>
          <w:rFonts w:ascii="Book Antiqua" w:hAnsi="Book Antiqua"/>
          <w:sz w:val="24"/>
          <w:szCs w:val="24"/>
        </w:rPr>
      </w:pPr>
      <w:r>
        <w:rPr>
          <w:rFonts w:ascii="Book Antiqua" w:hAnsi="Book Antiqua"/>
          <w:sz w:val="24"/>
          <w:szCs w:val="24"/>
        </w:rPr>
        <w:t>Following Chapter 10, the</w:t>
      </w:r>
      <w:r w:rsidR="00B64B18">
        <w:rPr>
          <w:rFonts w:ascii="Book Antiqua" w:hAnsi="Book Antiqua"/>
          <w:sz w:val="24"/>
          <w:szCs w:val="24"/>
        </w:rPr>
        <w:t xml:space="preserve"> a</w:t>
      </w:r>
      <w:r w:rsidR="00B64B18" w:rsidRPr="006859D0">
        <w:rPr>
          <w:rFonts w:ascii="Book Antiqua" w:hAnsi="Book Antiqua"/>
          <w:sz w:val="24"/>
          <w:szCs w:val="24"/>
        </w:rPr>
        <w:t>ppendi</w:t>
      </w:r>
      <w:r w:rsidR="00B64B18">
        <w:rPr>
          <w:rFonts w:ascii="Book Antiqua" w:hAnsi="Book Antiqua"/>
          <w:sz w:val="24"/>
          <w:szCs w:val="24"/>
        </w:rPr>
        <w:t xml:space="preserve">ces provide information required for a SWMP, including a list of siting factors, </w:t>
      </w:r>
      <w:r w:rsidR="00B64B18" w:rsidRPr="006859D0">
        <w:rPr>
          <w:rFonts w:ascii="Book Antiqua" w:hAnsi="Book Antiqua"/>
          <w:sz w:val="24"/>
          <w:szCs w:val="24"/>
        </w:rPr>
        <w:t xml:space="preserve">the UTC Cost Assessment Questionnaire, the SEPA Checklist, </w:t>
      </w:r>
      <w:r w:rsidR="00B64B18">
        <w:rPr>
          <w:rFonts w:ascii="Book Antiqua" w:hAnsi="Book Antiqua"/>
          <w:sz w:val="24"/>
          <w:szCs w:val="24"/>
        </w:rPr>
        <w:t>and resolutions of adoption for this plan</w:t>
      </w:r>
      <w:r w:rsidR="00B64B18" w:rsidRPr="006859D0">
        <w:rPr>
          <w:rFonts w:ascii="Book Antiqua" w:hAnsi="Book Antiqua"/>
          <w:sz w:val="24"/>
          <w:szCs w:val="24"/>
        </w:rPr>
        <w:t>.</w:t>
      </w:r>
    </w:p>
    <w:p w14:paraId="1BE8B321" w14:textId="77777777" w:rsidR="00B64B18" w:rsidRPr="006859D0" w:rsidRDefault="00B64B18" w:rsidP="00B64B18">
      <w:pPr>
        <w:rPr>
          <w:rFonts w:ascii="Book Antiqua" w:hAnsi="Book Antiqua"/>
          <w:sz w:val="24"/>
          <w:szCs w:val="24"/>
        </w:rPr>
      </w:pPr>
    </w:p>
    <w:p w14:paraId="492CB262" w14:textId="77777777" w:rsidR="00B64B18" w:rsidRPr="006859D0" w:rsidRDefault="00B64B18" w:rsidP="00B64B18">
      <w:pPr>
        <w:rPr>
          <w:rFonts w:ascii="Book Antiqua" w:hAnsi="Book Antiqua"/>
          <w:sz w:val="24"/>
          <w:szCs w:val="24"/>
        </w:rPr>
      </w:pPr>
    </w:p>
    <w:p w14:paraId="52C438AF" w14:textId="77777777" w:rsidR="00B64B18" w:rsidRPr="006859D0" w:rsidRDefault="00B64B18" w:rsidP="00B64B18">
      <w:pPr>
        <w:tabs>
          <w:tab w:val="left" w:pos="720"/>
        </w:tabs>
        <w:rPr>
          <w:rFonts w:ascii="Moderne" w:hAnsi="Moderne"/>
          <w:b/>
          <w:bCs/>
          <w:sz w:val="24"/>
          <w:szCs w:val="24"/>
        </w:rPr>
      </w:pPr>
      <w:r w:rsidRPr="006859D0">
        <w:rPr>
          <w:rFonts w:ascii="Moderne" w:hAnsi="Moderne"/>
          <w:b/>
          <w:bCs/>
          <w:sz w:val="24"/>
          <w:szCs w:val="24"/>
        </w:rPr>
        <w:t>1.</w:t>
      </w:r>
      <w:r>
        <w:rPr>
          <w:rFonts w:ascii="Moderne" w:hAnsi="Moderne"/>
          <w:b/>
          <w:bCs/>
          <w:sz w:val="24"/>
          <w:szCs w:val="24"/>
        </w:rPr>
        <w:t>8.</w:t>
      </w:r>
      <w:r>
        <w:rPr>
          <w:rFonts w:ascii="Moderne" w:hAnsi="Moderne"/>
          <w:b/>
          <w:bCs/>
          <w:sz w:val="24"/>
          <w:szCs w:val="24"/>
        </w:rPr>
        <w:tab/>
      </w:r>
      <w:r w:rsidRPr="006859D0">
        <w:rPr>
          <w:rFonts w:ascii="Moderne" w:hAnsi="Moderne"/>
          <w:b/>
          <w:bCs/>
          <w:sz w:val="24"/>
          <w:szCs w:val="24"/>
        </w:rPr>
        <w:t>STANDARD NOMENCLATURE USED IN THE SWMP</w:t>
      </w:r>
    </w:p>
    <w:p w14:paraId="4CBF7EAB" w14:textId="77777777" w:rsidR="00B64B18" w:rsidRPr="006859D0" w:rsidRDefault="00B64B18" w:rsidP="00B64B18">
      <w:pPr>
        <w:rPr>
          <w:rFonts w:ascii="Book Antiqua" w:hAnsi="Book Antiqua"/>
          <w:sz w:val="24"/>
          <w:szCs w:val="24"/>
        </w:rPr>
      </w:pPr>
    </w:p>
    <w:p w14:paraId="696B51F1" w14:textId="77777777" w:rsidR="00B64B18" w:rsidRPr="006859D0" w:rsidRDefault="00B64B18" w:rsidP="00B64B18">
      <w:pPr>
        <w:rPr>
          <w:rFonts w:ascii="Book Antiqua" w:hAnsi="Book Antiqua"/>
          <w:sz w:val="24"/>
          <w:szCs w:val="24"/>
        </w:rPr>
      </w:pPr>
      <w:r w:rsidRPr="006859D0">
        <w:rPr>
          <w:rFonts w:ascii="Book Antiqua" w:hAnsi="Book Antiqua"/>
          <w:sz w:val="24"/>
          <w:szCs w:val="24"/>
        </w:rPr>
        <w:t>This SWMP attempts to provide a standardized approach for the use of capitalized letters when referring to government agencies, including:</w:t>
      </w:r>
    </w:p>
    <w:p w14:paraId="55337300" w14:textId="77777777" w:rsidR="00B64B18" w:rsidRPr="006859D0" w:rsidRDefault="00B64B18" w:rsidP="00B64B18">
      <w:pPr>
        <w:rPr>
          <w:rFonts w:ascii="Book Antiqua" w:hAnsi="Book Antiqua"/>
          <w:sz w:val="24"/>
          <w:szCs w:val="24"/>
        </w:rPr>
      </w:pPr>
    </w:p>
    <w:p w14:paraId="31CFA8C8" w14:textId="77777777" w:rsidR="00B64B18" w:rsidRPr="006859D0" w:rsidRDefault="00B64B18" w:rsidP="00FC5D64">
      <w:pPr>
        <w:pStyle w:val="ListParagraph"/>
        <w:numPr>
          <w:ilvl w:val="0"/>
          <w:numId w:val="31"/>
        </w:numPr>
        <w:spacing w:after="0" w:line="240" w:lineRule="auto"/>
        <w:contextualSpacing w:val="0"/>
        <w:rPr>
          <w:rFonts w:ascii="Book Antiqua" w:eastAsia="Times New Roman" w:hAnsi="Book Antiqua" w:cs="Times New Roman"/>
          <w:sz w:val="24"/>
          <w:szCs w:val="24"/>
        </w:rPr>
      </w:pPr>
      <w:r w:rsidRPr="00C77B3A">
        <w:rPr>
          <w:rFonts w:ascii="Book Antiqua" w:eastAsia="Times New Roman" w:hAnsi="Book Antiqua" w:cs="Times New Roman"/>
          <w:b/>
          <w:sz w:val="24"/>
          <w:szCs w:val="24"/>
        </w:rPr>
        <w:t>City</w:t>
      </w:r>
      <w:r w:rsidRPr="006859D0">
        <w:rPr>
          <w:rFonts w:ascii="Book Antiqua" w:eastAsia="Times New Roman" w:hAnsi="Book Antiqua" w:cs="Times New Roman"/>
          <w:sz w:val="24"/>
          <w:szCs w:val="24"/>
        </w:rPr>
        <w:t xml:space="preserve">: </w:t>
      </w:r>
      <w:r>
        <w:rPr>
          <w:rFonts w:ascii="Book Antiqua" w:eastAsia="Times New Roman" w:hAnsi="Book Antiqua" w:cs="Times New Roman"/>
          <w:sz w:val="24"/>
          <w:szCs w:val="24"/>
        </w:rPr>
        <w:t xml:space="preserve"> </w:t>
      </w:r>
      <w:r w:rsidRPr="006859D0">
        <w:rPr>
          <w:rFonts w:ascii="Book Antiqua" w:eastAsia="Times New Roman" w:hAnsi="Book Antiqua" w:cs="Times New Roman"/>
          <w:sz w:val="24"/>
          <w:szCs w:val="24"/>
        </w:rPr>
        <w:t xml:space="preserve">When capitalized, this refers to the City of Port Townsend. </w:t>
      </w:r>
      <w:r>
        <w:rPr>
          <w:rFonts w:ascii="Book Antiqua" w:eastAsia="Times New Roman" w:hAnsi="Book Antiqua" w:cs="Times New Roman"/>
          <w:sz w:val="24"/>
          <w:szCs w:val="24"/>
        </w:rPr>
        <w:t xml:space="preserve"> </w:t>
      </w:r>
      <w:r w:rsidRPr="006859D0">
        <w:rPr>
          <w:rFonts w:ascii="Book Antiqua" w:eastAsia="Times New Roman" w:hAnsi="Book Antiqua" w:cs="Times New Roman"/>
          <w:sz w:val="24"/>
          <w:szCs w:val="24"/>
        </w:rPr>
        <w:t>When not capitalized, it refers to cities in general.</w:t>
      </w:r>
    </w:p>
    <w:p w14:paraId="068ADC13"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C77B3A">
        <w:rPr>
          <w:rFonts w:ascii="Book Antiqua" w:eastAsia="Times New Roman" w:hAnsi="Book Antiqua" w:cs="Times New Roman"/>
          <w:b/>
          <w:sz w:val="24"/>
          <w:szCs w:val="24"/>
        </w:rPr>
        <w:t>County</w:t>
      </w:r>
      <w:r w:rsidRPr="006859D0">
        <w:rPr>
          <w:rFonts w:ascii="Book Antiqua" w:eastAsia="Times New Roman" w:hAnsi="Book Antiqua" w:cs="Times New Roman"/>
          <w:sz w:val="24"/>
          <w:szCs w:val="24"/>
        </w:rPr>
        <w:t xml:space="preserve">: </w:t>
      </w:r>
      <w:r>
        <w:rPr>
          <w:rFonts w:ascii="Book Antiqua" w:eastAsia="Times New Roman" w:hAnsi="Book Antiqua" w:cs="Times New Roman"/>
          <w:sz w:val="24"/>
          <w:szCs w:val="24"/>
        </w:rPr>
        <w:t xml:space="preserve"> </w:t>
      </w:r>
      <w:r w:rsidRPr="006859D0">
        <w:rPr>
          <w:rFonts w:ascii="Book Antiqua" w:eastAsia="Times New Roman" w:hAnsi="Book Antiqua" w:cs="Times New Roman"/>
          <w:sz w:val="24"/>
          <w:szCs w:val="24"/>
        </w:rPr>
        <w:t>When not capitalized, this refers to counties or county authority in general.</w:t>
      </w:r>
      <w:r>
        <w:rPr>
          <w:rFonts w:ascii="Book Antiqua" w:eastAsia="Times New Roman" w:hAnsi="Book Antiqua" w:cs="Times New Roman"/>
          <w:sz w:val="24"/>
          <w:szCs w:val="24"/>
        </w:rPr>
        <w:t xml:space="preserve"> </w:t>
      </w:r>
      <w:r w:rsidRPr="006859D0">
        <w:rPr>
          <w:rFonts w:ascii="Book Antiqua" w:eastAsia="Times New Roman" w:hAnsi="Book Antiqua" w:cs="Times New Roman"/>
          <w:sz w:val="24"/>
          <w:szCs w:val="24"/>
        </w:rPr>
        <w:t xml:space="preserve"> When capitalized, this refers specifically to Jefferson County.</w:t>
      </w:r>
      <w:r>
        <w:rPr>
          <w:rFonts w:ascii="Book Antiqua" w:eastAsia="Times New Roman" w:hAnsi="Book Antiqua" w:cs="Times New Roman"/>
          <w:sz w:val="24"/>
          <w:szCs w:val="24"/>
        </w:rPr>
        <w:t xml:space="preserve"> </w:t>
      </w:r>
      <w:r w:rsidRPr="006859D0">
        <w:rPr>
          <w:rFonts w:ascii="Book Antiqua" w:eastAsia="Times New Roman" w:hAnsi="Book Antiqua" w:cs="Times New Roman"/>
          <w:sz w:val="24"/>
          <w:szCs w:val="24"/>
        </w:rPr>
        <w:t xml:space="preserve"> In the latter case, the term may apply to the County government, to the unincorporated area outside of the City, or to the entire County (including the </w:t>
      </w:r>
      <w:r w:rsidRPr="006859D0">
        <w:rPr>
          <w:rFonts w:ascii="Book Antiqua" w:eastAsia="Times New Roman" w:hAnsi="Book Antiqua" w:cs="Times New Roman"/>
          <w:sz w:val="24"/>
          <w:szCs w:val="24"/>
        </w:rPr>
        <w:lastRenderedPageBreak/>
        <w:t xml:space="preserve">City). </w:t>
      </w:r>
      <w:r>
        <w:rPr>
          <w:rFonts w:ascii="Book Antiqua" w:eastAsia="Times New Roman" w:hAnsi="Book Antiqua" w:cs="Times New Roman"/>
          <w:sz w:val="24"/>
          <w:szCs w:val="24"/>
        </w:rPr>
        <w:t xml:space="preserve"> </w:t>
      </w:r>
      <w:r w:rsidRPr="006859D0">
        <w:rPr>
          <w:rFonts w:ascii="Book Antiqua" w:eastAsia="Times New Roman" w:hAnsi="Book Antiqua" w:cs="Times New Roman"/>
          <w:sz w:val="24"/>
          <w:szCs w:val="24"/>
        </w:rPr>
        <w:t>Examination of the context will help clarify the exact meaning of the term.  In cases where the term is referring to the County government, it could mean either the Public Works Department or Public Health (unless otherwise specified).</w:t>
      </w:r>
    </w:p>
    <w:p w14:paraId="18296918" w14:textId="77777777" w:rsidR="00B64B18" w:rsidRPr="006859D0"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C77B3A">
        <w:rPr>
          <w:rFonts w:ascii="Book Antiqua" w:eastAsia="Times New Roman" w:hAnsi="Book Antiqua" w:cs="Times New Roman"/>
          <w:b/>
          <w:sz w:val="24"/>
          <w:szCs w:val="24"/>
        </w:rPr>
        <w:t>State, Federal and Tribes</w:t>
      </w:r>
      <w:r w:rsidRPr="006859D0">
        <w:rPr>
          <w:rFonts w:ascii="Book Antiqua" w:eastAsia="Times New Roman" w:hAnsi="Book Antiqua" w:cs="Times New Roman"/>
          <w:sz w:val="24"/>
          <w:szCs w:val="24"/>
        </w:rPr>
        <w:t>:</w:t>
      </w:r>
      <w:r>
        <w:rPr>
          <w:rFonts w:ascii="Book Antiqua" w:eastAsia="Times New Roman" w:hAnsi="Book Antiqua" w:cs="Times New Roman"/>
          <w:sz w:val="24"/>
          <w:szCs w:val="24"/>
        </w:rPr>
        <w:t xml:space="preserve"> </w:t>
      </w:r>
      <w:r w:rsidRPr="006859D0">
        <w:rPr>
          <w:rFonts w:ascii="Book Antiqua" w:eastAsia="Times New Roman" w:hAnsi="Book Antiqua" w:cs="Times New Roman"/>
          <w:sz w:val="24"/>
          <w:szCs w:val="24"/>
        </w:rPr>
        <w:t xml:space="preserve"> These words are almost always capitalized, on the grounds that these almost always refer to a specific state government (Washington State), as well as only referring to specific tribes affected by this SWMP and to a specific national government.</w:t>
      </w:r>
    </w:p>
    <w:p w14:paraId="07B18D4C" w14:textId="77777777" w:rsidR="00B64B18" w:rsidRPr="006859D0" w:rsidRDefault="00B64B18" w:rsidP="00B64B18">
      <w:pPr>
        <w:rPr>
          <w:rFonts w:ascii="Book Antiqua" w:hAnsi="Book Antiqua"/>
          <w:sz w:val="24"/>
          <w:szCs w:val="24"/>
        </w:rPr>
      </w:pPr>
    </w:p>
    <w:p w14:paraId="41864C57" w14:textId="6CE0C57E" w:rsidR="00B64B18" w:rsidRPr="006859D0" w:rsidRDefault="00B64B18" w:rsidP="00B64B18">
      <w:pPr>
        <w:rPr>
          <w:rFonts w:ascii="Book Antiqua" w:hAnsi="Book Antiqua"/>
          <w:sz w:val="24"/>
          <w:szCs w:val="24"/>
        </w:rPr>
      </w:pPr>
      <w:r w:rsidRPr="006859D0">
        <w:rPr>
          <w:rFonts w:ascii="Book Antiqua" w:hAnsi="Book Antiqua"/>
          <w:sz w:val="24"/>
          <w:szCs w:val="24"/>
        </w:rPr>
        <w:t>In a similar fashion, “Compost Facility,” “Transfer Station,” “Recycle Center,” “Moderate Risk Wast</w:t>
      </w:r>
      <w:r w:rsidR="0005132D">
        <w:rPr>
          <w:rFonts w:ascii="Book Antiqua" w:hAnsi="Book Antiqua"/>
          <w:sz w:val="24"/>
          <w:szCs w:val="24"/>
        </w:rPr>
        <w:t xml:space="preserve">e (or MRW) Facility,” </w:t>
      </w:r>
      <w:r w:rsidR="00470BBE">
        <w:rPr>
          <w:rFonts w:ascii="Book Antiqua" w:hAnsi="Book Antiqua"/>
          <w:sz w:val="24"/>
          <w:szCs w:val="24"/>
        </w:rPr>
        <w:t xml:space="preserve">Jefferson County Solid Waste Disposal Facility (or JCSWDF) </w:t>
      </w:r>
      <w:r w:rsidR="0005132D">
        <w:rPr>
          <w:rFonts w:ascii="Book Antiqua" w:hAnsi="Book Antiqua"/>
          <w:sz w:val="24"/>
          <w:szCs w:val="24"/>
        </w:rPr>
        <w:t>and “Drop-</w:t>
      </w:r>
      <w:r w:rsidRPr="006859D0">
        <w:rPr>
          <w:rFonts w:ascii="Book Antiqua" w:hAnsi="Book Antiqua"/>
          <w:sz w:val="24"/>
          <w:szCs w:val="24"/>
        </w:rPr>
        <w:t xml:space="preserve">Box” are capitalized when these are used to refer to specific facilities in </w:t>
      </w:r>
      <w:r w:rsidRPr="00470BBE">
        <w:rPr>
          <w:rFonts w:ascii="Book Antiqua" w:hAnsi="Book Antiqua"/>
          <w:sz w:val="24"/>
          <w:szCs w:val="24"/>
        </w:rPr>
        <w:t>Jefferson County.</w:t>
      </w:r>
    </w:p>
    <w:p w14:paraId="582B7421" w14:textId="77777777" w:rsidR="00B64B18" w:rsidRPr="006859D0" w:rsidRDefault="00B64B18" w:rsidP="00B64B18">
      <w:pPr>
        <w:rPr>
          <w:rFonts w:ascii="Book Antiqua" w:hAnsi="Book Antiqua"/>
          <w:sz w:val="24"/>
          <w:szCs w:val="24"/>
        </w:rPr>
      </w:pPr>
    </w:p>
    <w:p w14:paraId="1612FD9E" w14:textId="3863032B" w:rsidR="00B64B18" w:rsidRPr="006859D0" w:rsidRDefault="00B64B18" w:rsidP="00B64B18">
      <w:pPr>
        <w:rPr>
          <w:rFonts w:ascii="Book Antiqua" w:hAnsi="Book Antiqua"/>
          <w:sz w:val="24"/>
          <w:szCs w:val="24"/>
        </w:rPr>
      </w:pPr>
      <w:r w:rsidRPr="006859D0">
        <w:rPr>
          <w:rFonts w:ascii="Book Antiqua" w:hAnsi="Book Antiqua"/>
          <w:sz w:val="24"/>
          <w:szCs w:val="24"/>
        </w:rPr>
        <w:t xml:space="preserve">This SWMP also uses standard nomenclature to distinguish between different types of solid waste and recycling containers. </w:t>
      </w:r>
      <w:r>
        <w:rPr>
          <w:rFonts w:ascii="Book Antiqua" w:hAnsi="Book Antiqua"/>
          <w:sz w:val="24"/>
          <w:szCs w:val="24"/>
        </w:rPr>
        <w:t xml:space="preserve"> </w:t>
      </w:r>
      <w:r w:rsidR="00470BBE">
        <w:rPr>
          <w:rFonts w:ascii="Book Antiqua" w:hAnsi="Book Antiqua"/>
          <w:sz w:val="24"/>
          <w:szCs w:val="24"/>
        </w:rPr>
        <w:t xml:space="preserve">The term “drop </w:t>
      </w:r>
      <w:r w:rsidRPr="006859D0">
        <w:rPr>
          <w:rFonts w:ascii="Book Antiqua" w:hAnsi="Book Antiqua"/>
          <w:sz w:val="24"/>
          <w:szCs w:val="24"/>
        </w:rPr>
        <w:t xml:space="preserve">box” may be used for solid waste or recycling collection boxes, “dumpsters” refers to the solid waste collection boxes generally used by individual businesses, “containers” generally refers to the large metal boxes used to collect recyclable materials, and “recycling bin” or “totes” refers to the smaller boxes used by households for curbside recycling. </w:t>
      </w:r>
      <w:r>
        <w:rPr>
          <w:rFonts w:ascii="Book Antiqua" w:hAnsi="Book Antiqua"/>
          <w:sz w:val="24"/>
          <w:szCs w:val="24"/>
        </w:rPr>
        <w:t xml:space="preserve"> </w:t>
      </w:r>
      <w:r w:rsidRPr="006859D0">
        <w:rPr>
          <w:rFonts w:ascii="Book Antiqua" w:hAnsi="Book Antiqua"/>
          <w:sz w:val="24"/>
          <w:szCs w:val="24"/>
        </w:rPr>
        <w:t>Recycling containers used by businesses are generally wheeled and so are called “carts.”</w:t>
      </w:r>
    </w:p>
    <w:p w14:paraId="719851E4" w14:textId="77777777" w:rsidR="00B64B18" w:rsidRPr="006859D0" w:rsidRDefault="00B64B18" w:rsidP="00B64B18">
      <w:pPr>
        <w:rPr>
          <w:rFonts w:ascii="Book Antiqua" w:hAnsi="Book Antiqua"/>
          <w:sz w:val="24"/>
          <w:szCs w:val="24"/>
        </w:rPr>
      </w:pPr>
    </w:p>
    <w:p w14:paraId="7B8A7A35" w14:textId="71BB1B73" w:rsidR="00B64B18" w:rsidRPr="006859D0" w:rsidRDefault="00B64B18" w:rsidP="00B64B18">
      <w:pPr>
        <w:rPr>
          <w:rFonts w:ascii="Book Antiqua" w:hAnsi="Book Antiqua"/>
          <w:sz w:val="24"/>
          <w:szCs w:val="24"/>
        </w:rPr>
      </w:pPr>
      <w:r w:rsidRPr="006859D0">
        <w:rPr>
          <w:rFonts w:ascii="Book Antiqua" w:hAnsi="Book Antiqua"/>
          <w:sz w:val="24"/>
          <w:szCs w:val="24"/>
        </w:rPr>
        <w:t>This SWMP also attempts to pay careful attention to the use of “should,” “shall,” and “will.”</w:t>
      </w:r>
      <w:r>
        <w:rPr>
          <w:rFonts w:ascii="Book Antiqua" w:hAnsi="Book Antiqua"/>
          <w:sz w:val="24"/>
          <w:szCs w:val="24"/>
        </w:rPr>
        <w:t xml:space="preserve"> </w:t>
      </w:r>
      <w:r w:rsidRPr="006859D0">
        <w:rPr>
          <w:rFonts w:ascii="Book Antiqua" w:hAnsi="Book Antiqua"/>
          <w:sz w:val="24"/>
          <w:szCs w:val="24"/>
        </w:rPr>
        <w:t xml:space="preserve"> The word “should” is used to denote a guideline or a suggestion, or to recommend a specific course of action. </w:t>
      </w:r>
      <w:r>
        <w:rPr>
          <w:rFonts w:ascii="Book Antiqua" w:hAnsi="Book Antiqua"/>
          <w:sz w:val="24"/>
          <w:szCs w:val="24"/>
        </w:rPr>
        <w:t xml:space="preserve"> </w:t>
      </w:r>
      <w:r w:rsidRPr="006859D0">
        <w:rPr>
          <w:rFonts w:ascii="Book Antiqua" w:hAnsi="Book Antiqua"/>
          <w:sz w:val="24"/>
          <w:szCs w:val="24"/>
        </w:rPr>
        <w:t xml:space="preserve">The terms “shall” and “will” are used to denote a stronger obligation, with “will” being the </w:t>
      </w:r>
      <w:r w:rsidR="00EA562C">
        <w:rPr>
          <w:rFonts w:ascii="Book Antiqua" w:hAnsi="Book Antiqua"/>
          <w:sz w:val="24"/>
          <w:szCs w:val="24"/>
        </w:rPr>
        <w:t>strongest term</w:t>
      </w:r>
      <w:r w:rsidRPr="006859D0">
        <w:rPr>
          <w:rFonts w:ascii="Book Antiqua" w:hAnsi="Book Antiqua"/>
          <w:sz w:val="24"/>
          <w:szCs w:val="24"/>
        </w:rPr>
        <w:t xml:space="preserve"> in this plan for those activities that </w:t>
      </w:r>
      <w:r w:rsidR="00EA562C">
        <w:rPr>
          <w:rFonts w:ascii="Book Antiqua" w:hAnsi="Book Antiqua"/>
          <w:sz w:val="24"/>
          <w:szCs w:val="24"/>
        </w:rPr>
        <w:t>require action</w:t>
      </w:r>
      <w:r w:rsidRPr="006859D0">
        <w:rPr>
          <w:rFonts w:ascii="Book Antiqua" w:hAnsi="Book Antiqua"/>
          <w:sz w:val="24"/>
          <w:szCs w:val="24"/>
        </w:rPr>
        <w:t>.</w:t>
      </w:r>
    </w:p>
    <w:p w14:paraId="0A7F3021" w14:textId="77777777" w:rsidR="00B64B18" w:rsidRPr="006859D0" w:rsidRDefault="00B64B18" w:rsidP="00B64B18">
      <w:pPr>
        <w:rPr>
          <w:rFonts w:ascii="Book Antiqua" w:hAnsi="Book Antiqua"/>
          <w:sz w:val="24"/>
          <w:szCs w:val="24"/>
        </w:rPr>
      </w:pPr>
    </w:p>
    <w:p w14:paraId="4C66129E" w14:textId="32190284" w:rsidR="00B64B18" w:rsidRPr="006859D0" w:rsidRDefault="00B64B18" w:rsidP="00B64B18">
      <w:pPr>
        <w:rPr>
          <w:rFonts w:ascii="Book Antiqua" w:hAnsi="Book Antiqua"/>
          <w:sz w:val="24"/>
          <w:szCs w:val="24"/>
        </w:rPr>
      </w:pPr>
      <w:r w:rsidRPr="006859D0">
        <w:rPr>
          <w:rFonts w:ascii="Book Antiqua" w:hAnsi="Book Antiqua"/>
          <w:sz w:val="24"/>
          <w:szCs w:val="24"/>
        </w:rPr>
        <w:t>More information about the definitions used in this SWMP can be found in the Glossary</w:t>
      </w:r>
      <w:r w:rsidR="00EA562C">
        <w:rPr>
          <w:rFonts w:ascii="Book Antiqua" w:hAnsi="Book Antiqua"/>
          <w:sz w:val="24"/>
          <w:szCs w:val="24"/>
        </w:rPr>
        <w:t xml:space="preserve"> which follows Chapter 10</w:t>
      </w:r>
      <w:r w:rsidRPr="006859D0">
        <w:rPr>
          <w:rFonts w:ascii="Book Antiqua" w:hAnsi="Book Antiqua"/>
          <w:sz w:val="24"/>
          <w:szCs w:val="24"/>
        </w:rPr>
        <w:t>.</w:t>
      </w:r>
    </w:p>
    <w:p w14:paraId="02E50CD2" w14:textId="77777777" w:rsidR="00B64B18" w:rsidRPr="006859D0" w:rsidRDefault="00B64B18" w:rsidP="00B64B18">
      <w:pPr>
        <w:rPr>
          <w:rFonts w:ascii="Book Antiqua" w:hAnsi="Book Antiqua"/>
          <w:sz w:val="24"/>
          <w:szCs w:val="24"/>
        </w:rPr>
      </w:pPr>
    </w:p>
    <w:p w14:paraId="28298A77" w14:textId="77777777" w:rsidR="00B64B18" w:rsidRPr="006859D0" w:rsidRDefault="00B64B18" w:rsidP="00B64B18">
      <w:pPr>
        <w:rPr>
          <w:rFonts w:ascii="Book Antiqua" w:hAnsi="Book Antiqua"/>
          <w:sz w:val="24"/>
          <w:szCs w:val="24"/>
        </w:rPr>
      </w:pPr>
    </w:p>
    <w:p w14:paraId="5CB1B738" w14:textId="77777777" w:rsidR="00B64B18" w:rsidRPr="006859D0" w:rsidRDefault="00B64B18" w:rsidP="00B64B18">
      <w:pPr>
        <w:rPr>
          <w:rFonts w:ascii="Book Antiqua" w:hAnsi="Book Antiqua"/>
          <w:sz w:val="24"/>
          <w:szCs w:val="24"/>
        </w:rPr>
      </w:pPr>
    </w:p>
    <w:p w14:paraId="28CED4D5" w14:textId="77777777" w:rsidR="00B64B18" w:rsidRPr="006859D0" w:rsidRDefault="00B64B18" w:rsidP="00B64B18">
      <w:pPr>
        <w:rPr>
          <w:rFonts w:ascii="Book Antiqua" w:hAnsi="Book Antiqua"/>
          <w:sz w:val="24"/>
          <w:szCs w:val="24"/>
        </w:rPr>
      </w:pPr>
    </w:p>
    <w:p w14:paraId="21C7C207" w14:textId="77777777" w:rsidR="00B64B18" w:rsidRPr="006859D0" w:rsidRDefault="00B64B18" w:rsidP="00B64B18">
      <w:pPr>
        <w:rPr>
          <w:rFonts w:ascii="Book Antiqua" w:hAnsi="Book Antiqua"/>
          <w:sz w:val="24"/>
          <w:szCs w:val="24"/>
        </w:rPr>
      </w:pPr>
    </w:p>
    <w:p w14:paraId="076B476F" w14:textId="77777777" w:rsidR="00B64B18" w:rsidRPr="006859D0" w:rsidRDefault="00B64B18" w:rsidP="00B64B18">
      <w:pPr>
        <w:rPr>
          <w:rFonts w:ascii="Book Antiqua" w:hAnsi="Book Antiqua"/>
          <w:i/>
          <w:sz w:val="24"/>
          <w:szCs w:val="24"/>
        </w:rPr>
      </w:pPr>
    </w:p>
    <w:p w14:paraId="39A02C57" w14:textId="77777777" w:rsidR="00B64B18" w:rsidRPr="006859D0" w:rsidRDefault="00B64B18" w:rsidP="00B64B18">
      <w:pPr>
        <w:rPr>
          <w:rFonts w:ascii="Book Antiqua" w:hAnsi="Book Antiqua"/>
          <w:sz w:val="24"/>
          <w:szCs w:val="24"/>
        </w:rPr>
      </w:pPr>
    </w:p>
    <w:p w14:paraId="50D1D63A" w14:textId="77777777" w:rsidR="00B64B18" w:rsidRDefault="00B64B18" w:rsidP="00B64B18">
      <w:pPr>
        <w:sectPr w:rsidR="00B64B18" w:rsidSect="00B64B18">
          <w:footerReference w:type="default" r:id="rId14"/>
          <w:pgSz w:w="12240" w:h="15840" w:code="1"/>
          <w:pgMar w:top="1440" w:right="1584" w:bottom="1152" w:left="1584" w:header="720" w:footer="576" w:gutter="0"/>
          <w:pgNumType w:start="1"/>
          <w:cols w:space="720"/>
        </w:sectPr>
      </w:pPr>
    </w:p>
    <w:p w14:paraId="1D1459FF" w14:textId="77777777" w:rsidR="00B64B18" w:rsidRDefault="00B64B18" w:rsidP="00B64B18">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2</w:t>
      </w:r>
    </w:p>
    <w:p w14:paraId="30CD46D5" w14:textId="77777777" w:rsidR="00B64B18" w:rsidRDefault="00B64B18" w:rsidP="00B64B18">
      <w:pPr>
        <w:pBdr>
          <w:top w:val="single" w:sz="4" w:space="1" w:color="auto"/>
        </w:pBdr>
        <w:ind w:left="-180"/>
        <w:jc w:val="both"/>
        <w:outlineLvl w:val="0"/>
        <w:rPr>
          <w:rFonts w:ascii="Moderne" w:hAnsi="Moderne" w:cs="Arial"/>
          <w:b/>
          <w:bCs/>
          <w:caps/>
          <w:spacing w:val="40"/>
          <w:sz w:val="28"/>
          <w:szCs w:val="28"/>
        </w:rPr>
      </w:pPr>
      <w:r w:rsidRPr="00887EA7">
        <w:rPr>
          <w:rFonts w:ascii="Moderne" w:hAnsi="Moderne" w:cs="Arial"/>
          <w:b/>
          <w:bCs/>
          <w:caps/>
          <w:spacing w:val="40"/>
          <w:sz w:val="28"/>
          <w:szCs w:val="28"/>
        </w:rPr>
        <w:t>BACKGROUND OF THE PLANNING AREA</w:t>
      </w:r>
    </w:p>
    <w:p w14:paraId="4E231FE3" w14:textId="77777777" w:rsidR="00B64B18" w:rsidRPr="00A416A0" w:rsidRDefault="00B64B18" w:rsidP="00B64B18">
      <w:pPr>
        <w:pStyle w:val="PlainText"/>
        <w:rPr>
          <w:rFonts w:ascii="Book Antiqua" w:hAnsi="Book Antiqua"/>
          <w:sz w:val="24"/>
          <w:szCs w:val="24"/>
        </w:rPr>
      </w:pPr>
    </w:p>
    <w:p w14:paraId="348B1E62" w14:textId="77777777" w:rsidR="00B64B18" w:rsidRPr="00A416A0" w:rsidRDefault="00B64B18" w:rsidP="00B64B18">
      <w:pPr>
        <w:pStyle w:val="PlainText"/>
        <w:rPr>
          <w:rFonts w:ascii="Book Antiqua" w:hAnsi="Book Antiqua"/>
          <w:sz w:val="24"/>
          <w:szCs w:val="24"/>
        </w:rPr>
      </w:pPr>
    </w:p>
    <w:p w14:paraId="5819640D" w14:textId="77777777" w:rsidR="00B64B18" w:rsidRPr="00887EA7" w:rsidRDefault="00B64B18" w:rsidP="00B64B18">
      <w:pPr>
        <w:tabs>
          <w:tab w:val="left" w:pos="720"/>
        </w:tabs>
        <w:rPr>
          <w:rFonts w:ascii="Moderne" w:hAnsi="Moderne"/>
          <w:b/>
          <w:bCs/>
          <w:sz w:val="24"/>
          <w:szCs w:val="24"/>
        </w:rPr>
      </w:pPr>
      <w:r w:rsidRPr="00887EA7">
        <w:rPr>
          <w:rFonts w:ascii="Moderne" w:hAnsi="Moderne"/>
          <w:b/>
          <w:bCs/>
          <w:sz w:val="24"/>
          <w:szCs w:val="24"/>
        </w:rPr>
        <w:t>2.1</w:t>
      </w:r>
      <w:r>
        <w:rPr>
          <w:rFonts w:ascii="Moderne" w:hAnsi="Moderne"/>
          <w:b/>
          <w:bCs/>
          <w:sz w:val="24"/>
          <w:szCs w:val="24"/>
        </w:rPr>
        <w:t>.</w:t>
      </w:r>
      <w:r>
        <w:rPr>
          <w:rFonts w:ascii="Moderne" w:hAnsi="Moderne"/>
          <w:b/>
          <w:bCs/>
          <w:sz w:val="24"/>
          <w:szCs w:val="24"/>
        </w:rPr>
        <w:tab/>
      </w:r>
      <w:r w:rsidRPr="00887EA7">
        <w:rPr>
          <w:rFonts w:ascii="Moderne" w:hAnsi="Moderne"/>
          <w:b/>
          <w:bCs/>
          <w:sz w:val="24"/>
          <w:szCs w:val="24"/>
        </w:rPr>
        <w:t>INTRODUCTION</w:t>
      </w:r>
    </w:p>
    <w:p w14:paraId="61202761" w14:textId="77777777" w:rsidR="00B64B18" w:rsidRPr="00A416A0" w:rsidRDefault="00B64B18" w:rsidP="00B64B18">
      <w:pPr>
        <w:pStyle w:val="PlainText"/>
        <w:rPr>
          <w:rFonts w:ascii="Book Antiqua" w:hAnsi="Book Antiqua"/>
          <w:sz w:val="24"/>
          <w:szCs w:val="24"/>
        </w:rPr>
      </w:pPr>
    </w:p>
    <w:p w14:paraId="29939A38" w14:textId="77777777" w:rsidR="00B64B18" w:rsidRPr="00A416A0" w:rsidRDefault="00B64B18" w:rsidP="00B64B18">
      <w:pPr>
        <w:pStyle w:val="PlainText"/>
        <w:rPr>
          <w:rFonts w:ascii="Book Antiqua" w:hAnsi="Book Antiqua"/>
          <w:sz w:val="24"/>
          <w:szCs w:val="24"/>
        </w:rPr>
      </w:pPr>
      <w:r w:rsidRPr="00A416A0">
        <w:rPr>
          <w:rFonts w:ascii="Book Antiqua" w:hAnsi="Book Antiqua"/>
          <w:sz w:val="24"/>
          <w:szCs w:val="24"/>
        </w:rPr>
        <w:t xml:space="preserve">This chapter provides </w:t>
      </w:r>
      <w:r>
        <w:rPr>
          <w:rFonts w:ascii="Book Antiqua" w:hAnsi="Book Antiqua"/>
          <w:sz w:val="24"/>
          <w:szCs w:val="24"/>
        </w:rPr>
        <w:t xml:space="preserve">basic </w:t>
      </w:r>
      <w:r w:rsidRPr="00A416A0">
        <w:rPr>
          <w:rFonts w:ascii="Book Antiqua" w:hAnsi="Book Antiqua"/>
          <w:sz w:val="24"/>
          <w:szCs w:val="24"/>
        </w:rPr>
        <w:t xml:space="preserve">information </w:t>
      </w:r>
      <w:r>
        <w:rPr>
          <w:rFonts w:ascii="Book Antiqua" w:hAnsi="Book Antiqua"/>
          <w:sz w:val="24"/>
          <w:szCs w:val="24"/>
        </w:rPr>
        <w:t xml:space="preserve">that is used in later chapters of this SWMP, including information on </w:t>
      </w:r>
      <w:r w:rsidRPr="00A416A0">
        <w:rPr>
          <w:rFonts w:ascii="Book Antiqua" w:hAnsi="Book Antiqua"/>
          <w:sz w:val="24"/>
          <w:szCs w:val="24"/>
        </w:rPr>
        <w:t>the geography, demographics</w:t>
      </w:r>
      <w:r>
        <w:rPr>
          <w:rFonts w:ascii="Book Antiqua" w:hAnsi="Book Antiqua"/>
          <w:sz w:val="24"/>
          <w:szCs w:val="24"/>
        </w:rPr>
        <w:t>,</w:t>
      </w:r>
      <w:r w:rsidRPr="00A416A0">
        <w:rPr>
          <w:rFonts w:ascii="Book Antiqua" w:hAnsi="Book Antiqua"/>
          <w:sz w:val="24"/>
          <w:szCs w:val="24"/>
        </w:rPr>
        <w:t xml:space="preserve"> </w:t>
      </w:r>
      <w:r>
        <w:rPr>
          <w:rFonts w:ascii="Book Antiqua" w:hAnsi="Book Antiqua"/>
          <w:sz w:val="24"/>
          <w:szCs w:val="24"/>
        </w:rPr>
        <w:t xml:space="preserve">current and projected waste generation patterns, and </w:t>
      </w:r>
      <w:r w:rsidRPr="00A416A0">
        <w:rPr>
          <w:rFonts w:ascii="Book Antiqua" w:hAnsi="Book Antiqua"/>
          <w:sz w:val="24"/>
          <w:szCs w:val="24"/>
        </w:rPr>
        <w:t xml:space="preserve">existing </w:t>
      </w:r>
      <w:r>
        <w:rPr>
          <w:rFonts w:ascii="Book Antiqua" w:hAnsi="Book Antiqua"/>
          <w:sz w:val="24"/>
          <w:szCs w:val="24"/>
        </w:rPr>
        <w:t xml:space="preserve">facilities </w:t>
      </w:r>
      <w:r w:rsidRPr="00A416A0">
        <w:rPr>
          <w:rFonts w:ascii="Book Antiqua" w:hAnsi="Book Antiqua"/>
          <w:sz w:val="24"/>
          <w:szCs w:val="24"/>
        </w:rPr>
        <w:t xml:space="preserve">in Jefferson County.  </w:t>
      </w:r>
    </w:p>
    <w:p w14:paraId="1E9011FD" w14:textId="77777777" w:rsidR="00B64B18" w:rsidRPr="00A416A0" w:rsidRDefault="00B64B18" w:rsidP="00B64B18">
      <w:pPr>
        <w:pStyle w:val="PlainText"/>
        <w:rPr>
          <w:rFonts w:ascii="Book Antiqua" w:hAnsi="Book Antiqua"/>
          <w:sz w:val="24"/>
          <w:szCs w:val="24"/>
        </w:rPr>
      </w:pPr>
    </w:p>
    <w:p w14:paraId="180EE0DE" w14:textId="77777777" w:rsidR="00B64B18" w:rsidRPr="00A416A0" w:rsidRDefault="00B64B18" w:rsidP="00B64B18">
      <w:pPr>
        <w:rPr>
          <w:rFonts w:ascii="Book Antiqua" w:hAnsi="Book Antiqua"/>
          <w:sz w:val="24"/>
          <w:szCs w:val="24"/>
        </w:rPr>
      </w:pPr>
    </w:p>
    <w:p w14:paraId="0DD562D8" w14:textId="77777777" w:rsidR="00B64B18" w:rsidRPr="008E76B7" w:rsidRDefault="00B64B18" w:rsidP="00B64B18">
      <w:pPr>
        <w:tabs>
          <w:tab w:val="left" w:pos="720"/>
        </w:tabs>
        <w:rPr>
          <w:rFonts w:ascii="Moderne" w:hAnsi="Moderne"/>
          <w:b/>
          <w:bCs/>
          <w:sz w:val="24"/>
          <w:szCs w:val="24"/>
        </w:rPr>
      </w:pPr>
      <w:r w:rsidRPr="008E76B7">
        <w:rPr>
          <w:rFonts w:ascii="Moderne" w:hAnsi="Moderne"/>
          <w:b/>
          <w:bCs/>
          <w:sz w:val="24"/>
          <w:szCs w:val="24"/>
        </w:rPr>
        <w:t>2.2.</w:t>
      </w:r>
      <w:r w:rsidRPr="008E76B7">
        <w:rPr>
          <w:rFonts w:ascii="Moderne" w:hAnsi="Moderne"/>
          <w:b/>
          <w:bCs/>
          <w:sz w:val="24"/>
          <w:szCs w:val="24"/>
        </w:rPr>
        <w:tab/>
        <w:t>D</w:t>
      </w:r>
      <w:r>
        <w:rPr>
          <w:rFonts w:ascii="Moderne" w:hAnsi="Moderne"/>
          <w:b/>
          <w:bCs/>
          <w:sz w:val="24"/>
          <w:szCs w:val="24"/>
        </w:rPr>
        <w:t>ESCRIPTION OF THE PLANNING AREA</w:t>
      </w:r>
    </w:p>
    <w:p w14:paraId="4E3DA2CD" w14:textId="77777777" w:rsidR="00B64B18" w:rsidRPr="00A416A0"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2D9B845D" w14:textId="77777777" w:rsidR="00B64B18" w:rsidRPr="00A416A0"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sidRPr="00A416A0">
        <w:rPr>
          <w:rFonts w:ascii="Book Antiqua" w:hAnsi="Book Antiqua"/>
          <w:sz w:val="24"/>
          <w:szCs w:val="24"/>
        </w:rPr>
        <w:t>An unde</w:t>
      </w:r>
      <w:r>
        <w:rPr>
          <w:rFonts w:ascii="Book Antiqua" w:hAnsi="Book Antiqua"/>
          <w:sz w:val="24"/>
          <w:szCs w:val="24"/>
        </w:rPr>
        <w:t xml:space="preserve">rstanding of the physical and environmental </w:t>
      </w:r>
      <w:r w:rsidRPr="00A416A0">
        <w:rPr>
          <w:rFonts w:ascii="Book Antiqua" w:hAnsi="Book Antiqua"/>
          <w:sz w:val="24"/>
          <w:szCs w:val="24"/>
        </w:rPr>
        <w:t xml:space="preserve">conditions in Jefferson County is important because it provides a frame of reference for discussions of existing solid waste practices and future solid waste handling needs. </w:t>
      </w:r>
      <w:r>
        <w:rPr>
          <w:rFonts w:ascii="Book Antiqua" w:hAnsi="Book Antiqua"/>
          <w:sz w:val="24"/>
          <w:szCs w:val="24"/>
        </w:rPr>
        <w:t xml:space="preserve"> Additional information on the</w:t>
      </w:r>
      <w:r w:rsidRPr="000079D0">
        <w:rPr>
          <w:rFonts w:ascii="Book Antiqua" w:hAnsi="Book Antiqua"/>
          <w:sz w:val="24"/>
          <w:szCs w:val="24"/>
        </w:rPr>
        <w:t xml:space="preserve"> </w:t>
      </w:r>
      <w:r>
        <w:rPr>
          <w:rFonts w:ascii="Book Antiqua" w:hAnsi="Book Antiqua"/>
          <w:sz w:val="24"/>
          <w:szCs w:val="24"/>
        </w:rPr>
        <w:t>physical characteristics of the County can be found in Appendix B.</w:t>
      </w:r>
    </w:p>
    <w:p w14:paraId="4231C139" w14:textId="77777777" w:rsidR="00B64B18" w:rsidRPr="00A416A0"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09CE6E98" w14:textId="77777777" w:rsidR="00B64B18" w:rsidRPr="00C77B3A" w:rsidRDefault="00B64B18" w:rsidP="00B64B18">
      <w:pPr>
        <w:rPr>
          <w:rFonts w:ascii="Book Antiqua" w:hAnsi="Book Antiqua"/>
          <w:sz w:val="24"/>
          <w:szCs w:val="24"/>
        </w:rPr>
      </w:pPr>
      <w:r w:rsidRPr="00C77B3A">
        <w:rPr>
          <w:rFonts w:ascii="Book Antiqua" w:hAnsi="Book Antiqua"/>
          <w:b/>
          <w:sz w:val="24"/>
          <w:szCs w:val="24"/>
        </w:rPr>
        <w:t>Overview</w:t>
      </w:r>
    </w:p>
    <w:p w14:paraId="4F756A40" w14:textId="77777777" w:rsidR="00B64B18" w:rsidRPr="00C77B3A" w:rsidRDefault="00B64B18" w:rsidP="00B64B18">
      <w:pPr>
        <w:spacing w:before="60"/>
        <w:rPr>
          <w:rFonts w:ascii="Book Antiqua" w:hAnsi="Book Antiqua"/>
          <w:b/>
          <w:sz w:val="24"/>
          <w:szCs w:val="24"/>
        </w:rPr>
      </w:pPr>
      <w:r w:rsidRPr="00A416A0">
        <w:rPr>
          <w:rFonts w:ascii="Book Antiqua" w:hAnsi="Book Antiqua"/>
          <w:sz w:val="24"/>
          <w:szCs w:val="24"/>
        </w:rPr>
        <w:t>Jefferson County is located on the Olympic Peninsula in northwestern Washington State.  The County is bordered by the Pacific Ocean to the west, Clallam County to the north, Puget Sound and Hood Canal to the east, and Mason and Grays Harbor Counties to the south.  The Olympic Mountains cut through the middle of Jefferson County, forming a significant geographic barrier for east-west travel.  The County has a total area of approximately 1,800 square miles.</w:t>
      </w:r>
    </w:p>
    <w:p w14:paraId="6679F975" w14:textId="77777777" w:rsidR="00B64B18" w:rsidRPr="00A416A0"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7063E008"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sidRPr="00C77B3A">
        <w:rPr>
          <w:rFonts w:ascii="Book Antiqua" w:hAnsi="Book Antiqua"/>
          <w:b/>
          <w:sz w:val="24"/>
          <w:szCs w:val="24"/>
        </w:rPr>
        <w:t>Topography</w:t>
      </w:r>
    </w:p>
    <w:p w14:paraId="42968DA4" w14:textId="77777777" w:rsidR="00B64B18" w:rsidRPr="00C77B3A"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60"/>
        <w:rPr>
          <w:rFonts w:ascii="Book Antiqua" w:hAnsi="Book Antiqua"/>
          <w:b/>
          <w:sz w:val="24"/>
          <w:szCs w:val="24"/>
        </w:rPr>
      </w:pPr>
      <w:r w:rsidRPr="00A416A0">
        <w:rPr>
          <w:rFonts w:ascii="Book Antiqua" w:hAnsi="Book Antiqua"/>
          <w:sz w:val="24"/>
          <w:szCs w:val="24"/>
        </w:rPr>
        <w:t xml:space="preserve">The topography of Jefferson County is extremely varied, with a range of elevation from sea level up to almost 8,000 feet.  The dominant topographical feature is the Olympic Mountains, which comprises a major portion of the County.  These mountains are a densely wooded wilderness with numerous streams and steep slopes.  The remaining area of Jefferson County is comprised primarily of rugged foothills and coastal terraces. </w:t>
      </w:r>
    </w:p>
    <w:p w14:paraId="24C49470" w14:textId="77777777" w:rsidR="00B64B18" w:rsidRPr="00A416A0"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247F4795"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sidRPr="00C77B3A">
        <w:rPr>
          <w:rFonts w:ascii="Book Antiqua" w:hAnsi="Book Antiqua"/>
          <w:b/>
          <w:sz w:val="24"/>
          <w:szCs w:val="24"/>
        </w:rPr>
        <w:t>Geology and Soils</w:t>
      </w:r>
    </w:p>
    <w:p w14:paraId="41E9F020"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60"/>
        <w:rPr>
          <w:rFonts w:ascii="Book Antiqua" w:hAnsi="Book Antiqua"/>
          <w:sz w:val="24"/>
          <w:szCs w:val="24"/>
        </w:rPr>
      </w:pPr>
      <w:r w:rsidRPr="00A416A0">
        <w:rPr>
          <w:rFonts w:ascii="Book Antiqua" w:hAnsi="Book Antiqua"/>
          <w:sz w:val="24"/>
          <w:szCs w:val="24"/>
        </w:rPr>
        <w:t>The Olympic Peninsula is a region of complex geologic history, with several layers of sedimentary, igneous, and metamorphic rocks occurring in a variety of stages of deformation as a result of major tectonic activity.  Repeated glaciation of the area has modified rock formations to create deposits of unconsolidated clay, silt, sand and gravel on much of the lowlands and foothills of the Olympic Peninsula.</w:t>
      </w:r>
    </w:p>
    <w:p w14:paraId="46ADE307" w14:textId="77777777" w:rsidR="00B64B18" w:rsidRPr="006D15A5"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17EB507F" w14:textId="77777777" w:rsidR="00B64B18" w:rsidRPr="00A416A0"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sidRPr="00A416A0">
        <w:rPr>
          <w:rFonts w:ascii="Book Antiqua" w:hAnsi="Book Antiqua"/>
          <w:sz w:val="24"/>
          <w:szCs w:val="24"/>
        </w:rPr>
        <w:t xml:space="preserve">Two major bedrock features occur on the Olympic Peninsula: the peripheral rocks and the core rocks.  The peripheral rocks are Miocene to Eocene in age and consist of </w:t>
      </w:r>
      <w:r w:rsidRPr="00A416A0">
        <w:rPr>
          <w:rFonts w:ascii="Book Antiqua" w:hAnsi="Book Antiqua"/>
          <w:sz w:val="24"/>
          <w:szCs w:val="24"/>
        </w:rPr>
        <w:lastRenderedPageBreak/>
        <w:t xml:space="preserve">sandstone, argillite, and conglomerate that are layered with basaltic volcanic rocks of the Crescent Formation.  The peripheral rocks are folded and faulted.  The core rocks are also Miocene to Eocene in age but are more deformed than the peripheral rocks.  Metamorphic lithology and textural characteristics are common in the core rocks.  </w:t>
      </w:r>
    </w:p>
    <w:p w14:paraId="397BE085" w14:textId="77777777" w:rsidR="00B64B18" w:rsidRPr="00A416A0"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606113A0"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sidRPr="00C77B3A">
        <w:rPr>
          <w:rFonts w:ascii="Book Antiqua" w:hAnsi="Book Antiqua"/>
          <w:b/>
          <w:sz w:val="24"/>
          <w:szCs w:val="24"/>
        </w:rPr>
        <w:t>Climate</w:t>
      </w:r>
    </w:p>
    <w:p w14:paraId="073ABBA4" w14:textId="77777777" w:rsidR="00B64B18" w:rsidRPr="00A416A0"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60"/>
        <w:rPr>
          <w:rFonts w:ascii="Book Antiqua" w:hAnsi="Book Antiqua"/>
          <w:sz w:val="24"/>
          <w:szCs w:val="24"/>
        </w:rPr>
      </w:pPr>
      <w:r w:rsidRPr="00A416A0">
        <w:rPr>
          <w:rFonts w:ascii="Book Antiqua" w:hAnsi="Book Antiqua"/>
          <w:sz w:val="24"/>
          <w:szCs w:val="24"/>
        </w:rPr>
        <w:t xml:space="preserve">The climate of Jefferson County is </w:t>
      </w:r>
      <w:r>
        <w:rPr>
          <w:rFonts w:ascii="Book Antiqua" w:hAnsi="Book Antiqua"/>
          <w:sz w:val="24"/>
          <w:szCs w:val="24"/>
        </w:rPr>
        <w:t>generally</w:t>
      </w:r>
      <w:r w:rsidRPr="00A416A0">
        <w:rPr>
          <w:rFonts w:ascii="Book Antiqua" w:hAnsi="Book Antiqua"/>
          <w:sz w:val="24"/>
          <w:szCs w:val="24"/>
        </w:rPr>
        <w:t xml:space="preserve"> maritime in character with cool dry summers and wet mild winters</w:t>
      </w:r>
      <w:r>
        <w:rPr>
          <w:rFonts w:ascii="Book Antiqua" w:hAnsi="Book Antiqua"/>
          <w:sz w:val="24"/>
          <w:szCs w:val="24"/>
        </w:rPr>
        <w:t>, but t</w:t>
      </w:r>
      <w:r w:rsidRPr="00A416A0">
        <w:rPr>
          <w:rFonts w:ascii="Book Antiqua" w:hAnsi="Book Antiqua"/>
          <w:sz w:val="24"/>
          <w:szCs w:val="24"/>
        </w:rPr>
        <w:t>he Olympic Mountains have the widest range of rainfall in the United States</w:t>
      </w:r>
      <w:r>
        <w:rPr>
          <w:rFonts w:ascii="Book Antiqua" w:hAnsi="Book Antiqua"/>
          <w:sz w:val="24"/>
          <w:szCs w:val="24"/>
        </w:rPr>
        <w:t>.  T</w:t>
      </w:r>
      <w:r w:rsidRPr="00A416A0">
        <w:rPr>
          <w:rFonts w:ascii="Book Antiqua" w:hAnsi="Book Antiqua"/>
          <w:sz w:val="24"/>
          <w:szCs w:val="24"/>
        </w:rPr>
        <w:t xml:space="preserve">he average annual rainfall in Jefferson County varies from 19 inches in Port Townsend (in the northeastern corner of the County) to over 130 inches on the western side of the Olympic National Park. </w:t>
      </w:r>
      <w:r>
        <w:rPr>
          <w:rFonts w:ascii="Book Antiqua" w:hAnsi="Book Antiqua"/>
          <w:sz w:val="24"/>
          <w:szCs w:val="24"/>
        </w:rPr>
        <w:t xml:space="preserve"> </w:t>
      </w:r>
      <w:r w:rsidRPr="00A416A0">
        <w:rPr>
          <w:rFonts w:ascii="Book Antiqua" w:hAnsi="Book Antiqua"/>
          <w:sz w:val="24"/>
          <w:szCs w:val="24"/>
        </w:rPr>
        <w:t xml:space="preserve">Snowfall is heavy in the mountains and it remains at higher elevations until late in the summer.  Little or no snow is experienced at lower elevations during most winters. </w:t>
      </w:r>
    </w:p>
    <w:p w14:paraId="733D463C"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10BC6CD4" w14:textId="77777777" w:rsidR="00B64B18" w:rsidRPr="00A416A0"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27A7AC67" w14:textId="77777777" w:rsidR="00B64B18" w:rsidRPr="008E76B7" w:rsidRDefault="00B64B18" w:rsidP="00B64B18">
      <w:pPr>
        <w:tabs>
          <w:tab w:val="left" w:pos="720"/>
        </w:tabs>
        <w:rPr>
          <w:rFonts w:ascii="Moderne" w:hAnsi="Moderne"/>
          <w:b/>
          <w:bCs/>
          <w:sz w:val="24"/>
          <w:szCs w:val="24"/>
        </w:rPr>
      </w:pPr>
      <w:r w:rsidRPr="008E76B7">
        <w:rPr>
          <w:rFonts w:ascii="Moderne" w:hAnsi="Moderne"/>
          <w:b/>
          <w:bCs/>
          <w:sz w:val="24"/>
          <w:szCs w:val="24"/>
        </w:rPr>
        <w:t>2.3.</w:t>
      </w:r>
      <w:r w:rsidRPr="008E76B7">
        <w:rPr>
          <w:rFonts w:ascii="Moderne" w:hAnsi="Moderne"/>
          <w:b/>
          <w:bCs/>
          <w:sz w:val="24"/>
          <w:szCs w:val="24"/>
        </w:rPr>
        <w:tab/>
      </w:r>
      <w:r>
        <w:rPr>
          <w:rFonts w:ascii="Moderne" w:hAnsi="Moderne"/>
          <w:b/>
          <w:bCs/>
          <w:sz w:val="24"/>
          <w:szCs w:val="24"/>
        </w:rPr>
        <w:t>DE</w:t>
      </w:r>
      <w:r w:rsidRPr="008E76B7">
        <w:rPr>
          <w:rFonts w:ascii="Moderne" w:hAnsi="Moderne"/>
          <w:b/>
          <w:bCs/>
          <w:sz w:val="24"/>
          <w:szCs w:val="24"/>
        </w:rPr>
        <w:t>MOGRAPHICS</w:t>
      </w:r>
    </w:p>
    <w:p w14:paraId="668DA569" w14:textId="77777777" w:rsidR="00B64B18" w:rsidRPr="00C77B3A"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630F9D9C"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sidRPr="00C77B3A">
        <w:rPr>
          <w:rFonts w:ascii="Book Antiqua" w:hAnsi="Book Antiqua"/>
          <w:b/>
          <w:sz w:val="24"/>
          <w:szCs w:val="24"/>
        </w:rPr>
        <w:t>Current Population and Demographics</w:t>
      </w:r>
    </w:p>
    <w:p w14:paraId="691E5C29" w14:textId="77777777" w:rsidR="00B64B18" w:rsidRPr="00C77B3A"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60"/>
        <w:rPr>
          <w:rFonts w:ascii="Book Antiqua" w:hAnsi="Book Antiqua"/>
          <w:b/>
          <w:sz w:val="24"/>
          <w:szCs w:val="24"/>
        </w:rPr>
      </w:pPr>
      <w:r w:rsidRPr="00A416A0">
        <w:rPr>
          <w:rFonts w:ascii="Book Antiqua" w:hAnsi="Book Antiqua"/>
          <w:sz w:val="24"/>
          <w:szCs w:val="24"/>
        </w:rPr>
        <w:t>According to the Washington State Office of Financial Management, the 20</w:t>
      </w:r>
      <w:r>
        <w:rPr>
          <w:rFonts w:ascii="Book Antiqua" w:hAnsi="Book Antiqua"/>
          <w:sz w:val="24"/>
          <w:szCs w:val="24"/>
        </w:rPr>
        <w:t>14</w:t>
      </w:r>
      <w:r w:rsidRPr="00A416A0">
        <w:rPr>
          <w:rFonts w:ascii="Book Antiqua" w:hAnsi="Book Antiqua"/>
          <w:b/>
          <w:sz w:val="24"/>
          <w:szCs w:val="24"/>
        </w:rPr>
        <w:t xml:space="preserve"> </w:t>
      </w:r>
      <w:r w:rsidRPr="00A416A0">
        <w:rPr>
          <w:rFonts w:ascii="Book Antiqua" w:hAnsi="Book Antiqua"/>
          <w:sz w:val="24"/>
          <w:szCs w:val="24"/>
        </w:rPr>
        <w:t>population of Jeff</w:t>
      </w:r>
      <w:r>
        <w:rPr>
          <w:rFonts w:ascii="Book Antiqua" w:hAnsi="Book Antiqua"/>
          <w:sz w:val="24"/>
          <w:szCs w:val="24"/>
        </w:rPr>
        <w:t>erson County was an estimated 30</w:t>
      </w:r>
      <w:r w:rsidRPr="00A416A0">
        <w:rPr>
          <w:rFonts w:ascii="Book Antiqua" w:hAnsi="Book Antiqua"/>
          <w:sz w:val="24"/>
          <w:szCs w:val="24"/>
        </w:rPr>
        <w:t>,</w:t>
      </w:r>
      <w:r>
        <w:rPr>
          <w:rFonts w:ascii="Book Antiqua" w:hAnsi="Book Antiqua"/>
          <w:sz w:val="24"/>
          <w:szCs w:val="24"/>
        </w:rPr>
        <w:t>7</w:t>
      </w:r>
      <w:r w:rsidRPr="00A416A0">
        <w:rPr>
          <w:rFonts w:ascii="Book Antiqua" w:hAnsi="Book Antiqua"/>
          <w:sz w:val="24"/>
          <w:szCs w:val="24"/>
        </w:rPr>
        <w:t>00</w:t>
      </w:r>
      <w:r w:rsidRPr="00A416A0">
        <w:rPr>
          <w:rFonts w:ascii="Book Antiqua" w:hAnsi="Book Antiqua"/>
          <w:b/>
          <w:sz w:val="24"/>
          <w:szCs w:val="24"/>
        </w:rPr>
        <w:t xml:space="preserve"> </w:t>
      </w:r>
      <w:r w:rsidRPr="00A416A0">
        <w:rPr>
          <w:rFonts w:ascii="Book Antiqua" w:hAnsi="Book Antiqua"/>
          <w:sz w:val="24"/>
          <w:szCs w:val="24"/>
        </w:rPr>
        <w:t xml:space="preserve">people.  The one city in Jefferson County, Port Townsend, had </w:t>
      </w:r>
      <w:r>
        <w:rPr>
          <w:rFonts w:ascii="Book Antiqua" w:hAnsi="Book Antiqua"/>
          <w:sz w:val="24"/>
          <w:szCs w:val="24"/>
        </w:rPr>
        <w:t>9,355</w:t>
      </w:r>
      <w:r w:rsidRPr="00A416A0">
        <w:rPr>
          <w:rFonts w:ascii="Book Antiqua" w:hAnsi="Book Antiqua"/>
          <w:sz w:val="24"/>
          <w:szCs w:val="24"/>
        </w:rPr>
        <w:t xml:space="preserve"> residents in 20</w:t>
      </w:r>
      <w:r>
        <w:rPr>
          <w:rFonts w:ascii="Book Antiqua" w:hAnsi="Book Antiqua"/>
          <w:sz w:val="24"/>
          <w:szCs w:val="24"/>
        </w:rPr>
        <w:t>14</w:t>
      </w:r>
      <w:r w:rsidRPr="00A416A0">
        <w:rPr>
          <w:rFonts w:ascii="Book Antiqua" w:hAnsi="Book Antiqua"/>
          <w:sz w:val="24"/>
          <w:szCs w:val="24"/>
        </w:rPr>
        <w:t>, or 3</w:t>
      </w:r>
      <w:r>
        <w:rPr>
          <w:rFonts w:ascii="Book Antiqua" w:hAnsi="Book Antiqua"/>
          <w:sz w:val="24"/>
          <w:szCs w:val="24"/>
        </w:rPr>
        <w:t>0.5</w:t>
      </w:r>
      <w:r w:rsidRPr="00A416A0">
        <w:rPr>
          <w:rFonts w:ascii="Book Antiqua" w:hAnsi="Book Antiqua"/>
          <w:b/>
          <w:sz w:val="24"/>
          <w:szCs w:val="24"/>
        </w:rPr>
        <w:t xml:space="preserve"> </w:t>
      </w:r>
      <w:r w:rsidRPr="00A416A0">
        <w:rPr>
          <w:rFonts w:ascii="Book Antiqua" w:hAnsi="Book Antiqua"/>
          <w:sz w:val="24"/>
          <w:szCs w:val="24"/>
        </w:rPr>
        <w:t>percent of the population.  Table 2</w:t>
      </w:r>
      <w:r>
        <w:rPr>
          <w:rFonts w:ascii="Book Antiqua" w:hAnsi="Book Antiqua"/>
          <w:sz w:val="24"/>
          <w:szCs w:val="24"/>
        </w:rPr>
        <w:t>-</w:t>
      </w:r>
      <w:r w:rsidRPr="00A416A0">
        <w:rPr>
          <w:rFonts w:ascii="Book Antiqua" w:hAnsi="Book Antiqua"/>
          <w:sz w:val="24"/>
          <w:szCs w:val="24"/>
        </w:rPr>
        <w:t xml:space="preserve">1 shows the County’s population distribution for </w:t>
      </w:r>
      <w:r>
        <w:rPr>
          <w:rFonts w:ascii="Book Antiqua" w:hAnsi="Book Antiqua"/>
          <w:sz w:val="24"/>
          <w:szCs w:val="24"/>
        </w:rPr>
        <w:t>2010</w:t>
      </w:r>
      <w:r w:rsidRPr="00A416A0">
        <w:rPr>
          <w:rFonts w:ascii="Book Antiqua" w:hAnsi="Book Antiqua"/>
          <w:sz w:val="24"/>
          <w:szCs w:val="24"/>
        </w:rPr>
        <w:t xml:space="preserve"> and 20</w:t>
      </w:r>
      <w:r>
        <w:rPr>
          <w:rFonts w:ascii="Book Antiqua" w:hAnsi="Book Antiqua"/>
          <w:sz w:val="24"/>
          <w:szCs w:val="24"/>
        </w:rPr>
        <w:t>14</w:t>
      </w:r>
      <w:r w:rsidRPr="00A416A0">
        <w:rPr>
          <w:rFonts w:ascii="Book Antiqua" w:hAnsi="Book Antiqua"/>
          <w:sz w:val="24"/>
          <w:szCs w:val="24"/>
        </w:rPr>
        <w:t>.</w:t>
      </w:r>
    </w:p>
    <w:p w14:paraId="4CC27FB7" w14:textId="77777777" w:rsidR="00B64B18" w:rsidRPr="00A416A0"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5CAA5BC2"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sidRPr="00C77B3A">
        <w:rPr>
          <w:rFonts w:ascii="Book Antiqua" w:hAnsi="Book Antiqua"/>
          <w:b/>
          <w:sz w:val="24"/>
          <w:szCs w:val="24"/>
        </w:rPr>
        <w:t>Future Population/Demographics</w:t>
      </w:r>
    </w:p>
    <w:p w14:paraId="0E8EF7DF"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60"/>
        <w:rPr>
          <w:rFonts w:ascii="Book Antiqua" w:hAnsi="Book Antiqua"/>
          <w:sz w:val="24"/>
          <w:szCs w:val="24"/>
        </w:rPr>
      </w:pPr>
      <w:r w:rsidRPr="00A416A0">
        <w:rPr>
          <w:rFonts w:ascii="Book Antiqua" w:hAnsi="Book Antiqua"/>
          <w:sz w:val="24"/>
          <w:szCs w:val="24"/>
        </w:rPr>
        <w:t>Evaluating growth trends in an area’s population is useful in determining future trends in s</w:t>
      </w:r>
      <w:r>
        <w:rPr>
          <w:rFonts w:ascii="Book Antiqua" w:hAnsi="Book Antiqua"/>
          <w:sz w:val="24"/>
          <w:szCs w:val="24"/>
        </w:rPr>
        <w:t>olid waste generation.  Table 2-</w:t>
      </w:r>
      <w:r w:rsidRPr="00A416A0">
        <w:rPr>
          <w:rFonts w:ascii="Book Antiqua" w:hAnsi="Book Antiqua"/>
          <w:sz w:val="24"/>
          <w:szCs w:val="24"/>
        </w:rPr>
        <w:t xml:space="preserve">2 shows </w:t>
      </w:r>
      <w:r>
        <w:rPr>
          <w:rFonts w:ascii="Book Antiqua" w:hAnsi="Book Antiqua"/>
          <w:sz w:val="24"/>
          <w:szCs w:val="24"/>
        </w:rPr>
        <w:t>historical</w:t>
      </w:r>
      <w:r w:rsidRPr="00A416A0">
        <w:rPr>
          <w:rFonts w:ascii="Book Antiqua" w:hAnsi="Book Antiqua"/>
          <w:sz w:val="24"/>
          <w:szCs w:val="24"/>
        </w:rPr>
        <w:t xml:space="preserve"> and projected population figures for Jefferson County.  As shown in Table 2</w:t>
      </w:r>
      <w:r>
        <w:rPr>
          <w:rFonts w:ascii="Book Antiqua" w:hAnsi="Book Antiqua"/>
          <w:sz w:val="24"/>
          <w:szCs w:val="24"/>
        </w:rPr>
        <w:t>-</w:t>
      </w:r>
      <w:r w:rsidRPr="00A416A0">
        <w:rPr>
          <w:rFonts w:ascii="Book Antiqua" w:hAnsi="Book Antiqua"/>
          <w:sz w:val="24"/>
          <w:szCs w:val="24"/>
        </w:rPr>
        <w:t>2, the population of Jefferson County is expected to increase significantly by 20</w:t>
      </w:r>
      <w:r>
        <w:rPr>
          <w:rFonts w:ascii="Book Antiqua" w:hAnsi="Book Antiqua"/>
          <w:sz w:val="24"/>
          <w:szCs w:val="24"/>
        </w:rPr>
        <w:t>40</w:t>
      </w:r>
      <w:r w:rsidRPr="00A416A0">
        <w:rPr>
          <w:rFonts w:ascii="Book Antiqua" w:hAnsi="Book Antiqua"/>
          <w:sz w:val="24"/>
          <w:szCs w:val="24"/>
        </w:rPr>
        <w:t>.  The projected 20</w:t>
      </w:r>
      <w:r>
        <w:rPr>
          <w:rFonts w:ascii="Book Antiqua" w:hAnsi="Book Antiqua"/>
          <w:sz w:val="24"/>
          <w:szCs w:val="24"/>
        </w:rPr>
        <w:t>40</w:t>
      </w:r>
      <w:r w:rsidRPr="00A416A0">
        <w:rPr>
          <w:rFonts w:ascii="Book Antiqua" w:hAnsi="Book Antiqua"/>
          <w:sz w:val="24"/>
          <w:szCs w:val="24"/>
        </w:rPr>
        <w:t xml:space="preserve"> population of Jefferson Coun</w:t>
      </w:r>
      <w:r>
        <w:rPr>
          <w:rFonts w:ascii="Book Antiqua" w:hAnsi="Book Antiqua"/>
          <w:sz w:val="24"/>
          <w:szCs w:val="24"/>
        </w:rPr>
        <w:t>ty (</w:t>
      </w:r>
      <w:r w:rsidRPr="00A416A0">
        <w:rPr>
          <w:rFonts w:ascii="Book Antiqua" w:hAnsi="Book Antiqua"/>
          <w:sz w:val="24"/>
          <w:szCs w:val="24"/>
        </w:rPr>
        <w:t>40,0</w:t>
      </w:r>
      <w:r>
        <w:rPr>
          <w:rFonts w:ascii="Book Antiqua" w:hAnsi="Book Antiqua"/>
          <w:sz w:val="24"/>
          <w:szCs w:val="24"/>
        </w:rPr>
        <w:t>93</w:t>
      </w:r>
      <w:r w:rsidRPr="00A416A0">
        <w:rPr>
          <w:rFonts w:ascii="Book Antiqua" w:hAnsi="Book Antiqua"/>
          <w:sz w:val="24"/>
          <w:szCs w:val="24"/>
        </w:rPr>
        <w:t xml:space="preserve"> people</w:t>
      </w:r>
      <w:r>
        <w:rPr>
          <w:rFonts w:ascii="Book Antiqua" w:hAnsi="Book Antiqua"/>
          <w:sz w:val="24"/>
          <w:szCs w:val="24"/>
        </w:rPr>
        <w:t>)</w:t>
      </w:r>
      <w:r w:rsidRPr="00A416A0">
        <w:rPr>
          <w:rFonts w:ascii="Book Antiqua" w:hAnsi="Book Antiqua"/>
          <w:sz w:val="24"/>
          <w:szCs w:val="24"/>
        </w:rPr>
        <w:t xml:space="preserve"> represents a </w:t>
      </w:r>
      <w:r>
        <w:rPr>
          <w:rFonts w:ascii="Book Antiqua" w:hAnsi="Book Antiqua"/>
          <w:sz w:val="24"/>
          <w:szCs w:val="24"/>
        </w:rPr>
        <w:t>32</w:t>
      </w:r>
      <w:r w:rsidRPr="00A416A0">
        <w:rPr>
          <w:rFonts w:ascii="Book Antiqua" w:hAnsi="Book Antiqua"/>
          <w:sz w:val="24"/>
          <w:szCs w:val="24"/>
        </w:rPr>
        <w:t>% increase over the current (20</w:t>
      </w:r>
      <w:r>
        <w:rPr>
          <w:rFonts w:ascii="Book Antiqua" w:hAnsi="Book Antiqua"/>
          <w:sz w:val="24"/>
          <w:szCs w:val="24"/>
        </w:rPr>
        <w:t>15</w:t>
      </w:r>
      <w:r w:rsidRPr="00A416A0">
        <w:rPr>
          <w:rFonts w:ascii="Book Antiqua" w:hAnsi="Book Antiqua"/>
          <w:sz w:val="24"/>
          <w:szCs w:val="24"/>
        </w:rPr>
        <w:t xml:space="preserve">) </w:t>
      </w:r>
      <w:r>
        <w:rPr>
          <w:rFonts w:ascii="Book Antiqua" w:hAnsi="Book Antiqua"/>
          <w:sz w:val="24"/>
          <w:szCs w:val="24"/>
        </w:rPr>
        <w:t xml:space="preserve">estimated </w:t>
      </w:r>
      <w:r w:rsidRPr="00A416A0">
        <w:rPr>
          <w:rFonts w:ascii="Book Antiqua" w:hAnsi="Book Antiqua"/>
          <w:sz w:val="24"/>
          <w:szCs w:val="24"/>
        </w:rPr>
        <w:t>population.</w:t>
      </w:r>
    </w:p>
    <w:p w14:paraId="1DC7EA0D"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196AA581"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ind w:right="240"/>
        <w:rPr>
          <w:rFonts w:ascii="Book Antiqua" w:hAnsi="Book Antiqua"/>
          <w:sz w:val="24"/>
          <w:szCs w:val="24"/>
        </w:rPr>
      </w:pPr>
      <w:r w:rsidRPr="00E93918">
        <w:rPr>
          <w:rFonts w:ascii="Book Antiqua" w:hAnsi="Book Antiqua"/>
          <w:sz w:val="24"/>
          <w:szCs w:val="24"/>
        </w:rPr>
        <w:t xml:space="preserve">A significant portion of the current and future population in Jefferson County is expected to be people who are 65 years old and older.  Figure 2-1 shows the current (2010) population distribution by age group for Jefferson County compared to the age distribution for Washington State.  This factor is important for the solid waste system for several reasons, not the least of which is the impact to the types of services desired by this segment of the population.  The lower mobility for some of the people in this age group means that more curbside and on-site services will be needed in the future.  The presence of a large number of retirees has a mixed impact on the finances of the system because on one hand these people are on a fixed income but on the other hand many are doing well financially.  The presence of a large number of retirees has actually raised the average income level for Jefferson County. </w:t>
      </w:r>
      <w:r>
        <w:rPr>
          <w:rFonts w:ascii="Book Antiqua" w:hAnsi="Book Antiqua"/>
          <w:sz w:val="24"/>
          <w:szCs w:val="24"/>
        </w:rPr>
        <w:br w:type="page"/>
      </w:r>
    </w:p>
    <w:p w14:paraId="2B5C02DB" w14:textId="77777777" w:rsidR="00B64B18" w:rsidRPr="006D15A5"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6D15A5">
        <w:rPr>
          <w:rFonts w:ascii="Arial" w:hAnsi="Arial" w:cs="Arial"/>
          <w:b/>
          <w:bCs/>
          <w:sz w:val="24"/>
          <w:szCs w:val="24"/>
        </w:rPr>
        <w:lastRenderedPageBreak/>
        <w:t>Table 2-1</w:t>
      </w:r>
    </w:p>
    <w:p w14:paraId="03E65FDB" w14:textId="77777777" w:rsidR="00B64B18" w:rsidRPr="006D15A5"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6D15A5">
        <w:rPr>
          <w:rFonts w:ascii="Arial" w:hAnsi="Arial" w:cs="Arial"/>
          <w:b/>
          <w:bCs/>
          <w:sz w:val="24"/>
          <w:szCs w:val="24"/>
        </w:rPr>
        <w:t>Jefferson County Population by Area</w:t>
      </w:r>
    </w:p>
    <w:p w14:paraId="37F8154C" w14:textId="77777777" w:rsidR="00B64B18" w:rsidRPr="006D15A5"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rPr>
      </w:pPr>
    </w:p>
    <w:tbl>
      <w:tblPr>
        <w:tblW w:w="10290" w:type="dxa"/>
        <w:jc w:val="center"/>
        <w:tblLayout w:type="fixed"/>
        <w:tblLook w:val="00A0" w:firstRow="1" w:lastRow="0" w:firstColumn="1" w:lastColumn="0" w:noHBand="0" w:noVBand="0"/>
      </w:tblPr>
      <w:tblGrid>
        <w:gridCol w:w="3241"/>
        <w:gridCol w:w="1763"/>
        <w:gridCol w:w="1762"/>
        <w:gridCol w:w="1762"/>
        <w:gridCol w:w="1762"/>
      </w:tblGrid>
      <w:tr w:rsidR="00B64B18" w:rsidRPr="00D2723E" w14:paraId="1B98FC77" w14:textId="77777777" w:rsidTr="00B64B18">
        <w:trPr>
          <w:jc w:val="center"/>
        </w:trPr>
        <w:tc>
          <w:tcPr>
            <w:tcW w:w="3241" w:type="dxa"/>
            <w:tcBorders>
              <w:top w:val="single" w:sz="6" w:space="0" w:color="auto"/>
              <w:left w:val="single" w:sz="6" w:space="0" w:color="auto"/>
              <w:bottom w:val="single" w:sz="4" w:space="0" w:color="auto"/>
            </w:tcBorders>
            <w:shd w:val="clear" w:color="auto" w:fill="00823B"/>
            <w:vAlign w:val="center"/>
          </w:tcPr>
          <w:p w14:paraId="4355DC0D" w14:textId="77777777" w:rsidR="00B64B18" w:rsidRPr="00D2723E" w:rsidRDefault="00B64B18" w:rsidP="00B64B18">
            <w:pPr>
              <w:spacing w:before="60" w:after="60"/>
              <w:rPr>
                <w:rFonts w:ascii="Arial" w:hAnsi="Arial" w:cs="Arial"/>
                <w:b/>
                <w:bCs/>
                <w:color w:val="FFFFFF"/>
              </w:rPr>
            </w:pPr>
            <w:r w:rsidRPr="00D2723E">
              <w:rPr>
                <w:rFonts w:ascii="Arial" w:hAnsi="Arial" w:cs="Arial"/>
                <w:b/>
                <w:bCs/>
                <w:color w:val="FFFFFF"/>
              </w:rPr>
              <w:t>Area</w:t>
            </w:r>
          </w:p>
        </w:tc>
        <w:tc>
          <w:tcPr>
            <w:tcW w:w="1763" w:type="dxa"/>
            <w:tcBorders>
              <w:top w:val="single" w:sz="6" w:space="0" w:color="auto"/>
              <w:left w:val="single" w:sz="4" w:space="0" w:color="auto"/>
              <w:bottom w:val="single" w:sz="4" w:space="0" w:color="auto"/>
              <w:right w:val="single" w:sz="4" w:space="0" w:color="auto"/>
            </w:tcBorders>
            <w:shd w:val="clear" w:color="auto" w:fill="00823B"/>
            <w:vAlign w:val="center"/>
          </w:tcPr>
          <w:p w14:paraId="4FE7B796" w14:textId="77777777" w:rsidR="00B64B18" w:rsidRPr="00D2723E" w:rsidRDefault="00B64B18" w:rsidP="00B64B18">
            <w:pPr>
              <w:spacing w:before="60" w:after="60"/>
              <w:jc w:val="center"/>
              <w:rPr>
                <w:rFonts w:ascii="Arial" w:hAnsi="Arial" w:cs="Arial"/>
                <w:b/>
                <w:bCs/>
                <w:color w:val="FFFFFF"/>
              </w:rPr>
            </w:pPr>
            <w:r w:rsidRPr="00D2723E">
              <w:rPr>
                <w:rFonts w:ascii="Arial" w:hAnsi="Arial" w:cs="Arial"/>
                <w:b/>
                <w:bCs/>
                <w:color w:val="FFFFFF"/>
              </w:rPr>
              <w:t>2010 Population</w:t>
            </w:r>
          </w:p>
        </w:tc>
        <w:tc>
          <w:tcPr>
            <w:tcW w:w="1762" w:type="dxa"/>
            <w:tcBorders>
              <w:top w:val="single" w:sz="6" w:space="0" w:color="auto"/>
              <w:left w:val="single" w:sz="4" w:space="0" w:color="auto"/>
              <w:bottom w:val="single" w:sz="4" w:space="0" w:color="auto"/>
              <w:right w:val="single" w:sz="12" w:space="0" w:color="auto"/>
            </w:tcBorders>
            <w:shd w:val="clear" w:color="auto" w:fill="00823B"/>
            <w:vAlign w:val="center"/>
          </w:tcPr>
          <w:p w14:paraId="077ADFAB" w14:textId="77777777" w:rsidR="00B64B18" w:rsidRPr="00D2723E" w:rsidRDefault="00B64B18" w:rsidP="00B64B18">
            <w:pPr>
              <w:spacing w:before="60" w:after="60"/>
              <w:jc w:val="center"/>
              <w:rPr>
                <w:rFonts w:ascii="Arial" w:hAnsi="Arial" w:cs="Arial"/>
                <w:b/>
                <w:bCs/>
                <w:color w:val="FFFFFF"/>
              </w:rPr>
            </w:pPr>
            <w:r w:rsidRPr="00D2723E">
              <w:rPr>
                <w:rFonts w:ascii="Arial" w:hAnsi="Arial" w:cs="Arial"/>
                <w:b/>
                <w:bCs/>
                <w:color w:val="FFFFFF"/>
              </w:rPr>
              <w:t>2010, Percentage</w:t>
            </w:r>
          </w:p>
        </w:tc>
        <w:tc>
          <w:tcPr>
            <w:tcW w:w="1762" w:type="dxa"/>
            <w:tcBorders>
              <w:top w:val="single" w:sz="6" w:space="0" w:color="auto"/>
              <w:left w:val="single" w:sz="12" w:space="0" w:color="auto"/>
              <w:bottom w:val="single" w:sz="4" w:space="0" w:color="auto"/>
              <w:right w:val="single" w:sz="4" w:space="0" w:color="auto"/>
            </w:tcBorders>
            <w:shd w:val="clear" w:color="auto" w:fill="00823B"/>
          </w:tcPr>
          <w:p w14:paraId="0FE3655C" w14:textId="77777777" w:rsidR="00B64B18" w:rsidRPr="00D2723E" w:rsidRDefault="00B64B18" w:rsidP="00B64B18">
            <w:pPr>
              <w:spacing w:before="60" w:after="60"/>
              <w:jc w:val="center"/>
              <w:rPr>
                <w:rFonts w:ascii="Arial" w:hAnsi="Arial" w:cs="Arial"/>
                <w:b/>
                <w:bCs/>
                <w:color w:val="FFFFFF"/>
              </w:rPr>
            </w:pPr>
            <w:r w:rsidRPr="00D2723E">
              <w:rPr>
                <w:rFonts w:ascii="Arial" w:hAnsi="Arial" w:cs="Arial"/>
                <w:b/>
                <w:bCs/>
                <w:color w:val="FFFFFF"/>
              </w:rPr>
              <w:t>2014 Estimated Population</w:t>
            </w:r>
          </w:p>
        </w:tc>
        <w:tc>
          <w:tcPr>
            <w:tcW w:w="1762" w:type="dxa"/>
            <w:tcBorders>
              <w:top w:val="single" w:sz="6" w:space="0" w:color="auto"/>
              <w:left w:val="single" w:sz="4" w:space="0" w:color="auto"/>
              <w:bottom w:val="single" w:sz="4" w:space="0" w:color="auto"/>
              <w:right w:val="single" w:sz="6" w:space="0" w:color="auto"/>
            </w:tcBorders>
            <w:shd w:val="clear" w:color="auto" w:fill="00823B"/>
            <w:vAlign w:val="center"/>
          </w:tcPr>
          <w:p w14:paraId="21B443C7" w14:textId="77777777" w:rsidR="00B64B18" w:rsidRPr="00D2723E" w:rsidRDefault="00B64B18" w:rsidP="00B64B18">
            <w:pPr>
              <w:spacing w:before="60" w:after="60"/>
              <w:jc w:val="center"/>
              <w:rPr>
                <w:rFonts w:ascii="Arial" w:hAnsi="Arial" w:cs="Arial"/>
                <w:b/>
                <w:bCs/>
                <w:color w:val="FFFFFF"/>
              </w:rPr>
            </w:pPr>
            <w:r w:rsidRPr="00D2723E">
              <w:rPr>
                <w:rFonts w:ascii="Arial" w:hAnsi="Arial" w:cs="Arial"/>
                <w:b/>
                <w:bCs/>
                <w:color w:val="FFFFFF"/>
              </w:rPr>
              <w:t>2014, Percentage</w:t>
            </w:r>
          </w:p>
        </w:tc>
      </w:tr>
      <w:tr w:rsidR="00B64B18" w:rsidRPr="009E1141" w14:paraId="1EC8E890" w14:textId="77777777" w:rsidTr="00B64B18">
        <w:trPr>
          <w:trHeight w:val="277"/>
          <w:jc w:val="center"/>
        </w:trPr>
        <w:tc>
          <w:tcPr>
            <w:tcW w:w="3241" w:type="dxa"/>
            <w:tcBorders>
              <w:left w:val="single" w:sz="6" w:space="0" w:color="auto"/>
              <w:right w:val="single" w:sz="4" w:space="0" w:color="auto"/>
            </w:tcBorders>
            <w:shd w:val="clear" w:color="auto" w:fill="B3FFD5"/>
          </w:tcPr>
          <w:p w14:paraId="571A2C88" w14:textId="77777777" w:rsidR="00B64B18" w:rsidRPr="009E1141" w:rsidRDefault="00B64B18" w:rsidP="00B64B18">
            <w:pPr>
              <w:spacing w:before="60"/>
              <w:rPr>
                <w:rFonts w:ascii="Arial" w:hAnsi="Arial" w:cs="Arial"/>
              </w:rPr>
            </w:pPr>
            <w:r w:rsidRPr="009E1141">
              <w:rPr>
                <w:rFonts w:ascii="Arial" w:hAnsi="Arial" w:cs="Arial"/>
                <w:b/>
              </w:rPr>
              <w:t>Incorporated Area:</w:t>
            </w:r>
          </w:p>
        </w:tc>
        <w:tc>
          <w:tcPr>
            <w:tcW w:w="1763" w:type="dxa"/>
            <w:tcBorders>
              <w:left w:val="single" w:sz="2" w:space="0" w:color="auto"/>
              <w:right w:val="single" w:sz="2" w:space="0" w:color="auto"/>
            </w:tcBorders>
          </w:tcPr>
          <w:p w14:paraId="222B4C4D" w14:textId="77777777" w:rsidR="00B64B18" w:rsidRPr="009E1141" w:rsidRDefault="00B64B18" w:rsidP="00B64B18">
            <w:pPr>
              <w:spacing w:before="60"/>
              <w:ind w:right="417"/>
              <w:jc w:val="right"/>
              <w:rPr>
                <w:rFonts w:ascii="Arial" w:hAnsi="Arial" w:cs="Arial"/>
              </w:rPr>
            </w:pPr>
          </w:p>
        </w:tc>
        <w:tc>
          <w:tcPr>
            <w:tcW w:w="1762" w:type="dxa"/>
            <w:tcBorders>
              <w:left w:val="single" w:sz="2" w:space="0" w:color="auto"/>
              <w:right w:val="single" w:sz="12" w:space="0" w:color="auto"/>
            </w:tcBorders>
          </w:tcPr>
          <w:p w14:paraId="721AF937" w14:textId="77777777" w:rsidR="00B64B18" w:rsidRPr="009E1141" w:rsidRDefault="00B64B18" w:rsidP="00B64B18">
            <w:pPr>
              <w:spacing w:before="60"/>
              <w:ind w:right="379"/>
              <w:jc w:val="right"/>
              <w:rPr>
                <w:rFonts w:ascii="Arial" w:hAnsi="Arial" w:cs="Arial"/>
              </w:rPr>
            </w:pPr>
          </w:p>
        </w:tc>
        <w:tc>
          <w:tcPr>
            <w:tcW w:w="1762" w:type="dxa"/>
            <w:tcBorders>
              <w:left w:val="single" w:sz="12" w:space="0" w:color="auto"/>
              <w:right w:val="single" w:sz="2" w:space="0" w:color="auto"/>
            </w:tcBorders>
          </w:tcPr>
          <w:p w14:paraId="0FD7AB9E" w14:textId="77777777" w:rsidR="00B64B18" w:rsidRPr="009E1141" w:rsidRDefault="00B64B18" w:rsidP="00B64B18">
            <w:pPr>
              <w:spacing w:before="60"/>
              <w:ind w:right="431"/>
              <w:jc w:val="right"/>
              <w:rPr>
                <w:rFonts w:ascii="Arial" w:hAnsi="Arial" w:cs="Arial"/>
              </w:rPr>
            </w:pPr>
          </w:p>
        </w:tc>
        <w:tc>
          <w:tcPr>
            <w:tcW w:w="1762" w:type="dxa"/>
            <w:tcBorders>
              <w:left w:val="single" w:sz="2" w:space="0" w:color="auto"/>
              <w:right w:val="single" w:sz="6" w:space="0" w:color="auto"/>
            </w:tcBorders>
          </w:tcPr>
          <w:p w14:paraId="5FDF90F5" w14:textId="77777777" w:rsidR="00B64B18" w:rsidRPr="009E1141" w:rsidRDefault="00B64B18" w:rsidP="00B64B18">
            <w:pPr>
              <w:spacing w:before="60"/>
              <w:ind w:right="483"/>
              <w:jc w:val="right"/>
              <w:rPr>
                <w:rFonts w:ascii="Arial" w:hAnsi="Arial" w:cs="Arial"/>
              </w:rPr>
            </w:pPr>
          </w:p>
        </w:tc>
      </w:tr>
      <w:tr w:rsidR="00B64B18" w:rsidRPr="009E1141" w14:paraId="59B1CD3F" w14:textId="77777777" w:rsidTr="00B64B18">
        <w:trPr>
          <w:trHeight w:val="277"/>
          <w:jc w:val="center"/>
        </w:trPr>
        <w:tc>
          <w:tcPr>
            <w:tcW w:w="3241" w:type="dxa"/>
            <w:tcBorders>
              <w:left w:val="single" w:sz="6" w:space="0" w:color="auto"/>
              <w:right w:val="single" w:sz="4" w:space="0" w:color="auto"/>
            </w:tcBorders>
            <w:shd w:val="clear" w:color="auto" w:fill="B3FFD5"/>
          </w:tcPr>
          <w:p w14:paraId="1C8EA2D3" w14:textId="77777777" w:rsidR="00B64B18" w:rsidRPr="009E1141" w:rsidRDefault="00B64B18" w:rsidP="00B64B18">
            <w:pPr>
              <w:ind w:left="195"/>
              <w:rPr>
                <w:rFonts w:ascii="Arial" w:hAnsi="Arial" w:cs="Arial"/>
              </w:rPr>
            </w:pPr>
            <w:r w:rsidRPr="009E1141">
              <w:rPr>
                <w:rFonts w:ascii="Arial" w:hAnsi="Arial" w:cs="Arial"/>
              </w:rPr>
              <w:t>Port Townsend</w:t>
            </w:r>
          </w:p>
        </w:tc>
        <w:tc>
          <w:tcPr>
            <w:tcW w:w="1763" w:type="dxa"/>
            <w:tcBorders>
              <w:left w:val="single" w:sz="2" w:space="0" w:color="auto"/>
              <w:right w:val="single" w:sz="2" w:space="0" w:color="auto"/>
            </w:tcBorders>
          </w:tcPr>
          <w:p w14:paraId="27092935" w14:textId="77777777" w:rsidR="00B64B18" w:rsidRPr="009E1141" w:rsidRDefault="00B64B18" w:rsidP="00B64B18">
            <w:pPr>
              <w:ind w:right="417"/>
              <w:jc w:val="right"/>
              <w:rPr>
                <w:rFonts w:ascii="Arial" w:hAnsi="Arial" w:cs="Arial"/>
              </w:rPr>
            </w:pPr>
            <w:r>
              <w:rPr>
                <w:rFonts w:ascii="Arial" w:hAnsi="Arial" w:cs="Arial"/>
              </w:rPr>
              <w:t>9,113</w:t>
            </w:r>
          </w:p>
        </w:tc>
        <w:tc>
          <w:tcPr>
            <w:tcW w:w="1762" w:type="dxa"/>
            <w:tcBorders>
              <w:left w:val="single" w:sz="2" w:space="0" w:color="auto"/>
              <w:right w:val="single" w:sz="12" w:space="0" w:color="auto"/>
            </w:tcBorders>
          </w:tcPr>
          <w:p w14:paraId="257EA4B5" w14:textId="77777777" w:rsidR="00B64B18" w:rsidRPr="009E1141" w:rsidRDefault="00B64B18" w:rsidP="00B64B18">
            <w:pPr>
              <w:ind w:right="379"/>
              <w:jc w:val="right"/>
              <w:rPr>
                <w:rFonts w:ascii="Arial" w:hAnsi="Arial" w:cs="Arial"/>
              </w:rPr>
            </w:pPr>
            <w:r>
              <w:rPr>
                <w:rFonts w:ascii="Arial" w:hAnsi="Arial" w:cs="Arial"/>
              </w:rPr>
              <w:t>30</w:t>
            </w:r>
            <w:r w:rsidRPr="009E1141">
              <w:rPr>
                <w:rFonts w:ascii="Arial" w:hAnsi="Arial" w:cs="Arial"/>
              </w:rPr>
              <w:t>.</w:t>
            </w:r>
            <w:r>
              <w:rPr>
                <w:rFonts w:ascii="Arial" w:hAnsi="Arial" w:cs="Arial"/>
              </w:rPr>
              <w:t>5</w:t>
            </w:r>
            <w:r w:rsidRPr="009E1141">
              <w:rPr>
                <w:rFonts w:ascii="Arial" w:hAnsi="Arial" w:cs="Arial"/>
              </w:rPr>
              <w:t>%</w:t>
            </w:r>
          </w:p>
        </w:tc>
        <w:tc>
          <w:tcPr>
            <w:tcW w:w="1762" w:type="dxa"/>
            <w:tcBorders>
              <w:left w:val="single" w:sz="12" w:space="0" w:color="auto"/>
              <w:right w:val="single" w:sz="2" w:space="0" w:color="auto"/>
            </w:tcBorders>
          </w:tcPr>
          <w:p w14:paraId="06816E0D" w14:textId="77777777" w:rsidR="00B64B18" w:rsidRPr="009E1141" w:rsidRDefault="00B64B18" w:rsidP="00B64B18">
            <w:pPr>
              <w:ind w:right="431"/>
              <w:jc w:val="right"/>
              <w:rPr>
                <w:rFonts w:ascii="Arial" w:hAnsi="Arial" w:cs="Arial"/>
              </w:rPr>
            </w:pPr>
            <w:r>
              <w:rPr>
                <w:rFonts w:ascii="Arial" w:hAnsi="Arial" w:cs="Arial"/>
              </w:rPr>
              <w:t>9,355</w:t>
            </w:r>
          </w:p>
        </w:tc>
        <w:tc>
          <w:tcPr>
            <w:tcW w:w="1762" w:type="dxa"/>
            <w:tcBorders>
              <w:left w:val="single" w:sz="2" w:space="0" w:color="auto"/>
              <w:right w:val="single" w:sz="6" w:space="0" w:color="auto"/>
            </w:tcBorders>
          </w:tcPr>
          <w:p w14:paraId="2E67A857" w14:textId="77777777" w:rsidR="00B64B18" w:rsidRPr="009E1141" w:rsidRDefault="00B64B18" w:rsidP="00B64B18">
            <w:pPr>
              <w:ind w:right="483"/>
              <w:jc w:val="right"/>
              <w:rPr>
                <w:rFonts w:ascii="Arial" w:hAnsi="Arial" w:cs="Arial"/>
              </w:rPr>
            </w:pPr>
            <w:r>
              <w:rPr>
                <w:rFonts w:ascii="Arial" w:hAnsi="Arial" w:cs="Arial"/>
              </w:rPr>
              <w:t>30</w:t>
            </w:r>
            <w:r w:rsidRPr="009E1141">
              <w:rPr>
                <w:rFonts w:ascii="Arial" w:hAnsi="Arial" w:cs="Arial"/>
              </w:rPr>
              <w:t>.</w:t>
            </w:r>
            <w:r>
              <w:rPr>
                <w:rFonts w:ascii="Arial" w:hAnsi="Arial" w:cs="Arial"/>
              </w:rPr>
              <w:t>5</w:t>
            </w:r>
            <w:r w:rsidRPr="009E1141">
              <w:rPr>
                <w:rFonts w:ascii="Arial" w:hAnsi="Arial" w:cs="Arial"/>
              </w:rPr>
              <w:t>%</w:t>
            </w:r>
          </w:p>
        </w:tc>
      </w:tr>
      <w:tr w:rsidR="00B64B18" w:rsidRPr="009E1141" w14:paraId="660F2821" w14:textId="77777777" w:rsidTr="00B64B18">
        <w:trPr>
          <w:trHeight w:val="277"/>
          <w:jc w:val="center"/>
        </w:trPr>
        <w:tc>
          <w:tcPr>
            <w:tcW w:w="3241" w:type="dxa"/>
            <w:tcBorders>
              <w:left w:val="single" w:sz="6" w:space="0" w:color="auto"/>
              <w:right w:val="single" w:sz="4" w:space="0" w:color="auto"/>
            </w:tcBorders>
            <w:shd w:val="clear" w:color="auto" w:fill="B3FFD5"/>
          </w:tcPr>
          <w:p w14:paraId="151BDA35" w14:textId="77777777" w:rsidR="00B64B18" w:rsidRPr="009E1141" w:rsidRDefault="00B64B18" w:rsidP="00B64B18">
            <w:pPr>
              <w:rPr>
                <w:rFonts w:ascii="Arial" w:hAnsi="Arial" w:cs="Arial"/>
              </w:rPr>
            </w:pPr>
            <w:r w:rsidRPr="009E1141">
              <w:rPr>
                <w:rFonts w:ascii="Arial" w:hAnsi="Arial" w:cs="Arial"/>
                <w:b/>
              </w:rPr>
              <w:t>Unincorporated Areas:</w:t>
            </w:r>
          </w:p>
        </w:tc>
        <w:tc>
          <w:tcPr>
            <w:tcW w:w="1763" w:type="dxa"/>
            <w:tcBorders>
              <w:left w:val="single" w:sz="2" w:space="0" w:color="auto"/>
              <w:right w:val="single" w:sz="2" w:space="0" w:color="auto"/>
            </w:tcBorders>
          </w:tcPr>
          <w:p w14:paraId="688EE171" w14:textId="77777777" w:rsidR="00B64B18" w:rsidRPr="009E1141" w:rsidRDefault="00B64B18" w:rsidP="00B64B18">
            <w:pPr>
              <w:ind w:right="417"/>
              <w:jc w:val="right"/>
              <w:rPr>
                <w:rFonts w:ascii="Arial" w:hAnsi="Arial" w:cs="Arial"/>
              </w:rPr>
            </w:pPr>
          </w:p>
        </w:tc>
        <w:tc>
          <w:tcPr>
            <w:tcW w:w="1762" w:type="dxa"/>
            <w:tcBorders>
              <w:left w:val="single" w:sz="2" w:space="0" w:color="auto"/>
              <w:right w:val="single" w:sz="12" w:space="0" w:color="auto"/>
            </w:tcBorders>
          </w:tcPr>
          <w:p w14:paraId="4C6BA31D" w14:textId="77777777" w:rsidR="00B64B18" w:rsidRPr="009E1141" w:rsidRDefault="00B64B18" w:rsidP="00B64B18">
            <w:pPr>
              <w:ind w:right="379"/>
              <w:jc w:val="right"/>
              <w:rPr>
                <w:rFonts w:ascii="Arial" w:hAnsi="Arial" w:cs="Arial"/>
              </w:rPr>
            </w:pPr>
          </w:p>
        </w:tc>
        <w:tc>
          <w:tcPr>
            <w:tcW w:w="1762" w:type="dxa"/>
            <w:tcBorders>
              <w:left w:val="single" w:sz="12" w:space="0" w:color="auto"/>
              <w:right w:val="single" w:sz="2" w:space="0" w:color="auto"/>
            </w:tcBorders>
          </w:tcPr>
          <w:p w14:paraId="585D5B10" w14:textId="77777777" w:rsidR="00B64B18" w:rsidRPr="009E1141" w:rsidRDefault="00B64B18" w:rsidP="00B64B18">
            <w:pPr>
              <w:ind w:right="431"/>
              <w:jc w:val="right"/>
              <w:rPr>
                <w:rFonts w:ascii="Arial" w:hAnsi="Arial" w:cs="Arial"/>
              </w:rPr>
            </w:pPr>
          </w:p>
        </w:tc>
        <w:tc>
          <w:tcPr>
            <w:tcW w:w="1762" w:type="dxa"/>
            <w:tcBorders>
              <w:left w:val="single" w:sz="2" w:space="0" w:color="auto"/>
              <w:right w:val="single" w:sz="6" w:space="0" w:color="auto"/>
            </w:tcBorders>
          </w:tcPr>
          <w:p w14:paraId="107B5240" w14:textId="77777777" w:rsidR="00B64B18" w:rsidRPr="009E1141" w:rsidRDefault="00B64B18" w:rsidP="00B64B18">
            <w:pPr>
              <w:ind w:right="483"/>
              <w:jc w:val="right"/>
              <w:rPr>
                <w:rFonts w:ascii="Arial" w:hAnsi="Arial" w:cs="Arial"/>
              </w:rPr>
            </w:pPr>
          </w:p>
        </w:tc>
      </w:tr>
      <w:tr w:rsidR="00B64B18" w:rsidRPr="009E1141" w14:paraId="66C39669" w14:textId="77777777" w:rsidTr="00B64B18">
        <w:trPr>
          <w:trHeight w:val="277"/>
          <w:jc w:val="center"/>
        </w:trPr>
        <w:tc>
          <w:tcPr>
            <w:tcW w:w="3241" w:type="dxa"/>
            <w:tcBorders>
              <w:left w:val="single" w:sz="6" w:space="0" w:color="auto"/>
              <w:right w:val="single" w:sz="4" w:space="0" w:color="auto"/>
            </w:tcBorders>
            <w:shd w:val="clear" w:color="auto" w:fill="B3FFD5"/>
          </w:tcPr>
          <w:p w14:paraId="6E8373BF" w14:textId="77777777" w:rsidR="00B64B18" w:rsidRPr="009E1141" w:rsidRDefault="00B64B18" w:rsidP="00B64B18">
            <w:pPr>
              <w:ind w:left="195"/>
              <w:rPr>
                <w:rFonts w:ascii="Arial" w:hAnsi="Arial" w:cs="Arial"/>
              </w:rPr>
            </w:pPr>
            <w:r w:rsidRPr="009E1141">
              <w:rPr>
                <w:rFonts w:ascii="Arial" w:hAnsi="Arial" w:cs="Arial"/>
              </w:rPr>
              <w:t>Discovery Bay CCD</w:t>
            </w:r>
          </w:p>
        </w:tc>
        <w:tc>
          <w:tcPr>
            <w:tcW w:w="1763" w:type="dxa"/>
            <w:tcBorders>
              <w:left w:val="single" w:sz="2" w:space="0" w:color="auto"/>
              <w:right w:val="single" w:sz="2" w:space="0" w:color="auto"/>
            </w:tcBorders>
          </w:tcPr>
          <w:p w14:paraId="43FC4698" w14:textId="77777777" w:rsidR="00B64B18" w:rsidRPr="009E1141" w:rsidRDefault="00B64B18" w:rsidP="00B64B18">
            <w:pPr>
              <w:ind w:right="417"/>
              <w:jc w:val="right"/>
              <w:rPr>
                <w:rFonts w:ascii="Arial" w:hAnsi="Arial" w:cs="Arial"/>
              </w:rPr>
            </w:pPr>
            <w:r>
              <w:rPr>
                <w:rFonts w:ascii="Arial" w:hAnsi="Arial" w:cs="Arial"/>
              </w:rPr>
              <w:t>6,720</w:t>
            </w:r>
          </w:p>
        </w:tc>
        <w:tc>
          <w:tcPr>
            <w:tcW w:w="1762" w:type="dxa"/>
            <w:tcBorders>
              <w:left w:val="single" w:sz="2" w:space="0" w:color="auto"/>
              <w:right w:val="single" w:sz="12" w:space="0" w:color="auto"/>
            </w:tcBorders>
            <w:vAlign w:val="center"/>
          </w:tcPr>
          <w:p w14:paraId="402D17C0" w14:textId="77777777" w:rsidR="00B64B18" w:rsidRPr="009E1141" w:rsidRDefault="00B64B18" w:rsidP="00B64B18">
            <w:pPr>
              <w:ind w:right="379"/>
              <w:jc w:val="right"/>
              <w:rPr>
                <w:rFonts w:ascii="Arial" w:hAnsi="Arial" w:cs="Arial"/>
              </w:rPr>
            </w:pPr>
            <w:r>
              <w:rPr>
                <w:rFonts w:ascii="Arial" w:hAnsi="Arial" w:cs="Arial"/>
              </w:rPr>
              <w:t>22.5</w:t>
            </w:r>
            <w:r w:rsidRPr="009E1141">
              <w:rPr>
                <w:rFonts w:ascii="Arial" w:hAnsi="Arial" w:cs="Arial"/>
              </w:rPr>
              <w:t>%</w:t>
            </w:r>
          </w:p>
        </w:tc>
        <w:tc>
          <w:tcPr>
            <w:tcW w:w="1762" w:type="dxa"/>
            <w:tcBorders>
              <w:left w:val="single" w:sz="12" w:space="0" w:color="auto"/>
              <w:right w:val="single" w:sz="2" w:space="0" w:color="auto"/>
            </w:tcBorders>
          </w:tcPr>
          <w:p w14:paraId="1CF4F51F" w14:textId="77777777" w:rsidR="00B64B18" w:rsidRPr="009E1141" w:rsidRDefault="00B64B18" w:rsidP="00B64B18">
            <w:pPr>
              <w:ind w:right="431"/>
              <w:jc w:val="right"/>
              <w:rPr>
                <w:rFonts w:ascii="Arial" w:hAnsi="Arial" w:cs="Arial"/>
              </w:rPr>
            </w:pPr>
            <w:r>
              <w:rPr>
                <w:rFonts w:ascii="Arial" w:hAnsi="Arial" w:cs="Arial"/>
              </w:rPr>
              <w:t>NA</w:t>
            </w:r>
          </w:p>
        </w:tc>
        <w:tc>
          <w:tcPr>
            <w:tcW w:w="1762" w:type="dxa"/>
            <w:tcBorders>
              <w:left w:val="single" w:sz="2" w:space="0" w:color="auto"/>
              <w:right w:val="single" w:sz="6" w:space="0" w:color="auto"/>
            </w:tcBorders>
            <w:vAlign w:val="center"/>
          </w:tcPr>
          <w:p w14:paraId="7C6C6DF7" w14:textId="77777777" w:rsidR="00B64B18" w:rsidRPr="009E1141" w:rsidRDefault="00B64B18" w:rsidP="00B64B18">
            <w:pPr>
              <w:ind w:right="483"/>
              <w:jc w:val="right"/>
              <w:rPr>
                <w:rFonts w:ascii="Arial" w:hAnsi="Arial" w:cs="Arial"/>
              </w:rPr>
            </w:pPr>
          </w:p>
        </w:tc>
      </w:tr>
      <w:tr w:rsidR="00B64B18" w:rsidRPr="009E1141" w14:paraId="5325DEA1" w14:textId="77777777" w:rsidTr="00B64B18">
        <w:trPr>
          <w:trHeight w:val="277"/>
          <w:jc w:val="center"/>
        </w:trPr>
        <w:tc>
          <w:tcPr>
            <w:tcW w:w="3241" w:type="dxa"/>
            <w:tcBorders>
              <w:left w:val="single" w:sz="6" w:space="0" w:color="auto"/>
              <w:right w:val="single" w:sz="4" w:space="0" w:color="auto"/>
            </w:tcBorders>
            <w:shd w:val="clear" w:color="auto" w:fill="B3FFD5"/>
          </w:tcPr>
          <w:p w14:paraId="786E39BF" w14:textId="77777777" w:rsidR="00B64B18" w:rsidRPr="009E1141" w:rsidRDefault="00B64B18" w:rsidP="00B64B18">
            <w:pPr>
              <w:ind w:left="195"/>
              <w:rPr>
                <w:rFonts w:ascii="Arial" w:hAnsi="Arial" w:cs="Arial"/>
              </w:rPr>
            </w:pPr>
            <w:r w:rsidRPr="009E1141">
              <w:rPr>
                <w:rFonts w:ascii="Arial" w:hAnsi="Arial" w:cs="Arial"/>
              </w:rPr>
              <w:t>Oak Bay CCD</w:t>
            </w:r>
          </w:p>
        </w:tc>
        <w:tc>
          <w:tcPr>
            <w:tcW w:w="1763" w:type="dxa"/>
            <w:tcBorders>
              <w:left w:val="single" w:sz="2" w:space="0" w:color="auto"/>
              <w:right w:val="single" w:sz="2" w:space="0" w:color="auto"/>
            </w:tcBorders>
          </w:tcPr>
          <w:p w14:paraId="37AA3B0A" w14:textId="77777777" w:rsidR="00B64B18" w:rsidRPr="009E1141" w:rsidRDefault="00B64B18" w:rsidP="00B64B18">
            <w:pPr>
              <w:ind w:right="417"/>
              <w:jc w:val="right"/>
              <w:rPr>
                <w:rFonts w:ascii="Arial" w:hAnsi="Arial" w:cs="Arial"/>
              </w:rPr>
            </w:pPr>
            <w:r>
              <w:rPr>
                <w:rFonts w:ascii="Arial" w:hAnsi="Arial" w:cs="Arial"/>
              </w:rPr>
              <w:t>10,092</w:t>
            </w:r>
          </w:p>
        </w:tc>
        <w:tc>
          <w:tcPr>
            <w:tcW w:w="1762" w:type="dxa"/>
            <w:tcBorders>
              <w:left w:val="single" w:sz="2" w:space="0" w:color="auto"/>
              <w:right w:val="single" w:sz="12" w:space="0" w:color="auto"/>
            </w:tcBorders>
          </w:tcPr>
          <w:p w14:paraId="18A7C2C8" w14:textId="77777777" w:rsidR="00B64B18" w:rsidRPr="009E1141" w:rsidRDefault="00B64B18" w:rsidP="00B64B18">
            <w:pPr>
              <w:ind w:right="379"/>
              <w:jc w:val="right"/>
              <w:rPr>
                <w:rFonts w:ascii="Arial" w:hAnsi="Arial" w:cs="Arial"/>
              </w:rPr>
            </w:pPr>
            <w:r>
              <w:rPr>
                <w:rFonts w:ascii="Arial" w:hAnsi="Arial" w:cs="Arial"/>
              </w:rPr>
              <w:t>33</w:t>
            </w:r>
            <w:r w:rsidRPr="009E1141">
              <w:rPr>
                <w:rFonts w:ascii="Arial" w:hAnsi="Arial" w:cs="Arial"/>
              </w:rPr>
              <w:t>.</w:t>
            </w:r>
            <w:r>
              <w:rPr>
                <w:rFonts w:ascii="Arial" w:hAnsi="Arial" w:cs="Arial"/>
              </w:rPr>
              <w:t>8</w:t>
            </w:r>
            <w:r w:rsidRPr="009E1141">
              <w:rPr>
                <w:rFonts w:ascii="Arial" w:hAnsi="Arial" w:cs="Arial"/>
              </w:rPr>
              <w:t>%</w:t>
            </w:r>
          </w:p>
        </w:tc>
        <w:tc>
          <w:tcPr>
            <w:tcW w:w="1762" w:type="dxa"/>
            <w:tcBorders>
              <w:left w:val="single" w:sz="12" w:space="0" w:color="auto"/>
              <w:right w:val="single" w:sz="2" w:space="0" w:color="auto"/>
            </w:tcBorders>
          </w:tcPr>
          <w:p w14:paraId="76E82574" w14:textId="77777777" w:rsidR="00B64B18" w:rsidRPr="009E1141" w:rsidRDefault="00B64B18" w:rsidP="00B64B18">
            <w:pPr>
              <w:ind w:right="431"/>
              <w:jc w:val="right"/>
              <w:rPr>
                <w:rFonts w:ascii="Arial" w:hAnsi="Arial" w:cs="Arial"/>
              </w:rPr>
            </w:pPr>
            <w:r>
              <w:rPr>
                <w:rFonts w:ascii="Arial" w:hAnsi="Arial" w:cs="Arial"/>
              </w:rPr>
              <w:t>NA</w:t>
            </w:r>
          </w:p>
        </w:tc>
        <w:tc>
          <w:tcPr>
            <w:tcW w:w="1762" w:type="dxa"/>
            <w:tcBorders>
              <w:left w:val="single" w:sz="2" w:space="0" w:color="auto"/>
              <w:right w:val="single" w:sz="6" w:space="0" w:color="auto"/>
            </w:tcBorders>
          </w:tcPr>
          <w:p w14:paraId="42F1D930" w14:textId="77777777" w:rsidR="00B64B18" w:rsidRPr="009E1141" w:rsidRDefault="00B64B18" w:rsidP="00B64B18">
            <w:pPr>
              <w:ind w:right="483"/>
              <w:jc w:val="right"/>
              <w:rPr>
                <w:rFonts w:ascii="Arial" w:hAnsi="Arial" w:cs="Arial"/>
              </w:rPr>
            </w:pPr>
          </w:p>
        </w:tc>
      </w:tr>
      <w:tr w:rsidR="00B64B18" w:rsidRPr="009E1141" w14:paraId="192C2BBB" w14:textId="77777777" w:rsidTr="00B64B18">
        <w:trPr>
          <w:trHeight w:val="277"/>
          <w:jc w:val="center"/>
        </w:trPr>
        <w:tc>
          <w:tcPr>
            <w:tcW w:w="3241" w:type="dxa"/>
            <w:tcBorders>
              <w:left w:val="single" w:sz="6" w:space="0" w:color="auto"/>
              <w:right w:val="single" w:sz="4" w:space="0" w:color="auto"/>
            </w:tcBorders>
            <w:shd w:val="clear" w:color="auto" w:fill="B3FFD5"/>
          </w:tcPr>
          <w:p w14:paraId="6EDA984F" w14:textId="77777777" w:rsidR="00B64B18" w:rsidRPr="009E1141" w:rsidRDefault="00B64B18" w:rsidP="00B64B18">
            <w:pPr>
              <w:ind w:left="195"/>
              <w:rPr>
                <w:rFonts w:ascii="Arial" w:hAnsi="Arial" w:cs="Arial"/>
              </w:rPr>
            </w:pPr>
            <w:r w:rsidRPr="009E1141">
              <w:rPr>
                <w:rFonts w:ascii="Arial" w:hAnsi="Arial" w:cs="Arial"/>
              </w:rPr>
              <w:t>Quilcene Bay CCD</w:t>
            </w:r>
          </w:p>
        </w:tc>
        <w:tc>
          <w:tcPr>
            <w:tcW w:w="1763" w:type="dxa"/>
            <w:tcBorders>
              <w:left w:val="single" w:sz="2" w:space="0" w:color="auto"/>
              <w:right w:val="single" w:sz="2" w:space="0" w:color="auto"/>
            </w:tcBorders>
          </w:tcPr>
          <w:p w14:paraId="5311F606" w14:textId="77777777" w:rsidR="00B64B18" w:rsidRPr="009E1141" w:rsidRDefault="00B64B18" w:rsidP="00B64B18">
            <w:pPr>
              <w:ind w:right="417"/>
              <w:jc w:val="right"/>
              <w:rPr>
                <w:rFonts w:ascii="Arial" w:hAnsi="Arial" w:cs="Arial"/>
              </w:rPr>
            </w:pPr>
            <w:r>
              <w:rPr>
                <w:rFonts w:ascii="Arial" w:hAnsi="Arial" w:cs="Arial"/>
              </w:rPr>
              <w:t>3,066</w:t>
            </w:r>
          </w:p>
        </w:tc>
        <w:tc>
          <w:tcPr>
            <w:tcW w:w="1762" w:type="dxa"/>
            <w:tcBorders>
              <w:left w:val="single" w:sz="2" w:space="0" w:color="auto"/>
              <w:right w:val="single" w:sz="12" w:space="0" w:color="auto"/>
            </w:tcBorders>
          </w:tcPr>
          <w:p w14:paraId="73183099" w14:textId="77777777" w:rsidR="00B64B18" w:rsidRPr="009E1141" w:rsidRDefault="00B64B18" w:rsidP="00B64B18">
            <w:pPr>
              <w:ind w:right="379"/>
              <w:jc w:val="right"/>
              <w:rPr>
                <w:rFonts w:ascii="Arial" w:hAnsi="Arial" w:cs="Arial"/>
              </w:rPr>
            </w:pPr>
            <w:r w:rsidRPr="009E1141">
              <w:rPr>
                <w:rFonts w:ascii="Arial" w:hAnsi="Arial" w:cs="Arial"/>
              </w:rPr>
              <w:t>1</w:t>
            </w:r>
            <w:r>
              <w:rPr>
                <w:rFonts w:ascii="Arial" w:hAnsi="Arial" w:cs="Arial"/>
              </w:rPr>
              <w:t>0</w:t>
            </w:r>
            <w:r w:rsidRPr="009E1141">
              <w:rPr>
                <w:rFonts w:ascii="Arial" w:hAnsi="Arial" w:cs="Arial"/>
              </w:rPr>
              <w:t>.</w:t>
            </w:r>
            <w:r>
              <w:rPr>
                <w:rFonts w:ascii="Arial" w:hAnsi="Arial" w:cs="Arial"/>
              </w:rPr>
              <w:t>3</w:t>
            </w:r>
            <w:r w:rsidRPr="009E1141">
              <w:rPr>
                <w:rFonts w:ascii="Arial" w:hAnsi="Arial" w:cs="Arial"/>
              </w:rPr>
              <w:t>%</w:t>
            </w:r>
          </w:p>
        </w:tc>
        <w:tc>
          <w:tcPr>
            <w:tcW w:w="1762" w:type="dxa"/>
            <w:tcBorders>
              <w:left w:val="single" w:sz="12" w:space="0" w:color="auto"/>
              <w:right w:val="single" w:sz="2" w:space="0" w:color="auto"/>
            </w:tcBorders>
          </w:tcPr>
          <w:p w14:paraId="020D576B" w14:textId="77777777" w:rsidR="00B64B18" w:rsidRPr="009E1141" w:rsidRDefault="00B64B18" w:rsidP="00B64B18">
            <w:pPr>
              <w:ind w:right="431"/>
              <w:jc w:val="right"/>
              <w:rPr>
                <w:rFonts w:ascii="Arial" w:hAnsi="Arial" w:cs="Arial"/>
              </w:rPr>
            </w:pPr>
            <w:r>
              <w:rPr>
                <w:rFonts w:ascii="Arial" w:hAnsi="Arial" w:cs="Arial"/>
              </w:rPr>
              <w:t>NA</w:t>
            </w:r>
          </w:p>
        </w:tc>
        <w:tc>
          <w:tcPr>
            <w:tcW w:w="1762" w:type="dxa"/>
            <w:tcBorders>
              <w:left w:val="single" w:sz="2" w:space="0" w:color="auto"/>
              <w:right w:val="single" w:sz="6" w:space="0" w:color="auto"/>
            </w:tcBorders>
          </w:tcPr>
          <w:p w14:paraId="54DF64D5" w14:textId="77777777" w:rsidR="00B64B18" w:rsidRPr="009E1141" w:rsidRDefault="00B64B18" w:rsidP="00B64B18">
            <w:pPr>
              <w:ind w:right="483"/>
              <w:jc w:val="right"/>
              <w:rPr>
                <w:rFonts w:ascii="Arial" w:hAnsi="Arial" w:cs="Arial"/>
              </w:rPr>
            </w:pPr>
          </w:p>
        </w:tc>
      </w:tr>
      <w:tr w:rsidR="00B64B18" w:rsidRPr="009E1141" w14:paraId="1FEB74ED" w14:textId="77777777" w:rsidTr="00B64B18">
        <w:trPr>
          <w:trHeight w:val="277"/>
          <w:jc w:val="center"/>
        </w:trPr>
        <w:tc>
          <w:tcPr>
            <w:tcW w:w="3241" w:type="dxa"/>
            <w:tcBorders>
              <w:left w:val="single" w:sz="6" w:space="0" w:color="auto"/>
              <w:right w:val="single" w:sz="4" w:space="0" w:color="auto"/>
            </w:tcBorders>
            <w:shd w:val="clear" w:color="auto" w:fill="B3FFD5"/>
          </w:tcPr>
          <w:p w14:paraId="4E966213" w14:textId="77777777" w:rsidR="00B64B18" w:rsidRPr="009E1141" w:rsidRDefault="00B64B18" w:rsidP="00B64B18">
            <w:pPr>
              <w:ind w:left="195"/>
              <w:rPr>
                <w:rFonts w:ascii="Arial" w:hAnsi="Arial" w:cs="Arial"/>
              </w:rPr>
            </w:pPr>
            <w:r w:rsidRPr="009E1141">
              <w:rPr>
                <w:rFonts w:ascii="Arial" w:hAnsi="Arial" w:cs="Arial"/>
              </w:rPr>
              <w:t>West End CCD</w:t>
            </w:r>
          </w:p>
        </w:tc>
        <w:tc>
          <w:tcPr>
            <w:tcW w:w="1763" w:type="dxa"/>
            <w:tcBorders>
              <w:left w:val="single" w:sz="2" w:space="0" w:color="auto"/>
              <w:right w:val="single" w:sz="2" w:space="0" w:color="auto"/>
            </w:tcBorders>
          </w:tcPr>
          <w:p w14:paraId="7A3D5521" w14:textId="77777777" w:rsidR="00B64B18" w:rsidRPr="009E1141" w:rsidRDefault="00B64B18" w:rsidP="00B64B18">
            <w:pPr>
              <w:ind w:right="417"/>
              <w:jc w:val="right"/>
              <w:rPr>
                <w:rFonts w:ascii="Arial" w:hAnsi="Arial" w:cs="Arial"/>
              </w:rPr>
            </w:pPr>
            <w:r>
              <w:rPr>
                <w:rFonts w:ascii="Arial" w:hAnsi="Arial" w:cs="Arial"/>
              </w:rPr>
              <w:t>881</w:t>
            </w:r>
          </w:p>
        </w:tc>
        <w:tc>
          <w:tcPr>
            <w:tcW w:w="1762" w:type="dxa"/>
            <w:tcBorders>
              <w:left w:val="single" w:sz="2" w:space="0" w:color="auto"/>
              <w:right w:val="single" w:sz="12" w:space="0" w:color="auto"/>
            </w:tcBorders>
          </w:tcPr>
          <w:p w14:paraId="1DF7D837" w14:textId="77777777" w:rsidR="00B64B18" w:rsidRPr="009E1141" w:rsidRDefault="00B64B18" w:rsidP="00B64B18">
            <w:pPr>
              <w:ind w:right="379"/>
              <w:jc w:val="right"/>
              <w:rPr>
                <w:rFonts w:ascii="Arial" w:hAnsi="Arial" w:cs="Arial"/>
              </w:rPr>
            </w:pPr>
            <w:r>
              <w:rPr>
                <w:rFonts w:ascii="Arial" w:hAnsi="Arial" w:cs="Arial"/>
              </w:rPr>
              <w:t>2</w:t>
            </w:r>
            <w:r w:rsidRPr="009E1141">
              <w:rPr>
                <w:rFonts w:ascii="Arial" w:hAnsi="Arial" w:cs="Arial"/>
              </w:rPr>
              <w:t>.</w:t>
            </w:r>
            <w:r>
              <w:rPr>
                <w:rFonts w:ascii="Arial" w:hAnsi="Arial" w:cs="Arial"/>
              </w:rPr>
              <w:t>9</w:t>
            </w:r>
            <w:r w:rsidRPr="009E1141">
              <w:rPr>
                <w:rFonts w:ascii="Arial" w:hAnsi="Arial" w:cs="Arial"/>
              </w:rPr>
              <w:t>%</w:t>
            </w:r>
          </w:p>
        </w:tc>
        <w:tc>
          <w:tcPr>
            <w:tcW w:w="1762" w:type="dxa"/>
            <w:tcBorders>
              <w:left w:val="single" w:sz="12" w:space="0" w:color="auto"/>
              <w:right w:val="single" w:sz="2" w:space="0" w:color="auto"/>
            </w:tcBorders>
          </w:tcPr>
          <w:p w14:paraId="482E67F5" w14:textId="77777777" w:rsidR="00B64B18" w:rsidRPr="009E1141" w:rsidRDefault="00B64B18" w:rsidP="00B64B18">
            <w:pPr>
              <w:ind w:right="431"/>
              <w:jc w:val="right"/>
              <w:rPr>
                <w:rFonts w:ascii="Arial" w:hAnsi="Arial" w:cs="Arial"/>
              </w:rPr>
            </w:pPr>
            <w:r>
              <w:rPr>
                <w:rFonts w:ascii="Arial" w:hAnsi="Arial" w:cs="Arial"/>
              </w:rPr>
              <w:t>NA</w:t>
            </w:r>
          </w:p>
        </w:tc>
        <w:tc>
          <w:tcPr>
            <w:tcW w:w="1762" w:type="dxa"/>
            <w:tcBorders>
              <w:left w:val="single" w:sz="2" w:space="0" w:color="auto"/>
              <w:right w:val="single" w:sz="6" w:space="0" w:color="auto"/>
            </w:tcBorders>
          </w:tcPr>
          <w:p w14:paraId="375701C3" w14:textId="77777777" w:rsidR="00B64B18" w:rsidRPr="009E1141" w:rsidRDefault="00B64B18" w:rsidP="00B64B18">
            <w:pPr>
              <w:ind w:right="483"/>
              <w:jc w:val="right"/>
              <w:rPr>
                <w:rFonts w:ascii="Arial" w:hAnsi="Arial" w:cs="Arial"/>
              </w:rPr>
            </w:pPr>
          </w:p>
        </w:tc>
      </w:tr>
      <w:tr w:rsidR="00B64B18" w:rsidRPr="009E1141" w14:paraId="69A0E96F" w14:textId="77777777" w:rsidTr="00B64B18">
        <w:trPr>
          <w:trHeight w:val="277"/>
          <w:jc w:val="center"/>
        </w:trPr>
        <w:tc>
          <w:tcPr>
            <w:tcW w:w="3241" w:type="dxa"/>
            <w:tcBorders>
              <w:left w:val="single" w:sz="6" w:space="0" w:color="auto"/>
              <w:right w:val="single" w:sz="4" w:space="0" w:color="auto"/>
            </w:tcBorders>
            <w:shd w:val="clear" w:color="auto" w:fill="B3FFD5"/>
          </w:tcPr>
          <w:p w14:paraId="26F16ED5" w14:textId="77777777" w:rsidR="00B64B18" w:rsidRPr="009E1141" w:rsidRDefault="00B64B18" w:rsidP="00B64B18">
            <w:pPr>
              <w:ind w:left="195"/>
              <w:rPr>
                <w:rFonts w:ascii="Arial" w:hAnsi="Arial" w:cs="Arial"/>
              </w:rPr>
            </w:pPr>
            <w:r w:rsidRPr="009E1141">
              <w:rPr>
                <w:rFonts w:ascii="Arial" w:hAnsi="Arial" w:cs="Arial"/>
              </w:rPr>
              <w:t>Subtotal, Unincorporated</w:t>
            </w:r>
          </w:p>
        </w:tc>
        <w:tc>
          <w:tcPr>
            <w:tcW w:w="1763" w:type="dxa"/>
            <w:tcBorders>
              <w:left w:val="single" w:sz="2" w:space="0" w:color="auto"/>
              <w:right w:val="single" w:sz="2" w:space="0" w:color="auto"/>
            </w:tcBorders>
          </w:tcPr>
          <w:p w14:paraId="1735A6D7" w14:textId="77777777" w:rsidR="00B64B18" w:rsidRPr="009E1141" w:rsidRDefault="00B64B18" w:rsidP="00B64B18">
            <w:pPr>
              <w:ind w:right="417"/>
              <w:jc w:val="right"/>
              <w:rPr>
                <w:rFonts w:ascii="Arial" w:hAnsi="Arial" w:cs="Arial"/>
              </w:rPr>
            </w:pPr>
            <w:r>
              <w:rPr>
                <w:rFonts w:ascii="Arial" w:hAnsi="Arial" w:cs="Arial"/>
              </w:rPr>
              <w:t>20,759</w:t>
            </w:r>
          </w:p>
        </w:tc>
        <w:tc>
          <w:tcPr>
            <w:tcW w:w="1762" w:type="dxa"/>
            <w:tcBorders>
              <w:left w:val="single" w:sz="2" w:space="0" w:color="auto"/>
              <w:right w:val="single" w:sz="12" w:space="0" w:color="auto"/>
            </w:tcBorders>
          </w:tcPr>
          <w:p w14:paraId="004E4832" w14:textId="77777777" w:rsidR="00B64B18" w:rsidRPr="009E1141" w:rsidRDefault="00B64B18" w:rsidP="00B64B18">
            <w:pPr>
              <w:ind w:right="379"/>
              <w:jc w:val="right"/>
              <w:rPr>
                <w:rFonts w:ascii="Arial" w:hAnsi="Arial" w:cs="Arial"/>
              </w:rPr>
            </w:pPr>
            <w:r>
              <w:rPr>
                <w:rFonts w:ascii="Arial" w:hAnsi="Arial" w:cs="Arial"/>
              </w:rPr>
              <w:t>69</w:t>
            </w:r>
            <w:r w:rsidRPr="009E1141">
              <w:rPr>
                <w:rFonts w:ascii="Arial" w:hAnsi="Arial" w:cs="Arial"/>
              </w:rPr>
              <w:t>.</w:t>
            </w:r>
            <w:r>
              <w:rPr>
                <w:rFonts w:ascii="Arial" w:hAnsi="Arial" w:cs="Arial"/>
              </w:rPr>
              <w:t>5</w:t>
            </w:r>
            <w:r w:rsidRPr="009E1141">
              <w:rPr>
                <w:rFonts w:ascii="Arial" w:hAnsi="Arial" w:cs="Arial"/>
              </w:rPr>
              <w:t>%</w:t>
            </w:r>
          </w:p>
        </w:tc>
        <w:tc>
          <w:tcPr>
            <w:tcW w:w="1762" w:type="dxa"/>
            <w:tcBorders>
              <w:left w:val="single" w:sz="12" w:space="0" w:color="auto"/>
              <w:right w:val="single" w:sz="2" w:space="0" w:color="auto"/>
            </w:tcBorders>
          </w:tcPr>
          <w:p w14:paraId="56346195" w14:textId="77777777" w:rsidR="00B64B18" w:rsidRPr="009E1141" w:rsidRDefault="00B64B18" w:rsidP="00B64B18">
            <w:pPr>
              <w:ind w:right="431"/>
              <w:jc w:val="right"/>
              <w:rPr>
                <w:rFonts w:ascii="Arial" w:hAnsi="Arial" w:cs="Arial"/>
              </w:rPr>
            </w:pPr>
            <w:r>
              <w:rPr>
                <w:rFonts w:ascii="Arial" w:hAnsi="Arial" w:cs="Arial"/>
              </w:rPr>
              <w:t>21,345</w:t>
            </w:r>
          </w:p>
        </w:tc>
        <w:tc>
          <w:tcPr>
            <w:tcW w:w="1762" w:type="dxa"/>
            <w:tcBorders>
              <w:left w:val="single" w:sz="2" w:space="0" w:color="auto"/>
              <w:right w:val="single" w:sz="6" w:space="0" w:color="auto"/>
            </w:tcBorders>
          </w:tcPr>
          <w:p w14:paraId="32906C8B" w14:textId="77777777" w:rsidR="00B64B18" w:rsidRPr="009E1141" w:rsidRDefault="00B64B18" w:rsidP="00B64B18">
            <w:pPr>
              <w:ind w:right="483"/>
              <w:jc w:val="right"/>
              <w:rPr>
                <w:rFonts w:ascii="Arial" w:hAnsi="Arial" w:cs="Arial"/>
              </w:rPr>
            </w:pPr>
            <w:r>
              <w:rPr>
                <w:rFonts w:ascii="Arial" w:hAnsi="Arial" w:cs="Arial"/>
              </w:rPr>
              <w:t>69</w:t>
            </w:r>
            <w:r w:rsidRPr="009E1141">
              <w:rPr>
                <w:rFonts w:ascii="Arial" w:hAnsi="Arial" w:cs="Arial"/>
              </w:rPr>
              <w:t>.</w:t>
            </w:r>
            <w:r>
              <w:rPr>
                <w:rFonts w:ascii="Arial" w:hAnsi="Arial" w:cs="Arial"/>
              </w:rPr>
              <w:t>5</w:t>
            </w:r>
            <w:r w:rsidRPr="009E1141">
              <w:rPr>
                <w:rFonts w:ascii="Arial" w:hAnsi="Arial" w:cs="Arial"/>
              </w:rPr>
              <w:t>%</w:t>
            </w:r>
          </w:p>
        </w:tc>
      </w:tr>
      <w:tr w:rsidR="00B64B18" w:rsidRPr="009E1141" w14:paraId="3CA4C8CB" w14:textId="77777777" w:rsidTr="00B64B18">
        <w:trPr>
          <w:trHeight w:val="277"/>
          <w:jc w:val="center"/>
        </w:trPr>
        <w:tc>
          <w:tcPr>
            <w:tcW w:w="3241" w:type="dxa"/>
            <w:tcBorders>
              <w:left w:val="single" w:sz="6" w:space="0" w:color="auto"/>
              <w:bottom w:val="single" w:sz="6" w:space="0" w:color="auto"/>
              <w:right w:val="single" w:sz="4" w:space="0" w:color="auto"/>
            </w:tcBorders>
            <w:shd w:val="clear" w:color="auto" w:fill="B3FFD5"/>
          </w:tcPr>
          <w:p w14:paraId="5D283877" w14:textId="77777777" w:rsidR="00B64B18" w:rsidRPr="009E1141" w:rsidRDefault="00B64B18" w:rsidP="00B64B18">
            <w:pPr>
              <w:spacing w:after="60"/>
              <w:rPr>
                <w:rFonts w:ascii="Arial" w:hAnsi="Arial" w:cs="Arial"/>
                <w:b/>
              </w:rPr>
            </w:pPr>
            <w:r w:rsidRPr="009E1141">
              <w:rPr>
                <w:rFonts w:ascii="Arial" w:hAnsi="Arial" w:cs="Arial"/>
                <w:b/>
              </w:rPr>
              <w:t>Total Population</w:t>
            </w:r>
          </w:p>
        </w:tc>
        <w:tc>
          <w:tcPr>
            <w:tcW w:w="1763" w:type="dxa"/>
            <w:tcBorders>
              <w:left w:val="single" w:sz="2" w:space="0" w:color="auto"/>
              <w:bottom w:val="single" w:sz="6" w:space="0" w:color="auto"/>
              <w:right w:val="single" w:sz="2" w:space="0" w:color="auto"/>
            </w:tcBorders>
          </w:tcPr>
          <w:p w14:paraId="6B0B11B5" w14:textId="77777777" w:rsidR="00B64B18" w:rsidRPr="009E1141" w:rsidRDefault="00B64B18" w:rsidP="00B64B18">
            <w:pPr>
              <w:spacing w:after="60"/>
              <w:ind w:right="417"/>
              <w:jc w:val="right"/>
              <w:rPr>
                <w:rFonts w:ascii="Arial" w:hAnsi="Arial" w:cs="Arial"/>
              </w:rPr>
            </w:pPr>
            <w:r>
              <w:rPr>
                <w:rFonts w:ascii="Arial" w:hAnsi="Arial" w:cs="Arial"/>
              </w:rPr>
              <w:t>29,872</w:t>
            </w:r>
          </w:p>
        </w:tc>
        <w:tc>
          <w:tcPr>
            <w:tcW w:w="1762" w:type="dxa"/>
            <w:tcBorders>
              <w:left w:val="single" w:sz="2" w:space="0" w:color="auto"/>
              <w:bottom w:val="single" w:sz="6" w:space="0" w:color="auto"/>
              <w:right w:val="single" w:sz="12" w:space="0" w:color="auto"/>
            </w:tcBorders>
          </w:tcPr>
          <w:p w14:paraId="22B33CD9" w14:textId="77777777" w:rsidR="00B64B18" w:rsidRPr="009E1141" w:rsidRDefault="00B64B18" w:rsidP="00B64B18">
            <w:pPr>
              <w:spacing w:after="60"/>
              <w:ind w:right="379"/>
              <w:jc w:val="right"/>
              <w:rPr>
                <w:rFonts w:ascii="Arial" w:hAnsi="Arial" w:cs="Arial"/>
              </w:rPr>
            </w:pPr>
          </w:p>
        </w:tc>
        <w:tc>
          <w:tcPr>
            <w:tcW w:w="1762" w:type="dxa"/>
            <w:tcBorders>
              <w:left w:val="single" w:sz="12" w:space="0" w:color="auto"/>
              <w:bottom w:val="single" w:sz="6" w:space="0" w:color="auto"/>
              <w:right w:val="single" w:sz="2" w:space="0" w:color="auto"/>
            </w:tcBorders>
          </w:tcPr>
          <w:p w14:paraId="5132207B" w14:textId="77777777" w:rsidR="00B64B18" w:rsidRPr="009E1141" w:rsidRDefault="00B64B18" w:rsidP="00B64B18">
            <w:pPr>
              <w:spacing w:after="60"/>
              <w:ind w:right="431"/>
              <w:jc w:val="right"/>
              <w:rPr>
                <w:rFonts w:ascii="Arial" w:hAnsi="Arial" w:cs="Arial"/>
              </w:rPr>
            </w:pPr>
            <w:r>
              <w:rPr>
                <w:rFonts w:ascii="Arial" w:hAnsi="Arial" w:cs="Arial"/>
              </w:rPr>
              <w:t>30,700</w:t>
            </w:r>
          </w:p>
        </w:tc>
        <w:tc>
          <w:tcPr>
            <w:tcW w:w="1762" w:type="dxa"/>
            <w:tcBorders>
              <w:left w:val="single" w:sz="2" w:space="0" w:color="auto"/>
              <w:bottom w:val="single" w:sz="6" w:space="0" w:color="auto"/>
              <w:right w:val="single" w:sz="6" w:space="0" w:color="auto"/>
            </w:tcBorders>
          </w:tcPr>
          <w:p w14:paraId="0B14EBC0" w14:textId="77777777" w:rsidR="00B64B18" w:rsidRPr="009E1141" w:rsidRDefault="00B64B18" w:rsidP="00B64B18">
            <w:pPr>
              <w:spacing w:after="60"/>
              <w:ind w:right="483"/>
              <w:jc w:val="right"/>
              <w:rPr>
                <w:rFonts w:ascii="Arial" w:hAnsi="Arial" w:cs="Arial"/>
              </w:rPr>
            </w:pPr>
          </w:p>
        </w:tc>
      </w:tr>
    </w:tbl>
    <w:p w14:paraId="18B7D563" w14:textId="77777777" w:rsidR="00B64B18" w:rsidRPr="00912879" w:rsidRDefault="00B64B18" w:rsidP="00B64B18">
      <w:pPr>
        <w:rPr>
          <w:rFonts w:ascii="Arial" w:hAnsi="Arial" w:cs="Arial"/>
          <w:sz w:val="20"/>
        </w:rPr>
      </w:pPr>
    </w:p>
    <w:p w14:paraId="5F81EEEF" w14:textId="1A5FC9CF" w:rsidR="00B64B18" w:rsidRDefault="00B64B18" w:rsidP="00B64B18">
      <w:pPr>
        <w:pStyle w:val="PlainText"/>
        <w:ind w:left="810" w:hanging="720"/>
        <w:rPr>
          <w:rFonts w:ascii="Arial" w:hAnsi="Arial" w:cs="Arial"/>
        </w:rPr>
      </w:pPr>
      <w:r w:rsidRPr="00A416A0">
        <w:rPr>
          <w:rFonts w:ascii="Arial" w:hAnsi="Arial" w:cs="Arial"/>
        </w:rPr>
        <w:t>Notes:</w:t>
      </w:r>
      <w:r>
        <w:rPr>
          <w:rFonts w:ascii="Arial" w:hAnsi="Arial" w:cs="Arial"/>
        </w:rPr>
        <w:t xml:space="preserve"> </w:t>
      </w:r>
      <w:r>
        <w:rPr>
          <w:rFonts w:ascii="Arial" w:hAnsi="Arial" w:cs="Arial"/>
        </w:rPr>
        <w:tab/>
      </w:r>
      <w:r w:rsidRPr="00A416A0">
        <w:rPr>
          <w:rFonts w:ascii="Arial" w:hAnsi="Arial" w:cs="Arial"/>
        </w:rPr>
        <w:t xml:space="preserve">Data for Port Townsend is from the Washington State Office </w:t>
      </w:r>
      <w:r>
        <w:rPr>
          <w:rFonts w:ascii="Arial" w:hAnsi="Arial" w:cs="Arial"/>
        </w:rPr>
        <w:t>of Financial Management.  D</w:t>
      </w:r>
      <w:r w:rsidRPr="00A416A0">
        <w:rPr>
          <w:rFonts w:ascii="Arial" w:hAnsi="Arial" w:cs="Arial"/>
        </w:rPr>
        <w:t>ata by Census County Division (CCD) is from the Census Bureau’s web page</w:t>
      </w:r>
      <w:r>
        <w:rPr>
          <w:rFonts w:ascii="Arial" w:hAnsi="Arial" w:cs="Arial"/>
        </w:rPr>
        <w:t xml:space="preserve"> for American </w:t>
      </w:r>
      <w:r w:rsidR="0001538F">
        <w:rPr>
          <w:rFonts w:ascii="Arial" w:hAnsi="Arial" w:cs="Arial"/>
        </w:rPr>
        <w:t>Factfinder</w:t>
      </w:r>
      <w:r>
        <w:rPr>
          <w:rFonts w:ascii="Arial" w:hAnsi="Arial" w:cs="Arial"/>
        </w:rPr>
        <w:t>.</w:t>
      </w:r>
    </w:p>
    <w:p w14:paraId="16B83AF7" w14:textId="77777777" w:rsidR="00B64B18" w:rsidRPr="00A416A0" w:rsidRDefault="00B64B18" w:rsidP="00B64B18">
      <w:pPr>
        <w:pStyle w:val="PlainText"/>
        <w:ind w:left="810" w:hanging="720"/>
        <w:rPr>
          <w:rFonts w:ascii="Arial" w:hAnsi="Arial" w:cs="Arial"/>
        </w:rPr>
      </w:pPr>
      <w:r>
        <w:rPr>
          <w:rFonts w:ascii="Arial" w:hAnsi="Arial" w:cs="Arial"/>
        </w:rPr>
        <w:tab/>
        <w:t>NA = Not available, estimated population figures by CCD for 2014 are not available.</w:t>
      </w:r>
    </w:p>
    <w:p w14:paraId="34BADE0A" w14:textId="77777777" w:rsidR="00B64B18" w:rsidRPr="00A416A0" w:rsidRDefault="00B64B18" w:rsidP="00B64B18">
      <w:pPr>
        <w:pStyle w:val="PlainText"/>
        <w:tabs>
          <w:tab w:val="num" w:pos="720"/>
        </w:tabs>
        <w:rPr>
          <w:rFonts w:ascii="Book Antiqua" w:hAnsi="Book Antiqua"/>
          <w:sz w:val="24"/>
          <w:szCs w:val="24"/>
        </w:rPr>
      </w:pPr>
    </w:p>
    <w:p w14:paraId="7FE4E3F8" w14:textId="77777777" w:rsidR="00B64B18" w:rsidRPr="00A416A0" w:rsidRDefault="00B64B18" w:rsidP="00B64B18">
      <w:pPr>
        <w:pStyle w:val="PlainText"/>
        <w:tabs>
          <w:tab w:val="num" w:pos="720"/>
        </w:tabs>
        <w:rPr>
          <w:rFonts w:ascii="Book Antiqua" w:hAnsi="Book Antiqua"/>
          <w:sz w:val="24"/>
          <w:szCs w:val="24"/>
        </w:rPr>
      </w:pPr>
    </w:p>
    <w:p w14:paraId="0B0AA618" w14:textId="77777777" w:rsidR="00B64B18" w:rsidRPr="00B31A54"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Pr>
          <w:rFonts w:ascii="Arial" w:hAnsi="Arial" w:cs="Arial"/>
          <w:b/>
          <w:bCs/>
          <w:sz w:val="24"/>
          <w:szCs w:val="24"/>
        </w:rPr>
        <w:t>Table 2-2</w:t>
      </w:r>
    </w:p>
    <w:p w14:paraId="3292AA15" w14:textId="77777777" w:rsidR="00B64B18" w:rsidRPr="00B31A54"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B31A54">
        <w:rPr>
          <w:rFonts w:ascii="Arial" w:hAnsi="Arial" w:cs="Arial"/>
          <w:b/>
          <w:bCs/>
          <w:sz w:val="24"/>
          <w:szCs w:val="24"/>
        </w:rPr>
        <w:t>Jefferson County Population Trends</w:t>
      </w:r>
    </w:p>
    <w:p w14:paraId="3F93A66B" w14:textId="77777777" w:rsidR="00B64B18" w:rsidRPr="00D475EF"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rPr>
      </w:pPr>
    </w:p>
    <w:tbl>
      <w:tblPr>
        <w:tblW w:w="6134" w:type="dxa"/>
        <w:jc w:val="center"/>
        <w:tblLayout w:type="fixed"/>
        <w:tblLook w:val="00A0" w:firstRow="1" w:lastRow="0" w:firstColumn="1" w:lastColumn="0" w:noHBand="0" w:noVBand="0"/>
      </w:tblPr>
      <w:tblGrid>
        <w:gridCol w:w="2244"/>
        <w:gridCol w:w="1945"/>
        <w:gridCol w:w="1945"/>
      </w:tblGrid>
      <w:tr w:rsidR="00B64B18" w:rsidRPr="00D2723E" w14:paraId="4CFCD575" w14:textId="77777777" w:rsidTr="00B64B18">
        <w:trPr>
          <w:cantSplit/>
          <w:jc w:val="center"/>
        </w:trPr>
        <w:tc>
          <w:tcPr>
            <w:tcW w:w="2244" w:type="dxa"/>
            <w:tcBorders>
              <w:top w:val="single" w:sz="4" w:space="0" w:color="auto"/>
              <w:left w:val="single" w:sz="4" w:space="0" w:color="auto"/>
              <w:bottom w:val="single" w:sz="4" w:space="0" w:color="auto"/>
            </w:tcBorders>
            <w:shd w:val="clear" w:color="auto" w:fill="00823B"/>
            <w:vAlign w:val="bottom"/>
          </w:tcPr>
          <w:p w14:paraId="1E6438F4" w14:textId="77777777" w:rsidR="00B64B18" w:rsidRPr="00D2723E" w:rsidRDefault="00B64B18" w:rsidP="00B64B18">
            <w:pPr>
              <w:spacing w:before="60" w:after="60"/>
              <w:rPr>
                <w:rFonts w:ascii="Arial" w:hAnsi="Arial" w:cs="Arial"/>
                <w:b/>
                <w:bCs/>
                <w:color w:val="FFFFFF"/>
              </w:rPr>
            </w:pPr>
            <w:r w:rsidRPr="00D2723E">
              <w:rPr>
                <w:rFonts w:ascii="Arial" w:hAnsi="Arial" w:cs="Arial"/>
                <w:b/>
                <w:bCs/>
                <w:color w:val="FFFFFF"/>
              </w:rPr>
              <w:t>Year</w:t>
            </w:r>
          </w:p>
        </w:tc>
        <w:tc>
          <w:tcPr>
            <w:tcW w:w="1945" w:type="dxa"/>
            <w:tcBorders>
              <w:top w:val="single" w:sz="4" w:space="0" w:color="auto"/>
              <w:left w:val="single" w:sz="4" w:space="0" w:color="auto"/>
              <w:bottom w:val="single" w:sz="4" w:space="0" w:color="auto"/>
              <w:right w:val="single" w:sz="4" w:space="0" w:color="auto"/>
            </w:tcBorders>
            <w:shd w:val="clear" w:color="auto" w:fill="00823B"/>
            <w:vAlign w:val="center"/>
          </w:tcPr>
          <w:p w14:paraId="05E9B991" w14:textId="77777777" w:rsidR="00B64B18" w:rsidRPr="00D2723E" w:rsidRDefault="00B64B18" w:rsidP="00B64B18">
            <w:pPr>
              <w:spacing w:before="60" w:after="60"/>
              <w:jc w:val="center"/>
              <w:rPr>
                <w:rFonts w:ascii="Arial" w:hAnsi="Arial" w:cs="Arial"/>
                <w:b/>
                <w:bCs/>
                <w:color w:val="FFFFFF"/>
              </w:rPr>
            </w:pPr>
            <w:r w:rsidRPr="00D2723E">
              <w:rPr>
                <w:rFonts w:ascii="Arial" w:hAnsi="Arial" w:cs="Arial"/>
                <w:b/>
                <w:bCs/>
                <w:color w:val="FFFFFF"/>
              </w:rPr>
              <w:t>Total Population</w:t>
            </w:r>
          </w:p>
        </w:tc>
        <w:tc>
          <w:tcPr>
            <w:tcW w:w="1945" w:type="dxa"/>
            <w:tcBorders>
              <w:top w:val="single" w:sz="4" w:space="0" w:color="auto"/>
              <w:left w:val="single" w:sz="4" w:space="0" w:color="auto"/>
              <w:bottom w:val="single" w:sz="4" w:space="0" w:color="auto"/>
              <w:right w:val="single" w:sz="4" w:space="0" w:color="auto"/>
            </w:tcBorders>
            <w:shd w:val="clear" w:color="auto" w:fill="00823B"/>
            <w:vAlign w:val="center"/>
          </w:tcPr>
          <w:p w14:paraId="7280A9BE" w14:textId="77777777" w:rsidR="00B64B18" w:rsidRPr="00D2723E" w:rsidRDefault="00B64B18" w:rsidP="00B64B18">
            <w:pPr>
              <w:spacing w:before="60" w:after="60"/>
              <w:jc w:val="center"/>
              <w:rPr>
                <w:rFonts w:ascii="Arial" w:hAnsi="Arial" w:cs="Arial"/>
                <w:b/>
                <w:bCs/>
                <w:color w:val="FFFFFF"/>
              </w:rPr>
            </w:pPr>
            <w:r w:rsidRPr="00D2723E">
              <w:rPr>
                <w:rFonts w:ascii="Arial" w:hAnsi="Arial" w:cs="Arial"/>
                <w:b/>
                <w:bCs/>
                <w:color w:val="FFFFFF"/>
              </w:rPr>
              <w:t>Annual Increase</w:t>
            </w:r>
          </w:p>
        </w:tc>
      </w:tr>
      <w:tr w:rsidR="00B64B18" w:rsidRPr="00D475EF" w14:paraId="0B85444A" w14:textId="77777777" w:rsidTr="00B64B18">
        <w:trPr>
          <w:trHeight w:val="277"/>
          <w:jc w:val="center"/>
        </w:trPr>
        <w:tc>
          <w:tcPr>
            <w:tcW w:w="2244" w:type="dxa"/>
            <w:tcBorders>
              <w:left w:val="single" w:sz="4" w:space="0" w:color="auto"/>
              <w:right w:val="single" w:sz="4" w:space="0" w:color="auto"/>
            </w:tcBorders>
            <w:shd w:val="clear" w:color="auto" w:fill="B3FFD5"/>
          </w:tcPr>
          <w:p w14:paraId="1A95D807" w14:textId="77777777" w:rsidR="00B64B18" w:rsidRPr="00D475EF" w:rsidRDefault="00B64B18" w:rsidP="00B64B18">
            <w:pPr>
              <w:ind w:left="43"/>
              <w:rPr>
                <w:rFonts w:ascii="Arial" w:hAnsi="Arial" w:cs="Arial"/>
              </w:rPr>
            </w:pPr>
            <w:r w:rsidRPr="00A416A0">
              <w:rPr>
                <w:rFonts w:ascii="Arial" w:hAnsi="Arial" w:cs="Arial"/>
                <w:b/>
                <w:position w:val="-28"/>
              </w:rPr>
              <w:t>Historical:</w:t>
            </w:r>
          </w:p>
        </w:tc>
        <w:tc>
          <w:tcPr>
            <w:tcW w:w="1945" w:type="dxa"/>
            <w:tcBorders>
              <w:left w:val="single" w:sz="2" w:space="0" w:color="auto"/>
              <w:right w:val="single" w:sz="2" w:space="0" w:color="auto"/>
            </w:tcBorders>
          </w:tcPr>
          <w:p w14:paraId="018D34F3" w14:textId="77777777" w:rsidR="00B64B18" w:rsidRPr="00D475EF" w:rsidRDefault="00B64B18" w:rsidP="00B64B18">
            <w:pPr>
              <w:ind w:right="76"/>
              <w:jc w:val="center"/>
              <w:rPr>
                <w:rFonts w:ascii="Arial" w:hAnsi="Arial" w:cs="Arial"/>
              </w:rPr>
            </w:pPr>
          </w:p>
        </w:tc>
        <w:tc>
          <w:tcPr>
            <w:tcW w:w="1945" w:type="dxa"/>
            <w:tcBorders>
              <w:left w:val="single" w:sz="2" w:space="0" w:color="auto"/>
              <w:right w:val="single" w:sz="4" w:space="0" w:color="auto"/>
            </w:tcBorders>
          </w:tcPr>
          <w:p w14:paraId="21350ECB" w14:textId="77777777" w:rsidR="00B64B18" w:rsidRPr="00D475EF" w:rsidRDefault="00B64B18" w:rsidP="00B64B18">
            <w:pPr>
              <w:ind w:right="76"/>
              <w:jc w:val="center"/>
              <w:rPr>
                <w:rFonts w:ascii="Arial" w:hAnsi="Arial" w:cs="Arial"/>
              </w:rPr>
            </w:pPr>
          </w:p>
        </w:tc>
      </w:tr>
      <w:tr w:rsidR="00B64B18" w:rsidRPr="00D475EF" w14:paraId="2AA9E187" w14:textId="77777777" w:rsidTr="00B64B18">
        <w:trPr>
          <w:trHeight w:val="277"/>
          <w:jc w:val="center"/>
        </w:trPr>
        <w:tc>
          <w:tcPr>
            <w:tcW w:w="2244" w:type="dxa"/>
            <w:tcBorders>
              <w:left w:val="single" w:sz="4" w:space="0" w:color="auto"/>
              <w:right w:val="single" w:sz="4" w:space="0" w:color="auto"/>
            </w:tcBorders>
            <w:shd w:val="clear" w:color="auto" w:fill="B3FFD5"/>
          </w:tcPr>
          <w:p w14:paraId="12996EE4" w14:textId="77777777" w:rsidR="00B64B18" w:rsidRPr="00D475EF" w:rsidRDefault="00B64B18" w:rsidP="00B64B18">
            <w:pPr>
              <w:ind w:left="169"/>
              <w:rPr>
                <w:rFonts w:ascii="Arial" w:hAnsi="Arial" w:cs="Arial"/>
              </w:rPr>
            </w:pPr>
            <w:r w:rsidRPr="00A416A0">
              <w:rPr>
                <w:rFonts w:ascii="Arial" w:hAnsi="Arial" w:cs="Arial"/>
              </w:rPr>
              <w:t>1960</w:t>
            </w:r>
          </w:p>
        </w:tc>
        <w:tc>
          <w:tcPr>
            <w:tcW w:w="1945" w:type="dxa"/>
            <w:tcBorders>
              <w:left w:val="single" w:sz="2" w:space="0" w:color="auto"/>
              <w:right w:val="single" w:sz="2" w:space="0" w:color="auto"/>
            </w:tcBorders>
          </w:tcPr>
          <w:p w14:paraId="233FCBCD" w14:textId="77777777" w:rsidR="00B64B18" w:rsidRPr="00D475EF" w:rsidRDefault="00B64B18" w:rsidP="00B64B18">
            <w:pPr>
              <w:ind w:right="76"/>
              <w:jc w:val="center"/>
              <w:rPr>
                <w:rFonts w:ascii="Arial" w:hAnsi="Arial" w:cs="Arial"/>
              </w:rPr>
            </w:pPr>
            <w:r w:rsidRPr="00A416A0">
              <w:rPr>
                <w:rFonts w:ascii="Arial" w:hAnsi="Arial" w:cs="Arial"/>
              </w:rPr>
              <w:t>9,639</w:t>
            </w:r>
          </w:p>
        </w:tc>
        <w:tc>
          <w:tcPr>
            <w:tcW w:w="1945" w:type="dxa"/>
            <w:tcBorders>
              <w:left w:val="single" w:sz="2" w:space="0" w:color="auto"/>
              <w:right w:val="single" w:sz="4" w:space="0" w:color="auto"/>
            </w:tcBorders>
          </w:tcPr>
          <w:p w14:paraId="617A44AF" w14:textId="77777777" w:rsidR="00B64B18" w:rsidRPr="00D475EF" w:rsidRDefault="00B64B18" w:rsidP="00B64B18">
            <w:pPr>
              <w:ind w:right="76"/>
              <w:jc w:val="center"/>
              <w:rPr>
                <w:rFonts w:ascii="Arial" w:hAnsi="Arial" w:cs="Arial"/>
              </w:rPr>
            </w:pPr>
            <w:r w:rsidRPr="00A416A0">
              <w:rPr>
                <w:rFonts w:ascii="Arial" w:hAnsi="Arial" w:cs="Arial"/>
              </w:rPr>
              <w:t>---</w:t>
            </w:r>
          </w:p>
        </w:tc>
      </w:tr>
      <w:tr w:rsidR="00B64B18" w:rsidRPr="00D475EF" w14:paraId="1ABACA3C" w14:textId="77777777" w:rsidTr="00B64B18">
        <w:trPr>
          <w:trHeight w:val="277"/>
          <w:jc w:val="center"/>
        </w:trPr>
        <w:tc>
          <w:tcPr>
            <w:tcW w:w="2244" w:type="dxa"/>
            <w:tcBorders>
              <w:left w:val="single" w:sz="4" w:space="0" w:color="auto"/>
              <w:right w:val="single" w:sz="4" w:space="0" w:color="auto"/>
            </w:tcBorders>
            <w:shd w:val="clear" w:color="auto" w:fill="B3FFD5"/>
          </w:tcPr>
          <w:p w14:paraId="523DC212" w14:textId="77777777" w:rsidR="00B64B18" w:rsidRPr="00D475EF" w:rsidRDefault="00B64B18" w:rsidP="00B64B18">
            <w:pPr>
              <w:ind w:left="169"/>
              <w:rPr>
                <w:rFonts w:ascii="Arial" w:hAnsi="Arial" w:cs="Arial"/>
              </w:rPr>
            </w:pPr>
            <w:r w:rsidRPr="00A416A0">
              <w:rPr>
                <w:rFonts w:ascii="Arial" w:hAnsi="Arial" w:cs="Arial"/>
              </w:rPr>
              <w:t>1970</w:t>
            </w:r>
          </w:p>
        </w:tc>
        <w:tc>
          <w:tcPr>
            <w:tcW w:w="1945" w:type="dxa"/>
            <w:tcBorders>
              <w:left w:val="single" w:sz="2" w:space="0" w:color="auto"/>
              <w:right w:val="single" w:sz="2" w:space="0" w:color="auto"/>
            </w:tcBorders>
          </w:tcPr>
          <w:p w14:paraId="264B1810" w14:textId="77777777" w:rsidR="00B64B18" w:rsidRPr="00D475EF" w:rsidRDefault="00B64B18" w:rsidP="00B64B18">
            <w:pPr>
              <w:ind w:right="76"/>
              <w:jc w:val="center"/>
              <w:rPr>
                <w:rFonts w:ascii="Arial" w:hAnsi="Arial" w:cs="Arial"/>
              </w:rPr>
            </w:pPr>
            <w:r w:rsidRPr="00A416A0">
              <w:rPr>
                <w:rFonts w:ascii="Arial" w:hAnsi="Arial" w:cs="Arial"/>
              </w:rPr>
              <w:t>10,661</w:t>
            </w:r>
          </w:p>
        </w:tc>
        <w:tc>
          <w:tcPr>
            <w:tcW w:w="1945" w:type="dxa"/>
            <w:tcBorders>
              <w:left w:val="single" w:sz="2" w:space="0" w:color="auto"/>
              <w:right w:val="single" w:sz="4" w:space="0" w:color="auto"/>
            </w:tcBorders>
          </w:tcPr>
          <w:p w14:paraId="29E6EA64" w14:textId="77777777" w:rsidR="00B64B18" w:rsidRPr="00D475EF" w:rsidRDefault="00B64B18" w:rsidP="00B64B18">
            <w:pPr>
              <w:ind w:right="76"/>
              <w:jc w:val="center"/>
              <w:rPr>
                <w:rFonts w:ascii="Arial" w:hAnsi="Arial" w:cs="Arial"/>
              </w:rPr>
            </w:pPr>
            <w:r w:rsidRPr="00A416A0">
              <w:rPr>
                <w:rFonts w:ascii="Arial" w:hAnsi="Arial" w:cs="Arial"/>
              </w:rPr>
              <w:t>1.</w:t>
            </w:r>
            <w:r>
              <w:rPr>
                <w:rFonts w:ascii="Arial" w:hAnsi="Arial" w:cs="Arial"/>
              </w:rPr>
              <w:t>1</w:t>
            </w:r>
            <w:r w:rsidRPr="00A416A0">
              <w:rPr>
                <w:rFonts w:ascii="Arial" w:hAnsi="Arial" w:cs="Arial"/>
              </w:rPr>
              <w:t>%</w:t>
            </w:r>
          </w:p>
        </w:tc>
      </w:tr>
      <w:tr w:rsidR="00B64B18" w:rsidRPr="00D475EF" w14:paraId="71DB9C2B" w14:textId="77777777" w:rsidTr="00B64B18">
        <w:trPr>
          <w:trHeight w:val="277"/>
          <w:jc w:val="center"/>
        </w:trPr>
        <w:tc>
          <w:tcPr>
            <w:tcW w:w="2244" w:type="dxa"/>
            <w:tcBorders>
              <w:left w:val="single" w:sz="4" w:space="0" w:color="auto"/>
              <w:right w:val="single" w:sz="4" w:space="0" w:color="auto"/>
            </w:tcBorders>
            <w:shd w:val="clear" w:color="auto" w:fill="B3FFD5"/>
          </w:tcPr>
          <w:p w14:paraId="0AED135A" w14:textId="77777777" w:rsidR="00B64B18" w:rsidRPr="00D475EF" w:rsidRDefault="00B64B18" w:rsidP="00B64B18">
            <w:pPr>
              <w:ind w:left="169"/>
              <w:rPr>
                <w:rFonts w:ascii="Arial" w:hAnsi="Arial" w:cs="Arial"/>
              </w:rPr>
            </w:pPr>
            <w:r w:rsidRPr="00A416A0">
              <w:rPr>
                <w:rFonts w:ascii="Arial" w:hAnsi="Arial" w:cs="Arial"/>
              </w:rPr>
              <w:t>1980</w:t>
            </w:r>
          </w:p>
        </w:tc>
        <w:tc>
          <w:tcPr>
            <w:tcW w:w="1945" w:type="dxa"/>
            <w:tcBorders>
              <w:left w:val="single" w:sz="2" w:space="0" w:color="auto"/>
              <w:right w:val="single" w:sz="2" w:space="0" w:color="auto"/>
            </w:tcBorders>
          </w:tcPr>
          <w:p w14:paraId="440C15F9" w14:textId="77777777" w:rsidR="00B64B18" w:rsidRPr="00D475EF" w:rsidRDefault="00B64B18" w:rsidP="00B64B18">
            <w:pPr>
              <w:ind w:right="76"/>
              <w:jc w:val="center"/>
              <w:rPr>
                <w:rFonts w:ascii="Arial" w:hAnsi="Arial" w:cs="Arial"/>
              </w:rPr>
            </w:pPr>
            <w:r w:rsidRPr="00A416A0">
              <w:rPr>
                <w:rFonts w:ascii="Arial" w:hAnsi="Arial" w:cs="Arial"/>
              </w:rPr>
              <w:t>15,965</w:t>
            </w:r>
          </w:p>
        </w:tc>
        <w:tc>
          <w:tcPr>
            <w:tcW w:w="1945" w:type="dxa"/>
            <w:tcBorders>
              <w:left w:val="single" w:sz="2" w:space="0" w:color="auto"/>
              <w:right w:val="single" w:sz="4" w:space="0" w:color="auto"/>
            </w:tcBorders>
            <w:vAlign w:val="center"/>
          </w:tcPr>
          <w:p w14:paraId="1EB3C6BA" w14:textId="77777777" w:rsidR="00B64B18" w:rsidRPr="00D475EF" w:rsidRDefault="00B64B18" w:rsidP="00B64B18">
            <w:pPr>
              <w:ind w:right="76"/>
              <w:jc w:val="center"/>
              <w:rPr>
                <w:rFonts w:ascii="Arial" w:hAnsi="Arial" w:cs="Arial"/>
              </w:rPr>
            </w:pPr>
            <w:r>
              <w:rPr>
                <w:rFonts w:ascii="Arial" w:hAnsi="Arial" w:cs="Arial"/>
              </w:rPr>
              <w:t>5</w:t>
            </w:r>
            <w:r w:rsidRPr="00A416A0">
              <w:rPr>
                <w:rFonts w:ascii="Arial" w:hAnsi="Arial" w:cs="Arial"/>
              </w:rPr>
              <w:t>.</w:t>
            </w:r>
            <w:r>
              <w:rPr>
                <w:rFonts w:ascii="Arial" w:hAnsi="Arial" w:cs="Arial"/>
              </w:rPr>
              <w:t>0%</w:t>
            </w:r>
          </w:p>
        </w:tc>
      </w:tr>
      <w:tr w:rsidR="00B64B18" w:rsidRPr="00D475EF" w14:paraId="0C650913" w14:textId="77777777" w:rsidTr="00B64B18">
        <w:trPr>
          <w:trHeight w:val="277"/>
          <w:jc w:val="center"/>
        </w:trPr>
        <w:tc>
          <w:tcPr>
            <w:tcW w:w="2244" w:type="dxa"/>
            <w:tcBorders>
              <w:left w:val="single" w:sz="4" w:space="0" w:color="auto"/>
              <w:right w:val="single" w:sz="4" w:space="0" w:color="auto"/>
            </w:tcBorders>
            <w:shd w:val="clear" w:color="auto" w:fill="B3FFD5"/>
          </w:tcPr>
          <w:p w14:paraId="11030C38" w14:textId="77777777" w:rsidR="00B64B18" w:rsidRPr="00D475EF" w:rsidRDefault="00B64B18" w:rsidP="00B64B18">
            <w:pPr>
              <w:ind w:left="169"/>
              <w:rPr>
                <w:rFonts w:ascii="Arial" w:hAnsi="Arial" w:cs="Arial"/>
              </w:rPr>
            </w:pPr>
            <w:r w:rsidRPr="00A416A0">
              <w:rPr>
                <w:rFonts w:ascii="Arial" w:hAnsi="Arial" w:cs="Arial"/>
              </w:rPr>
              <w:t>1990</w:t>
            </w:r>
          </w:p>
        </w:tc>
        <w:tc>
          <w:tcPr>
            <w:tcW w:w="1945" w:type="dxa"/>
            <w:tcBorders>
              <w:left w:val="single" w:sz="2" w:space="0" w:color="auto"/>
              <w:right w:val="single" w:sz="2" w:space="0" w:color="auto"/>
            </w:tcBorders>
          </w:tcPr>
          <w:p w14:paraId="3CF877B7" w14:textId="77777777" w:rsidR="00B64B18" w:rsidRPr="00D475EF" w:rsidRDefault="00B64B18" w:rsidP="00B64B18">
            <w:pPr>
              <w:ind w:right="76"/>
              <w:jc w:val="center"/>
              <w:rPr>
                <w:rFonts w:ascii="Arial" w:hAnsi="Arial" w:cs="Arial"/>
              </w:rPr>
            </w:pPr>
            <w:r w:rsidRPr="00A416A0">
              <w:rPr>
                <w:rFonts w:ascii="Arial" w:hAnsi="Arial" w:cs="Arial"/>
              </w:rPr>
              <w:t>20,406</w:t>
            </w:r>
          </w:p>
        </w:tc>
        <w:tc>
          <w:tcPr>
            <w:tcW w:w="1945" w:type="dxa"/>
            <w:tcBorders>
              <w:left w:val="single" w:sz="2" w:space="0" w:color="auto"/>
              <w:right w:val="single" w:sz="4" w:space="0" w:color="auto"/>
            </w:tcBorders>
          </w:tcPr>
          <w:p w14:paraId="23158A3D" w14:textId="77777777" w:rsidR="00B64B18" w:rsidRPr="00D475EF" w:rsidRDefault="00B64B18" w:rsidP="00B64B18">
            <w:pPr>
              <w:ind w:right="76"/>
              <w:jc w:val="center"/>
              <w:rPr>
                <w:rFonts w:ascii="Arial" w:hAnsi="Arial" w:cs="Arial"/>
              </w:rPr>
            </w:pPr>
            <w:r w:rsidRPr="00A416A0">
              <w:rPr>
                <w:rFonts w:ascii="Arial" w:hAnsi="Arial" w:cs="Arial"/>
              </w:rPr>
              <w:t>2.8</w:t>
            </w:r>
            <w:r w:rsidRPr="00D475EF">
              <w:rPr>
                <w:rFonts w:ascii="Arial" w:hAnsi="Arial" w:cs="Arial"/>
              </w:rPr>
              <w:t>%</w:t>
            </w:r>
          </w:p>
        </w:tc>
      </w:tr>
      <w:tr w:rsidR="00B64B18" w:rsidRPr="00D475EF" w14:paraId="0281FFCA" w14:textId="77777777" w:rsidTr="00B64B18">
        <w:trPr>
          <w:trHeight w:val="277"/>
          <w:jc w:val="center"/>
        </w:trPr>
        <w:tc>
          <w:tcPr>
            <w:tcW w:w="2244" w:type="dxa"/>
            <w:tcBorders>
              <w:left w:val="single" w:sz="4" w:space="0" w:color="auto"/>
              <w:right w:val="single" w:sz="4" w:space="0" w:color="auto"/>
            </w:tcBorders>
            <w:shd w:val="clear" w:color="auto" w:fill="B3FFD5"/>
          </w:tcPr>
          <w:p w14:paraId="1B19D940" w14:textId="77777777" w:rsidR="00B64B18" w:rsidRPr="00D475EF" w:rsidRDefault="00B64B18" w:rsidP="00B64B18">
            <w:pPr>
              <w:ind w:left="169"/>
              <w:rPr>
                <w:rFonts w:ascii="Arial" w:hAnsi="Arial" w:cs="Arial"/>
              </w:rPr>
            </w:pPr>
            <w:r w:rsidRPr="00A416A0">
              <w:rPr>
                <w:rFonts w:ascii="Arial" w:hAnsi="Arial" w:cs="Arial"/>
              </w:rPr>
              <w:t>2000</w:t>
            </w:r>
          </w:p>
        </w:tc>
        <w:tc>
          <w:tcPr>
            <w:tcW w:w="1945" w:type="dxa"/>
            <w:tcBorders>
              <w:left w:val="single" w:sz="2" w:space="0" w:color="auto"/>
              <w:right w:val="single" w:sz="2" w:space="0" w:color="auto"/>
            </w:tcBorders>
          </w:tcPr>
          <w:p w14:paraId="49B01A55" w14:textId="77777777" w:rsidR="00B64B18" w:rsidRPr="00D475EF" w:rsidRDefault="00B64B18" w:rsidP="00B64B18">
            <w:pPr>
              <w:ind w:right="76"/>
              <w:jc w:val="center"/>
              <w:rPr>
                <w:rFonts w:ascii="Arial" w:hAnsi="Arial" w:cs="Arial"/>
              </w:rPr>
            </w:pPr>
            <w:r w:rsidRPr="00A416A0">
              <w:rPr>
                <w:rFonts w:ascii="Arial" w:hAnsi="Arial" w:cs="Arial"/>
              </w:rPr>
              <w:t>26,299</w:t>
            </w:r>
          </w:p>
        </w:tc>
        <w:tc>
          <w:tcPr>
            <w:tcW w:w="1945" w:type="dxa"/>
            <w:tcBorders>
              <w:left w:val="single" w:sz="2" w:space="0" w:color="auto"/>
              <w:right w:val="single" w:sz="4" w:space="0" w:color="auto"/>
            </w:tcBorders>
          </w:tcPr>
          <w:p w14:paraId="03EEFD8F" w14:textId="77777777" w:rsidR="00B64B18" w:rsidRPr="00D475EF" w:rsidRDefault="00B64B18" w:rsidP="00B64B18">
            <w:pPr>
              <w:ind w:right="76"/>
              <w:jc w:val="center"/>
              <w:rPr>
                <w:rFonts w:ascii="Arial" w:hAnsi="Arial" w:cs="Arial"/>
              </w:rPr>
            </w:pPr>
            <w:r w:rsidRPr="00A416A0">
              <w:rPr>
                <w:rFonts w:ascii="Arial" w:hAnsi="Arial" w:cs="Arial"/>
              </w:rPr>
              <w:t>2.9</w:t>
            </w:r>
            <w:r w:rsidRPr="00D475EF">
              <w:rPr>
                <w:rFonts w:ascii="Arial" w:hAnsi="Arial" w:cs="Arial"/>
              </w:rPr>
              <w:t>%</w:t>
            </w:r>
          </w:p>
        </w:tc>
      </w:tr>
      <w:tr w:rsidR="00B64B18" w:rsidRPr="00D475EF" w14:paraId="110BAE97" w14:textId="77777777" w:rsidTr="00B64B18">
        <w:trPr>
          <w:trHeight w:val="277"/>
          <w:jc w:val="center"/>
        </w:trPr>
        <w:tc>
          <w:tcPr>
            <w:tcW w:w="2244" w:type="dxa"/>
            <w:tcBorders>
              <w:left w:val="single" w:sz="4" w:space="0" w:color="auto"/>
              <w:right w:val="single" w:sz="4" w:space="0" w:color="auto"/>
            </w:tcBorders>
            <w:shd w:val="clear" w:color="auto" w:fill="B3FFD5"/>
          </w:tcPr>
          <w:p w14:paraId="503E9BA2" w14:textId="77777777" w:rsidR="00B64B18" w:rsidRPr="00D475EF" w:rsidRDefault="00B64B18" w:rsidP="00B64B18">
            <w:pPr>
              <w:ind w:left="169"/>
              <w:rPr>
                <w:rFonts w:ascii="Arial" w:hAnsi="Arial" w:cs="Arial"/>
              </w:rPr>
            </w:pPr>
            <w:r w:rsidRPr="00D475EF">
              <w:rPr>
                <w:rFonts w:ascii="Arial" w:hAnsi="Arial" w:cs="Arial"/>
              </w:rPr>
              <w:t>2010</w:t>
            </w:r>
          </w:p>
        </w:tc>
        <w:tc>
          <w:tcPr>
            <w:tcW w:w="1945" w:type="dxa"/>
            <w:tcBorders>
              <w:left w:val="single" w:sz="2" w:space="0" w:color="auto"/>
              <w:right w:val="single" w:sz="2" w:space="0" w:color="auto"/>
            </w:tcBorders>
          </w:tcPr>
          <w:p w14:paraId="0CE578FD" w14:textId="77777777" w:rsidR="00B64B18" w:rsidRPr="00D475EF" w:rsidRDefault="00B64B18" w:rsidP="00B64B18">
            <w:pPr>
              <w:ind w:right="76"/>
              <w:jc w:val="center"/>
              <w:rPr>
                <w:rFonts w:ascii="Arial" w:hAnsi="Arial" w:cs="Arial"/>
              </w:rPr>
            </w:pPr>
            <w:r>
              <w:rPr>
                <w:rFonts w:ascii="Arial" w:hAnsi="Arial" w:cs="Arial"/>
              </w:rPr>
              <w:t>2</w:t>
            </w:r>
            <w:r w:rsidRPr="00D475EF">
              <w:rPr>
                <w:rFonts w:ascii="Arial" w:hAnsi="Arial" w:cs="Arial"/>
              </w:rPr>
              <w:t>9,</w:t>
            </w:r>
            <w:r>
              <w:rPr>
                <w:rFonts w:ascii="Arial" w:hAnsi="Arial" w:cs="Arial"/>
              </w:rPr>
              <w:t>872</w:t>
            </w:r>
          </w:p>
        </w:tc>
        <w:tc>
          <w:tcPr>
            <w:tcW w:w="1945" w:type="dxa"/>
            <w:tcBorders>
              <w:left w:val="single" w:sz="2" w:space="0" w:color="auto"/>
              <w:right w:val="single" w:sz="4" w:space="0" w:color="auto"/>
            </w:tcBorders>
          </w:tcPr>
          <w:p w14:paraId="5A5F31F0" w14:textId="77777777" w:rsidR="00B64B18" w:rsidRPr="00D475EF" w:rsidRDefault="00B64B18" w:rsidP="00B64B18">
            <w:pPr>
              <w:ind w:right="76"/>
              <w:jc w:val="center"/>
              <w:rPr>
                <w:rFonts w:ascii="Arial" w:hAnsi="Arial" w:cs="Arial"/>
              </w:rPr>
            </w:pPr>
            <w:r>
              <w:rPr>
                <w:rFonts w:ascii="Arial" w:hAnsi="Arial" w:cs="Arial"/>
              </w:rPr>
              <w:t>1</w:t>
            </w:r>
            <w:r w:rsidRPr="00D475EF">
              <w:rPr>
                <w:rFonts w:ascii="Arial" w:hAnsi="Arial" w:cs="Arial"/>
              </w:rPr>
              <w:t>.</w:t>
            </w:r>
            <w:r>
              <w:rPr>
                <w:rFonts w:ascii="Arial" w:hAnsi="Arial" w:cs="Arial"/>
              </w:rPr>
              <w:t>4</w:t>
            </w:r>
            <w:r w:rsidRPr="00D475EF">
              <w:rPr>
                <w:rFonts w:ascii="Arial" w:hAnsi="Arial" w:cs="Arial"/>
              </w:rPr>
              <w:t>%</w:t>
            </w:r>
          </w:p>
        </w:tc>
      </w:tr>
      <w:tr w:rsidR="00B64B18" w:rsidRPr="00D475EF" w14:paraId="5C9F0FF6" w14:textId="77777777" w:rsidTr="00B64B18">
        <w:trPr>
          <w:trHeight w:val="277"/>
          <w:jc w:val="center"/>
        </w:trPr>
        <w:tc>
          <w:tcPr>
            <w:tcW w:w="2244" w:type="dxa"/>
            <w:tcBorders>
              <w:top w:val="single" w:sz="4" w:space="0" w:color="auto"/>
              <w:left w:val="single" w:sz="4" w:space="0" w:color="auto"/>
              <w:right w:val="single" w:sz="4" w:space="0" w:color="auto"/>
            </w:tcBorders>
            <w:shd w:val="clear" w:color="auto" w:fill="B3FFD5"/>
          </w:tcPr>
          <w:p w14:paraId="083587A3" w14:textId="77777777" w:rsidR="00B64B18" w:rsidRPr="00D475EF" w:rsidRDefault="00B64B18" w:rsidP="00B64B18">
            <w:pPr>
              <w:spacing w:before="60"/>
              <w:rPr>
                <w:rFonts w:ascii="Arial" w:hAnsi="Arial" w:cs="Arial"/>
              </w:rPr>
            </w:pPr>
            <w:r w:rsidRPr="00BC43D4">
              <w:rPr>
                <w:rFonts w:ascii="Arial" w:hAnsi="Arial" w:cs="Arial"/>
                <w:b/>
              </w:rPr>
              <w:t>Projected:</w:t>
            </w:r>
          </w:p>
        </w:tc>
        <w:tc>
          <w:tcPr>
            <w:tcW w:w="1945" w:type="dxa"/>
            <w:tcBorders>
              <w:top w:val="single" w:sz="4" w:space="0" w:color="auto"/>
              <w:left w:val="single" w:sz="2" w:space="0" w:color="auto"/>
              <w:right w:val="single" w:sz="2" w:space="0" w:color="auto"/>
            </w:tcBorders>
          </w:tcPr>
          <w:p w14:paraId="08A13536" w14:textId="77777777" w:rsidR="00B64B18" w:rsidRPr="00D475EF" w:rsidRDefault="00B64B18" w:rsidP="00B64B18">
            <w:pPr>
              <w:ind w:right="76"/>
              <w:jc w:val="center"/>
              <w:rPr>
                <w:rFonts w:ascii="Arial" w:hAnsi="Arial" w:cs="Arial"/>
              </w:rPr>
            </w:pPr>
          </w:p>
        </w:tc>
        <w:tc>
          <w:tcPr>
            <w:tcW w:w="1945" w:type="dxa"/>
            <w:tcBorders>
              <w:top w:val="single" w:sz="4" w:space="0" w:color="auto"/>
              <w:left w:val="single" w:sz="2" w:space="0" w:color="auto"/>
              <w:right w:val="single" w:sz="4" w:space="0" w:color="auto"/>
            </w:tcBorders>
          </w:tcPr>
          <w:p w14:paraId="2B83068D" w14:textId="77777777" w:rsidR="00B64B18" w:rsidRPr="00D475EF" w:rsidRDefault="00B64B18" w:rsidP="00B64B18">
            <w:pPr>
              <w:ind w:right="76"/>
              <w:jc w:val="center"/>
              <w:rPr>
                <w:rFonts w:ascii="Arial" w:hAnsi="Arial" w:cs="Arial"/>
              </w:rPr>
            </w:pPr>
          </w:p>
        </w:tc>
      </w:tr>
      <w:tr w:rsidR="00B64B18" w:rsidRPr="00D475EF" w14:paraId="45507026" w14:textId="77777777" w:rsidTr="00B64B18">
        <w:trPr>
          <w:trHeight w:val="277"/>
          <w:jc w:val="center"/>
        </w:trPr>
        <w:tc>
          <w:tcPr>
            <w:tcW w:w="2244" w:type="dxa"/>
            <w:tcBorders>
              <w:left w:val="single" w:sz="4" w:space="0" w:color="auto"/>
              <w:right w:val="single" w:sz="4" w:space="0" w:color="auto"/>
            </w:tcBorders>
            <w:shd w:val="clear" w:color="auto" w:fill="B3FFD5"/>
          </w:tcPr>
          <w:p w14:paraId="5D3427CF" w14:textId="77777777" w:rsidR="00B64B18" w:rsidRPr="00D475EF" w:rsidRDefault="00B64B18" w:rsidP="00B64B18">
            <w:pPr>
              <w:ind w:left="169"/>
              <w:rPr>
                <w:rFonts w:ascii="Arial" w:hAnsi="Arial" w:cs="Arial"/>
              </w:rPr>
            </w:pPr>
            <w:r w:rsidRPr="00D475EF">
              <w:rPr>
                <w:rFonts w:ascii="Arial" w:hAnsi="Arial" w:cs="Arial"/>
              </w:rPr>
              <w:t>201</w:t>
            </w:r>
            <w:r>
              <w:rPr>
                <w:rFonts w:ascii="Arial" w:hAnsi="Arial" w:cs="Arial"/>
              </w:rPr>
              <w:t>5</w:t>
            </w:r>
          </w:p>
        </w:tc>
        <w:tc>
          <w:tcPr>
            <w:tcW w:w="1945" w:type="dxa"/>
            <w:tcBorders>
              <w:left w:val="single" w:sz="2" w:space="0" w:color="auto"/>
              <w:right w:val="single" w:sz="2" w:space="0" w:color="auto"/>
            </w:tcBorders>
          </w:tcPr>
          <w:p w14:paraId="34E80911" w14:textId="77777777" w:rsidR="00B64B18" w:rsidRPr="00D475EF" w:rsidRDefault="00B64B18" w:rsidP="00B64B18">
            <w:pPr>
              <w:ind w:right="76"/>
              <w:jc w:val="center"/>
              <w:rPr>
                <w:rFonts w:ascii="Arial" w:hAnsi="Arial" w:cs="Arial"/>
              </w:rPr>
            </w:pPr>
            <w:r>
              <w:rPr>
                <w:rFonts w:ascii="Arial" w:hAnsi="Arial" w:cs="Arial"/>
              </w:rPr>
              <w:t>30,469</w:t>
            </w:r>
          </w:p>
        </w:tc>
        <w:tc>
          <w:tcPr>
            <w:tcW w:w="1945" w:type="dxa"/>
            <w:tcBorders>
              <w:left w:val="single" w:sz="2" w:space="0" w:color="auto"/>
              <w:right w:val="single" w:sz="4" w:space="0" w:color="auto"/>
            </w:tcBorders>
          </w:tcPr>
          <w:p w14:paraId="44B094FC" w14:textId="77777777" w:rsidR="00B64B18" w:rsidRPr="00D475EF" w:rsidRDefault="00B64B18" w:rsidP="00B64B18">
            <w:pPr>
              <w:ind w:right="76"/>
              <w:jc w:val="center"/>
              <w:rPr>
                <w:rFonts w:ascii="Arial" w:hAnsi="Arial" w:cs="Arial"/>
              </w:rPr>
            </w:pPr>
            <w:r>
              <w:rPr>
                <w:rFonts w:ascii="Arial" w:hAnsi="Arial" w:cs="Arial"/>
              </w:rPr>
              <w:t>0</w:t>
            </w:r>
            <w:r w:rsidRPr="00D475EF">
              <w:rPr>
                <w:rFonts w:ascii="Arial" w:hAnsi="Arial" w:cs="Arial"/>
              </w:rPr>
              <w:t>.</w:t>
            </w:r>
            <w:r>
              <w:rPr>
                <w:rFonts w:ascii="Arial" w:hAnsi="Arial" w:cs="Arial"/>
              </w:rPr>
              <w:t>4</w:t>
            </w:r>
            <w:r w:rsidRPr="00D475EF">
              <w:rPr>
                <w:rFonts w:ascii="Arial" w:hAnsi="Arial" w:cs="Arial"/>
              </w:rPr>
              <w:t>%</w:t>
            </w:r>
          </w:p>
        </w:tc>
      </w:tr>
      <w:tr w:rsidR="00B64B18" w:rsidRPr="00D475EF" w14:paraId="4DC86137" w14:textId="77777777" w:rsidTr="00B64B18">
        <w:trPr>
          <w:trHeight w:val="277"/>
          <w:jc w:val="center"/>
        </w:trPr>
        <w:tc>
          <w:tcPr>
            <w:tcW w:w="2244" w:type="dxa"/>
            <w:tcBorders>
              <w:left w:val="single" w:sz="4" w:space="0" w:color="auto"/>
              <w:right w:val="single" w:sz="4" w:space="0" w:color="auto"/>
            </w:tcBorders>
            <w:shd w:val="clear" w:color="auto" w:fill="B3FFD5"/>
          </w:tcPr>
          <w:p w14:paraId="39EB2B29" w14:textId="77777777" w:rsidR="00B64B18" w:rsidRPr="00D475EF" w:rsidRDefault="00B64B18" w:rsidP="00B64B18">
            <w:pPr>
              <w:ind w:left="169"/>
              <w:rPr>
                <w:rFonts w:ascii="Arial" w:hAnsi="Arial" w:cs="Arial"/>
              </w:rPr>
            </w:pPr>
            <w:r w:rsidRPr="00D475EF">
              <w:rPr>
                <w:rFonts w:ascii="Arial" w:hAnsi="Arial" w:cs="Arial"/>
              </w:rPr>
              <w:t>2020</w:t>
            </w:r>
          </w:p>
        </w:tc>
        <w:tc>
          <w:tcPr>
            <w:tcW w:w="1945" w:type="dxa"/>
            <w:tcBorders>
              <w:left w:val="single" w:sz="2" w:space="0" w:color="auto"/>
              <w:right w:val="single" w:sz="2" w:space="0" w:color="auto"/>
            </w:tcBorders>
          </w:tcPr>
          <w:p w14:paraId="0DE39711" w14:textId="77777777" w:rsidR="00B64B18" w:rsidRPr="00D475EF" w:rsidRDefault="00B64B18" w:rsidP="00B64B18">
            <w:pPr>
              <w:ind w:right="76"/>
              <w:jc w:val="center"/>
              <w:rPr>
                <w:rFonts w:ascii="Arial" w:hAnsi="Arial" w:cs="Arial"/>
              </w:rPr>
            </w:pPr>
            <w:r>
              <w:rPr>
                <w:rFonts w:ascii="Arial" w:hAnsi="Arial" w:cs="Arial"/>
              </w:rPr>
              <w:t>32</w:t>
            </w:r>
            <w:r w:rsidRPr="00D475EF">
              <w:rPr>
                <w:rFonts w:ascii="Arial" w:hAnsi="Arial" w:cs="Arial"/>
              </w:rPr>
              <w:t>,</w:t>
            </w:r>
            <w:r>
              <w:rPr>
                <w:rFonts w:ascii="Arial" w:hAnsi="Arial" w:cs="Arial"/>
              </w:rPr>
              <w:t>017</w:t>
            </w:r>
          </w:p>
        </w:tc>
        <w:tc>
          <w:tcPr>
            <w:tcW w:w="1945" w:type="dxa"/>
            <w:tcBorders>
              <w:left w:val="single" w:sz="2" w:space="0" w:color="auto"/>
              <w:right w:val="single" w:sz="4" w:space="0" w:color="auto"/>
            </w:tcBorders>
          </w:tcPr>
          <w:p w14:paraId="6F27327A" w14:textId="77777777" w:rsidR="00B64B18" w:rsidRPr="00D475EF" w:rsidRDefault="00B64B18" w:rsidP="00B64B18">
            <w:pPr>
              <w:ind w:right="76"/>
              <w:jc w:val="center"/>
              <w:rPr>
                <w:rFonts w:ascii="Arial" w:hAnsi="Arial" w:cs="Arial"/>
              </w:rPr>
            </w:pPr>
            <w:r>
              <w:rPr>
                <w:rFonts w:ascii="Arial" w:hAnsi="Arial" w:cs="Arial"/>
              </w:rPr>
              <w:t>1</w:t>
            </w:r>
            <w:r w:rsidRPr="00D475EF">
              <w:rPr>
                <w:rFonts w:ascii="Arial" w:hAnsi="Arial" w:cs="Arial"/>
              </w:rPr>
              <w:t>.</w:t>
            </w:r>
            <w:r>
              <w:rPr>
                <w:rFonts w:ascii="Arial" w:hAnsi="Arial" w:cs="Arial"/>
              </w:rPr>
              <w:t>0</w:t>
            </w:r>
            <w:r w:rsidRPr="00D475EF">
              <w:rPr>
                <w:rFonts w:ascii="Arial" w:hAnsi="Arial" w:cs="Arial"/>
              </w:rPr>
              <w:t>%</w:t>
            </w:r>
          </w:p>
        </w:tc>
      </w:tr>
      <w:tr w:rsidR="00B64B18" w:rsidRPr="00D475EF" w14:paraId="6FAB61EE" w14:textId="77777777" w:rsidTr="00B64B18">
        <w:trPr>
          <w:trHeight w:val="277"/>
          <w:jc w:val="center"/>
        </w:trPr>
        <w:tc>
          <w:tcPr>
            <w:tcW w:w="2244" w:type="dxa"/>
            <w:tcBorders>
              <w:left w:val="single" w:sz="4" w:space="0" w:color="auto"/>
              <w:right w:val="single" w:sz="4" w:space="0" w:color="auto"/>
            </w:tcBorders>
            <w:shd w:val="clear" w:color="auto" w:fill="B3FFD5"/>
          </w:tcPr>
          <w:p w14:paraId="1B464E3A" w14:textId="77777777" w:rsidR="00B64B18" w:rsidRPr="00D475EF" w:rsidRDefault="00B64B18" w:rsidP="00B64B18">
            <w:pPr>
              <w:ind w:left="169"/>
              <w:rPr>
                <w:rFonts w:ascii="Arial" w:hAnsi="Arial" w:cs="Arial"/>
              </w:rPr>
            </w:pPr>
            <w:r w:rsidRPr="00D475EF">
              <w:rPr>
                <w:rFonts w:ascii="Arial" w:hAnsi="Arial" w:cs="Arial"/>
              </w:rPr>
              <w:t>2025</w:t>
            </w:r>
          </w:p>
        </w:tc>
        <w:tc>
          <w:tcPr>
            <w:tcW w:w="1945" w:type="dxa"/>
            <w:tcBorders>
              <w:left w:val="single" w:sz="2" w:space="0" w:color="auto"/>
              <w:right w:val="single" w:sz="2" w:space="0" w:color="auto"/>
            </w:tcBorders>
          </w:tcPr>
          <w:p w14:paraId="7333D957" w14:textId="77777777" w:rsidR="00B64B18" w:rsidRPr="00D475EF" w:rsidRDefault="00B64B18" w:rsidP="00B64B18">
            <w:pPr>
              <w:ind w:right="76"/>
              <w:jc w:val="center"/>
              <w:rPr>
                <w:rFonts w:ascii="Arial" w:hAnsi="Arial" w:cs="Arial"/>
              </w:rPr>
            </w:pPr>
            <w:r>
              <w:rPr>
                <w:rFonts w:ascii="Arial" w:hAnsi="Arial" w:cs="Arial"/>
              </w:rPr>
              <w:t>33</w:t>
            </w:r>
            <w:r w:rsidRPr="00D475EF">
              <w:rPr>
                <w:rFonts w:ascii="Arial" w:hAnsi="Arial" w:cs="Arial"/>
              </w:rPr>
              <w:t>,</w:t>
            </w:r>
            <w:r>
              <w:rPr>
                <w:rFonts w:ascii="Arial" w:hAnsi="Arial" w:cs="Arial"/>
              </w:rPr>
              <w:t>678</w:t>
            </w:r>
          </w:p>
        </w:tc>
        <w:tc>
          <w:tcPr>
            <w:tcW w:w="1945" w:type="dxa"/>
            <w:tcBorders>
              <w:left w:val="single" w:sz="2" w:space="0" w:color="auto"/>
              <w:right w:val="single" w:sz="4" w:space="0" w:color="auto"/>
            </w:tcBorders>
          </w:tcPr>
          <w:p w14:paraId="2725C961" w14:textId="77777777" w:rsidR="00B64B18" w:rsidRPr="00D475EF" w:rsidRDefault="00B64B18" w:rsidP="00B64B18">
            <w:pPr>
              <w:ind w:right="76"/>
              <w:jc w:val="center"/>
              <w:rPr>
                <w:rFonts w:ascii="Arial" w:hAnsi="Arial" w:cs="Arial"/>
              </w:rPr>
            </w:pPr>
            <w:r>
              <w:rPr>
                <w:rFonts w:ascii="Arial" w:hAnsi="Arial" w:cs="Arial"/>
              </w:rPr>
              <w:t>1</w:t>
            </w:r>
            <w:r w:rsidRPr="00D475EF">
              <w:rPr>
                <w:rFonts w:ascii="Arial" w:hAnsi="Arial" w:cs="Arial"/>
              </w:rPr>
              <w:t>.</w:t>
            </w:r>
            <w:r>
              <w:rPr>
                <w:rFonts w:ascii="Arial" w:hAnsi="Arial" w:cs="Arial"/>
              </w:rPr>
              <w:t>0</w:t>
            </w:r>
            <w:r w:rsidRPr="00D475EF">
              <w:rPr>
                <w:rFonts w:ascii="Arial" w:hAnsi="Arial" w:cs="Arial"/>
              </w:rPr>
              <w:t>%</w:t>
            </w:r>
          </w:p>
        </w:tc>
      </w:tr>
      <w:tr w:rsidR="00B64B18" w:rsidRPr="00D475EF" w14:paraId="0F1F56C6" w14:textId="77777777" w:rsidTr="00B64B18">
        <w:trPr>
          <w:trHeight w:val="277"/>
          <w:jc w:val="center"/>
        </w:trPr>
        <w:tc>
          <w:tcPr>
            <w:tcW w:w="2244" w:type="dxa"/>
            <w:tcBorders>
              <w:left w:val="single" w:sz="4" w:space="0" w:color="auto"/>
              <w:right w:val="single" w:sz="4" w:space="0" w:color="auto"/>
            </w:tcBorders>
            <w:shd w:val="clear" w:color="auto" w:fill="B3FFD5"/>
          </w:tcPr>
          <w:p w14:paraId="1CD8E38B" w14:textId="77777777" w:rsidR="00B64B18" w:rsidRPr="00D475EF" w:rsidRDefault="00B64B18" w:rsidP="00B64B18">
            <w:pPr>
              <w:ind w:left="169"/>
              <w:rPr>
                <w:rFonts w:ascii="Arial" w:hAnsi="Arial" w:cs="Arial"/>
              </w:rPr>
            </w:pPr>
            <w:r w:rsidRPr="00D475EF">
              <w:rPr>
                <w:rFonts w:ascii="Arial" w:hAnsi="Arial" w:cs="Arial"/>
              </w:rPr>
              <w:t>20</w:t>
            </w:r>
            <w:r>
              <w:rPr>
                <w:rFonts w:ascii="Arial" w:hAnsi="Arial" w:cs="Arial"/>
              </w:rPr>
              <w:t>30</w:t>
            </w:r>
          </w:p>
        </w:tc>
        <w:tc>
          <w:tcPr>
            <w:tcW w:w="1945" w:type="dxa"/>
            <w:tcBorders>
              <w:left w:val="single" w:sz="2" w:space="0" w:color="auto"/>
              <w:right w:val="single" w:sz="2" w:space="0" w:color="auto"/>
            </w:tcBorders>
          </w:tcPr>
          <w:p w14:paraId="479E1D8B" w14:textId="77777777" w:rsidR="00B64B18" w:rsidRPr="00D475EF" w:rsidRDefault="00B64B18" w:rsidP="00B64B18">
            <w:pPr>
              <w:ind w:right="76"/>
              <w:jc w:val="center"/>
              <w:rPr>
                <w:rFonts w:ascii="Arial" w:hAnsi="Arial" w:cs="Arial"/>
              </w:rPr>
            </w:pPr>
            <w:r>
              <w:rPr>
                <w:rFonts w:ascii="Arial" w:hAnsi="Arial" w:cs="Arial"/>
              </w:rPr>
              <w:t>35</w:t>
            </w:r>
            <w:r w:rsidRPr="00D475EF">
              <w:rPr>
                <w:rFonts w:ascii="Arial" w:hAnsi="Arial" w:cs="Arial"/>
              </w:rPr>
              <w:t>,</w:t>
            </w:r>
            <w:r>
              <w:rPr>
                <w:rFonts w:ascii="Arial" w:hAnsi="Arial" w:cs="Arial"/>
              </w:rPr>
              <w:t>657</w:t>
            </w:r>
          </w:p>
        </w:tc>
        <w:tc>
          <w:tcPr>
            <w:tcW w:w="1945" w:type="dxa"/>
            <w:tcBorders>
              <w:left w:val="single" w:sz="2" w:space="0" w:color="auto"/>
              <w:right w:val="single" w:sz="4" w:space="0" w:color="auto"/>
            </w:tcBorders>
          </w:tcPr>
          <w:p w14:paraId="17E0335E" w14:textId="77777777" w:rsidR="00B64B18" w:rsidRPr="00D475EF" w:rsidRDefault="00B64B18" w:rsidP="00B64B18">
            <w:pPr>
              <w:ind w:right="76"/>
              <w:jc w:val="center"/>
              <w:rPr>
                <w:rFonts w:ascii="Arial" w:hAnsi="Arial" w:cs="Arial"/>
              </w:rPr>
            </w:pPr>
            <w:r>
              <w:rPr>
                <w:rFonts w:ascii="Arial" w:hAnsi="Arial" w:cs="Arial"/>
              </w:rPr>
              <w:t>1</w:t>
            </w:r>
            <w:r w:rsidRPr="00D475EF">
              <w:rPr>
                <w:rFonts w:ascii="Arial" w:hAnsi="Arial" w:cs="Arial"/>
              </w:rPr>
              <w:t>.</w:t>
            </w:r>
            <w:r>
              <w:rPr>
                <w:rFonts w:ascii="Arial" w:hAnsi="Arial" w:cs="Arial"/>
              </w:rPr>
              <w:t>2</w:t>
            </w:r>
            <w:r w:rsidRPr="00D475EF">
              <w:rPr>
                <w:rFonts w:ascii="Arial" w:hAnsi="Arial" w:cs="Arial"/>
              </w:rPr>
              <w:t>%</w:t>
            </w:r>
          </w:p>
        </w:tc>
      </w:tr>
      <w:tr w:rsidR="00B64B18" w:rsidRPr="00D475EF" w14:paraId="15DA7DBC" w14:textId="77777777" w:rsidTr="00B64B18">
        <w:trPr>
          <w:trHeight w:val="277"/>
          <w:jc w:val="center"/>
        </w:trPr>
        <w:tc>
          <w:tcPr>
            <w:tcW w:w="2244" w:type="dxa"/>
            <w:tcBorders>
              <w:left w:val="single" w:sz="4" w:space="0" w:color="auto"/>
              <w:right w:val="single" w:sz="4" w:space="0" w:color="auto"/>
            </w:tcBorders>
            <w:shd w:val="clear" w:color="auto" w:fill="B3FFD5"/>
          </w:tcPr>
          <w:p w14:paraId="40509131" w14:textId="77777777" w:rsidR="00B64B18" w:rsidRPr="00D475EF" w:rsidRDefault="00B64B18" w:rsidP="00B64B18">
            <w:pPr>
              <w:ind w:left="169"/>
              <w:rPr>
                <w:rFonts w:ascii="Arial" w:hAnsi="Arial" w:cs="Arial"/>
              </w:rPr>
            </w:pPr>
            <w:r w:rsidRPr="00D475EF">
              <w:rPr>
                <w:rFonts w:ascii="Arial" w:hAnsi="Arial" w:cs="Arial"/>
              </w:rPr>
              <w:t>20</w:t>
            </w:r>
            <w:r>
              <w:rPr>
                <w:rFonts w:ascii="Arial" w:hAnsi="Arial" w:cs="Arial"/>
              </w:rPr>
              <w:t>3</w:t>
            </w:r>
            <w:r w:rsidRPr="00D475EF">
              <w:rPr>
                <w:rFonts w:ascii="Arial" w:hAnsi="Arial" w:cs="Arial"/>
              </w:rPr>
              <w:t>5</w:t>
            </w:r>
          </w:p>
        </w:tc>
        <w:tc>
          <w:tcPr>
            <w:tcW w:w="1945" w:type="dxa"/>
            <w:tcBorders>
              <w:left w:val="single" w:sz="2" w:space="0" w:color="auto"/>
              <w:right w:val="single" w:sz="2" w:space="0" w:color="auto"/>
            </w:tcBorders>
          </w:tcPr>
          <w:p w14:paraId="6DDEE588" w14:textId="77777777" w:rsidR="00B64B18" w:rsidRPr="00D475EF" w:rsidRDefault="00B64B18" w:rsidP="00B64B18">
            <w:pPr>
              <w:ind w:right="76"/>
              <w:jc w:val="center"/>
              <w:rPr>
                <w:rFonts w:ascii="Arial" w:hAnsi="Arial" w:cs="Arial"/>
              </w:rPr>
            </w:pPr>
            <w:r>
              <w:rPr>
                <w:rFonts w:ascii="Arial" w:hAnsi="Arial" w:cs="Arial"/>
              </w:rPr>
              <w:t>37</w:t>
            </w:r>
            <w:r w:rsidRPr="00D475EF">
              <w:rPr>
                <w:rFonts w:ascii="Arial" w:hAnsi="Arial" w:cs="Arial"/>
              </w:rPr>
              <w:t>,</w:t>
            </w:r>
            <w:r>
              <w:rPr>
                <w:rFonts w:ascii="Arial" w:hAnsi="Arial" w:cs="Arial"/>
              </w:rPr>
              <w:t>914</w:t>
            </w:r>
          </w:p>
        </w:tc>
        <w:tc>
          <w:tcPr>
            <w:tcW w:w="1945" w:type="dxa"/>
            <w:tcBorders>
              <w:left w:val="single" w:sz="2" w:space="0" w:color="auto"/>
              <w:right w:val="single" w:sz="4" w:space="0" w:color="auto"/>
            </w:tcBorders>
          </w:tcPr>
          <w:p w14:paraId="1B187F5B" w14:textId="77777777" w:rsidR="00B64B18" w:rsidRPr="00D475EF" w:rsidRDefault="00B64B18" w:rsidP="00B64B18">
            <w:pPr>
              <w:ind w:right="76"/>
              <w:jc w:val="center"/>
              <w:rPr>
                <w:rFonts w:ascii="Arial" w:hAnsi="Arial" w:cs="Arial"/>
              </w:rPr>
            </w:pPr>
            <w:r>
              <w:rPr>
                <w:rFonts w:ascii="Arial" w:hAnsi="Arial" w:cs="Arial"/>
              </w:rPr>
              <w:t>1</w:t>
            </w:r>
            <w:r w:rsidRPr="00D475EF">
              <w:rPr>
                <w:rFonts w:ascii="Arial" w:hAnsi="Arial" w:cs="Arial"/>
              </w:rPr>
              <w:t>.</w:t>
            </w:r>
            <w:r>
              <w:rPr>
                <w:rFonts w:ascii="Arial" w:hAnsi="Arial" w:cs="Arial"/>
              </w:rPr>
              <w:t>3</w:t>
            </w:r>
            <w:r w:rsidRPr="00D475EF">
              <w:rPr>
                <w:rFonts w:ascii="Arial" w:hAnsi="Arial" w:cs="Arial"/>
              </w:rPr>
              <w:t>%</w:t>
            </w:r>
          </w:p>
        </w:tc>
      </w:tr>
      <w:tr w:rsidR="00B64B18" w:rsidRPr="00D475EF" w14:paraId="1F69A315" w14:textId="77777777" w:rsidTr="00B64B18">
        <w:trPr>
          <w:trHeight w:val="277"/>
          <w:jc w:val="center"/>
        </w:trPr>
        <w:tc>
          <w:tcPr>
            <w:tcW w:w="2244" w:type="dxa"/>
            <w:tcBorders>
              <w:left w:val="single" w:sz="4" w:space="0" w:color="auto"/>
              <w:bottom w:val="single" w:sz="4" w:space="0" w:color="auto"/>
              <w:right w:val="single" w:sz="4" w:space="0" w:color="auto"/>
            </w:tcBorders>
            <w:shd w:val="clear" w:color="auto" w:fill="B3FFD5"/>
          </w:tcPr>
          <w:p w14:paraId="7A164732" w14:textId="77777777" w:rsidR="00B64B18" w:rsidRPr="00D475EF" w:rsidRDefault="00B64B18" w:rsidP="00B64B18">
            <w:pPr>
              <w:ind w:left="169"/>
              <w:rPr>
                <w:rFonts w:ascii="Arial" w:hAnsi="Arial" w:cs="Arial"/>
              </w:rPr>
            </w:pPr>
            <w:r w:rsidRPr="00D475EF">
              <w:rPr>
                <w:rFonts w:ascii="Arial" w:hAnsi="Arial" w:cs="Arial"/>
              </w:rPr>
              <w:t>20</w:t>
            </w:r>
            <w:r>
              <w:rPr>
                <w:rFonts w:ascii="Arial" w:hAnsi="Arial" w:cs="Arial"/>
              </w:rPr>
              <w:t>4</w:t>
            </w:r>
            <w:r w:rsidRPr="00D475EF">
              <w:rPr>
                <w:rFonts w:ascii="Arial" w:hAnsi="Arial" w:cs="Arial"/>
              </w:rPr>
              <w:t>0</w:t>
            </w:r>
          </w:p>
        </w:tc>
        <w:tc>
          <w:tcPr>
            <w:tcW w:w="1945" w:type="dxa"/>
            <w:tcBorders>
              <w:left w:val="single" w:sz="2" w:space="0" w:color="auto"/>
              <w:bottom w:val="single" w:sz="4" w:space="0" w:color="auto"/>
              <w:right w:val="single" w:sz="2" w:space="0" w:color="auto"/>
            </w:tcBorders>
          </w:tcPr>
          <w:p w14:paraId="43B64851" w14:textId="77777777" w:rsidR="00B64B18" w:rsidRPr="00D475EF" w:rsidRDefault="00B64B18" w:rsidP="00B64B18">
            <w:pPr>
              <w:ind w:right="76"/>
              <w:jc w:val="center"/>
              <w:rPr>
                <w:rFonts w:ascii="Arial" w:hAnsi="Arial" w:cs="Arial"/>
              </w:rPr>
            </w:pPr>
            <w:r>
              <w:rPr>
                <w:rFonts w:ascii="Arial" w:hAnsi="Arial" w:cs="Arial"/>
              </w:rPr>
              <w:t>4</w:t>
            </w:r>
            <w:r w:rsidRPr="00D475EF">
              <w:rPr>
                <w:rFonts w:ascii="Arial" w:hAnsi="Arial" w:cs="Arial"/>
              </w:rPr>
              <w:t>0,</w:t>
            </w:r>
            <w:r>
              <w:rPr>
                <w:rFonts w:ascii="Arial" w:hAnsi="Arial" w:cs="Arial"/>
              </w:rPr>
              <w:t>093</w:t>
            </w:r>
          </w:p>
        </w:tc>
        <w:tc>
          <w:tcPr>
            <w:tcW w:w="1945" w:type="dxa"/>
            <w:tcBorders>
              <w:left w:val="single" w:sz="2" w:space="0" w:color="auto"/>
              <w:bottom w:val="single" w:sz="4" w:space="0" w:color="auto"/>
              <w:right w:val="single" w:sz="4" w:space="0" w:color="auto"/>
            </w:tcBorders>
          </w:tcPr>
          <w:p w14:paraId="43012EB5" w14:textId="77777777" w:rsidR="00B64B18" w:rsidRPr="00D475EF" w:rsidRDefault="00B64B18" w:rsidP="00B64B18">
            <w:pPr>
              <w:ind w:right="76"/>
              <w:jc w:val="center"/>
              <w:rPr>
                <w:rFonts w:ascii="Arial" w:hAnsi="Arial" w:cs="Arial"/>
              </w:rPr>
            </w:pPr>
            <w:r>
              <w:rPr>
                <w:rFonts w:ascii="Arial" w:hAnsi="Arial" w:cs="Arial"/>
              </w:rPr>
              <w:t>1</w:t>
            </w:r>
            <w:r w:rsidRPr="00D475EF">
              <w:rPr>
                <w:rFonts w:ascii="Arial" w:hAnsi="Arial" w:cs="Arial"/>
              </w:rPr>
              <w:t>.</w:t>
            </w:r>
            <w:r>
              <w:rPr>
                <w:rFonts w:ascii="Arial" w:hAnsi="Arial" w:cs="Arial"/>
              </w:rPr>
              <w:t>1</w:t>
            </w:r>
            <w:r w:rsidRPr="00D475EF">
              <w:rPr>
                <w:rFonts w:ascii="Arial" w:hAnsi="Arial" w:cs="Arial"/>
              </w:rPr>
              <w:t>%</w:t>
            </w:r>
          </w:p>
        </w:tc>
      </w:tr>
    </w:tbl>
    <w:p w14:paraId="32A2217D" w14:textId="77777777" w:rsidR="00B64B18" w:rsidRPr="00D475EF" w:rsidRDefault="00B64B18" w:rsidP="00B64B18">
      <w:pPr>
        <w:rPr>
          <w:rFonts w:ascii="Arial" w:hAnsi="Arial" w:cs="Arial"/>
          <w:sz w:val="20"/>
        </w:rPr>
      </w:pPr>
    </w:p>
    <w:p w14:paraId="10EB8F7B" w14:textId="77777777" w:rsidR="00B64B18" w:rsidRPr="00A416A0" w:rsidRDefault="00B64B18" w:rsidP="00B64B18">
      <w:pPr>
        <w:pStyle w:val="PlainText"/>
        <w:ind w:left="720"/>
        <w:rPr>
          <w:rFonts w:ascii="Arial" w:hAnsi="Arial" w:cs="Arial"/>
        </w:rPr>
      </w:pPr>
      <w:r w:rsidRPr="00A416A0">
        <w:rPr>
          <w:rFonts w:ascii="Arial" w:hAnsi="Arial" w:cs="Arial"/>
        </w:rPr>
        <w:t>Notes:</w:t>
      </w:r>
    </w:p>
    <w:p w14:paraId="37EC17B5" w14:textId="77777777" w:rsidR="00B64B18" w:rsidRPr="00A416A0" w:rsidRDefault="00B64B18" w:rsidP="00B64B18">
      <w:pPr>
        <w:pStyle w:val="PlainText"/>
        <w:tabs>
          <w:tab w:val="left" w:pos="8280"/>
        </w:tabs>
        <w:ind w:left="990" w:right="504" w:hanging="270"/>
        <w:rPr>
          <w:rFonts w:ascii="Arial" w:hAnsi="Arial" w:cs="Arial"/>
        </w:rPr>
      </w:pPr>
      <w:r w:rsidRPr="00A416A0">
        <w:rPr>
          <w:rFonts w:ascii="Arial" w:hAnsi="Arial" w:cs="Arial"/>
        </w:rPr>
        <w:t xml:space="preserve">1.  Population figures are from </w:t>
      </w:r>
      <w:r>
        <w:rPr>
          <w:rFonts w:ascii="Arial" w:hAnsi="Arial" w:cs="Arial"/>
        </w:rPr>
        <w:t xml:space="preserve">the Office of Financial Management.  </w:t>
      </w:r>
    </w:p>
    <w:p w14:paraId="7756532B" w14:textId="77777777" w:rsidR="00B64B18" w:rsidRPr="00A416A0" w:rsidRDefault="00B64B18" w:rsidP="00B64B18">
      <w:pPr>
        <w:pStyle w:val="PlainText"/>
        <w:tabs>
          <w:tab w:val="left" w:pos="8280"/>
        </w:tabs>
        <w:ind w:left="990" w:right="504" w:hanging="270"/>
        <w:rPr>
          <w:rFonts w:ascii="Arial" w:hAnsi="Arial" w:cs="Arial"/>
        </w:rPr>
      </w:pPr>
      <w:r w:rsidRPr="00A416A0">
        <w:rPr>
          <w:rFonts w:ascii="Arial" w:hAnsi="Arial" w:cs="Arial"/>
        </w:rPr>
        <w:t>2.  Percent change calculated by dividing the increase from the previous year by the amount in the previous year, and then expressed as a percentage.  For the historical data, the percent change represents a ten-year period, but for the projected figures it is only for a five-year period.</w:t>
      </w:r>
    </w:p>
    <w:p w14:paraId="45C17F59" w14:textId="77777777" w:rsidR="00B64B18" w:rsidRDefault="00B64B18">
      <w:pPr>
        <w:rPr>
          <w:rFonts w:ascii="Book Antiqua" w:hAnsi="Book Antiqua"/>
          <w:sz w:val="24"/>
          <w:szCs w:val="24"/>
        </w:rPr>
      </w:pPr>
      <w:r>
        <w:rPr>
          <w:rFonts w:ascii="Book Antiqua" w:hAnsi="Book Antiqua"/>
          <w:sz w:val="24"/>
          <w:szCs w:val="24"/>
        </w:rPr>
        <w:br w:type="page"/>
      </w:r>
    </w:p>
    <w:p w14:paraId="2B3F545F" w14:textId="77777777" w:rsidR="00B64B18" w:rsidRPr="00C1275B" w:rsidRDefault="00B64B18" w:rsidP="00B64B18">
      <w:pPr>
        <w:pStyle w:val="Style"/>
        <w:jc w:val="center"/>
        <w:rPr>
          <w:rFonts w:cs="Arial"/>
          <w:b/>
          <w:bCs/>
          <w:szCs w:val="24"/>
        </w:rPr>
      </w:pPr>
      <w:r w:rsidRPr="00C1275B">
        <w:rPr>
          <w:rFonts w:cs="Arial"/>
          <w:b/>
          <w:bCs/>
          <w:szCs w:val="24"/>
        </w:rPr>
        <w:lastRenderedPageBreak/>
        <w:t>Figure 2-1</w:t>
      </w:r>
    </w:p>
    <w:p w14:paraId="37948E96" w14:textId="77777777" w:rsidR="00B64B18" w:rsidRPr="00C1275B"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caps/>
          <w:sz w:val="24"/>
          <w:szCs w:val="24"/>
        </w:rPr>
      </w:pPr>
      <w:r w:rsidRPr="00C1275B">
        <w:rPr>
          <w:rFonts w:ascii="Arial" w:hAnsi="Arial" w:cs="Arial"/>
          <w:b/>
          <w:sz w:val="24"/>
          <w:szCs w:val="24"/>
        </w:rPr>
        <w:t xml:space="preserve">Population Distribution for </w:t>
      </w:r>
      <w:r>
        <w:rPr>
          <w:rFonts w:ascii="Arial" w:hAnsi="Arial" w:cs="Arial"/>
          <w:b/>
          <w:sz w:val="24"/>
          <w:szCs w:val="24"/>
        </w:rPr>
        <w:t>Jefferson County</w:t>
      </w:r>
    </w:p>
    <w:p w14:paraId="592EF4AC"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ind w:right="240"/>
        <w:jc w:val="center"/>
        <w:rPr>
          <w:rFonts w:ascii="Book Antiqua" w:hAnsi="Book Antiqua"/>
          <w:sz w:val="24"/>
          <w:szCs w:val="24"/>
        </w:rPr>
      </w:pPr>
    </w:p>
    <w:p w14:paraId="796D3EB3"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ind w:right="240"/>
        <w:jc w:val="center"/>
        <w:rPr>
          <w:rFonts w:ascii="Book Antiqua" w:hAnsi="Book Antiqua"/>
          <w:sz w:val="24"/>
          <w:szCs w:val="24"/>
        </w:rPr>
      </w:pPr>
      <w:r w:rsidRPr="00C24171">
        <w:rPr>
          <w:rFonts w:ascii="Book Antiqua" w:hAnsi="Book Antiqua"/>
          <w:sz w:val="24"/>
          <w:szCs w:val="24"/>
        </w:rPr>
        <w:object w:dxaOrig="9320" w:dyaOrig="3976" w14:anchorId="28F63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85pt;height:198.7pt" o:ole="">
            <v:imagedata r:id="rId15" o:title=""/>
          </v:shape>
          <o:OLEObject Type="Embed" ProgID="Excel.Sheet.12" ShapeID="_x0000_i1025" DrawAspect="Content" ObjectID="_1516776662" r:id="rId16"/>
        </w:object>
      </w:r>
    </w:p>
    <w:p w14:paraId="6F0B5F85"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ind w:right="240"/>
        <w:jc w:val="center"/>
        <w:rPr>
          <w:rFonts w:ascii="Book Antiqua" w:hAnsi="Book Antiqua"/>
          <w:sz w:val="24"/>
          <w:szCs w:val="24"/>
        </w:rPr>
      </w:pPr>
    </w:p>
    <w:p w14:paraId="225C7352"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ind w:right="240"/>
        <w:rPr>
          <w:rFonts w:ascii="Book Antiqua" w:hAnsi="Book Antiqua"/>
          <w:sz w:val="24"/>
          <w:szCs w:val="24"/>
        </w:rPr>
      </w:pPr>
    </w:p>
    <w:p w14:paraId="4FC0C9F5"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ind w:right="240"/>
        <w:rPr>
          <w:rFonts w:ascii="Book Antiqua" w:hAnsi="Book Antiqua"/>
          <w:sz w:val="24"/>
          <w:szCs w:val="24"/>
        </w:rPr>
      </w:pPr>
      <w:r w:rsidRPr="00D53992">
        <w:rPr>
          <w:rFonts w:ascii="Book Antiqua" w:hAnsi="Book Antiqua"/>
          <w:b/>
          <w:sz w:val="24"/>
          <w:szCs w:val="24"/>
        </w:rPr>
        <w:t>Seasonal Population Changes</w:t>
      </w:r>
    </w:p>
    <w:p w14:paraId="3210AC8C" w14:textId="13CF7D0C" w:rsidR="00B64B18" w:rsidRPr="00D53992"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60"/>
        <w:ind w:right="240"/>
        <w:rPr>
          <w:rFonts w:ascii="Book Antiqua" w:hAnsi="Book Antiqua"/>
          <w:b/>
          <w:sz w:val="24"/>
          <w:szCs w:val="24"/>
        </w:rPr>
      </w:pPr>
      <w:r w:rsidRPr="00A416A0">
        <w:rPr>
          <w:rFonts w:ascii="Book Antiqua" w:hAnsi="Book Antiqua"/>
          <w:sz w:val="24"/>
          <w:szCs w:val="24"/>
        </w:rPr>
        <w:t>Jefferson County experiences significant seasonal fluctuations in population for a variety of reasons, but the summer tourist population has especially increased in recent years.  There are also a significant amount of seasonal (summertime) residents that are not included in the County’s population statisti</w:t>
      </w:r>
      <w:r w:rsidR="00EA562C">
        <w:rPr>
          <w:rFonts w:ascii="Book Antiqua" w:hAnsi="Book Antiqua"/>
          <w:sz w:val="24"/>
          <w:szCs w:val="24"/>
        </w:rPr>
        <w:t>cs</w:t>
      </w:r>
      <w:r w:rsidRPr="00A416A0">
        <w:rPr>
          <w:rFonts w:ascii="Book Antiqua" w:hAnsi="Book Antiqua"/>
          <w:sz w:val="24"/>
          <w:szCs w:val="24"/>
        </w:rPr>
        <w:t xml:space="preserve"> that must be considered since they create additional </w:t>
      </w:r>
      <w:r w:rsidRPr="0044310F">
        <w:rPr>
          <w:rFonts w:ascii="Book Antiqua" w:hAnsi="Book Antiqua"/>
          <w:sz w:val="24"/>
          <w:szCs w:val="24"/>
        </w:rPr>
        <w:t>demand for certain types of programs and facilities during the summer months.  According to the 2010 census, 13.7% of the housing units in Jefferson County are seasonal units.  This is an increase from the 11.9%</w:t>
      </w:r>
      <w:r>
        <w:rPr>
          <w:rFonts w:ascii="Book Antiqua" w:hAnsi="Book Antiqua"/>
          <w:sz w:val="24"/>
          <w:szCs w:val="24"/>
        </w:rPr>
        <w:t xml:space="preserve"> </w:t>
      </w:r>
      <w:r w:rsidRPr="0044310F">
        <w:rPr>
          <w:rFonts w:ascii="Book Antiqua" w:hAnsi="Book Antiqua"/>
          <w:sz w:val="24"/>
          <w:szCs w:val="24"/>
        </w:rPr>
        <w:t>measured in the 2000 census.  The seasonal visitors cause an increase in the amount of waste generated in the</w:t>
      </w:r>
      <w:r>
        <w:rPr>
          <w:rFonts w:ascii="Book Antiqua" w:hAnsi="Book Antiqua"/>
          <w:sz w:val="24"/>
          <w:szCs w:val="24"/>
        </w:rPr>
        <w:t xml:space="preserve"> county during the summer months (see discussion of waste quantities later in this chapter), and can also pose a challenge for activities such as education and participation in recycling programs.</w:t>
      </w:r>
    </w:p>
    <w:p w14:paraId="44B849F4" w14:textId="77777777" w:rsidR="00B64B18" w:rsidRDefault="00B64B18" w:rsidP="00B64B18">
      <w:pPr>
        <w:pStyle w:val="PlainText"/>
        <w:rPr>
          <w:rFonts w:ascii="Book Antiqua" w:hAnsi="Book Antiqua"/>
          <w:sz w:val="24"/>
          <w:szCs w:val="24"/>
        </w:rPr>
      </w:pPr>
    </w:p>
    <w:p w14:paraId="6CFA0056"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ind w:right="240"/>
        <w:rPr>
          <w:rFonts w:ascii="Book Antiqua" w:hAnsi="Book Antiqua"/>
          <w:sz w:val="24"/>
          <w:szCs w:val="24"/>
        </w:rPr>
      </w:pPr>
      <w:r>
        <w:rPr>
          <w:rFonts w:ascii="Book Antiqua" w:hAnsi="Book Antiqua"/>
          <w:b/>
          <w:sz w:val="24"/>
          <w:szCs w:val="24"/>
        </w:rPr>
        <w:t>Urban-Rural Designation</w:t>
      </w:r>
    </w:p>
    <w:p w14:paraId="4DEBD642" w14:textId="77777777" w:rsidR="00B64B18" w:rsidRPr="009C0082" w:rsidRDefault="00B64B18" w:rsidP="00B64B18">
      <w:pPr>
        <w:pStyle w:val="BodyText"/>
        <w:spacing w:before="60"/>
        <w:rPr>
          <w:rFonts w:ascii="Book Antiqua" w:hAnsi="Book Antiqua"/>
          <w:sz w:val="24"/>
          <w:szCs w:val="24"/>
        </w:rPr>
      </w:pPr>
      <w:r w:rsidRPr="009C0082">
        <w:rPr>
          <w:rFonts w:ascii="Book Antiqua" w:hAnsi="Book Antiqua"/>
          <w:sz w:val="24"/>
          <w:szCs w:val="24"/>
        </w:rPr>
        <w:t xml:space="preserve">State planning guidelines require that counties develop clear criteria for designating areas as urban or rural for the purpose of providing solid waste and recycling services.  The urban-rural designations are important because these are the basis for determining the level of service that should be provided for recycling and other solid waste programs.  For example, State law (RCW 70.95.090(7)(b)(i)) requires that recyclables be collected from homes and apartments in urban areas (although exceptions to this requirement can be granted if based on viable alternatives and other criteria), whereas drop-off centers can be used in rural areas.  </w:t>
      </w:r>
    </w:p>
    <w:p w14:paraId="6B8774EB" w14:textId="77777777" w:rsidR="00B64B18" w:rsidRPr="009C0082" w:rsidRDefault="00B64B18" w:rsidP="00B64B18">
      <w:pPr>
        <w:pStyle w:val="BodyText"/>
        <w:rPr>
          <w:rFonts w:ascii="Book Antiqua" w:hAnsi="Book Antiqua"/>
          <w:sz w:val="24"/>
          <w:szCs w:val="24"/>
        </w:rPr>
      </w:pPr>
    </w:p>
    <w:p w14:paraId="469D5E7F" w14:textId="77777777" w:rsidR="00B64B18" w:rsidRPr="00890EA5" w:rsidRDefault="00B64B18" w:rsidP="00B64B18">
      <w:pPr>
        <w:pStyle w:val="BodyText"/>
        <w:rPr>
          <w:rFonts w:ascii="Book Antiqua" w:eastAsiaTheme="minorHAnsi" w:hAnsi="Book Antiqua" w:cstheme="minorBidi"/>
          <w:sz w:val="24"/>
          <w:szCs w:val="24"/>
        </w:rPr>
      </w:pPr>
      <w:r w:rsidRPr="00890EA5">
        <w:rPr>
          <w:rFonts w:ascii="Book Antiqua" w:eastAsiaTheme="minorHAnsi" w:hAnsi="Book Antiqua" w:cstheme="minorBidi"/>
          <w:sz w:val="24"/>
          <w:szCs w:val="24"/>
        </w:rPr>
        <w:lastRenderedPageBreak/>
        <w:t xml:space="preserve">The </w:t>
      </w:r>
      <w:r w:rsidRPr="00890EA5">
        <w:rPr>
          <w:rFonts w:ascii="Book Antiqua" w:eastAsiaTheme="minorHAnsi" w:hAnsi="Book Antiqua" w:cstheme="minorBidi"/>
          <w:sz w:val="24"/>
          <w:szCs w:val="24"/>
          <w:u w:val="single"/>
        </w:rPr>
        <w:t xml:space="preserve">Jefferson County Comprehensive </w:t>
      </w:r>
      <w:r>
        <w:rPr>
          <w:rFonts w:ascii="Book Antiqua" w:eastAsiaTheme="minorHAnsi" w:hAnsi="Book Antiqua" w:cstheme="minorBidi"/>
          <w:sz w:val="24"/>
          <w:szCs w:val="24"/>
          <w:u w:val="single"/>
        </w:rPr>
        <w:t xml:space="preserve">Land Use </w:t>
      </w:r>
      <w:r w:rsidRPr="00890EA5">
        <w:rPr>
          <w:rFonts w:ascii="Book Antiqua" w:eastAsiaTheme="minorHAnsi" w:hAnsi="Book Antiqua" w:cstheme="minorBidi"/>
          <w:sz w:val="24"/>
          <w:szCs w:val="24"/>
          <w:u w:val="single"/>
        </w:rPr>
        <w:t>Plan</w:t>
      </w:r>
      <w:r w:rsidRPr="00890EA5">
        <w:rPr>
          <w:rFonts w:ascii="Book Antiqua" w:eastAsiaTheme="minorHAnsi" w:hAnsi="Book Antiqua" w:cstheme="minorBidi"/>
          <w:sz w:val="24"/>
          <w:szCs w:val="24"/>
        </w:rPr>
        <w:t xml:space="preserve"> will be used as the official determination of the areas designated as urban in Jefferson County.  Th</w:t>
      </w:r>
      <w:r>
        <w:rPr>
          <w:rFonts w:ascii="Book Antiqua" w:eastAsiaTheme="minorHAnsi" w:hAnsi="Book Antiqua" w:cstheme="minorBidi"/>
          <w:sz w:val="24"/>
          <w:szCs w:val="24"/>
        </w:rPr>
        <w:t>at</w:t>
      </w:r>
      <w:r w:rsidRPr="00890EA5">
        <w:rPr>
          <w:rFonts w:ascii="Book Antiqua" w:eastAsiaTheme="minorHAnsi" w:hAnsi="Book Antiqua" w:cstheme="minorBidi"/>
          <w:sz w:val="24"/>
          <w:szCs w:val="24"/>
        </w:rPr>
        <w:t xml:space="preserve"> document addresses other factors relevant to urban service levels and is periodically updated, </w:t>
      </w:r>
      <w:r>
        <w:rPr>
          <w:rFonts w:ascii="Book Antiqua" w:eastAsiaTheme="minorHAnsi" w:hAnsi="Book Antiqua" w:cstheme="minorBidi"/>
          <w:sz w:val="24"/>
          <w:szCs w:val="24"/>
        </w:rPr>
        <w:t xml:space="preserve">and </w:t>
      </w:r>
      <w:r w:rsidRPr="00890EA5">
        <w:rPr>
          <w:rFonts w:ascii="Book Antiqua" w:eastAsiaTheme="minorHAnsi" w:hAnsi="Book Antiqua" w:cstheme="minorBidi"/>
          <w:sz w:val="24"/>
          <w:szCs w:val="24"/>
        </w:rPr>
        <w:t xml:space="preserve">it is the official document for </w:t>
      </w:r>
      <w:r>
        <w:rPr>
          <w:rFonts w:ascii="Book Antiqua" w:eastAsiaTheme="minorHAnsi" w:hAnsi="Book Antiqua" w:cstheme="minorBidi"/>
          <w:sz w:val="24"/>
          <w:szCs w:val="24"/>
        </w:rPr>
        <w:t xml:space="preserve">Jefferson County for </w:t>
      </w:r>
      <w:r w:rsidRPr="00890EA5">
        <w:rPr>
          <w:rFonts w:ascii="Book Antiqua" w:eastAsiaTheme="minorHAnsi" w:hAnsi="Book Antiqua" w:cstheme="minorBidi"/>
          <w:sz w:val="24"/>
          <w:szCs w:val="24"/>
        </w:rPr>
        <w:t xml:space="preserve">designating urban areas.  The </w:t>
      </w:r>
      <w:r w:rsidRPr="00890EA5">
        <w:rPr>
          <w:rFonts w:ascii="Book Antiqua" w:eastAsiaTheme="minorHAnsi" w:hAnsi="Book Antiqua" w:cstheme="minorBidi"/>
          <w:sz w:val="24"/>
          <w:szCs w:val="24"/>
          <w:u w:val="single"/>
        </w:rPr>
        <w:t>Jefferson County Comprehensive Land Use Plan</w:t>
      </w:r>
      <w:r w:rsidRPr="00890EA5">
        <w:rPr>
          <w:rFonts w:ascii="Book Antiqua" w:eastAsiaTheme="minorHAnsi" w:hAnsi="Book Antiqua" w:cstheme="minorBidi"/>
          <w:sz w:val="24"/>
          <w:szCs w:val="24"/>
        </w:rPr>
        <w:t xml:space="preserve"> currently designates three areas as non-rural: the City of Port Townsend, the Irondale/Hadlock Urban Growth Area (UGA), and the Port Ludlow Mater Planned Resort (MPR).  Ecology’s planning guidelines recommend that these areas should receive curbside recycling services (which they currently do), while other areas of the County can be adequate</w:t>
      </w:r>
      <w:r>
        <w:rPr>
          <w:rFonts w:ascii="Book Antiqua" w:eastAsiaTheme="minorHAnsi" w:hAnsi="Book Antiqua" w:cstheme="minorBidi"/>
          <w:sz w:val="24"/>
          <w:szCs w:val="24"/>
        </w:rPr>
        <w:t>ly served with drop-off centers</w:t>
      </w:r>
      <w:r w:rsidRPr="00890EA5">
        <w:rPr>
          <w:rFonts w:ascii="Book Antiqua" w:eastAsiaTheme="minorHAnsi" w:hAnsi="Book Antiqua" w:cstheme="minorBidi"/>
          <w:sz w:val="24"/>
          <w:szCs w:val="24"/>
        </w:rPr>
        <w:t xml:space="preserve">.  Other urban service areas may be created at a later date if the County approves additional urban growth areas, and for consistency any new UGAs should also be designated as urban areas for solid waste services.  </w:t>
      </w:r>
    </w:p>
    <w:p w14:paraId="1E3F032F"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7269DBC4" w14:textId="77777777" w:rsidR="00B64B18" w:rsidRPr="00A416A0"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6220E929" w14:textId="77777777" w:rsidR="00B64B18" w:rsidRPr="008E76B7" w:rsidRDefault="00B64B18" w:rsidP="00B64B18">
      <w:pPr>
        <w:tabs>
          <w:tab w:val="left" w:pos="720"/>
        </w:tabs>
        <w:rPr>
          <w:rFonts w:ascii="Moderne" w:hAnsi="Moderne"/>
          <w:b/>
          <w:bCs/>
          <w:sz w:val="24"/>
          <w:szCs w:val="24"/>
        </w:rPr>
      </w:pPr>
      <w:r w:rsidRPr="008E76B7">
        <w:rPr>
          <w:rFonts w:ascii="Moderne" w:hAnsi="Moderne"/>
          <w:b/>
          <w:bCs/>
          <w:sz w:val="24"/>
          <w:szCs w:val="24"/>
        </w:rPr>
        <w:t>2.4.</w:t>
      </w:r>
      <w:r w:rsidRPr="008E76B7">
        <w:rPr>
          <w:rFonts w:ascii="Moderne" w:hAnsi="Moderne"/>
          <w:b/>
          <w:bCs/>
          <w:sz w:val="24"/>
          <w:szCs w:val="24"/>
        </w:rPr>
        <w:tab/>
        <w:t>Q</w:t>
      </w:r>
      <w:r>
        <w:rPr>
          <w:rFonts w:ascii="Moderne" w:hAnsi="Moderne"/>
          <w:b/>
          <w:bCs/>
          <w:sz w:val="24"/>
          <w:szCs w:val="24"/>
        </w:rPr>
        <w:t>UANTITY AND COMPOSITION OF SOLID WASTE</w:t>
      </w:r>
      <w:r w:rsidRPr="008E76B7">
        <w:rPr>
          <w:rFonts w:ascii="Moderne" w:hAnsi="Moderne"/>
          <w:b/>
          <w:bCs/>
          <w:sz w:val="24"/>
          <w:szCs w:val="24"/>
        </w:rPr>
        <w:t xml:space="preserve"> </w:t>
      </w:r>
    </w:p>
    <w:p w14:paraId="239DA695"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720C700D" w14:textId="77777777" w:rsidR="00B64B18" w:rsidRPr="00A416A0"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sidRPr="00A416A0">
        <w:rPr>
          <w:rFonts w:ascii="Book Antiqua" w:hAnsi="Book Antiqua"/>
          <w:sz w:val="24"/>
          <w:szCs w:val="24"/>
        </w:rPr>
        <w:t>An estimate of the composition and future quantities of solid waste in Jefferson County is necessary to provide the basis for determining solid waste handling needs for the next twenty years.</w:t>
      </w:r>
    </w:p>
    <w:p w14:paraId="62339F54" w14:textId="77777777" w:rsidR="00B64B18" w:rsidRDefault="00B64B18" w:rsidP="00B64B18">
      <w:pPr>
        <w:pStyle w:val="BodyText"/>
        <w:rPr>
          <w:rFonts w:ascii="Book Antiqua" w:hAnsi="Book Antiqua"/>
          <w:sz w:val="24"/>
          <w:szCs w:val="24"/>
        </w:rPr>
      </w:pPr>
    </w:p>
    <w:p w14:paraId="7174360D" w14:textId="77777777" w:rsidR="00B64B18" w:rsidRPr="00A416A0" w:rsidRDefault="00B64B18" w:rsidP="00B64B18">
      <w:pPr>
        <w:pStyle w:val="BodyText"/>
        <w:rPr>
          <w:rFonts w:ascii="Book Antiqua" w:hAnsi="Book Antiqua"/>
          <w:sz w:val="24"/>
          <w:szCs w:val="24"/>
        </w:rPr>
      </w:pPr>
      <w:r w:rsidRPr="00A416A0">
        <w:rPr>
          <w:rFonts w:ascii="Book Antiqua" w:hAnsi="Book Antiqua"/>
          <w:sz w:val="24"/>
          <w:szCs w:val="24"/>
        </w:rPr>
        <w:t xml:space="preserve">The total waste stream for Jefferson County consists of many types of wastes.  Most of the County’s wastes are handled through the Jefferson County </w:t>
      </w:r>
      <w:r>
        <w:rPr>
          <w:rFonts w:ascii="Book Antiqua" w:hAnsi="Book Antiqua"/>
          <w:sz w:val="24"/>
          <w:szCs w:val="24"/>
        </w:rPr>
        <w:t xml:space="preserve">Solid </w:t>
      </w:r>
      <w:r w:rsidRPr="00A416A0">
        <w:rPr>
          <w:rFonts w:ascii="Book Antiqua" w:hAnsi="Book Antiqua"/>
          <w:sz w:val="24"/>
          <w:szCs w:val="24"/>
        </w:rPr>
        <w:t xml:space="preserve">Waste </w:t>
      </w:r>
      <w:r>
        <w:rPr>
          <w:rFonts w:ascii="Book Antiqua" w:hAnsi="Book Antiqua"/>
          <w:sz w:val="24"/>
          <w:szCs w:val="24"/>
        </w:rPr>
        <w:t>Disposal</w:t>
      </w:r>
      <w:r w:rsidRPr="00A416A0">
        <w:rPr>
          <w:rFonts w:ascii="Book Antiqua" w:hAnsi="Book Antiqua"/>
          <w:sz w:val="24"/>
          <w:szCs w:val="24"/>
        </w:rPr>
        <w:t xml:space="preserve"> Facility and transported to a regional landfill in Klickitat County, Washington.  A portion of the waste stream is handled through other means.  Waste from commercial sources may end up in other disposal systems, including waste from the Port Townsend Paper Company (which has its own waste hauler) and construction debris (where recycling opportunities may be available in other areas).  Individuals may bring their waste to facilities in other counties, especially residents in western Jefferson County where a local disposal facility is </w:t>
      </w:r>
      <w:r>
        <w:rPr>
          <w:rFonts w:ascii="Book Antiqua" w:hAnsi="Book Antiqua"/>
          <w:sz w:val="24"/>
          <w:szCs w:val="24"/>
        </w:rPr>
        <w:t>not</w:t>
      </w:r>
      <w:r w:rsidRPr="00A416A0">
        <w:rPr>
          <w:rFonts w:ascii="Book Antiqua" w:hAnsi="Book Antiqua"/>
          <w:sz w:val="24"/>
          <w:szCs w:val="24"/>
        </w:rPr>
        <w:t xml:space="preserve"> available.</w:t>
      </w:r>
    </w:p>
    <w:p w14:paraId="124A7714" w14:textId="77777777" w:rsidR="00B64B18" w:rsidRPr="00A416A0" w:rsidRDefault="00B64B18" w:rsidP="00B64B18">
      <w:pPr>
        <w:pStyle w:val="BodyText"/>
        <w:rPr>
          <w:rFonts w:ascii="Book Antiqua" w:hAnsi="Book Antiqua"/>
          <w:sz w:val="24"/>
          <w:szCs w:val="24"/>
        </w:rPr>
      </w:pPr>
    </w:p>
    <w:p w14:paraId="4DC6F289" w14:textId="77777777" w:rsidR="00B64B18" w:rsidRPr="00A416A0" w:rsidRDefault="00B64B18" w:rsidP="00B64B18">
      <w:pPr>
        <w:pStyle w:val="BodyText"/>
        <w:rPr>
          <w:rFonts w:ascii="Book Antiqua" w:hAnsi="Book Antiqua"/>
          <w:sz w:val="24"/>
          <w:szCs w:val="24"/>
        </w:rPr>
      </w:pPr>
      <w:r w:rsidRPr="00A416A0">
        <w:rPr>
          <w:rFonts w:ascii="Book Antiqua" w:hAnsi="Book Antiqua"/>
          <w:sz w:val="24"/>
          <w:szCs w:val="24"/>
        </w:rPr>
        <w:t>This SWMP focuses primarily on “</w:t>
      </w:r>
      <w:r>
        <w:rPr>
          <w:rFonts w:ascii="Book Antiqua" w:hAnsi="Book Antiqua"/>
          <w:sz w:val="24"/>
          <w:szCs w:val="24"/>
        </w:rPr>
        <w:t>m</w:t>
      </w:r>
      <w:r w:rsidRPr="00A416A0">
        <w:rPr>
          <w:rFonts w:ascii="Book Antiqua" w:hAnsi="Book Antiqua"/>
          <w:sz w:val="24"/>
          <w:szCs w:val="24"/>
        </w:rPr>
        <w:t xml:space="preserve">unicipal </w:t>
      </w:r>
      <w:r>
        <w:rPr>
          <w:rFonts w:ascii="Book Antiqua" w:hAnsi="Book Antiqua"/>
          <w:sz w:val="24"/>
          <w:szCs w:val="24"/>
        </w:rPr>
        <w:t>s</w:t>
      </w:r>
      <w:r w:rsidRPr="00A416A0">
        <w:rPr>
          <w:rFonts w:ascii="Book Antiqua" w:hAnsi="Book Antiqua"/>
          <w:sz w:val="24"/>
          <w:szCs w:val="24"/>
        </w:rPr>
        <w:t xml:space="preserve">olid </w:t>
      </w:r>
      <w:r>
        <w:rPr>
          <w:rFonts w:ascii="Book Antiqua" w:hAnsi="Book Antiqua"/>
          <w:sz w:val="24"/>
          <w:szCs w:val="24"/>
        </w:rPr>
        <w:t>w</w:t>
      </w:r>
      <w:r w:rsidRPr="00A416A0">
        <w:rPr>
          <w:rFonts w:ascii="Book Antiqua" w:hAnsi="Book Antiqua"/>
          <w:sz w:val="24"/>
          <w:szCs w:val="24"/>
        </w:rPr>
        <w:t xml:space="preserve">aste” (MSW), which are those wastes generated by residential and commercial sources and that are meant to be handled through the County’s solid waste disposal system.  Wastes generated by industrial and agricultural sources are generally included to the extent that these are similar to what is disposed through the County’s system and they don’t require special handling, but special wastes handled separately by these sources may only be addressed briefly in this SWMP.   </w:t>
      </w:r>
    </w:p>
    <w:p w14:paraId="64535B6B" w14:textId="77777777" w:rsidR="00B64B18" w:rsidRPr="00A416A0" w:rsidRDefault="00B64B18" w:rsidP="00B64B18">
      <w:pPr>
        <w:pStyle w:val="BodyText"/>
        <w:rPr>
          <w:rFonts w:ascii="Book Antiqua" w:hAnsi="Book Antiqua"/>
          <w:sz w:val="24"/>
          <w:szCs w:val="24"/>
        </w:rPr>
      </w:pPr>
    </w:p>
    <w:p w14:paraId="6CE6F60E" w14:textId="77777777" w:rsidR="00B64B18" w:rsidRPr="00A416A0" w:rsidRDefault="00B64B18" w:rsidP="00B64B18">
      <w:pPr>
        <w:pStyle w:val="BodyText"/>
        <w:rPr>
          <w:rFonts w:ascii="Book Antiqua" w:hAnsi="Book Antiqua"/>
          <w:b/>
          <w:sz w:val="24"/>
          <w:szCs w:val="24"/>
        </w:rPr>
      </w:pPr>
      <w:r>
        <w:rPr>
          <w:rFonts w:ascii="Book Antiqua" w:hAnsi="Book Antiqua"/>
          <w:b/>
          <w:sz w:val="24"/>
          <w:szCs w:val="24"/>
        </w:rPr>
        <w:t>C</w:t>
      </w:r>
      <w:r w:rsidRPr="00A416A0">
        <w:rPr>
          <w:rFonts w:ascii="Book Antiqua" w:hAnsi="Book Antiqua"/>
          <w:b/>
          <w:sz w:val="24"/>
          <w:szCs w:val="24"/>
        </w:rPr>
        <w:t>urrent Solid Waste Quantities</w:t>
      </w:r>
    </w:p>
    <w:p w14:paraId="737A5D49"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60"/>
        <w:rPr>
          <w:rFonts w:ascii="Book Antiqua" w:hAnsi="Book Antiqua"/>
          <w:sz w:val="24"/>
          <w:szCs w:val="24"/>
        </w:rPr>
      </w:pPr>
      <w:r w:rsidRPr="00A416A0">
        <w:rPr>
          <w:rFonts w:ascii="Book Antiqua" w:hAnsi="Book Antiqua"/>
          <w:sz w:val="24"/>
          <w:szCs w:val="24"/>
        </w:rPr>
        <w:t>Information on the current (</w:t>
      </w:r>
      <w:r>
        <w:rPr>
          <w:rFonts w:ascii="Book Antiqua" w:hAnsi="Book Antiqua"/>
          <w:sz w:val="24"/>
          <w:szCs w:val="24"/>
        </w:rPr>
        <w:t>2014</w:t>
      </w:r>
      <w:r w:rsidRPr="00A416A0">
        <w:rPr>
          <w:rFonts w:ascii="Book Antiqua" w:hAnsi="Book Antiqua"/>
          <w:sz w:val="24"/>
          <w:szCs w:val="24"/>
        </w:rPr>
        <w:t xml:space="preserve">) municipal solid waste quantities was provided by County staff from the records of the Jefferson County </w:t>
      </w:r>
      <w:r>
        <w:rPr>
          <w:rFonts w:ascii="Book Antiqua" w:hAnsi="Book Antiqua"/>
          <w:sz w:val="24"/>
          <w:szCs w:val="24"/>
        </w:rPr>
        <w:t xml:space="preserve">Solid </w:t>
      </w:r>
      <w:r w:rsidRPr="00A416A0">
        <w:rPr>
          <w:rFonts w:ascii="Book Antiqua" w:hAnsi="Book Antiqua"/>
          <w:sz w:val="24"/>
          <w:szCs w:val="24"/>
        </w:rPr>
        <w:t xml:space="preserve">Waste </w:t>
      </w:r>
      <w:r>
        <w:rPr>
          <w:rFonts w:ascii="Book Antiqua" w:hAnsi="Book Antiqua"/>
          <w:sz w:val="24"/>
          <w:szCs w:val="24"/>
        </w:rPr>
        <w:t>Disposal</w:t>
      </w:r>
      <w:r w:rsidRPr="00A416A0">
        <w:rPr>
          <w:rFonts w:ascii="Book Antiqua" w:hAnsi="Book Antiqua"/>
          <w:sz w:val="24"/>
          <w:szCs w:val="24"/>
        </w:rPr>
        <w:t xml:space="preserve"> Facility </w:t>
      </w:r>
      <w:r>
        <w:rPr>
          <w:rFonts w:ascii="Book Antiqua" w:hAnsi="Book Antiqua"/>
          <w:sz w:val="24"/>
          <w:szCs w:val="24"/>
        </w:rPr>
        <w:t xml:space="preserve">(JCSWDF) </w:t>
      </w:r>
      <w:r w:rsidRPr="00A416A0">
        <w:rPr>
          <w:rFonts w:ascii="Book Antiqua" w:hAnsi="Book Antiqua"/>
          <w:sz w:val="24"/>
          <w:szCs w:val="24"/>
        </w:rPr>
        <w:t>and Ecology staff (for the amounts recycled and diverted from disposal).  This infor</w:t>
      </w:r>
      <w:r>
        <w:rPr>
          <w:rFonts w:ascii="Book Antiqua" w:hAnsi="Book Antiqua"/>
          <w:sz w:val="24"/>
          <w:szCs w:val="24"/>
        </w:rPr>
        <w:t>mation is summarized in Table 2-</w:t>
      </w:r>
      <w:r w:rsidRPr="00A416A0">
        <w:rPr>
          <w:rFonts w:ascii="Book Antiqua" w:hAnsi="Book Antiqua"/>
          <w:sz w:val="24"/>
          <w:szCs w:val="24"/>
        </w:rPr>
        <w:t xml:space="preserve">3.  </w:t>
      </w:r>
    </w:p>
    <w:p w14:paraId="3859B06E"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Pr>
          <w:rFonts w:ascii="Book Antiqua" w:hAnsi="Book Antiqua"/>
          <w:sz w:val="24"/>
          <w:szCs w:val="24"/>
        </w:rPr>
        <w:br w:type="page"/>
      </w:r>
    </w:p>
    <w:p w14:paraId="63D24FFD" w14:textId="77777777" w:rsidR="00B64B18" w:rsidRPr="00B31A54"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Pr>
          <w:rFonts w:ascii="Arial" w:hAnsi="Arial" w:cs="Arial"/>
          <w:b/>
          <w:bCs/>
          <w:sz w:val="24"/>
          <w:szCs w:val="24"/>
        </w:rPr>
        <w:lastRenderedPageBreak/>
        <w:t>Table 2-3</w:t>
      </w:r>
    </w:p>
    <w:p w14:paraId="1653898F" w14:textId="77777777" w:rsidR="00B64B18" w:rsidRPr="00B31A54"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44310F">
        <w:rPr>
          <w:rFonts w:ascii="Arial" w:hAnsi="Arial" w:cs="Arial"/>
          <w:b/>
          <w:bCs/>
          <w:sz w:val="24"/>
          <w:szCs w:val="24"/>
        </w:rPr>
        <w:t>Solid Waste Quantities (2014)</w:t>
      </w:r>
    </w:p>
    <w:p w14:paraId="1DD0F4F7" w14:textId="77777777" w:rsidR="00B64B18" w:rsidRPr="00D475EF"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rPr>
      </w:pPr>
    </w:p>
    <w:tbl>
      <w:tblPr>
        <w:tblW w:w="7153" w:type="dxa"/>
        <w:jc w:val="center"/>
        <w:tblLayout w:type="fixed"/>
        <w:tblLook w:val="00A0" w:firstRow="1" w:lastRow="0" w:firstColumn="1" w:lastColumn="0" w:noHBand="0" w:noVBand="0"/>
      </w:tblPr>
      <w:tblGrid>
        <w:gridCol w:w="3263"/>
        <w:gridCol w:w="1945"/>
        <w:gridCol w:w="1945"/>
      </w:tblGrid>
      <w:tr w:rsidR="00B64B18" w:rsidRPr="00D2723E" w14:paraId="469C5E24" w14:textId="77777777" w:rsidTr="00B64B18">
        <w:trPr>
          <w:cantSplit/>
          <w:jc w:val="center"/>
        </w:trPr>
        <w:tc>
          <w:tcPr>
            <w:tcW w:w="3263" w:type="dxa"/>
            <w:tcBorders>
              <w:top w:val="single" w:sz="4" w:space="0" w:color="auto"/>
              <w:left w:val="single" w:sz="4" w:space="0" w:color="auto"/>
              <w:bottom w:val="single" w:sz="4" w:space="0" w:color="auto"/>
            </w:tcBorders>
            <w:shd w:val="clear" w:color="auto" w:fill="00823B"/>
            <w:vAlign w:val="bottom"/>
          </w:tcPr>
          <w:p w14:paraId="74525C2D" w14:textId="77777777" w:rsidR="00B64B18" w:rsidRPr="00D2723E" w:rsidRDefault="00B64B18" w:rsidP="00B64B18">
            <w:pPr>
              <w:spacing w:before="60" w:after="60"/>
              <w:rPr>
                <w:rFonts w:ascii="Arial" w:hAnsi="Arial" w:cs="Arial"/>
                <w:b/>
                <w:bCs/>
                <w:color w:val="FFFFFF"/>
              </w:rPr>
            </w:pPr>
            <w:r w:rsidRPr="00D2723E">
              <w:rPr>
                <w:rFonts w:ascii="Arial" w:hAnsi="Arial" w:cs="Arial"/>
                <w:b/>
                <w:bCs/>
                <w:color w:val="FFFFFF"/>
              </w:rPr>
              <w:t>Source</w:t>
            </w:r>
          </w:p>
        </w:tc>
        <w:tc>
          <w:tcPr>
            <w:tcW w:w="1945" w:type="dxa"/>
            <w:tcBorders>
              <w:top w:val="single" w:sz="4" w:space="0" w:color="auto"/>
              <w:left w:val="single" w:sz="4" w:space="0" w:color="auto"/>
              <w:bottom w:val="single" w:sz="4" w:space="0" w:color="auto"/>
              <w:right w:val="single" w:sz="4" w:space="0" w:color="auto"/>
            </w:tcBorders>
            <w:shd w:val="clear" w:color="auto" w:fill="00823B"/>
            <w:vAlign w:val="center"/>
          </w:tcPr>
          <w:p w14:paraId="16A7303F" w14:textId="77777777" w:rsidR="00B64B18" w:rsidRPr="00D2723E" w:rsidRDefault="00B64B18" w:rsidP="00B64B18">
            <w:pPr>
              <w:spacing w:before="60" w:after="60"/>
              <w:jc w:val="center"/>
              <w:rPr>
                <w:rFonts w:ascii="Arial" w:hAnsi="Arial" w:cs="Arial"/>
                <w:b/>
                <w:bCs/>
                <w:color w:val="FFFFFF"/>
              </w:rPr>
            </w:pPr>
            <w:r w:rsidRPr="00D2723E">
              <w:rPr>
                <w:rFonts w:ascii="Arial" w:hAnsi="Arial" w:cs="Arial"/>
                <w:b/>
                <w:bCs/>
                <w:color w:val="FFFFFF"/>
              </w:rPr>
              <w:t>Annual Tons</w:t>
            </w:r>
          </w:p>
        </w:tc>
        <w:tc>
          <w:tcPr>
            <w:tcW w:w="1945" w:type="dxa"/>
            <w:tcBorders>
              <w:top w:val="single" w:sz="4" w:space="0" w:color="auto"/>
              <w:left w:val="single" w:sz="4" w:space="0" w:color="auto"/>
              <w:bottom w:val="single" w:sz="4" w:space="0" w:color="auto"/>
              <w:right w:val="single" w:sz="4" w:space="0" w:color="auto"/>
            </w:tcBorders>
            <w:shd w:val="clear" w:color="auto" w:fill="00823B"/>
            <w:vAlign w:val="center"/>
          </w:tcPr>
          <w:p w14:paraId="26F2AB24" w14:textId="77777777" w:rsidR="00B64B18" w:rsidRPr="00D2723E" w:rsidRDefault="00B64B18" w:rsidP="00B64B18">
            <w:pPr>
              <w:spacing w:before="60" w:after="60"/>
              <w:jc w:val="center"/>
              <w:rPr>
                <w:rFonts w:ascii="Arial" w:hAnsi="Arial" w:cs="Arial"/>
                <w:b/>
                <w:bCs/>
                <w:color w:val="FFFFFF"/>
              </w:rPr>
            </w:pPr>
            <w:r w:rsidRPr="00D2723E">
              <w:rPr>
                <w:rFonts w:ascii="Arial" w:hAnsi="Arial" w:cs="Arial"/>
                <w:b/>
                <w:bCs/>
                <w:color w:val="FFFFFF"/>
              </w:rPr>
              <w:t>Percent of Total</w:t>
            </w:r>
          </w:p>
        </w:tc>
      </w:tr>
      <w:tr w:rsidR="00B64B18" w:rsidRPr="00D475EF" w14:paraId="7E890EA8" w14:textId="77777777" w:rsidTr="00B64B18">
        <w:trPr>
          <w:trHeight w:val="277"/>
          <w:jc w:val="center"/>
        </w:trPr>
        <w:tc>
          <w:tcPr>
            <w:tcW w:w="3263" w:type="dxa"/>
            <w:tcBorders>
              <w:left w:val="single" w:sz="4" w:space="0" w:color="auto"/>
              <w:right w:val="single" w:sz="4" w:space="0" w:color="auto"/>
            </w:tcBorders>
            <w:shd w:val="clear" w:color="auto" w:fill="B3FFD5"/>
          </w:tcPr>
          <w:p w14:paraId="77D471A7" w14:textId="77777777" w:rsidR="00B64B18" w:rsidRPr="00D475EF" w:rsidRDefault="00B64B18" w:rsidP="00B64B18">
            <w:pPr>
              <w:spacing w:before="60"/>
              <w:ind w:left="103"/>
              <w:rPr>
                <w:rFonts w:ascii="Arial" w:hAnsi="Arial" w:cs="Arial"/>
              </w:rPr>
            </w:pPr>
            <w:r w:rsidRPr="00A416A0">
              <w:rPr>
                <w:rFonts w:ascii="Arial" w:hAnsi="Arial" w:cs="Arial"/>
              </w:rPr>
              <w:t>City of Port Townsend</w:t>
            </w:r>
          </w:p>
        </w:tc>
        <w:tc>
          <w:tcPr>
            <w:tcW w:w="1945" w:type="dxa"/>
            <w:tcBorders>
              <w:left w:val="single" w:sz="2" w:space="0" w:color="auto"/>
              <w:right w:val="single" w:sz="2" w:space="0" w:color="auto"/>
            </w:tcBorders>
          </w:tcPr>
          <w:p w14:paraId="2C19070F" w14:textId="77777777" w:rsidR="00B64B18" w:rsidRPr="00D475EF" w:rsidRDefault="00B64B18" w:rsidP="00B64B18">
            <w:pPr>
              <w:spacing w:before="60"/>
              <w:ind w:right="76"/>
              <w:jc w:val="center"/>
              <w:rPr>
                <w:rFonts w:ascii="Arial" w:hAnsi="Arial" w:cs="Arial"/>
              </w:rPr>
            </w:pPr>
            <w:r>
              <w:rPr>
                <w:rFonts w:ascii="Arial" w:hAnsi="Arial" w:cs="Arial"/>
              </w:rPr>
              <w:t>4,312</w:t>
            </w:r>
          </w:p>
        </w:tc>
        <w:tc>
          <w:tcPr>
            <w:tcW w:w="1945" w:type="dxa"/>
            <w:tcBorders>
              <w:left w:val="single" w:sz="2" w:space="0" w:color="auto"/>
              <w:right w:val="single" w:sz="4" w:space="0" w:color="auto"/>
            </w:tcBorders>
          </w:tcPr>
          <w:p w14:paraId="573099CC" w14:textId="77777777" w:rsidR="00B64B18" w:rsidRPr="00D475EF" w:rsidRDefault="00B64B18" w:rsidP="00B64B18">
            <w:pPr>
              <w:spacing w:before="60"/>
              <w:ind w:right="76"/>
              <w:jc w:val="center"/>
              <w:rPr>
                <w:rFonts w:ascii="Arial" w:hAnsi="Arial" w:cs="Arial"/>
              </w:rPr>
            </w:pPr>
            <w:r>
              <w:rPr>
                <w:rFonts w:ascii="Arial" w:hAnsi="Arial" w:cs="Arial"/>
              </w:rPr>
              <w:t>24.2</w:t>
            </w:r>
            <w:r w:rsidRPr="00D475EF">
              <w:rPr>
                <w:rFonts w:ascii="Arial" w:hAnsi="Arial" w:cs="Arial"/>
              </w:rPr>
              <w:t>%</w:t>
            </w:r>
          </w:p>
        </w:tc>
      </w:tr>
      <w:tr w:rsidR="00B64B18" w:rsidRPr="00D475EF" w14:paraId="18B31860" w14:textId="77777777" w:rsidTr="00B64B18">
        <w:trPr>
          <w:trHeight w:val="277"/>
          <w:jc w:val="center"/>
        </w:trPr>
        <w:tc>
          <w:tcPr>
            <w:tcW w:w="3263" w:type="dxa"/>
            <w:tcBorders>
              <w:left w:val="single" w:sz="4" w:space="0" w:color="auto"/>
              <w:right w:val="single" w:sz="4" w:space="0" w:color="auto"/>
            </w:tcBorders>
            <w:shd w:val="clear" w:color="auto" w:fill="B3FFD5"/>
          </w:tcPr>
          <w:p w14:paraId="6B044448" w14:textId="77777777" w:rsidR="00B64B18" w:rsidRPr="00D475EF" w:rsidRDefault="00B64B18" w:rsidP="00B64B18">
            <w:pPr>
              <w:ind w:left="103"/>
              <w:rPr>
                <w:rFonts w:ascii="Arial" w:hAnsi="Arial" w:cs="Arial"/>
              </w:rPr>
            </w:pPr>
            <w:r w:rsidRPr="00A416A0">
              <w:rPr>
                <w:rFonts w:ascii="Arial" w:hAnsi="Arial" w:cs="Arial"/>
              </w:rPr>
              <w:t>Murrey’s Olympic Disposal</w:t>
            </w:r>
          </w:p>
        </w:tc>
        <w:tc>
          <w:tcPr>
            <w:tcW w:w="1945" w:type="dxa"/>
            <w:tcBorders>
              <w:left w:val="single" w:sz="2" w:space="0" w:color="auto"/>
              <w:right w:val="single" w:sz="2" w:space="0" w:color="auto"/>
            </w:tcBorders>
          </w:tcPr>
          <w:p w14:paraId="1DBC64BC" w14:textId="77777777" w:rsidR="00B64B18" w:rsidRPr="00D475EF" w:rsidRDefault="00B64B18" w:rsidP="00B64B18">
            <w:pPr>
              <w:ind w:right="76"/>
              <w:jc w:val="center"/>
              <w:rPr>
                <w:rFonts w:ascii="Arial" w:hAnsi="Arial" w:cs="Arial"/>
              </w:rPr>
            </w:pPr>
            <w:r>
              <w:rPr>
                <w:rFonts w:ascii="Arial" w:hAnsi="Arial" w:cs="Arial"/>
              </w:rPr>
              <w:t>4,901</w:t>
            </w:r>
          </w:p>
        </w:tc>
        <w:tc>
          <w:tcPr>
            <w:tcW w:w="1945" w:type="dxa"/>
            <w:tcBorders>
              <w:left w:val="single" w:sz="2" w:space="0" w:color="auto"/>
              <w:right w:val="single" w:sz="4" w:space="0" w:color="auto"/>
            </w:tcBorders>
          </w:tcPr>
          <w:p w14:paraId="5F714D66" w14:textId="77777777" w:rsidR="00B64B18" w:rsidRPr="00D475EF" w:rsidRDefault="00B64B18" w:rsidP="00B64B18">
            <w:pPr>
              <w:ind w:right="76"/>
              <w:jc w:val="center"/>
              <w:rPr>
                <w:rFonts w:ascii="Arial" w:hAnsi="Arial" w:cs="Arial"/>
              </w:rPr>
            </w:pPr>
            <w:r>
              <w:rPr>
                <w:rFonts w:ascii="Arial" w:hAnsi="Arial" w:cs="Arial"/>
              </w:rPr>
              <w:t>27.5</w:t>
            </w:r>
            <w:r w:rsidRPr="00A416A0">
              <w:rPr>
                <w:rFonts w:ascii="Arial" w:hAnsi="Arial" w:cs="Arial"/>
              </w:rPr>
              <w:t>%</w:t>
            </w:r>
          </w:p>
        </w:tc>
      </w:tr>
      <w:tr w:rsidR="00B64B18" w:rsidRPr="00D475EF" w14:paraId="0A5FAD64" w14:textId="77777777" w:rsidTr="00B64B18">
        <w:trPr>
          <w:trHeight w:val="277"/>
          <w:jc w:val="center"/>
        </w:trPr>
        <w:tc>
          <w:tcPr>
            <w:tcW w:w="3263" w:type="dxa"/>
            <w:tcBorders>
              <w:left w:val="single" w:sz="4" w:space="0" w:color="auto"/>
              <w:right w:val="single" w:sz="4" w:space="0" w:color="auto"/>
            </w:tcBorders>
            <w:shd w:val="clear" w:color="auto" w:fill="B3FFD5"/>
          </w:tcPr>
          <w:p w14:paraId="29BAD7F1" w14:textId="77777777" w:rsidR="00B64B18" w:rsidRPr="00D475EF" w:rsidRDefault="00B64B18" w:rsidP="00B64B18">
            <w:pPr>
              <w:ind w:left="103"/>
              <w:rPr>
                <w:rFonts w:ascii="Arial" w:hAnsi="Arial" w:cs="Arial"/>
              </w:rPr>
            </w:pPr>
            <w:r w:rsidRPr="00A416A0">
              <w:rPr>
                <w:rFonts w:ascii="Arial" w:hAnsi="Arial" w:cs="Arial"/>
              </w:rPr>
              <w:t>Self-Haul to JC</w:t>
            </w:r>
            <w:r>
              <w:rPr>
                <w:rFonts w:ascii="Arial" w:hAnsi="Arial" w:cs="Arial"/>
              </w:rPr>
              <w:t>S</w:t>
            </w:r>
            <w:r w:rsidRPr="00A416A0">
              <w:rPr>
                <w:rFonts w:ascii="Arial" w:hAnsi="Arial" w:cs="Arial"/>
              </w:rPr>
              <w:t>W</w:t>
            </w:r>
            <w:r>
              <w:rPr>
                <w:rFonts w:ascii="Arial" w:hAnsi="Arial" w:cs="Arial"/>
              </w:rPr>
              <w:t>D</w:t>
            </w:r>
            <w:r w:rsidRPr="00A416A0">
              <w:rPr>
                <w:rFonts w:ascii="Arial" w:hAnsi="Arial" w:cs="Arial"/>
              </w:rPr>
              <w:t>F</w:t>
            </w:r>
          </w:p>
        </w:tc>
        <w:tc>
          <w:tcPr>
            <w:tcW w:w="1945" w:type="dxa"/>
            <w:tcBorders>
              <w:left w:val="single" w:sz="2" w:space="0" w:color="auto"/>
              <w:right w:val="single" w:sz="2" w:space="0" w:color="auto"/>
            </w:tcBorders>
          </w:tcPr>
          <w:p w14:paraId="7FFB13CF" w14:textId="77777777" w:rsidR="00B64B18" w:rsidRPr="00D475EF" w:rsidRDefault="00B64B18" w:rsidP="00B64B18">
            <w:pPr>
              <w:ind w:right="76"/>
              <w:jc w:val="center"/>
              <w:rPr>
                <w:rFonts w:ascii="Arial" w:hAnsi="Arial" w:cs="Arial"/>
              </w:rPr>
            </w:pPr>
            <w:r>
              <w:rPr>
                <w:rFonts w:ascii="Arial" w:hAnsi="Arial" w:cs="Arial"/>
              </w:rPr>
              <w:t>8,450</w:t>
            </w:r>
          </w:p>
        </w:tc>
        <w:tc>
          <w:tcPr>
            <w:tcW w:w="1945" w:type="dxa"/>
            <w:tcBorders>
              <w:left w:val="single" w:sz="2" w:space="0" w:color="auto"/>
              <w:right w:val="single" w:sz="4" w:space="0" w:color="auto"/>
            </w:tcBorders>
            <w:vAlign w:val="center"/>
          </w:tcPr>
          <w:p w14:paraId="5E33F58B" w14:textId="77777777" w:rsidR="00B64B18" w:rsidRPr="00D475EF" w:rsidRDefault="00B64B18" w:rsidP="00B64B18">
            <w:pPr>
              <w:ind w:right="76"/>
              <w:jc w:val="center"/>
              <w:rPr>
                <w:rFonts w:ascii="Arial" w:hAnsi="Arial" w:cs="Arial"/>
              </w:rPr>
            </w:pPr>
            <w:r>
              <w:rPr>
                <w:rFonts w:ascii="Arial" w:hAnsi="Arial" w:cs="Arial"/>
              </w:rPr>
              <w:t>47.4%</w:t>
            </w:r>
          </w:p>
        </w:tc>
      </w:tr>
      <w:tr w:rsidR="00B64B18" w:rsidRPr="00D475EF" w14:paraId="11682E78" w14:textId="77777777" w:rsidTr="00B64B18">
        <w:trPr>
          <w:trHeight w:val="277"/>
          <w:jc w:val="center"/>
        </w:trPr>
        <w:tc>
          <w:tcPr>
            <w:tcW w:w="3263" w:type="dxa"/>
            <w:tcBorders>
              <w:left w:val="single" w:sz="4" w:space="0" w:color="auto"/>
              <w:right w:val="single" w:sz="4" w:space="0" w:color="auto"/>
            </w:tcBorders>
            <w:shd w:val="clear" w:color="auto" w:fill="B3FFD5"/>
          </w:tcPr>
          <w:p w14:paraId="138B8B48" w14:textId="77777777" w:rsidR="00B64B18" w:rsidRPr="00D475EF" w:rsidRDefault="00B64B18" w:rsidP="00B64B18">
            <w:pPr>
              <w:ind w:left="103"/>
              <w:rPr>
                <w:rFonts w:ascii="Arial" w:hAnsi="Arial" w:cs="Arial"/>
              </w:rPr>
            </w:pPr>
            <w:r w:rsidRPr="00A416A0">
              <w:rPr>
                <w:rFonts w:ascii="Arial" w:hAnsi="Arial" w:cs="Arial"/>
              </w:rPr>
              <w:t>Quilcene Drop Box</w:t>
            </w:r>
          </w:p>
        </w:tc>
        <w:tc>
          <w:tcPr>
            <w:tcW w:w="1945" w:type="dxa"/>
            <w:tcBorders>
              <w:left w:val="single" w:sz="2" w:space="0" w:color="auto"/>
              <w:right w:val="single" w:sz="2" w:space="0" w:color="auto"/>
            </w:tcBorders>
          </w:tcPr>
          <w:p w14:paraId="6B6AF43D" w14:textId="77777777" w:rsidR="00B64B18" w:rsidRPr="00F27BB7" w:rsidRDefault="00B64B18" w:rsidP="00B64B18">
            <w:pPr>
              <w:ind w:right="76"/>
              <w:jc w:val="center"/>
              <w:rPr>
                <w:rFonts w:ascii="Arial" w:hAnsi="Arial" w:cs="Arial"/>
                <w:u w:val="single"/>
              </w:rPr>
            </w:pPr>
            <w:r w:rsidRPr="00F27BB7">
              <w:rPr>
                <w:rFonts w:ascii="Arial" w:hAnsi="Arial" w:cs="Arial"/>
                <w:u w:val="single"/>
              </w:rPr>
              <w:t>176</w:t>
            </w:r>
          </w:p>
        </w:tc>
        <w:tc>
          <w:tcPr>
            <w:tcW w:w="1945" w:type="dxa"/>
            <w:tcBorders>
              <w:left w:val="single" w:sz="2" w:space="0" w:color="auto"/>
              <w:right w:val="single" w:sz="4" w:space="0" w:color="auto"/>
            </w:tcBorders>
          </w:tcPr>
          <w:p w14:paraId="0128B303" w14:textId="77777777" w:rsidR="00B64B18" w:rsidRPr="00F27BB7" w:rsidRDefault="00B64B18" w:rsidP="00B64B18">
            <w:pPr>
              <w:ind w:right="76"/>
              <w:jc w:val="center"/>
              <w:rPr>
                <w:rFonts w:ascii="Arial" w:hAnsi="Arial" w:cs="Arial"/>
                <w:u w:val="single"/>
              </w:rPr>
            </w:pPr>
            <w:r w:rsidRPr="00F27BB7">
              <w:rPr>
                <w:rFonts w:ascii="Arial" w:hAnsi="Arial" w:cs="Arial"/>
                <w:u w:val="single"/>
              </w:rPr>
              <w:t>1.0%</w:t>
            </w:r>
          </w:p>
        </w:tc>
      </w:tr>
      <w:tr w:rsidR="00B64B18" w:rsidRPr="00E4336F" w14:paraId="421ADFA8" w14:textId="77777777" w:rsidTr="00B64B18">
        <w:trPr>
          <w:trHeight w:val="277"/>
          <w:jc w:val="center"/>
        </w:trPr>
        <w:tc>
          <w:tcPr>
            <w:tcW w:w="3263" w:type="dxa"/>
            <w:tcBorders>
              <w:left w:val="single" w:sz="4" w:space="0" w:color="auto"/>
              <w:bottom w:val="single" w:sz="4" w:space="0" w:color="auto"/>
              <w:right w:val="single" w:sz="4" w:space="0" w:color="auto"/>
            </w:tcBorders>
            <w:shd w:val="clear" w:color="auto" w:fill="B3FFD5"/>
          </w:tcPr>
          <w:p w14:paraId="64CB63CC" w14:textId="77777777" w:rsidR="00B64B18" w:rsidRPr="00E4336F" w:rsidRDefault="00B64B18" w:rsidP="00B64B18">
            <w:pPr>
              <w:ind w:left="169"/>
              <w:rPr>
                <w:rFonts w:ascii="Arial" w:hAnsi="Arial" w:cs="Arial"/>
                <w:b/>
              </w:rPr>
            </w:pPr>
            <w:r w:rsidRPr="00E4336F">
              <w:rPr>
                <w:rFonts w:ascii="Arial" w:hAnsi="Arial" w:cs="Arial"/>
                <w:b/>
              </w:rPr>
              <w:t>Total</w:t>
            </w:r>
          </w:p>
        </w:tc>
        <w:tc>
          <w:tcPr>
            <w:tcW w:w="1945" w:type="dxa"/>
            <w:tcBorders>
              <w:left w:val="single" w:sz="2" w:space="0" w:color="auto"/>
              <w:bottom w:val="single" w:sz="4" w:space="0" w:color="auto"/>
              <w:right w:val="single" w:sz="2" w:space="0" w:color="auto"/>
            </w:tcBorders>
          </w:tcPr>
          <w:p w14:paraId="69C062E9" w14:textId="77777777" w:rsidR="00B64B18" w:rsidRPr="00E4336F" w:rsidRDefault="00B64B18" w:rsidP="00B64B18">
            <w:pPr>
              <w:ind w:right="76"/>
              <w:jc w:val="center"/>
              <w:rPr>
                <w:rFonts w:ascii="Arial" w:hAnsi="Arial" w:cs="Arial"/>
                <w:b/>
              </w:rPr>
            </w:pPr>
            <w:r>
              <w:rPr>
                <w:rFonts w:ascii="Arial" w:hAnsi="Arial" w:cs="Arial"/>
                <w:b/>
              </w:rPr>
              <w:t>17,839</w:t>
            </w:r>
          </w:p>
        </w:tc>
        <w:tc>
          <w:tcPr>
            <w:tcW w:w="1945" w:type="dxa"/>
            <w:tcBorders>
              <w:left w:val="single" w:sz="2" w:space="0" w:color="auto"/>
              <w:bottom w:val="single" w:sz="4" w:space="0" w:color="auto"/>
              <w:right w:val="single" w:sz="4" w:space="0" w:color="auto"/>
            </w:tcBorders>
          </w:tcPr>
          <w:p w14:paraId="149F660E" w14:textId="77777777" w:rsidR="00B64B18" w:rsidRPr="00E4336F" w:rsidRDefault="00B64B18" w:rsidP="00B64B18">
            <w:pPr>
              <w:ind w:right="76"/>
              <w:jc w:val="center"/>
              <w:rPr>
                <w:rFonts w:ascii="Arial" w:hAnsi="Arial" w:cs="Arial"/>
                <w:b/>
              </w:rPr>
            </w:pPr>
            <w:r>
              <w:rPr>
                <w:rFonts w:ascii="Arial" w:hAnsi="Arial" w:cs="Arial"/>
                <w:b/>
              </w:rPr>
              <w:t>100%</w:t>
            </w:r>
          </w:p>
        </w:tc>
      </w:tr>
    </w:tbl>
    <w:p w14:paraId="1C030F31" w14:textId="77777777" w:rsidR="00B64B18" w:rsidRPr="00D475EF" w:rsidRDefault="00B64B18" w:rsidP="00B64B18">
      <w:pPr>
        <w:rPr>
          <w:rFonts w:ascii="Arial" w:hAnsi="Arial" w:cs="Arial"/>
          <w:sz w:val="20"/>
        </w:rPr>
      </w:pPr>
    </w:p>
    <w:p w14:paraId="3C6A9881" w14:textId="77777777" w:rsidR="00B64B18" w:rsidRPr="00A416A0" w:rsidRDefault="00B64B18" w:rsidP="00B64B18">
      <w:pPr>
        <w:pStyle w:val="PlainText"/>
        <w:ind w:left="1440" w:hanging="720"/>
        <w:rPr>
          <w:rFonts w:ascii="Arial" w:hAnsi="Arial" w:cs="Arial"/>
        </w:rPr>
      </w:pPr>
      <w:r w:rsidRPr="00A416A0">
        <w:rPr>
          <w:rFonts w:ascii="Arial" w:hAnsi="Arial" w:cs="Arial"/>
        </w:rPr>
        <w:t>Notes:</w:t>
      </w:r>
      <w:r>
        <w:rPr>
          <w:rFonts w:ascii="Arial" w:hAnsi="Arial" w:cs="Arial"/>
        </w:rPr>
        <w:t xml:space="preserve"> </w:t>
      </w:r>
      <w:r>
        <w:rPr>
          <w:rFonts w:ascii="Arial" w:hAnsi="Arial" w:cs="Arial"/>
        </w:rPr>
        <w:tab/>
      </w:r>
      <w:r w:rsidRPr="00A416A0">
        <w:rPr>
          <w:rFonts w:ascii="Arial" w:hAnsi="Arial" w:cs="Arial"/>
        </w:rPr>
        <w:t>Annual ton</w:t>
      </w:r>
      <w:r>
        <w:rPr>
          <w:rFonts w:ascii="Arial" w:hAnsi="Arial" w:cs="Arial"/>
        </w:rPr>
        <w:t>nage figures</w:t>
      </w:r>
      <w:r w:rsidRPr="00A416A0">
        <w:rPr>
          <w:rFonts w:ascii="Arial" w:hAnsi="Arial" w:cs="Arial"/>
        </w:rPr>
        <w:t xml:space="preserve"> for </w:t>
      </w:r>
      <w:r>
        <w:rPr>
          <w:rFonts w:ascii="Arial" w:hAnsi="Arial" w:cs="Arial"/>
        </w:rPr>
        <w:t xml:space="preserve">all sources </w:t>
      </w:r>
      <w:r w:rsidRPr="00A416A0">
        <w:rPr>
          <w:rFonts w:ascii="Arial" w:hAnsi="Arial" w:cs="Arial"/>
        </w:rPr>
        <w:t>are from data provided by County staff</w:t>
      </w:r>
      <w:r>
        <w:rPr>
          <w:rFonts w:ascii="Arial" w:hAnsi="Arial" w:cs="Arial"/>
        </w:rPr>
        <w:t>.</w:t>
      </w:r>
    </w:p>
    <w:p w14:paraId="60694E33"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42E9E35A"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21C3D1F5"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705A6ACF"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Pr>
          <w:rFonts w:ascii="Book Antiqua" w:hAnsi="Book Antiqua"/>
          <w:sz w:val="24"/>
          <w:szCs w:val="24"/>
        </w:rPr>
        <w:t>The tonnage figures in Table 2-</w:t>
      </w:r>
      <w:r w:rsidRPr="00A416A0">
        <w:rPr>
          <w:rFonts w:ascii="Book Antiqua" w:hAnsi="Book Antiqua"/>
          <w:sz w:val="24"/>
          <w:szCs w:val="24"/>
        </w:rPr>
        <w:t xml:space="preserve">3 do not include the special wastes that are handled separately from the municipal solid waste stream or the waste amounts that are exported to out-of-county facilities.  For instance, these figures do not include the ash generated by Port Townsend Paper Company (which goes to a separate landfill) or agricultural wastes such as crop residues that are returned to the land.   </w:t>
      </w:r>
    </w:p>
    <w:p w14:paraId="57C079FD" w14:textId="77777777" w:rsidR="00B64B18" w:rsidRPr="00A416A0"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60"/>
        <w:rPr>
          <w:rFonts w:ascii="Book Antiqua" w:hAnsi="Book Antiqua"/>
          <w:sz w:val="24"/>
          <w:szCs w:val="24"/>
        </w:rPr>
      </w:pPr>
    </w:p>
    <w:p w14:paraId="16414452" w14:textId="46C960C2"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ind w:right="240"/>
        <w:rPr>
          <w:rFonts w:ascii="Book Antiqua" w:hAnsi="Book Antiqua"/>
          <w:sz w:val="24"/>
          <w:szCs w:val="24"/>
        </w:rPr>
      </w:pPr>
      <w:r>
        <w:rPr>
          <w:rFonts w:ascii="Book Antiqua" w:hAnsi="Book Antiqua"/>
          <w:sz w:val="24"/>
          <w:szCs w:val="24"/>
        </w:rPr>
        <w:t xml:space="preserve">The amount of waste generated in Jefferson County varies seasonally.  As in many other areas, the lowest amounts of waste are disposed in the month of February.  Unlike other areas, however, the highest amount of waste is disposed in July (other areas often see a peak in waste disposal quantities in the spring and, to a lesser extent, in the fall).  In 2014, the amount of waste brought to the JCSWDF in July was 56% higher than in February.  </w:t>
      </w:r>
      <w:r w:rsidRPr="00A416A0">
        <w:rPr>
          <w:rFonts w:ascii="Book Antiqua" w:hAnsi="Book Antiqua"/>
          <w:sz w:val="24"/>
          <w:szCs w:val="24"/>
        </w:rPr>
        <w:t xml:space="preserve">This pattern is evidence of the impact of tourism </w:t>
      </w:r>
      <w:r>
        <w:rPr>
          <w:rFonts w:ascii="Book Antiqua" w:hAnsi="Book Antiqua"/>
          <w:sz w:val="24"/>
          <w:szCs w:val="24"/>
        </w:rPr>
        <w:t xml:space="preserve">and seasonal residents </w:t>
      </w:r>
      <w:r w:rsidRPr="00A416A0">
        <w:rPr>
          <w:rFonts w:ascii="Book Antiqua" w:hAnsi="Book Antiqua"/>
          <w:sz w:val="24"/>
          <w:szCs w:val="24"/>
        </w:rPr>
        <w:t>on the County’s solid waste system</w:t>
      </w:r>
      <w:r>
        <w:rPr>
          <w:rFonts w:ascii="Book Antiqua" w:hAnsi="Book Antiqua"/>
          <w:sz w:val="24"/>
          <w:szCs w:val="24"/>
        </w:rPr>
        <w:t>.  Yard waste also shows seasonal fluctuations, which in this correlates to the cycle of vegetative growth.  Table 2-4 and Figure 2-2 show the monthly amounts of solid waste and yard waste brought to JCSWDF (including deliveries from the Quilcene Drop</w:t>
      </w:r>
      <w:r w:rsidR="00EA562C">
        <w:rPr>
          <w:rFonts w:ascii="Book Antiqua" w:hAnsi="Book Antiqua"/>
          <w:sz w:val="24"/>
          <w:szCs w:val="24"/>
        </w:rPr>
        <w:t>-Box</w:t>
      </w:r>
      <w:r>
        <w:rPr>
          <w:rFonts w:ascii="Book Antiqua" w:hAnsi="Book Antiqua"/>
          <w:sz w:val="24"/>
          <w:szCs w:val="24"/>
        </w:rPr>
        <w:t>) in 2014.</w:t>
      </w:r>
    </w:p>
    <w:p w14:paraId="60E6B3BC"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ind w:right="240"/>
        <w:rPr>
          <w:rFonts w:ascii="Book Antiqua" w:hAnsi="Book Antiqua"/>
          <w:sz w:val="24"/>
          <w:szCs w:val="24"/>
        </w:rPr>
      </w:pPr>
    </w:p>
    <w:p w14:paraId="4FEA70E4" w14:textId="77777777" w:rsidR="0081525A" w:rsidRDefault="0081525A" w:rsidP="0081525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Pr>
          <w:rFonts w:ascii="Book Antiqua" w:hAnsi="Book Antiqua"/>
          <w:sz w:val="24"/>
          <w:szCs w:val="24"/>
        </w:rPr>
        <w:t>Total solid waste tonnages in Jefferson County are also influenced by a large industry (Port Townsend Paper) and the Navy’s operations on Indian Island.</w:t>
      </w:r>
    </w:p>
    <w:p w14:paraId="6FF9BA95" w14:textId="77777777" w:rsidR="0081525A" w:rsidRDefault="0081525A" w:rsidP="0081525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45955393" w14:textId="77777777" w:rsidR="0081525A" w:rsidRPr="00A416A0" w:rsidRDefault="0081525A" w:rsidP="0081525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b/>
          <w:sz w:val="24"/>
          <w:szCs w:val="24"/>
        </w:rPr>
      </w:pPr>
      <w:r w:rsidRPr="00A416A0">
        <w:rPr>
          <w:rFonts w:ascii="Book Antiqua" w:hAnsi="Book Antiqua"/>
          <w:b/>
          <w:sz w:val="24"/>
          <w:szCs w:val="24"/>
        </w:rPr>
        <w:t>Current Recycling Levels</w:t>
      </w:r>
    </w:p>
    <w:p w14:paraId="0D8A2B1C" w14:textId="6B4809CD" w:rsidR="0081525A" w:rsidRDefault="0081525A" w:rsidP="0081525A">
      <w:pPr>
        <w:spacing w:before="60"/>
        <w:rPr>
          <w:rFonts w:ascii="Book Antiqua" w:hAnsi="Book Antiqua"/>
          <w:sz w:val="24"/>
          <w:szCs w:val="24"/>
        </w:rPr>
      </w:pPr>
      <w:r w:rsidRPr="00FD19E0">
        <w:rPr>
          <w:rFonts w:ascii="Book Antiqua" w:hAnsi="Book Antiqua"/>
          <w:sz w:val="24"/>
          <w:szCs w:val="24"/>
        </w:rPr>
        <w:t>The most recent recycling survey conducted by Ecology shows that</w:t>
      </w:r>
      <w:r>
        <w:rPr>
          <w:rFonts w:ascii="Book Antiqua" w:hAnsi="Book Antiqua"/>
          <w:sz w:val="24"/>
          <w:szCs w:val="24"/>
        </w:rPr>
        <w:t xml:space="preserve"> 15,944 tons of materials were recycled in 2013, which was less than in the previous two years.  Table 2-5 shows the tonnages of materials recycled in 2011, 2012 and 2013, and the average of these three years.  </w:t>
      </w:r>
      <w:r w:rsidRPr="00FD19E0">
        <w:rPr>
          <w:rFonts w:ascii="Book Antiqua" w:hAnsi="Book Antiqua"/>
          <w:sz w:val="24"/>
          <w:szCs w:val="24"/>
        </w:rPr>
        <w:t>A significant amount of the tonnage included in the recycling rate is being handled through Jefferson County’s Recycle Center and Port Townsend’s Biosolids Compost Facility.  There are also other recycling operations in the County that are, in many cases, capturing other materials not normally handled by public facilities.</w:t>
      </w:r>
      <w:r>
        <w:rPr>
          <w:rFonts w:ascii="Book Antiqua" w:hAnsi="Book Antiqua"/>
          <w:sz w:val="24"/>
          <w:szCs w:val="24"/>
        </w:rPr>
        <w:br w:type="page"/>
      </w:r>
    </w:p>
    <w:p w14:paraId="08A495A9" w14:textId="77777777" w:rsidR="00B64B18" w:rsidRPr="00B31A54"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Pr>
          <w:rFonts w:ascii="Arial" w:hAnsi="Arial" w:cs="Arial"/>
          <w:b/>
          <w:bCs/>
          <w:sz w:val="24"/>
          <w:szCs w:val="24"/>
        </w:rPr>
        <w:lastRenderedPageBreak/>
        <w:t>Table 2-4</w:t>
      </w:r>
    </w:p>
    <w:p w14:paraId="2D0E289F" w14:textId="77777777" w:rsidR="00B64B18" w:rsidRPr="00B31A54"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Pr>
          <w:rFonts w:ascii="Arial" w:hAnsi="Arial" w:cs="Arial"/>
          <w:b/>
          <w:bCs/>
          <w:sz w:val="24"/>
          <w:szCs w:val="24"/>
        </w:rPr>
        <w:t xml:space="preserve">Monthly Quantities of </w:t>
      </w:r>
      <w:r w:rsidRPr="0044310F">
        <w:rPr>
          <w:rFonts w:ascii="Arial" w:hAnsi="Arial" w:cs="Arial"/>
          <w:b/>
          <w:bCs/>
          <w:sz w:val="24"/>
          <w:szCs w:val="24"/>
        </w:rPr>
        <w:t xml:space="preserve">Solid Waste </w:t>
      </w:r>
      <w:r>
        <w:rPr>
          <w:rFonts w:ascii="Arial" w:hAnsi="Arial" w:cs="Arial"/>
          <w:b/>
          <w:bCs/>
          <w:sz w:val="24"/>
          <w:szCs w:val="24"/>
        </w:rPr>
        <w:t>and Yard Waste</w:t>
      </w:r>
      <w:r w:rsidRPr="0044310F">
        <w:rPr>
          <w:rFonts w:ascii="Arial" w:hAnsi="Arial" w:cs="Arial"/>
          <w:b/>
          <w:bCs/>
          <w:sz w:val="24"/>
          <w:szCs w:val="24"/>
        </w:rPr>
        <w:t xml:space="preserve"> (2014)</w:t>
      </w:r>
    </w:p>
    <w:p w14:paraId="13392665" w14:textId="77777777" w:rsidR="00B64B18" w:rsidRPr="00D475EF"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rPr>
      </w:pPr>
    </w:p>
    <w:tbl>
      <w:tblPr>
        <w:tblW w:w="7153" w:type="dxa"/>
        <w:jc w:val="center"/>
        <w:tblLayout w:type="fixed"/>
        <w:tblLook w:val="00A0" w:firstRow="1" w:lastRow="0" w:firstColumn="1" w:lastColumn="0" w:noHBand="0" w:noVBand="0"/>
      </w:tblPr>
      <w:tblGrid>
        <w:gridCol w:w="3263"/>
        <w:gridCol w:w="1945"/>
        <w:gridCol w:w="1945"/>
      </w:tblGrid>
      <w:tr w:rsidR="00B64B18" w:rsidRPr="00D2723E" w14:paraId="054F3F86" w14:textId="77777777" w:rsidTr="00B64B18">
        <w:trPr>
          <w:cantSplit/>
          <w:jc w:val="center"/>
        </w:trPr>
        <w:tc>
          <w:tcPr>
            <w:tcW w:w="3263" w:type="dxa"/>
            <w:tcBorders>
              <w:top w:val="single" w:sz="4" w:space="0" w:color="auto"/>
              <w:left w:val="single" w:sz="4" w:space="0" w:color="auto"/>
              <w:bottom w:val="single" w:sz="4" w:space="0" w:color="auto"/>
            </w:tcBorders>
            <w:shd w:val="clear" w:color="auto" w:fill="00823B"/>
            <w:vAlign w:val="bottom"/>
          </w:tcPr>
          <w:p w14:paraId="1282A0E0" w14:textId="77777777" w:rsidR="00B64B18" w:rsidRPr="00D2723E" w:rsidRDefault="00B64B18" w:rsidP="00B64B18">
            <w:pPr>
              <w:spacing w:before="60" w:after="60"/>
              <w:rPr>
                <w:rFonts w:ascii="Arial" w:hAnsi="Arial" w:cs="Arial"/>
                <w:b/>
                <w:bCs/>
                <w:color w:val="FFFFFF"/>
              </w:rPr>
            </w:pPr>
            <w:r>
              <w:rPr>
                <w:rFonts w:ascii="Arial" w:hAnsi="Arial" w:cs="Arial"/>
                <w:b/>
                <w:bCs/>
                <w:color w:val="FFFFFF"/>
              </w:rPr>
              <w:t>Month</w:t>
            </w:r>
          </w:p>
        </w:tc>
        <w:tc>
          <w:tcPr>
            <w:tcW w:w="1945" w:type="dxa"/>
            <w:tcBorders>
              <w:top w:val="single" w:sz="4" w:space="0" w:color="auto"/>
              <w:left w:val="single" w:sz="4" w:space="0" w:color="auto"/>
              <w:bottom w:val="single" w:sz="4" w:space="0" w:color="auto"/>
              <w:right w:val="single" w:sz="4" w:space="0" w:color="auto"/>
            </w:tcBorders>
            <w:shd w:val="clear" w:color="auto" w:fill="00823B"/>
            <w:vAlign w:val="center"/>
          </w:tcPr>
          <w:p w14:paraId="38625CFC" w14:textId="77777777" w:rsidR="00B64B18" w:rsidRPr="00D2723E" w:rsidRDefault="00B64B18" w:rsidP="00B64B18">
            <w:pPr>
              <w:spacing w:before="60" w:after="60"/>
              <w:jc w:val="center"/>
              <w:rPr>
                <w:rFonts w:ascii="Arial" w:hAnsi="Arial" w:cs="Arial"/>
                <w:b/>
                <w:bCs/>
                <w:color w:val="FFFFFF"/>
              </w:rPr>
            </w:pPr>
            <w:r>
              <w:rPr>
                <w:rFonts w:ascii="Arial" w:hAnsi="Arial" w:cs="Arial"/>
                <w:b/>
                <w:bCs/>
                <w:color w:val="FFFFFF"/>
              </w:rPr>
              <w:t>Solid Waste</w:t>
            </w:r>
          </w:p>
        </w:tc>
        <w:tc>
          <w:tcPr>
            <w:tcW w:w="1945" w:type="dxa"/>
            <w:tcBorders>
              <w:top w:val="single" w:sz="4" w:space="0" w:color="auto"/>
              <w:left w:val="single" w:sz="4" w:space="0" w:color="auto"/>
              <w:bottom w:val="single" w:sz="4" w:space="0" w:color="auto"/>
              <w:right w:val="single" w:sz="4" w:space="0" w:color="auto"/>
            </w:tcBorders>
            <w:shd w:val="clear" w:color="auto" w:fill="00823B"/>
            <w:vAlign w:val="center"/>
          </w:tcPr>
          <w:p w14:paraId="3095FE73" w14:textId="77777777" w:rsidR="00B64B18" w:rsidRPr="00D2723E" w:rsidRDefault="00B64B18" w:rsidP="00B64B18">
            <w:pPr>
              <w:spacing w:before="60" w:after="60"/>
              <w:jc w:val="center"/>
              <w:rPr>
                <w:rFonts w:ascii="Arial" w:hAnsi="Arial" w:cs="Arial"/>
                <w:b/>
                <w:bCs/>
                <w:color w:val="FFFFFF"/>
              </w:rPr>
            </w:pPr>
            <w:r>
              <w:rPr>
                <w:rFonts w:ascii="Arial" w:hAnsi="Arial" w:cs="Arial"/>
                <w:b/>
                <w:bCs/>
                <w:color w:val="FFFFFF"/>
              </w:rPr>
              <w:t>Yard Waste</w:t>
            </w:r>
          </w:p>
        </w:tc>
      </w:tr>
      <w:tr w:rsidR="00B64B18" w:rsidRPr="00D475EF" w14:paraId="411F3164" w14:textId="77777777" w:rsidTr="00B64B18">
        <w:trPr>
          <w:trHeight w:val="277"/>
          <w:jc w:val="center"/>
        </w:trPr>
        <w:tc>
          <w:tcPr>
            <w:tcW w:w="3263" w:type="dxa"/>
            <w:tcBorders>
              <w:left w:val="single" w:sz="4" w:space="0" w:color="auto"/>
              <w:right w:val="single" w:sz="4" w:space="0" w:color="auto"/>
            </w:tcBorders>
            <w:shd w:val="clear" w:color="auto" w:fill="B3FFD5"/>
          </w:tcPr>
          <w:p w14:paraId="4C449E91" w14:textId="77777777" w:rsidR="00B64B18" w:rsidRPr="00D475EF" w:rsidRDefault="00B64B18" w:rsidP="00B64B18">
            <w:pPr>
              <w:spacing w:before="60"/>
              <w:ind w:left="103"/>
              <w:rPr>
                <w:rFonts w:ascii="Arial" w:hAnsi="Arial" w:cs="Arial"/>
              </w:rPr>
            </w:pPr>
            <w:r>
              <w:rPr>
                <w:rFonts w:ascii="Arial" w:hAnsi="Arial" w:cs="Arial"/>
              </w:rPr>
              <w:t>January</w:t>
            </w:r>
          </w:p>
        </w:tc>
        <w:tc>
          <w:tcPr>
            <w:tcW w:w="1945" w:type="dxa"/>
            <w:tcBorders>
              <w:left w:val="single" w:sz="2" w:space="0" w:color="auto"/>
              <w:right w:val="single" w:sz="2" w:space="0" w:color="auto"/>
            </w:tcBorders>
          </w:tcPr>
          <w:p w14:paraId="7F8404ED" w14:textId="77777777" w:rsidR="00B64B18" w:rsidRPr="00D475EF" w:rsidRDefault="00B64B18" w:rsidP="00B64B18">
            <w:pPr>
              <w:spacing w:before="60"/>
              <w:ind w:right="569"/>
              <w:jc w:val="right"/>
              <w:rPr>
                <w:rFonts w:ascii="Arial" w:hAnsi="Arial" w:cs="Arial"/>
              </w:rPr>
            </w:pPr>
            <w:r>
              <w:rPr>
                <w:rFonts w:ascii="Arial" w:hAnsi="Arial" w:cs="Arial"/>
              </w:rPr>
              <w:t>1,372</w:t>
            </w:r>
          </w:p>
        </w:tc>
        <w:tc>
          <w:tcPr>
            <w:tcW w:w="1945" w:type="dxa"/>
            <w:tcBorders>
              <w:left w:val="single" w:sz="2" w:space="0" w:color="auto"/>
              <w:right w:val="single" w:sz="4" w:space="0" w:color="auto"/>
            </w:tcBorders>
          </w:tcPr>
          <w:p w14:paraId="06BDF9A7" w14:textId="77777777" w:rsidR="00B64B18" w:rsidRPr="00D475EF" w:rsidRDefault="00B64B18" w:rsidP="00B64B18">
            <w:pPr>
              <w:spacing w:before="60"/>
              <w:ind w:right="714"/>
              <w:jc w:val="right"/>
              <w:rPr>
                <w:rFonts w:ascii="Arial" w:hAnsi="Arial" w:cs="Arial"/>
              </w:rPr>
            </w:pPr>
            <w:r>
              <w:rPr>
                <w:rFonts w:ascii="Arial" w:hAnsi="Arial" w:cs="Arial"/>
              </w:rPr>
              <w:t>132</w:t>
            </w:r>
          </w:p>
        </w:tc>
      </w:tr>
      <w:tr w:rsidR="00B64B18" w:rsidRPr="00D475EF" w14:paraId="0CBAEBFA" w14:textId="77777777" w:rsidTr="00B64B18">
        <w:trPr>
          <w:trHeight w:val="277"/>
          <w:jc w:val="center"/>
        </w:trPr>
        <w:tc>
          <w:tcPr>
            <w:tcW w:w="3263" w:type="dxa"/>
            <w:tcBorders>
              <w:left w:val="single" w:sz="4" w:space="0" w:color="auto"/>
              <w:right w:val="single" w:sz="4" w:space="0" w:color="auto"/>
            </w:tcBorders>
            <w:shd w:val="clear" w:color="auto" w:fill="B3FFD5"/>
          </w:tcPr>
          <w:p w14:paraId="64B6AC3B" w14:textId="77777777" w:rsidR="00B64B18" w:rsidRPr="00D475EF" w:rsidRDefault="00B64B18" w:rsidP="00B64B18">
            <w:pPr>
              <w:ind w:left="103"/>
              <w:rPr>
                <w:rFonts w:ascii="Arial" w:hAnsi="Arial" w:cs="Arial"/>
              </w:rPr>
            </w:pPr>
            <w:r>
              <w:rPr>
                <w:rFonts w:ascii="Arial" w:hAnsi="Arial" w:cs="Arial"/>
              </w:rPr>
              <w:t>February</w:t>
            </w:r>
          </w:p>
        </w:tc>
        <w:tc>
          <w:tcPr>
            <w:tcW w:w="1945" w:type="dxa"/>
            <w:tcBorders>
              <w:left w:val="single" w:sz="2" w:space="0" w:color="auto"/>
              <w:right w:val="single" w:sz="2" w:space="0" w:color="auto"/>
            </w:tcBorders>
          </w:tcPr>
          <w:p w14:paraId="4EFA4AA5" w14:textId="77777777" w:rsidR="00B64B18" w:rsidRPr="00D475EF" w:rsidRDefault="00B64B18" w:rsidP="00B64B18">
            <w:pPr>
              <w:ind w:right="569"/>
              <w:jc w:val="right"/>
              <w:rPr>
                <w:rFonts w:ascii="Arial" w:hAnsi="Arial" w:cs="Arial"/>
              </w:rPr>
            </w:pPr>
            <w:r>
              <w:rPr>
                <w:rFonts w:ascii="Arial" w:hAnsi="Arial" w:cs="Arial"/>
              </w:rPr>
              <w:t>1,132</w:t>
            </w:r>
          </w:p>
        </w:tc>
        <w:tc>
          <w:tcPr>
            <w:tcW w:w="1945" w:type="dxa"/>
            <w:tcBorders>
              <w:left w:val="single" w:sz="2" w:space="0" w:color="auto"/>
              <w:right w:val="single" w:sz="4" w:space="0" w:color="auto"/>
            </w:tcBorders>
          </w:tcPr>
          <w:p w14:paraId="730E7567" w14:textId="77777777" w:rsidR="00B64B18" w:rsidRPr="00D475EF" w:rsidRDefault="00B64B18" w:rsidP="00B64B18">
            <w:pPr>
              <w:ind w:right="714"/>
              <w:jc w:val="right"/>
              <w:rPr>
                <w:rFonts w:ascii="Arial" w:hAnsi="Arial" w:cs="Arial"/>
              </w:rPr>
            </w:pPr>
            <w:r>
              <w:rPr>
                <w:rFonts w:ascii="Arial" w:hAnsi="Arial" w:cs="Arial"/>
              </w:rPr>
              <w:t>115</w:t>
            </w:r>
          </w:p>
        </w:tc>
      </w:tr>
      <w:tr w:rsidR="00B64B18" w:rsidRPr="00D475EF" w14:paraId="6F7AE0D4" w14:textId="77777777" w:rsidTr="00B64B18">
        <w:trPr>
          <w:trHeight w:val="277"/>
          <w:jc w:val="center"/>
        </w:trPr>
        <w:tc>
          <w:tcPr>
            <w:tcW w:w="3263" w:type="dxa"/>
            <w:tcBorders>
              <w:left w:val="single" w:sz="4" w:space="0" w:color="auto"/>
              <w:right w:val="single" w:sz="4" w:space="0" w:color="auto"/>
            </w:tcBorders>
            <w:shd w:val="clear" w:color="auto" w:fill="B3FFD5"/>
          </w:tcPr>
          <w:p w14:paraId="79FB9D86" w14:textId="77777777" w:rsidR="00B64B18" w:rsidRPr="00D475EF" w:rsidRDefault="00B64B18" w:rsidP="00B64B18">
            <w:pPr>
              <w:ind w:left="103"/>
              <w:rPr>
                <w:rFonts w:ascii="Arial" w:hAnsi="Arial" w:cs="Arial"/>
              </w:rPr>
            </w:pPr>
            <w:r>
              <w:rPr>
                <w:rFonts w:ascii="Arial" w:hAnsi="Arial" w:cs="Arial"/>
              </w:rPr>
              <w:t>March</w:t>
            </w:r>
          </w:p>
        </w:tc>
        <w:tc>
          <w:tcPr>
            <w:tcW w:w="1945" w:type="dxa"/>
            <w:tcBorders>
              <w:left w:val="single" w:sz="2" w:space="0" w:color="auto"/>
              <w:right w:val="single" w:sz="2" w:space="0" w:color="auto"/>
            </w:tcBorders>
          </w:tcPr>
          <w:p w14:paraId="44D7175D" w14:textId="77777777" w:rsidR="00B64B18" w:rsidRPr="00D475EF" w:rsidRDefault="00B64B18" w:rsidP="00B64B18">
            <w:pPr>
              <w:ind w:right="569"/>
              <w:jc w:val="right"/>
              <w:rPr>
                <w:rFonts w:ascii="Arial" w:hAnsi="Arial" w:cs="Arial"/>
              </w:rPr>
            </w:pPr>
            <w:r>
              <w:rPr>
                <w:rFonts w:ascii="Arial" w:hAnsi="Arial" w:cs="Arial"/>
              </w:rPr>
              <w:t>1,472</w:t>
            </w:r>
          </w:p>
        </w:tc>
        <w:tc>
          <w:tcPr>
            <w:tcW w:w="1945" w:type="dxa"/>
            <w:tcBorders>
              <w:left w:val="single" w:sz="2" w:space="0" w:color="auto"/>
              <w:right w:val="single" w:sz="4" w:space="0" w:color="auto"/>
            </w:tcBorders>
            <w:vAlign w:val="center"/>
          </w:tcPr>
          <w:p w14:paraId="0AA82407" w14:textId="77777777" w:rsidR="00B64B18" w:rsidRPr="00D475EF" w:rsidRDefault="00B64B18" w:rsidP="00B64B18">
            <w:pPr>
              <w:ind w:right="714"/>
              <w:jc w:val="right"/>
              <w:rPr>
                <w:rFonts w:ascii="Arial" w:hAnsi="Arial" w:cs="Arial"/>
              </w:rPr>
            </w:pPr>
            <w:r>
              <w:rPr>
                <w:rFonts w:ascii="Arial" w:hAnsi="Arial" w:cs="Arial"/>
              </w:rPr>
              <w:t>189</w:t>
            </w:r>
          </w:p>
        </w:tc>
      </w:tr>
      <w:tr w:rsidR="00B64B18" w:rsidRPr="00D475EF" w14:paraId="65BFAFC4" w14:textId="77777777" w:rsidTr="00B64B18">
        <w:trPr>
          <w:trHeight w:val="277"/>
          <w:jc w:val="center"/>
        </w:trPr>
        <w:tc>
          <w:tcPr>
            <w:tcW w:w="3263" w:type="dxa"/>
            <w:tcBorders>
              <w:left w:val="single" w:sz="4" w:space="0" w:color="auto"/>
              <w:right w:val="single" w:sz="4" w:space="0" w:color="auto"/>
            </w:tcBorders>
            <w:shd w:val="clear" w:color="auto" w:fill="B3FFD5"/>
          </w:tcPr>
          <w:p w14:paraId="58101F5F" w14:textId="77777777" w:rsidR="00B64B18" w:rsidRPr="00D475EF" w:rsidRDefault="00B64B18" w:rsidP="00B64B18">
            <w:pPr>
              <w:ind w:left="103"/>
              <w:rPr>
                <w:rFonts w:ascii="Arial" w:hAnsi="Arial" w:cs="Arial"/>
              </w:rPr>
            </w:pPr>
            <w:r>
              <w:rPr>
                <w:rFonts w:ascii="Arial" w:hAnsi="Arial" w:cs="Arial"/>
              </w:rPr>
              <w:t>April</w:t>
            </w:r>
          </w:p>
        </w:tc>
        <w:tc>
          <w:tcPr>
            <w:tcW w:w="1945" w:type="dxa"/>
            <w:tcBorders>
              <w:left w:val="single" w:sz="2" w:space="0" w:color="auto"/>
              <w:right w:val="single" w:sz="2" w:space="0" w:color="auto"/>
            </w:tcBorders>
          </w:tcPr>
          <w:p w14:paraId="7D90712D" w14:textId="77777777" w:rsidR="00B64B18" w:rsidRPr="00D475EF" w:rsidRDefault="00B64B18" w:rsidP="00B64B18">
            <w:pPr>
              <w:ind w:right="569"/>
              <w:jc w:val="right"/>
              <w:rPr>
                <w:rFonts w:ascii="Arial" w:hAnsi="Arial" w:cs="Arial"/>
              </w:rPr>
            </w:pPr>
            <w:r>
              <w:rPr>
                <w:rFonts w:ascii="Arial" w:hAnsi="Arial" w:cs="Arial"/>
              </w:rPr>
              <w:t>1,479</w:t>
            </w:r>
          </w:p>
        </w:tc>
        <w:tc>
          <w:tcPr>
            <w:tcW w:w="1945" w:type="dxa"/>
            <w:tcBorders>
              <w:left w:val="single" w:sz="2" w:space="0" w:color="auto"/>
              <w:right w:val="single" w:sz="4" w:space="0" w:color="auto"/>
            </w:tcBorders>
          </w:tcPr>
          <w:p w14:paraId="2952BA3E" w14:textId="77777777" w:rsidR="00B64B18" w:rsidRPr="00D475EF" w:rsidRDefault="00B64B18" w:rsidP="00B64B18">
            <w:pPr>
              <w:ind w:right="714"/>
              <w:jc w:val="right"/>
              <w:rPr>
                <w:rFonts w:ascii="Arial" w:hAnsi="Arial" w:cs="Arial"/>
              </w:rPr>
            </w:pPr>
            <w:r>
              <w:rPr>
                <w:rFonts w:ascii="Arial" w:hAnsi="Arial" w:cs="Arial"/>
              </w:rPr>
              <w:t>275</w:t>
            </w:r>
          </w:p>
        </w:tc>
      </w:tr>
      <w:tr w:rsidR="00B64B18" w:rsidRPr="00D475EF" w14:paraId="3F0D9327" w14:textId="77777777" w:rsidTr="00B64B18">
        <w:trPr>
          <w:trHeight w:val="277"/>
          <w:jc w:val="center"/>
        </w:trPr>
        <w:tc>
          <w:tcPr>
            <w:tcW w:w="3263" w:type="dxa"/>
            <w:tcBorders>
              <w:left w:val="single" w:sz="4" w:space="0" w:color="auto"/>
              <w:right w:val="single" w:sz="4" w:space="0" w:color="auto"/>
            </w:tcBorders>
            <w:shd w:val="clear" w:color="auto" w:fill="B3FFD5"/>
          </w:tcPr>
          <w:p w14:paraId="05C6EAD7" w14:textId="77777777" w:rsidR="00B64B18" w:rsidRPr="00D475EF" w:rsidRDefault="00B64B18" w:rsidP="00B64B18">
            <w:pPr>
              <w:ind w:left="103"/>
              <w:rPr>
                <w:rFonts w:ascii="Arial" w:hAnsi="Arial" w:cs="Arial"/>
              </w:rPr>
            </w:pPr>
            <w:r>
              <w:rPr>
                <w:rFonts w:ascii="Arial" w:hAnsi="Arial" w:cs="Arial"/>
              </w:rPr>
              <w:t>May</w:t>
            </w:r>
          </w:p>
        </w:tc>
        <w:tc>
          <w:tcPr>
            <w:tcW w:w="1945" w:type="dxa"/>
            <w:tcBorders>
              <w:left w:val="single" w:sz="2" w:space="0" w:color="auto"/>
              <w:right w:val="single" w:sz="2" w:space="0" w:color="auto"/>
            </w:tcBorders>
          </w:tcPr>
          <w:p w14:paraId="3B2BFE84" w14:textId="77777777" w:rsidR="00B64B18" w:rsidRPr="00D475EF" w:rsidRDefault="00B64B18" w:rsidP="00B64B18">
            <w:pPr>
              <w:ind w:right="569"/>
              <w:jc w:val="right"/>
              <w:rPr>
                <w:rFonts w:ascii="Arial" w:hAnsi="Arial" w:cs="Arial"/>
              </w:rPr>
            </w:pPr>
            <w:r>
              <w:rPr>
                <w:rFonts w:ascii="Arial" w:hAnsi="Arial" w:cs="Arial"/>
              </w:rPr>
              <w:t>1,508</w:t>
            </w:r>
          </w:p>
        </w:tc>
        <w:tc>
          <w:tcPr>
            <w:tcW w:w="1945" w:type="dxa"/>
            <w:tcBorders>
              <w:left w:val="single" w:sz="2" w:space="0" w:color="auto"/>
              <w:right w:val="single" w:sz="4" w:space="0" w:color="auto"/>
            </w:tcBorders>
          </w:tcPr>
          <w:p w14:paraId="21CFE193" w14:textId="77777777" w:rsidR="00B64B18" w:rsidRPr="00D475EF" w:rsidRDefault="00B64B18" w:rsidP="00B64B18">
            <w:pPr>
              <w:ind w:right="714"/>
              <w:jc w:val="right"/>
              <w:rPr>
                <w:rFonts w:ascii="Arial" w:hAnsi="Arial" w:cs="Arial"/>
              </w:rPr>
            </w:pPr>
            <w:r>
              <w:rPr>
                <w:rFonts w:ascii="Arial" w:hAnsi="Arial" w:cs="Arial"/>
              </w:rPr>
              <w:t>309</w:t>
            </w:r>
          </w:p>
        </w:tc>
      </w:tr>
      <w:tr w:rsidR="00B64B18" w:rsidRPr="00D475EF" w14:paraId="76E0EEB3" w14:textId="77777777" w:rsidTr="00B64B18">
        <w:trPr>
          <w:trHeight w:val="277"/>
          <w:jc w:val="center"/>
        </w:trPr>
        <w:tc>
          <w:tcPr>
            <w:tcW w:w="3263" w:type="dxa"/>
            <w:tcBorders>
              <w:left w:val="single" w:sz="4" w:space="0" w:color="auto"/>
              <w:right w:val="single" w:sz="4" w:space="0" w:color="auto"/>
            </w:tcBorders>
            <w:shd w:val="clear" w:color="auto" w:fill="B3FFD5"/>
          </w:tcPr>
          <w:p w14:paraId="06D31557" w14:textId="77777777" w:rsidR="00B64B18" w:rsidRPr="00D475EF" w:rsidRDefault="00B64B18" w:rsidP="00B64B18">
            <w:pPr>
              <w:ind w:left="103"/>
              <w:rPr>
                <w:rFonts w:ascii="Arial" w:hAnsi="Arial" w:cs="Arial"/>
              </w:rPr>
            </w:pPr>
            <w:r>
              <w:rPr>
                <w:rFonts w:ascii="Arial" w:hAnsi="Arial" w:cs="Arial"/>
              </w:rPr>
              <w:t>June</w:t>
            </w:r>
          </w:p>
        </w:tc>
        <w:tc>
          <w:tcPr>
            <w:tcW w:w="1945" w:type="dxa"/>
            <w:tcBorders>
              <w:left w:val="single" w:sz="2" w:space="0" w:color="auto"/>
              <w:right w:val="single" w:sz="2" w:space="0" w:color="auto"/>
            </w:tcBorders>
          </w:tcPr>
          <w:p w14:paraId="6AE659BC" w14:textId="77777777" w:rsidR="00B64B18" w:rsidRPr="00D475EF" w:rsidRDefault="00B64B18" w:rsidP="00B64B18">
            <w:pPr>
              <w:ind w:right="569"/>
              <w:jc w:val="right"/>
              <w:rPr>
                <w:rFonts w:ascii="Arial" w:hAnsi="Arial" w:cs="Arial"/>
              </w:rPr>
            </w:pPr>
            <w:r>
              <w:rPr>
                <w:rFonts w:ascii="Arial" w:hAnsi="Arial" w:cs="Arial"/>
              </w:rPr>
              <w:t>1,533</w:t>
            </w:r>
          </w:p>
        </w:tc>
        <w:tc>
          <w:tcPr>
            <w:tcW w:w="1945" w:type="dxa"/>
            <w:tcBorders>
              <w:left w:val="single" w:sz="2" w:space="0" w:color="auto"/>
              <w:right w:val="single" w:sz="4" w:space="0" w:color="auto"/>
            </w:tcBorders>
          </w:tcPr>
          <w:p w14:paraId="220D64CE" w14:textId="77777777" w:rsidR="00B64B18" w:rsidRPr="00D475EF" w:rsidRDefault="00B64B18" w:rsidP="00B64B18">
            <w:pPr>
              <w:ind w:right="714"/>
              <w:jc w:val="right"/>
              <w:rPr>
                <w:rFonts w:ascii="Arial" w:hAnsi="Arial" w:cs="Arial"/>
              </w:rPr>
            </w:pPr>
            <w:r>
              <w:rPr>
                <w:rFonts w:ascii="Arial" w:hAnsi="Arial" w:cs="Arial"/>
              </w:rPr>
              <w:t>304</w:t>
            </w:r>
          </w:p>
        </w:tc>
      </w:tr>
      <w:tr w:rsidR="00B64B18" w:rsidRPr="00D475EF" w14:paraId="5F85931E" w14:textId="77777777" w:rsidTr="00B64B18">
        <w:trPr>
          <w:trHeight w:val="277"/>
          <w:jc w:val="center"/>
        </w:trPr>
        <w:tc>
          <w:tcPr>
            <w:tcW w:w="3263" w:type="dxa"/>
            <w:tcBorders>
              <w:left w:val="single" w:sz="4" w:space="0" w:color="auto"/>
              <w:right w:val="single" w:sz="4" w:space="0" w:color="auto"/>
            </w:tcBorders>
            <w:shd w:val="clear" w:color="auto" w:fill="B3FFD5"/>
          </w:tcPr>
          <w:p w14:paraId="2E324E40" w14:textId="77777777" w:rsidR="00B64B18" w:rsidRPr="00D475EF" w:rsidRDefault="00B64B18" w:rsidP="00B64B18">
            <w:pPr>
              <w:ind w:left="103"/>
              <w:rPr>
                <w:rFonts w:ascii="Arial" w:hAnsi="Arial" w:cs="Arial"/>
              </w:rPr>
            </w:pPr>
            <w:r>
              <w:rPr>
                <w:rFonts w:ascii="Arial" w:hAnsi="Arial" w:cs="Arial"/>
              </w:rPr>
              <w:t>July</w:t>
            </w:r>
          </w:p>
        </w:tc>
        <w:tc>
          <w:tcPr>
            <w:tcW w:w="1945" w:type="dxa"/>
            <w:tcBorders>
              <w:left w:val="single" w:sz="2" w:space="0" w:color="auto"/>
              <w:right w:val="single" w:sz="2" w:space="0" w:color="auto"/>
            </w:tcBorders>
          </w:tcPr>
          <w:p w14:paraId="5AF0C597" w14:textId="77777777" w:rsidR="00B64B18" w:rsidRPr="00D475EF" w:rsidRDefault="00B64B18" w:rsidP="00B64B18">
            <w:pPr>
              <w:ind w:right="569"/>
              <w:jc w:val="right"/>
              <w:rPr>
                <w:rFonts w:ascii="Arial" w:hAnsi="Arial" w:cs="Arial"/>
              </w:rPr>
            </w:pPr>
            <w:r>
              <w:rPr>
                <w:rFonts w:ascii="Arial" w:hAnsi="Arial" w:cs="Arial"/>
              </w:rPr>
              <w:t>1,760</w:t>
            </w:r>
          </w:p>
        </w:tc>
        <w:tc>
          <w:tcPr>
            <w:tcW w:w="1945" w:type="dxa"/>
            <w:tcBorders>
              <w:left w:val="single" w:sz="2" w:space="0" w:color="auto"/>
              <w:right w:val="single" w:sz="4" w:space="0" w:color="auto"/>
            </w:tcBorders>
          </w:tcPr>
          <w:p w14:paraId="61D9119D" w14:textId="77777777" w:rsidR="00B64B18" w:rsidRPr="00D475EF" w:rsidRDefault="00B64B18" w:rsidP="00B64B18">
            <w:pPr>
              <w:ind w:right="714"/>
              <w:jc w:val="right"/>
              <w:rPr>
                <w:rFonts w:ascii="Arial" w:hAnsi="Arial" w:cs="Arial"/>
              </w:rPr>
            </w:pPr>
            <w:r>
              <w:rPr>
                <w:rFonts w:ascii="Arial" w:hAnsi="Arial" w:cs="Arial"/>
              </w:rPr>
              <w:t>252</w:t>
            </w:r>
          </w:p>
        </w:tc>
      </w:tr>
      <w:tr w:rsidR="00B64B18" w:rsidRPr="00D475EF" w14:paraId="546D2667" w14:textId="77777777" w:rsidTr="00B64B18">
        <w:trPr>
          <w:trHeight w:val="277"/>
          <w:jc w:val="center"/>
        </w:trPr>
        <w:tc>
          <w:tcPr>
            <w:tcW w:w="3263" w:type="dxa"/>
            <w:tcBorders>
              <w:left w:val="single" w:sz="4" w:space="0" w:color="auto"/>
              <w:right w:val="single" w:sz="4" w:space="0" w:color="auto"/>
            </w:tcBorders>
            <w:shd w:val="clear" w:color="auto" w:fill="B3FFD5"/>
          </w:tcPr>
          <w:p w14:paraId="2269D2FF" w14:textId="77777777" w:rsidR="00B64B18" w:rsidRPr="00D475EF" w:rsidRDefault="00B64B18" w:rsidP="00B64B18">
            <w:pPr>
              <w:ind w:left="103"/>
              <w:rPr>
                <w:rFonts w:ascii="Arial" w:hAnsi="Arial" w:cs="Arial"/>
              </w:rPr>
            </w:pPr>
            <w:r>
              <w:rPr>
                <w:rFonts w:ascii="Arial" w:hAnsi="Arial" w:cs="Arial"/>
              </w:rPr>
              <w:t>August</w:t>
            </w:r>
          </w:p>
        </w:tc>
        <w:tc>
          <w:tcPr>
            <w:tcW w:w="1945" w:type="dxa"/>
            <w:tcBorders>
              <w:left w:val="single" w:sz="2" w:space="0" w:color="auto"/>
              <w:right w:val="single" w:sz="2" w:space="0" w:color="auto"/>
            </w:tcBorders>
          </w:tcPr>
          <w:p w14:paraId="50D04618" w14:textId="77777777" w:rsidR="00B64B18" w:rsidRPr="00D475EF" w:rsidRDefault="00B64B18" w:rsidP="00B64B18">
            <w:pPr>
              <w:ind w:right="569"/>
              <w:jc w:val="right"/>
              <w:rPr>
                <w:rFonts w:ascii="Arial" w:hAnsi="Arial" w:cs="Arial"/>
              </w:rPr>
            </w:pPr>
            <w:r>
              <w:rPr>
                <w:rFonts w:ascii="Arial" w:hAnsi="Arial" w:cs="Arial"/>
              </w:rPr>
              <w:t>1,679</w:t>
            </w:r>
          </w:p>
        </w:tc>
        <w:tc>
          <w:tcPr>
            <w:tcW w:w="1945" w:type="dxa"/>
            <w:tcBorders>
              <w:left w:val="single" w:sz="2" w:space="0" w:color="auto"/>
              <w:right w:val="single" w:sz="4" w:space="0" w:color="auto"/>
            </w:tcBorders>
          </w:tcPr>
          <w:p w14:paraId="611DEF2B" w14:textId="77777777" w:rsidR="00B64B18" w:rsidRPr="00D475EF" w:rsidRDefault="00B64B18" w:rsidP="00B64B18">
            <w:pPr>
              <w:ind w:right="714"/>
              <w:jc w:val="right"/>
              <w:rPr>
                <w:rFonts w:ascii="Arial" w:hAnsi="Arial" w:cs="Arial"/>
              </w:rPr>
            </w:pPr>
            <w:r>
              <w:rPr>
                <w:rFonts w:ascii="Arial" w:hAnsi="Arial" w:cs="Arial"/>
              </w:rPr>
              <w:t>216</w:t>
            </w:r>
          </w:p>
        </w:tc>
      </w:tr>
      <w:tr w:rsidR="00B64B18" w:rsidRPr="00D475EF" w14:paraId="4D07B404" w14:textId="77777777" w:rsidTr="00B64B18">
        <w:trPr>
          <w:trHeight w:val="277"/>
          <w:jc w:val="center"/>
        </w:trPr>
        <w:tc>
          <w:tcPr>
            <w:tcW w:w="3263" w:type="dxa"/>
            <w:tcBorders>
              <w:left w:val="single" w:sz="4" w:space="0" w:color="auto"/>
              <w:right w:val="single" w:sz="4" w:space="0" w:color="auto"/>
            </w:tcBorders>
            <w:shd w:val="clear" w:color="auto" w:fill="B3FFD5"/>
          </w:tcPr>
          <w:p w14:paraId="7A6718D4" w14:textId="77777777" w:rsidR="00B64B18" w:rsidRPr="00D475EF" w:rsidRDefault="00B64B18" w:rsidP="00B64B18">
            <w:pPr>
              <w:ind w:left="103"/>
              <w:rPr>
                <w:rFonts w:ascii="Arial" w:hAnsi="Arial" w:cs="Arial"/>
              </w:rPr>
            </w:pPr>
            <w:r>
              <w:rPr>
                <w:rFonts w:ascii="Arial" w:hAnsi="Arial" w:cs="Arial"/>
              </w:rPr>
              <w:t>September</w:t>
            </w:r>
          </w:p>
        </w:tc>
        <w:tc>
          <w:tcPr>
            <w:tcW w:w="1945" w:type="dxa"/>
            <w:tcBorders>
              <w:left w:val="single" w:sz="2" w:space="0" w:color="auto"/>
              <w:right w:val="single" w:sz="2" w:space="0" w:color="auto"/>
            </w:tcBorders>
          </w:tcPr>
          <w:p w14:paraId="60306DEE" w14:textId="77777777" w:rsidR="00B64B18" w:rsidRPr="00D475EF" w:rsidRDefault="00B64B18" w:rsidP="00B64B18">
            <w:pPr>
              <w:ind w:right="569"/>
              <w:jc w:val="right"/>
              <w:rPr>
                <w:rFonts w:ascii="Arial" w:hAnsi="Arial" w:cs="Arial"/>
              </w:rPr>
            </w:pPr>
            <w:r>
              <w:rPr>
                <w:rFonts w:ascii="Arial" w:hAnsi="Arial" w:cs="Arial"/>
              </w:rPr>
              <w:t>1,677</w:t>
            </w:r>
          </w:p>
        </w:tc>
        <w:tc>
          <w:tcPr>
            <w:tcW w:w="1945" w:type="dxa"/>
            <w:tcBorders>
              <w:left w:val="single" w:sz="2" w:space="0" w:color="auto"/>
              <w:right w:val="single" w:sz="4" w:space="0" w:color="auto"/>
            </w:tcBorders>
          </w:tcPr>
          <w:p w14:paraId="3CF63979" w14:textId="77777777" w:rsidR="00B64B18" w:rsidRPr="00D475EF" w:rsidRDefault="00B64B18" w:rsidP="00B64B18">
            <w:pPr>
              <w:ind w:right="714"/>
              <w:jc w:val="right"/>
              <w:rPr>
                <w:rFonts w:ascii="Arial" w:hAnsi="Arial" w:cs="Arial"/>
              </w:rPr>
            </w:pPr>
            <w:r>
              <w:rPr>
                <w:rFonts w:ascii="Arial" w:hAnsi="Arial" w:cs="Arial"/>
              </w:rPr>
              <w:t>212</w:t>
            </w:r>
          </w:p>
        </w:tc>
      </w:tr>
      <w:tr w:rsidR="00B64B18" w:rsidRPr="00D475EF" w14:paraId="5841E61C" w14:textId="77777777" w:rsidTr="00B64B18">
        <w:trPr>
          <w:trHeight w:val="277"/>
          <w:jc w:val="center"/>
        </w:trPr>
        <w:tc>
          <w:tcPr>
            <w:tcW w:w="3263" w:type="dxa"/>
            <w:tcBorders>
              <w:left w:val="single" w:sz="4" w:space="0" w:color="auto"/>
              <w:right w:val="single" w:sz="4" w:space="0" w:color="auto"/>
            </w:tcBorders>
            <w:shd w:val="clear" w:color="auto" w:fill="B3FFD5"/>
          </w:tcPr>
          <w:p w14:paraId="3B91EE39" w14:textId="77777777" w:rsidR="00B64B18" w:rsidRPr="00D475EF" w:rsidRDefault="00B64B18" w:rsidP="00B64B18">
            <w:pPr>
              <w:ind w:left="103"/>
              <w:rPr>
                <w:rFonts w:ascii="Arial" w:hAnsi="Arial" w:cs="Arial"/>
              </w:rPr>
            </w:pPr>
            <w:r>
              <w:rPr>
                <w:rFonts w:ascii="Arial" w:hAnsi="Arial" w:cs="Arial"/>
              </w:rPr>
              <w:t>October</w:t>
            </w:r>
          </w:p>
        </w:tc>
        <w:tc>
          <w:tcPr>
            <w:tcW w:w="1945" w:type="dxa"/>
            <w:tcBorders>
              <w:left w:val="single" w:sz="2" w:space="0" w:color="auto"/>
              <w:right w:val="single" w:sz="2" w:space="0" w:color="auto"/>
            </w:tcBorders>
          </w:tcPr>
          <w:p w14:paraId="686CC258" w14:textId="77777777" w:rsidR="00B64B18" w:rsidRPr="00D475EF" w:rsidRDefault="00B64B18" w:rsidP="00B64B18">
            <w:pPr>
              <w:ind w:right="569"/>
              <w:jc w:val="right"/>
              <w:rPr>
                <w:rFonts w:ascii="Arial" w:hAnsi="Arial" w:cs="Arial"/>
              </w:rPr>
            </w:pPr>
            <w:r>
              <w:rPr>
                <w:rFonts w:ascii="Arial" w:hAnsi="Arial" w:cs="Arial"/>
              </w:rPr>
              <w:t>1,453</w:t>
            </w:r>
          </w:p>
        </w:tc>
        <w:tc>
          <w:tcPr>
            <w:tcW w:w="1945" w:type="dxa"/>
            <w:tcBorders>
              <w:left w:val="single" w:sz="2" w:space="0" w:color="auto"/>
              <w:right w:val="single" w:sz="4" w:space="0" w:color="auto"/>
            </w:tcBorders>
          </w:tcPr>
          <w:p w14:paraId="2F68884E" w14:textId="77777777" w:rsidR="00B64B18" w:rsidRPr="00D475EF" w:rsidRDefault="00B64B18" w:rsidP="00B64B18">
            <w:pPr>
              <w:ind w:right="714"/>
              <w:jc w:val="right"/>
              <w:rPr>
                <w:rFonts w:ascii="Arial" w:hAnsi="Arial" w:cs="Arial"/>
              </w:rPr>
            </w:pPr>
            <w:r>
              <w:rPr>
                <w:rFonts w:ascii="Arial" w:hAnsi="Arial" w:cs="Arial"/>
              </w:rPr>
              <w:t>220</w:t>
            </w:r>
          </w:p>
        </w:tc>
      </w:tr>
      <w:tr w:rsidR="00B64B18" w:rsidRPr="00D475EF" w14:paraId="1F93AE08" w14:textId="77777777" w:rsidTr="00B64B18">
        <w:trPr>
          <w:trHeight w:val="277"/>
          <w:jc w:val="center"/>
        </w:trPr>
        <w:tc>
          <w:tcPr>
            <w:tcW w:w="3263" w:type="dxa"/>
            <w:tcBorders>
              <w:left w:val="single" w:sz="4" w:space="0" w:color="auto"/>
              <w:right w:val="single" w:sz="4" w:space="0" w:color="auto"/>
            </w:tcBorders>
            <w:shd w:val="clear" w:color="auto" w:fill="B3FFD5"/>
          </w:tcPr>
          <w:p w14:paraId="7325AED7" w14:textId="77777777" w:rsidR="00B64B18" w:rsidRPr="00D475EF" w:rsidRDefault="00B64B18" w:rsidP="00B64B18">
            <w:pPr>
              <w:ind w:left="103"/>
              <w:rPr>
                <w:rFonts w:ascii="Arial" w:hAnsi="Arial" w:cs="Arial"/>
              </w:rPr>
            </w:pPr>
            <w:r>
              <w:rPr>
                <w:rFonts w:ascii="Arial" w:hAnsi="Arial" w:cs="Arial"/>
              </w:rPr>
              <w:t>November</w:t>
            </w:r>
          </w:p>
        </w:tc>
        <w:tc>
          <w:tcPr>
            <w:tcW w:w="1945" w:type="dxa"/>
            <w:tcBorders>
              <w:left w:val="single" w:sz="2" w:space="0" w:color="auto"/>
              <w:right w:val="single" w:sz="2" w:space="0" w:color="auto"/>
            </w:tcBorders>
          </w:tcPr>
          <w:p w14:paraId="07B152D0" w14:textId="77777777" w:rsidR="00B64B18" w:rsidRPr="00D475EF" w:rsidRDefault="00B64B18" w:rsidP="00B64B18">
            <w:pPr>
              <w:ind w:right="569"/>
              <w:jc w:val="right"/>
              <w:rPr>
                <w:rFonts w:ascii="Arial" w:hAnsi="Arial" w:cs="Arial"/>
              </w:rPr>
            </w:pPr>
            <w:r>
              <w:rPr>
                <w:rFonts w:ascii="Arial" w:hAnsi="Arial" w:cs="Arial"/>
              </w:rPr>
              <w:t>1,371</w:t>
            </w:r>
          </w:p>
        </w:tc>
        <w:tc>
          <w:tcPr>
            <w:tcW w:w="1945" w:type="dxa"/>
            <w:tcBorders>
              <w:left w:val="single" w:sz="2" w:space="0" w:color="auto"/>
              <w:right w:val="single" w:sz="4" w:space="0" w:color="auto"/>
            </w:tcBorders>
          </w:tcPr>
          <w:p w14:paraId="38C2ADD6" w14:textId="77777777" w:rsidR="00B64B18" w:rsidRPr="00D475EF" w:rsidRDefault="00B64B18" w:rsidP="00B64B18">
            <w:pPr>
              <w:ind w:right="714"/>
              <w:jc w:val="right"/>
              <w:rPr>
                <w:rFonts w:ascii="Arial" w:hAnsi="Arial" w:cs="Arial"/>
              </w:rPr>
            </w:pPr>
            <w:r>
              <w:rPr>
                <w:rFonts w:ascii="Arial" w:hAnsi="Arial" w:cs="Arial"/>
              </w:rPr>
              <w:t>158</w:t>
            </w:r>
          </w:p>
        </w:tc>
      </w:tr>
      <w:tr w:rsidR="00B64B18" w:rsidRPr="00D475EF" w14:paraId="66128546" w14:textId="77777777" w:rsidTr="00B64B18">
        <w:trPr>
          <w:trHeight w:val="277"/>
          <w:jc w:val="center"/>
        </w:trPr>
        <w:tc>
          <w:tcPr>
            <w:tcW w:w="3263" w:type="dxa"/>
            <w:tcBorders>
              <w:left w:val="single" w:sz="4" w:space="0" w:color="auto"/>
              <w:right w:val="single" w:sz="4" w:space="0" w:color="auto"/>
            </w:tcBorders>
            <w:shd w:val="clear" w:color="auto" w:fill="B3FFD5"/>
          </w:tcPr>
          <w:p w14:paraId="7F8820B9" w14:textId="77777777" w:rsidR="00B64B18" w:rsidRPr="00D475EF" w:rsidRDefault="00B64B18" w:rsidP="00B64B18">
            <w:pPr>
              <w:ind w:left="103"/>
              <w:rPr>
                <w:rFonts w:ascii="Arial" w:hAnsi="Arial" w:cs="Arial"/>
              </w:rPr>
            </w:pPr>
            <w:r>
              <w:rPr>
                <w:rFonts w:ascii="Arial" w:hAnsi="Arial" w:cs="Arial"/>
              </w:rPr>
              <w:t>December</w:t>
            </w:r>
          </w:p>
        </w:tc>
        <w:tc>
          <w:tcPr>
            <w:tcW w:w="1945" w:type="dxa"/>
            <w:tcBorders>
              <w:left w:val="single" w:sz="2" w:space="0" w:color="auto"/>
              <w:right w:val="single" w:sz="2" w:space="0" w:color="auto"/>
            </w:tcBorders>
          </w:tcPr>
          <w:p w14:paraId="245C65C6" w14:textId="77777777" w:rsidR="00B64B18" w:rsidRPr="00CF5538" w:rsidRDefault="00B64B18" w:rsidP="00B64B18">
            <w:pPr>
              <w:ind w:right="569"/>
              <w:jc w:val="right"/>
              <w:rPr>
                <w:rFonts w:ascii="Arial" w:hAnsi="Arial" w:cs="Arial"/>
                <w:u w:val="single"/>
              </w:rPr>
            </w:pPr>
            <w:r>
              <w:rPr>
                <w:rFonts w:ascii="Arial" w:hAnsi="Arial" w:cs="Arial"/>
                <w:u w:val="single"/>
              </w:rPr>
              <w:t xml:space="preserve">  </w:t>
            </w:r>
            <w:r w:rsidRPr="00CF5538">
              <w:rPr>
                <w:rFonts w:ascii="Arial" w:hAnsi="Arial" w:cs="Arial"/>
                <w:u w:val="single"/>
              </w:rPr>
              <w:t>1,</w:t>
            </w:r>
            <w:r>
              <w:rPr>
                <w:rFonts w:ascii="Arial" w:hAnsi="Arial" w:cs="Arial"/>
                <w:u w:val="single"/>
              </w:rPr>
              <w:t>402</w:t>
            </w:r>
          </w:p>
        </w:tc>
        <w:tc>
          <w:tcPr>
            <w:tcW w:w="1945" w:type="dxa"/>
            <w:tcBorders>
              <w:left w:val="single" w:sz="2" w:space="0" w:color="auto"/>
              <w:right w:val="single" w:sz="4" w:space="0" w:color="auto"/>
            </w:tcBorders>
          </w:tcPr>
          <w:p w14:paraId="07B92D7B" w14:textId="77777777" w:rsidR="00B64B18" w:rsidRPr="00CF5538" w:rsidRDefault="00B64B18" w:rsidP="00B64B18">
            <w:pPr>
              <w:ind w:right="714"/>
              <w:jc w:val="right"/>
              <w:rPr>
                <w:rFonts w:ascii="Arial" w:hAnsi="Arial" w:cs="Arial"/>
                <w:u w:val="single"/>
              </w:rPr>
            </w:pPr>
            <w:r>
              <w:rPr>
                <w:rFonts w:ascii="Arial" w:hAnsi="Arial" w:cs="Arial"/>
                <w:u w:val="single"/>
              </w:rPr>
              <w:t xml:space="preserve">   </w:t>
            </w:r>
            <w:r w:rsidRPr="00CF5538">
              <w:rPr>
                <w:rFonts w:ascii="Arial" w:hAnsi="Arial" w:cs="Arial"/>
                <w:u w:val="single"/>
              </w:rPr>
              <w:t>159</w:t>
            </w:r>
          </w:p>
        </w:tc>
      </w:tr>
      <w:tr w:rsidR="00B64B18" w:rsidRPr="00E4336F" w14:paraId="3569ED10" w14:textId="77777777" w:rsidTr="00B64B18">
        <w:trPr>
          <w:trHeight w:val="277"/>
          <w:jc w:val="center"/>
        </w:trPr>
        <w:tc>
          <w:tcPr>
            <w:tcW w:w="3263" w:type="dxa"/>
            <w:tcBorders>
              <w:left w:val="single" w:sz="4" w:space="0" w:color="auto"/>
              <w:bottom w:val="single" w:sz="4" w:space="0" w:color="auto"/>
              <w:right w:val="single" w:sz="4" w:space="0" w:color="auto"/>
            </w:tcBorders>
            <w:shd w:val="clear" w:color="auto" w:fill="B3FFD5"/>
          </w:tcPr>
          <w:p w14:paraId="6F8FB41B" w14:textId="77777777" w:rsidR="00B64B18" w:rsidRPr="00E4336F" w:rsidRDefault="00B64B18" w:rsidP="00B64B18">
            <w:pPr>
              <w:ind w:left="169"/>
              <w:rPr>
                <w:rFonts w:ascii="Arial" w:hAnsi="Arial" w:cs="Arial"/>
                <w:b/>
              </w:rPr>
            </w:pPr>
            <w:r w:rsidRPr="00E4336F">
              <w:rPr>
                <w:rFonts w:ascii="Arial" w:hAnsi="Arial" w:cs="Arial"/>
                <w:b/>
              </w:rPr>
              <w:t>Total</w:t>
            </w:r>
            <w:r>
              <w:rPr>
                <w:rFonts w:ascii="Arial" w:hAnsi="Arial" w:cs="Arial"/>
                <w:b/>
              </w:rPr>
              <w:t>s</w:t>
            </w:r>
          </w:p>
        </w:tc>
        <w:tc>
          <w:tcPr>
            <w:tcW w:w="1945" w:type="dxa"/>
            <w:tcBorders>
              <w:left w:val="single" w:sz="2" w:space="0" w:color="auto"/>
              <w:bottom w:val="single" w:sz="4" w:space="0" w:color="auto"/>
              <w:right w:val="single" w:sz="2" w:space="0" w:color="auto"/>
            </w:tcBorders>
          </w:tcPr>
          <w:p w14:paraId="76FD5C4D" w14:textId="77777777" w:rsidR="00B64B18" w:rsidRPr="00E4336F" w:rsidRDefault="00B64B18" w:rsidP="00B64B18">
            <w:pPr>
              <w:ind w:right="569"/>
              <w:jc w:val="right"/>
              <w:rPr>
                <w:rFonts w:ascii="Arial" w:hAnsi="Arial" w:cs="Arial"/>
                <w:b/>
              </w:rPr>
            </w:pPr>
            <w:r>
              <w:rPr>
                <w:rFonts w:ascii="Arial" w:hAnsi="Arial" w:cs="Arial"/>
                <w:b/>
              </w:rPr>
              <w:t>17,839</w:t>
            </w:r>
          </w:p>
        </w:tc>
        <w:tc>
          <w:tcPr>
            <w:tcW w:w="1945" w:type="dxa"/>
            <w:tcBorders>
              <w:left w:val="single" w:sz="2" w:space="0" w:color="auto"/>
              <w:bottom w:val="single" w:sz="4" w:space="0" w:color="auto"/>
              <w:right w:val="single" w:sz="4" w:space="0" w:color="auto"/>
            </w:tcBorders>
          </w:tcPr>
          <w:p w14:paraId="70CAF6C6" w14:textId="77777777" w:rsidR="00B64B18" w:rsidRPr="00E4336F" w:rsidRDefault="00B64B18" w:rsidP="00B64B18">
            <w:pPr>
              <w:ind w:right="714"/>
              <w:jc w:val="right"/>
              <w:rPr>
                <w:rFonts w:ascii="Arial" w:hAnsi="Arial" w:cs="Arial"/>
                <w:b/>
              </w:rPr>
            </w:pPr>
            <w:r>
              <w:rPr>
                <w:rFonts w:ascii="Arial" w:hAnsi="Arial" w:cs="Arial"/>
                <w:b/>
              </w:rPr>
              <w:t>2,541</w:t>
            </w:r>
          </w:p>
        </w:tc>
      </w:tr>
    </w:tbl>
    <w:p w14:paraId="3BB83E47" w14:textId="77777777" w:rsidR="00B64B18" w:rsidRPr="00D475EF" w:rsidRDefault="00B64B18" w:rsidP="00B64B18">
      <w:pPr>
        <w:rPr>
          <w:rFonts w:ascii="Arial" w:hAnsi="Arial" w:cs="Arial"/>
          <w:sz w:val="20"/>
        </w:rPr>
      </w:pPr>
    </w:p>
    <w:p w14:paraId="2639FDDD" w14:textId="3691C7AC" w:rsidR="00B64B18" w:rsidRPr="00A416A0" w:rsidRDefault="00B64B18" w:rsidP="00B64B18">
      <w:pPr>
        <w:pStyle w:val="PlainText"/>
        <w:ind w:left="1440" w:hanging="720"/>
        <w:rPr>
          <w:rFonts w:ascii="Arial" w:hAnsi="Arial" w:cs="Arial"/>
        </w:rPr>
      </w:pPr>
      <w:r w:rsidRPr="00A416A0">
        <w:rPr>
          <w:rFonts w:ascii="Arial" w:hAnsi="Arial" w:cs="Arial"/>
        </w:rPr>
        <w:t>Notes:</w:t>
      </w:r>
      <w:r>
        <w:rPr>
          <w:rFonts w:ascii="Arial" w:hAnsi="Arial" w:cs="Arial"/>
        </w:rPr>
        <w:t xml:space="preserve"> </w:t>
      </w:r>
      <w:r>
        <w:rPr>
          <w:rFonts w:ascii="Arial" w:hAnsi="Arial" w:cs="Arial"/>
        </w:rPr>
        <w:tab/>
      </w:r>
      <w:r w:rsidRPr="00A416A0">
        <w:rPr>
          <w:rFonts w:ascii="Arial" w:hAnsi="Arial" w:cs="Arial"/>
        </w:rPr>
        <w:t>Annual ton</w:t>
      </w:r>
      <w:r>
        <w:rPr>
          <w:rFonts w:ascii="Arial" w:hAnsi="Arial" w:cs="Arial"/>
        </w:rPr>
        <w:t>nage figures</w:t>
      </w:r>
      <w:r w:rsidRPr="00A416A0">
        <w:rPr>
          <w:rFonts w:ascii="Arial" w:hAnsi="Arial" w:cs="Arial"/>
        </w:rPr>
        <w:t xml:space="preserve"> for </w:t>
      </w:r>
      <w:r>
        <w:rPr>
          <w:rFonts w:ascii="Arial" w:hAnsi="Arial" w:cs="Arial"/>
        </w:rPr>
        <w:t xml:space="preserve">all sources </w:t>
      </w:r>
      <w:r w:rsidRPr="00A416A0">
        <w:rPr>
          <w:rFonts w:ascii="Arial" w:hAnsi="Arial" w:cs="Arial"/>
        </w:rPr>
        <w:t>are from data provided by County</w:t>
      </w:r>
      <w:r>
        <w:rPr>
          <w:rFonts w:ascii="Arial" w:hAnsi="Arial" w:cs="Arial"/>
        </w:rPr>
        <w:t>.</w:t>
      </w:r>
    </w:p>
    <w:p w14:paraId="19CCD97C"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62C0277C"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18311D18" w14:textId="71F3C3F6" w:rsidR="00B64B18" w:rsidRPr="00045B84" w:rsidRDefault="00B64B18">
      <w:pPr>
        <w:rPr>
          <w:rFonts w:ascii="Arial" w:hAnsi="Arial" w:cs="Arial"/>
          <w:bCs/>
          <w:sz w:val="24"/>
          <w:szCs w:val="24"/>
        </w:rPr>
      </w:pPr>
    </w:p>
    <w:p w14:paraId="2F35EFAA" w14:textId="77777777" w:rsidR="00B64B18" w:rsidRPr="00B31A54"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Pr>
          <w:rFonts w:ascii="Arial" w:hAnsi="Arial" w:cs="Arial"/>
          <w:b/>
          <w:bCs/>
          <w:sz w:val="24"/>
          <w:szCs w:val="24"/>
        </w:rPr>
        <w:t>Figure 2-2</w:t>
      </w:r>
    </w:p>
    <w:p w14:paraId="43381B27" w14:textId="77777777" w:rsidR="00B64B18" w:rsidRPr="00B31A54"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Pr>
          <w:rFonts w:ascii="Arial" w:hAnsi="Arial" w:cs="Arial"/>
          <w:b/>
          <w:bCs/>
          <w:sz w:val="24"/>
          <w:szCs w:val="24"/>
        </w:rPr>
        <w:t xml:space="preserve">Monthly Quantities of </w:t>
      </w:r>
      <w:r w:rsidRPr="0044310F">
        <w:rPr>
          <w:rFonts w:ascii="Arial" w:hAnsi="Arial" w:cs="Arial"/>
          <w:b/>
          <w:bCs/>
          <w:sz w:val="24"/>
          <w:szCs w:val="24"/>
        </w:rPr>
        <w:t xml:space="preserve">Solid Waste </w:t>
      </w:r>
      <w:r>
        <w:rPr>
          <w:rFonts w:ascii="Arial" w:hAnsi="Arial" w:cs="Arial"/>
          <w:b/>
          <w:bCs/>
          <w:sz w:val="24"/>
          <w:szCs w:val="24"/>
        </w:rPr>
        <w:t>and Yard Waste</w:t>
      </w:r>
      <w:r w:rsidRPr="0044310F">
        <w:rPr>
          <w:rFonts w:ascii="Arial" w:hAnsi="Arial" w:cs="Arial"/>
          <w:b/>
          <w:bCs/>
          <w:sz w:val="24"/>
          <w:szCs w:val="24"/>
        </w:rPr>
        <w:t xml:space="preserve"> (2014)</w:t>
      </w:r>
    </w:p>
    <w:p w14:paraId="5A7678FD" w14:textId="77777777" w:rsidR="00B64B18" w:rsidRPr="00BF281C"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Arial" w:hAnsi="Arial" w:cs="Arial"/>
        </w:rPr>
      </w:pPr>
    </w:p>
    <w:p w14:paraId="0E0C693D" w14:textId="74327268" w:rsidR="00B64B18" w:rsidRPr="00A416A0" w:rsidRDefault="0081525A"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ind w:right="240"/>
        <w:jc w:val="center"/>
        <w:rPr>
          <w:rFonts w:ascii="Book Antiqua" w:hAnsi="Book Antiqua"/>
          <w:sz w:val="24"/>
          <w:szCs w:val="24"/>
        </w:rPr>
      </w:pPr>
      <w:r w:rsidRPr="00C24171">
        <w:rPr>
          <w:rFonts w:ascii="Book Antiqua" w:hAnsi="Book Antiqua"/>
          <w:sz w:val="24"/>
          <w:szCs w:val="24"/>
        </w:rPr>
        <w:object w:dxaOrig="7194" w:dyaOrig="4096" w14:anchorId="080ED8A0">
          <v:shape id="_x0000_i1026" type="#_x0000_t75" style="width:471.75pt;height:269.55pt" o:ole="">
            <v:imagedata r:id="rId17" o:title=""/>
          </v:shape>
          <o:OLEObject Type="Embed" ProgID="Excel.Sheet.8" ShapeID="_x0000_i1026" DrawAspect="Content" ObjectID="_1516776663" r:id="rId18"/>
        </w:object>
      </w:r>
    </w:p>
    <w:p w14:paraId="283311F9" w14:textId="0AB6D60B" w:rsidR="00B64B18" w:rsidRDefault="00B64B18" w:rsidP="00B64B18">
      <w:pPr>
        <w:rPr>
          <w:rFonts w:ascii="Book Antiqua" w:hAnsi="Book Antiqua"/>
          <w:sz w:val="24"/>
          <w:szCs w:val="24"/>
        </w:rPr>
      </w:pPr>
    </w:p>
    <w:p w14:paraId="4A453A73" w14:textId="77777777" w:rsidR="005F3728" w:rsidRDefault="005F372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sectPr w:rsidR="005F3728" w:rsidSect="00B64B18">
          <w:footerReference w:type="default" r:id="rId19"/>
          <w:pgSz w:w="12240" w:h="15840" w:code="1"/>
          <w:pgMar w:top="1440" w:right="1584" w:bottom="1152" w:left="1584" w:header="720" w:footer="576" w:gutter="0"/>
          <w:pgNumType w:start="1"/>
          <w:cols w:space="720"/>
        </w:sectPr>
      </w:pPr>
    </w:p>
    <w:p w14:paraId="5CE02212" w14:textId="77777777" w:rsidR="00B64B18" w:rsidRPr="00B31A54"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Pr>
          <w:rFonts w:ascii="Arial" w:hAnsi="Arial" w:cs="Arial"/>
          <w:b/>
          <w:bCs/>
          <w:sz w:val="24"/>
          <w:szCs w:val="24"/>
        </w:rPr>
        <w:lastRenderedPageBreak/>
        <w:t>Table 2-5</w:t>
      </w:r>
    </w:p>
    <w:p w14:paraId="1D87F3A5" w14:textId="77777777" w:rsidR="00B64B18" w:rsidRPr="007676DA"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7676DA">
        <w:rPr>
          <w:rFonts w:ascii="Arial" w:hAnsi="Arial" w:cs="Arial"/>
          <w:b/>
          <w:bCs/>
          <w:sz w:val="24"/>
          <w:szCs w:val="24"/>
        </w:rPr>
        <w:t>Recycled and Composted Quantities by Material</w:t>
      </w:r>
    </w:p>
    <w:p w14:paraId="039AB206" w14:textId="77777777" w:rsidR="00B64B18" w:rsidRPr="00D475EF"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rPr>
      </w:pPr>
    </w:p>
    <w:tbl>
      <w:tblPr>
        <w:tblW w:w="9481" w:type="dxa"/>
        <w:jc w:val="center"/>
        <w:tblLayout w:type="fixed"/>
        <w:tblLook w:val="00A0" w:firstRow="1" w:lastRow="0" w:firstColumn="1" w:lastColumn="0" w:noHBand="0" w:noVBand="0"/>
      </w:tblPr>
      <w:tblGrid>
        <w:gridCol w:w="3394"/>
        <w:gridCol w:w="1492"/>
        <w:gridCol w:w="1492"/>
        <w:gridCol w:w="1492"/>
        <w:gridCol w:w="1611"/>
      </w:tblGrid>
      <w:tr w:rsidR="00B64B18" w:rsidRPr="00D2723E" w14:paraId="46FDBB3F" w14:textId="77777777" w:rsidTr="00B64B18">
        <w:trPr>
          <w:cantSplit/>
          <w:jc w:val="center"/>
        </w:trPr>
        <w:tc>
          <w:tcPr>
            <w:tcW w:w="3394" w:type="dxa"/>
            <w:vMerge w:val="restart"/>
            <w:tcBorders>
              <w:top w:val="single" w:sz="4" w:space="0" w:color="auto"/>
              <w:left w:val="single" w:sz="4" w:space="0" w:color="auto"/>
            </w:tcBorders>
            <w:shd w:val="clear" w:color="auto" w:fill="00823B"/>
            <w:vAlign w:val="center"/>
          </w:tcPr>
          <w:p w14:paraId="60AC42AE" w14:textId="77777777" w:rsidR="00B64B18" w:rsidRPr="00D2723E" w:rsidRDefault="00B64B18" w:rsidP="00B64B18">
            <w:pPr>
              <w:spacing w:before="60" w:after="60"/>
              <w:rPr>
                <w:rFonts w:ascii="Arial" w:hAnsi="Arial" w:cs="Arial"/>
                <w:b/>
                <w:bCs/>
                <w:color w:val="FFFFFF"/>
              </w:rPr>
            </w:pPr>
            <w:r w:rsidRPr="00D2723E">
              <w:rPr>
                <w:rFonts w:ascii="Arial" w:hAnsi="Arial" w:cs="Arial"/>
                <w:b/>
                <w:bCs/>
                <w:color w:val="FFFFFF"/>
              </w:rPr>
              <w:t>Material</w:t>
            </w:r>
          </w:p>
        </w:tc>
        <w:tc>
          <w:tcPr>
            <w:tcW w:w="4476" w:type="dxa"/>
            <w:gridSpan w:val="3"/>
            <w:tcBorders>
              <w:top w:val="single" w:sz="4" w:space="0" w:color="auto"/>
              <w:left w:val="single" w:sz="4" w:space="0" w:color="auto"/>
              <w:bottom w:val="single" w:sz="4" w:space="0" w:color="auto"/>
              <w:right w:val="single" w:sz="4" w:space="0" w:color="auto"/>
            </w:tcBorders>
            <w:shd w:val="clear" w:color="auto" w:fill="00823B"/>
            <w:vAlign w:val="center"/>
          </w:tcPr>
          <w:p w14:paraId="4B86F762" w14:textId="77777777" w:rsidR="00B64B18" w:rsidRPr="00D2723E" w:rsidRDefault="00B64B18" w:rsidP="00B64B18">
            <w:pPr>
              <w:spacing w:before="60"/>
              <w:jc w:val="center"/>
              <w:rPr>
                <w:rFonts w:ascii="Arial" w:hAnsi="Arial" w:cs="Arial"/>
                <w:b/>
                <w:bCs/>
                <w:color w:val="FFFFFF"/>
              </w:rPr>
            </w:pPr>
            <w:r w:rsidRPr="00D2723E">
              <w:rPr>
                <w:rFonts w:ascii="Arial" w:hAnsi="Arial" w:cs="Arial"/>
                <w:b/>
                <w:bCs/>
                <w:color w:val="FFFFFF"/>
              </w:rPr>
              <w:t>Annual Tons</w:t>
            </w:r>
          </w:p>
        </w:tc>
        <w:tc>
          <w:tcPr>
            <w:tcW w:w="1611" w:type="dxa"/>
            <w:vMerge w:val="restart"/>
            <w:tcBorders>
              <w:top w:val="single" w:sz="4" w:space="0" w:color="auto"/>
              <w:left w:val="single" w:sz="4" w:space="0" w:color="auto"/>
              <w:right w:val="single" w:sz="4" w:space="0" w:color="auto"/>
            </w:tcBorders>
            <w:shd w:val="clear" w:color="auto" w:fill="00823B"/>
            <w:vAlign w:val="center"/>
          </w:tcPr>
          <w:p w14:paraId="13CD5334" w14:textId="77777777" w:rsidR="00B64B18" w:rsidRPr="00D2723E" w:rsidRDefault="00B64B18" w:rsidP="00B64B18">
            <w:pPr>
              <w:spacing w:before="60" w:after="60"/>
              <w:jc w:val="center"/>
              <w:rPr>
                <w:rFonts w:ascii="Arial" w:hAnsi="Arial" w:cs="Arial"/>
                <w:b/>
                <w:bCs/>
                <w:color w:val="FFFFFF"/>
              </w:rPr>
            </w:pPr>
            <w:r w:rsidRPr="00D2723E">
              <w:rPr>
                <w:rFonts w:ascii="Arial" w:hAnsi="Arial" w:cs="Arial"/>
                <w:b/>
                <w:bCs/>
                <w:color w:val="FFFFFF"/>
              </w:rPr>
              <w:t>Three-Year Average</w:t>
            </w:r>
          </w:p>
        </w:tc>
      </w:tr>
      <w:tr w:rsidR="00B64B18" w:rsidRPr="00D2723E" w14:paraId="6675BB86" w14:textId="77777777" w:rsidTr="00B64B18">
        <w:trPr>
          <w:cantSplit/>
          <w:jc w:val="center"/>
        </w:trPr>
        <w:tc>
          <w:tcPr>
            <w:tcW w:w="3394" w:type="dxa"/>
            <w:vMerge/>
            <w:tcBorders>
              <w:left w:val="single" w:sz="4" w:space="0" w:color="auto"/>
              <w:bottom w:val="single" w:sz="4" w:space="0" w:color="auto"/>
            </w:tcBorders>
            <w:shd w:val="clear" w:color="auto" w:fill="00823B"/>
            <w:vAlign w:val="bottom"/>
          </w:tcPr>
          <w:p w14:paraId="0F05330F" w14:textId="77777777" w:rsidR="00B64B18" w:rsidRPr="00D2723E" w:rsidRDefault="00B64B18" w:rsidP="00B64B18">
            <w:pPr>
              <w:spacing w:before="60" w:after="60"/>
              <w:rPr>
                <w:rFonts w:ascii="Arial" w:hAnsi="Arial" w:cs="Arial"/>
                <w:b/>
                <w:bCs/>
                <w:color w:val="FFFFFF"/>
              </w:rPr>
            </w:pPr>
          </w:p>
        </w:tc>
        <w:tc>
          <w:tcPr>
            <w:tcW w:w="1492" w:type="dxa"/>
            <w:tcBorders>
              <w:top w:val="single" w:sz="4" w:space="0" w:color="auto"/>
              <w:left w:val="single" w:sz="4" w:space="0" w:color="auto"/>
              <w:bottom w:val="single" w:sz="4" w:space="0" w:color="auto"/>
              <w:right w:val="single" w:sz="4" w:space="0" w:color="auto"/>
            </w:tcBorders>
            <w:shd w:val="clear" w:color="auto" w:fill="00823B"/>
            <w:vAlign w:val="center"/>
          </w:tcPr>
          <w:p w14:paraId="558491C0" w14:textId="77777777" w:rsidR="00B64B18" w:rsidRPr="00D2723E" w:rsidRDefault="00B64B18" w:rsidP="00B64B18">
            <w:pPr>
              <w:spacing w:before="60"/>
              <w:jc w:val="center"/>
              <w:rPr>
                <w:rFonts w:ascii="Arial" w:hAnsi="Arial" w:cs="Arial"/>
                <w:b/>
                <w:bCs/>
                <w:color w:val="FFFFFF"/>
              </w:rPr>
            </w:pPr>
            <w:r w:rsidRPr="00D2723E">
              <w:rPr>
                <w:rFonts w:ascii="Arial" w:hAnsi="Arial" w:cs="Arial"/>
                <w:b/>
                <w:bCs/>
                <w:color w:val="FFFFFF"/>
              </w:rPr>
              <w:t>2011</w:t>
            </w:r>
          </w:p>
        </w:tc>
        <w:tc>
          <w:tcPr>
            <w:tcW w:w="1492" w:type="dxa"/>
            <w:tcBorders>
              <w:top w:val="single" w:sz="4" w:space="0" w:color="auto"/>
              <w:left w:val="single" w:sz="4" w:space="0" w:color="auto"/>
              <w:bottom w:val="single" w:sz="4" w:space="0" w:color="auto"/>
              <w:right w:val="single" w:sz="4" w:space="0" w:color="auto"/>
            </w:tcBorders>
            <w:shd w:val="clear" w:color="auto" w:fill="00823B"/>
            <w:vAlign w:val="center"/>
          </w:tcPr>
          <w:p w14:paraId="59D861A5" w14:textId="77777777" w:rsidR="00B64B18" w:rsidRPr="00D2723E" w:rsidRDefault="00B64B18" w:rsidP="00B64B18">
            <w:pPr>
              <w:spacing w:before="60"/>
              <w:jc w:val="center"/>
              <w:rPr>
                <w:rFonts w:ascii="Arial" w:hAnsi="Arial" w:cs="Arial"/>
                <w:b/>
                <w:bCs/>
                <w:color w:val="FFFFFF"/>
              </w:rPr>
            </w:pPr>
            <w:r w:rsidRPr="00D2723E">
              <w:rPr>
                <w:rFonts w:ascii="Arial" w:hAnsi="Arial" w:cs="Arial"/>
                <w:b/>
                <w:bCs/>
                <w:color w:val="FFFFFF"/>
              </w:rPr>
              <w:t>2012</w:t>
            </w:r>
          </w:p>
        </w:tc>
        <w:tc>
          <w:tcPr>
            <w:tcW w:w="1492" w:type="dxa"/>
            <w:tcBorders>
              <w:top w:val="single" w:sz="4" w:space="0" w:color="auto"/>
              <w:left w:val="single" w:sz="4" w:space="0" w:color="auto"/>
              <w:bottom w:val="single" w:sz="4" w:space="0" w:color="auto"/>
              <w:right w:val="single" w:sz="4" w:space="0" w:color="auto"/>
            </w:tcBorders>
            <w:shd w:val="clear" w:color="auto" w:fill="00823B"/>
            <w:vAlign w:val="center"/>
          </w:tcPr>
          <w:p w14:paraId="5D26CA2F" w14:textId="77777777" w:rsidR="00B64B18" w:rsidRPr="00D2723E" w:rsidRDefault="00B64B18" w:rsidP="00B64B18">
            <w:pPr>
              <w:spacing w:before="60"/>
              <w:jc w:val="center"/>
              <w:rPr>
                <w:rFonts w:ascii="Arial" w:hAnsi="Arial" w:cs="Arial"/>
                <w:b/>
                <w:bCs/>
                <w:color w:val="FFFFFF"/>
              </w:rPr>
            </w:pPr>
            <w:r w:rsidRPr="00D2723E">
              <w:rPr>
                <w:rFonts w:ascii="Arial" w:hAnsi="Arial" w:cs="Arial"/>
                <w:b/>
                <w:bCs/>
                <w:color w:val="FFFFFF"/>
              </w:rPr>
              <w:t>2013</w:t>
            </w:r>
          </w:p>
        </w:tc>
        <w:tc>
          <w:tcPr>
            <w:tcW w:w="1611" w:type="dxa"/>
            <w:vMerge/>
            <w:tcBorders>
              <w:left w:val="single" w:sz="4" w:space="0" w:color="auto"/>
              <w:bottom w:val="single" w:sz="4" w:space="0" w:color="auto"/>
              <w:right w:val="single" w:sz="4" w:space="0" w:color="auto"/>
            </w:tcBorders>
            <w:shd w:val="clear" w:color="auto" w:fill="00823B"/>
            <w:vAlign w:val="center"/>
          </w:tcPr>
          <w:p w14:paraId="342765B6" w14:textId="77777777" w:rsidR="00B64B18" w:rsidRPr="00D2723E" w:rsidRDefault="00B64B18" w:rsidP="00B64B18">
            <w:pPr>
              <w:spacing w:before="60" w:after="60"/>
              <w:jc w:val="center"/>
              <w:rPr>
                <w:rFonts w:ascii="Arial" w:hAnsi="Arial" w:cs="Arial"/>
                <w:b/>
                <w:bCs/>
                <w:color w:val="FFFFFF"/>
              </w:rPr>
            </w:pPr>
          </w:p>
        </w:tc>
      </w:tr>
      <w:tr w:rsidR="00B64B18" w:rsidRPr="00D475EF" w14:paraId="3135D3FF" w14:textId="77777777" w:rsidTr="00B64B18">
        <w:trPr>
          <w:trHeight w:val="277"/>
          <w:jc w:val="center"/>
        </w:trPr>
        <w:tc>
          <w:tcPr>
            <w:tcW w:w="3394" w:type="dxa"/>
            <w:tcBorders>
              <w:left w:val="single" w:sz="4" w:space="0" w:color="auto"/>
              <w:right w:val="single" w:sz="4" w:space="0" w:color="auto"/>
            </w:tcBorders>
            <w:shd w:val="clear" w:color="auto" w:fill="B3FFD5"/>
          </w:tcPr>
          <w:p w14:paraId="4DA7FDAA" w14:textId="77777777" w:rsidR="00B64B18" w:rsidRPr="000F44E7" w:rsidRDefault="00B64B18" w:rsidP="00B64B18">
            <w:pPr>
              <w:spacing w:before="60"/>
              <w:ind w:left="31"/>
              <w:rPr>
                <w:rFonts w:ascii="Arial" w:hAnsi="Arial" w:cs="Arial"/>
                <w:b/>
              </w:rPr>
            </w:pPr>
            <w:r w:rsidRPr="000F44E7">
              <w:rPr>
                <w:rFonts w:ascii="Arial" w:hAnsi="Arial" w:cs="Arial"/>
                <w:b/>
              </w:rPr>
              <w:t>R</w:t>
            </w:r>
            <w:r>
              <w:rPr>
                <w:rFonts w:ascii="Arial" w:hAnsi="Arial" w:cs="Arial"/>
                <w:b/>
              </w:rPr>
              <w:t>ecycled Mate</w:t>
            </w:r>
            <w:r w:rsidRPr="000F44E7">
              <w:rPr>
                <w:rFonts w:ascii="Arial" w:hAnsi="Arial" w:cs="Arial"/>
                <w:b/>
              </w:rPr>
              <w:t>r</w:t>
            </w:r>
            <w:r>
              <w:rPr>
                <w:rFonts w:ascii="Arial" w:hAnsi="Arial" w:cs="Arial"/>
                <w:b/>
              </w:rPr>
              <w:t>i</w:t>
            </w:r>
            <w:r w:rsidRPr="000F44E7">
              <w:rPr>
                <w:rFonts w:ascii="Arial" w:hAnsi="Arial" w:cs="Arial"/>
                <w:b/>
              </w:rPr>
              <w:t>als</w:t>
            </w:r>
          </w:p>
        </w:tc>
        <w:tc>
          <w:tcPr>
            <w:tcW w:w="1492" w:type="dxa"/>
            <w:tcBorders>
              <w:left w:val="single" w:sz="2" w:space="0" w:color="auto"/>
              <w:right w:val="single" w:sz="2" w:space="0" w:color="auto"/>
            </w:tcBorders>
          </w:tcPr>
          <w:p w14:paraId="40BB3182" w14:textId="77777777" w:rsidR="00B64B18" w:rsidRPr="00D475EF" w:rsidRDefault="00B64B18" w:rsidP="00B64B18">
            <w:pPr>
              <w:spacing w:before="60"/>
              <w:ind w:right="368"/>
              <w:jc w:val="right"/>
              <w:rPr>
                <w:rFonts w:ascii="Arial" w:hAnsi="Arial" w:cs="Arial"/>
              </w:rPr>
            </w:pPr>
          </w:p>
        </w:tc>
        <w:tc>
          <w:tcPr>
            <w:tcW w:w="1492" w:type="dxa"/>
            <w:tcBorders>
              <w:left w:val="single" w:sz="2" w:space="0" w:color="auto"/>
              <w:right w:val="single" w:sz="2" w:space="0" w:color="auto"/>
            </w:tcBorders>
          </w:tcPr>
          <w:p w14:paraId="68671E64" w14:textId="77777777" w:rsidR="00B64B18" w:rsidRDefault="00B64B18" w:rsidP="00B64B18">
            <w:pPr>
              <w:spacing w:before="60"/>
              <w:ind w:right="420"/>
              <w:jc w:val="right"/>
              <w:rPr>
                <w:rFonts w:ascii="Arial" w:hAnsi="Arial" w:cs="Arial"/>
              </w:rPr>
            </w:pPr>
          </w:p>
        </w:tc>
        <w:tc>
          <w:tcPr>
            <w:tcW w:w="1492" w:type="dxa"/>
            <w:tcBorders>
              <w:left w:val="single" w:sz="2" w:space="0" w:color="auto"/>
              <w:right w:val="single" w:sz="2" w:space="0" w:color="auto"/>
            </w:tcBorders>
          </w:tcPr>
          <w:p w14:paraId="5705DE2F" w14:textId="77777777" w:rsidR="00B64B18" w:rsidRDefault="00B64B18" w:rsidP="00B64B18">
            <w:pPr>
              <w:spacing w:before="60"/>
              <w:ind w:right="382"/>
              <w:jc w:val="right"/>
              <w:rPr>
                <w:rFonts w:ascii="Arial" w:hAnsi="Arial" w:cs="Arial"/>
              </w:rPr>
            </w:pPr>
          </w:p>
        </w:tc>
        <w:tc>
          <w:tcPr>
            <w:tcW w:w="1611" w:type="dxa"/>
            <w:tcBorders>
              <w:left w:val="single" w:sz="2" w:space="0" w:color="auto"/>
              <w:right w:val="single" w:sz="4" w:space="0" w:color="auto"/>
            </w:tcBorders>
          </w:tcPr>
          <w:p w14:paraId="17299495" w14:textId="77777777" w:rsidR="00B64B18" w:rsidRPr="00D475EF" w:rsidRDefault="00B64B18" w:rsidP="00B64B18">
            <w:pPr>
              <w:spacing w:before="60"/>
              <w:ind w:right="373"/>
              <w:jc w:val="right"/>
              <w:rPr>
                <w:rFonts w:ascii="Arial" w:hAnsi="Arial" w:cs="Arial"/>
              </w:rPr>
            </w:pPr>
          </w:p>
        </w:tc>
      </w:tr>
      <w:tr w:rsidR="00B64B18" w:rsidRPr="00D475EF" w14:paraId="57693BE2" w14:textId="77777777" w:rsidTr="00B64B18">
        <w:trPr>
          <w:trHeight w:val="277"/>
          <w:jc w:val="center"/>
        </w:trPr>
        <w:tc>
          <w:tcPr>
            <w:tcW w:w="3394" w:type="dxa"/>
            <w:tcBorders>
              <w:left w:val="single" w:sz="4" w:space="0" w:color="auto"/>
              <w:right w:val="single" w:sz="4" w:space="0" w:color="auto"/>
            </w:tcBorders>
            <w:shd w:val="clear" w:color="auto" w:fill="B3FFD5"/>
          </w:tcPr>
          <w:p w14:paraId="7912BC7E" w14:textId="77777777" w:rsidR="00B64B18" w:rsidRPr="00D475EF" w:rsidRDefault="00B64B18" w:rsidP="00B64B18">
            <w:pPr>
              <w:ind w:left="211"/>
              <w:rPr>
                <w:rFonts w:ascii="Arial" w:hAnsi="Arial" w:cs="Arial"/>
              </w:rPr>
            </w:pPr>
            <w:r w:rsidRPr="009859CD">
              <w:rPr>
                <w:rFonts w:ascii="Arial" w:hAnsi="Arial" w:cs="Arial"/>
              </w:rPr>
              <w:t>Cardboard</w:t>
            </w:r>
          </w:p>
        </w:tc>
        <w:tc>
          <w:tcPr>
            <w:tcW w:w="1492" w:type="dxa"/>
            <w:tcBorders>
              <w:left w:val="single" w:sz="2" w:space="0" w:color="auto"/>
              <w:right w:val="single" w:sz="2" w:space="0" w:color="auto"/>
            </w:tcBorders>
          </w:tcPr>
          <w:p w14:paraId="5ED62C53" w14:textId="77777777" w:rsidR="00B64B18" w:rsidRPr="00D475EF" w:rsidRDefault="00B64B18" w:rsidP="00B64B18">
            <w:pPr>
              <w:ind w:right="368"/>
              <w:jc w:val="right"/>
              <w:rPr>
                <w:rFonts w:ascii="Arial" w:hAnsi="Arial" w:cs="Arial"/>
              </w:rPr>
            </w:pPr>
            <w:r>
              <w:rPr>
                <w:rFonts w:ascii="Arial" w:hAnsi="Arial" w:cs="Arial"/>
              </w:rPr>
              <w:t>3,057</w:t>
            </w:r>
          </w:p>
        </w:tc>
        <w:tc>
          <w:tcPr>
            <w:tcW w:w="1492" w:type="dxa"/>
            <w:tcBorders>
              <w:left w:val="single" w:sz="2" w:space="0" w:color="auto"/>
              <w:right w:val="single" w:sz="2" w:space="0" w:color="auto"/>
            </w:tcBorders>
          </w:tcPr>
          <w:p w14:paraId="596F6469" w14:textId="77777777" w:rsidR="00B64B18" w:rsidRDefault="00B64B18" w:rsidP="00B64B18">
            <w:pPr>
              <w:ind w:right="420"/>
              <w:jc w:val="right"/>
              <w:rPr>
                <w:rFonts w:ascii="Arial" w:hAnsi="Arial" w:cs="Arial"/>
              </w:rPr>
            </w:pPr>
            <w:r>
              <w:rPr>
                <w:rFonts w:ascii="Arial" w:hAnsi="Arial" w:cs="Arial"/>
              </w:rPr>
              <w:t>1,202</w:t>
            </w:r>
          </w:p>
        </w:tc>
        <w:tc>
          <w:tcPr>
            <w:tcW w:w="1492" w:type="dxa"/>
            <w:tcBorders>
              <w:left w:val="single" w:sz="2" w:space="0" w:color="auto"/>
              <w:right w:val="single" w:sz="2" w:space="0" w:color="auto"/>
            </w:tcBorders>
          </w:tcPr>
          <w:p w14:paraId="216BFE71" w14:textId="77777777" w:rsidR="00B64B18" w:rsidRDefault="00B64B18" w:rsidP="00B64B18">
            <w:pPr>
              <w:ind w:right="382"/>
              <w:jc w:val="right"/>
              <w:rPr>
                <w:rFonts w:ascii="Arial" w:hAnsi="Arial" w:cs="Arial"/>
              </w:rPr>
            </w:pPr>
            <w:r>
              <w:rPr>
                <w:rFonts w:ascii="Arial" w:hAnsi="Arial" w:cs="Arial"/>
              </w:rPr>
              <w:t>1,245</w:t>
            </w:r>
          </w:p>
        </w:tc>
        <w:tc>
          <w:tcPr>
            <w:tcW w:w="1611" w:type="dxa"/>
            <w:tcBorders>
              <w:left w:val="single" w:sz="2" w:space="0" w:color="auto"/>
              <w:right w:val="single" w:sz="4" w:space="0" w:color="auto"/>
            </w:tcBorders>
          </w:tcPr>
          <w:p w14:paraId="470CF6EA" w14:textId="77777777" w:rsidR="00B64B18" w:rsidRPr="00D475EF" w:rsidRDefault="00B64B18" w:rsidP="00B64B18">
            <w:pPr>
              <w:ind w:right="373"/>
              <w:jc w:val="right"/>
              <w:rPr>
                <w:rFonts w:ascii="Arial" w:hAnsi="Arial" w:cs="Arial"/>
              </w:rPr>
            </w:pPr>
            <w:r>
              <w:rPr>
                <w:rFonts w:ascii="Arial" w:hAnsi="Arial" w:cs="Arial"/>
              </w:rPr>
              <w:t>1,835</w:t>
            </w:r>
          </w:p>
        </w:tc>
      </w:tr>
      <w:tr w:rsidR="00B64B18" w:rsidRPr="00452BF7" w14:paraId="58029AB7" w14:textId="77777777" w:rsidTr="00B64B18">
        <w:trPr>
          <w:trHeight w:val="277"/>
          <w:jc w:val="center"/>
        </w:trPr>
        <w:tc>
          <w:tcPr>
            <w:tcW w:w="3394" w:type="dxa"/>
            <w:tcBorders>
              <w:left w:val="single" w:sz="4" w:space="0" w:color="auto"/>
              <w:right w:val="single" w:sz="4" w:space="0" w:color="auto"/>
            </w:tcBorders>
            <w:shd w:val="clear" w:color="auto" w:fill="B3FFD5"/>
          </w:tcPr>
          <w:p w14:paraId="7B2B34E0" w14:textId="77777777" w:rsidR="00B64B18" w:rsidRPr="00452BF7" w:rsidRDefault="00B64B18" w:rsidP="00B64B18">
            <w:pPr>
              <w:ind w:left="211"/>
              <w:rPr>
                <w:rFonts w:ascii="Arial" w:hAnsi="Arial" w:cs="Arial"/>
              </w:rPr>
            </w:pPr>
            <w:r w:rsidRPr="00452BF7">
              <w:rPr>
                <w:rFonts w:ascii="Arial" w:hAnsi="Arial" w:cs="Arial"/>
              </w:rPr>
              <w:t>Newspaper</w:t>
            </w:r>
          </w:p>
        </w:tc>
        <w:tc>
          <w:tcPr>
            <w:tcW w:w="1492" w:type="dxa"/>
            <w:tcBorders>
              <w:left w:val="single" w:sz="2" w:space="0" w:color="auto"/>
              <w:right w:val="single" w:sz="2" w:space="0" w:color="auto"/>
            </w:tcBorders>
          </w:tcPr>
          <w:p w14:paraId="4398652B" w14:textId="77777777" w:rsidR="00B64B18" w:rsidRPr="00452BF7" w:rsidRDefault="00B64B18" w:rsidP="00B64B18">
            <w:pPr>
              <w:ind w:right="368"/>
              <w:jc w:val="right"/>
              <w:rPr>
                <w:rFonts w:ascii="Arial" w:hAnsi="Arial" w:cs="Arial"/>
              </w:rPr>
            </w:pPr>
            <w:r>
              <w:rPr>
                <w:rFonts w:ascii="Arial" w:hAnsi="Arial" w:cs="Arial"/>
              </w:rPr>
              <w:t>409</w:t>
            </w:r>
          </w:p>
        </w:tc>
        <w:tc>
          <w:tcPr>
            <w:tcW w:w="1492" w:type="dxa"/>
            <w:tcBorders>
              <w:left w:val="single" w:sz="2" w:space="0" w:color="auto"/>
              <w:right w:val="single" w:sz="2" w:space="0" w:color="auto"/>
            </w:tcBorders>
          </w:tcPr>
          <w:p w14:paraId="486DFCC2" w14:textId="77777777" w:rsidR="00B64B18" w:rsidRPr="00452BF7" w:rsidRDefault="00B64B18" w:rsidP="00B64B18">
            <w:pPr>
              <w:ind w:right="420"/>
              <w:jc w:val="right"/>
              <w:rPr>
                <w:rFonts w:ascii="Arial" w:hAnsi="Arial" w:cs="Arial"/>
              </w:rPr>
            </w:pPr>
            <w:r>
              <w:rPr>
                <w:rFonts w:ascii="Arial" w:hAnsi="Arial" w:cs="Arial"/>
              </w:rPr>
              <w:t>250</w:t>
            </w:r>
          </w:p>
        </w:tc>
        <w:tc>
          <w:tcPr>
            <w:tcW w:w="1492" w:type="dxa"/>
            <w:tcBorders>
              <w:left w:val="single" w:sz="2" w:space="0" w:color="auto"/>
              <w:right w:val="single" w:sz="2" w:space="0" w:color="auto"/>
            </w:tcBorders>
          </w:tcPr>
          <w:p w14:paraId="3E868C06" w14:textId="77777777" w:rsidR="00B64B18" w:rsidRPr="00452BF7" w:rsidRDefault="00B64B18" w:rsidP="00B64B18">
            <w:pPr>
              <w:ind w:right="382"/>
              <w:jc w:val="right"/>
              <w:rPr>
                <w:rFonts w:ascii="Arial" w:hAnsi="Arial" w:cs="Arial"/>
              </w:rPr>
            </w:pPr>
            <w:r>
              <w:rPr>
                <w:rFonts w:ascii="Arial" w:hAnsi="Arial" w:cs="Arial"/>
              </w:rPr>
              <w:t>160</w:t>
            </w:r>
          </w:p>
        </w:tc>
        <w:tc>
          <w:tcPr>
            <w:tcW w:w="1611" w:type="dxa"/>
            <w:tcBorders>
              <w:left w:val="single" w:sz="2" w:space="0" w:color="auto"/>
              <w:right w:val="single" w:sz="4" w:space="0" w:color="auto"/>
            </w:tcBorders>
          </w:tcPr>
          <w:p w14:paraId="4AB68B16" w14:textId="77777777" w:rsidR="00B64B18" w:rsidRPr="00452BF7" w:rsidRDefault="00B64B18" w:rsidP="00B64B18">
            <w:pPr>
              <w:ind w:right="373"/>
              <w:jc w:val="right"/>
              <w:rPr>
                <w:rFonts w:ascii="Arial" w:hAnsi="Arial" w:cs="Arial"/>
              </w:rPr>
            </w:pPr>
            <w:r>
              <w:rPr>
                <w:rFonts w:ascii="Arial" w:hAnsi="Arial" w:cs="Arial"/>
              </w:rPr>
              <w:t>273</w:t>
            </w:r>
          </w:p>
        </w:tc>
      </w:tr>
      <w:tr w:rsidR="00B64B18" w:rsidRPr="00452BF7" w14:paraId="67527C99" w14:textId="77777777" w:rsidTr="00B64B18">
        <w:trPr>
          <w:trHeight w:val="277"/>
          <w:jc w:val="center"/>
        </w:trPr>
        <w:tc>
          <w:tcPr>
            <w:tcW w:w="3394" w:type="dxa"/>
            <w:tcBorders>
              <w:left w:val="single" w:sz="4" w:space="0" w:color="auto"/>
              <w:right w:val="single" w:sz="4" w:space="0" w:color="auto"/>
            </w:tcBorders>
            <w:shd w:val="clear" w:color="auto" w:fill="B3FFD5"/>
          </w:tcPr>
          <w:p w14:paraId="76F64282" w14:textId="77777777" w:rsidR="00B64B18" w:rsidRPr="00452BF7" w:rsidRDefault="00B64B18" w:rsidP="00B64B18">
            <w:pPr>
              <w:ind w:left="211"/>
              <w:rPr>
                <w:rFonts w:ascii="Arial" w:hAnsi="Arial" w:cs="Arial"/>
              </w:rPr>
            </w:pPr>
            <w:r w:rsidRPr="00452BF7">
              <w:rPr>
                <w:rFonts w:ascii="Arial" w:hAnsi="Arial" w:cs="Arial"/>
              </w:rPr>
              <w:t>Other Recyclable Paper</w:t>
            </w:r>
          </w:p>
        </w:tc>
        <w:tc>
          <w:tcPr>
            <w:tcW w:w="1492" w:type="dxa"/>
            <w:tcBorders>
              <w:left w:val="single" w:sz="2" w:space="0" w:color="auto"/>
              <w:right w:val="single" w:sz="2" w:space="0" w:color="auto"/>
            </w:tcBorders>
          </w:tcPr>
          <w:p w14:paraId="606261DF" w14:textId="77777777" w:rsidR="00B64B18" w:rsidRPr="00452BF7" w:rsidRDefault="00B64B18" w:rsidP="00B64B18">
            <w:pPr>
              <w:ind w:right="368"/>
              <w:jc w:val="right"/>
              <w:rPr>
                <w:rFonts w:ascii="Arial" w:hAnsi="Arial" w:cs="Arial"/>
              </w:rPr>
            </w:pPr>
            <w:r>
              <w:rPr>
                <w:rFonts w:ascii="Arial" w:hAnsi="Arial" w:cs="Arial"/>
              </w:rPr>
              <w:t>2,491</w:t>
            </w:r>
          </w:p>
        </w:tc>
        <w:tc>
          <w:tcPr>
            <w:tcW w:w="1492" w:type="dxa"/>
            <w:tcBorders>
              <w:left w:val="single" w:sz="2" w:space="0" w:color="auto"/>
              <w:right w:val="single" w:sz="2" w:space="0" w:color="auto"/>
            </w:tcBorders>
          </w:tcPr>
          <w:p w14:paraId="3951908A" w14:textId="77777777" w:rsidR="00B64B18" w:rsidRPr="00452BF7" w:rsidRDefault="00B64B18" w:rsidP="00B64B18">
            <w:pPr>
              <w:ind w:right="420"/>
              <w:jc w:val="right"/>
              <w:rPr>
                <w:rFonts w:ascii="Arial" w:hAnsi="Arial" w:cs="Arial"/>
              </w:rPr>
            </w:pPr>
            <w:r>
              <w:rPr>
                <w:rFonts w:ascii="Arial" w:hAnsi="Arial" w:cs="Arial"/>
              </w:rPr>
              <w:t>2,220</w:t>
            </w:r>
          </w:p>
        </w:tc>
        <w:tc>
          <w:tcPr>
            <w:tcW w:w="1492" w:type="dxa"/>
            <w:tcBorders>
              <w:left w:val="single" w:sz="2" w:space="0" w:color="auto"/>
              <w:right w:val="single" w:sz="2" w:space="0" w:color="auto"/>
            </w:tcBorders>
          </w:tcPr>
          <w:p w14:paraId="0922C086" w14:textId="77777777" w:rsidR="00B64B18" w:rsidRPr="00452BF7" w:rsidRDefault="00B64B18" w:rsidP="00B64B18">
            <w:pPr>
              <w:ind w:right="382"/>
              <w:jc w:val="right"/>
              <w:rPr>
                <w:rFonts w:ascii="Arial" w:hAnsi="Arial" w:cs="Arial"/>
              </w:rPr>
            </w:pPr>
            <w:r>
              <w:rPr>
                <w:rFonts w:ascii="Arial" w:hAnsi="Arial" w:cs="Arial"/>
              </w:rPr>
              <w:t>1,825</w:t>
            </w:r>
          </w:p>
        </w:tc>
        <w:tc>
          <w:tcPr>
            <w:tcW w:w="1611" w:type="dxa"/>
            <w:tcBorders>
              <w:left w:val="single" w:sz="2" w:space="0" w:color="auto"/>
              <w:right w:val="single" w:sz="4" w:space="0" w:color="auto"/>
            </w:tcBorders>
            <w:vAlign w:val="center"/>
          </w:tcPr>
          <w:p w14:paraId="1540859C" w14:textId="77777777" w:rsidR="00B64B18" w:rsidRPr="00452BF7" w:rsidRDefault="00B64B18" w:rsidP="00B64B18">
            <w:pPr>
              <w:ind w:right="373"/>
              <w:jc w:val="right"/>
              <w:rPr>
                <w:rFonts w:ascii="Arial" w:hAnsi="Arial" w:cs="Arial"/>
              </w:rPr>
            </w:pPr>
            <w:r>
              <w:rPr>
                <w:rFonts w:ascii="Arial" w:hAnsi="Arial" w:cs="Arial"/>
              </w:rPr>
              <w:t>2,179</w:t>
            </w:r>
          </w:p>
        </w:tc>
      </w:tr>
      <w:tr w:rsidR="00B64B18" w:rsidRPr="00452BF7" w14:paraId="062AB94E" w14:textId="77777777" w:rsidTr="00B64B18">
        <w:trPr>
          <w:trHeight w:val="277"/>
          <w:jc w:val="center"/>
        </w:trPr>
        <w:tc>
          <w:tcPr>
            <w:tcW w:w="3394" w:type="dxa"/>
            <w:tcBorders>
              <w:left w:val="single" w:sz="4" w:space="0" w:color="auto"/>
              <w:right w:val="single" w:sz="4" w:space="0" w:color="auto"/>
            </w:tcBorders>
            <w:shd w:val="clear" w:color="auto" w:fill="B3FFD5"/>
          </w:tcPr>
          <w:p w14:paraId="6282EBFF" w14:textId="77777777" w:rsidR="00B64B18" w:rsidRPr="00452BF7" w:rsidRDefault="00B64B18" w:rsidP="00B64B18">
            <w:pPr>
              <w:ind w:left="211"/>
              <w:rPr>
                <w:rFonts w:ascii="Arial" w:hAnsi="Arial" w:cs="Arial"/>
              </w:rPr>
            </w:pPr>
            <w:r w:rsidRPr="00452BF7">
              <w:rPr>
                <w:rFonts w:ascii="Arial" w:hAnsi="Arial" w:cs="Arial"/>
              </w:rPr>
              <w:t>PET Bottles</w:t>
            </w:r>
          </w:p>
        </w:tc>
        <w:tc>
          <w:tcPr>
            <w:tcW w:w="1492" w:type="dxa"/>
            <w:tcBorders>
              <w:left w:val="single" w:sz="2" w:space="0" w:color="auto"/>
              <w:right w:val="single" w:sz="2" w:space="0" w:color="auto"/>
            </w:tcBorders>
          </w:tcPr>
          <w:p w14:paraId="53A47D7D" w14:textId="77777777" w:rsidR="00B64B18" w:rsidRPr="00452BF7" w:rsidRDefault="00B64B18" w:rsidP="00B64B18">
            <w:pPr>
              <w:ind w:right="368"/>
              <w:jc w:val="right"/>
              <w:rPr>
                <w:rFonts w:ascii="Arial" w:hAnsi="Arial" w:cs="Arial"/>
              </w:rPr>
            </w:pPr>
            <w:r>
              <w:rPr>
                <w:rFonts w:ascii="Arial" w:hAnsi="Arial" w:cs="Arial"/>
              </w:rPr>
              <w:t>142</w:t>
            </w:r>
          </w:p>
        </w:tc>
        <w:tc>
          <w:tcPr>
            <w:tcW w:w="1492" w:type="dxa"/>
            <w:tcBorders>
              <w:left w:val="single" w:sz="2" w:space="0" w:color="auto"/>
              <w:right w:val="single" w:sz="2" w:space="0" w:color="auto"/>
            </w:tcBorders>
          </w:tcPr>
          <w:p w14:paraId="686EF4CE" w14:textId="77777777" w:rsidR="00B64B18" w:rsidRPr="00452BF7" w:rsidRDefault="00B64B18" w:rsidP="00B64B18">
            <w:pPr>
              <w:ind w:right="420"/>
              <w:jc w:val="right"/>
              <w:rPr>
                <w:rFonts w:ascii="Arial" w:hAnsi="Arial" w:cs="Arial"/>
              </w:rPr>
            </w:pPr>
            <w:r>
              <w:rPr>
                <w:rFonts w:ascii="Arial" w:hAnsi="Arial" w:cs="Arial"/>
              </w:rPr>
              <w:t>113</w:t>
            </w:r>
          </w:p>
        </w:tc>
        <w:tc>
          <w:tcPr>
            <w:tcW w:w="1492" w:type="dxa"/>
            <w:tcBorders>
              <w:left w:val="single" w:sz="2" w:space="0" w:color="auto"/>
              <w:right w:val="single" w:sz="2" w:space="0" w:color="auto"/>
            </w:tcBorders>
          </w:tcPr>
          <w:p w14:paraId="03B27F39" w14:textId="77777777" w:rsidR="00B64B18" w:rsidRPr="00452BF7" w:rsidRDefault="00B64B18" w:rsidP="00B64B18">
            <w:pPr>
              <w:ind w:right="382"/>
              <w:jc w:val="right"/>
              <w:rPr>
                <w:rFonts w:ascii="Arial" w:hAnsi="Arial" w:cs="Arial"/>
              </w:rPr>
            </w:pPr>
            <w:r>
              <w:rPr>
                <w:rFonts w:ascii="Arial" w:hAnsi="Arial" w:cs="Arial"/>
              </w:rPr>
              <w:t>8</w:t>
            </w:r>
          </w:p>
        </w:tc>
        <w:tc>
          <w:tcPr>
            <w:tcW w:w="1611" w:type="dxa"/>
            <w:tcBorders>
              <w:left w:val="single" w:sz="2" w:space="0" w:color="auto"/>
              <w:right w:val="single" w:sz="4" w:space="0" w:color="auto"/>
            </w:tcBorders>
            <w:vAlign w:val="center"/>
          </w:tcPr>
          <w:p w14:paraId="71C74EE6" w14:textId="77777777" w:rsidR="00B64B18" w:rsidRPr="00452BF7" w:rsidRDefault="00B64B18" w:rsidP="00B64B18">
            <w:pPr>
              <w:ind w:right="373"/>
              <w:jc w:val="right"/>
              <w:rPr>
                <w:rFonts w:ascii="Arial" w:hAnsi="Arial" w:cs="Arial"/>
              </w:rPr>
            </w:pPr>
            <w:r>
              <w:rPr>
                <w:rFonts w:ascii="Arial" w:hAnsi="Arial" w:cs="Arial"/>
              </w:rPr>
              <w:t>88</w:t>
            </w:r>
          </w:p>
        </w:tc>
      </w:tr>
      <w:tr w:rsidR="00B64B18" w:rsidRPr="00452BF7" w14:paraId="48EDA599" w14:textId="77777777" w:rsidTr="00B64B18">
        <w:trPr>
          <w:trHeight w:val="277"/>
          <w:jc w:val="center"/>
        </w:trPr>
        <w:tc>
          <w:tcPr>
            <w:tcW w:w="3394" w:type="dxa"/>
            <w:tcBorders>
              <w:left w:val="single" w:sz="4" w:space="0" w:color="auto"/>
              <w:right w:val="single" w:sz="4" w:space="0" w:color="auto"/>
            </w:tcBorders>
            <w:shd w:val="clear" w:color="auto" w:fill="B3FFD5"/>
          </w:tcPr>
          <w:p w14:paraId="3013A09B" w14:textId="77777777" w:rsidR="00B64B18" w:rsidRPr="00452BF7" w:rsidRDefault="00B64B18" w:rsidP="00B64B18">
            <w:pPr>
              <w:ind w:left="211"/>
              <w:rPr>
                <w:rFonts w:ascii="Arial" w:hAnsi="Arial" w:cs="Arial"/>
              </w:rPr>
            </w:pPr>
            <w:r w:rsidRPr="00452BF7">
              <w:rPr>
                <w:rFonts w:ascii="Arial" w:hAnsi="Arial" w:cs="Arial"/>
              </w:rPr>
              <w:t>HDPE Bottles</w:t>
            </w:r>
          </w:p>
        </w:tc>
        <w:tc>
          <w:tcPr>
            <w:tcW w:w="1492" w:type="dxa"/>
            <w:tcBorders>
              <w:left w:val="single" w:sz="2" w:space="0" w:color="auto"/>
              <w:right w:val="single" w:sz="2" w:space="0" w:color="auto"/>
            </w:tcBorders>
          </w:tcPr>
          <w:p w14:paraId="7C0527C8" w14:textId="77777777" w:rsidR="00B64B18" w:rsidRPr="00452BF7" w:rsidRDefault="00B64B18" w:rsidP="00B64B18">
            <w:pPr>
              <w:ind w:right="368"/>
              <w:jc w:val="right"/>
              <w:rPr>
                <w:rFonts w:ascii="Arial" w:hAnsi="Arial" w:cs="Arial"/>
              </w:rPr>
            </w:pPr>
            <w:r>
              <w:rPr>
                <w:rFonts w:ascii="Arial" w:hAnsi="Arial" w:cs="Arial"/>
              </w:rPr>
              <w:t>72</w:t>
            </w:r>
          </w:p>
        </w:tc>
        <w:tc>
          <w:tcPr>
            <w:tcW w:w="1492" w:type="dxa"/>
            <w:tcBorders>
              <w:left w:val="single" w:sz="2" w:space="0" w:color="auto"/>
              <w:right w:val="single" w:sz="2" w:space="0" w:color="auto"/>
            </w:tcBorders>
          </w:tcPr>
          <w:p w14:paraId="6CD41CD0" w14:textId="77777777" w:rsidR="00B64B18" w:rsidRPr="00452BF7" w:rsidRDefault="00B64B18" w:rsidP="00B64B18">
            <w:pPr>
              <w:ind w:right="420"/>
              <w:jc w:val="right"/>
              <w:rPr>
                <w:rFonts w:ascii="Arial" w:hAnsi="Arial" w:cs="Arial"/>
              </w:rPr>
            </w:pPr>
            <w:r>
              <w:rPr>
                <w:rFonts w:ascii="Arial" w:hAnsi="Arial" w:cs="Arial"/>
              </w:rPr>
              <w:t>112</w:t>
            </w:r>
          </w:p>
        </w:tc>
        <w:tc>
          <w:tcPr>
            <w:tcW w:w="1492" w:type="dxa"/>
            <w:tcBorders>
              <w:left w:val="single" w:sz="2" w:space="0" w:color="auto"/>
              <w:right w:val="single" w:sz="2" w:space="0" w:color="auto"/>
            </w:tcBorders>
          </w:tcPr>
          <w:p w14:paraId="20624CD4" w14:textId="77777777" w:rsidR="00B64B18" w:rsidRPr="00452BF7" w:rsidRDefault="00B64B18" w:rsidP="00B64B18">
            <w:pPr>
              <w:ind w:right="382"/>
              <w:jc w:val="right"/>
              <w:rPr>
                <w:rFonts w:ascii="Arial" w:hAnsi="Arial" w:cs="Arial"/>
              </w:rPr>
            </w:pPr>
          </w:p>
        </w:tc>
        <w:tc>
          <w:tcPr>
            <w:tcW w:w="1611" w:type="dxa"/>
            <w:tcBorders>
              <w:left w:val="single" w:sz="2" w:space="0" w:color="auto"/>
              <w:right w:val="single" w:sz="4" w:space="0" w:color="auto"/>
            </w:tcBorders>
            <w:vAlign w:val="center"/>
          </w:tcPr>
          <w:p w14:paraId="762A1ED4" w14:textId="77777777" w:rsidR="00B64B18" w:rsidRPr="00452BF7" w:rsidRDefault="00B64B18" w:rsidP="00B64B18">
            <w:pPr>
              <w:ind w:right="373"/>
              <w:jc w:val="right"/>
              <w:rPr>
                <w:rFonts w:ascii="Arial" w:hAnsi="Arial" w:cs="Arial"/>
              </w:rPr>
            </w:pPr>
            <w:r>
              <w:rPr>
                <w:rFonts w:ascii="Arial" w:hAnsi="Arial" w:cs="Arial"/>
              </w:rPr>
              <w:t>61</w:t>
            </w:r>
          </w:p>
        </w:tc>
      </w:tr>
      <w:tr w:rsidR="00B64B18" w:rsidRPr="00452BF7" w14:paraId="6B29F521" w14:textId="77777777" w:rsidTr="00B64B18">
        <w:trPr>
          <w:trHeight w:val="277"/>
          <w:jc w:val="center"/>
        </w:trPr>
        <w:tc>
          <w:tcPr>
            <w:tcW w:w="3394" w:type="dxa"/>
            <w:tcBorders>
              <w:left w:val="single" w:sz="4" w:space="0" w:color="auto"/>
              <w:right w:val="single" w:sz="4" w:space="0" w:color="auto"/>
            </w:tcBorders>
            <w:shd w:val="clear" w:color="auto" w:fill="B3FFD5"/>
          </w:tcPr>
          <w:p w14:paraId="5FF6BEB7" w14:textId="77777777" w:rsidR="00B64B18" w:rsidRPr="00452BF7" w:rsidRDefault="00B64B18" w:rsidP="00B64B18">
            <w:pPr>
              <w:ind w:left="211"/>
              <w:rPr>
                <w:rFonts w:ascii="Arial" w:hAnsi="Arial" w:cs="Arial"/>
              </w:rPr>
            </w:pPr>
            <w:r w:rsidRPr="00452BF7">
              <w:rPr>
                <w:rFonts w:ascii="Arial" w:hAnsi="Arial" w:cs="Arial"/>
              </w:rPr>
              <w:t>Other Plastics</w:t>
            </w:r>
          </w:p>
        </w:tc>
        <w:tc>
          <w:tcPr>
            <w:tcW w:w="1492" w:type="dxa"/>
            <w:tcBorders>
              <w:left w:val="single" w:sz="2" w:space="0" w:color="auto"/>
              <w:right w:val="single" w:sz="2" w:space="0" w:color="auto"/>
            </w:tcBorders>
          </w:tcPr>
          <w:p w14:paraId="17FF4E0C" w14:textId="77777777" w:rsidR="00B64B18" w:rsidRPr="00452BF7" w:rsidRDefault="00B64B18" w:rsidP="00B64B18">
            <w:pPr>
              <w:ind w:right="368"/>
              <w:jc w:val="right"/>
              <w:rPr>
                <w:rFonts w:ascii="Arial" w:hAnsi="Arial" w:cs="Arial"/>
              </w:rPr>
            </w:pPr>
            <w:r>
              <w:rPr>
                <w:rFonts w:ascii="Arial" w:hAnsi="Arial" w:cs="Arial"/>
              </w:rPr>
              <w:t>126</w:t>
            </w:r>
          </w:p>
        </w:tc>
        <w:tc>
          <w:tcPr>
            <w:tcW w:w="1492" w:type="dxa"/>
            <w:tcBorders>
              <w:left w:val="single" w:sz="2" w:space="0" w:color="auto"/>
              <w:right w:val="single" w:sz="2" w:space="0" w:color="auto"/>
            </w:tcBorders>
          </w:tcPr>
          <w:p w14:paraId="3861D47D" w14:textId="77777777" w:rsidR="00B64B18" w:rsidRPr="00452BF7" w:rsidRDefault="00B64B18" w:rsidP="00B64B18">
            <w:pPr>
              <w:ind w:right="420"/>
              <w:jc w:val="right"/>
              <w:rPr>
                <w:rFonts w:ascii="Arial" w:hAnsi="Arial" w:cs="Arial"/>
              </w:rPr>
            </w:pPr>
            <w:r>
              <w:rPr>
                <w:rFonts w:ascii="Arial" w:hAnsi="Arial" w:cs="Arial"/>
              </w:rPr>
              <w:t>107</w:t>
            </w:r>
          </w:p>
        </w:tc>
        <w:tc>
          <w:tcPr>
            <w:tcW w:w="1492" w:type="dxa"/>
            <w:tcBorders>
              <w:left w:val="single" w:sz="2" w:space="0" w:color="auto"/>
              <w:right w:val="single" w:sz="2" w:space="0" w:color="auto"/>
            </w:tcBorders>
          </w:tcPr>
          <w:p w14:paraId="1C2186BF" w14:textId="77777777" w:rsidR="00B64B18" w:rsidRPr="00452BF7" w:rsidRDefault="00B64B18" w:rsidP="00B64B18">
            <w:pPr>
              <w:ind w:right="382"/>
              <w:jc w:val="right"/>
              <w:rPr>
                <w:rFonts w:ascii="Arial" w:hAnsi="Arial" w:cs="Arial"/>
              </w:rPr>
            </w:pPr>
            <w:r>
              <w:rPr>
                <w:rFonts w:ascii="Arial" w:hAnsi="Arial" w:cs="Arial"/>
              </w:rPr>
              <w:t>14</w:t>
            </w:r>
          </w:p>
        </w:tc>
        <w:tc>
          <w:tcPr>
            <w:tcW w:w="1611" w:type="dxa"/>
            <w:tcBorders>
              <w:left w:val="single" w:sz="2" w:space="0" w:color="auto"/>
              <w:right w:val="single" w:sz="4" w:space="0" w:color="auto"/>
            </w:tcBorders>
            <w:vAlign w:val="center"/>
          </w:tcPr>
          <w:p w14:paraId="4D3AFDDD" w14:textId="77777777" w:rsidR="00B64B18" w:rsidRPr="00452BF7" w:rsidRDefault="00B64B18" w:rsidP="00B64B18">
            <w:pPr>
              <w:ind w:right="373"/>
              <w:jc w:val="right"/>
              <w:rPr>
                <w:rFonts w:ascii="Arial" w:hAnsi="Arial" w:cs="Arial"/>
              </w:rPr>
            </w:pPr>
            <w:r>
              <w:rPr>
                <w:rFonts w:ascii="Arial" w:hAnsi="Arial" w:cs="Arial"/>
              </w:rPr>
              <w:t>83</w:t>
            </w:r>
          </w:p>
        </w:tc>
      </w:tr>
      <w:tr w:rsidR="00B64B18" w:rsidRPr="00452BF7" w14:paraId="04B944FC" w14:textId="77777777" w:rsidTr="00B64B18">
        <w:trPr>
          <w:trHeight w:val="277"/>
          <w:jc w:val="center"/>
        </w:trPr>
        <w:tc>
          <w:tcPr>
            <w:tcW w:w="3394" w:type="dxa"/>
            <w:tcBorders>
              <w:left w:val="single" w:sz="4" w:space="0" w:color="auto"/>
              <w:right w:val="single" w:sz="4" w:space="0" w:color="auto"/>
            </w:tcBorders>
            <w:shd w:val="clear" w:color="auto" w:fill="B3FFD5"/>
          </w:tcPr>
          <w:p w14:paraId="43ADD7C4" w14:textId="77777777" w:rsidR="00B64B18" w:rsidRPr="00452BF7" w:rsidRDefault="00B64B18" w:rsidP="00B64B18">
            <w:pPr>
              <w:ind w:left="211"/>
              <w:rPr>
                <w:rFonts w:ascii="Arial" w:hAnsi="Arial" w:cs="Arial"/>
              </w:rPr>
            </w:pPr>
            <w:r w:rsidRPr="00452BF7">
              <w:rPr>
                <w:rFonts w:ascii="Arial" w:hAnsi="Arial" w:cs="Arial"/>
              </w:rPr>
              <w:t>Glass</w:t>
            </w:r>
          </w:p>
        </w:tc>
        <w:tc>
          <w:tcPr>
            <w:tcW w:w="1492" w:type="dxa"/>
            <w:tcBorders>
              <w:left w:val="single" w:sz="2" w:space="0" w:color="auto"/>
              <w:right w:val="single" w:sz="2" w:space="0" w:color="auto"/>
            </w:tcBorders>
          </w:tcPr>
          <w:p w14:paraId="7F3B5FE1" w14:textId="77777777" w:rsidR="00B64B18" w:rsidRPr="00452BF7" w:rsidRDefault="00B64B18" w:rsidP="00B64B18">
            <w:pPr>
              <w:ind w:right="368"/>
              <w:jc w:val="right"/>
              <w:rPr>
                <w:rFonts w:ascii="Arial" w:hAnsi="Arial" w:cs="Arial"/>
              </w:rPr>
            </w:pPr>
            <w:r>
              <w:rPr>
                <w:rFonts w:ascii="Arial" w:hAnsi="Arial" w:cs="Arial"/>
              </w:rPr>
              <w:t>349</w:t>
            </w:r>
          </w:p>
        </w:tc>
        <w:tc>
          <w:tcPr>
            <w:tcW w:w="1492" w:type="dxa"/>
            <w:tcBorders>
              <w:left w:val="single" w:sz="2" w:space="0" w:color="auto"/>
              <w:right w:val="single" w:sz="2" w:space="0" w:color="auto"/>
            </w:tcBorders>
          </w:tcPr>
          <w:p w14:paraId="23DA273D" w14:textId="77777777" w:rsidR="00B64B18" w:rsidRPr="00452BF7" w:rsidRDefault="00B64B18" w:rsidP="00B64B18">
            <w:pPr>
              <w:ind w:right="420"/>
              <w:jc w:val="right"/>
              <w:rPr>
                <w:rFonts w:ascii="Arial" w:hAnsi="Arial" w:cs="Arial"/>
              </w:rPr>
            </w:pPr>
            <w:r>
              <w:rPr>
                <w:rFonts w:ascii="Arial" w:hAnsi="Arial" w:cs="Arial"/>
              </w:rPr>
              <w:t>65</w:t>
            </w:r>
          </w:p>
        </w:tc>
        <w:tc>
          <w:tcPr>
            <w:tcW w:w="1492" w:type="dxa"/>
            <w:tcBorders>
              <w:left w:val="single" w:sz="2" w:space="0" w:color="auto"/>
              <w:right w:val="single" w:sz="2" w:space="0" w:color="auto"/>
            </w:tcBorders>
          </w:tcPr>
          <w:p w14:paraId="0320033D" w14:textId="77777777" w:rsidR="00B64B18" w:rsidRPr="00452BF7" w:rsidRDefault="00B64B18" w:rsidP="00B64B18">
            <w:pPr>
              <w:ind w:right="382"/>
              <w:jc w:val="right"/>
              <w:rPr>
                <w:rFonts w:ascii="Arial" w:hAnsi="Arial" w:cs="Arial"/>
              </w:rPr>
            </w:pPr>
            <w:r>
              <w:rPr>
                <w:rFonts w:ascii="Arial" w:hAnsi="Arial" w:cs="Arial"/>
              </w:rPr>
              <w:t>1,001</w:t>
            </w:r>
          </w:p>
        </w:tc>
        <w:tc>
          <w:tcPr>
            <w:tcW w:w="1611" w:type="dxa"/>
            <w:tcBorders>
              <w:left w:val="single" w:sz="2" w:space="0" w:color="auto"/>
              <w:right w:val="single" w:sz="4" w:space="0" w:color="auto"/>
            </w:tcBorders>
            <w:vAlign w:val="center"/>
          </w:tcPr>
          <w:p w14:paraId="7E28F7D9" w14:textId="77777777" w:rsidR="00B64B18" w:rsidRPr="00452BF7" w:rsidRDefault="00B64B18" w:rsidP="00B64B18">
            <w:pPr>
              <w:ind w:right="373"/>
              <w:jc w:val="right"/>
              <w:rPr>
                <w:rFonts w:ascii="Arial" w:hAnsi="Arial" w:cs="Arial"/>
              </w:rPr>
            </w:pPr>
            <w:r>
              <w:rPr>
                <w:rFonts w:ascii="Arial" w:hAnsi="Arial" w:cs="Arial"/>
              </w:rPr>
              <w:t>472</w:t>
            </w:r>
          </w:p>
        </w:tc>
      </w:tr>
      <w:tr w:rsidR="00B64B18" w:rsidRPr="00452BF7" w14:paraId="249A5F99" w14:textId="77777777" w:rsidTr="00B64B18">
        <w:trPr>
          <w:trHeight w:val="277"/>
          <w:jc w:val="center"/>
        </w:trPr>
        <w:tc>
          <w:tcPr>
            <w:tcW w:w="3394" w:type="dxa"/>
            <w:tcBorders>
              <w:left w:val="single" w:sz="4" w:space="0" w:color="auto"/>
              <w:right w:val="single" w:sz="4" w:space="0" w:color="auto"/>
            </w:tcBorders>
            <w:shd w:val="clear" w:color="auto" w:fill="B3FFD5"/>
          </w:tcPr>
          <w:p w14:paraId="52983968" w14:textId="77777777" w:rsidR="00B64B18" w:rsidRPr="00452BF7" w:rsidRDefault="00B64B18" w:rsidP="00B64B18">
            <w:pPr>
              <w:ind w:left="211"/>
              <w:rPr>
                <w:rFonts w:ascii="Arial" w:hAnsi="Arial" w:cs="Arial"/>
              </w:rPr>
            </w:pPr>
            <w:r w:rsidRPr="00452BF7">
              <w:rPr>
                <w:rFonts w:ascii="Arial" w:hAnsi="Arial" w:cs="Arial"/>
              </w:rPr>
              <w:t>Aluminum Cans</w:t>
            </w:r>
          </w:p>
        </w:tc>
        <w:tc>
          <w:tcPr>
            <w:tcW w:w="1492" w:type="dxa"/>
            <w:tcBorders>
              <w:left w:val="single" w:sz="2" w:space="0" w:color="auto"/>
              <w:right w:val="single" w:sz="2" w:space="0" w:color="auto"/>
            </w:tcBorders>
          </w:tcPr>
          <w:p w14:paraId="34DF3E06" w14:textId="77777777" w:rsidR="00B64B18" w:rsidRPr="00452BF7" w:rsidRDefault="00B64B18" w:rsidP="00B64B18">
            <w:pPr>
              <w:ind w:right="368"/>
              <w:jc w:val="right"/>
              <w:rPr>
                <w:rFonts w:ascii="Arial" w:hAnsi="Arial" w:cs="Arial"/>
              </w:rPr>
            </w:pPr>
            <w:r>
              <w:rPr>
                <w:rFonts w:ascii="Arial" w:hAnsi="Arial" w:cs="Arial"/>
              </w:rPr>
              <w:t>102</w:t>
            </w:r>
          </w:p>
        </w:tc>
        <w:tc>
          <w:tcPr>
            <w:tcW w:w="1492" w:type="dxa"/>
            <w:tcBorders>
              <w:left w:val="single" w:sz="2" w:space="0" w:color="auto"/>
              <w:right w:val="single" w:sz="2" w:space="0" w:color="auto"/>
            </w:tcBorders>
          </w:tcPr>
          <w:p w14:paraId="735B2D97" w14:textId="77777777" w:rsidR="00B64B18" w:rsidRPr="00452BF7" w:rsidRDefault="00B64B18" w:rsidP="00B64B18">
            <w:pPr>
              <w:ind w:right="420"/>
              <w:jc w:val="right"/>
              <w:rPr>
                <w:rFonts w:ascii="Arial" w:hAnsi="Arial" w:cs="Arial"/>
              </w:rPr>
            </w:pPr>
            <w:r>
              <w:rPr>
                <w:rFonts w:ascii="Arial" w:hAnsi="Arial" w:cs="Arial"/>
              </w:rPr>
              <w:t>132</w:t>
            </w:r>
          </w:p>
        </w:tc>
        <w:tc>
          <w:tcPr>
            <w:tcW w:w="1492" w:type="dxa"/>
            <w:tcBorders>
              <w:left w:val="single" w:sz="2" w:space="0" w:color="auto"/>
              <w:right w:val="single" w:sz="2" w:space="0" w:color="auto"/>
            </w:tcBorders>
          </w:tcPr>
          <w:p w14:paraId="0BF0E9A7" w14:textId="77777777" w:rsidR="00B64B18" w:rsidRPr="00452BF7" w:rsidRDefault="00B64B18" w:rsidP="00B64B18">
            <w:pPr>
              <w:ind w:right="382"/>
              <w:jc w:val="right"/>
              <w:rPr>
                <w:rFonts w:ascii="Arial" w:hAnsi="Arial" w:cs="Arial"/>
              </w:rPr>
            </w:pPr>
            <w:r>
              <w:rPr>
                <w:rFonts w:ascii="Arial" w:hAnsi="Arial" w:cs="Arial"/>
              </w:rPr>
              <w:t>17</w:t>
            </w:r>
          </w:p>
        </w:tc>
        <w:tc>
          <w:tcPr>
            <w:tcW w:w="1611" w:type="dxa"/>
            <w:tcBorders>
              <w:left w:val="single" w:sz="2" w:space="0" w:color="auto"/>
              <w:right w:val="single" w:sz="4" w:space="0" w:color="auto"/>
            </w:tcBorders>
            <w:vAlign w:val="center"/>
          </w:tcPr>
          <w:p w14:paraId="34405F72" w14:textId="77777777" w:rsidR="00B64B18" w:rsidRPr="00452BF7" w:rsidRDefault="00B64B18" w:rsidP="00B64B18">
            <w:pPr>
              <w:ind w:right="373"/>
              <w:jc w:val="right"/>
              <w:rPr>
                <w:rFonts w:ascii="Arial" w:hAnsi="Arial" w:cs="Arial"/>
              </w:rPr>
            </w:pPr>
            <w:r>
              <w:rPr>
                <w:rFonts w:ascii="Arial" w:hAnsi="Arial" w:cs="Arial"/>
              </w:rPr>
              <w:t>84</w:t>
            </w:r>
          </w:p>
        </w:tc>
      </w:tr>
      <w:tr w:rsidR="00B64B18" w:rsidRPr="00452BF7" w14:paraId="2C531A23" w14:textId="77777777" w:rsidTr="00B64B18">
        <w:trPr>
          <w:trHeight w:val="277"/>
          <w:jc w:val="center"/>
        </w:trPr>
        <w:tc>
          <w:tcPr>
            <w:tcW w:w="3394" w:type="dxa"/>
            <w:tcBorders>
              <w:left w:val="single" w:sz="4" w:space="0" w:color="auto"/>
              <w:right w:val="single" w:sz="4" w:space="0" w:color="auto"/>
            </w:tcBorders>
            <w:shd w:val="clear" w:color="auto" w:fill="B3FFD5"/>
          </w:tcPr>
          <w:p w14:paraId="5152397D" w14:textId="77777777" w:rsidR="00B64B18" w:rsidRPr="00452BF7" w:rsidRDefault="00B64B18" w:rsidP="00B64B18">
            <w:pPr>
              <w:ind w:left="211"/>
              <w:rPr>
                <w:rFonts w:ascii="Arial" w:hAnsi="Arial" w:cs="Arial"/>
              </w:rPr>
            </w:pPr>
            <w:r w:rsidRPr="00452BF7">
              <w:rPr>
                <w:rFonts w:ascii="Arial" w:hAnsi="Arial" w:cs="Arial"/>
              </w:rPr>
              <w:t>Tin Cans</w:t>
            </w:r>
          </w:p>
        </w:tc>
        <w:tc>
          <w:tcPr>
            <w:tcW w:w="1492" w:type="dxa"/>
            <w:tcBorders>
              <w:left w:val="single" w:sz="2" w:space="0" w:color="auto"/>
              <w:right w:val="single" w:sz="2" w:space="0" w:color="auto"/>
            </w:tcBorders>
          </w:tcPr>
          <w:p w14:paraId="5A744022" w14:textId="77777777" w:rsidR="00B64B18" w:rsidRPr="00452BF7" w:rsidRDefault="00B64B18" w:rsidP="00B64B18">
            <w:pPr>
              <w:ind w:right="368"/>
              <w:jc w:val="right"/>
              <w:rPr>
                <w:rFonts w:ascii="Arial" w:hAnsi="Arial" w:cs="Arial"/>
              </w:rPr>
            </w:pPr>
            <w:r>
              <w:rPr>
                <w:rFonts w:ascii="Arial" w:hAnsi="Arial" w:cs="Arial"/>
              </w:rPr>
              <w:t>138</w:t>
            </w:r>
          </w:p>
        </w:tc>
        <w:tc>
          <w:tcPr>
            <w:tcW w:w="1492" w:type="dxa"/>
            <w:tcBorders>
              <w:left w:val="single" w:sz="2" w:space="0" w:color="auto"/>
              <w:right w:val="single" w:sz="2" w:space="0" w:color="auto"/>
            </w:tcBorders>
          </w:tcPr>
          <w:p w14:paraId="38CD3C62" w14:textId="77777777" w:rsidR="00B64B18" w:rsidRPr="00452BF7" w:rsidRDefault="00B64B18" w:rsidP="00B64B18">
            <w:pPr>
              <w:ind w:right="420"/>
              <w:jc w:val="right"/>
              <w:rPr>
                <w:rFonts w:ascii="Arial" w:hAnsi="Arial" w:cs="Arial"/>
              </w:rPr>
            </w:pPr>
            <w:r>
              <w:rPr>
                <w:rFonts w:ascii="Arial" w:hAnsi="Arial" w:cs="Arial"/>
              </w:rPr>
              <w:t>112</w:t>
            </w:r>
          </w:p>
        </w:tc>
        <w:tc>
          <w:tcPr>
            <w:tcW w:w="1492" w:type="dxa"/>
            <w:tcBorders>
              <w:left w:val="single" w:sz="2" w:space="0" w:color="auto"/>
              <w:right w:val="single" w:sz="2" w:space="0" w:color="auto"/>
            </w:tcBorders>
          </w:tcPr>
          <w:p w14:paraId="349241E3" w14:textId="77777777" w:rsidR="00B64B18" w:rsidRPr="00452BF7" w:rsidRDefault="00B64B18" w:rsidP="00B64B18">
            <w:pPr>
              <w:ind w:right="382"/>
              <w:jc w:val="right"/>
              <w:rPr>
                <w:rFonts w:ascii="Arial" w:hAnsi="Arial" w:cs="Arial"/>
              </w:rPr>
            </w:pPr>
            <w:r>
              <w:rPr>
                <w:rFonts w:ascii="Arial" w:hAnsi="Arial" w:cs="Arial"/>
              </w:rPr>
              <w:t>11</w:t>
            </w:r>
          </w:p>
        </w:tc>
        <w:tc>
          <w:tcPr>
            <w:tcW w:w="1611" w:type="dxa"/>
            <w:tcBorders>
              <w:left w:val="single" w:sz="2" w:space="0" w:color="auto"/>
              <w:right w:val="single" w:sz="4" w:space="0" w:color="auto"/>
            </w:tcBorders>
            <w:vAlign w:val="center"/>
          </w:tcPr>
          <w:p w14:paraId="69F66379" w14:textId="77777777" w:rsidR="00B64B18" w:rsidRPr="00452BF7" w:rsidRDefault="00B64B18" w:rsidP="00B64B18">
            <w:pPr>
              <w:ind w:right="373"/>
              <w:jc w:val="right"/>
              <w:rPr>
                <w:rFonts w:ascii="Arial" w:hAnsi="Arial" w:cs="Arial"/>
              </w:rPr>
            </w:pPr>
            <w:r>
              <w:rPr>
                <w:rFonts w:ascii="Arial" w:hAnsi="Arial" w:cs="Arial"/>
              </w:rPr>
              <w:t>87</w:t>
            </w:r>
          </w:p>
        </w:tc>
      </w:tr>
      <w:tr w:rsidR="00B64B18" w:rsidRPr="00452BF7" w14:paraId="02BC8F43" w14:textId="77777777" w:rsidTr="00B64B18">
        <w:trPr>
          <w:trHeight w:val="277"/>
          <w:jc w:val="center"/>
        </w:trPr>
        <w:tc>
          <w:tcPr>
            <w:tcW w:w="3394" w:type="dxa"/>
            <w:tcBorders>
              <w:left w:val="single" w:sz="4" w:space="0" w:color="auto"/>
              <w:right w:val="single" w:sz="4" w:space="0" w:color="auto"/>
            </w:tcBorders>
            <w:shd w:val="clear" w:color="auto" w:fill="B3FFD5"/>
          </w:tcPr>
          <w:p w14:paraId="0B1E69E4" w14:textId="77777777" w:rsidR="00B64B18" w:rsidRPr="00452BF7" w:rsidRDefault="00B64B18" w:rsidP="00B64B18">
            <w:pPr>
              <w:ind w:left="211"/>
              <w:rPr>
                <w:rFonts w:ascii="Arial" w:hAnsi="Arial" w:cs="Arial"/>
              </w:rPr>
            </w:pPr>
            <w:r w:rsidRPr="00452BF7">
              <w:rPr>
                <w:rFonts w:ascii="Arial" w:hAnsi="Arial" w:cs="Arial"/>
              </w:rPr>
              <w:t>Appliances/White Goods</w:t>
            </w:r>
          </w:p>
        </w:tc>
        <w:tc>
          <w:tcPr>
            <w:tcW w:w="1492" w:type="dxa"/>
            <w:tcBorders>
              <w:left w:val="single" w:sz="2" w:space="0" w:color="auto"/>
              <w:right w:val="single" w:sz="2" w:space="0" w:color="auto"/>
            </w:tcBorders>
          </w:tcPr>
          <w:p w14:paraId="28D0F3A5" w14:textId="77777777" w:rsidR="00B64B18" w:rsidRPr="00452BF7" w:rsidRDefault="00B64B18" w:rsidP="00B64B18">
            <w:pPr>
              <w:ind w:right="368"/>
              <w:jc w:val="right"/>
              <w:rPr>
                <w:rFonts w:ascii="Arial" w:hAnsi="Arial" w:cs="Arial"/>
              </w:rPr>
            </w:pPr>
            <w:r>
              <w:rPr>
                <w:rFonts w:ascii="Arial" w:hAnsi="Arial" w:cs="Arial"/>
              </w:rPr>
              <w:t>111</w:t>
            </w:r>
          </w:p>
        </w:tc>
        <w:tc>
          <w:tcPr>
            <w:tcW w:w="1492" w:type="dxa"/>
            <w:tcBorders>
              <w:left w:val="single" w:sz="2" w:space="0" w:color="auto"/>
              <w:right w:val="single" w:sz="2" w:space="0" w:color="auto"/>
            </w:tcBorders>
          </w:tcPr>
          <w:p w14:paraId="731FD409" w14:textId="77777777" w:rsidR="00B64B18" w:rsidRPr="00452BF7" w:rsidRDefault="00B64B18" w:rsidP="00B64B18">
            <w:pPr>
              <w:ind w:right="420"/>
              <w:jc w:val="right"/>
              <w:rPr>
                <w:rFonts w:ascii="Arial" w:hAnsi="Arial" w:cs="Arial"/>
              </w:rPr>
            </w:pPr>
            <w:r>
              <w:rPr>
                <w:rFonts w:ascii="Arial" w:hAnsi="Arial" w:cs="Arial"/>
              </w:rPr>
              <w:t>451</w:t>
            </w:r>
          </w:p>
        </w:tc>
        <w:tc>
          <w:tcPr>
            <w:tcW w:w="1492" w:type="dxa"/>
            <w:tcBorders>
              <w:left w:val="single" w:sz="2" w:space="0" w:color="auto"/>
              <w:right w:val="single" w:sz="2" w:space="0" w:color="auto"/>
            </w:tcBorders>
          </w:tcPr>
          <w:p w14:paraId="271647F8" w14:textId="77777777" w:rsidR="00B64B18" w:rsidRPr="00452BF7" w:rsidRDefault="00B64B18" w:rsidP="00B64B18">
            <w:pPr>
              <w:ind w:right="382"/>
              <w:jc w:val="right"/>
              <w:rPr>
                <w:rFonts w:ascii="Arial" w:hAnsi="Arial" w:cs="Arial"/>
              </w:rPr>
            </w:pPr>
            <w:r>
              <w:rPr>
                <w:rFonts w:ascii="Arial" w:hAnsi="Arial" w:cs="Arial"/>
              </w:rPr>
              <w:t>132</w:t>
            </w:r>
          </w:p>
        </w:tc>
        <w:tc>
          <w:tcPr>
            <w:tcW w:w="1611" w:type="dxa"/>
            <w:tcBorders>
              <w:left w:val="single" w:sz="2" w:space="0" w:color="auto"/>
              <w:right w:val="single" w:sz="4" w:space="0" w:color="auto"/>
            </w:tcBorders>
            <w:vAlign w:val="center"/>
          </w:tcPr>
          <w:p w14:paraId="1CD3C1BF" w14:textId="77777777" w:rsidR="00B64B18" w:rsidRPr="00452BF7" w:rsidRDefault="00B64B18" w:rsidP="00B64B18">
            <w:pPr>
              <w:ind w:right="373"/>
              <w:jc w:val="right"/>
              <w:rPr>
                <w:rFonts w:ascii="Arial" w:hAnsi="Arial" w:cs="Arial"/>
              </w:rPr>
            </w:pPr>
            <w:r>
              <w:rPr>
                <w:rFonts w:ascii="Arial" w:hAnsi="Arial" w:cs="Arial"/>
              </w:rPr>
              <w:t>231</w:t>
            </w:r>
          </w:p>
        </w:tc>
      </w:tr>
      <w:tr w:rsidR="00B64B18" w:rsidRPr="00452BF7" w14:paraId="2C6933CC" w14:textId="77777777" w:rsidTr="00B64B18">
        <w:trPr>
          <w:trHeight w:val="277"/>
          <w:jc w:val="center"/>
        </w:trPr>
        <w:tc>
          <w:tcPr>
            <w:tcW w:w="3394" w:type="dxa"/>
            <w:tcBorders>
              <w:left w:val="single" w:sz="4" w:space="0" w:color="auto"/>
              <w:right w:val="single" w:sz="4" w:space="0" w:color="auto"/>
            </w:tcBorders>
            <w:shd w:val="clear" w:color="auto" w:fill="B3FFD5"/>
          </w:tcPr>
          <w:p w14:paraId="16D0ACC6" w14:textId="77777777" w:rsidR="00B64B18" w:rsidRPr="00452BF7" w:rsidRDefault="00B64B18" w:rsidP="00B64B18">
            <w:pPr>
              <w:ind w:left="211"/>
              <w:rPr>
                <w:rFonts w:ascii="Arial" w:hAnsi="Arial" w:cs="Arial"/>
              </w:rPr>
            </w:pPr>
            <w:r w:rsidRPr="00452BF7">
              <w:rPr>
                <w:rFonts w:ascii="Arial" w:hAnsi="Arial" w:cs="Arial"/>
              </w:rPr>
              <w:t>Ferrous Metals</w:t>
            </w:r>
          </w:p>
        </w:tc>
        <w:tc>
          <w:tcPr>
            <w:tcW w:w="1492" w:type="dxa"/>
            <w:tcBorders>
              <w:left w:val="single" w:sz="2" w:space="0" w:color="auto"/>
              <w:right w:val="single" w:sz="2" w:space="0" w:color="auto"/>
            </w:tcBorders>
          </w:tcPr>
          <w:p w14:paraId="5E80DA95" w14:textId="77777777" w:rsidR="00B64B18" w:rsidRPr="00452BF7" w:rsidRDefault="00B64B18" w:rsidP="00B64B18">
            <w:pPr>
              <w:ind w:right="368"/>
              <w:jc w:val="right"/>
              <w:rPr>
                <w:rFonts w:ascii="Arial" w:hAnsi="Arial" w:cs="Arial"/>
              </w:rPr>
            </w:pPr>
            <w:r>
              <w:rPr>
                <w:rFonts w:ascii="Arial" w:hAnsi="Arial" w:cs="Arial"/>
              </w:rPr>
              <w:t>6,090</w:t>
            </w:r>
          </w:p>
        </w:tc>
        <w:tc>
          <w:tcPr>
            <w:tcW w:w="1492" w:type="dxa"/>
            <w:tcBorders>
              <w:left w:val="single" w:sz="2" w:space="0" w:color="auto"/>
              <w:right w:val="single" w:sz="2" w:space="0" w:color="auto"/>
            </w:tcBorders>
          </w:tcPr>
          <w:p w14:paraId="104E6EE2" w14:textId="77777777" w:rsidR="00B64B18" w:rsidRPr="00452BF7" w:rsidRDefault="00B64B18" w:rsidP="00B64B18">
            <w:pPr>
              <w:ind w:right="420"/>
              <w:jc w:val="right"/>
              <w:rPr>
                <w:rFonts w:ascii="Arial" w:hAnsi="Arial" w:cs="Arial"/>
              </w:rPr>
            </w:pPr>
            <w:r>
              <w:rPr>
                <w:rFonts w:ascii="Arial" w:hAnsi="Arial" w:cs="Arial"/>
              </w:rPr>
              <w:t>6,177</w:t>
            </w:r>
          </w:p>
        </w:tc>
        <w:tc>
          <w:tcPr>
            <w:tcW w:w="1492" w:type="dxa"/>
            <w:tcBorders>
              <w:left w:val="single" w:sz="2" w:space="0" w:color="auto"/>
              <w:right w:val="single" w:sz="2" w:space="0" w:color="auto"/>
            </w:tcBorders>
          </w:tcPr>
          <w:p w14:paraId="2C008508" w14:textId="77777777" w:rsidR="00B64B18" w:rsidRPr="00452BF7" w:rsidRDefault="00B64B18" w:rsidP="00B64B18">
            <w:pPr>
              <w:ind w:right="382"/>
              <w:jc w:val="right"/>
              <w:rPr>
                <w:rFonts w:ascii="Arial" w:hAnsi="Arial" w:cs="Arial"/>
              </w:rPr>
            </w:pPr>
            <w:r>
              <w:rPr>
                <w:rFonts w:ascii="Arial" w:hAnsi="Arial" w:cs="Arial"/>
              </w:rPr>
              <w:t>4,388</w:t>
            </w:r>
          </w:p>
        </w:tc>
        <w:tc>
          <w:tcPr>
            <w:tcW w:w="1611" w:type="dxa"/>
            <w:tcBorders>
              <w:left w:val="single" w:sz="2" w:space="0" w:color="auto"/>
              <w:right w:val="single" w:sz="4" w:space="0" w:color="auto"/>
            </w:tcBorders>
            <w:vAlign w:val="center"/>
          </w:tcPr>
          <w:p w14:paraId="2AFC4ED6" w14:textId="77777777" w:rsidR="00B64B18" w:rsidRPr="00452BF7" w:rsidRDefault="00B64B18" w:rsidP="00B64B18">
            <w:pPr>
              <w:ind w:right="373"/>
              <w:jc w:val="right"/>
              <w:rPr>
                <w:rFonts w:ascii="Arial" w:hAnsi="Arial" w:cs="Arial"/>
              </w:rPr>
            </w:pPr>
            <w:r>
              <w:rPr>
                <w:rFonts w:ascii="Arial" w:hAnsi="Arial" w:cs="Arial"/>
              </w:rPr>
              <w:t>5,552</w:t>
            </w:r>
          </w:p>
        </w:tc>
      </w:tr>
      <w:tr w:rsidR="00B64B18" w:rsidRPr="00452BF7" w14:paraId="5EE26386" w14:textId="77777777" w:rsidTr="00B64B18">
        <w:trPr>
          <w:trHeight w:val="277"/>
          <w:jc w:val="center"/>
        </w:trPr>
        <w:tc>
          <w:tcPr>
            <w:tcW w:w="3394" w:type="dxa"/>
            <w:tcBorders>
              <w:left w:val="single" w:sz="4" w:space="0" w:color="auto"/>
              <w:right w:val="single" w:sz="4" w:space="0" w:color="auto"/>
            </w:tcBorders>
            <w:shd w:val="clear" w:color="auto" w:fill="B3FFD5"/>
          </w:tcPr>
          <w:p w14:paraId="5AF4DA98" w14:textId="77777777" w:rsidR="00B64B18" w:rsidRPr="00452BF7" w:rsidRDefault="00B64B18" w:rsidP="00B64B18">
            <w:pPr>
              <w:ind w:left="211"/>
              <w:rPr>
                <w:rFonts w:ascii="Arial" w:hAnsi="Arial" w:cs="Arial"/>
              </w:rPr>
            </w:pPr>
            <w:r w:rsidRPr="00452BF7">
              <w:rPr>
                <w:rFonts w:ascii="Arial" w:hAnsi="Arial" w:cs="Arial"/>
              </w:rPr>
              <w:t>Non-Ferrous Metals</w:t>
            </w:r>
          </w:p>
        </w:tc>
        <w:tc>
          <w:tcPr>
            <w:tcW w:w="1492" w:type="dxa"/>
            <w:tcBorders>
              <w:left w:val="single" w:sz="2" w:space="0" w:color="auto"/>
              <w:right w:val="single" w:sz="2" w:space="0" w:color="auto"/>
            </w:tcBorders>
          </w:tcPr>
          <w:p w14:paraId="7E72EFFA" w14:textId="77777777" w:rsidR="00B64B18" w:rsidRPr="00452BF7" w:rsidRDefault="00B64B18" w:rsidP="00B64B18">
            <w:pPr>
              <w:ind w:right="368"/>
              <w:jc w:val="right"/>
              <w:rPr>
                <w:rFonts w:ascii="Arial" w:hAnsi="Arial" w:cs="Arial"/>
              </w:rPr>
            </w:pPr>
            <w:r>
              <w:rPr>
                <w:rFonts w:ascii="Arial" w:hAnsi="Arial" w:cs="Arial"/>
              </w:rPr>
              <w:t>1,779</w:t>
            </w:r>
          </w:p>
        </w:tc>
        <w:tc>
          <w:tcPr>
            <w:tcW w:w="1492" w:type="dxa"/>
            <w:tcBorders>
              <w:left w:val="single" w:sz="2" w:space="0" w:color="auto"/>
              <w:right w:val="single" w:sz="2" w:space="0" w:color="auto"/>
            </w:tcBorders>
          </w:tcPr>
          <w:p w14:paraId="1A6D4634" w14:textId="77777777" w:rsidR="00B64B18" w:rsidRPr="00452BF7" w:rsidRDefault="00B64B18" w:rsidP="00B64B18">
            <w:pPr>
              <w:ind w:right="420"/>
              <w:jc w:val="right"/>
              <w:rPr>
                <w:rFonts w:ascii="Arial" w:hAnsi="Arial" w:cs="Arial"/>
              </w:rPr>
            </w:pPr>
            <w:r>
              <w:rPr>
                <w:rFonts w:ascii="Arial" w:hAnsi="Arial" w:cs="Arial"/>
              </w:rPr>
              <w:t>340</w:t>
            </w:r>
          </w:p>
        </w:tc>
        <w:tc>
          <w:tcPr>
            <w:tcW w:w="1492" w:type="dxa"/>
            <w:tcBorders>
              <w:left w:val="single" w:sz="2" w:space="0" w:color="auto"/>
              <w:right w:val="single" w:sz="2" w:space="0" w:color="auto"/>
            </w:tcBorders>
          </w:tcPr>
          <w:p w14:paraId="6D2B0072" w14:textId="77777777" w:rsidR="00B64B18" w:rsidRPr="00452BF7" w:rsidRDefault="00B64B18" w:rsidP="00B64B18">
            <w:pPr>
              <w:ind w:right="382"/>
              <w:jc w:val="right"/>
              <w:rPr>
                <w:rFonts w:ascii="Arial" w:hAnsi="Arial" w:cs="Arial"/>
              </w:rPr>
            </w:pPr>
            <w:r>
              <w:rPr>
                <w:rFonts w:ascii="Arial" w:hAnsi="Arial" w:cs="Arial"/>
              </w:rPr>
              <w:t>651</w:t>
            </w:r>
          </w:p>
        </w:tc>
        <w:tc>
          <w:tcPr>
            <w:tcW w:w="1611" w:type="dxa"/>
            <w:tcBorders>
              <w:left w:val="single" w:sz="2" w:space="0" w:color="auto"/>
              <w:right w:val="single" w:sz="4" w:space="0" w:color="auto"/>
            </w:tcBorders>
            <w:vAlign w:val="center"/>
          </w:tcPr>
          <w:p w14:paraId="25BD012A" w14:textId="77777777" w:rsidR="00B64B18" w:rsidRPr="00452BF7" w:rsidRDefault="00B64B18" w:rsidP="00B64B18">
            <w:pPr>
              <w:ind w:right="373"/>
              <w:jc w:val="right"/>
              <w:rPr>
                <w:rFonts w:ascii="Arial" w:hAnsi="Arial" w:cs="Arial"/>
              </w:rPr>
            </w:pPr>
            <w:r>
              <w:rPr>
                <w:rFonts w:ascii="Arial" w:hAnsi="Arial" w:cs="Arial"/>
              </w:rPr>
              <w:t>923</w:t>
            </w:r>
          </w:p>
        </w:tc>
      </w:tr>
      <w:tr w:rsidR="00B64B18" w:rsidRPr="00452BF7" w14:paraId="5390CDAB" w14:textId="77777777" w:rsidTr="00B64B18">
        <w:trPr>
          <w:trHeight w:val="277"/>
          <w:jc w:val="center"/>
        </w:trPr>
        <w:tc>
          <w:tcPr>
            <w:tcW w:w="3394" w:type="dxa"/>
            <w:tcBorders>
              <w:left w:val="single" w:sz="4" w:space="0" w:color="auto"/>
              <w:right w:val="single" w:sz="4" w:space="0" w:color="auto"/>
            </w:tcBorders>
            <w:shd w:val="clear" w:color="auto" w:fill="B3FFD5"/>
          </w:tcPr>
          <w:p w14:paraId="2E10FF85" w14:textId="77777777" w:rsidR="00B64B18" w:rsidRPr="00452BF7" w:rsidRDefault="00B64B18" w:rsidP="00B64B18">
            <w:pPr>
              <w:ind w:left="211"/>
              <w:rPr>
                <w:rFonts w:ascii="Arial" w:hAnsi="Arial" w:cs="Arial"/>
              </w:rPr>
            </w:pPr>
            <w:r w:rsidRPr="00452BF7">
              <w:rPr>
                <w:rFonts w:ascii="Arial" w:hAnsi="Arial" w:cs="Arial"/>
              </w:rPr>
              <w:t>Food Waste</w:t>
            </w:r>
          </w:p>
        </w:tc>
        <w:tc>
          <w:tcPr>
            <w:tcW w:w="1492" w:type="dxa"/>
            <w:tcBorders>
              <w:left w:val="single" w:sz="2" w:space="0" w:color="auto"/>
              <w:right w:val="single" w:sz="2" w:space="0" w:color="auto"/>
            </w:tcBorders>
          </w:tcPr>
          <w:p w14:paraId="5D27641C" w14:textId="77777777" w:rsidR="00B64B18" w:rsidRPr="00452BF7" w:rsidRDefault="00B64B18" w:rsidP="00B64B18">
            <w:pPr>
              <w:ind w:right="368"/>
              <w:jc w:val="right"/>
              <w:rPr>
                <w:rFonts w:ascii="Arial" w:hAnsi="Arial" w:cs="Arial"/>
              </w:rPr>
            </w:pPr>
            <w:r>
              <w:rPr>
                <w:rFonts w:ascii="Arial" w:hAnsi="Arial" w:cs="Arial"/>
              </w:rPr>
              <w:t>37</w:t>
            </w:r>
          </w:p>
        </w:tc>
        <w:tc>
          <w:tcPr>
            <w:tcW w:w="1492" w:type="dxa"/>
            <w:tcBorders>
              <w:left w:val="single" w:sz="2" w:space="0" w:color="auto"/>
              <w:right w:val="single" w:sz="2" w:space="0" w:color="auto"/>
            </w:tcBorders>
          </w:tcPr>
          <w:p w14:paraId="4B387B5C" w14:textId="77777777" w:rsidR="00B64B18" w:rsidRPr="00452BF7" w:rsidRDefault="00B64B18" w:rsidP="00B64B18">
            <w:pPr>
              <w:ind w:right="420"/>
              <w:jc w:val="right"/>
              <w:rPr>
                <w:rFonts w:ascii="Arial" w:hAnsi="Arial" w:cs="Arial"/>
              </w:rPr>
            </w:pPr>
            <w:r>
              <w:rPr>
                <w:rFonts w:ascii="Arial" w:hAnsi="Arial" w:cs="Arial"/>
              </w:rPr>
              <w:t>117</w:t>
            </w:r>
          </w:p>
        </w:tc>
        <w:tc>
          <w:tcPr>
            <w:tcW w:w="1492" w:type="dxa"/>
            <w:tcBorders>
              <w:left w:val="single" w:sz="2" w:space="0" w:color="auto"/>
              <w:right w:val="single" w:sz="2" w:space="0" w:color="auto"/>
            </w:tcBorders>
          </w:tcPr>
          <w:p w14:paraId="50E1558F" w14:textId="77777777" w:rsidR="00B64B18" w:rsidRPr="00452BF7" w:rsidRDefault="00B64B18" w:rsidP="00B64B18">
            <w:pPr>
              <w:ind w:right="382"/>
              <w:jc w:val="right"/>
              <w:rPr>
                <w:rFonts w:ascii="Arial" w:hAnsi="Arial" w:cs="Arial"/>
              </w:rPr>
            </w:pPr>
            <w:r>
              <w:rPr>
                <w:rFonts w:ascii="Arial" w:hAnsi="Arial" w:cs="Arial"/>
              </w:rPr>
              <w:t>48</w:t>
            </w:r>
          </w:p>
        </w:tc>
        <w:tc>
          <w:tcPr>
            <w:tcW w:w="1611" w:type="dxa"/>
            <w:tcBorders>
              <w:left w:val="single" w:sz="2" w:space="0" w:color="auto"/>
              <w:right w:val="single" w:sz="4" w:space="0" w:color="auto"/>
            </w:tcBorders>
            <w:vAlign w:val="center"/>
          </w:tcPr>
          <w:p w14:paraId="6F9C2052" w14:textId="77777777" w:rsidR="00B64B18" w:rsidRPr="00452BF7" w:rsidRDefault="00B64B18" w:rsidP="00B64B18">
            <w:pPr>
              <w:ind w:right="373"/>
              <w:jc w:val="right"/>
              <w:rPr>
                <w:rFonts w:ascii="Arial" w:hAnsi="Arial" w:cs="Arial"/>
              </w:rPr>
            </w:pPr>
            <w:r>
              <w:rPr>
                <w:rFonts w:ascii="Arial" w:hAnsi="Arial" w:cs="Arial"/>
              </w:rPr>
              <w:t>67</w:t>
            </w:r>
          </w:p>
        </w:tc>
      </w:tr>
      <w:tr w:rsidR="00B64B18" w:rsidRPr="00452BF7" w14:paraId="17D0E194" w14:textId="77777777" w:rsidTr="00B64B18">
        <w:trPr>
          <w:trHeight w:val="277"/>
          <w:jc w:val="center"/>
        </w:trPr>
        <w:tc>
          <w:tcPr>
            <w:tcW w:w="3394" w:type="dxa"/>
            <w:tcBorders>
              <w:left w:val="single" w:sz="4" w:space="0" w:color="auto"/>
              <w:right w:val="single" w:sz="4" w:space="0" w:color="auto"/>
            </w:tcBorders>
            <w:shd w:val="clear" w:color="auto" w:fill="B3FFD5"/>
          </w:tcPr>
          <w:p w14:paraId="752EF7E7" w14:textId="77777777" w:rsidR="00B64B18" w:rsidRPr="00452BF7" w:rsidRDefault="00B64B18" w:rsidP="00B64B18">
            <w:pPr>
              <w:ind w:left="211"/>
              <w:rPr>
                <w:rFonts w:ascii="Arial" w:hAnsi="Arial" w:cs="Arial"/>
              </w:rPr>
            </w:pPr>
            <w:r w:rsidRPr="00452BF7">
              <w:rPr>
                <w:rFonts w:ascii="Arial" w:hAnsi="Arial" w:cs="Arial"/>
              </w:rPr>
              <w:t>Yard Waste</w:t>
            </w:r>
          </w:p>
        </w:tc>
        <w:tc>
          <w:tcPr>
            <w:tcW w:w="1492" w:type="dxa"/>
            <w:tcBorders>
              <w:left w:val="single" w:sz="2" w:space="0" w:color="auto"/>
              <w:right w:val="single" w:sz="2" w:space="0" w:color="auto"/>
            </w:tcBorders>
          </w:tcPr>
          <w:p w14:paraId="25E95081" w14:textId="77777777" w:rsidR="00B64B18" w:rsidRPr="00452BF7" w:rsidRDefault="00B64B18" w:rsidP="00B64B18">
            <w:pPr>
              <w:ind w:right="368"/>
              <w:jc w:val="right"/>
              <w:rPr>
                <w:rFonts w:ascii="Arial" w:hAnsi="Arial" w:cs="Arial"/>
              </w:rPr>
            </w:pPr>
            <w:r>
              <w:rPr>
                <w:rFonts w:ascii="Arial" w:hAnsi="Arial" w:cs="Arial"/>
              </w:rPr>
              <w:t>8,685</w:t>
            </w:r>
          </w:p>
        </w:tc>
        <w:tc>
          <w:tcPr>
            <w:tcW w:w="1492" w:type="dxa"/>
            <w:tcBorders>
              <w:left w:val="single" w:sz="2" w:space="0" w:color="auto"/>
              <w:right w:val="single" w:sz="2" w:space="0" w:color="auto"/>
            </w:tcBorders>
          </w:tcPr>
          <w:p w14:paraId="02C23ACF" w14:textId="77777777" w:rsidR="00B64B18" w:rsidRPr="00452BF7" w:rsidRDefault="00B64B18" w:rsidP="00B64B18">
            <w:pPr>
              <w:ind w:right="420"/>
              <w:jc w:val="right"/>
              <w:rPr>
                <w:rFonts w:ascii="Arial" w:hAnsi="Arial" w:cs="Arial"/>
              </w:rPr>
            </w:pPr>
            <w:r>
              <w:rPr>
                <w:rFonts w:ascii="Arial" w:hAnsi="Arial" w:cs="Arial"/>
              </w:rPr>
              <w:t>5,860</w:t>
            </w:r>
          </w:p>
        </w:tc>
        <w:tc>
          <w:tcPr>
            <w:tcW w:w="1492" w:type="dxa"/>
            <w:tcBorders>
              <w:left w:val="single" w:sz="2" w:space="0" w:color="auto"/>
              <w:right w:val="single" w:sz="2" w:space="0" w:color="auto"/>
            </w:tcBorders>
          </w:tcPr>
          <w:p w14:paraId="7056D7C9" w14:textId="77777777" w:rsidR="00B64B18" w:rsidRPr="00452BF7" w:rsidRDefault="00B64B18" w:rsidP="00B64B18">
            <w:pPr>
              <w:ind w:right="382"/>
              <w:jc w:val="right"/>
              <w:rPr>
                <w:rFonts w:ascii="Arial" w:hAnsi="Arial" w:cs="Arial"/>
              </w:rPr>
            </w:pPr>
            <w:r>
              <w:rPr>
                <w:rFonts w:ascii="Arial" w:hAnsi="Arial" w:cs="Arial"/>
              </w:rPr>
              <w:t>6,019</w:t>
            </w:r>
          </w:p>
        </w:tc>
        <w:tc>
          <w:tcPr>
            <w:tcW w:w="1611" w:type="dxa"/>
            <w:tcBorders>
              <w:left w:val="single" w:sz="2" w:space="0" w:color="auto"/>
              <w:right w:val="single" w:sz="4" w:space="0" w:color="auto"/>
            </w:tcBorders>
            <w:vAlign w:val="center"/>
          </w:tcPr>
          <w:p w14:paraId="4EA129E4" w14:textId="77777777" w:rsidR="00B64B18" w:rsidRPr="00452BF7" w:rsidRDefault="00B64B18" w:rsidP="00B64B18">
            <w:pPr>
              <w:ind w:right="373"/>
              <w:jc w:val="right"/>
              <w:rPr>
                <w:rFonts w:ascii="Arial" w:hAnsi="Arial" w:cs="Arial"/>
              </w:rPr>
            </w:pPr>
            <w:r>
              <w:rPr>
                <w:rFonts w:ascii="Arial" w:hAnsi="Arial" w:cs="Arial"/>
              </w:rPr>
              <w:t>6,855</w:t>
            </w:r>
          </w:p>
        </w:tc>
      </w:tr>
      <w:tr w:rsidR="00B64B18" w:rsidRPr="00452BF7" w14:paraId="7A2AB943" w14:textId="77777777" w:rsidTr="00B64B18">
        <w:trPr>
          <w:trHeight w:val="277"/>
          <w:jc w:val="center"/>
        </w:trPr>
        <w:tc>
          <w:tcPr>
            <w:tcW w:w="3394" w:type="dxa"/>
            <w:tcBorders>
              <w:left w:val="single" w:sz="4" w:space="0" w:color="auto"/>
              <w:right w:val="single" w:sz="4" w:space="0" w:color="auto"/>
            </w:tcBorders>
            <w:shd w:val="clear" w:color="auto" w:fill="B3FFD5"/>
          </w:tcPr>
          <w:p w14:paraId="436AA4C3" w14:textId="77777777" w:rsidR="00B64B18" w:rsidRPr="00452BF7" w:rsidRDefault="00B64B18" w:rsidP="00B64B18">
            <w:pPr>
              <w:ind w:left="211"/>
              <w:rPr>
                <w:rFonts w:ascii="Arial" w:hAnsi="Arial" w:cs="Arial"/>
              </w:rPr>
            </w:pPr>
            <w:r>
              <w:rPr>
                <w:rFonts w:ascii="Arial" w:hAnsi="Arial" w:cs="Arial"/>
              </w:rPr>
              <w:t xml:space="preserve">Fats, </w:t>
            </w:r>
            <w:r w:rsidRPr="00452BF7">
              <w:rPr>
                <w:rFonts w:ascii="Arial" w:hAnsi="Arial" w:cs="Arial"/>
              </w:rPr>
              <w:t>Oils</w:t>
            </w:r>
            <w:r>
              <w:rPr>
                <w:rFonts w:ascii="Arial" w:hAnsi="Arial" w:cs="Arial"/>
              </w:rPr>
              <w:t xml:space="preserve"> and Rendering</w:t>
            </w:r>
          </w:p>
        </w:tc>
        <w:tc>
          <w:tcPr>
            <w:tcW w:w="1492" w:type="dxa"/>
            <w:tcBorders>
              <w:left w:val="single" w:sz="2" w:space="0" w:color="auto"/>
              <w:right w:val="single" w:sz="2" w:space="0" w:color="auto"/>
            </w:tcBorders>
          </w:tcPr>
          <w:p w14:paraId="6D3F96F1" w14:textId="77777777" w:rsidR="00B64B18" w:rsidRPr="00452BF7" w:rsidRDefault="00B64B18" w:rsidP="00B64B18">
            <w:pPr>
              <w:ind w:right="368"/>
              <w:jc w:val="right"/>
              <w:rPr>
                <w:rFonts w:ascii="Arial" w:hAnsi="Arial" w:cs="Arial"/>
              </w:rPr>
            </w:pPr>
            <w:r>
              <w:rPr>
                <w:rFonts w:ascii="Arial" w:hAnsi="Arial" w:cs="Arial"/>
              </w:rPr>
              <w:t>80</w:t>
            </w:r>
          </w:p>
        </w:tc>
        <w:tc>
          <w:tcPr>
            <w:tcW w:w="1492" w:type="dxa"/>
            <w:tcBorders>
              <w:left w:val="single" w:sz="2" w:space="0" w:color="auto"/>
              <w:right w:val="single" w:sz="2" w:space="0" w:color="auto"/>
            </w:tcBorders>
          </w:tcPr>
          <w:p w14:paraId="3B8E8E0B" w14:textId="77777777" w:rsidR="00B64B18" w:rsidRPr="00452BF7" w:rsidRDefault="00B64B18" w:rsidP="00B64B18">
            <w:pPr>
              <w:ind w:right="420"/>
              <w:jc w:val="right"/>
              <w:rPr>
                <w:rFonts w:ascii="Arial" w:hAnsi="Arial" w:cs="Arial"/>
              </w:rPr>
            </w:pPr>
            <w:r>
              <w:rPr>
                <w:rFonts w:ascii="Arial" w:hAnsi="Arial" w:cs="Arial"/>
              </w:rPr>
              <w:t>168</w:t>
            </w:r>
          </w:p>
        </w:tc>
        <w:tc>
          <w:tcPr>
            <w:tcW w:w="1492" w:type="dxa"/>
            <w:tcBorders>
              <w:left w:val="single" w:sz="2" w:space="0" w:color="auto"/>
              <w:right w:val="single" w:sz="2" w:space="0" w:color="auto"/>
            </w:tcBorders>
          </w:tcPr>
          <w:p w14:paraId="66EC0473" w14:textId="77777777" w:rsidR="00B64B18" w:rsidRPr="00452BF7" w:rsidRDefault="00B64B18" w:rsidP="00B64B18">
            <w:pPr>
              <w:ind w:right="382"/>
              <w:jc w:val="right"/>
              <w:rPr>
                <w:rFonts w:ascii="Arial" w:hAnsi="Arial" w:cs="Arial"/>
              </w:rPr>
            </w:pPr>
            <w:r>
              <w:rPr>
                <w:rFonts w:ascii="Arial" w:hAnsi="Arial" w:cs="Arial"/>
              </w:rPr>
              <w:t>46</w:t>
            </w:r>
          </w:p>
        </w:tc>
        <w:tc>
          <w:tcPr>
            <w:tcW w:w="1611" w:type="dxa"/>
            <w:tcBorders>
              <w:left w:val="single" w:sz="2" w:space="0" w:color="auto"/>
              <w:right w:val="single" w:sz="4" w:space="0" w:color="auto"/>
            </w:tcBorders>
          </w:tcPr>
          <w:p w14:paraId="0773A26C" w14:textId="77777777" w:rsidR="00B64B18" w:rsidRPr="00452BF7" w:rsidRDefault="00B64B18" w:rsidP="00B64B18">
            <w:pPr>
              <w:ind w:right="373"/>
              <w:jc w:val="right"/>
              <w:rPr>
                <w:rFonts w:ascii="Arial" w:hAnsi="Arial" w:cs="Arial"/>
              </w:rPr>
            </w:pPr>
            <w:r>
              <w:rPr>
                <w:rFonts w:ascii="Arial" w:hAnsi="Arial" w:cs="Arial"/>
              </w:rPr>
              <w:t>98</w:t>
            </w:r>
          </w:p>
        </w:tc>
      </w:tr>
      <w:tr w:rsidR="00B64B18" w:rsidRPr="00452BF7" w14:paraId="4826CEEA" w14:textId="77777777" w:rsidTr="00B64B18">
        <w:trPr>
          <w:trHeight w:val="277"/>
          <w:jc w:val="center"/>
        </w:trPr>
        <w:tc>
          <w:tcPr>
            <w:tcW w:w="3394" w:type="dxa"/>
            <w:tcBorders>
              <w:left w:val="single" w:sz="4" w:space="0" w:color="auto"/>
              <w:right w:val="single" w:sz="4" w:space="0" w:color="auto"/>
            </w:tcBorders>
            <w:shd w:val="clear" w:color="auto" w:fill="B3FFD5"/>
          </w:tcPr>
          <w:p w14:paraId="541229BD" w14:textId="77777777" w:rsidR="00B64B18" w:rsidRPr="00452BF7" w:rsidRDefault="00B64B18" w:rsidP="00B64B18">
            <w:pPr>
              <w:ind w:left="211"/>
              <w:rPr>
                <w:rFonts w:ascii="Arial" w:hAnsi="Arial" w:cs="Arial"/>
              </w:rPr>
            </w:pPr>
            <w:r w:rsidRPr="00452BF7">
              <w:rPr>
                <w:rFonts w:ascii="Arial" w:hAnsi="Arial" w:cs="Arial"/>
              </w:rPr>
              <w:t>Textiles</w:t>
            </w:r>
          </w:p>
        </w:tc>
        <w:tc>
          <w:tcPr>
            <w:tcW w:w="1492" w:type="dxa"/>
            <w:tcBorders>
              <w:left w:val="single" w:sz="2" w:space="0" w:color="auto"/>
              <w:right w:val="single" w:sz="2" w:space="0" w:color="auto"/>
            </w:tcBorders>
          </w:tcPr>
          <w:p w14:paraId="57D80ECD" w14:textId="77777777" w:rsidR="00B64B18" w:rsidRPr="00452BF7" w:rsidRDefault="00B64B18" w:rsidP="00B64B18">
            <w:pPr>
              <w:ind w:right="368"/>
              <w:jc w:val="right"/>
              <w:rPr>
                <w:rFonts w:ascii="Arial" w:hAnsi="Arial" w:cs="Arial"/>
              </w:rPr>
            </w:pPr>
            <w:r>
              <w:rPr>
                <w:rFonts w:ascii="Arial" w:hAnsi="Arial" w:cs="Arial"/>
              </w:rPr>
              <w:t>23</w:t>
            </w:r>
          </w:p>
        </w:tc>
        <w:tc>
          <w:tcPr>
            <w:tcW w:w="1492" w:type="dxa"/>
            <w:tcBorders>
              <w:left w:val="single" w:sz="2" w:space="0" w:color="auto"/>
              <w:right w:val="single" w:sz="2" w:space="0" w:color="auto"/>
            </w:tcBorders>
          </w:tcPr>
          <w:p w14:paraId="16BCB1D5" w14:textId="77777777" w:rsidR="00B64B18" w:rsidRPr="00452BF7" w:rsidRDefault="00B64B18" w:rsidP="00B64B18">
            <w:pPr>
              <w:ind w:right="420"/>
              <w:jc w:val="right"/>
              <w:rPr>
                <w:rFonts w:ascii="Arial" w:hAnsi="Arial" w:cs="Arial"/>
              </w:rPr>
            </w:pPr>
          </w:p>
        </w:tc>
        <w:tc>
          <w:tcPr>
            <w:tcW w:w="1492" w:type="dxa"/>
            <w:tcBorders>
              <w:left w:val="single" w:sz="2" w:space="0" w:color="auto"/>
              <w:right w:val="single" w:sz="2" w:space="0" w:color="auto"/>
            </w:tcBorders>
          </w:tcPr>
          <w:p w14:paraId="5FFEE64F" w14:textId="77777777" w:rsidR="00B64B18" w:rsidRPr="00452BF7" w:rsidRDefault="00B64B18" w:rsidP="00B64B18">
            <w:pPr>
              <w:ind w:right="382"/>
              <w:jc w:val="right"/>
              <w:rPr>
                <w:rFonts w:ascii="Arial" w:hAnsi="Arial" w:cs="Arial"/>
              </w:rPr>
            </w:pPr>
          </w:p>
        </w:tc>
        <w:tc>
          <w:tcPr>
            <w:tcW w:w="1611" w:type="dxa"/>
            <w:tcBorders>
              <w:left w:val="single" w:sz="2" w:space="0" w:color="auto"/>
              <w:right w:val="single" w:sz="4" w:space="0" w:color="auto"/>
            </w:tcBorders>
          </w:tcPr>
          <w:p w14:paraId="50D64BCD" w14:textId="77777777" w:rsidR="00B64B18" w:rsidRPr="00452BF7" w:rsidRDefault="00B64B18" w:rsidP="00B64B18">
            <w:pPr>
              <w:ind w:right="373"/>
              <w:jc w:val="right"/>
              <w:rPr>
                <w:rFonts w:ascii="Arial" w:hAnsi="Arial" w:cs="Arial"/>
              </w:rPr>
            </w:pPr>
            <w:r>
              <w:rPr>
                <w:rFonts w:ascii="Arial" w:hAnsi="Arial" w:cs="Arial"/>
              </w:rPr>
              <w:t>8</w:t>
            </w:r>
          </w:p>
        </w:tc>
      </w:tr>
      <w:tr w:rsidR="00B64B18" w:rsidRPr="00452BF7" w14:paraId="5DA953FC" w14:textId="77777777" w:rsidTr="00B64B18">
        <w:trPr>
          <w:trHeight w:val="277"/>
          <w:jc w:val="center"/>
        </w:trPr>
        <w:tc>
          <w:tcPr>
            <w:tcW w:w="3394" w:type="dxa"/>
            <w:tcBorders>
              <w:left w:val="single" w:sz="4" w:space="0" w:color="auto"/>
              <w:right w:val="single" w:sz="4" w:space="0" w:color="auto"/>
            </w:tcBorders>
            <w:shd w:val="clear" w:color="auto" w:fill="B3FFD5"/>
          </w:tcPr>
          <w:p w14:paraId="13DCBFE0" w14:textId="77777777" w:rsidR="00B64B18" w:rsidRPr="00452BF7" w:rsidRDefault="00B64B18" w:rsidP="00B64B18">
            <w:pPr>
              <w:ind w:left="211"/>
              <w:rPr>
                <w:rFonts w:ascii="Arial" w:hAnsi="Arial" w:cs="Arial"/>
              </w:rPr>
            </w:pPr>
            <w:r w:rsidRPr="00452BF7">
              <w:rPr>
                <w:rFonts w:ascii="Arial" w:hAnsi="Arial" w:cs="Arial"/>
              </w:rPr>
              <w:t>Tires</w:t>
            </w:r>
          </w:p>
        </w:tc>
        <w:tc>
          <w:tcPr>
            <w:tcW w:w="1492" w:type="dxa"/>
            <w:tcBorders>
              <w:left w:val="single" w:sz="2" w:space="0" w:color="auto"/>
              <w:right w:val="single" w:sz="2" w:space="0" w:color="auto"/>
            </w:tcBorders>
          </w:tcPr>
          <w:p w14:paraId="16B9B830" w14:textId="77777777" w:rsidR="00B64B18" w:rsidRPr="00452BF7" w:rsidRDefault="00B64B18" w:rsidP="00B64B18">
            <w:pPr>
              <w:ind w:right="368"/>
              <w:jc w:val="right"/>
              <w:rPr>
                <w:rFonts w:ascii="Arial" w:hAnsi="Arial" w:cs="Arial"/>
              </w:rPr>
            </w:pPr>
            <w:r>
              <w:rPr>
                <w:rFonts w:ascii="Arial" w:hAnsi="Arial" w:cs="Arial"/>
              </w:rPr>
              <w:t>212</w:t>
            </w:r>
          </w:p>
        </w:tc>
        <w:tc>
          <w:tcPr>
            <w:tcW w:w="1492" w:type="dxa"/>
            <w:tcBorders>
              <w:left w:val="single" w:sz="2" w:space="0" w:color="auto"/>
              <w:right w:val="single" w:sz="2" w:space="0" w:color="auto"/>
            </w:tcBorders>
          </w:tcPr>
          <w:p w14:paraId="6DDBCBAC" w14:textId="77777777" w:rsidR="00B64B18" w:rsidRPr="00452BF7" w:rsidRDefault="00B64B18" w:rsidP="00B64B18">
            <w:pPr>
              <w:ind w:right="420"/>
              <w:jc w:val="right"/>
              <w:rPr>
                <w:rFonts w:ascii="Arial" w:hAnsi="Arial" w:cs="Arial"/>
              </w:rPr>
            </w:pPr>
            <w:r>
              <w:rPr>
                <w:rFonts w:ascii="Arial" w:hAnsi="Arial" w:cs="Arial"/>
              </w:rPr>
              <w:t>55</w:t>
            </w:r>
          </w:p>
        </w:tc>
        <w:tc>
          <w:tcPr>
            <w:tcW w:w="1492" w:type="dxa"/>
            <w:tcBorders>
              <w:left w:val="single" w:sz="2" w:space="0" w:color="auto"/>
              <w:right w:val="single" w:sz="2" w:space="0" w:color="auto"/>
            </w:tcBorders>
          </w:tcPr>
          <w:p w14:paraId="24217534" w14:textId="77777777" w:rsidR="00B64B18" w:rsidRPr="00452BF7" w:rsidRDefault="00B64B18" w:rsidP="00B64B18">
            <w:pPr>
              <w:ind w:right="382"/>
              <w:jc w:val="right"/>
              <w:rPr>
                <w:rFonts w:ascii="Arial" w:hAnsi="Arial" w:cs="Arial"/>
              </w:rPr>
            </w:pPr>
          </w:p>
        </w:tc>
        <w:tc>
          <w:tcPr>
            <w:tcW w:w="1611" w:type="dxa"/>
            <w:tcBorders>
              <w:left w:val="single" w:sz="2" w:space="0" w:color="auto"/>
              <w:right w:val="single" w:sz="4" w:space="0" w:color="auto"/>
            </w:tcBorders>
          </w:tcPr>
          <w:p w14:paraId="329A1F23" w14:textId="77777777" w:rsidR="00B64B18" w:rsidRPr="00452BF7" w:rsidRDefault="00B64B18" w:rsidP="00B64B18">
            <w:pPr>
              <w:ind w:right="373"/>
              <w:jc w:val="right"/>
              <w:rPr>
                <w:rFonts w:ascii="Arial" w:hAnsi="Arial" w:cs="Arial"/>
              </w:rPr>
            </w:pPr>
            <w:r>
              <w:rPr>
                <w:rFonts w:ascii="Arial" w:hAnsi="Arial" w:cs="Arial"/>
              </w:rPr>
              <w:t>89</w:t>
            </w:r>
          </w:p>
        </w:tc>
      </w:tr>
      <w:tr w:rsidR="00B64B18" w:rsidRPr="00452BF7" w14:paraId="039CF368" w14:textId="77777777" w:rsidTr="00B64B18">
        <w:trPr>
          <w:trHeight w:val="277"/>
          <w:jc w:val="center"/>
        </w:trPr>
        <w:tc>
          <w:tcPr>
            <w:tcW w:w="3394" w:type="dxa"/>
            <w:tcBorders>
              <w:left w:val="single" w:sz="4" w:space="0" w:color="auto"/>
              <w:right w:val="single" w:sz="4" w:space="0" w:color="auto"/>
            </w:tcBorders>
            <w:shd w:val="clear" w:color="auto" w:fill="B3FFD5"/>
          </w:tcPr>
          <w:p w14:paraId="4407D552" w14:textId="77777777" w:rsidR="00B64B18" w:rsidRPr="00452BF7" w:rsidRDefault="00B64B18" w:rsidP="00B64B18">
            <w:pPr>
              <w:ind w:left="211"/>
              <w:rPr>
                <w:rFonts w:ascii="Arial" w:hAnsi="Arial" w:cs="Arial"/>
              </w:rPr>
            </w:pPr>
            <w:r w:rsidRPr="00452BF7">
              <w:rPr>
                <w:rFonts w:ascii="Arial" w:hAnsi="Arial" w:cs="Arial"/>
              </w:rPr>
              <w:t>Wood</w:t>
            </w:r>
          </w:p>
        </w:tc>
        <w:tc>
          <w:tcPr>
            <w:tcW w:w="1492" w:type="dxa"/>
            <w:tcBorders>
              <w:left w:val="single" w:sz="2" w:space="0" w:color="auto"/>
              <w:right w:val="single" w:sz="2" w:space="0" w:color="auto"/>
            </w:tcBorders>
          </w:tcPr>
          <w:p w14:paraId="7B8F7E68" w14:textId="77777777" w:rsidR="00B64B18" w:rsidRPr="00452BF7" w:rsidRDefault="00B64B18" w:rsidP="00B64B18">
            <w:pPr>
              <w:ind w:right="368"/>
              <w:jc w:val="right"/>
              <w:rPr>
                <w:rFonts w:ascii="Arial" w:hAnsi="Arial" w:cs="Arial"/>
              </w:rPr>
            </w:pPr>
            <w:r>
              <w:rPr>
                <w:rFonts w:ascii="Arial" w:hAnsi="Arial" w:cs="Arial"/>
              </w:rPr>
              <w:t>301</w:t>
            </w:r>
          </w:p>
        </w:tc>
        <w:tc>
          <w:tcPr>
            <w:tcW w:w="1492" w:type="dxa"/>
            <w:tcBorders>
              <w:left w:val="single" w:sz="2" w:space="0" w:color="auto"/>
              <w:right w:val="single" w:sz="2" w:space="0" w:color="auto"/>
            </w:tcBorders>
          </w:tcPr>
          <w:p w14:paraId="4AF150E5" w14:textId="77777777" w:rsidR="00B64B18" w:rsidRPr="00452BF7" w:rsidRDefault="00B64B18" w:rsidP="00B64B18">
            <w:pPr>
              <w:ind w:right="420"/>
              <w:jc w:val="right"/>
              <w:rPr>
                <w:rFonts w:ascii="Arial" w:hAnsi="Arial" w:cs="Arial"/>
              </w:rPr>
            </w:pPr>
            <w:r>
              <w:rPr>
                <w:rFonts w:ascii="Arial" w:hAnsi="Arial" w:cs="Arial"/>
              </w:rPr>
              <w:t>360</w:t>
            </w:r>
          </w:p>
        </w:tc>
        <w:tc>
          <w:tcPr>
            <w:tcW w:w="1492" w:type="dxa"/>
            <w:tcBorders>
              <w:left w:val="single" w:sz="2" w:space="0" w:color="auto"/>
              <w:right w:val="single" w:sz="2" w:space="0" w:color="auto"/>
            </w:tcBorders>
          </w:tcPr>
          <w:p w14:paraId="26B93770" w14:textId="77777777" w:rsidR="00B64B18" w:rsidRPr="00452BF7" w:rsidRDefault="00B64B18" w:rsidP="00B64B18">
            <w:pPr>
              <w:ind w:right="382"/>
              <w:jc w:val="right"/>
              <w:rPr>
                <w:rFonts w:ascii="Arial" w:hAnsi="Arial" w:cs="Arial"/>
              </w:rPr>
            </w:pPr>
            <w:r>
              <w:rPr>
                <w:rFonts w:ascii="Arial" w:hAnsi="Arial" w:cs="Arial"/>
              </w:rPr>
              <w:t>75</w:t>
            </w:r>
          </w:p>
        </w:tc>
        <w:tc>
          <w:tcPr>
            <w:tcW w:w="1611" w:type="dxa"/>
            <w:tcBorders>
              <w:left w:val="single" w:sz="2" w:space="0" w:color="auto"/>
              <w:right w:val="single" w:sz="4" w:space="0" w:color="auto"/>
            </w:tcBorders>
          </w:tcPr>
          <w:p w14:paraId="2A9079CA" w14:textId="77777777" w:rsidR="00B64B18" w:rsidRPr="00452BF7" w:rsidRDefault="00B64B18" w:rsidP="00B64B18">
            <w:pPr>
              <w:ind w:right="373"/>
              <w:jc w:val="right"/>
              <w:rPr>
                <w:rFonts w:ascii="Arial" w:hAnsi="Arial" w:cs="Arial"/>
              </w:rPr>
            </w:pPr>
            <w:r>
              <w:rPr>
                <w:rFonts w:ascii="Arial" w:hAnsi="Arial" w:cs="Arial"/>
              </w:rPr>
              <w:t>245</w:t>
            </w:r>
          </w:p>
        </w:tc>
      </w:tr>
      <w:tr w:rsidR="00B64B18" w:rsidRPr="00452BF7" w14:paraId="7EB48E28" w14:textId="77777777" w:rsidTr="00B64B18">
        <w:trPr>
          <w:trHeight w:val="277"/>
          <w:jc w:val="center"/>
        </w:trPr>
        <w:tc>
          <w:tcPr>
            <w:tcW w:w="3394" w:type="dxa"/>
            <w:tcBorders>
              <w:left w:val="single" w:sz="4" w:space="0" w:color="auto"/>
              <w:right w:val="single" w:sz="4" w:space="0" w:color="auto"/>
            </w:tcBorders>
            <w:shd w:val="clear" w:color="auto" w:fill="B3FFD5"/>
          </w:tcPr>
          <w:p w14:paraId="37329906" w14:textId="77777777" w:rsidR="00B64B18" w:rsidRPr="00452BF7" w:rsidRDefault="00B64B18" w:rsidP="00B64B18">
            <w:pPr>
              <w:ind w:left="211"/>
              <w:rPr>
                <w:rFonts w:ascii="Arial" w:hAnsi="Arial" w:cs="Arial"/>
              </w:rPr>
            </w:pPr>
            <w:r w:rsidRPr="00452BF7">
              <w:rPr>
                <w:rFonts w:ascii="Arial" w:hAnsi="Arial" w:cs="Arial"/>
              </w:rPr>
              <w:t>Batteries, Auto Lead Acid</w:t>
            </w:r>
          </w:p>
        </w:tc>
        <w:tc>
          <w:tcPr>
            <w:tcW w:w="1492" w:type="dxa"/>
            <w:tcBorders>
              <w:left w:val="single" w:sz="2" w:space="0" w:color="auto"/>
              <w:right w:val="single" w:sz="2" w:space="0" w:color="auto"/>
            </w:tcBorders>
          </w:tcPr>
          <w:p w14:paraId="2B255685" w14:textId="77777777" w:rsidR="00B64B18" w:rsidRPr="00452BF7" w:rsidRDefault="00B64B18" w:rsidP="00B64B18">
            <w:pPr>
              <w:ind w:right="368"/>
              <w:jc w:val="right"/>
              <w:rPr>
                <w:rFonts w:ascii="Arial" w:hAnsi="Arial" w:cs="Arial"/>
              </w:rPr>
            </w:pPr>
            <w:r>
              <w:rPr>
                <w:rFonts w:ascii="Arial" w:hAnsi="Arial" w:cs="Arial"/>
              </w:rPr>
              <w:t>40</w:t>
            </w:r>
          </w:p>
        </w:tc>
        <w:tc>
          <w:tcPr>
            <w:tcW w:w="1492" w:type="dxa"/>
            <w:tcBorders>
              <w:left w:val="single" w:sz="2" w:space="0" w:color="auto"/>
              <w:right w:val="single" w:sz="2" w:space="0" w:color="auto"/>
            </w:tcBorders>
          </w:tcPr>
          <w:p w14:paraId="5274EFE7" w14:textId="77777777" w:rsidR="00B64B18" w:rsidRPr="00452BF7" w:rsidRDefault="00B64B18" w:rsidP="00B64B18">
            <w:pPr>
              <w:ind w:right="420"/>
              <w:jc w:val="right"/>
              <w:rPr>
                <w:rFonts w:ascii="Arial" w:hAnsi="Arial" w:cs="Arial"/>
              </w:rPr>
            </w:pPr>
            <w:r>
              <w:rPr>
                <w:rFonts w:ascii="Arial" w:hAnsi="Arial" w:cs="Arial"/>
              </w:rPr>
              <w:t>82</w:t>
            </w:r>
          </w:p>
        </w:tc>
        <w:tc>
          <w:tcPr>
            <w:tcW w:w="1492" w:type="dxa"/>
            <w:tcBorders>
              <w:left w:val="single" w:sz="2" w:space="0" w:color="auto"/>
              <w:right w:val="single" w:sz="2" w:space="0" w:color="auto"/>
            </w:tcBorders>
          </w:tcPr>
          <w:p w14:paraId="6B24449C" w14:textId="77777777" w:rsidR="00B64B18" w:rsidRPr="00452BF7" w:rsidRDefault="00B64B18" w:rsidP="00B64B18">
            <w:pPr>
              <w:ind w:right="382"/>
              <w:jc w:val="right"/>
              <w:rPr>
                <w:rFonts w:ascii="Arial" w:hAnsi="Arial" w:cs="Arial"/>
              </w:rPr>
            </w:pPr>
            <w:r>
              <w:rPr>
                <w:rFonts w:ascii="Arial" w:hAnsi="Arial" w:cs="Arial"/>
              </w:rPr>
              <w:t>66</w:t>
            </w:r>
          </w:p>
        </w:tc>
        <w:tc>
          <w:tcPr>
            <w:tcW w:w="1611" w:type="dxa"/>
            <w:tcBorders>
              <w:left w:val="single" w:sz="2" w:space="0" w:color="auto"/>
              <w:right w:val="single" w:sz="4" w:space="0" w:color="auto"/>
            </w:tcBorders>
          </w:tcPr>
          <w:p w14:paraId="696910C0" w14:textId="77777777" w:rsidR="00B64B18" w:rsidRPr="00452BF7" w:rsidRDefault="00B64B18" w:rsidP="00B64B18">
            <w:pPr>
              <w:ind w:right="373"/>
              <w:jc w:val="right"/>
              <w:rPr>
                <w:rFonts w:ascii="Arial" w:hAnsi="Arial" w:cs="Arial"/>
              </w:rPr>
            </w:pPr>
            <w:r>
              <w:rPr>
                <w:rFonts w:ascii="Arial" w:hAnsi="Arial" w:cs="Arial"/>
              </w:rPr>
              <w:t>62</w:t>
            </w:r>
          </w:p>
        </w:tc>
      </w:tr>
      <w:tr w:rsidR="00B64B18" w:rsidRPr="00452BF7" w14:paraId="1B7645FE" w14:textId="77777777" w:rsidTr="00B64B18">
        <w:trPr>
          <w:trHeight w:val="277"/>
          <w:jc w:val="center"/>
        </w:trPr>
        <w:tc>
          <w:tcPr>
            <w:tcW w:w="3394" w:type="dxa"/>
            <w:tcBorders>
              <w:left w:val="single" w:sz="4" w:space="0" w:color="auto"/>
              <w:right w:val="single" w:sz="4" w:space="0" w:color="auto"/>
            </w:tcBorders>
            <w:shd w:val="clear" w:color="auto" w:fill="B3FFD5"/>
          </w:tcPr>
          <w:p w14:paraId="6FBE90C3" w14:textId="77777777" w:rsidR="00B64B18" w:rsidRPr="00452BF7" w:rsidRDefault="00B64B18" w:rsidP="00B64B18">
            <w:pPr>
              <w:ind w:left="211"/>
              <w:rPr>
                <w:rFonts w:ascii="Arial" w:hAnsi="Arial" w:cs="Arial"/>
              </w:rPr>
            </w:pPr>
            <w:r w:rsidRPr="00452BF7">
              <w:rPr>
                <w:rFonts w:ascii="Arial" w:hAnsi="Arial" w:cs="Arial"/>
              </w:rPr>
              <w:t>Electronics</w:t>
            </w:r>
          </w:p>
        </w:tc>
        <w:tc>
          <w:tcPr>
            <w:tcW w:w="1492" w:type="dxa"/>
            <w:tcBorders>
              <w:left w:val="single" w:sz="2" w:space="0" w:color="auto"/>
              <w:right w:val="single" w:sz="2" w:space="0" w:color="auto"/>
            </w:tcBorders>
          </w:tcPr>
          <w:p w14:paraId="7CC468F8" w14:textId="77777777" w:rsidR="00B64B18" w:rsidRPr="00452BF7" w:rsidRDefault="00B64B18" w:rsidP="00B64B18">
            <w:pPr>
              <w:ind w:right="368"/>
              <w:jc w:val="right"/>
              <w:rPr>
                <w:rFonts w:ascii="Arial" w:hAnsi="Arial" w:cs="Arial"/>
              </w:rPr>
            </w:pPr>
            <w:r>
              <w:rPr>
                <w:rFonts w:ascii="Arial" w:hAnsi="Arial" w:cs="Arial"/>
              </w:rPr>
              <w:t>44</w:t>
            </w:r>
          </w:p>
        </w:tc>
        <w:tc>
          <w:tcPr>
            <w:tcW w:w="1492" w:type="dxa"/>
            <w:tcBorders>
              <w:left w:val="single" w:sz="2" w:space="0" w:color="auto"/>
              <w:right w:val="single" w:sz="2" w:space="0" w:color="auto"/>
            </w:tcBorders>
          </w:tcPr>
          <w:p w14:paraId="15FBF419" w14:textId="77777777" w:rsidR="00B64B18" w:rsidRPr="00452BF7" w:rsidRDefault="00B64B18" w:rsidP="00B64B18">
            <w:pPr>
              <w:ind w:right="420"/>
              <w:jc w:val="right"/>
              <w:rPr>
                <w:rFonts w:ascii="Arial" w:hAnsi="Arial" w:cs="Arial"/>
              </w:rPr>
            </w:pPr>
            <w:r>
              <w:rPr>
                <w:rFonts w:ascii="Arial" w:hAnsi="Arial" w:cs="Arial"/>
              </w:rPr>
              <w:t>113</w:t>
            </w:r>
          </w:p>
        </w:tc>
        <w:tc>
          <w:tcPr>
            <w:tcW w:w="1492" w:type="dxa"/>
            <w:tcBorders>
              <w:left w:val="single" w:sz="2" w:space="0" w:color="auto"/>
              <w:right w:val="single" w:sz="2" w:space="0" w:color="auto"/>
            </w:tcBorders>
          </w:tcPr>
          <w:p w14:paraId="7DD01C40" w14:textId="77777777" w:rsidR="00B64B18" w:rsidRPr="00452BF7" w:rsidRDefault="00B64B18" w:rsidP="00B64B18">
            <w:pPr>
              <w:ind w:right="382"/>
              <w:jc w:val="right"/>
              <w:rPr>
                <w:rFonts w:ascii="Arial" w:hAnsi="Arial" w:cs="Arial"/>
              </w:rPr>
            </w:pPr>
            <w:r>
              <w:rPr>
                <w:rFonts w:ascii="Arial" w:hAnsi="Arial" w:cs="Arial"/>
              </w:rPr>
              <w:t>169</w:t>
            </w:r>
          </w:p>
        </w:tc>
        <w:tc>
          <w:tcPr>
            <w:tcW w:w="1611" w:type="dxa"/>
            <w:tcBorders>
              <w:left w:val="single" w:sz="2" w:space="0" w:color="auto"/>
              <w:right w:val="single" w:sz="4" w:space="0" w:color="auto"/>
            </w:tcBorders>
          </w:tcPr>
          <w:p w14:paraId="33D8B3CB" w14:textId="77777777" w:rsidR="00B64B18" w:rsidRPr="00452BF7" w:rsidRDefault="00B64B18" w:rsidP="00B64B18">
            <w:pPr>
              <w:ind w:right="373"/>
              <w:jc w:val="right"/>
              <w:rPr>
                <w:rFonts w:ascii="Arial" w:hAnsi="Arial" w:cs="Arial"/>
              </w:rPr>
            </w:pPr>
            <w:r>
              <w:rPr>
                <w:rFonts w:ascii="Arial" w:hAnsi="Arial" w:cs="Arial"/>
              </w:rPr>
              <w:t>109</w:t>
            </w:r>
          </w:p>
        </w:tc>
      </w:tr>
      <w:tr w:rsidR="00B64B18" w:rsidRPr="00452BF7" w14:paraId="7B66554C" w14:textId="77777777" w:rsidTr="00B64B18">
        <w:trPr>
          <w:trHeight w:val="277"/>
          <w:jc w:val="center"/>
        </w:trPr>
        <w:tc>
          <w:tcPr>
            <w:tcW w:w="3394" w:type="dxa"/>
            <w:tcBorders>
              <w:left w:val="single" w:sz="4" w:space="0" w:color="auto"/>
              <w:right w:val="single" w:sz="4" w:space="0" w:color="auto"/>
            </w:tcBorders>
            <w:shd w:val="clear" w:color="auto" w:fill="B3FFD5"/>
          </w:tcPr>
          <w:p w14:paraId="2367F38C" w14:textId="77777777" w:rsidR="00B64B18" w:rsidRPr="00452BF7" w:rsidRDefault="00B64B18" w:rsidP="00B64B18">
            <w:pPr>
              <w:ind w:left="211"/>
              <w:rPr>
                <w:rFonts w:ascii="Arial" w:hAnsi="Arial" w:cs="Arial"/>
              </w:rPr>
            </w:pPr>
            <w:r w:rsidRPr="00452BF7">
              <w:rPr>
                <w:rFonts w:ascii="Arial" w:hAnsi="Arial" w:cs="Arial"/>
              </w:rPr>
              <w:t>Fluorescents</w:t>
            </w:r>
          </w:p>
        </w:tc>
        <w:tc>
          <w:tcPr>
            <w:tcW w:w="1492" w:type="dxa"/>
            <w:tcBorders>
              <w:left w:val="single" w:sz="2" w:space="0" w:color="auto"/>
              <w:right w:val="single" w:sz="2" w:space="0" w:color="auto"/>
            </w:tcBorders>
          </w:tcPr>
          <w:p w14:paraId="65F70644" w14:textId="77777777" w:rsidR="00B64B18" w:rsidRPr="00452BF7" w:rsidRDefault="00B64B18" w:rsidP="00B64B18">
            <w:pPr>
              <w:ind w:right="368"/>
              <w:jc w:val="right"/>
              <w:rPr>
                <w:rFonts w:ascii="Arial" w:hAnsi="Arial" w:cs="Arial"/>
              </w:rPr>
            </w:pPr>
            <w:r>
              <w:rPr>
                <w:rFonts w:ascii="Arial" w:hAnsi="Arial" w:cs="Arial"/>
              </w:rPr>
              <w:t>3</w:t>
            </w:r>
          </w:p>
        </w:tc>
        <w:tc>
          <w:tcPr>
            <w:tcW w:w="1492" w:type="dxa"/>
            <w:tcBorders>
              <w:left w:val="single" w:sz="2" w:space="0" w:color="auto"/>
              <w:right w:val="single" w:sz="2" w:space="0" w:color="auto"/>
            </w:tcBorders>
          </w:tcPr>
          <w:p w14:paraId="50B858B0" w14:textId="77777777" w:rsidR="00B64B18" w:rsidRPr="00452BF7" w:rsidRDefault="00B64B18" w:rsidP="00B64B18">
            <w:pPr>
              <w:ind w:right="420"/>
              <w:jc w:val="right"/>
              <w:rPr>
                <w:rFonts w:ascii="Arial" w:hAnsi="Arial" w:cs="Arial"/>
              </w:rPr>
            </w:pPr>
            <w:r>
              <w:rPr>
                <w:rFonts w:ascii="Arial" w:hAnsi="Arial" w:cs="Arial"/>
              </w:rPr>
              <w:t>2</w:t>
            </w:r>
          </w:p>
        </w:tc>
        <w:tc>
          <w:tcPr>
            <w:tcW w:w="1492" w:type="dxa"/>
            <w:tcBorders>
              <w:left w:val="single" w:sz="2" w:space="0" w:color="auto"/>
              <w:right w:val="single" w:sz="2" w:space="0" w:color="auto"/>
            </w:tcBorders>
          </w:tcPr>
          <w:p w14:paraId="4B2F26B0" w14:textId="77777777" w:rsidR="00B64B18" w:rsidRPr="00452BF7" w:rsidRDefault="00B64B18" w:rsidP="00B64B18">
            <w:pPr>
              <w:ind w:right="382"/>
              <w:jc w:val="right"/>
              <w:rPr>
                <w:rFonts w:ascii="Arial" w:hAnsi="Arial" w:cs="Arial"/>
              </w:rPr>
            </w:pPr>
            <w:r>
              <w:rPr>
                <w:rFonts w:ascii="Arial" w:hAnsi="Arial" w:cs="Arial"/>
              </w:rPr>
              <w:t>4</w:t>
            </w:r>
          </w:p>
        </w:tc>
        <w:tc>
          <w:tcPr>
            <w:tcW w:w="1611" w:type="dxa"/>
            <w:tcBorders>
              <w:left w:val="single" w:sz="2" w:space="0" w:color="auto"/>
              <w:right w:val="single" w:sz="4" w:space="0" w:color="auto"/>
            </w:tcBorders>
          </w:tcPr>
          <w:p w14:paraId="6AEC041A" w14:textId="77777777" w:rsidR="00B64B18" w:rsidRPr="00452BF7" w:rsidRDefault="00B64B18" w:rsidP="00B64B18">
            <w:pPr>
              <w:ind w:right="373"/>
              <w:jc w:val="right"/>
              <w:rPr>
                <w:rFonts w:ascii="Arial" w:hAnsi="Arial" w:cs="Arial"/>
              </w:rPr>
            </w:pPr>
            <w:r>
              <w:rPr>
                <w:rFonts w:ascii="Arial" w:hAnsi="Arial" w:cs="Arial"/>
              </w:rPr>
              <w:t>3</w:t>
            </w:r>
          </w:p>
        </w:tc>
      </w:tr>
      <w:tr w:rsidR="00B64B18" w:rsidRPr="00452BF7" w14:paraId="293A3AC6" w14:textId="77777777" w:rsidTr="00B64B18">
        <w:trPr>
          <w:trHeight w:val="277"/>
          <w:jc w:val="center"/>
        </w:trPr>
        <w:tc>
          <w:tcPr>
            <w:tcW w:w="3394" w:type="dxa"/>
            <w:tcBorders>
              <w:left w:val="single" w:sz="4" w:space="0" w:color="auto"/>
              <w:right w:val="single" w:sz="4" w:space="0" w:color="auto"/>
            </w:tcBorders>
            <w:shd w:val="clear" w:color="auto" w:fill="B3FFD5"/>
          </w:tcPr>
          <w:p w14:paraId="1FE34E8E" w14:textId="77777777" w:rsidR="00B64B18" w:rsidRPr="00452BF7" w:rsidRDefault="00B64B18" w:rsidP="00B64B18">
            <w:pPr>
              <w:ind w:left="211"/>
              <w:rPr>
                <w:rFonts w:ascii="Arial" w:hAnsi="Arial" w:cs="Arial"/>
              </w:rPr>
            </w:pPr>
            <w:r w:rsidRPr="00452BF7">
              <w:rPr>
                <w:rFonts w:ascii="Arial" w:hAnsi="Arial" w:cs="Arial"/>
              </w:rPr>
              <w:t>Used Oil</w:t>
            </w:r>
          </w:p>
        </w:tc>
        <w:tc>
          <w:tcPr>
            <w:tcW w:w="1492" w:type="dxa"/>
            <w:tcBorders>
              <w:left w:val="single" w:sz="2" w:space="0" w:color="auto"/>
              <w:right w:val="single" w:sz="2" w:space="0" w:color="auto"/>
            </w:tcBorders>
          </w:tcPr>
          <w:p w14:paraId="6E49607F" w14:textId="77777777" w:rsidR="00B64B18" w:rsidRPr="00E93918" w:rsidRDefault="00B64B18" w:rsidP="00B64B18">
            <w:pPr>
              <w:ind w:right="368"/>
              <w:jc w:val="right"/>
              <w:rPr>
                <w:rFonts w:ascii="Arial" w:hAnsi="Arial" w:cs="Arial"/>
                <w:u w:val="single"/>
              </w:rPr>
            </w:pPr>
            <w:r w:rsidRPr="00E93918">
              <w:rPr>
                <w:rFonts w:ascii="Arial" w:hAnsi="Arial" w:cs="Arial"/>
                <w:u w:val="single"/>
              </w:rPr>
              <w:t xml:space="preserve">  </w:t>
            </w:r>
            <w:r>
              <w:rPr>
                <w:rFonts w:ascii="Arial" w:hAnsi="Arial" w:cs="Arial"/>
                <w:u w:val="single"/>
              </w:rPr>
              <w:t xml:space="preserve">  </w:t>
            </w:r>
            <w:r w:rsidRPr="00E93918">
              <w:rPr>
                <w:rFonts w:ascii="Arial" w:hAnsi="Arial" w:cs="Arial"/>
                <w:u w:val="single"/>
              </w:rPr>
              <w:t xml:space="preserve"> 164</w:t>
            </w:r>
          </w:p>
        </w:tc>
        <w:tc>
          <w:tcPr>
            <w:tcW w:w="1492" w:type="dxa"/>
            <w:tcBorders>
              <w:left w:val="single" w:sz="2" w:space="0" w:color="auto"/>
              <w:right w:val="single" w:sz="2" w:space="0" w:color="auto"/>
            </w:tcBorders>
          </w:tcPr>
          <w:p w14:paraId="1007C9D9" w14:textId="77777777" w:rsidR="00B64B18" w:rsidRPr="00E93918" w:rsidRDefault="00B64B18" w:rsidP="00B64B18">
            <w:pPr>
              <w:ind w:right="420"/>
              <w:jc w:val="right"/>
              <w:rPr>
                <w:rFonts w:ascii="Arial" w:hAnsi="Arial" w:cs="Arial"/>
                <w:u w:val="single"/>
              </w:rPr>
            </w:pPr>
            <w:r w:rsidRPr="00E93918">
              <w:rPr>
                <w:rFonts w:ascii="Arial" w:hAnsi="Arial" w:cs="Arial"/>
                <w:u w:val="single"/>
              </w:rPr>
              <w:t xml:space="preserve">  </w:t>
            </w:r>
            <w:r>
              <w:rPr>
                <w:rFonts w:ascii="Arial" w:hAnsi="Arial" w:cs="Arial"/>
                <w:u w:val="single"/>
              </w:rPr>
              <w:t xml:space="preserve">  </w:t>
            </w:r>
            <w:r w:rsidRPr="00E93918">
              <w:rPr>
                <w:rFonts w:ascii="Arial" w:hAnsi="Arial" w:cs="Arial"/>
                <w:u w:val="single"/>
              </w:rPr>
              <w:t xml:space="preserve"> 183</w:t>
            </w:r>
          </w:p>
        </w:tc>
        <w:tc>
          <w:tcPr>
            <w:tcW w:w="1492" w:type="dxa"/>
            <w:tcBorders>
              <w:left w:val="single" w:sz="2" w:space="0" w:color="auto"/>
              <w:right w:val="single" w:sz="2" w:space="0" w:color="auto"/>
            </w:tcBorders>
          </w:tcPr>
          <w:p w14:paraId="15D737EA" w14:textId="77777777" w:rsidR="00B64B18" w:rsidRPr="00E93918" w:rsidRDefault="00B64B18" w:rsidP="00B64B18">
            <w:pPr>
              <w:ind w:right="382"/>
              <w:jc w:val="right"/>
              <w:rPr>
                <w:rFonts w:ascii="Arial" w:hAnsi="Arial" w:cs="Arial"/>
                <w:u w:val="single"/>
              </w:rPr>
            </w:pPr>
            <w:r w:rsidRPr="00E93918">
              <w:rPr>
                <w:rFonts w:ascii="Arial" w:hAnsi="Arial" w:cs="Arial"/>
                <w:u w:val="single"/>
              </w:rPr>
              <w:t xml:space="preserve">   </w:t>
            </w:r>
            <w:r>
              <w:rPr>
                <w:rFonts w:ascii="Arial" w:hAnsi="Arial" w:cs="Arial"/>
                <w:u w:val="single"/>
              </w:rPr>
              <w:t xml:space="preserve">   </w:t>
            </w:r>
            <w:r w:rsidRPr="00E93918">
              <w:rPr>
                <w:rFonts w:ascii="Arial" w:hAnsi="Arial" w:cs="Arial"/>
                <w:u w:val="single"/>
              </w:rPr>
              <w:t xml:space="preserve"> 64</w:t>
            </w:r>
          </w:p>
        </w:tc>
        <w:tc>
          <w:tcPr>
            <w:tcW w:w="1611" w:type="dxa"/>
            <w:tcBorders>
              <w:left w:val="single" w:sz="2" w:space="0" w:color="auto"/>
              <w:right w:val="single" w:sz="4" w:space="0" w:color="auto"/>
            </w:tcBorders>
          </w:tcPr>
          <w:p w14:paraId="7C88DAAE" w14:textId="77777777" w:rsidR="00B64B18" w:rsidRPr="00E93918" w:rsidRDefault="00B64B18" w:rsidP="00B64B18">
            <w:pPr>
              <w:ind w:right="373"/>
              <w:jc w:val="right"/>
              <w:rPr>
                <w:rFonts w:ascii="Arial" w:hAnsi="Arial" w:cs="Arial"/>
                <w:u w:val="single"/>
              </w:rPr>
            </w:pPr>
            <w:r w:rsidRPr="00E93918">
              <w:rPr>
                <w:rFonts w:ascii="Arial" w:hAnsi="Arial" w:cs="Arial"/>
                <w:u w:val="single"/>
              </w:rPr>
              <w:t xml:space="preserve">    </w:t>
            </w:r>
            <w:r>
              <w:rPr>
                <w:rFonts w:ascii="Arial" w:hAnsi="Arial" w:cs="Arial"/>
                <w:u w:val="single"/>
              </w:rPr>
              <w:t xml:space="preserve"> </w:t>
            </w:r>
            <w:r w:rsidRPr="00E93918">
              <w:rPr>
                <w:rFonts w:ascii="Arial" w:hAnsi="Arial" w:cs="Arial"/>
                <w:u w:val="single"/>
              </w:rPr>
              <w:t>137</w:t>
            </w:r>
          </w:p>
        </w:tc>
      </w:tr>
      <w:tr w:rsidR="00B64B18" w:rsidRPr="00452BF7" w14:paraId="0428E656" w14:textId="77777777" w:rsidTr="00B64B18">
        <w:trPr>
          <w:trHeight w:val="277"/>
          <w:jc w:val="center"/>
        </w:trPr>
        <w:tc>
          <w:tcPr>
            <w:tcW w:w="3394" w:type="dxa"/>
            <w:tcBorders>
              <w:left w:val="single" w:sz="4" w:space="0" w:color="auto"/>
              <w:right w:val="single" w:sz="4" w:space="0" w:color="auto"/>
            </w:tcBorders>
            <w:shd w:val="clear" w:color="auto" w:fill="B3FFD5"/>
          </w:tcPr>
          <w:p w14:paraId="39ED979F" w14:textId="77777777" w:rsidR="00B64B18" w:rsidRPr="00452BF7" w:rsidRDefault="00B64B18" w:rsidP="00B64B18">
            <w:pPr>
              <w:ind w:left="31"/>
              <w:rPr>
                <w:rFonts w:ascii="Arial" w:hAnsi="Arial" w:cs="Arial"/>
                <w:b/>
              </w:rPr>
            </w:pPr>
            <w:r w:rsidRPr="00452BF7">
              <w:rPr>
                <w:rFonts w:ascii="Arial" w:hAnsi="Arial" w:cs="Arial"/>
                <w:b/>
              </w:rPr>
              <w:t>Total Recycled</w:t>
            </w:r>
          </w:p>
        </w:tc>
        <w:tc>
          <w:tcPr>
            <w:tcW w:w="1492" w:type="dxa"/>
            <w:tcBorders>
              <w:left w:val="single" w:sz="2" w:space="0" w:color="auto"/>
              <w:right w:val="single" w:sz="2" w:space="0" w:color="auto"/>
            </w:tcBorders>
          </w:tcPr>
          <w:p w14:paraId="6ADE727F" w14:textId="77777777" w:rsidR="00B64B18" w:rsidRPr="00E93918" w:rsidRDefault="00B64B18" w:rsidP="00B64B18">
            <w:pPr>
              <w:ind w:right="368"/>
              <w:jc w:val="right"/>
              <w:rPr>
                <w:rFonts w:ascii="Arial" w:hAnsi="Arial" w:cs="Arial"/>
                <w:b/>
              </w:rPr>
            </w:pPr>
            <w:r w:rsidRPr="00E93918">
              <w:rPr>
                <w:rFonts w:ascii="Arial" w:hAnsi="Arial" w:cs="Arial"/>
                <w:b/>
              </w:rPr>
              <w:t>24,454</w:t>
            </w:r>
          </w:p>
        </w:tc>
        <w:tc>
          <w:tcPr>
            <w:tcW w:w="1492" w:type="dxa"/>
            <w:tcBorders>
              <w:left w:val="single" w:sz="2" w:space="0" w:color="auto"/>
              <w:right w:val="single" w:sz="2" w:space="0" w:color="auto"/>
            </w:tcBorders>
          </w:tcPr>
          <w:p w14:paraId="72DB53C4" w14:textId="77777777" w:rsidR="00B64B18" w:rsidRPr="00E93918" w:rsidRDefault="00B64B18" w:rsidP="00B64B18">
            <w:pPr>
              <w:ind w:right="420"/>
              <w:jc w:val="right"/>
              <w:rPr>
                <w:rFonts w:ascii="Arial" w:hAnsi="Arial" w:cs="Arial"/>
                <w:b/>
              </w:rPr>
            </w:pPr>
            <w:r w:rsidRPr="00E93918">
              <w:rPr>
                <w:rFonts w:ascii="Arial" w:hAnsi="Arial" w:cs="Arial"/>
                <w:b/>
              </w:rPr>
              <w:t>18,220</w:t>
            </w:r>
          </w:p>
        </w:tc>
        <w:tc>
          <w:tcPr>
            <w:tcW w:w="1492" w:type="dxa"/>
            <w:tcBorders>
              <w:left w:val="single" w:sz="2" w:space="0" w:color="auto"/>
              <w:right w:val="single" w:sz="2" w:space="0" w:color="auto"/>
            </w:tcBorders>
          </w:tcPr>
          <w:p w14:paraId="63297A1E" w14:textId="77777777" w:rsidR="00B64B18" w:rsidRPr="00E93918" w:rsidRDefault="00B64B18" w:rsidP="00B64B18">
            <w:pPr>
              <w:ind w:right="382"/>
              <w:jc w:val="right"/>
              <w:rPr>
                <w:rFonts w:ascii="Arial" w:hAnsi="Arial" w:cs="Arial"/>
                <w:b/>
              </w:rPr>
            </w:pPr>
            <w:r w:rsidRPr="00E93918">
              <w:rPr>
                <w:rFonts w:ascii="Arial" w:hAnsi="Arial" w:cs="Arial"/>
                <w:b/>
              </w:rPr>
              <w:t>15,944</w:t>
            </w:r>
          </w:p>
        </w:tc>
        <w:tc>
          <w:tcPr>
            <w:tcW w:w="1611" w:type="dxa"/>
            <w:tcBorders>
              <w:left w:val="single" w:sz="2" w:space="0" w:color="auto"/>
              <w:right w:val="single" w:sz="4" w:space="0" w:color="auto"/>
            </w:tcBorders>
          </w:tcPr>
          <w:p w14:paraId="493EAABD" w14:textId="77777777" w:rsidR="00B64B18" w:rsidRPr="00E93918" w:rsidRDefault="00B64B18" w:rsidP="00B64B18">
            <w:pPr>
              <w:ind w:right="373"/>
              <w:jc w:val="right"/>
              <w:rPr>
                <w:rFonts w:ascii="Arial" w:hAnsi="Arial" w:cs="Arial"/>
                <w:b/>
              </w:rPr>
            </w:pPr>
            <w:r w:rsidRPr="00E93918">
              <w:rPr>
                <w:rFonts w:ascii="Arial" w:hAnsi="Arial" w:cs="Arial"/>
                <w:b/>
              </w:rPr>
              <w:t>19,539</w:t>
            </w:r>
          </w:p>
        </w:tc>
      </w:tr>
      <w:tr w:rsidR="00B64B18" w:rsidRPr="00D475EF" w14:paraId="564481E9" w14:textId="77777777" w:rsidTr="00B64B18">
        <w:trPr>
          <w:trHeight w:val="277"/>
          <w:jc w:val="center"/>
        </w:trPr>
        <w:tc>
          <w:tcPr>
            <w:tcW w:w="3394" w:type="dxa"/>
            <w:tcBorders>
              <w:left w:val="single" w:sz="4" w:space="0" w:color="auto"/>
              <w:right w:val="single" w:sz="4" w:space="0" w:color="auto"/>
            </w:tcBorders>
            <w:shd w:val="clear" w:color="auto" w:fill="B3FFD5"/>
          </w:tcPr>
          <w:p w14:paraId="30192445" w14:textId="77777777" w:rsidR="00B64B18" w:rsidRPr="00D475EF" w:rsidRDefault="00B64B18" w:rsidP="00B64B18">
            <w:pPr>
              <w:ind w:left="31"/>
              <w:rPr>
                <w:rFonts w:ascii="Arial" w:hAnsi="Arial" w:cs="Arial"/>
              </w:rPr>
            </w:pPr>
            <w:r>
              <w:rPr>
                <w:rFonts w:ascii="Arial" w:hAnsi="Arial" w:cs="Arial"/>
              </w:rPr>
              <w:t>MSW Disposed</w:t>
            </w:r>
          </w:p>
        </w:tc>
        <w:tc>
          <w:tcPr>
            <w:tcW w:w="1492" w:type="dxa"/>
            <w:tcBorders>
              <w:left w:val="single" w:sz="2" w:space="0" w:color="auto"/>
              <w:right w:val="single" w:sz="2" w:space="0" w:color="auto"/>
            </w:tcBorders>
          </w:tcPr>
          <w:p w14:paraId="4F91394A" w14:textId="77777777" w:rsidR="00B64B18" w:rsidRPr="00D475EF" w:rsidRDefault="00B64B18" w:rsidP="00B64B18">
            <w:pPr>
              <w:ind w:right="368"/>
              <w:jc w:val="right"/>
              <w:rPr>
                <w:rFonts w:ascii="Arial" w:hAnsi="Arial" w:cs="Arial"/>
              </w:rPr>
            </w:pPr>
            <w:r>
              <w:rPr>
                <w:rFonts w:ascii="Arial" w:hAnsi="Arial" w:cs="Arial"/>
              </w:rPr>
              <w:t>16,857</w:t>
            </w:r>
          </w:p>
        </w:tc>
        <w:tc>
          <w:tcPr>
            <w:tcW w:w="1492" w:type="dxa"/>
            <w:tcBorders>
              <w:left w:val="single" w:sz="2" w:space="0" w:color="auto"/>
              <w:right w:val="single" w:sz="2" w:space="0" w:color="auto"/>
            </w:tcBorders>
          </w:tcPr>
          <w:p w14:paraId="114FBE00" w14:textId="77777777" w:rsidR="00B64B18" w:rsidRPr="00A416A0" w:rsidRDefault="00B64B18" w:rsidP="00B64B18">
            <w:pPr>
              <w:ind w:right="420"/>
              <w:jc w:val="right"/>
              <w:rPr>
                <w:rFonts w:ascii="Arial" w:hAnsi="Arial" w:cs="Arial"/>
              </w:rPr>
            </w:pPr>
            <w:r>
              <w:rPr>
                <w:rFonts w:ascii="Arial" w:hAnsi="Arial" w:cs="Arial"/>
              </w:rPr>
              <w:t>16,971</w:t>
            </w:r>
          </w:p>
        </w:tc>
        <w:tc>
          <w:tcPr>
            <w:tcW w:w="1492" w:type="dxa"/>
            <w:tcBorders>
              <w:left w:val="single" w:sz="2" w:space="0" w:color="auto"/>
              <w:right w:val="single" w:sz="2" w:space="0" w:color="auto"/>
            </w:tcBorders>
          </w:tcPr>
          <w:p w14:paraId="3B38D1FA" w14:textId="77777777" w:rsidR="00B64B18" w:rsidRPr="00A416A0" w:rsidRDefault="00B64B18" w:rsidP="00B64B18">
            <w:pPr>
              <w:ind w:right="382"/>
              <w:jc w:val="right"/>
              <w:rPr>
                <w:rFonts w:ascii="Arial" w:hAnsi="Arial" w:cs="Arial"/>
              </w:rPr>
            </w:pPr>
            <w:r>
              <w:rPr>
                <w:rFonts w:ascii="Arial" w:hAnsi="Arial" w:cs="Arial"/>
              </w:rPr>
              <w:t>17,153</w:t>
            </w:r>
          </w:p>
        </w:tc>
        <w:tc>
          <w:tcPr>
            <w:tcW w:w="1611" w:type="dxa"/>
            <w:tcBorders>
              <w:left w:val="single" w:sz="2" w:space="0" w:color="auto"/>
              <w:right w:val="single" w:sz="4" w:space="0" w:color="auto"/>
            </w:tcBorders>
          </w:tcPr>
          <w:p w14:paraId="0DDC44B5" w14:textId="77777777" w:rsidR="00B64B18" w:rsidRPr="00D475EF" w:rsidRDefault="00B64B18" w:rsidP="00B64B18">
            <w:pPr>
              <w:ind w:right="373"/>
              <w:jc w:val="right"/>
              <w:rPr>
                <w:rFonts w:ascii="Arial" w:hAnsi="Arial" w:cs="Arial"/>
              </w:rPr>
            </w:pPr>
            <w:r>
              <w:rPr>
                <w:rFonts w:ascii="Arial" w:hAnsi="Arial" w:cs="Arial"/>
              </w:rPr>
              <w:t>16,994</w:t>
            </w:r>
          </w:p>
        </w:tc>
      </w:tr>
      <w:tr w:rsidR="00B64B18" w:rsidRPr="00D475EF" w14:paraId="6949E20A" w14:textId="77777777" w:rsidTr="00B64B18">
        <w:trPr>
          <w:trHeight w:val="277"/>
          <w:jc w:val="center"/>
        </w:trPr>
        <w:tc>
          <w:tcPr>
            <w:tcW w:w="3394" w:type="dxa"/>
            <w:tcBorders>
              <w:left w:val="single" w:sz="4" w:space="0" w:color="auto"/>
              <w:bottom w:val="single" w:sz="4" w:space="0" w:color="auto"/>
              <w:right w:val="single" w:sz="4" w:space="0" w:color="auto"/>
            </w:tcBorders>
            <w:shd w:val="clear" w:color="auto" w:fill="B3FFD5"/>
          </w:tcPr>
          <w:p w14:paraId="1D389D4A" w14:textId="77777777" w:rsidR="00B64B18" w:rsidRPr="00E93918" w:rsidRDefault="00B64B18" w:rsidP="00B64B18">
            <w:pPr>
              <w:ind w:left="31"/>
              <w:rPr>
                <w:rFonts w:ascii="Arial" w:hAnsi="Arial" w:cs="Arial"/>
                <w:b/>
              </w:rPr>
            </w:pPr>
            <w:r w:rsidRPr="00E93918">
              <w:rPr>
                <w:rFonts w:ascii="Arial" w:hAnsi="Arial" w:cs="Arial"/>
                <w:b/>
              </w:rPr>
              <w:t>Recycling Rate</w:t>
            </w:r>
          </w:p>
        </w:tc>
        <w:tc>
          <w:tcPr>
            <w:tcW w:w="1492" w:type="dxa"/>
            <w:tcBorders>
              <w:left w:val="single" w:sz="2" w:space="0" w:color="auto"/>
              <w:bottom w:val="single" w:sz="4" w:space="0" w:color="auto"/>
              <w:right w:val="single" w:sz="2" w:space="0" w:color="auto"/>
            </w:tcBorders>
          </w:tcPr>
          <w:p w14:paraId="1FF6EAF7" w14:textId="77777777" w:rsidR="00B64B18" w:rsidRPr="00E93918" w:rsidRDefault="00B64B18" w:rsidP="00B64B18">
            <w:pPr>
              <w:ind w:right="368"/>
              <w:jc w:val="right"/>
              <w:rPr>
                <w:rFonts w:ascii="Arial" w:hAnsi="Arial" w:cs="Arial"/>
                <w:b/>
              </w:rPr>
            </w:pPr>
            <w:r w:rsidRPr="00E93918">
              <w:rPr>
                <w:rFonts w:ascii="Arial" w:hAnsi="Arial" w:cs="Arial"/>
                <w:b/>
              </w:rPr>
              <w:t>59.2%</w:t>
            </w:r>
          </w:p>
        </w:tc>
        <w:tc>
          <w:tcPr>
            <w:tcW w:w="1492" w:type="dxa"/>
            <w:tcBorders>
              <w:left w:val="single" w:sz="2" w:space="0" w:color="auto"/>
              <w:bottom w:val="single" w:sz="4" w:space="0" w:color="auto"/>
              <w:right w:val="single" w:sz="2" w:space="0" w:color="auto"/>
            </w:tcBorders>
          </w:tcPr>
          <w:p w14:paraId="5EA0B95B" w14:textId="77777777" w:rsidR="00B64B18" w:rsidRPr="00E93918" w:rsidRDefault="00B64B18" w:rsidP="00B64B18">
            <w:pPr>
              <w:ind w:right="420"/>
              <w:jc w:val="right"/>
              <w:rPr>
                <w:rFonts w:ascii="Arial" w:hAnsi="Arial" w:cs="Arial"/>
                <w:b/>
              </w:rPr>
            </w:pPr>
            <w:r w:rsidRPr="00E93918">
              <w:rPr>
                <w:rFonts w:ascii="Arial" w:hAnsi="Arial" w:cs="Arial"/>
                <w:b/>
              </w:rPr>
              <w:t>51.8%</w:t>
            </w:r>
          </w:p>
        </w:tc>
        <w:tc>
          <w:tcPr>
            <w:tcW w:w="1492" w:type="dxa"/>
            <w:tcBorders>
              <w:left w:val="single" w:sz="2" w:space="0" w:color="auto"/>
              <w:bottom w:val="single" w:sz="4" w:space="0" w:color="auto"/>
              <w:right w:val="single" w:sz="2" w:space="0" w:color="auto"/>
            </w:tcBorders>
          </w:tcPr>
          <w:p w14:paraId="56F3B7AB" w14:textId="77777777" w:rsidR="00B64B18" w:rsidRPr="00E93918" w:rsidRDefault="00B64B18" w:rsidP="00B64B18">
            <w:pPr>
              <w:ind w:right="382"/>
              <w:jc w:val="right"/>
              <w:rPr>
                <w:rFonts w:ascii="Arial" w:hAnsi="Arial" w:cs="Arial"/>
                <w:b/>
              </w:rPr>
            </w:pPr>
            <w:r w:rsidRPr="00E93918">
              <w:rPr>
                <w:rFonts w:ascii="Arial" w:hAnsi="Arial" w:cs="Arial"/>
                <w:b/>
              </w:rPr>
              <w:t>48.2%</w:t>
            </w:r>
          </w:p>
        </w:tc>
        <w:tc>
          <w:tcPr>
            <w:tcW w:w="1611" w:type="dxa"/>
            <w:tcBorders>
              <w:left w:val="single" w:sz="2" w:space="0" w:color="auto"/>
              <w:bottom w:val="single" w:sz="4" w:space="0" w:color="auto"/>
              <w:right w:val="single" w:sz="4" w:space="0" w:color="auto"/>
            </w:tcBorders>
          </w:tcPr>
          <w:p w14:paraId="5ED9EC44" w14:textId="77777777" w:rsidR="00B64B18" w:rsidRPr="00E93918" w:rsidRDefault="00B64B18" w:rsidP="00B64B18">
            <w:pPr>
              <w:ind w:right="373"/>
              <w:jc w:val="right"/>
              <w:rPr>
                <w:rFonts w:ascii="Arial" w:hAnsi="Arial" w:cs="Arial"/>
                <w:b/>
              </w:rPr>
            </w:pPr>
            <w:r w:rsidRPr="00E93918">
              <w:rPr>
                <w:rFonts w:ascii="Arial" w:hAnsi="Arial" w:cs="Arial"/>
                <w:b/>
              </w:rPr>
              <w:t>53.1%</w:t>
            </w:r>
          </w:p>
        </w:tc>
      </w:tr>
      <w:tr w:rsidR="00B64B18" w:rsidRPr="00D475EF" w14:paraId="424ED481" w14:textId="77777777" w:rsidTr="00B64B18">
        <w:trPr>
          <w:trHeight w:val="277"/>
          <w:jc w:val="center"/>
        </w:trPr>
        <w:tc>
          <w:tcPr>
            <w:tcW w:w="3394" w:type="dxa"/>
            <w:tcBorders>
              <w:top w:val="single" w:sz="4" w:space="0" w:color="auto"/>
              <w:left w:val="single" w:sz="4" w:space="0" w:color="auto"/>
              <w:right w:val="single" w:sz="4" w:space="0" w:color="auto"/>
            </w:tcBorders>
            <w:shd w:val="clear" w:color="auto" w:fill="B3FFD5"/>
          </w:tcPr>
          <w:p w14:paraId="527184B4" w14:textId="77777777" w:rsidR="00B64B18" w:rsidRPr="000F44E7" w:rsidRDefault="00B64B18" w:rsidP="00B64B18">
            <w:pPr>
              <w:spacing w:before="60"/>
              <w:ind w:left="31"/>
              <w:rPr>
                <w:rFonts w:ascii="Arial" w:hAnsi="Arial" w:cs="Arial"/>
                <w:b/>
              </w:rPr>
            </w:pPr>
            <w:r>
              <w:rPr>
                <w:rFonts w:ascii="Arial" w:hAnsi="Arial" w:cs="Arial"/>
                <w:b/>
              </w:rPr>
              <w:t>Diverted Mate</w:t>
            </w:r>
            <w:r w:rsidRPr="000F44E7">
              <w:rPr>
                <w:rFonts w:ascii="Arial" w:hAnsi="Arial" w:cs="Arial"/>
                <w:b/>
              </w:rPr>
              <w:t>r</w:t>
            </w:r>
            <w:r>
              <w:rPr>
                <w:rFonts w:ascii="Arial" w:hAnsi="Arial" w:cs="Arial"/>
                <w:b/>
              </w:rPr>
              <w:t>i</w:t>
            </w:r>
            <w:r w:rsidRPr="000F44E7">
              <w:rPr>
                <w:rFonts w:ascii="Arial" w:hAnsi="Arial" w:cs="Arial"/>
                <w:b/>
              </w:rPr>
              <w:t>als</w:t>
            </w:r>
          </w:p>
        </w:tc>
        <w:tc>
          <w:tcPr>
            <w:tcW w:w="1492" w:type="dxa"/>
            <w:tcBorders>
              <w:top w:val="single" w:sz="4" w:space="0" w:color="auto"/>
              <w:left w:val="single" w:sz="2" w:space="0" w:color="auto"/>
              <w:right w:val="single" w:sz="2" w:space="0" w:color="auto"/>
            </w:tcBorders>
          </w:tcPr>
          <w:p w14:paraId="67FCDCE2" w14:textId="77777777" w:rsidR="00B64B18" w:rsidRPr="00D475EF" w:rsidRDefault="00B64B18" w:rsidP="00B64B18">
            <w:pPr>
              <w:ind w:right="368"/>
              <w:jc w:val="right"/>
              <w:rPr>
                <w:rFonts w:ascii="Arial" w:hAnsi="Arial" w:cs="Arial"/>
              </w:rPr>
            </w:pPr>
          </w:p>
        </w:tc>
        <w:tc>
          <w:tcPr>
            <w:tcW w:w="1492" w:type="dxa"/>
            <w:tcBorders>
              <w:top w:val="single" w:sz="4" w:space="0" w:color="auto"/>
              <w:left w:val="single" w:sz="2" w:space="0" w:color="auto"/>
              <w:right w:val="single" w:sz="2" w:space="0" w:color="auto"/>
            </w:tcBorders>
          </w:tcPr>
          <w:p w14:paraId="6AB2AEBA" w14:textId="77777777" w:rsidR="00B64B18" w:rsidRPr="00A416A0" w:rsidRDefault="00B64B18" w:rsidP="00B64B18">
            <w:pPr>
              <w:ind w:right="420"/>
              <w:jc w:val="right"/>
              <w:rPr>
                <w:rFonts w:ascii="Arial" w:hAnsi="Arial" w:cs="Arial"/>
              </w:rPr>
            </w:pPr>
          </w:p>
        </w:tc>
        <w:tc>
          <w:tcPr>
            <w:tcW w:w="1492" w:type="dxa"/>
            <w:tcBorders>
              <w:top w:val="single" w:sz="4" w:space="0" w:color="auto"/>
              <w:left w:val="single" w:sz="2" w:space="0" w:color="auto"/>
              <w:right w:val="single" w:sz="2" w:space="0" w:color="auto"/>
            </w:tcBorders>
          </w:tcPr>
          <w:p w14:paraId="63E61399" w14:textId="77777777" w:rsidR="00B64B18" w:rsidRPr="00A416A0" w:rsidRDefault="00B64B18" w:rsidP="00B64B18">
            <w:pPr>
              <w:ind w:right="382"/>
              <w:jc w:val="right"/>
              <w:rPr>
                <w:rFonts w:ascii="Arial" w:hAnsi="Arial" w:cs="Arial"/>
              </w:rPr>
            </w:pPr>
          </w:p>
        </w:tc>
        <w:tc>
          <w:tcPr>
            <w:tcW w:w="1611" w:type="dxa"/>
            <w:tcBorders>
              <w:top w:val="single" w:sz="4" w:space="0" w:color="auto"/>
              <w:left w:val="single" w:sz="2" w:space="0" w:color="auto"/>
              <w:right w:val="single" w:sz="4" w:space="0" w:color="auto"/>
            </w:tcBorders>
          </w:tcPr>
          <w:p w14:paraId="0C8AC25B" w14:textId="77777777" w:rsidR="00B64B18" w:rsidRPr="00D475EF" w:rsidRDefault="00B64B18" w:rsidP="00B64B18">
            <w:pPr>
              <w:ind w:right="373"/>
              <w:jc w:val="right"/>
              <w:rPr>
                <w:rFonts w:ascii="Arial" w:hAnsi="Arial" w:cs="Arial"/>
              </w:rPr>
            </w:pPr>
          </w:p>
        </w:tc>
      </w:tr>
      <w:tr w:rsidR="00B64B18" w:rsidRPr="00D475EF" w14:paraId="2D6D7DD0" w14:textId="77777777" w:rsidTr="00B64B18">
        <w:trPr>
          <w:trHeight w:val="277"/>
          <w:jc w:val="center"/>
        </w:trPr>
        <w:tc>
          <w:tcPr>
            <w:tcW w:w="3394" w:type="dxa"/>
            <w:tcBorders>
              <w:left w:val="single" w:sz="4" w:space="0" w:color="auto"/>
              <w:right w:val="single" w:sz="4" w:space="0" w:color="auto"/>
            </w:tcBorders>
            <w:shd w:val="clear" w:color="auto" w:fill="B3FFD5"/>
          </w:tcPr>
          <w:p w14:paraId="653B4296" w14:textId="77777777" w:rsidR="00B64B18" w:rsidRPr="00D475EF" w:rsidRDefault="00B64B18" w:rsidP="00B64B18">
            <w:pPr>
              <w:ind w:left="211"/>
              <w:rPr>
                <w:rFonts w:ascii="Arial" w:hAnsi="Arial" w:cs="Arial"/>
              </w:rPr>
            </w:pPr>
            <w:r>
              <w:rPr>
                <w:rFonts w:ascii="Arial" w:hAnsi="Arial" w:cs="Arial"/>
              </w:rPr>
              <w:t>Agricultural Organics</w:t>
            </w:r>
          </w:p>
        </w:tc>
        <w:tc>
          <w:tcPr>
            <w:tcW w:w="1492" w:type="dxa"/>
            <w:tcBorders>
              <w:left w:val="single" w:sz="2" w:space="0" w:color="auto"/>
              <w:right w:val="single" w:sz="2" w:space="0" w:color="auto"/>
            </w:tcBorders>
          </w:tcPr>
          <w:p w14:paraId="2D7659A6" w14:textId="77777777" w:rsidR="00B64B18" w:rsidRPr="00D475EF" w:rsidRDefault="00B64B18" w:rsidP="00B64B18">
            <w:pPr>
              <w:ind w:right="368"/>
              <w:jc w:val="right"/>
              <w:rPr>
                <w:rFonts w:ascii="Arial" w:hAnsi="Arial" w:cs="Arial"/>
              </w:rPr>
            </w:pPr>
            <w:r>
              <w:rPr>
                <w:rFonts w:ascii="Arial" w:hAnsi="Arial" w:cs="Arial"/>
              </w:rPr>
              <w:t>400</w:t>
            </w:r>
          </w:p>
        </w:tc>
        <w:tc>
          <w:tcPr>
            <w:tcW w:w="1492" w:type="dxa"/>
            <w:tcBorders>
              <w:left w:val="single" w:sz="2" w:space="0" w:color="auto"/>
              <w:right w:val="single" w:sz="2" w:space="0" w:color="auto"/>
            </w:tcBorders>
          </w:tcPr>
          <w:p w14:paraId="3059F106" w14:textId="77777777" w:rsidR="00B64B18" w:rsidRPr="00A416A0" w:rsidRDefault="00B64B18" w:rsidP="00B64B18">
            <w:pPr>
              <w:ind w:right="420"/>
              <w:jc w:val="right"/>
              <w:rPr>
                <w:rFonts w:ascii="Arial" w:hAnsi="Arial" w:cs="Arial"/>
              </w:rPr>
            </w:pPr>
            <w:r>
              <w:rPr>
                <w:rFonts w:ascii="Arial" w:hAnsi="Arial" w:cs="Arial"/>
              </w:rPr>
              <w:t>250</w:t>
            </w:r>
          </w:p>
        </w:tc>
        <w:tc>
          <w:tcPr>
            <w:tcW w:w="1492" w:type="dxa"/>
            <w:tcBorders>
              <w:left w:val="single" w:sz="2" w:space="0" w:color="auto"/>
              <w:right w:val="single" w:sz="2" w:space="0" w:color="auto"/>
            </w:tcBorders>
          </w:tcPr>
          <w:p w14:paraId="0580441B" w14:textId="77777777" w:rsidR="00B64B18" w:rsidRPr="00A416A0" w:rsidRDefault="00B64B18" w:rsidP="00B64B18">
            <w:pPr>
              <w:ind w:right="382"/>
              <w:jc w:val="right"/>
              <w:rPr>
                <w:rFonts w:ascii="Arial" w:hAnsi="Arial" w:cs="Arial"/>
              </w:rPr>
            </w:pPr>
            <w:r>
              <w:rPr>
                <w:rFonts w:ascii="Arial" w:hAnsi="Arial" w:cs="Arial"/>
              </w:rPr>
              <w:t>300</w:t>
            </w:r>
          </w:p>
        </w:tc>
        <w:tc>
          <w:tcPr>
            <w:tcW w:w="1611" w:type="dxa"/>
            <w:tcBorders>
              <w:left w:val="single" w:sz="2" w:space="0" w:color="auto"/>
              <w:right w:val="single" w:sz="4" w:space="0" w:color="auto"/>
            </w:tcBorders>
          </w:tcPr>
          <w:p w14:paraId="24C179E1" w14:textId="77777777" w:rsidR="00B64B18" w:rsidRPr="00D475EF" w:rsidRDefault="00B64B18" w:rsidP="00B64B18">
            <w:pPr>
              <w:ind w:right="373"/>
              <w:jc w:val="right"/>
              <w:rPr>
                <w:rFonts w:ascii="Arial" w:hAnsi="Arial" w:cs="Arial"/>
              </w:rPr>
            </w:pPr>
            <w:r>
              <w:rPr>
                <w:rFonts w:ascii="Arial" w:hAnsi="Arial" w:cs="Arial"/>
              </w:rPr>
              <w:t>317</w:t>
            </w:r>
          </w:p>
        </w:tc>
      </w:tr>
      <w:tr w:rsidR="00B64B18" w:rsidRPr="00D475EF" w14:paraId="33459AA1" w14:textId="77777777" w:rsidTr="00B64B18">
        <w:trPr>
          <w:trHeight w:val="277"/>
          <w:jc w:val="center"/>
        </w:trPr>
        <w:tc>
          <w:tcPr>
            <w:tcW w:w="3394" w:type="dxa"/>
            <w:tcBorders>
              <w:left w:val="single" w:sz="4" w:space="0" w:color="auto"/>
              <w:right w:val="single" w:sz="4" w:space="0" w:color="auto"/>
            </w:tcBorders>
            <w:shd w:val="clear" w:color="auto" w:fill="B3FFD5"/>
          </w:tcPr>
          <w:p w14:paraId="5C805C91" w14:textId="77777777" w:rsidR="00B64B18" w:rsidRPr="00D475EF" w:rsidRDefault="00B64B18" w:rsidP="00B64B18">
            <w:pPr>
              <w:ind w:left="211"/>
              <w:rPr>
                <w:rFonts w:ascii="Arial" w:hAnsi="Arial" w:cs="Arial"/>
              </w:rPr>
            </w:pPr>
            <w:r>
              <w:rPr>
                <w:rFonts w:ascii="Arial" w:hAnsi="Arial" w:cs="Arial"/>
              </w:rPr>
              <w:t>Antifreeze</w:t>
            </w:r>
          </w:p>
        </w:tc>
        <w:tc>
          <w:tcPr>
            <w:tcW w:w="1492" w:type="dxa"/>
            <w:tcBorders>
              <w:left w:val="single" w:sz="2" w:space="0" w:color="auto"/>
              <w:right w:val="single" w:sz="2" w:space="0" w:color="auto"/>
            </w:tcBorders>
          </w:tcPr>
          <w:p w14:paraId="436C15DF" w14:textId="77777777" w:rsidR="00B64B18" w:rsidRPr="00D475EF" w:rsidRDefault="00B64B18" w:rsidP="00B64B18">
            <w:pPr>
              <w:ind w:right="368"/>
              <w:jc w:val="right"/>
              <w:rPr>
                <w:rFonts w:ascii="Arial" w:hAnsi="Arial" w:cs="Arial"/>
              </w:rPr>
            </w:pPr>
            <w:r>
              <w:rPr>
                <w:rFonts w:ascii="Arial" w:hAnsi="Arial" w:cs="Arial"/>
              </w:rPr>
              <w:t>24</w:t>
            </w:r>
          </w:p>
        </w:tc>
        <w:tc>
          <w:tcPr>
            <w:tcW w:w="1492" w:type="dxa"/>
            <w:tcBorders>
              <w:left w:val="single" w:sz="2" w:space="0" w:color="auto"/>
              <w:right w:val="single" w:sz="2" w:space="0" w:color="auto"/>
            </w:tcBorders>
          </w:tcPr>
          <w:p w14:paraId="248FD4C5" w14:textId="77777777" w:rsidR="00B64B18" w:rsidRPr="00A416A0" w:rsidRDefault="00B64B18" w:rsidP="00B64B18">
            <w:pPr>
              <w:ind w:right="420"/>
              <w:jc w:val="right"/>
              <w:rPr>
                <w:rFonts w:ascii="Arial" w:hAnsi="Arial" w:cs="Arial"/>
              </w:rPr>
            </w:pPr>
            <w:r>
              <w:rPr>
                <w:rFonts w:ascii="Arial" w:hAnsi="Arial" w:cs="Arial"/>
              </w:rPr>
              <w:t>22</w:t>
            </w:r>
          </w:p>
        </w:tc>
        <w:tc>
          <w:tcPr>
            <w:tcW w:w="1492" w:type="dxa"/>
            <w:tcBorders>
              <w:left w:val="single" w:sz="2" w:space="0" w:color="auto"/>
              <w:right w:val="single" w:sz="2" w:space="0" w:color="auto"/>
            </w:tcBorders>
          </w:tcPr>
          <w:p w14:paraId="3CE24B5B" w14:textId="77777777" w:rsidR="00B64B18" w:rsidRPr="00A416A0" w:rsidRDefault="00B64B18" w:rsidP="00B64B18">
            <w:pPr>
              <w:ind w:right="382"/>
              <w:jc w:val="right"/>
              <w:rPr>
                <w:rFonts w:ascii="Arial" w:hAnsi="Arial" w:cs="Arial"/>
              </w:rPr>
            </w:pPr>
            <w:r>
              <w:rPr>
                <w:rFonts w:ascii="Arial" w:hAnsi="Arial" w:cs="Arial"/>
              </w:rPr>
              <w:t>17</w:t>
            </w:r>
          </w:p>
        </w:tc>
        <w:tc>
          <w:tcPr>
            <w:tcW w:w="1611" w:type="dxa"/>
            <w:tcBorders>
              <w:left w:val="single" w:sz="2" w:space="0" w:color="auto"/>
              <w:right w:val="single" w:sz="4" w:space="0" w:color="auto"/>
            </w:tcBorders>
          </w:tcPr>
          <w:p w14:paraId="5071A7F7" w14:textId="77777777" w:rsidR="00B64B18" w:rsidRPr="00D475EF" w:rsidRDefault="00B64B18" w:rsidP="00B64B18">
            <w:pPr>
              <w:ind w:right="373"/>
              <w:jc w:val="right"/>
              <w:rPr>
                <w:rFonts w:ascii="Arial" w:hAnsi="Arial" w:cs="Arial"/>
              </w:rPr>
            </w:pPr>
            <w:r>
              <w:rPr>
                <w:rFonts w:ascii="Arial" w:hAnsi="Arial" w:cs="Arial"/>
              </w:rPr>
              <w:t>21</w:t>
            </w:r>
          </w:p>
        </w:tc>
      </w:tr>
      <w:tr w:rsidR="00B64B18" w:rsidRPr="00D475EF" w14:paraId="453D4D9E" w14:textId="77777777" w:rsidTr="00B64B18">
        <w:trPr>
          <w:trHeight w:val="277"/>
          <w:jc w:val="center"/>
        </w:trPr>
        <w:tc>
          <w:tcPr>
            <w:tcW w:w="3394" w:type="dxa"/>
            <w:tcBorders>
              <w:left w:val="single" w:sz="4" w:space="0" w:color="auto"/>
              <w:right w:val="single" w:sz="4" w:space="0" w:color="auto"/>
            </w:tcBorders>
            <w:shd w:val="clear" w:color="auto" w:fill="B3FFD5"/>
          </w:tcPr>
          <w:p w14:paraId="1049DB8C" w14:textId="77777777" w:rsidR="00B64B18" w:rsidRPr="00D475EF" w:rsidRDefault="00B64B18" w:rsidP="00B64B18">
            <w:pPr>
              <w:ind w:left="211"/>
              <w:rPr>
                <w:rFonts w:ascii="Arial" w:hAnsi="Arial" w:cs="Arial"/>
              </w:rPr>
            </w:pPr>
            <w:r>
              <w:rPr>
                <w:rFonts w:ascii="Arial" w:hAnsi="Arial" w:cs="Arial"/>
              </w:rPr>
              <w:t>Asphalt, Concrete and C&amp;D</w:t>
            </w:r>
          </w:p>
        </w:tc>
        <w:tc>
          <w:tcPr>
            <w:tcW w:w="1492" w:type="dxa"/>
            <w:tcBorders>
              <w:left w:val="single" w:sz="2" w:space="0" w:color="auto"/>
              <w:right w:val="single" w:sz="2" w:space="0" w:color="auto"/>
            </w:tcBorders>
          </w:tcPr>
          <w:p w14:paraId="7C784127" w14:textId="77777777" w:rsidR="00B64B18" w:rsidRPr="00D475EF" w:rsidRDefault="00B64B18" w:rsidP="00B64B18">
            <w:pPr>
              <w:ind w:right="368"/>
              <w:jc w:val="right"/>
              <w:rPr>
                <w:rFonts w:ascii="Arial" w:hAnsi="Arial" w:cs="Arial"/>
              </w:rPr>
            </w:pPr>
            <w:r>
              <w:rPr>
                <w:rFonts w:ascii="Arial" w:hAnsi="Arial" w:cs="Arial"/>
              </w:rPr>
              <w:t>3,347</w:t>
            </w:r>
          </w:p>
        </w:tc>
        <w:tc>
          <w:tcPr>
            <w:tcW w:w="1492" w:type="dxa"/>
            <w:tcBorders>
              <w:left w:val="single" w:sz="2" w:space="0" w:color="auto"/>
              <w:right w:val="single" w:sz="2" w:space="0" w:color="auto"/>
            </w:tcBorders>
          </w:tcPr>
          <w:p w14:paraId="2C687752" w14:textId="77777777" w:rsidR="00B64B18" w:rsidRPr="00A416A0" w:rsidRDefault="00B64B18" w:rsidP="00B64B18">
            <w:pPr>
              <w:ind w:right="420"/>
              <w:jc w:val="right"/>
              <w:rPr>
                <w:rFonts w:ascii="Arial" w:hAnsi="Arial" w:cs="Arial"/>
              </w:rPr>
            </w:pPr>
            <w:r>
              <w:rPr>
                <w:rFonts w:ascii="Arial" w:hAnsi="Arial" w:cs="Arial"/>
              </w:rPr>
              <w:t>6,566</w:t>
            </w:r>
          </w:p>
        </w:tc>
        <w:tc>
          <w:tcPr>
            <w:tcW w:w="1492" w:type="dxa"/>
            <w:tcBorders>
              <w:left w:val="single" w:sz="2" w:space="0" w:color="auto"/>
              <w:right w:val="single" w:sz="2" w:space="0" w:color="auto"/>
            </w:tcBorders>
          </w:tcPr>
          <w:p w14:paraId="3EB64BE5" w14:textId="77777777" w:rsidR="00B64B18" w:rsidRPr="00A416A0" w:rsidRDefault="00B64B18" w:rsidP="00B64B18">
            <w:pPr>
              <w:ind w:right="382"/>
              <w:jc w:val="right"/>
              <w:rPr>
                <w:rFonts w:ascii="Arial" w:hAnsi="Arial" w:cs="Arial"/>
              </w:rPr>
            </w:pPr>
            <w:r>
              <w:rPr>
                <w:rFonts w:ascii="Arial" w:hAnsi="Arial" w:cs="Arial"/>
              </w:rPr>
              <w:t>10,624</w:t>
            </w:r>
          </w:p>
        </w:tc>
        <w:tc>
          <w:tcPr>
            <w:tcW w:w="1611" w:type="dxa"/>
            <w:tcBorders>
              <w:left w:val="single" w:sz="2" w:space="0" w:color="auto"/>
              <w:right w:val="single" w:sz="4" w:space="0" w:color="auto"/>
            </w:tcBorders>
          </w:tcPr>
          <w:p w14:paraId="728A787D" w14:textId="77777777" w:rsidR="00B64B18" w:rsidRPr="00D475EF" w:rsidRDefault="00B64B18" w:rsidP="00B64B18">
            <w:pPr>
              <w:ind w:right="373"/>
              <w:jc w:val="right"/>
              <w:rPr>
                <w:rFonts w:ascii="Arial" w:hAnsi="Arial" w:cs="Arial"/>
              </w:rPr>
            </w:pPr>
            <w:r>
              <w:rPr>
                <w:rFonts w:ascii="Arial" w:hAnsi="Arial" w:cs="Arial"/>
              </w:rPr>
              <w:t>6,846</w:t>
            </w:r>
          </w:p>
        </w:tc>
      </w:tr>
      <w:tr w:rsidR="00B64B18" w:rsidRPr="00D475EF" w14:paraId="0F816305" w14:textId="77777777" w:rsidTr="00B64B18">
        <w:trPr>
          <w:trHeight w:val="277"/>
          <w:jc w:val="center"/>
        </w:trPr>
        <w:tc>
          <w:tcPr>
            <w:tcW w:w="3394" w:type="dxa"/>
            <w:tcBorders>
              <w:left w:val="single" w:sz="4" w:space="0" w:color="auto"/>
              <w:right w:val="single" w:sz="4" w:space="0" w:color="auto"/>
            </w:tcBorders>
            <w:shd w:val="clear" w:color="auto" w:fill="B3FFD5"/>
          </w:tcPr>
          <w:p w14:paraId="5BD78A20" w14:textId="77777777" w:rsidR="00B64B18" w:rsidRPr="00D475EF" w:rsidRDefault="005F3728" w:rsidP="005F3728">
            <w:pPr>
              <w:ind w:left="211"/>
              <w:rPr>
                <w:rFonts w:ascii="Arial" w:hAnsi="Arial" w:cs="Arial"/>
              </w:rPr>
            </w:pPr>
            <w:r>
              <w:rPr>
                <w:rFonts w:ascii="Arial" w:hAnsi="Arial" w:cs="Arial"/>
              </w:rPr>
              <w:t>Batteries (all o</w:t>
            </w:r>
            <w:r w:rsidR="00B64B18">
              <w:rPr>
                <w:rFonts w:ascii="Arial" w:hAnsi="Arial" w:cs="Arial"/>
              </w:rPr>
              <w:t>ther)</w:t>
            </w:r>
          </w:p>
        </w:tc>
        <w:tc>
          <w:tcPr>
            <w:tcW w:w="1492" w:type="dxa"/>
            <w:tcBorders>
              <w:left w:val="single" w:sz="2" w:space="0" w:color="auto"/>
              <w:right w:val="single" w:sz="2" w:space="0" w:color="auto"/>
            </w:tcBorders>
          </w:tcPr>
          <w:p w14:paraId="76DAE4C2" w14:textId="77777777" w:rsidR="00B64B18" w:rsidRPr="00D475EF" w:rsidRDefault="00B64B18" w:rsidP="00B64B18">
            <w:pPr>
              <w:ind w:right="368"/>
              <w:jc w:val="right"/>
              <w:rPr>
                <w:rFonts w:ascii="Arial" w:hAnsi="Arial" w:cs="Arial"/>
              </w:rPr>
            </w:pPr>
            <w:r>
              <w:rPr>
                <w:rFonts w:ascii="Arial" w:hAnsi="Arial" w:cs="Arial"/>
              </w:rPr>
              <w:t>0.5</w:t>
            </w:r>
          </w:p>
        </w:tc>
        <w:tc>
          <w:tcPr>
            <w:tcW w:w="1492" w:type="dxa"/>
            <w:tcBorders>
              <w:left w:val="single" w:sz="2" w:space="0" w:color="auto"/>
              <w:right w:val="single" w:sz="2" w:space="0" w:color="auto"/>
            </w:tcBorders>
          </w:tcPr>
          <w:p w14:paraId="4686DF56" w14:textId="77777777" w:rsidR="00B64B18" w:rsidRPr="00A416A0" w:rsidRDefault="00B64B18" w:rsidP="00B64B18">
            <w:pPr>
              <w:ind w:right="420"/>
              <w:jc w:val="right"/>
              <w:rPr>
                <w:rFonts w:ascii="Arial" w:hAnsi="Arial" w:cs="Arial"/>
              </w:rPr>
            </w:pPr>
            <w:r>
              <w:rPr>
                <w:rFonts w:ascii="Arial" w:hAnsi="Arial" w:cs="Arial"/>
              </w:rPr>
              <w:t>16</w:t>
            </w:r>
          </w:p>
        </w:tc>
        <w:tc>
          <w:tcPr>
            <w:tcW w:w="1492" w:type="dxa"/>
            <w:tcBorders>
              <w:left w:val="single" w:sz="2" w:space="0" w:color="auto"/>
              <w:right w:val="single" w:sz="2" w:space="0" w:color="auto"/>
            </w:tcBorders>
          </w:tcPr>
          <w:p w14:paraId="3F32BFA2" w14:textId="77777777" w:rsidR="00B64B18" w:rsidRPr="00A416A0" w:rsidRDefault="00B64B18" w:rsidP="00B64B18">
            <w:pPr>
              <w:ind w:right="382"/>
              <w:jc w:val="right"/>
              <w:rPr>
                <w:rFonts w:ascii="Arial" w:hAnsi="Arial" w:cs="Arial"/>
              </w:rPr>
            </w:pPr>
            <w:r>
              <w:rPr>
                <w:rFonts w:ascii="Arial" w:hAnsi="Arial" w:cs="Arial"/>
              </w:rPr>
              <w:t>23</w:t>
            </w:r>
          </w:p>
        </w:tc>
        <w:tc>
          <w:tcPr>
            <w:tcW w:w="1611" w:type="dxa"/>
            <w:tcBorders>
              <w:left w:val="single" w:sz="2" w:space="0" w:color="auto"/>
              <w:right w:val="single" w:sz="4" w:space="0" w:color="auto"/>
            </w:tcBorders>
          </w:tcPr>
          <w:p w14:paraId="18EE7814" w14:textId="77777777" w:rsidR="00B64B18" w:rsidRPr="00D475EF" w:rsidRDefault="00B64B18" w:rsidP="00B64B18">
            <w:pPr>
              <w:ind w:right="373"/>
              <w:jc w:val="right"/>
              <w:rPr>
                <w:rFonts w:ascii="Arial" w:hAnsi="Arial" w:cs="Arial"/>
              </w:rPr>
            </w:pPr>
            <w:r>
              <w:rPr>
                <w:rFonts w:ascii="Arial" w:hAnsi="Arial" w:cs="Arial"/>
              </w:rPr>
              <w:t>13</w:t>
            </w:r>
          </w:p>
        </w:tc>
      </w:tr>
      <w:tr w:rsidR="00B64B18" w:rsidRPr="00D475EF" w14:paraId="442B0343" w14:textId="77777777" w:rsidTr="00B64B18">
        <w:trPr>
          <w:trHeight w:val="277"/>
          <w:jc w:val="center"/>
        </w:trPr>
        <w:tc>
          <w:tcPr>
            <w:tcW w:w="3394" w:type="dxa"/>
            <w:tcBorders>
              <w:left w:val="single" w:sz="4" w:space="0" w:color="auto"/>
              <w:right w:val="single" w:sz="4" w:space="0" w:color="auto"/>
            </w:tcBorders>
            <w:shd w:val="clear" w:color="auto" w:fill="B3FFD5"/>
          </w:tcPr>
          <w:p w14:paraId="71C082CA" w14:textId="77777777" w:rsidR="00B64B18" w:rsidRPr="00D475EF" w:rsidRDefault="00B64B18" w:rsidP="00B64B18">
            <w:pPr>
              <w:ind w:left="211"/>
              <w:rPr>
                <w:rFonts w:ascii="Arial" w:hAnsi="Arial" w:cs="Arial"/>
              </w:rPr>
            </w:pPr>
            <w:r>
              <w:rPr>
                <w:rFonts w:ascii="Arial" w:hAnsi="Arial" w:cs="Arial"/>
              </w:rPr>
              <w:t>Food Waste</w:t>
            </w:r>
          </w:p>
        </w:tc>
        <w:tc>
          <w:tcPr>
            <w:tcW w:w="1492" w:type="dxa"/>
            <w:tcBorders>
              <w:left w:val="single" w:sz="2" w:space="0" w:color="auto"/>
              <w:right w:val="single" w:sz="2" w:space="0" w:color="auto"/>
            </w:tcBorders>
          </w:tcPr>
          <w:p w14:paraId="016686A2" w14:textId="77777777" w:rsidR="00B64B18" w:rsidRPr="00D475EF" w:rsidRDefault="00B64B18" w:rsidP="00B64B18">
            <w:pPr>
              <w:ind w:right="368"/>
              <w:jc w:val="right"/>
              <w:rPr>
                <w:rFonts w:ascii="Arial" w:hAnsi="Arial" w:cs="Arial"/>
              </w:rPr>
            </w:pPr>
            <w:r>
              <w:rPr>
                <w:rFonts w:ascii="Arial" w:hAnsi="Arial" w:cs="Arial"/>
              </w:rPr>
              <w:t>72</w:t>
            </w:r>
          </w:p>
        </w:tc>
        <w:tc>
          <w:tcPr>
            <w:tcW w:w="1492" w:type="dxa"/>
            <w:tcBorders>
              <w:left w:val="single" w:sz="2" w:space="0" w:color="auto"/>
              <w:right w:val="single" w:sz="2" w:space="0" w:color="auto"/>
            </w:tcBorders>
          </w:tcPr>
          <w:p w14:paraId="5547A315" w14:textId="77777777" w:rsidR="00B64B18" w:rsidRPr="00A416A0" w:rsidRDefault="00B64B18" w:rsidP="00B64B18">
            <w:pPr>
              <w:ind w:right="420"/>
              <w:jc w:val="right"/>
              <w:rPr>
                <w:rFonts w:ascii="Arial" w:hAnsi="Arial" w:cs="Arial"/>
              </w:rPr>
            </w:pPr>
            <w:r>
              <w:rPr>
                <w:rFonts w:ascii="Arial" w:hAnsi="Arial" w:cs="Arial"/>
              </w:rPr>
              <w:t>103</w:t>
            </w:r>
          </w:p>
        </w:tc>
        <w:tc>
          <w:tcPr>
            <w:tcW w:w="1492" w:type="dxa"/>
            <w:tcBorders>
              <w:left w:val="single" w:sz="2" w:space="0" w:color="auto"/>
              <w:right w:val="single" w:sz="2" w:space="0" w:color="auto"/>
            </w:tcBorders>
          </w:tcPr>
          <w:p w14:paraId="3848393E" w14:textId="77777777" w:rsidR="00B64B18" w:rsidRPr="00A416A0" w:rsidRDefault="00B64B18" w:rsidP="00B64B18">
            <w:pPr>
              <w:ind w:right="382"/>
              <w:jc w:val="right"/>
              <w:rPr>
                <w:rFonts w:ascii="Arial" w:hAnsi="Arial" w:cs="Arial"/>
              </w:rPr>
            </w:pPr>
            <w:r>
              <w:rPr>
                <w:rFonts w:ascii="Arial" w:hAnsi="Arial" w:cs="Arial"/>
              </w:rPr>
              <w:t>3</w:t>
            </w:r>
          </w:p>
        </w:tc>
        <w:tc>
          <w:tcPr>
            <w:tcW w:w="1611" w:type="dxa"/>
            <w:tcBorders>
              <w:left w:val="single" w:sz="2" w:space="0" w:color="auto"/>
              <w:right w:val="single" w:sz="4" w:space="0" w:color="auto"/>
            </w:tcBorders>
          </w:tcPr>
          <w:p w14:paraId="45C8D1F2" w14:textId="77777777" w:rsidR="00B64B18" w:rsidRPr="00D475EF" w:rsidRDefault="00B64B18" w:rsidP="00B64B18">
            <w:pPr>
              <w:ind w:right="373"/>
              <w:jc w:val="right"/>
              <w:rPr>
                <w:rFonts w:ascii="Arial" w:hAnsi="Arial" w:cs="Arial"/>
              </w:rPr>
            </w:pPr>
            <w:r>
              <w:rPr>
                <w:rFonts w:ascii="Arial" w:hAnsi="Arial" w:cs="Arial"/>
              </w:rPr>
              <w:t>59</w:t>
            </w:r>
          </w:p>
        </w:tc>
      </w:tr>
      <w:tr w:rsidR="00B64B18" w:rsidRPr="00D475EF" w14:paraId="1AEDD5A6" w14:textId="77777777" w:rsidTr="00B64B18">
        <w:trPr>
          <w:trHeight w:val="277"/>
          <w:jc w:val="center"/>
        </w:trPr>
        <w:tc>
          <w:tcPr>
            <w:tcW w:w="3394" w:type="dxa"/>
            <w:tcBorders>
              <w:left w:val="single" w:sz="4" w:space="0" w:color="auto"/>
              <w:right w:val="single" w:sz="4" w:space="0" w:color="auto"/>
            </w:tcBorders>
            <w:shd w:val="clear" w:color="auto" w:fill="B3FFD5"/>
          </w:tcPr>
          <w:p w14:paraId="4128ECB8" w14:textId="77777777" w:rsidR="00B64B18" w:rsidRPr="00D475EF" w:rsidRDefault="00B64B18" w:rsidP="00B64B18">
            <w:pPr>
              <w:ind w:left="211"/>
              <w:rPr>
                <w:rFonts w:ascii="Arial" w:hAnsi="Arial" w:cs="Arial"/>
              </w:rPr>
            </w:pPr>
            <w:r>
              <w:rPr>
                <w:rFonts w:ascii="Arial" w:hAnsi="Arial" w:cs="Arial"/>
              </w:rPr>
              <w:t>Glass (for aggregate)</w:t>
            </w:r>
          </w:p>
        </w:tc>
        <w:tc>
          <w:tcPr>
            <w:tcW w:w="1492" w:type="dxa"/>
            <w:tcBorders>
              <w:left w:val="single" w:sz="2" w:space="0" w:color="auto"/>
              <w:right w:val="single" w:sz="2" w:space="0" w:color="auto"/>
            </w:tcBorders>
          </w:tcPr>
          <w:p w14:paraId="5A0E1E57" w14:textId="77777777" w:rsidR="00B64B18" w:rsidRPr="00D475EF" w:rsidRDefault="00B64B18" w:rsidP="00B64B18">
            <w:pPr>
              <w:ind w:right="368"/>
              <w:jc w:val="right"/>
              <w:rPr>
                <w:rFonts w:ascii="Arial" w:hAnsi="Arial" w:cs="Arial"/>
              </w:rPr>
            </w:pPr>
            <w:r>
              <w:rPr>
                <w:rFonts w:ascii="Arial" w:hAnsi="Arial" w:cs="Arial"/>
              </w:rPr>
              <w:t>655</w:t>
            </w:r>
          </w:p>
        </w:tc>
        <w:tc>
          <w:tcPr>
            <w:tcW w:w="1492" w:type="dxa"/>
            <w:tcBorders>
              <w:left w:val="single" w:sz="2" w:space="0" w:color="auto"/>
              <w:right w:val="single" w:sz="2" w:space="0" w:color="auto"/>
            </w:tcBorders>
          </w:tcPr>
          <w:p w14:paraId="6AAEE517" w14:textId="77777777" w:rsidR="00B64B18" w:rsidRPr="00A416A0" w:rsidRDefault="00B64B18" w:rsidP="00B64B18">
            <w:pPr>
              <w:ind w:right="420"/>
              <w:jc w:val="right"/>
              <w:rPr>
                <w:rFonts w:ascii="Arial" w:hAnsi="Arial" w:cs="Arial"/>
              </w:rPr>
            </w:pPr>
            <w:r>
              <w:rPr>
                <w:rFonts w:ascii="Arial" w:hAnsi="Arial" w:cs="Arial"/>
              </w:rPr>
              <w:t>965</w:t>
            </w:r>
          </w:p>
        </w:tc>
        <w:tc>
          <w:tcPr>
            <w:tcW w:w="1492" w:type="dxa"/>
            <w:tcBorders>
              <w:left w:val="single" w:sz="2" w:space="0" w:color="auto"/>
              <w:right w:val="single" w:sz="2" w:space="0" w:color="auto"/>
            </w:tcBorders>
          </w:tcPr>
          <w:p w14:paraId="52979C5D" w14:textId="77777777" w:rsidR="00B64B18" w:rsidRPr="00A416A0" w:rsidRDefault="00B64B18" w:rsidP="00B64B18">
            <w:pPr>
              <w:ind w:right="382"/>
              <w:jc w:val="right"/>
              <w:rPr>
                <w:rFonts w:ascii="Arial" w:hAnsi="Arial" w:cs="Arial"/>
              </w:rPr>
            </w:pPr>
          </w:p>
        </w:tc>
        <w:tc>
          <w:tcPr>
            <w:tcW w:w="1611" w:type="dxa"/>
            <w:tcBorders>
              <w:left w:val="single" w:sz="2" w:space="0" w:color="auto"/>
              <w:right w:val="single" w:sz="4" w:space="0" w:color="auto"/>
            </w:tcBorders>
          </w:tcPr>
          <w:p w14:paraId="1D56830A" w14:textId="77777777" w:rsidR="00B64B18" w:rsidRPr="00D475EF" w:rsidRDefault="00B64B18" w:rsidP="00B64B18">
            <w:pPr>
              <w:ind w:right="373"/>
              <w:jc w:val="right"/>
              <w:rPr>
                <w:rFonts w:ascii="Arial" w:hAnsi="Arial" w:cs="Arial"/>
              </w:rPr>
            </w:pPr>
            <w:r>
              <w:rPr>
                <w:rFonts w:ascii="Arial" w:hAnsi="Arial" w:cs="Arial"/>
              </w:rPr>
              <w:t>540</w:t>
            </w:r>
          </w:p>
        </w:tc>
      </w:tr>
      <w:tr w:rsidR="00B64B18" w:rsidRPr="00D475EF" w14:paraId="5C4A1CC4" w14:textId="77777777" w:rsidTr="00B64B18">
        <w:trPr>
          <w:trHeight w:val="277"/>
          <w:jc w:val="center"/>
        </w:trPr>
        <w:tc>
          <w:tcPr>
            <w:tcW w:w="3394" w:type="dxa"/>
            <w:tcBorders>
              <w:left w:val="single" w:sz="4" w:space="0" w:color="auto"/>
              <w:right w:val="single" w:sz="4" w:space="0" w:color="auto"/>
            </w:tcBorders>
            <w:shd w:val="clear" w:color="auto" w:fill="B3FFD5"/>
          </w:tcPr>
          <w:p w14:paraId="312A11EE" w14:textId="77777777" w:rsidR="00B64B18" w:rsidRPr="00D475EF" w:rsidRDefault="00B64B18" w:rsidP="00B64B18">
            <w:pPr>
              <w:ind w:left="211"/>
              <w:rPr>
                <w:rFonts w:ascii="Arial" w:hAnsi="Arial" w:cs="Arial"/>
              </w:rPr>
            </w:pPr>
            <w:r>
              <w:rPr>
                <w:rFonts w:ascii="Arial" w:hAnsi="Arial" w:cs="Arial"/>
              </w:rPr>
              <w:t>Landclearing Debris</w:t>
            </w:r>
          </w:p>
        </w:tc>
        <w:tc>
          <w:tcPr>
            <w:tcW w:w="1492" w:type="dxa"/>
            <w:tcBorders>
              <w:left w:val="single" w:sz="2" w:space="0" w:color="auto"/>
              <w:right w:val="single" w:sz="2" w:space="0" w:color="auto"/>
            </w:tcBorders>
          </w:tcPr>
          <w:p w14:paraId="35FE9C05" w14:textId="77777777" w:rsidR="00B64B18" w:rsidRPr="00D475EF" w:rsidRDefault="00B64B18" w:rsidP="00B64B18">
            <w:pPr>
              <w:ind w:right="368"/>
              <w:jc w:val="right"/>
              <w:rPr>
                <w:rFonts w:ascii="Arial" w:hAnsi="Arial" w:cs="Arial"/>
              </w:rPr>
            </w:pPr>
            <w:r>
              <w:rPr>
                <w:rFonts w:ascii="Arial" w:hAnsi="Arial" w:cs="Arial"/>
              </w:rPr>
              <w:t>38</w:t>
            </w:r>
          </w:p>
        </w:tc>
        <w:tc>
          <w:tcPr>
            <w:tcW w:w="1492" w:type="dxa"/>
            <w:tcBorders>
              <w:left w:val="single" w:sz="2" w:space="0" w:color="auto"/>
              <w:right w:val="single" w:sz="2" w:space="0" w:color="auto"/>
            </w:tcBorders>
          </w:tcPr>
          <w:p w14:paraId="03B44D61" w14:textId="77777777" w:rsidR="00B64B18" w:rsidRPr="00A416A0" w:rsidRDefault="00B64B18" w:rsidP="00B64B18">
            <w:pPr>
              <w:ind w:right="420"/>
              <w:jc w:val="right"/>
              <w:rPr>
                <w:rFonts w:ascii="Arial" w:hAnsi="Arial" w:cs="Arial"/>
              </w:rPr>
            </w:pPr>
            <w:r>
              <w:rPr>
                <w:rFonts w:ascii="Arial" w:hAnsi="Arial" w:cs="Arial"/>
              </w:rPr>
              <w:t>6,687</w:t>
            </w:r>
          </w:p>
        </w:tc>
        <w:tc>
          <w:tcPr>
            <w:tcW w:w="1492" w:type="dxa"/>
            <w:tcBorders>
              <w:left w:val="single" w:sz="2" w:space="0" w:color="auto"/>
              <w:right w:val="single" w:sz="2" w:space="0" w:color="auto"/>
            </w:tcBorders>
          </w:tcPr>
          <w:p w14:paraId="37092262" w14:textId="77777777" w:rsidR="00B64B18" w:rsidRPr="00A416A0" w:rsidRDefault="00B64B18" w:rsidP="00B64B18">
            <w:pPr>
              <w:ind w:right="382"/>
              <w:jc w:val="right"/>
              <w:rPr>
                <w:rFonts w:ascii="Arial" w:hAnsi="Arial" w:cs="Arial"/>
              </w:rPr>
            </w:pPr>
            <w:r>
              <w:rPr>
                <w:rFonts w:ascii="Arial" w:hAnsi="Arial" w:cs="Arial"/>
              </w:rPr>
              <w:t>1,160</w:t>
            </w:r>
          </w:p>
        </w:tc>
        <w:tc>
          <w:tcPr>
            <w:tcW w:w="1611" w:type="dxa"/>
            <w:tcBorders>
              <w:left w:val="single" w:sz="2" w:space="0" w:color="auto"/>
              <w:right w:val="single" w:sz="4" w:space="0" w:color="auto"/>
            </w:tcBorders>
          </w:tcPr>
          <w:p w14:paraId="7478E084" w14:textId="77777777" w:rsidR="00B64B18" w:rsidRPr="00D475EF" w:rsidRDefault="00B64B18" w:rsidP="00B64B18">
            <w:pPr>
              <w:ind w:right="373"/>
              <w:jc w:val="right"/>
              <w:rPr>
                <w:rFonts w:ascii="Arial" w:hAnsi="Arial" w:cs="Arial"/>
              </w:rPr>
            </w:pPr>
            <w:r>
              <w:rPr>
                <w:rFonts w:ascii="Arial" w:hAnsi="Arial" w:cs="Arial"/>
              </w:rPr>
              <w:t>2,628</w:t>
            </w:r>
          </w:p>
        </w:tc>
      </w:tr>
      <w:tr w:rsidR="00B64B18" w:rsidRPr="00D475EF" w14:paraId="608D9F94" w14:textId="77777777" w:rsidTr="00B64B18">
        <w:trPr>
          <w:trHeight w:val="277"/>
          <w:jc w:val="center"/>
        </w:trPr>
        <w:tc>
          <w:tcPr>
            <w:tcW w:w="3394" w:type="dxa"/>
            <w:tcBorders>
              <w:left w:val="single" w:sz="4" w:space="0" w:color="auto"/>
              <w:right w:val="single" w:sz="4" w:space="0" w:color="auto"/>
            </w:tcBorders>
            <w:shd w:val="clear" w:color="auto" w:fill="B3FFD5"/>
          </w:tcPr>
          <w:p w14:paraId="223E6BF0" w14:textId="77777777" w:rsidR="00B64B18" w:rsidRPr="00D475EF" w:rsidRDefault="00B64B18" w:rsidP="00B64B18">
            <w:pPr>
              <w:ind w:left="211"/>
              <w:rPr>
                <w:rFonts w:ascii="Arial" w:hAnsi="Arial" w:cs="Arial"/>
              </w:rPr>
            </w:pPr>
            <w:r>
              <w:rPr>
                <w:rFonts w:ascii="Arial" w:hAnsi="Arial" w:cs="Arial"/>
              </w:rPr>
              <w:t>Oil Filters</w:t>
            </w:r>
          </w:p>
        </w:tc>
        <w:tc>
          <w:tcPr>
            <w:tcW w:w="1492" w:type="dxa"/>
            <w:tcBorders>
              <w:left w:val="single" w:sz="2" w:space="0" w:color="auto"/>
              <w:right w:val="single" w:sz="2" w:space="0" w:color="auto"/>
            </w:tcBorders>
          </w:tcPr>
          <w:p w14:paraId="4FBF9CC5" w14:textId="77777777" w:rsidR="00B64B18" w:rsidRPr="00D475EF" w:rsidRDefault="00B64B18" w:rsidP="00B64B18">
            <w:pPr>
              <w:ind w:right="368"/>
              <w:jc w:val="right"/>
              <w:rPr>
                <w:rFonts w:ascii="Arial" w:hAnsi="Arial" w:cs="Arial"/>
              </w:rPr>
            </w:pPr>
            <w:r>
              <w:rPr>
                <w:rFonts w:ascii="Arial" w:hAnsi="Arial" w:cs="Arial"/>
              </w:rPr>
              <w:t>6</w:t>
            </w:r>
          </w:p>
        </w:tc>
        <w:tc>
          <w:tcPr>
            <w:tcW w:w="1492" w:type="dxa"/>
            <w:tcBorders>
              <w:left w:val="single" w:sz="2" w:space="0" w:color="auto"/>
              <w:right w:val="single" w:sz="2" w:space="0" w:color="auto"/>
            </w:tcBorders>
          </w:tcPr>
          <w:p w14:paraId="04EE0F75" w14:textId="77777777" w:rsidR="00B64B18" w:rsidRPr="00A416A0" w:rsidRDefault="00B64B18" w:rsidP="00B64B18">
            <w:pPr>
              <w:ind w:right="420"/>
              <w:jc w:val="right"/>
              <w:rPr>
                <w:rFonts w:ascii="Arial" w:hAnsi="Arial" w:cs="Arial"/>
              </w:rPr>
            </w:pPr>
            <w:r>
              <w:rPr>
                <w:rFonts w:ascii="Arial" w:hAnsi="Arial" w:cs="Arial"/>
              </w:rPr>
              <w:t>7</w:t>
            </w:r>
          </w:p>
        </w:tc>
        <w:tc>
          <w:tcPr>
            <w:tcW w:w="1492" w:type="dxa"/>
            <w:tcBorders>
              <w:left w:val="single" w:sz="2" w:space="0" w:color="auto"/>
              <w:right w:val="single" w:sz="2" w:space="0" w:color="auto"/>
            </w:tcBorders>
          </w:tcPr>
          <w:p w14:paraId="3BD39F78" w14:textId="77777777" w:rsidR="00B64B18" w:rsidRPr="00A416A0" w:rsidRDefault="00B64B18" w:rsidP="00B64B18">
            <w:pPr>
              <w:ind w:right="382"/>
              <w:jc w:val="right"/>
              <w:rPr>
                <w:rFonts w:ascii="Arial" w:hAnsi="Arial" w:cs="Arial"/>
              </w:rPr>
            </w:pPr>
            <w:r>
              <w:rPr>
                <w:rFonts w:ascii="Arial" w:hAnsi="Arial" w:cs="Arial"/>
              </w:rPr>
              <w:t>0.5</w:t>
            </w:r>
          </w:p>
        </w:tc>
        <w:tc>
          <w:tcPr>
            <w:tcW w:w="1611" w:type="dxa"/>
            <w:tcBorders>
              <w:left w:val="single" w:sz="2" w:space="0" w:color="auto"/>
              <w:right w:val="single" w:sz="4" w:space="0" w:color="auto"/>
            </w:tcBorders>
          </w:tcPr>
          <w:p w14:paraId="40999FA0" w14:textId="77777777" w:rsidR="00B64B18" w:rsidRPr="00D475EF" w:rsidRDefault="00B64B18" w:rsidP="00B64B18">
            <w:pPr>
              <w:ind w:right="373"/>
              <w:jc w:val="right"/>
              <w:rPr>
                <w:rFonts w:ascii="Arial" w:hAnsi="Arial" w:cs="Arial"/>
              </w:rPr>
            </w:pPr>
            <w:r>
              <w:rPr>
                <w:rFonts w:ascii="Arial" w:hAnsi="Arial" w:cs="Arial"/>
              </w:rPr>
              <w:t>5</w:t>
            </w:r>
          </w:p>
        </w:tc>
      </w:tr>
      <w:tr w:rsidR="00B64B18" w:rsidRPr="00D475EF" w14:paraId="30F4C821" w14:textId="77777777" w:rsidTr="00B64B18">
        <w:trPr>
          <w:trHeight w:val="277"/>
          <w:jc w:val="center"/>
        </w:trPr>
        <w:tc>
          <w:tcPr>
            <w:tcW w:w="3394" w:type="dxa"/>
            <w:tcBorders>
              <w:left w:val="single" w:sz="4" w:space="0" w:color="auto"/>
              <w:right w:val="single" w:sz="4" w:space="0" w:color="auto"/>
            </w:tcBorders>
            <w:shd w:val="clear" w:color="auto" w:fill="B3FFD5"/>
          </w:tcPr>
          <w:p w14:paraId="342FE488" w14:textId="77777777" w:rsidR="00B64B18" w:rsidRPr="00D475EF" w:rsidRDefault="00B64B18" w:rsidP="00B64B18">
            <w:pPr>
              <w:ind w:left="211"/>
              <w:rPr>
                <w:rFonts w:ascii="Arial" w:hAnsi="Arial" w:cs="Arial"/>
              </w:rPr>
            </w:pPr>
            <w:r>
              <w:rPr>
                <w:rFonts w:ascii="Arial" w:hAnsi="Arial" w:cs="Arial"/>
              </w:rPr>
              <w:t>Reuse (clothing, household)</w:t>
            </w:r>
          </w:p>
        </w:tc>
        <w:tc>
          <w:tcPr>
            <w:tcW w:w="1492" w:type="dxa"/>
            <w:tcBorders>
              <w:left w:val="single" w:sz="2" w:space="0" w:color="auto"/>
              <w:right w:val="single" w:sz="2" w:space="0" w:color="auto"/>
            </w:tcBorders>
          </w:tcPr>
          <w:p w14:paraId="2C5F013C" w14:textId="77777777" w:rsidR="00B64B18" w:rsidRPr="00D475EF" w:rsidRDefault="00B64B18" w:rsidP="00B64B18">
            <w:pPr>
              <w:ind w:right="368"/>
              <w:jc w:val="right"/>
              <w:rPr>
                <w:rFonts w:ascii="Arial" w:hAnsi="Arial" w:cs="Arial"/>
              </w:rPr>
            </w:pPr>
            <w:r>
              <w:rPr>
                <w:rFonts w:ascii="Arial" w:hAnsi="Arial" w:cs="Arial"/>
              </w:rPr>
              <w:t>15</w:t>
            </w:r>
          </w:p>
        </w:tc>
        <w:tc>
          <w:tcPr>
            <w:tcW w:w="1492" w:type="dxa"/>
            <w:tcBorders>
              <w:left w:val="single" w:sz="2" w:space="0" w:color="auto"/>
              <w:right w:val="single" w:sz="2" w:space="0" w:color="auto"/>
            </w:tcBorders>
          </w:tcPr>
          <w:p w14:paraId="53BF2DBE" w14:textId="77777777" w:rsidR="00B64B18" w:rsidRPr="00A416A0" w:rsidRDefault="00B64B18" w:rsidP="00B64B18">
            <w:pPr>
              <w:ind w:right="420"/>
              <w:jc w:val="right"/>
              <w:rPr>
                <w:rFonts w:ascii="Arial" w:hAnsi="Arial" w:cs="Arial"/>
              </w:rPr>
            </w:pPr>
            <w:r>
              <w:rPr>
                <w:rFonts w:ascii="Arial" w:hAnsi="Arial" w:cs="Arial"/>
              </w:rPr>
              <w:t>15</w:t>
            </w:r>
          </w:p>
        </w:tc>
        <w:tc>
          <w:tcPr>
            <w:tcW w:w="1492" w:type="dxa"/>
            <w:tcBorders>
              <w:left w:val="single" w:sz="2" w:space="0" w:color="auto"/>
              <w:right w:val="single" w:sz="2" w:space="0" w:color="auto"/>
            </w:tcBorders>
          </w:tcPr>
          <w:p w14:paraId="684AAEC8" w14:textId="77777777" w:rsidR="00B64B18" w:rsidRPr="00A416A0" w:rsidRDefault="00B64B18" w:rsidP="00B64B18">
            <w:pPr>
              <w:ind w:right="382"/>
              <w:jc w:val="right"/>
              <w:rPr>
                <w:rFonts w:ascii="Arial" w:hAnsi="Arial" w:cs="Arial"/>
              </w:rPr>
            </w:pPr>
          </w:p>
        </w:tc>
        <w:tc>
          <w:tcPr>
            <w:tcW w:w="1611" w:type="dxa"/>
            <w:tcBorders>
              <w:left w:val="single" w:sz="2" w:space="0" w:color="auto"/>
              <w:right w:val="single" w:sz="4" w:space="0" w:color="auto"/>
            </w:tcBorders>
          </w:tcPr>
          <w:p w14:paraId="142029EB" w14:textId="77777777" w:rsidR="00B64B18" w:rsidRPr="00D475EF" w:rsidRDefault="00B64B18" w:rsidP="00B64B18">
            <w:pPr>
              <w:ind w:right="373"/>
              <w:jc w:val="right"/>
              <w:rPr>
                <w:rFonts w:ascii="Arial" w:hAnsi="Arial" w:cs="Arial"/>
              </w:rPr>
            </w:pPr>
            <w:r>
              <w:rPr>
                <w:rFonts w:ascii="Arial" w:hAnsi="Arial" w:cs="Arial"/>
              </w:rPr>
              <w:t>10</w:t>
            </w:r>
          </w:p>
        </w:tc>
      </w:tr>
      <w:tr w:rsidR="00B64B18" w:rsidRPr="00D475EF" w14:paraId="2D45BE6C" w14:textId="77777777" w:rsidTr="00B64B18">
        <w:trPr>
          <w:trHeight w:val="277"/>
          <w:jc w:val="center"/>
        </w:trPr>
        <w:tc>
          <w:tcPr>
            <w:tcW w:w="3394" w:type="dxa"/>
            <w:tcBorders>
              <w:left w:val="single" w:sz="4" w:space="0" w:color="auto"/>
              <w:right w:val="single" w:sz="4" w:space="0" w:color="auto"/>
            </w:tcBorders>
            <w:shd w:val="clear" w:color="auto" w:fill="B3FFD5"/>
          </w:tcPr>
          <w:p w14:paraId="39AE76D3" w14:textId="77777777" w:rsidR="00B64B18" w:rsidRPr="00D475EF" w:rsidRDefault="00B64B18" w:rsidP="00B64B18">
            <w:pPr>
              <w:ind w:left="211"/>
              <w:rPr>
                <w:rFonts w:ascii="Arial" w:hAnsi="Arial" w:cs="Arial"/>
              </w:rPr>
            </w:pPr>
            <w:r>
              <w:rPr>
                <w:rFonts w:ascii="Arial" w:hAnsi="Arial" w:cs="Arial"/>
              </w:rPr>
              <w:t>Tires (baled, burned, reused)</w:t>
            </w:r>
          </w:p>
        </w:tc>
        <w:tc>
          <w:tcPr>
            <w:tcW w:w="1492" w:type="dxa"/>
            <w:tcBorders>
              <w:left w:val="single" w:sz="2" w:space="0" w:color="auto"/>
              <w:right w:val="single" w:sz="2" w:space="0" w:color="auto"/>
            </w:tcBorders>
          </w:tcPr>
          <w:p w14:paraId="75115883" w14:textId="77777777" w:rsidR="00B64B18" w:rsidRPr="00D475EF" w:rsidRDefault="00B64B18" w:rsidP="00B64B18">
            <w:pPr>
              <w:ind w:right="368"/>
              <w:jc w:val="right"/>
              <w:rPr>
                <w:rFonts w:ascii="Arial" w:hAnsi="Arial" w:cs="Arial"/>
              </w:rPr>
            </w:pPr>
            <w:r>
              <w:rPr>
                <w:rFonts w:ascii="Arial" w:hAnsi="Arial" w:cs="Arial"/>
              </w:rPr>
              <w:t>52</w:t>
            </w:r>
          </w:p>
        </w:tc>
        <w:tc>
          <w:tcPr>
            <w:tcW w:w="1492" w:type="dxa"/>
            <w:tcBorders>
              <w:left w:val="single" w:sz="2" w:space="0" w:color="auto"/>
              <w:right w:val="single" w:sz="2" w:space="0" w:color="auto"/>
            </w:tcBorders>
          </w:tcPr>
          <w:p w14:paraId="357D8DF4" w14:textId="77777777" w:rsidR="00B64B18" w:rsidRPr="00A416A0" w:rsidRDefault="00B64B18" w:rsidP="00B64B18">
            <w:pPr>
              <w:ind w:right="420"/>
              <w:jc w:val="right"/>
              <w:rPr>
                <w:rFonts w:ascii="Arial" w:hAnsi="Arial" w:cs="Arial"/>
              </w:rPr>
            </w:pPr>
            <w:r>
              <w:rPr>
                <w:rFonts w:ascii="Arial" w:hAnsi="Arial" w:cs="Arial"/>
              </w:rPr>
              <w:t>16</w:t>
            </w:r>
          </w:p>
        </w:tc>
        <w:tc>
          <w:tcPr>
            <w:tcW w:w="1492" w:type="dxa"/>
            <w:tcBorders>
              <w:left w:val="single" w:sz="2" w:space="0" w:color="auto"/>
              <w:right w:val="single" w:sz="2" w:space="0" w:color="auto"/>
            </w:tcBorders>
          </w:tcPr>
          <w:p w14:paraId="2CBBA6EE" w14:textId="77777777" w:rsidR="00B64B18" w:rsidRPr="00A416A0" w:rsidRDefault="00B64B18" w:rsidP="00B64B18">
            <w:pPr>
              <w:ind w:right="382"/>
              <w:jc w:val="right"/>
              <w:rPr>
                <w:rFonts w:ascii="Arial" w:hAnsi="Arial" w:cs="Arial"/>
              </w:rPr>
            </w:pPr>
          </w:p>
        </w:tc>
        <w:tc>
          <w:tcPr>
            <w:tcW w:w="1611" w:type="dxa"/>
            <w:tcBorders>
              <w:left w:val="single" w:sz="2" w:space="0" w:color="auto"/>
              <w:right w:val="single" w:sz="4" w:space="0" w:color="auto"/>
            </w:tcBorders>
          </w:tcPr>
          <w:p w14:paraId="35FFB168" w14:textId="77777777" w:rsidR="00B64B18" w:rsidRPr="00D475EF" w:rsidRDefault="00B64B18" w:rsidP="00B64B18">
            <w:pPr>
              <w:ind w:right="373"/>
              <w:jc w:val="right"/>
              <w:rPr>
                <w:rFonts w:ascii="Arial" w:hAnsi="Arial" w:cs="Arial"/>
              </w:rPr>
            </w:pPr>
            <w:r>
              <w:rPr>
                <w:rFonts w:ascii="Arial" w:hAnsi="Arial" w:cs="Arial"/>
              </w:rPr>
              <w:t>23</w:t>
            </w:r>
          </w:p>
        </w:tc>
      </w:tr>
      <w:tr w:rsidR="00B64B18" w:rsidRPr="00D475EF" w14:paraId="7D738759" w14:textId="77777777" w:rsidTr="00B64B18">
        <w:trPr>
          <w:trHeight w:val="277"/>
          <w:jc w:val="center"/>
        </w:trPr>
        <w:tc>
          <w:tcPr>
            <w:tcW w:w="3394" w:type="dxa"/>
            <w:tcBorders>
              <w:left w:val="single" w:sz="4" w:space="0" w:color="auto"/>
              <w:right w:val="single" w:sz="4" w:space="0" w:color="auto"/>
            </w:tcBorders>
            <w:shd w:val="clear" w:color="auto" w:fill="B3FFD5"/>
          </w:tcPr>
          <w:p w14:paraId="67A6EE54" w14:textId="77777777" w:rsidR="00B64B18" w:rsidRPr="00D475EF" w:rsidRDefault="00B64B18" w:rsidP="00B64B18">
            <w:pPr>
              <w:ind w:left="211"/>
              <w:rPr>
                <w:rFonts w:ascii="Arial" w:hAnsi="Arial" w:cs="Arial"/>
              </w:rPr>
            </w:pPr>
            <w:r>
              <w:rPr>
                <w:rFonts w:ascii="Arial" w:hAnsi="Arial" w:cs="Arial"/>
              </w:rPr>
              <w:t>Used Oil (burned)</w:t>
            </w:r>
          </w:p>
        </w:tc>
        <w:tc>
          <w:tcPr>
            <w:tcW w:w="1492" w:type="dxa"/>
            <w:tcBorders>
              <w:left w:val="single" w:sz="2" w:space="0" w:color="auto"/>
              <w:right w:val="single" w:sz="2" w:space="0" w:color="auto"/>
            </w:tcBorders>
          </w:tcPr>
          <w:p w14:paraId="0A11F618" w14:textId="77777777" w:rsidR="00B64B18" w:rsidRPr="00D475EF" w:rsidRDefault="00B64B18" w:rsidP="00B64B18">
            <w:pPr>
              <w:ind w:right="368"/>
              <w:jc w:val="right"/>
              <w:rPr>
                <w:rFonts w:ascii="Arial" w:hAnsi="Arial" w:cs="Arial"/>
              </w:rPr>
            </w:pPr>
          </w:p>
        </w:tc>
        <w:tc>
          <w:tcPr>
            <w:tcW w:w="1492" w:type="dxa"/>
            <w:tcBorders>
              <w:left w:val="single" w:sz="2" w:space="0" w:color="auto"/>
              <w:right w:val="single" w:sz="2" w:space="0" w:color="auto"/>
            </w:tcBorders>
          </w:tcPr>
          <w:p w14:paraId="6E1AA792" w14:textId="77777777" w:rsidR="00B64B18" w:rsidRPr="00A416A0" w:rsidRDefault="00B64B18" w:rsidP="00B64B18">
            <w:pPr>
              <w:ind w:right="420"/>
              <w:jc w:val="right"/>
              <w:rPr>
                <w:rFonts w:ascii="Arial" w:hAnsi="Arial" w:cs="Arial"/>
              </w:rPr>
            </w:pPr>
          </w:p>
        </w:tc>
        <w:tc>
          <w:tcPr>
            <w:tcW w:w="1492" w:type="dxa"/>
            <w:tcBorders>
              <w:left w:val="single" w:sz="2" w:space="0" w:color="auto"/>
              <w:right w:val="single" w:sz="2" w:space="0" w:color="auto"/>
            </w:tcBorders>
          </w:tcPr>
          <w:p w14:paraId="0F9B765E" w14:textId="77777777" w:rsidR="00B64B18" w:rsidRPr="00A416A0" w:rsidRDefault="00B64B18" w:rsidP="00B64B18">
            <w:pPr>
              <w:ind w:right="382"/>
              <w:jc w:val="right"/>
              <w:rPr>
                <w:rFonts w:ascii="Arial" w:hAnsi="Arial" w:cs="Arial"/>
              </w:rPr>
            </w:pPr>
            <w:r>
              <w:rPr>
                <w:rFonts w:ascii="Arial" w:hAnsi="Arial" w:cs="Arial"/>
              </w:rPr>
              <w:t>45</w:t>
            </w:r>
          </w:p>
        </w:tc>
        <w:tc>
          <w:tcPr>
            <w:tcW w:w="1611" w:type="dxa"/>
            <w:tcBorders>
              <w:left w:val="single" w:sz="2" w:space="0" w:color="auto"/>
              <w:right w:val="single" w:sz="4" w:space="0" w:color="auto"/>
            </w:tcBorders>
          </w:tcPr>
          <w:p w14:paraId="5A189E08" w14:textId="77777777" w:rsidR="00B64B18" w:rsidRPr="00D475EF" w:rsidRDefault="00B64B18" w:rsidP="00B64B18">
            <w:pPr>
              <w:ind w:right="373"/>
              <w:jc w:val="right"/>
              <w:rPr>
                <w:rFonts w:ascii="Arial" w:hAnsi="Arial" w:cs="Arial"/>
              </w:rPr>
            </w:pPr>
            <w:r>
              <w:rPr>
                <w:rFonts w:ascii="Arial" w:hAnsi="Arial" w:cs="Arial"/>
              </w:rPr>
              <w:t>15</w:t>
            </w:r>
          </w:p>
        </w:tc>
      </w:tr>
      <w:tr w:rsidR="00B64B18" w:rsidRPr="00D475EF" w14:paraId="487AAEBE" w14:textId="77777777" w:rsidTr="00B64B18">
        <w:trPr>
          <w:trHeight w:val="277"/>
          <w:jc w:val="center"/>
        </w:trPr>
        <w:tc>
          <w:tcPr>
            <w:tcW w:w="3394" w:type="dxa"/>
            <w:tcBorders>
              <w:left w:val="single" w:sz="4" w:space="0" w:color="auto"/>
              <w:right w:val="single" w:sz="4" w:space="0" w:color="auto"/>
            </w:tcBorders>
            <w:shd w:val="clear" w:color="auto" w:fill="B3FFD5"/>
          </w:tcPr>
          <w:p w14:paraId="541C577E" w14:textId="77777777" w:rsidR="00B64B18" w:rsidRPr="00D475EF" w:rsidRDefault="00B64B18" w:rsidP="00B64B18">
            <w:pPr>
              <w:ind w:left="211"/>
              <w:rPr>
                <w:rFonts w:ascii="Arial" w:hAnsi="Arial" w:cs="Arial"/>
              </w:rPr>
            </w:pPr>
            <w:r>
              <w:rPr>
                <w:rFonts w:ascii="Arial" w:hAnsi="Arial" w:cs="Arial"/>
              </w:rPr>
              <w:t>Wood (burned for energy)</w:t>
            </w:r>
          </w:p>
        </w:tc>
        <w:tc>
          <w:tcPr>
            <w:tcW w:w="1492" w:type="dxa"/>
            <w:tcBorders>
              <w:left w:val="single" w:sz="2" w:space="0" w:color="auto"/>
              <w:right w:val="single" w:sz="2" w:space="0" w:color="auto"/>
            </w:tcBorders>
          </w:tcPr>
          <w:p w14:paraId="5E5567D8" w14:textId="77777777" w:rsidR="00B64B18" w:rsidRPr="00D475EF" w:rsidRDefault="00B64B18" w:rsidP="00B64B18">
            <w:pPr>
              <w:ind w:right="368"/>
              <w:jc w:val="right"/>
              <w:rPr>
                <w:rFonts w:ascii="Arial" w:hAnsi="Arial" w:cs="Arial"/>
              </w:rPr>
            </w:pPr>
            <w:r>
              <w:rPr>
                <w:rFonts w:ascii="Arial" w:hAnsi="Arial" w:cs="Arial"/>
              </w:rPr>
              <w:t>24</w:t>
            </w:r>
          </w:p>
        </w:tc>
        <w:tc>
          <w:tcPr>
            <w:tcW w:w="1492" w:type="dxa"/>
            <w:tcBorders>
              <w:left w:val="single" w:sz="2" w:space="0" w:color="auto"/>
              <w:right w:val="single" w:sz="2" w:space="0" w:color="auto"/>
            </w:tcBorders>
          </w:tcPr>
          <w:p w14:paraId="0D7DB8F7" w14:textId="77777777" w:rsidR="00B64B18" w:rsidRPr="00A416A0" w:rsidRDefault="00B64B18" w:rsidP="00B64B18">
            <w:pPr>
              <w:ind w:right="420"/>
              <w:jc w:val="right"/>
              <w:rPr>
                <w:rFonts w:ascii="Arial" w:hAnsi="Arial" w:cs="Arial"/>
              </w:rPr>
            </w:pPr>
            <w:r>
              <w:rPr>
                <w:rFonts w:ascii="Arial" w:hAnsi="Arial" w:cs="Arial"/>
              </w:rPr>
              <w:t>9</w:t>
            </w:r>
          </w:p>
        </w:tc>
        <w:tc>
          <w:tcPr>
            <w:tcW w:w="1492" w:type="dxa"/>
            <w:tcBorders>
              <w:left w:val="single" w:sz="2" w:space="0" w:color="auto"/>
              <w:right w:val="single" w:sz="2" w:space="0" w:color="auto"/>
            </w:tcBorders>
          </w:tcPr>
          <w:p w14:paraId="2B2D99FF" w14:textId="77777777" w:rsidR="00B64B18" w:rsidRPr="00A416A0" w:rsidRDefault="00B64B18" w:rsidP="00B64B18">
            <w:pPr>
              <w:ind w:right="382"/>
              <w:jc w:val="right"/>
              <w:rPr>
                <w:rFonts w:ascii="Arial" w:hAnsi="Arial" w:cs="Arial"/>
              </w:rPr>
            </w:pPr>
            <w:r>
              <w:rPr>
                <w:rFonts w:ascii="Arial" w:hAnsi="Arial" w:cs="Arial"/>
              </w:rPr>
              <w:t>28</w:t>
            </w:r>
          </w:p>
        </w:tc>
        <w:tc>
          <w:tcPr>
            <w:tcW w:w="1611" w:type="dxa"/>
            <w:tcBorders>
              <w:left w:val="single" w:sz="2" w:space="0" w:color="auto"/>
              <w:right w:val="single" w:sz="4" w:space="0" w:color="auto"/>
            </w:tcBorders>
          </w:tcPr>
          <w:p w14:paraId="0F79A34E" w14:textId="77777777" w:rsidR="00B64B18" w:rsidRPr="00D475EF" w:rsidRDefault="00B64B18" w:rsidP="00B64B18">
            <w:pPr>
              <w:ind w:right="373"/>
              <w:jc w:val="right"/>
              <w:rPr>
                <w:rFonts w:ascii="Arial" w:hAnsi="Arial" w:cs="Arial"/>
              </w:rPr>
            </w:pPr>
            <w:r>
              <w:rPr>
                <w:rFonts w:ascii="Arial" w:hAnsi="Arial" w:cs="Arial"/>
              </w:rPr>
              <w:t>21</w:t>
            </w:r>
          </w:p>
        </w:tc>
      </w:tr>
      <w:tr w:rsidR="00B64B18" w:rsidRPr="00D475EF" w14:paraId="6F34CFA4" w14:textId="77777777" w:rsidTr="00B64B18">
        <w:trPr>
          <w:trHeight w:val="277"/>
          <w:jc w:val="center"/>
        </w:trPr>
        <w:tc>
          <w:tcPr>
            <w:tcW w:w="3394" w:type="dxa"/>
            <w:tcBorders>
              <w:left w:val="single" w:sz="4" w:space="0" w:color="auto"/>
              <w:right w:val="single" w:sz="4" w:space="0" w:color="auto"/>
            </w:tcBorders>
            <w:shd w:val="clear" w:color="auto" w:fill="B3FFD5"/>
          </w:tcPr>
          <w:p w14:paraId="258E8CD6" w14:textId="77777777" w:rsidR="00B64B18" w:rsidRPr="00D475EF" w:rsidRDefault="00B64B18" w:rsidP="00B64B18">
            <w:pPr>
              <w:ind w:left="211"/>
              <w:rPr>
                <w:rFonts w:ascii="Arial" w:hAnsi="Arial" w:cs="Arial"/>
              </w:rPr>
            </w:pPr>
            <w:r>
              <w:rPr>
                <w:rFonts w:ascii="Arial" w:hAnsi="Arial" w:cs="Arial"/>
              </w:rPr>
              <w:t>Miscellaneous</w:t>
            </w:r>
          </w:p>
        </w:tc>
        <w:tc>
          <w:tcPr>
            <w:tcW w:w="1492" w:type="dxa"/>
            <w:tcBorders>
              <w:left w:val="single" w:sz="2" w:space="0" w:color="auto"/>
              <w:right w:val="single" w:sz="2" w:space="0" w:color="auto"/>
            </w:tcBorders>
          </w:tcPr>
          <w:p w14:paraId="68BDB11A" w14:textId="77777777" w:rsidR="00B64B18" w:rsidRPr="00E93918" w:rsidRDefault="00B64B18" w:rsidP="00B64B18">
            <w:pPr>
              <w:ind w:right="368"/>
              <w:jc w:val="right"/>
              <w:rPr>
                <w:rFonts w:ascii="Arial" w:hAnsi="Arial" w:cs="Arial"/>
                <w:u w:val="single"/>
              </w:rPr>
            </w:pPr>
            <w:r w:rsidRPr="00E93918">
              <w:rPr>
                <w:rFonts w:ascii="Arial" w:hAnsi="Arial" w:cs="Arial"/>
                <w:u w:val="single"/>
              </w:rPr>
              <w:t xml:space="preserve">    </w:t>
            </w:r>
            <w:r>
              <w:rPr>
                <w:rFonts w:ascii="Arial" w:hAnsi="Arial" w:cs="Arial"/>
                <w:u w:val="single"/>
              </w:rPr>
              <w:t xml:space="preserve">   </w:t>
            </w:r>
            <w:r w:rsidRPr="00E93918">
              <w:rPr>
                <w:rFonts w:ascii="Arial" w:hAnsi="Arial" w:cs="Arial"/>
                <w:u w:val="single"/>
              </w:rPr>
              <w:t>7</w:t>
            </w:r>
          </w:p>
        </w:tc>
        <w:tc>
          <w:tcPr>
            <w:tcW w:w="1492" w:type="dxa"/>
            <w:tcBorders>
              <w:left w:val="single" w:sz="2" w:space="0" w:color="auto"/>
              <w:right w:val="single" w:sz="2" w:space="0" w:color="auto"/>
            </w:tcBorders>
          </w:tcPr>
          <w:p w14:paraId="50401799" w14:textId="77777777" w:rsidR="00B64B18" w:rsidRPr="00E93918" w:rsidRDefault="00B64B18" w:rsidP="00B64B18">
            <w:pPr>
              <w:ind w:right="420"/>
              <w:jc w:val="right"/>
              <w:rPr>
                <w:rFonts w:ascii="Arial" w:hAnsi="Arial" w:cs="Arial"/>
                <w:u w:val="single"/>
              </w:rPr>
            </w:pPr>
            <w:r w:rsidRPr="00E93918">
              <w:rPr>
                <w:rFonts w:ascii="Arial" w:hAnsi="Arial" w:cs="Arial"/>
                <w:u w:val="single"/>
              </w:rPr>
              <w:t xml:space="preserve"> </w:t>
            </w:r>
            <w:r>
              <w:rPr>
                <w:rFonts w:ascii="Arial" w:hAnsi="Arial" w:cs="Arial"/>
                <w:u w:val="single"/>
              </w:rPr>
              <w:t xml:space="preserve">     </w:t>
            </w:r>
            <w:r w:rsidRPr="00E93918">
              <w:rPr>
                <w:rFonts w:ascii="Arial" w:hAnsi="Arial" w:cs="Arial"/>
                <w:u w:val="single"/>
              </w:rPr>
              <w:t xml:space="preserve">   5</w:t>
            </w:r>
          </w:p>
        </w:tc>
        <w:tc>
          <w:tcPr>
            <w:tcW w:w="1492" w:type="dxa"/>
            <w:tcBorders>
              <w:left w:val="single" w:sz="2" w:space="0" w:color="auto"/>
              <w:right w:val="single" w:sz="2" w:space="0" w:color="auto"/>
            </w:tcBorders>
          </w:tcPr>
          <w:p w14:paraId="45D62AAA" w14:textId="77777777" w:rsidR="00B64B18" w:rsidRPr="00E93918" w:rsidRDefault="00B64B18" w:rsidP="00B64B18">
            <w:pPr>
              <w:ind w:right="382"/>
              <w:jc w:val="right"/>
              <w:rPr>
                <w:rFonts w:ascii="Arial" w:hAnsi="Arial" w:cs="Arial"/>
                <w:u w:val="single"/>
              </w:rPr>
            </w:pPr>
            <w:r w:rsidRPr="00E93918">
              <w:rPr>
                <w:rFonts w:ascii="Arial" w:hAnsi="Arial" w:cs="Arial"/>
                <w:u w:val="single"/>
              </w:rPr>
              <w:t xml:space="preserve">    </w:t>
            </w:r>
            <w:r>
              <w:rPr>
                <w:rFonts w:ascii="Arial" w:hAnsi="Arial" w:cs="Arial"/>
                <w:u w:val="single"/>
              </w:rPr>
              <w:t xml:space="preserve">    </w:t>
            </w:r>
            <w:r w:rsidRPr="00E93918">
              <w:rPr>
                <w:rFonts w:ascii="Arial" w:hAnsi="Arial" w:cs="Arial"/>
                <w:u w:val="single"/>
              </w:rPr>
              <w:t xml:space="preserve"> 1</w:t>
            </w:r>
          </w:p>
        </w:tc>
        <w:tc>
          <w:tcPr>
            <w:tcW w:w="1611" w:type="dxa"/>
            <w:tcBorders>
              <w:left w:val="single" w:sz="2" w:space="0" w:color="auto"/>
              <w:right w:val="single" w:sz="4" w:space="0" w:color="auto"/>
            </w:tcBorders>
          </w:tcPr>
          <w:p w14:paraId="442F8CAE" w14:textId="77777777" w:rsidR="00B64B18" w:rsidRPr="00E93918" w:rsidRDefault="00B64B18" w:rsidP="00B64B18">
            <w:pPr>
              <w:ind w:right="373"/>
              <w:jc w:val="right"/>
              <w:rPr>
                <w:rFonts w:ascii="Arial" w:hAnsi="Arial" w:cs="Arial"/>
                <w:u w:val="single"/>
              </w:rPr>
            </w:pPr>
            <w:r w:rsidRPr="00E93918">
              <w:rPr>
                <w:rFonts w:ascii="Arial" w:hAnsi="Arial" w:cs="Arial"/>
                <w:u w:val="single"/>
              </w:rPr>
              <w:t xml:space="preserve">    </w:t>
            </w:r>
            <w:r>
              <w:rPr>
                <w:rFonts w:ascii="Arial" w:hAnsi="Arial" w:cs="Arial"/>
                <w:u w:val="single"/>
              </w:rPr>
              <w:t xml:space="preserve">   </w:t>
            </w:r>
            <w:r w:rsidRPr="00E93918">
              <w:rPr>
                <w:rFonts w:ascii="Arial" w:hAnsi="Arial" w:cs="Arial"/>
                <w:u w:val="single"/>
              </w:rPr>
              <w:t xml:space="preserve">  4</w:t>
            </w:r>
          </w:p>
        </w:tc>
      </w:tr>
      <w:tr w:rsidR="00B64B18" w:rsidRPr="00452BF7" w14:paraId="1779F6D9" w14:textId="77777777" w:rsidTr="00B64B18">
        <w:trPr>
          <w:trHeight w:val="277"/>
          <w:jc w:val="center"/>
        </w:trPr>
        <w:tc>
          <w:tcPr>
            <w:tcW w:w="3394" w:type="dxa"/>
            <w:tcBorders>
              <w:left w:val="single" w:sz="4" w:space="0" w:color="auto"/>
              <w:bottom w:val="single" w:sz="4" w:space="0" w:color="auto"/>
              <w:right w:val="single" w:sz="4" w:space="0" w:color="auto"/>
            </w:tcBorders>
            <w:shd w:val="clear" w:color="auto" w:fill="B3FFD5"/>
          </w:tcPr>
          <w:p w14:paraId="580EBE03" w14:textId="77777777" w:rsidR="00B64B18" w:rsidRPr="00452BF7" w:rsidRDefault="00B64B18" w:rsidP="00B64B18">
            <w:pPr>
              <w:ind w:left="31"/>
              <w:rPr>
                <w:rFonts w:ascii="Arial" w:hAnsi="Arial" w:cs="Arial"/>
                <w:b/>
              </w:rPr>
            </w:pPr>
            <w:r w:rsidRPr="00452BF7">
              <w:rPr>
                <w:rFonts w:ascii="Arial" w:hAnsi="Arial" w:cs="Arial"/>
                <w:b/>
              </w:rPr>
              <w:t xml:space="preserve">Total </w:t>
            </w:r>
            <w:r>
              <w:rPr>
                <w:rFonts w:ascii="Arial" w:hAnsi="Arial" w:cs="Arial"/>
                <w:b/>
              </w:rPr>
              <w:t>Diverted</w:t>
            </w:r>
          </w:p>
        </w:tc>
        <w:tc>
          <w:tcPr>
            <w:tcW w:w="1492" w:type="dxa"/>
            <w:tcBorders>
              <w:left w:val="single" w:sz="2" w:space="0" w:color="auto"/>
              <w:bottom w:val="single" w:sz="4" w:space="0" w:color="auto"/>
              <w:right w:val="single" w:sz="2" w:space="0" w:color="auto"/>
            </w:tcBorders>
          </w:tcPr>
          <w:p w14:paraId="489C679C" w14:textId="77777777" w:rsidR="00B64B18" w:rsidRPr="00E93918" w:rsidRDefault="00B64B18" w:rsidP="00B64B18">
            <w:pPr>
              <w:ind w:right="368"/>
              <w:jc w:val="right"/>
              <w:rPr>
                <w:rFonts w:ascii="Arial" w:hAnsi="Arial" w:cs="Arial"/>
                <w:b/>
              </w:rPr>
            </w:pPr>
            <w:r w:rsidRPr="00E93918">
              <w:rPr>
                <w:rFonts w:ascii="Arial" w:hAnsi="Arial" w:cs="Arial"/>
                <w:b/>
              </w:rPr>
              <w:t>4,641</w:t>
            </w:r>
          </w:p>
        </w:tc>
        <w:tc>
          <w:tcPr>
            <w:tcW w:w="1492" w:type="dxa"/>
            <w:tcBorders>
              <w:left w:val="single" w:sz="2" w:space="0" w:color="auto"/>
              <w:bottom w:val="single" w:sz="4" w:space="0" w:color="auto"/>
              <w:right w:val="single" w:sz="2" w:space="0" w:color="auto"/>
            </w:tcBorders>
          </w:tcPr>
          <w:p w14:paraId="333FA271" w14:textId="77777777" w:rsidR="00B64B18" w:rsidRPr="00E93918" w:rsidRDefault="00B64B18" w:rsidP="00B64B18">
            <w:pPr>
              <w:ind w:right="420"/>
              <w:jc w:val="right"/>
              <w:rPr>
                <w:rFonts w:ascii="Arial" w:hAnsi="Arial" w:cs="Arial"/>
                <w:b/>
              </w:rPr>
            </w:pPr>
            <w:r w:rsidRPr="00E93918">
              <w:rPr>
                <w:rFonts w:ascii="Arial" w:hAnsi="Arial" w:cs="Arial"/>
                <w:b/>
              </w:rPr>
              <w:t>14,660</w:t>
            </w:r>
          </w:p>
        </w:tc>
        <w:tc>
          <w:tcPr>
            <w:tcW w:w="1492" w:type="dxa"/>
            <w:tcBorders>
              <w:left w:val="single" w:sz="2" w:space="0" w:color="auto"/>
              <w:bottom w:val="single" w:sz="4" w:space="0" w:color="auto"/>
              <w:right w:val="single" w:sz="2" w:space="0" w:color="auto"/>
            </w:tcBorders>
          </w:tcPr>
          <w:p w14:paraId="2B478991" w14:textId="77777777" w:rsidR="00B64B18" w:rsidRPr="00E93918" w:rsidRDefault="00B64B18" w:rsidP="00B64B18">
            <w:pPr>
              <w:ind w:right="382"/>
              <w:jc w:val="right"/>
              <w:rPr>
                <w:rFonts w:ascii="Arial" w:hAnsi="Arial" w:cs="Arial"/>
                <w:b/>
              </w:rPr>
            </w:pPr>
            <w:r w:rsidRPr="00E93918">
              <w:rPr>
                <w:rFonts w:ascii="Arial" w:hAnsi="Arial" w:cs="Arial"/>
                <w:b/>
              </w:rPr>
              <w:t>12,202</w:t>
            </w:r>
          </w:p>
        </w:tc>
        <w:tc>
          <w:tcPr>
            <w:tcW w:w="1611" w:type="dxa"/>
            <w:tcBorders>
              <w:left w:val="single" w:sz="2" w:space="0" w:color="auto"/>
              <w:bottom w:val="single" w:sz="4" w:space="0" w:color="auto"/>
              <w:right w:val="single" w:sz="4" w:space="0" w:color="auto"/>
            </w:tcBorders>
          </w:tcPr>
          <w:p w14:paraId="72754236" w14:textId="77777777" w:rsidR="00B64B18" w:rsidRPr="00E93918" w:rsidRDefault="00B64B18" w:rsidP="00B64B18">
            <w:pPr>
              <w:ind w:right="373"/>
              <w:jc w:val="right"/>
              <w:rPr>
                <w:rFonts w:ascii="Arial" w:hAnsi="Arial" w:cs="Arial"/>
                <w:b/>
              </w:rPr>
            </w:pPr>
            <w:r w:rsidRPr="00E93918">
              <w:rPr>
                <w:rFonts w:ascii="Arial" w:hAnsi="Arial" w:cs="Arial"/>
                <w:b/>
              </w:rPr>
              <w:t>10,501</w:t>
            </w:r>
          </w:p>
        </w:tc>
      </w:tr>
    </w:tbl>
    <w:p w14:paraId="3CFFA598" w14:textId="77777777" w:rsidR="005F3728" w:rsidRDefault="00B64B18" w:rsidP="005F3728">
      <w:pPr>
        <w:pStyle w:val="PlainText"/>
        <w:spacing w:before="120"/>
        <w:ind w:left="720" w:hanging="720"/>
        <w:rPr>
          <w:rFonts w:ascii="Arial" w:hAnsi="Arial" w:cs="Arial"/>
        </w:rPr>
        <w:sectPr w:rsidR="005F3728" w:rsidSect="00C035E4">
          <w:pgSz w:w="12240" w:h="15840" w:code="1"/>
          <w:pgMar w:top="1440" w:right="1584" w:bottom="1008" w:left="1584" w:header="720" w:footer="576" w:gutter="0"/>
          <w:cols w:space="720"/>
        </w:sectPr>
      </w:pPr>
      <w:r w:rsidRPr="00A416A0">
        <w:rPr>
          <w:rFonts w:ascii="Arial" w:hAnsi="Arial" w:cs="Arial"/>
        </w:rPr>
        <w:t>Notes:</w:t>
      </w:r>
      <w:r>
        <w:rPr>
          <w:rFonts w:ascii="Arial" w:hAnsi="Arial" w:cs="Arial"/>
        </w:rPr>
        <w:t xml:space="preserve"> </w:t>
      </w:r>
      <w:r>
        <w:rPr>
          <w:rFonts w:ascii="Arial" w:hAnsi="Arial" w:cs="Arial"/>
        </w:rPr>
        <w:tab/>
      </w:r>
      <w:r w:rsidR="005F3728">
        <w:rPr>
          <w:rFonts w:ascii="Arial" w:hAnsi="Arial" w:cs="Arial"/>
        </w:rPr>
        <w:t>Data is from Ecology’s annual recycling survey</w:t>
      </w:r>
      <w:r>
        <w:rPr>
          <w:rFonts w:ascii="Arial" w:hAnsi="Arial" w:cs="Arial"/>
        </w:rPr>
        <w:t>.</w:t>
      </w:r>
    </w:p>
    <w:p w14:paraId="1FC3F262" w14:textId="77777777" w:rsidR="0081525A" w:rsidRPr="00AB7B9C" w:rsidRDefault="0081525A" w:rsidP="0081525A">
      <w:pPr>
        <w:rPr>
          <w:rFonts w:ascii="Book Antiqua" w:hAnsi="Book Antiqua"/>
          <w:sz w:val="24"/>
          <w:szCs w:val="24"/>
        </w:rPr>
      </w:pPr>
      <w:r w:rsidRPr="00AB7B9C">
        <w:rPr>
          <w:rFonts w:ascii="Book Antiqua" w:hAnsi="Book Antiqua"/>
          <w:sz w:val="24"/>
          <w:szCs w:val="24"/>
        </w:rPr>
        <w:lastRenderedPageBreak/>
        <w:t>The bottom section of Table 2-5 shows several materials that are not included in the definition of “recycling” and so cannot be included in the calculation of a recycling rate.  These “diverted” materials, including materials burned for energy recovery,</w:t>
      </w:r>
      <w:r>
        <w:rPr>
          <w:rFonts w:ascii="Book Antiqua" w:hAnsi="Book Antiqua"/>
          <w:sz w:val="24"/>
          <w:szCs w:val="24"/>
        </w:rPr>
        <w:t xml:space="preserve"> </w:t>
      </w:r>
      <w:r w:rsidRPr="00AB7B9C">
        <w:rPr>
          <w:rFonts w:ascii="Book Antiqua" w:hAnsi="Book Antiqua"/>
          <w:sz w:val="24"/>
          <w:szCs w:val="24"/>
        </w:rPr>
        <w:t xml:space="preserve">and also asphalt, concrete and other building materials that were recycled, are still being put to a beneficial use but simply don’t “count” as recycling.  </w:t>
      </w:r>
    </w:p>
    <w:p w14:paraId="3B36510D" w14:textId="77777777" w:rsidR="0081525A" w:rsidRPr="00A416A0" w:rsidRDefault="0081525A" w:rsidP="0081525A">
      <w:pPr>
        <w:rPr>
          <w:rFonts w:ascii="Book Antiqua" w:hAnsi="Book Antiqua"/>
          <w:sz w:val="24"/>
          <w:szCs w:val="24"/>
        </w:rPr>
      </w:pPr>
    </w:p>
    <w:p w14:paraId="2DD02316" w14:textId="77777777" w:rsidR="0081525A" w:rsidRDefault="0081525A" w:rsidP="0081525A">
      <w:pPr>
        <w:rPr>
          <w:rFonts w:ascii="Book Antiqua" w:hAnsi="Book Antiqua"/>
          <w:sz w:val="24"/>
          <w:szCs w:val="24"/>
        </w:rPr>
      </w:pPr>
      <w:r w:rsidRPr="00AB7B9C">
        <w:rPr>
          <w:rFonts w:ascii="Book Antiqua" w:hAnsi="Book Antiqua"/>
          <w:sz w:val="24"/>
          <w:szCs w:val="24"/>
        </w:rPr>
        <w:t>The data in Table 2-5 can be combined with disposal data to calculate the recycling rate for Jefferson County</w:t>
      </w:r>
      <w:r>
        <w:rPr>
          <w:rFonts w:ascii="Book Antiqua" w:hAnsi="Book Antiqua"/>
          <w:sz w:val="24"/>
          <w:szCs w:val="24"/>
        </w:rPr>
        <w:t xml:space="preserve"> (see Table 2-6)</w:t>
      </w:r>
      <w:r w:rsidRPr="00AB7B9C">
        <w:rPr>
          <w:rFonts w:ascii="Book Antiqua" w:hAnsi="Book Antiqua"/>
          <w:sz w:val="24"/>
          <w:szCs w:val="24"/>
        </w:rPr>
        <w:t xml:space="preserve">.  </w:t>
      </w:r>
      <w:r w:rsidRPr="00FD19E0">
        <w:rPr>
          <w:rFonts w:ascii="Book Antiqua" w:hAnsi="Book Antiqua"/>
          <w:sz w:val="24"/>
          <w:szCs w:val="24"/>
        </w:rPr>
        <w:t>The most recent recycling survey conducted by Ecology shows that 48.2% of Jefferson County’s waste stream was recycled and composted in 2013.  This figure is generally called a “recycling rate,” although it also includes composting.  The figure is based on 15,944</w:t>
      </w:r>
      <w:r w:rsidRPr="00FD19E0">
        <w:rPr>
          <w:rFonts w:ascii="Book Antiqua" w:hAnsi="Book Antiqua"/>
          <w:b/>
          <w:sz w:val="24"/>
          <w:szCs w:val="24"/>
        </w:rPr>
        <w:t xml:space="preserve"> </w:t>
      </w:r>
      <w:r w:rsidRPr="00FD19E0">
        <w:rPr>
          <w:rFonts w:ascii="Book Antiqua" w:hAnsi="Book Antiqua"/>
          <w:sz w:val="24"/>
          <w:szCs w:val="24"/>
        </w:rPr>
        <w:t xml:space="preserve">tons reported as being recycled and composted in 2013, versus a total of 33,097 tons of MSW generated (i.e., MSW disposed plus the amount recycled).  </w:t>
      </w:r>
    </w:p>
    <w:p w14:paraId="24DEC1C9" w14:textId="77777777" w:rsidR="0081525A" w:rsidRDefault="0081525A" w:rsidP="0081525A">
      <w:pPr>
        <w:rPr>
          <w:rFonts w:ascii="Book Antiqua" w:hAnsi="Book Antiqua"/>
          <w:sz w:val="24"/>
          <w:szCs w:val="24"/>
        </w:rPr>
      </w:pPr>
    </w:p>
    <w:p w14:paraId="10BCF7BE" w14:textId="77777777" w:rsidR="0081525A" w:rsidRDefault="0081525A" w:rsidP="0081525A">
      <w:pPr>
        <w:rPr>
          <w:rFonts w:ascii="Book Antiqua" w:hAnsi="Book Antiqua"/>
          <w:sz w:val="24"/>
          <w:szCs w:val="24"/>
        </w:rPr>
      </w:pPr>
      <w:r>
        <w:rPr>
          <w:rFonts w:ascii="Book Antiqua" w:hAnsi="Book Antiqua"/>
          <w:sz w:val="24"/>
          <w:szCs w:val="24"/>
        </w:rPr>
        <w:t>The data shown in Table 2-6 can also be used to calculate a “diversion rate,” which includes the diverted materials that are not counted as recycling.  In this case, other types of waste, which are not defined as MSW, must also be included in the calculation.  As can be seen in Table 2-6, the diversion rate can be either higher or l</w:t>
      </w:r>
      <w:r w:rsidRPr="008A5E1C">
        <w:rPr>
          <w:rFonts w:ascii="Book Antiqua" w:hAnsi="Book Antiqua"/>
          <w:sz w:val="24"/>
          <w:szCs w:val="24"/>
        </w:rPr>
        <w:t xml:space="preserve">ower than the recycling rate depending on the amounts of these other wastes. </w:t>
      </w:r>
    </w:p>
    <w:p w14:paraId="3C78DE95" w14:textId="77777777" w:rsidR="0081525A" w:rsidRDefault="0081525A" w:rsidP="0081525A">
      <w:pPr>
        <w:rPr>
          <w:rFonts w:ascii="Book Antiqua" w:hAnsi="Book Antiqua"/>
          <w:sz w:val="24"/>
          <w:szCs w:val="24"/>
        </w:rPr>
      </w:pPr>
    </w:p>
    <w:p w14:paraId="03FFDA91" w14:textId="77777777" w:rsidR="0081525A" w:rsidRDefault="0081525A" w:rsidP="0081525A">
      <w:pPr>
        <w:rPr>
          <w:rFonts w:ascii="Book Antiqua" w:hAnsi="Book Antiqua"/>
          <w:sz w:val="24"/>
          <w:szCs w:val="24"/>
        </w:rPr>
      </w:pPr>
    </w:p>
    <w:p w14:paraId="36808BFD" w14:textId="77777777" w:rsidR="00B64B18" w:rsidRPr="007676DA"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7676DA">
        <w:rPr>
          <w:rFonts w:ascii="Arial" w:hAnsi="Arial" w:cs="Arial"/>
          <w:b/>
          <w:bCs/>
          <w:sz w:val="24"/>
          <w:szCs w:val="24"/>
        </w:rPr>
        <w:t>Table 2-6</w:t>
      </w:r>
    </w:p>
    <w:p w14:paraId="7C874598" w14:textId="77777777" w:rsidR="00B64B18" w:rsidRPr="007676DA"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7676DA">
        <w:rPr>
          <w:rFonts w:ascii="Arial" w:hAnsi="Arial" w:cs="Arial"/>
          <w:b/>
          <w:bCs/>
          <w:sz w:val="24"/>
          <w:szCs w:val="24"/>
        </w:rPr>
        <w:t>Recycling and Diversion Rates</w:t>
      </w:r>
    </w:p>
    <w:p w14:paraId="6C85CC81" w14:textId="77777777" w:rsidR="00B64B18" w:rsidRPr="00D475EF"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rPr>
      </w:pPr>
    </w:p>
    <w:tbl>
      <w:tblPr>
        <w:tblW w:w="9481" w:type="dxa"/>
        <w:jc w:val="center"/>
        <w:tblLayout w:type="fixed"/>
        <w:tblLook w:val="00A0" w:firstRow="1" w:lastRow="0" w:firstColumn="1" w:lastColumn="0" w:noHBand="0" w:noVBand="0"/>
      </w:tblPr>
      <w:tblGrid>
        <w:gridCol w:w="3394"/>
        <w:gridCol w:w="1492"/>
        <w:gridCol w:w="1492"/>
        <w:gridCol w:w="1492"/>
        <w:gridCol w:w="1611"/>
      </w:tblGrid>
      <w:tr w:rsidR="00B64B18" w:rsidRPr="00D2723E" w14:paraId="478E193D" w14:textId="77777777" w:rsidTr="00B64B18">
        <w:trPr>
          <w:cantSplit/>
          <w:jc w:val="center"/>
        </w:trPr>
        <w:tc>
          <w:tcPr>
            <w:tcW w:w="3394" w:type="dxa"/>
            <w:vMerge w:val="restart"/>
            <w:tcBorders>
              <w:top w:val="single" w:sz="4" w:space="0" w:color="auto"/>
              <w:left w:val="single" w:sz="4" w:space="0" w:color="auto"/>
            </w:tcBorders>
            <w:shd w:val="clear" w:color="auto" w:fill="00823B"/>
            <w:vAlign w:val="center"/>
          </w:tcPr>
          <w:p w14:paraId="64036D78" w14:textId="77777777" w:rsidR="00B64B18" w:rsidRPr="00D2723E" w:rsidRDefault="00B64B18" w:rsidP="00B64B18">
            <w:pPr>
              <w:rPr>
                <w:rFonts w:ascii="Arial" w:hAnsi="Arial" w:cs="Arial"/>
                <w:b/>
                <w:bCs/>
                <w:color w:val="FFFFFF"/>
              </w:rPr>
            </w:pPr>
            <w:r w:rsidRPr="00D2723E">
              <w:rPr>
                <w:rFonts w:ascii="Arial" w:hAnsi="Arial" w:cs="Arial"/>
                <w:b/>
                <w:bCs/>
                <w:color w:val="FFFFFF"/>
              </w:rPr>
              <w:t>Material</w:t>
            </w:r>
          </w:p>
        </w:tc>
        <w:tc>
          <w:tcPr>
            <w:tcW w:w="4476" w:type="dxa"/>
            <w:gridSpan w:val="3"/>
            <w:tcBorders>
              <w:top w:val="single" w:sz="4" w:space="0" w:color="auto"/>
              <w:left w:val="single" w:sz="4" w:space="0" w:color="auto"/>
              <w:bottom w:val="single" w:sz="4" w:space="0" w:color="auto"/>
              <w:right w:val="single" w:sz="4" w:space="0" w:color="auto"/>
            </w:tcBorders>
            <w:shd w:val="clear" w:color="auto" w:fill="00823B"/>
            <w:vAlign w:val="center"/>
          </w:tcPr>
          <w:p w14:paraId="728B7121" w14:textId="77777777" w:rsidR="00B64B18" w:rsidRPr="00D2723E" w:rsidRDefault="00B64B18" w:rsidP="00B64B18">
            <w:pPr>
              <w:jc w:val="center"/>
              <w:rPr>
                <w:rFonts w:ascii="Arial" w:hAnsi="Arial" w:cs="Arial"/>
                <w:b/>
                <w:bCs/>
                <w:color w:val="FFFFFF"/>
              </w:rPr>
            </w:pPr>
            <w:r w:rsidRPr="00D2723E">
              <w:rPr>
                <w:rFonts w:ascii="Arial" w:hAnsi="Arial" w:cs="Arial"/>
                <w:b/>
                <w:bCs/>
                <w:color w:val="FFFFFF"/>
              </w:rPr>
              <w:t>Annual Tons</w:t>
            </w:r>
          </w:p>
        </w:tc>
        <w:tc>
          <w:tcPr>
            <w:tcW w:w="1611" w:type="dxa"/>
            <w:vMerge w:val="restart"/>
            <w:tcBorders>
              <w:top w:val="single" w:sz="4" w:space="0" w:color="auto"/>
              <w:left w:val="single" w:sz="4" w:space="0" w:color="auto"/>
              <w:right w:val="single" w:sz="4" w:space="0" w:color="auto"/>
            </w:tcBorders>
            <w:shd w:val="clear" w:color="auto" w:fill="00823B"/>
            <w:vAlign w:val="center"/>
          </w:tcPr>
          <w:p w14:paraId="6A7FE557" w14:textId="77777777" w:rsidR="00B64B18" w:rsidRPr="00D2723E" w:rsidRDefault="00B64B18" w:rsidP="00B64B18">
            <w:pPr>
              <w:jc w:val="center"/>
              <w:rPr>
                <w:rFonts w:ascii="Arial" w:hAnsi="Arial" w:cs="Arial"/>
                <w:b/>
                <w:bCs/>
                <w:color w:val="FFFFFF"/>
              </w:rPr>
            </w:pPr>
            <w:r w:rsidRPr="00D2723E">
              <w:rPr>
                <w:rFonts w:ascii="Arial" w:hAnsi="Arial" w:cs="Arial"/>
                <w:b/>
                <w:bCs/>
                <w:color w:val="FFFFFF"/>
              </w:rPr>
              <w:t>Three-Year Average</w:t>
            </w:r>
          </w:p>
        </w:tc>
      </w:tr>
      <w:tr w:rsidR="00B64B18" w:rsidRPr="00D2723E" w14:paraId="55B9B143" w14:textId="77777777" w:rsidTr="00B64B18">
        <w:trPr>
          <w:cantSplit/>
          <w:jc w:val="center"/>
        </w:trPr>
        <w:tc>
          <w:tcPr>
            <w:tcW w:w="3394" w:type="dxa"/>
            <w:vMerge/>
            <w:tcBorders>
              <w:left w:val="single" w:sz="4" w:space="0" w:color="auto"/>
              <w:bottom w:val="single" w:sz="4" w:space="0" w:color="auto"/>
            </w:tcBorders>
            <w:shd w:val="clear" w:color="auto" w:fill="00823B"/>
            <w:vAlign w:val="bottom"/>
          </w:tcPr>
          <w:p w14:paraId="316B22CF" w14:textId="77777777" w:rsidR="00B64B18" w:rsidRPr="00D2723E" w:rsidRDefault="00B64B18" w:rsidP="00B64B18">
            <w:pPr>
              <w:rPr>
                <w:rFonts w:ascii="Arial" w:hAnsi="Arial" w:cs="Arial"/>
                <w:b/>
                <w:bCs/>
                <w:color w:val="FFFFFF"/>
              </w:rPr>
            </w:pPr>
          </w:p>
        </w:tc>
        <w:tc>
          <w:tcPr>
            <w:tcW w:w="1492" w:type="dxa"/>
            <w:tcBorders>
              <w:top w:val="single" w:sz="4" w:space="0" w:color="auto"/>
              <w:left w:val="single" w:sz="4" w:space="0" w:color="auto"/>
              <w:bottom w:val="single" w:sz="4" w:space="0" w:color="auto"/>
              <w:right w:val="single" w:sz="4" w:space="0" w:color="auto"/>
            </w:tcBorders>
            <w:shd w:val="clear" w:color="auto" w:fill="00823B"/>
            <w:vAlign w:val="center"/>
          </w:tcPr>
          <w:p w14:paraId="76233D62" w14:textId="77777777" w:rsidR="00B64B18" w:rsidRPr="00D2723E" w:rsidRDefault="00B64B18" w:rsidP="00B64B18">
            <w:pPr>
              <w:jc w:val="center"/>
              <w:rPr>
                <w:rFonts w:ascii="Arial" w:hAnsi="Arial" w:cs="Arial"/>
                <w:b/>
                <w:bCs/>
                <w:color w:val="FFFFFF"/>
              </w:rPr>
            </w:pPr>
            <w:r w:rsidRPr="00D2723E">
              <w:rPr>
                <w:rFonts w:ascii="Arial" w:hAnsi="Arial" w:cs="Arial"/>
                <w:b/>
                <w:bCs/>
                <w:color w:val="FFFFFF"/>
              </w:rPr>
              <w:t>2011</w:t>
            </w:r>
          </w:p>
        </w:tc>
        <w:tc>
          <w:tcPr>
            <w:tcW w:w="1492" w:type="dxa"/>
            <w:tcBorders>
              <w:top w:val="single" w:sz="4" w:space="0" w:color="auto"/>
              <w:left w:val="single" w:sz="4" w:space="0" w:color="auto"/>
              <w:bottom w:val="single" w:sz="4" w:space="0" w:color="auto"/>
              <w:right w:val="single" w:sz="4" w:space="0" w:color="auto"/>
            </w:tcBorders>
            <w:shd w:val="clear" w:color="auto" w:fill="00823B"/>
            <w:vAlign w:val="center"/>
          </w:tcPr>
          <w:p w14:paraId="40F6BECE" w14:textId="77777777" w:rsidR="00B64B18" w:rsidRPr="00D2723E" w:rsidRDefault="00B64B18" w:rsidP="00B64B18">
            <w:pPr>
              <w:jc w:val="center"/>
              <w:rPr>
                <w:rFonts w:ascii="Arial" w:hAnsi="Arial" w:cs="Arial"/>
                <w:b/>
                <w:bCs/>
                <w:color w:val="FFFFFF"/>
              </w:rPr>
            </w:pPr>
            <w:r w:rsidRPr="00D2723E">
              <w:rPr>
                <w:rFonts w:ascii="Arial" w:hAnsi="Arial" w:cs="Arial"/>
                <w:b/>
                <w:bCs/>
                <w:color w:val="FFFFFF"/>
              </w:rPr>
              <w:t>2012</w:t>
            </w:r>
          </w:p>
        </w:tc>
        <w:tc>
          <w:tcPr>
            <w:tcW w:w="1492" w:type="dxa"/>
            <w:tcBorders>
              <w:top w:val="single" w:sz="4" w:space="0" w:color="auto"/>
              <w:left w:val="single" w:sz="4" w:space="0" w:color="auto"/>
              <w:bottom w:val="single" w:sz="4" w:space="0" w:color="auto"/>
              <w:right w:val="single" w:sz="4" w:space="0" w:color="auto"/>
            </w:tcBorders>
            <w:shd w:val="clear" w:color="auto" w:fill="00823B"/>
            <w:vAlign w:val="center"/>
          </w:tcPr>
          <w:p w14:paraId="5502B562" w14:textId="77777777" w:rsidR="00B64B18" w:rsidRPr="00D2723E" w:rsidRDefault="00B64B18" w:rsidP="00B64B18">
            <w:pPr>
              <w:jc w:val="center"/>
              <w:rPr>
                <w:rFonts w:ascii="Arial" w:hAnsi="Arial" w:cs="Arial"/>
                <w:b/>
                <w:bCs/>
                <w:color w:val="FFFFFF"/>
              </w:rPr>
            </w:pPr>
            <w:r w:rsidRPr="00D2723E">
              <w:rPr>
                <w:rFonts w:ascii="Arial" w:hAnsi="Arial" w:cs="Arial"/>
                <w:b/>
                <w:bCs/>
                <w:color w:val="FFFFFF"/>
              </w:rPr>
              <w:t>2013</w:t>
            </w:r>
          </w:p>
        </w:tc>
        <w:tc>
          <w:tcPr>
            <w:tcW w:w="1611" w:type="dxa"/>
            <w:vMerge/>
            <w:tcBorders>
              <w:left w:val="single" w:sz="4" w:space="0" w:color="auto"/>
              <w:bottom w:val="single" w:sz="4" w:space="0" w:color="auto"/>
              <w:right w:val="single" w:sz="4" w:space="0" w:color="auto"/>
            </w:tcBorders>
            <w:shd w:val="clear" w:color="auto" w:fill="00823B"/>
            <w:vAlign w:val="center"/>
          </w:tcPr>
          <w:p w14:paraId="63F5548E" w14:textId="77777777" w:rsidR="00B64B18" w:rsidRPr="00D2723E" w:rsidRDefault="00B64B18" w:rsidP="00B64B18">
            <w:pPr>
              <w:jc w:val="center"/>
              <w:rPr>
                <w:rFonts w:ascii="Arial" w:hAnsi="Arial" w:cs="Arial"/>
                <w:b/>
                <w:bCs/>
                <w:color w:val="FFFFFF"/>
              </w:rPr>
            </w:pPr>
          </w:p>
        </w:tc>
      </w:tr>
      <w:tr w:rsidR="00B64B18" w:rsidRPr="00452BF7" w14:paraId="25CC584C" w14:textId="77777777" w:rsidTr="00B64B18">
        <w:trPr>
          <w:trHeight w:val="277"/>
          <w:jc w:val="center"/>
        </w:trPr>
        <w:tc>
          <w:tcPr>
            <w:tcW w:w="3394" w:type="dxa"/>
            <w:tcBorders>
              <w:left w:val="single" w:sz="4" w:space="0" w:color="auto"/>
              <w:right w:val="single" w:sz="4" w:space="0" w:color="auto"/>
            </w:tcBorders>
            <w:shd w:val="clear" w:color="auto" w:fill="B3FFD5"/>
          </w:tcPr>
          <w:p w14:paraId="4FD243D6" w14:textId="77777777" w:rsidR="00B64B18" w:rsidRPr="00D2723E" w:rsidRDefault="00B64B18" w:rsidP="00B64B18">
            <w:pPr>
              <w:spacing w:before="60"/>
              <w:ind w:left="31"/>
              <w:rPr>
                <w:rFonts w:ascii="Arial" w:hAnsi="Arial" w:cs="Arial"/>
              </w:rPr>
            </w:pPr>
            <w:r w:rsidRPr="00D2723E">
              <w:rPr>
                <w:rFonts w:ascii="Arial" w:hAnsi="Arial" w:cs="Arial"/>
                <w:b/>
              </w:rPr>
              <w:t>MSW</w:t>
            </w:r>
            <w:r>
              <w:rPr>
                <w:rFonts w:ascii="Arial" w:hAnsi="Arial" w:cs="Arial"/>
                <w:b/>
              </w:rPr>
              <w:t>:</w:t>
            </w:r>
          </w:p>
        </w:tc>
        <w:tc>
          <w:tcPr>
            <w:tcW w:w="1492" w:type="dxa"/>
            <w:tcBorders>
              <w:left w:val="single" w:sz="2" w:space="0" w:color="auto"/>
              <w:right w:val="single" w:sz="2" w:space="0" w:color="auto"/>
            </w:tcBorders>
          </w:tcPr>
          <w:p w14:paraId="5081432E" w14:textId="77777777" w:rsidR="00B64B18" w:rsidRPr="00452BF7" w:rsidRDefault="00B64B18" w:rsidP="00B64B18">
            <w:pPr>
              <w:spacing w:before="60"/>
              <w:ind w:right="368"/>
              <w:jc w:val="right"/>
              <w:rPr>
                <w:rFonts w:ascii="Arial" w:hAnsi="Arial" w:cs="Arial"/>
              </w:rPr>
            </w:pPr>
          </w:p>
        </w:tc>
        <w:tc>
          <w:tcPr>
            <w:tcW w:w="1492" w:type="dxa"/>
            <w:tcBorders>
              <w:left w:val="single" w:sz="2" w:space="0" w:color="auto"/>
              <w:right w:val="single" w:sz="2" w:space="0" w:color="auto"/>
            </w:tcBorders>
          </w:tcPr>
          <w:p w14:paraId="09FB1EC5" w14:textId="77777777" w:rsidR="00B64B18" w:rsidRPr="00452BF7" w:rsidRDefault="00B64B18" w:rsidP="00B64B18">
            <w:pPr>
              <w:spacing w:before="60"/>
              <w:ind w:right="420"/>
              <w:jc w:val="right"/>
              <w:rPr>
                <w:rFonts w:ascii="Arial" w:hAnsi="Arial" w:cs="Arial"/>
              </w:rPr>
            </w:pPr>
          </w:p>
        </w:tc>
        <w:tc>
          <w:tcPr>
            <w:tcW w:w="1492" w:type="dxa"/>
            <w:tcBorders>
              <w:left w:val="single" w:sz="2" w:space="0" w:color="auto"/>
              <w:right w:val="single" w:sz="2" w:space="0" w:color="auto"/>
            </w:tcBorders>
          </w:tcPr>
          <w:p w14:paraId="01D823FE" w14:textId="77777777" w:rsidR="00B64B18" w:rsidRPr="00452BF7" w:rsidRDefault="00B64B18" w:rsidP="00B64B18">
            <w:pPr>
              <w:spacing w:before="60"/>
              <w:ind w:right="382"/>
              <w:jc w:val="right"/>
              <w:rPr>
                <w:rFonts w:ascii="Arial" w:hAnsi="Arial" w:cs="Arial"/>
              </w:rPr>
            </w:pPr>
          </w:p>
        </w:tc>
        <w:tc>
          <w:tcPr>
            <w:tcW w:w="1611" w:type="dxa"/>
            <w:tcBorders>
              <w:left w:val="single" w:sz="2" w:space="0" w:color="auto"/>
              <w:right w:val="single" w:sz="4" w:space="0" w:color="auto"/>
            </w:tcBorders>
          </w:tcPr>
          <w:p w14:paraId="5BE97222" w14:textId="77777777" w:rsidR="00B64B18" w:rsidRPr="00452BF7" w:rsidRDefault="00B64B18" w:rsidP="00B64B18">
            <w:pPr>
              <w:spacing w:before="60"/>
              <w:ind w:right="373"/>
              <w:jc w:val="right"/>
              <w:rPr>
                <w:rFonts w:ascii="Arial" w:hAnsi="Arial" w:cs="Arial"/>
              </w:rPr>
            </w:pPr>
          </w:p>
        </w:tc>
      </w:tr>
      <w:tr w:rsidR="00B64B18" w:rsidRPr="00D475EF" w14:paraId="2B900D47" w14:textId="77777777" w:rsidTr="00B64B18">
        <w:trPr>
          <w:trHeight w:val="277"/>
          <w:jc w:val="center"/>
        </w:trPr>
        <w:tc>
          <w:tcPr>
            <w:tcW w:w="3394" w:type="dxa"/>
            <w:tcBorders>
              <w:left w:val="single" w:sz="4" w:space="0" w:color="auto"/>
              <w:right w:val="single" w:sz="4" w:space="0" w:color="auto"/>
            </w:tcBorders>
            <w:shd w:val="clear" w:color="auto" w:fill="B3FFD5"/>
          </w:tcPr>
          <w:p w14:paraId="2B643334" w14:textId="77777777" w:rsidR="00B64B18" w:rsidRPr="00D475EF" w:rsidRDefault="00B64B18" w:rsidP="00B64B18">
            <w:pPr>
              <w:ind w:left="187"/>
              <w:rPr>
                <w:rFonts w:ascii="Arial" w:hAnsi="Arial" w:cs="Arial"/>
              </w:rPr>
            </w:pPr>
            <w:r w:rsidRPr="00D2723E">
              <w:rPr>
                <w:rFonts w:ascii="Arial" w:hAnsi="Arial" w:cs="Arial"/>
              </w:rPr>
              <w:t>Recycled</w:t>
            </w:r>
            <w:r>
              <w:rPr>
                <w:rFonts w:ascii="Arial" w:hAnsi="Arial" w:cs="Arial"/>
              </w:rPr>
              <w:t xml:space="preserve"> Materials</w:t>
            </w:r>
          </w:p>
        </w:tc>
        <w:tc>
          <w:tcPr>
            <w:tcW w:w="1492" w:type="dxa"/>
            <w:tcBorders>
              <w:left w:val="single" w:sz="2" w:space="0" w:color="auto"/>
              <w:right w:val="single" w:sz="2" w:space="0" w:color="auto"/>
            </w:tcBorders>
          </w:tcPr>
          <w:p w14:paraId="3E0D1254" w14:textId="77777777" w:rsidR="00B64B18" w:rsidRPr="00D475EF" w:rsidRDefault="00B64B18" w:rsidP="00B64B18">
            <w:pPr>
              <w:ind w:right="368"/>
              <w:jc w:val="right"/>
              <w:rPr>
                <w:rFonts w:ascii="Arial" w:hAnsi="Arial" w:cs="Arial"/>
              </w:rPr>
            </w:pPr>
            <w:r>
              <w:rPr>
                <w:rFonts w:ascii="Arial" w:hAnsi="Arial" w:cs="Arial"/>
              </w:rPr>
              <w:t>24,454</w:t>
            </w:r>
          </w:p>
        </w:tc>
        <w:tc>
          <w:tcPr>
            <w:tcW w:w="1492" w:type="dxa"/>
            <w:tcBorders>
              <w:left w:val="single" w:sz="2" w:space="0" w:color="auto"/>
              <w:right w:val="single" w:sz="2" w:space="0" w:color="auto"/>
            </w:tcBorders>
          </w:tcPr>
          <w:p w14:paraId="16850273" w14:textId="77777777" w:rsidR="00B64B18" w:rsidRPr="00A416A0" w:rsidRDefault="00B64B18" w:rsidP="00B64B18">
            <w:pPr>
              <w:ind w:right="420"/>
              <w:jc w:val="right"/>
              <w:rPr>
                <w:rFonts w:ascii="Arial" w:hAnsi="Arial" w:cs="Arial"/>
              </w:rPr>
            </w:pPr>
            <w:r>
              <w:rPr>
                <w:rFonts w:ascii="Arial" w:hAnsi="Arial" w:cs="Arial"/>
              </w:rPr>
              <w:t>18,220</w:t>
            </w:r>
          </w:p>
        </w:tc>
        <w:tc>
          <w:tcPr>
            <w:tcW w:w="1492" w:type="dxa"/>
            <w:tcBorders>
              <w:left w:val="single" w:sz="2" w:space="0" w:color="auto"/>
              <w:right w:val="single" w:sz="2" w:space="0" w:color="auto"/>
            </w:tcBorders>
          </w:tcPr>
          <w:p w14:paraId="07BBB8C4" w14:textId="77777777" w:rsidR="00B64B18" w:rsidRPr="00A416A0" w:rsidRDefault="00B64B18" w:rsidP="00B64B18">
            <w:pPr>
              <w:ind w:right="382"/>
              <w:jc w:val="right"/>
              <w:rPr>
                <w:rFonts w:ascii="Arial" w:hAnsi="Arial" w:cs="Arial"/>
              </w:rPr>
            </w:pPr>
            <w:r>
              <w:rPr>
                <w:rFonts w:ascii="Arial" w:hAnsi="Arial" w:cs="Arial"/>
              </w:rPr>
              <w:t>15,944</w:t>
            </w:r>
          </w:p>
        </w:tc>
        <w:tc>
          <w:tcPr>
            <w:tcW w:w="1611" w:type="dxa"/>
            <w:tcBorders>
              <w:left w:val="single" w:sz="2" w:space="0" w:color="auto"/>
              <w:right w:val="single" w:sz="4" w:space="0" w:color="auto"/>
            </w:tcBorders>
          </w:tcPr>
          <w:p w14:paraId="47ABF984" w14:textId="77777777" w:rsidR="00B64B18" w:rsidRPr="00D475EF" w:rsidRDefault="00B64B18" w:rsidP="00B64B18">
            <w:pPr>
              <w:ind w:right="373"/>
              <w:jc w:val="right"/>
              <w:rPr>
                <w:rFonts w:ascii="Arial" w:hAnsi="Arial" w:cs="Arial"/>
              </w:rPr>
            </w:pPr>
            <w:r>
              <w:rPr>
                <w:rFonts w:ascii="Arial" w:hAnsi="Arial" w:cs="Arial"/>
              </w:rPr>
              <w:t>19,539</w:t>
            </w:r>
          </w:p>
        </w:tc>
      </w:tr>
      <w:tr w:rsidR="00B64B18" w:rsidRPr="00D475EF" w14:paraId="0B95DE75" w14:textId="77777777" w:rsidTr="00B64B18">
        <w:trPr>
          <w:trHeight w:val="277"/>
          <w:jc w:val="center"/>
        </w:trPr>
        <w:tc>
          <w:tcPr>
            <w:tcW w:w="3394" w:type="dxa"/>
            <w:tcBorders>
              <w:left w:val="single" w:sz="4" w:space="0" w:color="auto"/>
              <w:right w:val="single" w:sz="4" w:space="0" w:color="auto"/>
            </w:tcBorders>
            <w:shd w:val="clear" w:color="auto" w:fill="B3FFD5"/>
          </w:tcPr>
          <w:p w14:paraId="505A2BD7" w14:textId="77777777" w:rsidR="00B64B18" w:rsidRPr="00D475EF" w:rsidRDefault="00B64B18" w:rsidP="00B64B18">
            <w:pPr>
              <w:ind w:left="187"/>
              <w:rPr>
                <w:rFonts w:ascii="Arial" w:hAnsi="Arial" w:cs="Arial"/>
              </w:rPr>
            </w:pPr>
            <w:r>
              <w:rPr>
                <w:rFonts w:ascii="Arial" w:hAnsi="Arial" w:cs="Arial"/>
              </w:rPr>
              <w:t>MSW Disposed</w:t>
            </w:r>
          </w:p>
        </w:tc>
        <w:tc>
          <w:tcPr>
            <w:tcW w:w="1492" w:type="dxa"/>
            <w:tcBorders>
              <w:left w:val="single" w:sz="2" w:space="0" w:color="auto"/>
              <w:right w:val="single" w:sz="2" w:space="0" w:color="auto"/>
            </w:tcBorders>
          </w:tcPr>
          <w:p w14:paraId="2E50C926" w14:textId="77777777" w:rsidR="00B64B18" w:rsidRPr="003421CE" w:rsidRDefault="00B64B18" w:rsidP="00B64B18">
            <w:pPr>
              <w:ind w:right="368"/>
              <w:jc w:val="right"/>
              <w:rPr>
                <w:rFonts w:ascii="Arial" w:hAnsi="Arial" w:cs="Arial"/>
                <w:u w:val="single"/>
              </w:rPr>
            </w:pPr>
            <w:r>
              <w:rPr>
                <w:rFonts w:ascii="Arial" w:hAnsi="Arial" w:cs="Arial"/>
                <w:u w:val="single"/>
              </w:rPr>
              <w:t>16</w:t>
            </w:r>
            <w:r w:rsidRPr="003421CE">
              <w:rPr>
                <w:rFonts w:ascii="Arial" w:hAnsi="Arial" w:cs="Arial"/>
                <w:u w:val="single"/>
              </w:rPr>
              <w:t>,</w:t>
            </w:r>
            <w:r>
              <w:rPr>
                <w:rFonts w:ascii="Arial" w:hAnsi="Arial" w:cs="Arial"/>
                <w:u w:val="single"/>
              </w:rPr>
              <w:t>857</w:t>
            </w:r>
          </w:p>
        </w:tc>
        <w:tc>
          <w:tcPr>
            <w:tcW w:w="1492" w:type="dxa"/>
            <w:tcBorders>
              <w:left w:val="single" w:sz="2" w:space="0" w:color="auto"/>
              <w:right w:val="single" w:sz="2" w:space="0" w:color="auto"/>
            </w:tcBorders>
          </w:tcPr>
          <w:p w14:paraId="6C417BD0" w14:textId="77777777" w:rsidR="00B64B18" w:rsidRPr="003421CE" w:rsidRDefault="00B64B18" w:rsidP="00B64B18">
            <w:pPr>
              <w:ind w:right="420"/>
              <w:jc w:val="right"/>
              <w:rPr>
                <w:rFonts w:ascii="Arial" w:hAnsi="Arial" w:cs="Arial"/>
                <w:u w:val="single"/>
              </w:rPr>
            </w:pPr>
            <w:r w:rsidRPr="003421CE">
              <w:rPr>
                <w:rFonts w:ascii="Arial" w:hAnsi="Arial" w:cs="Arial"/>
                <w:u w:val="single"/>
              </w:rPr>
              <w:t>16,971</w:t>
            </w:r>
          </w:p>
        </w:tc>
        <w:tc>
          <w:tcPr>
            <w:tcW w:w="1492" w:type="dxa"/>
            <w:tcBorders>
              <w:left w:val="single" w:sz="2" w:space="0" w:color="auto"/>
              <w:right w:val="single" w:sz="2" w:space="0" w:color="auto"/>
            </w:tcBorders>
          </w:tcPr>
          <w:p w14:paraId="2737BF91" w14:textId="77777777" w:rsidR="00B64B18" w:rsidRPr="003421CE" w:rsidRDefault="00B64B18" w:rsidP="00B64B18">
            <w:pPr>
              <w:ind w:right="382"/>
              <w:jc w:val="right"/>
              <w:rPr>
                <w:rFonts w:ascii="Arial" w:hAnsi="Arial" w:cs="Arial"/>
                <w:u w:val="single"/>
              </w:rPr>
            </w:pPr>
            <w:r w:rsidRPr="003421CE">
              <w:rPr>
                <w:rFonts w:ascii="Arial" w:hAnsi="Arial" w:cs="Arial"/>
                <w:u w:val="single"/>
              </w:rPr>
              <w:t>17,153</w:t>
            </w:r>
          </w:p>
        </w:tc>
        <w:tc>
          <w:tcPr>
            <w:tcW w:w="1611" w:type="dxa"/>
            <w:tcBorders>
              <w:left w:val="single" w:sz="2" w:space="0" w:color="auto"/>
              <w:right w:val="single" w:sz="4" w:space="0" w:color="auto"/>
            </w:tcBorders>
          </w:tcPr>
          <w:p w14:paraId="20BCF1D3" w14:textId="77777777" w:rsidR="00B64B18" w:rsidRPr="003421CE" w:rsidRDefault="00B64B18" w:rsidP="00B64B18">
            <w:pPr>
              <w:ind w:right="373"/>
              <w:jc w:val="right"/>
              <w:rPr>
                <w:rFonts w:ascii="Arial" w:hAnsi="Arial" w:cs="Arial"/>
                <w:u w:val="single"/>
              </w:rPr>
            </w:pPr>
            <w:r w:rsidRPr="003421CE">
              <w:rPr>
                <w:rFonts w:ascii="Arial" w:hAnsi="Arial" w:cs="Arial"/>
                <w:u w:val="single"/>
              </w:rPr>
              <w:t>16,994</w:t>
            </w:r>
          </w:p>
        </w:tc>
      </w:tr>
      <w:tr w:rsidR="00B64B18" w:rsidRPr="00D475EF" w14:paraId="7730A0D1" w14:textId="77777777" w:rsidTr="00B64B18">
        <w:trPr>
          <w:trHeight w:val="277"/>
          <w:jc w:val="center"/>
        </w:trPr>
        <w:tc>
          <w:tcPr>
            <w:tcW w:w="3394" w:type="dxa"/>
            <w:tcBorders>
              <w:left w:val="single" w:sz="4" w:space="0" w:color="auto"/>
              <w:right w:val="single" w:sz="4" w:space="0" w:color="auto"/>
            </w:tcBorders>
            <w:shd w:val="clear" w:color="auto" w:fill="B3FFD5"/>
          </w:tcPr>
          <w:p w14:paraId="0F83E7D4" w14:textId="77777777" w:rsidR="00B64B18" w:rsidRPr="00D475EF" w:rsidRDefault="00B64B18" w:rsidP="00B64B18">
            <w:pPr>
              <w:ind w:left="367" w:hanging="180"/>
              <w:rPr>
                <w:rFonts w:ascii="Arial" w:hAnsi="Arial" w:cs="Arial"/>
              </w:rPr>
            </w:pPr>
            <w:r>
              <w:rPr>
                <w:rFonts w:ascii="Arial" w:hAnsi="Arial" w:cs="Arial"/>
              </w:rPr>
              <w:t>Waste Generation (Recycled Amount + MSW Disposed)</w:t>
            </w:r>
          </w:p>
        </w:tc>
        <w:tc>
          <w:tcPr>
            <w:tcW w:w="1492" w:type="dxa"/>
            <w:tcBorders>
              <w:left w:val="single" w:sz="2" w:space="0" w:color="auto"/>
              <w:right w:val="single" w:sz="2" w:space="0" w:color="auto"/>
            </w:tcBorders>
            <w:vAlign w:val="center"/>
          </w:tcPr>
          <w:p w14:paraId="526161C4" w14:textId="77777777" w:rsidR="00B64B18" w:rsidRPr="00D475EF" w:rsidRDefault="00B64B18" w:rsidP="00B64B18">
            <w:pPr>
              <w:ind w:right="368"/>
              <w:jc w:val="right"/>
              <w:rPr>
                <w:rFonts w:ascii="Arial" w:hAnsi="Arial" w:cs="Arial"/>
              </w:rPr>
            </w:pPr>
            <w:r>
              <w:rPr>
                <w:rFonts w:ascii="Arial" w:hAnsi="Arial" w:cs="Arial"/>
              </w:rPr>
              <w:t>41,310</w:t>
            </w:r>
          </w:p>
        </w:tc>
        <w:tc>
          <w:tcPr>
            <w:tcW w:w="1492" w:type="dxa"/>
            <w:tcBorders>
              <w:left w:val="single" w:sz="2" w:space="0" w:color="auto"/>
              <w:right w:val="single" w:sz="2" w:space="0" w:color="auto"/>
            </w:tcBorders>
            <w:vAlign w:val="center"/>
          </w:tcPr>
          <w:p w14:paraId="7CF08D6B" w14:textId="77777777" w:rsidR="00B64B18" w:rsidRPr="00A416A0" w:rsidRDefault="00B64B18" w:rsidP="00B64B18">
            <w:pPr>
              <w:ind w:right="420"/>
              <w:jc w:val="right"/>
              <w:rPr>
                <w:rFonts w:ascii="Arial" w:hAnsi="Arial" w:cs="Arial"/>
              </w:rPr>
            </w:pPr>
            <w:r>
              <w:rPr>
                <w:rFonts w:ascii="Arial" w:hAnsi="Arial" w:cs="Arial"/>
              </w:rPr>
              <w:t>35,191</w:t>
            </w:r>
          </w:p>
        </w:tc>
        <w:tc>
          <w:tcPr>
            <w:tcW w:w="1492" w:type="dxa"/>
            <w:tcBorders>
              <w:left w:val="single" w:sz="2" w:space="0" w:color="auto"/>
              <w:right w:val="single" w:sz="2" w:space="0" w:color="auto"/>
            </w:tcBorders>
            <w:vAlign w:val="center"/>
          </w:tcPr>
          <w:p w14:paraId="336E2D52" w14:textId="77777777" w:rsidR="00B64B18" w:rsidRPr="00A416A0" w:rsidRDefault="00B64B18" w:rsidP="00B64B18">
            <w:pPr>
              <w:ind w:right="382"/>
              <w:jc w:val="right"/>
              <w:rPr>
                <w:rFonts w:ascii="Arial" w:hAnsi="Arial" w:cs="Arial"/>
              </w:rPr>
            </w:pPr>
            <w:r>
              <w:rPr>
                <w:rFonts w:ascii="Arial" w:hAnsi="Arial" w:cs="Arial"/>
              </w:rPr>
              <w:t>33,097</w:t>
            </w:r>
          </w:p>
        </w:tc>
        <w:tc>
          <w:tcPr>
            <w:tcW w:w="1611" w:type="dxa"/>
            <w:tcBorders>
              <w:left w:val="single" w:sz="2" w:space="0" w:color="auto"/>
              <w:right w:val="single" w:sz="4" w:space="0" w:color="auto"/>
            </w:tcBorders>
            <w:vAlign w:val="center"/>
          </w:tcPr>
          <w:p w14:paraId="24CD688D" w14:textId="77777777" w:rsidR="00B64B18" w:rsidRPr="00D475EF" w:rsidRDefault="00B64B18" w:rsidP="00B64B18">
            <w:pPr>
              <w:ind w:right="373"/>
              <w:jc w:val="right"/>
              <w:rPr>
                <w:rFonts w:ascii="Arial" w:hAnsi="Arial" w:cs="Arial"/>
              </w:rPr>
            </w:pPr>
            <w:r>
              <w:rPr>
                <w:rFonts w:ascii="Arial" w:hAnsi="Arial" w:cs="Arial"/>
              </w:rPr>
              <w:t>36,533</w:t>
            </w:r>
          </w:p>
        </w:tc>
      </w:tr>
      <w:tr w:rsidR="00B64B18" w:rsidRPr="00D2723E" w14:paraId="53F8E597" w14:textId="77777777" w:rsidTr="00B64B18">
        <w:trPr>
          <w:trHeight w:val="277"/>
          <w:jc w:val="center"/>
        </w:trPr>
        <w:tc>
          <w:tcPr>
            <w:tcW w:w="3394" w:type="dxa"/>
            <w:tcBorders>
              <w:left w:val="single" w:sz="4" w:space="0" w:color="auto"/>
              <w:bottom w:val="single" w:sz="4" w:space="0" w:color="auto"/>
              <w:right w:val="single" w:sz="4" w:space="0" w:color="auto"/>
            </w:tcBorders>
            <w:shd w:val="clear" w:color="auto" w:fill="B3FFD5"/>
          </w:tcPr>
          <w:p w14:paraId="1F966997" w14:textId="77777777" w:rsidR="00B64B18" w:rsidRPr="00D2723E" w:rsidRDefault="00B64B18" w:rsidP="00B64B18">
            <w:pPr>
              <w:spacing w:before="60"/>
              <w:ind w:left="31"/>
              <w:rPr>
                <w:rFonts w:ascii="Arial" w:hAnsi="Arial" w:cs="Arial"/>
                <w:b/>
              </w:rPr>
            </w:pPr>
            <w:r w:rsidRPr="00D2723E">
              <w:rPr>
                <w:rFonts w:ascii="Arial" w:hAnsi="Arial" w:cs="Arial"/>
                <w:b/>
              </w:rPr>
              <w:t>Recycling Rate</w:t>
            </w:r>
          </w:p>
        </w:tc>
        <w:tc>
          <w:tcPr>
            <w:tcW w:w="1492" w:type="dxa"/>
            <w:tcBorders>
              <w:left w:val="single" w:sz="2" w:space="0" w:color="auto"/>
              <w:bottom w:val="single" w:sz="4" w:space="0" w:color="auto"/>
              <w:right w:val="single" w:sz="2" w:space="0" w:color="auto"/>
            </w:tcBorders>
          </w:tcPr>
          <w:p w14:paraId="685D7C7A" w14:textId="77777777" w:rsidR="00B64B18" w:rsidRPr="001A0264" w:rsidRDefault="00B64B18" w:rsidP="00B64B18">
            <w:pPr>
              <w:spacing w:before="60"/>
              <w:ind w:right="368"/>
              <w:jc w:val="right"/>
              <w:rPr>
                <w:rFonts w:ascii="Arial" w:hAnsi="Arial" w:cs="Arial"/>
                <w:b/>
              </w:rPr>
            </w:pPr>
            <w:r w:rsidRPr="001A0264">
              <w:rPr>
                <w:rFonts w:ascii="Arial" w:hAnsi="Arial" w:cs="Arial"/>
                <w:b/>
              </w:rPr>
              <w:t>59.2%</w:t>
            </w:r>
          </w:p>
        </w:tc>
        <w:tc>
          <w:tcPr>
            <w:tcW w:w="1492" w:type="dxa"/>
            <w:tcBorders>
              <w:left w:val="single" w:sz="2" w:space="0" w:color="auto"/>
              <w:bottom w:val="single" w:sz="4" w:space="0" w:color="auto"/>
              <w:right w:val="single" w:sz="2" w:space="0" w:color="auto"/>
            </w:tcBorders>
          </w:tcPr>
          <w:p w14:paraId="657D3E1E" w14:textId="77777777" w:rsidR="00B64B18" w:rsidRPr="001A0264" w:rsidRDefault="00B64B18" w:rsidP="00B64B18">
            <w:pPr>
              <w:spacing w:before="60"/>
              <w:ind w:right="420"/>
              <w:jc w:val="right"/>
              <w:rPr>
                <w:rFonts w:ascii="Arial" w:hAnsi="Arial" w:cs="Arial"/>
                <w:b/>
              </w:rPr>
            </w:pPr>
            <w:r w:rsidRPr="001A0264">
              <w:rPr>
                <w:rFonts w:ascii="Arial" w:hAnsi="Arial" w:cs="Arial"/>
                <w:b/>
              </w:rPr>
              <w:t>51.8%</w:t>
            </w:r>
          </w:p>
        </w:tc>
        <w:tc>
          <w:tcPr>
            <w:tcW w:w="1492" w:type="dxa"/>
            <w:tcBorders>
              <w:left w:val="single" w:sz="2" w:space="0" w:color="auto"/>
              <w:bottom w:val="single" w:sz="4" w:space="0" w:color="auto"/>
              <w:right w:val="single" w:sz="2" w:space="0" w:color="auto"/>
            </w:tcBorders>
          </w:tcPr>
          <w:p w14:paraId="10C4F106" w14:textId="77777777" w:rsidR="00B64B18" w:rsidRPr="001A0264" w:rsidRDefault="00B64B18" w:rsidP="00B64B18">
            <w:pPr>
              <w:spacing w:before="60"/>
              <w:ind w:right="382"/>
              <w:jc w:val="right"/>
              <w:rPr>
                <w:rFonts w:ascii="Arial" w:hAnsi="Arial" w:cs="Arial"/>
                <w:b/>
              </w:rPr>
            </w:pPr>
            <w:r w:rsidRPr="001A0264">
              <w:rPr>
                <w:rFonts w:ascii="Arial" w:hAnsi="Arial" w:cs="Arial"/>
                <w:b/>
              </w:rPr>
              <w:t>48.2%</w:t>
            </w:r>
          </w:p>
        </w:tc>
        <w:tc>
          <w:tcPr>
            <w:tcW w:w="1611" w:type="dxa"/>
            <w:tcBorders>
              <w:left w:val="single" w:sz="2" w:space="0" w:color="auto"/>
              <w:bottom w:val="single" w:sz="4" w:space="0" w:color="auto"/>
              <w:right w:val="single" w:sz="4" w:space="0" w:color="auto"/>
            </w:tcBorders>
          </w:tcPr>
          <w:p w14:paraId="6E5F2AC6" w14:textId="77777777" w:rsidR="00B64B18" w:rsidRPr="001A0264" w:rsidRDefault="00B64B18" w:rsidP="00B64B18">
            <w:pPr>
              <w:spacing w:before="60"/>
              <w:ind w:right="373"/>
              <w:jc w:val="right"/>
              <w:rPr>
                <w:rFonts w:ascii="Arial" w:hAnsi="Arial" w:cs="Arial"/>
                <w:b/>
              </w:rPr>
            </w:pPr>
            <w:r w:rsidRPr="001A0264">
              <w:rPr>
                <w:rFonts w:ascii="Arial" w:hAnsi="Arial" w:cs="Arial"/>
                <w:b/>
              </w:rPr>
              <w:t>53.1%</w:t>
            </w:r>
          </w:p>
        </w:tc>
      </w:tr>
      <w:tr w:rsidR="00B64B18" w:rsidRPr="00452BF7" w14:paraId="69709AF0" w14:textId="77777777" w:rsidTr="00B64B18">
        <w:trPr>
          <w:trHeight w:val="277"/>
          <w:jc w:val="center"/>
        </w:trPr>
        <w:tc>
          <w:tcPr>
            <w:tcW w:w="3394" w:type="dxa"/>
            <w:tcBorders>
              <w:top w:val="single" w:sz="4" w:space="0" w:color="auto"/>
              <w:left w:val="single" w:sz="4" w:space="0" w:color="auto"/>
              <w:right w:val="single" w:sz="4" w:space="0" w:color="auto"/>
            </w:tcBorders>
            <w:shd w:val="clear" w:color="auto" w:fill="B3FFD5"/>
          </w:tcPr>
          <w:p w14:paraId="0E8CAED8" w14:textId="77777777" w:rsidR="00B64B18" w:rsidRPr="00D2723E" w:rsidRDefault="00B64B18" w:rsidP="00B64B18">
            <w:pPr>
              <w:spacing w:before="60"/>
              <w:ind w:left="31"/>
              <w:rPr>
                <w:rFonts w:ascii="Arial" w:hAnsi="Arial" w:cs="Arial"/>
              </w:rPr>
            </w:pPr>
            <w:r>
              <w:rPr>
                <w:rFonts w:ascii="Arial" w:hAnsi="Arial" w:cs="Arial"/>
                <w:b/>
              </w:rPr>
              <w:t>All Wastes:</w:t>
            </w:r>
          </w:p>
        </w:tc>
        <w:tc>
          <w:tcPr>
            <w:tcW w:w="1492" w:type="dxa"/>
            <w:tcBorders>
              <w:top w:val="single" w:sz="4" w:space="0" w:color="auto"/>
              <w:left w:val="single" w:sz="2" w:space="0" w:color="auto"/>
              <w:right w:val="single" w:sz="2" w:space="0" w:color="auto"/>
            </w:tcBorders>
          </w:tcPr>
          <w:p w14:paraId="461C57E7" w14:textId="77777777" w:rsidR="00B64B18" w:rsidRPr="00452BF7" w:rsidRDefault="00B64B18" w:rsidP="00B64B18">
            <w:pPr>
              <w:spacing w:before="60"/>
              <w:ind w:right="368"/>
              <w:jc w:val="right"/>
              <w:rPr>
                <w:rFonts w:ascii="Arial" w:hAnsi="Arial" w:cs="Arial"/>
              </w:rPr>
            </w:pPr>
          </w:p>
        </w:tc>
        <w:tc>
          <w:tcPr>
            <w:tcW w:w="1492" w:type="dxa"/>
            <w:tcBorders>
              <w:top w:val="single" w:sz="4" w:space="0" w:color="auto"/>
              <w:left w:val="single" w:sz="2" w:space="0" w:color="auto"/>
              <w:right w:val="single" w:sz="2" w:space="0" w:color="auto"/>
            </w:tcBorders>
          </w:tcPr>
          <w:p w14:paraId="4865250A" w14:textId="77777777" w:rsidR="00B64B18" w:rsidRPr="00452BF7" w:rsidRDefault="00B64B18" w:rsidP="00B64B18">
            <w:pPr>
              <w:spacing w:before="60"/>
              <w:ind w:right="420"/>
              <w:jc w:val="right"/>
              <w:rPr>
                <w:rFonts w:ascii="Arial" w:hAnsi="Arial" w:cs="Arial"/>
              </w:rPr>
            </w:pPr>
          </w:p>
        </w:tc>
        <w:tc>
          <w:tcPr>
            <w:tcW w:w="1492" w:type="dxa"/>
            <w:tcBorders>
              <w:top w:val="single" w:sz="4" w:space="0" w:color="auto"/>
              <w:left w:val="single" w:sz="2" w:space="0" w:color="auto"/>
              <w:right w:val="single" w:sz="2" w:space="0" w:color="auto"/>
            </w:tcBorders>
          </w:tcPr>
          <w:p w14:paraId="6B4ACE97" w14:textId="77777777" w:rsidR="00B64B18" w:rsidRPr="00452BF7" w:rsidRDefault="00B64B18" w:rsidP="00B64B18">
            <w:pPr>
              <w:spacing w:before="60"/>
              <w:ind w:right="382"/>
              <w:jc w:val="right"/>
              <w:rPr>
                <w:rFonts w:ascii="Arial" w:hAnsi="Arial" w:cs="Arial"/>
              </w:rPr>
            </w:pPr>
          </w:p>
        </w:tc>
        <w:tc>
          <w:tcPr>
            <w:tcW w:w="1611" w:type="dxa"/>
            <w:tcBorders>
              <w:top w:val="single" w:sz="4" w:space="0" w:color="auto"/>
              <w:left w:val="single" w:sz="2" w:space="0" w:color="auto"/>
              <w:right w:val="single" w:sz="4" w:space="0" w:color="auto"/>
            </w:tcBorders>
          </w:tcPr>
          <w:p w14:paraId="2FE46E84" w14:textId="77777777" w:rsidR="00B64B18" w:rsidRPr="00452BF7" w:rsidRDefault="00B64B18" w:rsidP="00B64B18">
            <w:pPr>
              <w:spacing w:before="60"/>
              <w:ind w:right="373"/>
              <w:jc w:val="right"/>
              <w:rPr>
                <w:rFonts w:ascii="Arial" w:hAnsi="Arial" w:cs="Arial"/>
              </w:rPr>
            </w:pPr>
          </w:p>
        </w:tc>
      </w:tr>
      <w:tr w:rsidR="00B64B18" w:rsidRPr="00D475EF" w14:paraId="4505518F" w14:textId="77777777" w:rsidTr="00B64B18">
        <w:trPr>
          <w:trHeight w:val="277"/>
          <w:jc w:val="center"/>
        </w:trPr>
        <w:tc>
          <w:tcPr>
            <w:tcW w:w="3394" w:type="dxa"/>
            <w:tcBorders>
              <w:left w:val="single" w:sz="4" w:space="0" w:color="auto"/>
              <w:right w:val="single" w:sz="4" w:space="0" w:color="auto"/>
            </w:tcBorders>
            <w:shd w:val="clear" w:color="auto" w:fill="B3FFD5"/>
          </w:tcPr>
          <w:p w14:paraId="1FF4D2FD" w14:textId="77777777" w:rsidR="00B64B18" w:rsidRPr="00D475EF" w:rsidRDefault="00B64B18" w:rsidP="00B64B18">
            <w:pPr>
              <w:ind w:left="187"/>
              <w:rPr>
                <w:rFonts w:ascii="Arial" w:hAnsi="Arial" w:cs="Arial"/>
              </w:rPr>
            </w:pPr>
            <w:r w:rsidRPr="00D2723E">
              <w:rPr>
                <w:rFonts w:ascii="Arial" w:hAnsi="Arial" w:cs="Arial"/>
              </w:rPr>
              <w:t>Recycled</w:t>
            </w:r>
            <w:r>
              <w:rPr>
                <w:rFonts w:ascii="Arial" w:hAnsi="Arial" w:cs="Arial"/>
              </w:rPr>
              <w:t xml:space="preserve"> Materials</w:t>
            </w:r>
          </w:p>
        </w:tc>
        <w:tc>
          <w:tcPr>
            <w:tcW w:w="1492" w:type="dxa"/>
            <w:tcBorders>
              <w:left w:val="single" w:sz="2" w:space="0" w:color="auto"/>
              <w:right w:val="single" w:sz="2" w:space="0" w:color="auto"/>
            </w:tcBorders>
          </w:tcPr>
          <w:p w14:paraId="0E4EF9AC" w14:textId="77777777" w:rsidR="00B64B18" w:rsidRPr="00D475EF" w:rsidRDefault="00B64B18" w:rsidP="00B64B18">
            <w:pPr>
              <w:ind w:right="368"/>
              <w:jc w:val="right"/>
              <w:rPr>
                <w:rFonts w:ascii="Arial" w:hAnsi="Arial" w:cs="Arial"/>
              </w:rPr>
            </w:pPr>
            <w:r>
              <w:rPr>
                <w:rFonts w:ascii="Arial" w:hAnsi="Arial" w:cs="Arial"/>
              </w:rPr>
              <w:t>24,454</w:t>
            </w:r>
          </w:p>
        </w:tc>
        <w:tc>
          <w:tcPr>
            <w:tcW w:w="1492" w:type="dxa"/>
            <w:tcBorders>
              <w:left w:val="single" w:sz="2" w:space="0" w:color="auto"/>
              <w:right w:val="single" w:sz="2" w:space="0" w:color="auto"/>
            </w:tcBorders>
          </w:tcPr>
          <w:p w14:paraId="06CCF316" w14:textId="77777777" w:rsidR="00B64B18" w:rsidRPr="00A416A0" w:rsidRDefault="00B64B18" w:rsidP="00B64B18">
            <w:pPr>
              <w:ind w:right="420"/>
              <w:jc w:val="right"/>
              <w:rPr>
                <w:rFonts w:ascii="Arial" w:hAnsi="Arial" w:cs="Arial"/>
              </w:rPr>
            </w:pPr>
            <w:r>
              <w:rPr>
                <w:rFonts w:ascii="Arial" w:hAnsi="Arial" w:cs="Arial"/>
              </w:rPr>
              <w:t>18,220</w:t>
            </w:r>
          </w:p>
        </w:tc>
        <w:tc>
          <w:tcPr>
            <w:tcW w:w="1492" w:type="dxa"/>
            <w:tcBorders>
              <w:left w:val="single" w:sz="2" w:space="0" w:color="auto"/>
              <w:right w:val="single" w:sz="2" w:space="0" w:color="auto"/>
            </w:tcBorders>
          </w:tcPr>
          <w:p w14:paraId="7F963DEC" w14:textId="77777777" w:rsidR="00B64B18" w:rsidRPr="00A416A0" w:rsidRDefault="00B64B18" w:rsidP="00B64B18">
            <w:pPr>
              <w:ind w:right="382"/>
              <w:jc w:val="right"/>
              <w:rPr>
                <w:rFonts w:ascii="Arial" w:hAnsi="Arial" w:cs="Arial"/>
              </w:rPr>
            </w:pPr>
            <w:r>
              <w:rPr>
                <w:rFonts w:ascii="Arial" w:hAnsi="Arial" w:cs="Arial"/>
              </w:rPr>
              <w:t>15,944</w:t>
            </w:r>
          </w:p>
        </w:tc>
        <w:tc>
          <w:tcPr>
            <w:tcW w:w="1611" w:type="dxa"/>
            <w:tcBorders>
              <w:left w:val="single" w:sz="2" w:space="0" w:color="auto"/>
              <w:right w:val="single" w:sz="4" w:space="0" w:color="auto"/>
            </w:tcBorders>
          </w:tcPr>
          <w:p w14:paraId="41D28A02" w14:textId="77777777" w:rsidR="00B64B18" w:rsidRPr="00D475EF" w:rsidRDefault="00B64B18" w:rsidP="00B64B18">
            <w:pPr>
              <w:ind w:right="373"/>
              <w:jc w:val="right"/>
              <w:rPr>
                <w:rFonts w:ascii="Arial" w:hAnsi="Arial" w:cs="Arial"/>
              </w:rPr>
            </w:pPr>
            <w:r>
              <w:rPr>
                <w:rFonts w:ascii="Arial" w:hAnsi="Arial" w:cs="Arial"/>
              </w:rPr>
              <w:t>19,539</w:t>
            </w:r>
          </w:p>
        </w:tc>
      </w:tr>
      <w:tr w:rsidR="00B64B18" w:rsidRPr="00D475EF" w14:paraId="28A85125" w14:textId="77777777" w:rsidTr="00B64B18">
        <w:trPr>
          <w:trHeight w:val="277"/>
          <w:jc w:val="center"/>
        </w:trPr>
        <w:tc>
          <w:tcPr>
            <w:tcW w:w="3394" w:type="dxa"/>
            <w:tcBorders>
              <w:left w:val="single" w:sz="4" w:space="0" w:color="auto"/>
              <w:right w:val="single" w:sz="4" w:space="0" w:color="auto"/>
            </w:tcBorders>
            <w:shd w:val="clear" w:color="auto" w:fill="B3FFD5"/>
          </w:tcPr>
          <w:p w14:paraId="7816A4D3" w14:textId="77777777" w:rsidR="00B64B18" w:rsidRPr="00D475EF" w:rsidRDefault="00B64B18" w:rsidP="00B64B18">
            <w:pPr>
              <w:ind w:left="187"/>
              <w:rPr>
                <w:rFonts w:ascii="Arial" w:hAnsi="Arial" w:cs="Arial"/>
              </w:rPr>
            </w:pPr>
            <w:r>
              <w:rPr>
                <w:rFonts w:ascii="Arial" w:hAnsi="Arial" w:cs="Arial"/>
              </w:rPr>
              <w:t>Diverted Materials</w:t>
            </w:r>
          </w:p>
        </w:tc>
        <w:tc>
          <w:tcPr>
            <w:tcW w:w="1492" w:type="dxa"/>
            <w:tcBorders>
              <w:left w:val="single" w:sz="2" w:space="0" w:color="auto"/>
              <w:right w:val="single" w:sz="2" w:space="0" w:color="auto"/>
            </w:tcBorders>
          </w:tcPr>
          <w:p w14:paraId="17BE369B" w14:textId="77777777" w:rsidR="00B64B18" w:rsidRPr="001A0264" w:rsidRDefault="00B64B18" w:rsidP="00B64B18">
            <w:pPr>
              <w:ind w:right="368"/>
              <w:jc w:val="right"/>
              <w:rPr>
                <w:rFonts w:ascii="Arial" w:hAnsi="Arial" w:cs="Arial"/>
                <w:u w:val="single"/>
              </w:rPr>
            </w:pPr>
            <w:r>
              <w:rPr>
                <w:rFonts w:ascii="Arial" w:hAnsi="Arial" w:cs="Arial"/>
                <w:u w:val="single"/>
              </w:rPr>
              <w:t xml:space="preserve"> 4</w:t>
            </w:r>
            <w:r w:rsidRPr="001A0264">
              <w:rPr>
                <w:rFonts w:ascii="Arial" w:hAnsi="Arial" w:cs="Arial"/>
                <w:u w:val="single"/>
              </w:rPr>
              <w:t>,</w:t>
            </w:r>
            <w:r>
              <w:rPr>
                <w:rFonts w:ascii="Arial" w:hAnsi="Arial" w:cs="Arial"/>
                <w:u w:val="single"/>
              </w:rPr>
              <w:t>641</w:t>
            </w:r>
          </w:p>
        </w:tc>
        <w:tc>
          <w:tcPr>
            <w:tcW w:w="1492" w:type="dxa"/>
            <w:tcBorders>
              <w:left w:val="single" w:sz="2" w:space="0" w:color="auto"/>
              <w:right w:val="single" w:sz="2" w:space="0" w:color="auto"/>
            </w:tcBorders>
          </w:tcPr>
          <w:p w14:paraId="774186D6" w14:textId="77777777" w:rsidR="00B64B18" w:rsidRPr="001A0264" w:rsidRDefault="00B64B18" w:rsidP="00B64B18">
            <w:pPr>
              <w:ind w:right="420"/>
              <w:jc w:val="right"/>
              <w:rPr>
                <w:rFonts w:ascii="Arial" w:hAnsi="Arial" w:cs="Arial"/>
                <w:u w:val="single"/>
              </w:rPr>
            </w:pPr>
            <w:r w:rsidRPr="001A0264">
              <w:rPr>
                <w:rFonts w:ascii="Arial" w:hAnsi="Arial" w:cs="Arial"/>
                <w:u w:val="single"/>
              </w:rPr>
              <w:t>1</w:t>
            </w:r>
            <w:r>
              <w:rPr>
                <w:rFonts w:ascii="Arial" w:hAnsi="Arial" w:cs="Arial"/>
                <w:u w:val="single"/>
              </w:rPr>
              <w:t>4</w:t>
            </w:r>
            <w:r w:rsidRPr="001A0264">
              <w:rPr>
                <w:rFonts w:ascii="Arial" w:hAnsi="Arial" w:cs="Arial"/>
                <w:u w:val="single"/>
              </w:rPr>
              <w:t>,</w:t>
            </w:r>
            <w:r>
              <w:rPr>
                <w:rFonts w:ascii="Arial" w:hAnsi="Arial" w:cs="Arial"/>
                <w:u w:val="single"/>
              </w:rPr>
              <w:t>660</w:t>
            </w:r>
          </w:p>
        </w:tc>
        <w:tc>
          <w:tcPr>
            <w:tcW w:w="1492" w:type="dxa"/>
            <w:tcBorders>
              <w:left w:val="single" w:sz="2" w:space="0" w:color="auto"/>
              <w:right w:val="single" w:sz="2" w:space="0" w:color="auto"/>
            </w:tcBorders>
          </w:tcPr>
          <w:p w14:paraId="27DEB83B" w14:textId="77777777" w:rsidR="00B64B18" w:rsidRPr="001A0264" w:rsidRDefault="00B64B18" w:rsidP="00B64B18">
            <w:pPr>
              <w:ind w:right="382"/>
              <w:jc w:val="right"/>
              <w:rPr>
                <w:rFonts w:ascii="Arial" w:hAnsi="Arial" w:cs="Arial"/>
                <w:u w:val="single"/>
              </w:rPr>
            </w:pPr>
            <w:r w:rsidRPr="001A0264">
              <w:rPr>
                <w:rFonts w:ascii="Arial" w:hAnsi="Arial" w:cs="Arial"/>
                <w:u w:val="single"/>
              </w:rPr>
              <w:t>1</w:t>
            </w:r>
            <w:r>
              <w:rPr>
                <w:rFonts w:ascii="Arial" w:hAnsi="Arial" w:cs="Arial"/>
                <w:u w:val="single"/>
              </w:rPr>
              <w:t>2</w:t>
            </w:r>
            <w:r w:rsidRPr="001A0264">
              <w:rPr>
                <w:rFonts w:ascii="Arial" w:hAnsi="Arial" w:cs="Arial"/>
                <w:u w:val="single"/>
              </w:rPr>
              <w:t>,</w:t>
            </w:r>
            <w:r>
              <w:rPr>
                <w:rFonts w:ascii="Arial" w:hAnsi="Arial" w:cs="Arial"/>
                <w:u w:val="single"/>
              </w:rPr>
              <w:t>202</w:t>
            </w:r>
          </w:p>
        </w:tc>
        <w:tc>
          <w:tcPr>
            <w:tcW w:w="1611" w:type="dxa"/>
            <w:tcBorders>
              <w:left w:val="single" w:sz="2" w:space="0" w:color="auto"/>
              <w:right w:val="single" w:sz="4" w:space="0" w:color="auto"/>
            </w:tcBorders>
          </w:tcPr>
          <w:p w14:paraId="264E65E9" w14:textId="77777777" w:rsidR="00B64B18" w:rsidRPr="001A0264" w:rsidRDefault="00B64B18" w:rsidP="00B64B18">
            <w:pPr>
              <w:ind w:right="373"/>
              <w:jc w:val="right"/>
              <w:rPr>
                <w:rFonts w:ascii="Arial" w:hAnsi="Arial" w:cs="Arial"/>
                <w:u w:val="single"/>
              </w:rPr>
            </w:pPr>
            <w:r w:rsidRPr="001A0264">
              <w:rPr>
                <w:rFonts w:ascii="Arial" w:hAnsi="Arial" w:cs="Arial"/>
                <w:u w:val="single"/>
              </w:rPr>
              <w:t>1</w:t>
            </w:r>
            <w:r>
              <w:rPr>
                <w:rFonts w:ascii="Arial" w:hAnsi="Arial" w:cs="Arial"/>
                <w:u w:val="single"/>
              </w:rPr>
              <w:t>0</w:t>
            </w:r>
            <w:r w:rsidRPr="001A0264">
              <w:rPr>
                <w:rFonts w:ascii="Arial" w:hAnsi="Arial" w:cs="Arial"/>
                <w:u w:val="single"/>
              </w:rPr>
              <w:t>,</w:t>
            </w:r>
            <w:r>
              <w:rPr>
                <w:rFonts w:ascii="Arial" w:hAnsi="Arial" w:cs="Arial"/>
                <w:u w:val="single"/>
              </w:rPr>
              <w:t>501</w:t>
            </w:r>
          </w:p>
        </w:tc>
      </w:tr>
      <w:tr w:rsidR="00B64B18" w:rsidRPr="00D475EF" w14:paraId="2ED73672" w14:textId="77777777" w:rsidTr="00B64B18">
        <w:trPr>
          <w:trHeight w:val="277"/>
          <w:jc w:val="center"/>
        </w:trPr>
        <w:tc>
          <w:tcPr>
            <w:tcW w:w="3394" w:type="dxa"/>
            <w:tcBorders>
              <w:left w:val="single" w:sz="4" w:space="0" w:color="auto"/>
              <w:right w:val="single" w:sz="4" w:space="0" w:color="auto"/>
            </w:tcBorders>
            <w:shd w:val="clear" w:color="auto" w:fill="B3FFD5"/>
          </w:tcPr>
          <w:p w14:paraId="5C3DC671" w14:textId="77777777" w:rsidR="00B64B18" w:rsidRPr="00D475EF" w:rsidRDefault="00B64B18" w:rsidP="00B64B18">
            <w:pPr>
              <w:ind w:left="187"/>
              <w:rPr>
                <w:rFonts w:ascii="Arial" w:hAnsi="Arial" w:cs="Arial"/>
              </w:rPr>
            </w:pPr>
            <w:r>
              <w:rPr>
                <w:rFonts w:ascii="Arial" w:hAnsi="Arial" w:cs="Arial"/>
              </w:rPr>
              <w:t>All Recovered Materials</w:t>
            </w:r>
          </w:p>
        </w:tc>
        <w:tc>
          <w:tcPr>
            <w:tcW w:w="1492" w:type="dxa"/>
            <w:tcBorders>
              <w:left w:val="single" w:sz="2" w:space="0" w:color="auto"/>
              <w:right w:val="single" w:sz="2" w:space="0" w:color="auto"/>
            </w:tcBorders>
          </w:tcPr>
          <w:p w14:paraId="48F2BA43" w14:textId="77777777" w:rsidR="00B64B18" w:rsidRPr="00D475EF" w:rsidRDefault="00B64B18" w:rsidP="00B64B18">
            <w:pPr>
              <w:ind w:right="368"/>
              <w:jc w:val="right"/>
              <w:rPr>
                <w:rFonts w:ascii="Arial" w:hAnsi="Arial" w:cs="Arial"/>
              </w:rPr>
            </w:pPr>
            <w:r>
              <w:rPr>
                <w:rFonts w:ascii="Arial" w:hAnsi="Arial" w:cs="Arial"/>
              </w:rPr>
              <w:t>29,095</w:t>
            </w:r>
          </w:p>
        </w:tc>
        <w:tc>
          <w:tcPr>
            <w:tcW w:w="1492" w:type="dxa"/>
            <w:tcBorders>
              <w:left w:val="single" w:sz="2" w:space="0" w:color="auto"/>
              <w:right w:val="single" w:sz="2" w:space="0" w:color="auto"/>
            </w:tcBorders>
          </w:tcPr>
          <w:p w14:paraId="22E074AF" w14:textId="77777777" w:rsidR="00B64B18" w:rsidRPr="00A416A0" w:rsidRDefault="00B64B18" w:rsidP="00B64B18">
            <w:pPr>
              <w:ind w:right="420"/>
              <w:jc w:val="right"/>
              <w:rPr>
                <w:rFonts w:ascii="Arial" w:hAnsi="Arial" w:cs="Arial"/>
              </w:rPr>
            </w:pPr>
            <w:r>
              <w:rPr>
                <w:rFonts w:ascii="Arial" w:hAnsi="Arial" w:cs="Arial"/>
              </w:rPr>
              <w:t>32,880</w:t>
            </w:r>
          </w:p>
        </w:tc>
        <w:tc>
          <w:tcPr>
            <w:tcW w:w="1492" w:type="dxa"/>
            <w:tcBorders>
              <w:left w:val="single" w:sz="2" w:space="0" w:color="auto"/>
              <w:right w:val="single" w:sz="2" w:space="0" w:color="auto"/>
            </w:tcBorders>
          </w:tcPr>
          <w:p w14:paraId="17E916F9" w14:textId="77777777" w:rsidR="00B64B18" w:rsidRPr="00A416A0" w:rsidRDefault="00B64B18" w:rsidP="00B64B18">
            <w:pPr>
              <w:ind w:right="382"/>
              <w:jc w:val="right"/>
              <w:rPr>
                <w:rFonts w:ascii="Arial" w:hAnsi="Arial" w:cs="Arial"/>
              </w:rPr>
            </w:pPr>
            <w:r>
              <w:rPr>
                <w:rFonts w:ascii="Arial" w:hAnsi="Arial" w:cs="Arial"/>
              </w:rPr>
              <w:t>28,145</w:t>
            </w:r>
          </w:p>
        </w:tc>
        <w:tc>
          <w:tcPr>
            <w:tcW w:w="1611" w:type="dxa"/>
            <w:tcBorders>
              <w:left w:val="single" w:sz="2" w:space="0" w:color="auto"/>
              <w:right w:val="single" w:sz="4" w:space="0" w:color="auto"/>
            </w:tcBorders>
          </w:tcPr>
          <w:p w14:paraId="6423072D" w14:textId="77777777" w:rsidR="00B64B18" w:rsidRPr="00D475EF" w:rsidRDefault="00B64B18" w:rsidP="00B64B18">
            <w:pPr>
              <w:ind w:right="373"/>
              <w:jc w:val="right"/>
              <w:rPr>
                <w:rFonts w:ascii="Arial" w:hAnsi="Arial" w:cs="Arial"/>
              </w:rPr>
            </w:pPr>
            <w:r>
              <w:rPr>
                <w:rFonts w:ascii="Arial" w:hAnsi="Arial" w:cs="Arial"/>
              </w:rPr>
              <w:t>30,040</w:t>
            </w:r>
          </w:p>
        </w:tc>
      </w:tr>
      <w:tr w:rsidR="00B64B18" w:rsidRPr="00D475EF" w14:paraId="23315FA1" w14:textId="77777777" w:rsidTr="00B64B18">
        <w:trPr>
          <w:trHeight w:val="277"/>
          <w:jc w:val="center"/>
        </w:trPr>
        <w:tc>
          <w:tcPr>
            <w:tcW w:w="3394" w:type="dxa"/>
            <w:tcBorders>
              <w:left w:val="single" w:sz="4" w:space="0" w:color="auto"/>
              <w:right w:val="single" w:sz="4" w:space="0" w:color="auto"/>
            </w:tcBorders>
            <w:shd w:val="clear" w:color="auto" w:fill="B3FFD5"/>
          </w:tcPr>
          <w:p w14:paraId="115078E0" w14:textId="77777777" w:rsidR="00B64B18" w:rsidRPr="00D475EF" w:rsidRDefault="00B64B18" w:rsidP="00B64B18">
            <w:pPr>
              <w:spacing w:before="60"/>
              <w:ind w:left="187"/>
              <w:rPr>
                <w:rFonts w:ascii="Arial" w:hAnsi="Arial" w:cs="Arial"/>
              </w:rPr>
            </w:pPr>
            <w:r>
              <w:rPr>
                <w:rFonts w:ascii="Arial" w:hAnsi="Arial" w:cs="Arial"/>
              </w:rPr>
              <w:t>MSW Disposed</w:t>
            </w:r>
          </w:p>
        </w:tc>
        <w:tc>
          <w:tcPr>
            <w:tcW w:w="1492" w:type="dxa"/>
            <w:tcBorders>
              <w:left w:val="single" w:sz="2" w:space="0" w:color="auto"/>
              <w:right w:val="single" w:sz="2" w:space="0" w:color="auto"/>
            </w:tcBorders>
          </w:tcPr>
          <w:p w14:paraId="5739EB76" w14:textId="77777777" w:rsidR="00B64B18" w:rsidRPr="00D475EF" w:rsidRDefault="00B64B18" w:rsidP="00B64B18">
            <w:pPr>
              <w:spacing w:before="60"/>
              <w:ind w:right="368"/>
              <w:jc w:val="right"/>
              <w:rPr>
                <w:rFonts w:ascii="Arial" w:hAnsi="Arial" w:cs="Arial"/>
              </w:rPr>
            </w:pPr>
            <w:r>
              <w:rPr>
                <w:rFonts w:ascii="Arial" w:hAnsi="Arial" w:cs="Arial"/>
              </w:rPr>
              <w:t>16,857</w:t>
            </w:r>
          </w:p>
        </w:tc>
        <w:tc>
          <w:tcPr>
            <w:tcW w:w="1492" w:type="dxa"/>
            <w:tcBorders>
              <w:left w:val="single" w:sz="2" w:space="0" w:color="auto"/>
              <w:right w:val="single" w:sz="2" w:space="0" w:color="auto"/>
            </w:tcBorders>
          </w:tcPr>
          <w:p w14:paraId="640AEFA6" w14:textId="77777777" w:rsidR="00B64B18" w:rsidRPr="00A416A0" w:rsidRDefault="00B64B18" w:rsidP="00B64B18">
            <w:pPr>
              <w:spacing w:before="60"/>
              <w:ind w:right="420"/>
              <w:jc w:val="right"/>
              <w:rPr>
                <w:rFonts w:ascii="Arial" w:hAnsi="Arial" w:cs="Arial"/>
              </w:rPr>
            </w:pPr>
            <w:r>
              <w:rPr>
                <w:rFonts w:ascii="Arial" w:hAnsi="Arial" w:cs="Arial"/>
              </w:rPr>
              <w:t>16,971</w:t>
            </w:r>
          </w:p>
        </w:tc>
        <w:tc>
          <w:tcPr>
            <w:tcW w:w="1492" w:type="dxa"/>
            <w:tcBorders>
              <w:left w:val="single" w:sz="2" w:space="0" w:color="auto"/>
              <w:right w:val="single" w:sz="2" w:space="0" w:color="auto"/>
            </w:tcBorders>
          </w:tcPr>
          <w:p w14:paraId="12988EB8" w14:textId="77777777" w:rsidR="00B64B18" w:rsidRPr="00A416A0" w:rsidRDefault="00B64B18" w:rsidP="00B64B18">
            <w:pPr>
              <w:spacing w:before="60"/>
              <w:ind w:right="382"/>
              <w:jc w:val="right"/>
              <w:rPr>
                <w:rFonts w:ascii="Arial" w:hAnsi="Arial" w:cs="Arial"/>
              </w:rPr>
            </w:pPr>
            <w:r>
              <w:rPr>
                <w:rFonts w:ascii="Arial" w:hAnsi="Arial" w:cs="Arial"/>
              </w:rPr>
              <w:t>17,153</w:t>
            </w:r>
          </w:p>
        </w:tc>
        <w:tc>
          <w:tcPr>
            <w:tcW w:w="1611" w:type="dxa"/>
            <w:tcBorders>
              <w:left w:val="single" w:sz="2" w:space="0" w:color="auto"/>
              <w:right w:val="single" w:sz="4" w:space="0" w:color="auto"/>
            </w:tcBorders>
          </w:tcPr>
          <w:p w14:paraId="01A7F367" w14:textId="77777777" w:rsidR="00B64B18" w:rsidRPr="00D475EF" w:rsidRDefault="00B64B18" w:rsidP="00B64B18">
            <w:pPr>
              <w:spacing w:before="60"/>
              <w:ind w:right="373"/>
              <w:jc w:val="right"/>
              <w:rPr>
                <w:rFonts w:ascii="Arial" w:hAnsi="Arial" w:cs="Arial"/>
              </w:rPr>
            </w:pPr>
            <w:r>
              <w:rPr>
                <w:rFonts w:ascii="Arial" w:hAnsi="Arial" w:cs="Arial"/>
              </w:rPr>
              <w:t>16,994</w:t>
            </w:r>
          </w:p>
        </w:tc>
      </w:tr>
      <w:tr w:rsidR="00B64B18" w:rsidRPr="00D475EF" w14:paraId="1B59957E" w14:textId="77777777" w:rsidTr="00B64B18">
        <w:trPr>
          <w:trHeight w:val="277"/>
          <w:jc w:val="center"/>
        </w:trPr>
        <w:tc>
          <w:tcPr>
            <w:tcW w:w="3394" w:type="dxa"/>
            <w:tcBorders>
              <w:left w:val="single" w:sz="4" w:space="0" w:color="auto"/>
              <w:right w:val="single" w:sz="4" w:space="0" w:color="auto"/>
            </w:tcBorders>
            <w:shd w:val="clear" w:color="auto" w:fill="B3FFD5"/>
          </w:tcPr>
          <w:p w14:paraId="382E7995" w14:textId="77777777" w:rsidR="00B64B18" w:rsidRPr="00D475EF" w:rsidRDefault="00B64B18" w:rsidP="00B64B18">
            <w:pPr>
              <w:ind w:left="187"/>
              <w:rPr>
                <w:rFonts w:ascii="Arial" w:hAnsi="Arial" w:cs="Arial"/>
              </w:rPr>
            </w:pPr>
            <w:r>
              <w:rPr>
                <w:rFonts w:ascii="Arial" w:hAnsi="Arial" w:cs="Arial"/>
              </w:rPr>
              <w:t>Other Wastes Disposed</w:t>
            </w:r>
          </w:p>
        </w:tc>
        <w:tc>
          <w:tcPr>
            <w:tcW w:w="1492" w:type="dxa"/>
            <w:tcBorders>
              <w:left w:val="single" w:sz="2" w:space="0" w:color="auto"/>
              <w:right w:val="single" w:sz="2" w:space="0" w:color="auto"/>
            </w:tcBorders>
          </w:tcPr>
          <w:p w14:paraId="69FB2327" w14:textId="77777777" w:rsidR="00B64B18" w:rsidRPr="001A0264" w:rsidRDefault="00B64B18" w:rsidP="00B64B18">
            <w:pPr>
              <w:ind w:right="368"/>
              <w:jc w:val="right"/>
              <w:rPr>
                <w:rFonts w:ascii="Arial" w:hAnsi="Arial" w:cs="Arial"/>
                <w:u w:val="single"/>
              </w:rPr>
            </w:pPr>
            <w:r>
              <w:rPr>
                <w:rFonts w:ascii="Arial" w:hAnsi="Arial" w:cs="Arial"/>
                <w:u w:val="single"/>
              </w:rPr>
              <w:t xml:space="preserve"> 5</w:t>
            </w:r>
            <w:r w:rsidRPr="001A0264">
              <w:rPr>
                <w:rFonts w:ascii="Arial" w:hAnsi="Arial" w:cs="Arial"/>
                <w:u w:val="single"/>
              </w:rPr>
              <w:t>,</w:t>
            </w:r>
            <w:r>
              <w:rPr>
                <w:rFonts w:ascii="Arial" w:hAnsi="Arial" w:cs="Arial"/>
                <w:u w:val="single"/>
              </w:rPr>
              <w:t>682</w:t>
            </w:r>
          </w:p>
        </w:tc>
        <w:tc>
          <w:tcPr>
            <w:tcW w:w="1492" w:type="dxa"/>
            <w:tcBorders>
              <w:left w:val="single" w:sz="2" w:space="0" w:color="auto"/>
              <w:right w:val="single" w:sz="2" w:space="0" w:color="auto"/>
            </w:tcBorders>
          </w:tcPr>
          <w:p w14:paraId="62808567" w14:textId="77777777" w:rsidR="00B64B18" w:rsidRPr="001A0264" w:rsidRDefault="00B64B18" w:rsidP="00B64B18">
            <w:pPr>
              <w:ind w:right="420"/>
              <w:jc w:val="right"/>
              <w:rPr>
                <w:rFonts w:ascii="Arial" w:hAnsi="Arial" w:cs="Arial"/>
                <w:u w:val="single"/>
              </w:rPr>
            </w:pPr>
            <w:r>
              <w:rPr>
                <w:rFonts w:ascii="Arial" w:hAnsi="Arial" w:cs="Arial"/>
                <w:u w:val="single"/>
              </w:rPr>
              <w:t xml:space="preserve"> </w:t>
            </w:r>
            <w:r w:rsidRPr="001A0264">
              <w:rPr>
                <w:rFonts w:ascii="Arial" w:hAnsi="Arial" w:cs="Arial"/>
                <w:u w:val="single"/>
              </w:rPr>
              <w:t>6,</w:t>
            </w:r>
            <w:r>
              <w:rPr>
                <w:rFonts w:ascii="Arial" w:hAnsi="Arial" w:cs="Arial"/>
                <w:u w:val="single"/>
              </w:rPr>
              <w:t>514</w:t>
            </w:r>
          </w:p>
        </w:tc>
        <w:tc>
          <w:tcPr>
            <w:tcW w:w="1492" w:type="dxa"/>
            <w:tcBorders>
              <w:left w:val="single" w:sz="2" w:space="0" w:color="auto"/>
              <w:right w:val="single" w:sz="2" w:space="0" w:color="auto"/>
            </w:tcBorders>
          </w:tcPr>
          <w:p w14:paraId="778AB261" w14:textId="77777777" w:rsidR="00B64B18" w:rsidRPr="001A0264" w:rsidRDefault="00B64B18" w:rsidP="00B64B18">
            <w:pPr>
              <w:ind w:right="382"/>
              <w:jc w:val="right"/>
              <w:rPr>
                <w:rFonts w:ascii="Arial" w:hAnsi="Arial" w:cs="Arial"/>
                <w:u w:val="single"/>
              </w:rPr>
            </w:pPr>
            <w:r>
              <w:rPr>
                <w:rFonts w:ascii="Arial" w:hAnsi="Arial" w:cs="Arial"/>
                <w:u w:val="single"/>
              </w:rPr>
              <w:t xml:space="preserve"> 5</w:t>
            </w:r>
            <w:r w:rsidRPr="001A0264">
              <w:rPr>
                <w:rFonts w:ascii="Arial" w:hAnsi="Arial" w:cs="Arial"/>
                <w:u w:val="single"/>
              </w:rPr>
              <w:t>,</w:t>
            </w:r>
            <w:r>
              <w:rPr>
                <w:rFonts w:ascii="Arial" w:hAnsi="Arial" w:cs="Arial"/>
                <w:u w:val="single"/>
              </w:rPr>
              <w:t>803</w:t>
            </w:r>
          </w:p>
        </w:tc>
        <w:tc>
          <w:tcPr>
            <w:tcW w:w="1611" w:type="dxa"/>
            <w:tcBorders>
              <w:left w:val="single" w:sz="2" w:space="0" w:color="auto"/>
              <w:right w:val="single" w:sz="4" w:space="0" w:color="auto"/>
            </w:tcBorders>
          </w:tcPr>
          <w:p w14:paraId="1EEA3E02" w14:textId="77777777" w:rsidR="00B64B18" w:rsidRPr="001A0264" w:rsidRDefault="00B64B18" w:rsidP="00B64B18">
            <w:pPr>
              <w:ind w:right="373"/>
              <w:jc w:val="right"/>
              <w:rPr>
                <w:rFonts w:ascii="Arial" w:hAnsi="Arial" w:cs="Arial"/>
                <w:u w:val="single"/>
              </w:rPr>
            </w:pPr>
            <w:r>
              <w:rPr>
                <w:rFonts w:ascii="Arial" w:hAnsi="Arial" w:cs="Arial"/>
                <w:u w:val="single"/>
              </w:rPr>
              <w:t xml:space="preserve"> 5</w:t>
            </w:r>
            <w:r w:rsidRPr="001A0264">
              <w:rPr>
                <w:rFonts w:ascii="Arial" w:hAnsi="Arial" w:cs="Arial"/>
                <w:u w:val="single"/>
              </w:rPr>
              <w:t>,</w:t>
            </w:r>
            <w:r>
              <w:rPr>
                <w:rFonts w:ascii="Arial" w:hAnsi="Arial" w:cs="Arial"/>
                <w:u w:val="single"/>
              </w:rPr>
              <w:t>999</w:t>
            </w:r>
          </w:p>
        </w:tc>
      </w:tr>
      <w:tr w:rsidR="00B64B18" w:rsidRPr="00D475EF" w14:paraId="522B62B5" w14:textId="77777777" w:rsidTr="00B64B18">
        <w:trPr>
          <w:trHeight w:val="277"/>
          <w:jc w:val="center"/>
        </w:trPr>
        <w:tc>
          <w:tcPr>
            <w:tcW w:w="3394" w:type="dxa"/>
            <w:tcBorders>
              <w:left w:val="single" w:sz="4" w:space="0" w:color="auto"/>
              <w:right w:val="single" w:sz="4" w:space="0" w:color="auto"/>
            </w:tcBorders>
            <w:shd w:val="clear" w:color="auto" w:fill="B3FFD5"/>
          </w:tcPr>
          <w:p w14:paraId="56C8B02E" w14:textId="77777777" w:rsidR="00B64B18" w:rsidRPr="00D475EF" w:rsidRDefault="00B64B18" w:rsidP="00B64B18">
            <w:pPr>
              <w:ind w:left="187"/>
              <w:rPr>
                <w:rFonts w:ascii="Arial" w:hAnsi="Arial" w:cs="Arial"/>
              </w:rPr>
            </w:pPr>
            <w:r>
              <w:rPr>
                <w:rFonts w:ascii="Arial" w:hAnsi="Arial" w:cs="Arial"/>
              </w:rPr>
              <w:t>Total Wastes Disposed</w:t>
            </w:r>
          </w:p>
        </w:tc>
        <w:tc>
          <w:tcPr>
            <w:tcW w:w="1492" w:type="dxa"/>
            <w:tcBorders>
              <w:left w:val="single" w:sz="2" w:space="0" w:color="auto"/>
              <w:right w:val="single" w:sz="2" w:space="0" w:color="auto"/>
            </w:tcBorders>
          </w:tcPr>
          <w:p w14:paraId="6C1BB165" w14:textId="77777777" w:rsidR="00B64B18" w:rsidRPr="00D475EF" w:rsidRDefault="00B64B18" w:rsidP="00B64B18">
            <w:pPr>
              <w:ind w:right="368"/>
              <w:jc w:val="right"/>
              <w:rPr>
                <w:rFonts w:ascii="Arial" w:hAnsi="Arial" w:cs="Arial"/>
              </w:rPr>
            </w:pPr>
            <w:r>
              <w:rPr>
                <w:rFonts w:ascii="Arial" w:hAnsi="Arial" w:cs="Arial"/>
              </w:rPr>
              <w:t>22,538</w:t>
            </w:r>
          </w:p>
        </w:tc>
        <w:tc>
          <w:tcPr>
            <w:tcW w:w="1492" w:type="dxa"/>
            <w:tcBorders>
              <w:left w:val="single" w:sz="2" w:space="0" w:color="auto"/>
              <w:right w:val="single" w:sz="2" w:space="0" w:color="auto"/>
            </w:tcBorders>
          </w:tcPr>
          <w:p w14:paraId="7D7163FA" w14:textId="77777777" w:rsidR="00B64B18" w:rsidRPr="00A416A0" w:rsidRDefault="00B64B18" w:rsidP="00B64B18">
            <w:pPr>
              <w:ind w:right="420"/>
              <w:jc w:val="right"/>
              <w:rPr>
                <w:rFonts w:ascii="Arial" w:hAnsi="Arial" w:cs="Arial"/>
              </w:rPr>
            </w:pPr>
            <w:r>
              <w:rPr>
                <w:rFonts w:ascii="Arial" w:hAnsi="Arial" w:cs="Arial"/>
              </w:rPr>
              <w:t>23,484</w:t>
            </w:r>
          </w:p>
        </w:tc>
        <w:tc>
          <w:tcPr>
            <w:tcW w:w="1492" w:type="dxa"/>
            <w:tcBorders>
              <w:left w:val="single" w:sz="2" w:space="0" w:color="auto"/>
              <w:right w:val="single" w:sz="2" w:space="0" w:color="auto"/>
            </w:tcBorders>
          </w:tcPr>
          <w:p w14:paraId="02156A6E" w14:textId="77777777" w:rsidR="00B64B18" w:rsidRPr="00A416A0" w:rsidRDefault="00B64B18" w:rsidP="00B64B18">
            <w:pPr>
              <w:ind w:right="382"/>
              <w:jc w:val="right"/>
              <w:rPr>
                <w:rFonts w:ascii="Arial" w:hAnsi="Arial" w:cs="Arial"/>
              </w:rPr>
            </w:pPr>
            <w:r>
              <w:rPr>
                <w:rFonts w:ascii="Arial" w:hAnsi="Arial" w:cs="Arial"/>
              </w:rPr>
              <w:t>22,956</w:t>
            </w:r>
          </w:p>
        </w:tc>
        <w:tc>
          <w:tcPr>
            <w:tcW w:w="1611" w:type="dxa"/>
            <w:tcBorders>
              <w:left w:val="single" w:sz="2" w:space="0" w:color="auto"/>
              <w:right w:val="single" w:sz="4" w:space="0" w:color="auto"/>
            </w:tcBorders>
          </w:tcPr>
          <w:p w14:paraId="0AA0B423" w14:textId="77777777" w:rsidR="00B64B18" w:rsidRPr="00D475EF" w:rsidRDefault="00B64B18" w:rsidP="00B64B18">
            <w:pPr>
              <w:ind w:right="373"/>
              <w:jc w:val="right"/>
              <w:rPr>
                <w:rFonts w:ascii="Arial" w:hAnsi="Arial" w:cs="Arial"/>
              </w:rPr>
            </w:pPr>
            <w:r>
              <w:rPr>
                <w:rFonts w:ascii="Arial" w:hAnsi="Arial" w:cs="Arial"/>
              </w:rPr>
              <w:t>22,993</w:t>
            </w:r>
          </w:p>
        </w:tc>
      </w:tr>
      <w:tr w:rsidR="00B64B18" w:rsidRPr="00D475EF" w14:paraId="0D309FDA" w14:textId="77777777" w:rsidTr="00B64B18">
        <w:trPr>
          <w:trHeight w:val="277"/>
          <w:jc w:val="center"/>
        </w:trPr>
        <w:tc>
          <w:tcPr>
            <w:tcW w:w="3394" w:type="dxa"/>
            <w:tcBorders>
              <w:left w:val="single" w:sz="4" w:space="0" w:color="auto"/>
              <w:bottom w:val="single" w:sz="4" w:space="0" w:color="auto"/>
              <w:right w:val="single" w:sz="4" w:space="0" w:color="auto"/>
            </w:tcBorders>
            <w:shd w:val="clear" w:color="auto" w:fill="B3FFD5"/>
          </w:tcPr>
          <w:p w14:paraId="657688DE" w14:textId="77777777" w:rsidR="00B64B18" w:rsidRPr="00D475EF" w:rsidRDefault="00B64B18" w:rsidP="00B64B18">
            <w:pPr>
              <w:spacing w:before="60"/>
              <w:ind w:left="31"/>
              <w:rPr>
                <w:rFonts w:ascii="Arial" w:hAnsi="Arial" w:cs="Arial"/>
              </w:rPr>
            </w:pPr>
            <w:r>
              <w:rPr>
                <w:rFonts w:ascii="Arial" w:hAnsi="Arial" w:cs="Arial"/>
                <w:b/>
              </w:rPr>
              <w:t>Diversion</w:t>
            </w:r>
            <w:r w:rsidRPr="00D2723E">
              <w:rPr>
                <w:rFonts w:ascii="Arial" w:hAnsi="Arial" w:cs="Arial"/>
                <w:b/>
              </w:rPr>
              <w:t xml:space="preserve"> Rate</w:t>
            </w:r>
          </w:p>
        </w:tc>
        <w:tc>
          <w:tcPr>
            <w:tcW w:w="1492" w:type="dxa"/>
            <w:tcBorders>
              <w:left w:val="single" w:sz="2" w:space="0" w:color="auto"/>
              <w:bottom w:val="single" w:sz="4" w:space="0" w:color="auto"/>
              <w:right w:val="single" w:sz="2" w:space="0" w:color="auto"/>
            </w:tcBorders>
          </w:tcPr>
          <w:p w14:paraId="0F6D9660" w14:textId="77777777" w:rsidR="00B64B18" w:rsidRPr="001A0264" w:rsidRDefault="00B64B18" w:rsidP="00B64B18">
            <w:pPr>
              <w:spacing w:before="60"/>
              <w:ind w:right="368"/>
              <w:jc w:val="right"/>
              <w:rPr>
                <w:rFonts w:ascii="Arial" w:hAnsi="Arial" w:cs="Arial"/>
                <w:b/>
              </w:rPr>
            </w:pPr>
            <w:r w:rsidRPr="001A0264">
              <w:rPr>
                <w:rFonts w:ascii="Arial" w:hAnsi="Arial" w:cs="Arial"/>
                <w:b/>
              </w:rPr>
              <w:t>5</w:t>
            </w:r>
            <w:r>
              <w:rPr>
                <w:rFonts w:ascii="Arial" w:hAnsi="Arial" w:cs="Arial"/>
                <w:b/>
              </w:rPr>
              <w:t>6</w:t>
            </w:r>
            <w:r w:rsidRPr="001A0264">
              <w:rPr>
                <w:rFonts w:ascii="Arial" w:hAnsi="Arial" w:cs="Arial"/>
                <w:b/>
              </w:rPr>
              <w:t>.</w:t>
            </w:r>
            <w:r>
              <w:rPr>
                <w:rFonts w:ascii="Arial" w:hAnsi="Arial" w:cs="Arial"/>
                <w:b/>
              </w:rPr>
              <w:t>4</w:t>
            </w:r>
            <w:r w:rsidRPr="001A0264">
              <w:rPr>
                <w:rFonts w:ascii="Arial" w:hAnsi="Arial" w:cs="Arial"/>
                <w:b/>
              </w:rPr>
              <w:t>%</w:t>
            </w:r>
          </w:p>
        </w:tc>
        <w:tc>
          <w:tcPr>
            <w:tcW w:w="1492" w:type="dxa"/>
            <w:tcBorders>
              <w:left w:val="single" w:sz="2" w:space="0" w:color="auto"/>
              <w:bottom w:val="single" w:sz="4" w:space="0" w:color="auto"/>
              <w:right w:val="single" w:sz="2" w:space="0" w:color="auto"/>
            </w:tcBorders>
          </w:tcPr>
          <w:p w14:paraId="7A2E9FA9" w14:textId="77777777" w:rsidR="00B64B18" w:rsidRPr="001A0264" w:rsidRDefault="00B64B18" w:rsidP="00B64B18">
            <w:pPr>
              <w:spacing w:before="60"/>
              <w:ind w:right="420"/>
              <w:jc w:val="right"/>
              <w:rPr>
                <w:rFonts w:ascii="Arial" w:hAnsi="Arial" w:cs="Arial"/>
                <w:b/>
              </w:rPr>
            </w:pPr>
            <w:r w:rsidRPr="001A0264">
              <w:rPr>
                <w:rFonts w:ascii="Arial" w:hAnsi="Arial" w:cs="Arial"/>
                <w:b/>
              </w:rPr>
              <w:t>5</w:t>
            </w:r>
            <w:r>
              <w:rPr>
                <w:rFonts w:ascii="Arial" w:hAnsi="Arial" w:cs="Arial"/>
                <w:b/>
              </w:rPr>
              <w:t>8</w:t>
            </w:r>
            <w:r w:rsidRPr="001A0264">
              <w:rPr>
                <w:rFonts w:ascii="Arial" w:hAnsi="Arial" w:cs="Arial"/>
                <w:b/>
              </w:rPr>
              <w:t>.</w:t>
            </w:r>
            <w:r>
              <w:rPr>
                <w:rFonts w:ascii="Arial" w:hAnsi="Arial" w:cs="Arial"/>
                <w:b/>
              </w:rPr>
              <w:t>3</w:t>
            </w:r>
            <w:r w:rsidRPr="001A0264">
              <w:rPr>
                <w:rFonts w:ascii="Arial" w:hAnsi="Arial" w:cs="Arial"/>
                <w:b/>
              </w:rPr>
              <w:t>%</w:t>
            </w:r>
          </w:p>
        </w:tc>
        <w:tc>
          <w:tcPr>
            <w:tcW w:w="1492" w:type="dxa"/>
            <w:tcBorders>
              <w:left w:val="single" w:sz="2" w:space="0" w:color="auto"/>
              <w:bottom w:val="single" w:sz="4" w:space="0" w:color="auto"/>
              <w:right w:val="single" w:sz="2" w:space="0" w:color="auto"/>
            </w:tcBorders>
          </w:tcPr>
          <w:p w14:paraId="69B01ED6" w14:textId="77777777" w:rsidR="00B64B18" w:rsidRPr="001A0264" w:rsidRDefault="00B64B18" w:rsidP="00B64B18">
            <w:pPr>
              <w:spacing w:before="60"/>
              <w:ind w:right="382"/>
              <w:jc w:val="right"/>
              <w:rPr>
                <w:rFonts w:ascii="Arial" w:hAnsi="Arial" w:cs="Arial"/>
                <w:b/>
              </w:rPr>
            </w:pPr>
            <w:r>
              <w:rPr>
                <w:rFonts w:ascii="Arial" w:hAnsi="Arial" w:cs="Arial"/>
                <w:b/>
              </w:rPr>
              <w:t>55</w:t>
            </w:r>
            <w:r w:rsidRPr="001A0264">
              <w:rPr>
                <w:rFonts w:ascii="Arial" w:hAnsi="Arial" w:cs="Arial"/>
                <w:b/>
              </w:rPr>
              <w:t>.</w:t>
            </w:r>
            <w:r>
              <w:rPr>
                <w:rFonts w:ascii="Arial" w:hAnsi="Arial" w:cs="Arial"/>
                <w:b/>
              </w:rPr>
              <w:t>1</w:t>
            </w:r>
            <w:r w:rsidRPr="001A0264">
              <w:rPr>
                <w:rFonts w:ascii="Arial" w:hAnsi="Arial" w:cs="Arial"/>
                <w:b/>
              </w:rPr>
              <w:t>%</w:t>
            </w:r>
          </w:p>
        </w:tc>
        <w:tc>
          <w:tcPr>
            <w:tcW w:w="1611" w:type="dxa"/>
            <w:tcBorders>
              <w:left w:val="single" w:sz="2" w:space="0" w:color="auto"/>
              <w:bottom w:val="single" w:sz="4" w:space="0" w:color="auto"/>
              <w:right w:val="single" w:sz="4" w:space="0" w:color="auto"/>
            </w:tcBorders>
          </w:tcPr>
          <w:p w14:paraId="249BEF1B" w14:textId="77777777" w:rsidR="00B64B18" w:rsidRPr="001A0264" w:rsidRDefault="00B64B18" w:rsidP="00B64B18">
            <w:pPr>
              <w:spacing w:before="60"/>
              <w:ind w:right="373"/>
              <w:jc w:val="right"/>
              <w:rPr>
                <w:rFonts w:ascii="Arial" w:hAnsi="Arial" w:cs="Arial"/>
                <w:b/>
              </w:rPr>
            </w:pPr>
            <w:r w:rsidRPr="001A0264">
              <w:rPr>
                <w:rFonts w:ascii="Arial" w:hAnsi="Arial" w:cs="Arial"/>
                <w:b/>
              </w:rPr>
              <w:t>5</w:t>
            </w:r>
            <w:r>
              <w:rPr>
                <w:rFonts w:ascii="Arial" w:hAnsi="Arial" w:cs="Arial"/>
                <w:b/>
              </w:rPr>
              <w:t>6</w:t>
            </w:r>
            <w:r w:rsidRPr="001A0264">
              <w:rPr>
                <w:rFonts w:ascii="Arial" w:hAnsi="Arial" w:cs="Arial"/>
                <w:b/>
              </w:rPr>
              <w:t>.</w:t>
            </w:r>
            <w:r>
              <w:rPr>
                <w:rFonts w:ascii="Arial" w:hAnsi="Arial" w:cs="Arial"/>
                <w:b/>
              </w:rPr>
              <w:t>6</w:t>
            </w:r>
            <w:r w:rsidRPr="001A0264">
              <w:rPr>
                <w:rFonts w:ascii="Arial" w:hAnsi="Arial" w:cs="Arial"/>
                <w:b/>
              </w:rPr>
              <w:t>%</w:t>
            </w:r>
          </w:p>
        </w:tc>
      </w:tr>
      <w:tr w:rsidR="00B64B18" w:rsidRPr="00452BF7" w14:paraId="1E057D55" w14:textId="77777777" w:rsidTr="00B64B18">
        <w:trPr>
          <w:trHeight w:val="277"/>
          <w:jc w:val="center"/>
        </w:trPr>
        <w:tc>
          <w:tcPr>
            <w:tcW w:w="3394" w:type="dxa"/>
            <w:tcBorders>
              <w:top w:val="single" w:sz="4" w:space="0" w:color="auto"/>
              <w:left w:val="single" w:sz="4" w:space="0" w:color="auto"/>
              <w:right w:val="single" w:sz="4" w:space="0" w:color="auto"/>
            </w:tcBorders>
            <w:shd w:val="clear" w:color="auto" w:fill="B3FFD5"/>
          </w:tcPr>
          <w:p w14:paraId="1D7114C9" w14:textId="77777777" w:rsidR="00B64B18" w:rsidRPr="00D2723E" w:rsidRDefault="00B64B18" w:rsidP="00B64B18">
            <w:pPr>
              <w:spacing w:before="60"/>
              <w:ind w:left="31"/>
              <w:rPr>
                <w:rFonts w:ascii="Arial" w:hAnsi="Arial" w:cs="Arial"/>
              </w:rPr>
            </w:pPr>
            <w:r>
              <w:rPr>
                <w:rFonts w:ascii="Arial" w:hAnsi="Arial" w:cs="Arial"/>
                <w:b/>
              </w:rPr>
              <w:t>Pounds per Capita:</w:t>
            </w:r>
          </w:p>
        </w:tc>
        <w:tc>
          <w:tcPr>
            <w:tcW w:w="1492" w:type="dxa"/>
            <w:tcBorders>
              <w:top w:val="single" w:sz="4" w:space="0" w:color="auto"/>
              <w:left w:val="single" w:sz="2" w:space="0" w:color="auto"/>
              <w:right w:val="single" w:sz="2" w:space="0" w:color="auto"/>
            </w:tcBorders>
          </w:tcPr>
          <w:p w14:paraId="16372B67" w14:textId="77777777" w:rsidR="00B64B18" w:rsidRPr="00452BF7" w:rsidRDefault="00B64B18" w:rsidP="00B64B18">
            <w:pPr>
              <w:spacing w:before="60"/>
              <w:ind w:right="253"/>
              <w:jc w:val="right"/>
              <w:rPr>
                <w:rFonts w:ascii="Arial" w:hAnsi="Arial" w:cs="Arial"/>
              </w:rPr>
            </w:pPr>
          </w:p>
        </w:tc>
        <w:tc>
          <w:tcPr>
            <w:tcW w:w="1492" w:type="dxa"/>
            <w:tcBorders>
              <w:top w:val="single" w:sz="4" w:space="0" w:color="auto"/>
              <w:left w:val="single" w:sz="2" w:space="0" w:color="auto"/>
              <w:right w:val="single" w:sz="2" w:space="0" w:color="auto"/>
            </w:tcBorders>
          </w:tcPr>
          <w:p w14:paraId="5D88D3BA" w14:textId="77777777" w:rsidR="00B64B18" w:rsidRPr="00452BF7" w:rsidRDefault="00B64B18" w:rsidP="00B64B18">
            <w:pPr>
              <w:spacing w:before="60"/>
              <w:ind w:right="305"/>
              <w:jc w:val="right"/>
              <w:rPr>
                <w:rFonts w:ascii="Arial" w:hAnsi="Arial" w:cs="Arial"/>
              </w:rPr>
            </w:pPr>
          </w:p>
        </w:tc>
        <w:tc>
          <w:tcPr>
            <w:tcW w:w="1492" w:type="dxa"/>
            <w:tcBorders>
              <w:top w:val="single" w:sz="4" w:space="0" w:color="auto"/>
              <w:left w:val="single" w:sz="2" w:space="0" w:color="auto"/>
              <w:right w:val="single" w:sz="2" w:space="0" w:color="auto"/>
            </w:tcBorders>
          </w:tcPr>
          <w:p w14:paraId="652F6115" w14:textId="77777777" w:rsidR="00B64B18" w:rsidRPr="00452BF7" w:rsidRDefault="00B64B18" w:rsidP="00B64B18">
            <w:pPr>
              <w:spacing w:before="60"/>
              <w:ind w:right="267"/>
              <w:jc w:val="right"/>
              <w:rPr>
                <w:rFonts w:ascii="Arial" w:hAnsi="Arial" w:cs="Arial"/>
              </w:rPr>
            </w:pPr>
          </w:p>
        </w:tc>
        <w:tc>
          <w:tcPr>
            <w:tcW w:w="1611" w:type="dxa"/>
            <w:tcBorders>
              <w:top w:val="single" w:sz="4" w:space="0" w:color="auto"/>
              <w:left w:val="single" w:sz="2" w:space="0" w:color="auto"/>
              <w:right w:val="single" w:sz="4" w:space="0" w:color="auto"/>
            </w:tcBorders>
          </w:tcPr>
          <w:p w14:paraId="65AC4CA7" w14:textId="77777777" w:rsidR="00B64B18" w:rsidRPr="00452BF7" w:rsidRDefault="00B64B18" w:rsidP="00B64B18">
            <w:pPr>
              <w:spacing w:before="60"/>
              <w:ind w:right="373"/>
              <w:jc w:val="right"/>
              <w:rPr>
                <w:rFonts w:ascii="Arial" w:hAnsi="Arial" w:cs="Arial"/>
              </w:rPr>
            </w:pPr>
          </w:p>
        </w:tc>
      </w:tr>
      <w:tr w:rsidR="00B64B18" w:rsidRPr="00406A9E" w14:paraId="20F412A4" w14:textId="77777777" w:rsidTr="00B64B18">
        <w:trPr>
          <w:trHeight w:val="277"/>
          <w:jc w:val="center"/>
        </w:trPr>
        <w:tc>
          <w:tcPr>
            <w:tcW w:w="3394" w:type="dxa"/>
            <w:tcBorders>
              <w:left w:val="single" w:sz="4" w:space="0" w:color="auto"/>
              <w:right w:val="single" w:sz="4" w:space="0" w:color="auto"/>
            </w:tcBorders>
            <w:shd w:val="clear" w:color="auto" w:fill="B3FFD5"/>
          </w:tcPr>
          <w:p w14:paraId="53A5F77A" w14:textId="77777777" w:rsidR="00B64B18" w:rsidRPr="00406A9E" w:rsidRDefault="00B64B18" w:rsidP="00B64B18">
            <w:pPr>
              <w:ind w:left="187"/>
              <w:rPr>
                <w:rFonts w:ascii="Arial" w:hAnsi="Arial" w:cs="Arial"/>
              </w:rPr>
            </w:pPr>
            <w:r w:rsidRPr="00406A9E">
              <w:rPr>
                <w:rFonts w:ascii="Arial" w:hAnsi="Arial" w:cs="Arial"/>
              </w:rPr>
              <w:t>Population</w:t>
            </w:r>
          </w:p>
        </w:tc>
        <w:tc>
          <w:tcPr>
            <w:tcW w:w="1492" w:type="dxa"/>
            <w:tcBorders>
              <w:left w:val="single" w:sz="2" w:space="0" w:color="auto"/>
              <w:right w:val="single" w:sz="2" w:space="0" w:color="auto"/>
            </w:tcBorders>
          </w:tcPr>
          <w:p w14:paraId="2113D5BE" w14:textId="77777777" w:rsidR="00B64B18" w:rsidRPr="00406A9E" w:rsidRDefault="00B64B18" w:rsidP="00B64B18">
            <w:pPr>
              <w:ind w:right="253"/>
              <w:jc w:val="right"/>
              <w:rPr>
                <w:rFonts w:ascii="Arial" w:hAnsi="Arial" w:cs="Arial"/>
              </w:rPr>
            </w:pPr>
            <w:r>
              <w:rPr>
                <w:rFonts w:ascii="Arial" w:hAnsi="Arial" w:cs="Arial"/>
              </w:rPr>
              <w:t>30,050</w:t>
            </w:r>
          </w:p>
        </w:tc>
        <w:tc>
          <w:tcPr>
            <w:tcW w:w="1492" w:type="dxa"/>
            <w:tcBorders>
              <w:left w:val="single" w:sz="2" w:space="0" w:color="auto"/>
              <w:right w:val="single" w:sz="2" w:space="0" w:color="auto"/>
            </w:tcBorders>
          </w:tcPr>
          <w:p w14:paraId="10FBAC5F" w14:textId="77777777" w:rsidR="00B64B18" w:rsidRPr="00406A9E" w:rsidRDefault="00B64B18" w:rsidP="00B64B18">
            <w:pPr>
              <w:ind w:right="305"/>
              <w:jc w:val="right"/>
              <w:rPr>
                <w:rFonts w:ascii="Arial" w:hAnsi="Arial" w:cs="Arial"/>
              </w:rPr>
            </w:pPr>
            <w:r>
              <w:rPr>
                <w:rFonts w:ascii="Arial" w:hAnsi="Arial" w:cs="Arial"/>
              </w:rPr>
              <w:t>30,175</w:t>
            </w:r>
          </w:p>
        </w:tc>
        <w:tc>
          <w:tcPr>
            <w:tcW w:w="1492" w:type="dxa"/>
            <w:tcBorders>
              <w:left w:val="single" w:sz="2" w:space="0" w:color="auto"/>
              <w:right w:val="single" w:sz="2" w:space="0" w:color="auto"/>
            </w:tcBorders>
          </w:tcPr>
          <w:p w14:paraId="221083E4" w14:textId="77777777" w:rsidR="00B64B18" w:rsidRPr="00406A9E" w:rsidRDefault="00B64B18" w:rsidP="00B64B18">
            <w:pPr>
              <w:ind w:right="267"/>
              <w:jc w:val="right"/>
              <w:rPr>
                <w:rFonts w:ascii="Arial" w:hAnsi="Arial" w:cs="Arial"/>
              </w:rPr>
            </w:pPr>
            <w:r>
              <w:rPr>
                <w:rFonts w:ascii="Arial" w:hAnsi="Arial" w:cs="Arial"/>
              </w:rPr>
              <w:t>30,275</w:t>
            </w:r>
          </w:p>
        </w:tc>
        <w:tc>
          <w:tcPr>
            <w:tcW w:w="1611" w:type="dxa"/>
            <w:tcBorders>
              <w:left w:val="single" w:sz="2" w:space="0" w:color="auto"/>
              <w:right w:val="single" w:sz="4" w:space="0" w:color="auto"/>
            </w:tcBorders>
          </w:tcPr>
          <w:p w14:paraId="6EA09153" w14:textId="77777777" w:rsidR="00B64B18" w:rsidRPr="00406A9E" w:rsidRDefault="00B64B18" w:rsidP="00B64B18">
            <w:pPr>
              <w:ind w:right="373"/>
              <w:jc w:val="right"/>
              <w:rPr>
                <w:rFonts w:ascii="Arial" w:hAnsi="Arial" w:cs="Arial"/>
              </w:rPr>
            </w:pPr>
          </w:p>
        </w:tc>
      </w:tr>
      <w:tr w:rsidR="00B64B18" w:rsidRPr="00406A9E" w14:paraId="3F33801F" w14:textId="77777777" w:rsidTr="00B64B18">
        <w:trPr>
          <w:trHeight w:val="277"/>
          <w:jc w:val="center"/>
        </w:trPr>
        <w:tc>
          <w:tcPr>
            <w:tcW w:w="3394" w:type="dxa"/>
            <w:tcBorders>
              <w:left w:val="single" w:sz="4" w:space="0" w:color="auto"/>
              <w:right w:val="single" w:sz="4" w:space="0" w:color="auto"/>
            </w:tcBorders>
            <w:shd w:val="clear" w:color="auto" w:fill="B3FFD5"/>
          </w:tcPr>
          <w:p w14:paraId="4E7BF039" w14:textId="77777777" w:rsidR="00B64B18" w:rsidRPr="00406A9E" w:rsidRDefault="00B64B18" w:rsidP="00B64B18">
            <w:pPr>
              <w:ind w:left="187"/>
              <w:rPr>
                <w:rFonts w:ascii="Arial" w:hAnsi="Arial" w:cs="Arial"/>
              </w:rPr>
            </w:pPr>
            <w:r w:rsidRPr="00406A9E">
              <w:rPr>
                <w:rFonts w:ascii="Arial" w:hAnsi="Arial" w:cs="Arial"/>
              </w:rPr>
              <w:t>Recycled</w:t>
            </w:r>
            <w:r>
              <w:rPr>
                <w:rFonts w:ascii="Arial" w:hAnsi="Arial" w:cs="Arial"/>
              </w:rPr>
              <w:t>, pounds/person/yr</w:t>
            </w:r>
          </w:p>
        </w:tc>
        <w:tc>
          <w:tcPr>
            <w:tcW w:w="1492" w:type="dxa"/>
            <w:tcBorders>
              <w:left w:val="single" w:sz="2" w:space="0" w:color="auto"/>
              <w:right w:val="single" w:sz="2" w:space="0" w:color="auto"/>
            </w:tcBorders>
          </w:tcPr>
          <w:p w14:paraId="03BBA1F6" w14:textId="77777777" w:rsidR="00B64B18" w:rsidRPr="00406A9E" w:rsidRDefault="00B64B18" w:rsidP="00B64B18">
            <w:pPr>
              <w:ind w:right="343"/>
              <w:jc w:val="right"/>
              <w:rPr>
                <w:rFonts w:ascii="Arial" w:hAnsi="Arial" w:cs="Arial"/>
              </w:rPr>
            </w:pPr>
            <w:r>
              <w:rPr>
                <w:rFonts w:ascii="Arial" w:hAnsi="Arial" w:cs="Arial"/>
              </w:rPr>
              <w:t>1,628</w:t>
            </w:r>
          </w:p>
        </w:tc>
        <w:tc>
          <w:tcPr>
            <w:tcW w:w="1492" w:type="dxa"/>
            <w:tcBorders>
              <w:left w:val="single" w:sz="2" w:space="0" w:color="auto"/>
              <w:right w:val="single" w:sz="2" w:space="0" w:color="auto"/>
            </w:tcBorders>
          </w:tcPr>
          <w:p w14:paraId="50411962" w14:textId="77777777" w:rsidR="00B64B18" w:rsidRPr="00406A9E" w:rsidRDefault="00B64B18" w:rsidP="00B64B18">
            <w:pPr>
              <w:ind w:right="395"/>
              <w:jc w:val="right"/>
              <w:rPr>
                <w:rFonts w:ascii="Arial" w:hAnsi="Arial" w:cs="Arial"/>
              </w:rPr>
            </w:pPr>
            <w:r>
              <w:rPr>
                <w:rFonts w:ascii="Arial" w:hAnsi="Arial" w:cs="Arial"/>
              </w:rPr>
              <w:t>1,208</w:t>
            </w:r>
          </w:p>
        </w:tc>
        <w:tc>
          <w:tcPr>
            <w:tcW w:w="1492" w:type="dxa"/>
            <w:tcBorders>
              <w:left w:val="single" w:sz="2" w:space="0" w:color="auto"/>
              <w:right w:val="single" w:sz="2" w:space="0" w:color="auto"/>
            </w:tcBorders>
          </w:tcPr>
          <w:p w14:paraId="6C779539" w14:textId="77777777" w:rsidR="00B64B18" w:rsidRPr="00406A9E" w:rsidRDefault="00B64B18" w:rsidP="00B64B18">
            <w:pPr>
              <w:ind w:right="357"/>
              <w:jc w:val="right"/>
              <w:rPr>
                <w:rFonts w:ascii="Arial" w:hAnsi="Arial" w:cs="Arial"/>
              </w:rPr>
            </w:pPr>
            <w:r>
              <w:rPr>
                <w:rFonts w:ascii="Arial" w:hAnsi="Arial" w:cs="Arial"/>
              </w:rPr>
              <w:t>1,053</w:t>
            </w:r>
          </w:p>
        </w:tc>
        <w:tc>
          <w:tcPr>
            <w:tcW w:w="1611" w:type="dxa"/>
            <w:tcBorders>
              <w:left w:val="single" w:sz="2" w:space="0" w:color="auto"/>
              <w:right w:val="single" w:sz="4" w:space="0" w:color="auto"/>
            </w:tcBorders>
          </w:tcPr>
          <w:p w14:paraId="42A496A1" w14:textId="77777777" w:rsidR="00B64B18" w:rsidRPr="00406A9E" w:rsidRDefault="00B64B18" w:rsidP="00B64B18">
            <w:pPr>
              <w:ind w:right="438"/>
              <w:jc w:val="right"/>
              <w:rPr>
                <w:rFonts w:ascii="Arial" w:hAnsi="Arial" w:cs="Arial"/>
              </w:rPr>
            </w:pPr>
            <w:r>
              <w:rPr>
                <w:rFonts w:ascii="Arial" w:hAnsi="Arial" w:cs="Arial"/>
              </w:rPr>
              <w:t>1,296</w:t>
            </w:r>
          </w:p>
        </w:tc>
      </w:tr>
      <w:tr w:rsidR="00B64B18" w:rsidRPr="00406A9E" w14:paraId="1DB01884" w14:textId="77777777" w:rsidTr="00B64B18">
        <w:trPr>
          <w:trHeight w:val="277"/>
          <w:jc w:val="center"/>
        </w:trPr>
        <w:tc>
          <w:tcPr>
            <w:tcW w:w="3394" w:type="dxa"/>
            <w:tcBorders>
              <w:left w:val="single" w:sz="4" w:space="0" w:color="auto"/>
              <w:right w:val="single" w:sz="4" w:space="0" w:color="auto"/>
            </w:tcBorders>
            <w:shd w:val="clear" w:color="auto" w:fill="B3FFD5"/>
          </w:tcPr>
          <w:p w14:paraId="35C6F2BD" w14:textId="77777777" w:rsidR="00B64B18" w:rsidRPr="00406A9E" w:rsidRDefault="00B64B18" w:rsidP="00B64B18">
            <w:pPr>
              <w:ind w:left="187"/>
              <w:rPr>
                <w:rFonts w:ascii="Arial" w:hAnsi="Arial" w:cs="Arial"/>
              </w:rPr>
            </w:pPr>
            <w:r w:rsidRPr="00406A9E">
              <w:rPr>
                <w:rFonts w:ascii="Arial" w:hAnsi="Arial" w:cs="Arial"/>
              </w:rPr>
              <w:t>Disposed</w:t>
            </w:r>
            <w:r>
              <w:rPr>
                <w:rFonts w:ascii="Arial" w:hAnsi="Arial" w:cs="Arial"/>
              </w:rPr>
              <w:t>, pounds/person/yr</w:t>
            </w:r>
          </w:p>
        </w:tc>
        <w:tc>
          <w:tcPr>
            <w:tcW w:w="1492" w:type="dxa"/>
            <w:tcBorders>
              <w:left w:val="single" w:sz="2" w:space="0" w:color="auto"/>
              <w:right w:val="single" w:sz="2" w:space="0" w:color="auto"/>
            </w:tcBorders>
          </w:tcPr>
          <w:p w14:paraId="2C5B0F75" w14:textId="77777777" w:rsidR="00B64B18" w:rsidRPr="00E93918" w:rsidRDefault="00B64B18" w:rsidP="00B64B18">
            <w:pPr>
              <w:ind w:right="343"/>
              <w:jc w:val="right"/>
              <w:rPr>
                <w:rFonts w:ascii="Arial" w:hAnsi="Arial" w:cs="Arial"/>
                <w:u w:val="single"/>
              </w:rPr>
            </w:pPr>
            <w:r w:rsidRPr="00E93918">
              <w:rPr>
                <w:rFonts w:ascii="Arial" w:hAnsi="Arial" w:cs="Arial"/>
                <w:u w:val="single"/>
              </w:rPr>
              <w:t>1,122</w:t>
            </w:r>
          </w:p>
        </w:tc>
        <w:tc>
          <w:tcPr>
            <w:tcW w:w="1492" w:type="dxa"/>
            <w:tcBorders>
              <w:left w:val="single" w:sz="2" w:space="0" w:color="auto"/>
              <w:right w:val="single" w:sz="2" w:space="0" w:color="auto"/>
            </w:tcBorders>
          </w:tcPr>
          <w:p w14:paraId="3C6CCA54" w14:textId="77777777" w:rsidR="00B64B18" w:rsidRPr="00E93918" w:rsidRDefault="00B64B18" w:rsidP="00B64B18">
            <w:pPr>
              <w:ind w:right="395"/>
              <w:jc w:val="right"/>
              <w:rPr>
                <w:rFonts w:ascii="Arial" w:hAnsi="Arial" w:cs="Arial"/>
                <w:u w:val="single"/>
              </w:rPr>
            </w:pPr>
            <w:r w:rsidRPr="00E93918">
              <w:rPr>
                <w:rFonts w:ascii="Arial" w:hAnsi="Arial" w:cs="Arial"/>
                <w:u w:val="single"/>
              </w:rPr>
              <w:t>1,125</w:t>
            </w:r>
          </w:p>
        </w:tc>
        <w:tc>
          <w:tcPr>
            <w:tcW w:w="1492" w:type="dxa"/>
            <w:tcBorders>
              <w:left w:val="single" w:sz="2" w:space="0" w:color="auto"/>
              <w:right w:val="single" w:sz="2" w:space="0" w:color="auto"/>
            </w:tcBorders>
          </w:tcPr>
          <w:p w14:paraId="349AD5A7" w14:textId="77777777" w:rsidR="00B64B18" w:rsidRPr="00E93918" w:rsidRDefault="00B64B18" w:rsidP="00B64B18">
            <w:pPr>
              <w:ind w:right="357"/>
              <w:jc w:val="right"/>
              <w:rPr>
                <w:rFonts w:ascii="Arial" w:hAnsi="Arial" w:cs="Arial"/>
                <w:u w:val="single"/>
              </w:rPr>
            </w:pPr>
            <w:r w:rsidRPr="00E93918">
              <w:rPr>
                <w:rFonts w:ascii="Arial" w:hAnsi="Arial" w:cs="Arial"/>
                <w:u w:val="single"/>
              </w:rPr>
              <w:t>1,133</w:t>
            </w:r>
          </w:p>
        </w:tc>
        <w:tc>
          <w:tcPr>
            <w:tcW w:w="1611" w:type="dxa"/>
            <w:tcBorders>
              <w:left w:val="single" w:sz="2" w:space="0" w:color="auto"/>
              <w:right w:val="single" w:sz="4" w:space="0" w:color="auto"/>
            </w:tcBorders>
          </w:tcPr>
          <w:p w14:paraId="3303390B" w14:textId="77777777" w:rsidR="00B64B18" w:rsidRPr="00E93918" w:rsidRDefault="00B64B18" w:rsidP="00B64B18">
            <w:pPr>
              <w:ind w:right="438"/>
              <w:jc w:val="right"/>
              <w:rPr>
                <w:rFonts w:ascii="Arial" w:hAnsi="Arial" w:cs="Arial"/>
                <w:u w:val="single"/>
              </w:rPr>
            </w:pPr>
            <w:r w:rsidRPr="00E93918">
              <w:rPr>
                <w:rFonts w:ascii="Arial" w:hAnsi="Arial" w:cs="Arial"/>
                <w:u w:val="single"/>
              </w:rPr>
              <w:t>1,127</w:t>
            </w:r>
          </w:p>
        </w:tc>
      </w:tr>
      <w:tr w:rsidR="00B64B18" w:rsidRPr="00406A9E" w14:paraId="7EF2CF0D" w14:textId="77777777" w:rsidTr="00B64B18">
        <w:trPr>
          <w:trHeight w:val="277"/>
          <w:jc w:val="center"/>
        </w:trPr>
        <w:tc>
          <w:tcPr>
            <w:tcW w:w="3394" w:type="dxa"/>
            <w:tcBorders>
              <w:left w:val="single" w:sz="4" w:space="0" w:color="auto"/>
              <w:bottom w:val="single" w:sz="4" w:space="0" w:color="auto"/>
              <w:right w:val="single" w:sz="4" w:space="0" w:color="auto"/>
            </w:tcBorders>
            <w:shd w:val="clear" w:color="auto" w:fill="B3FFD5"/>
          </w:tcPr>
          <w:p w14:paraId="07A9384E" w14:textId="77777777" w:rsidR="00B64B18" w:rsidRPr="00406A9E" w:rsidRDefault="00B64B18" w:rsidP="00B64B18">
            <w:pPr>
              <w:ind w:left="187"/>
              <w:rPr>
                <w:rFonts w:ascii="Arial" w:hAnsi="Arial" w:cs="Arial"/>
              </w:rPr>
            </w:pPr>
            <w:r w:rsidRPr="00406A9E">
              <w:rPr>
                <w:rFonts w:ascii="Arial" w:hAnsi="Arial" w:cs="Arial"/>
              </w:rPr>
              <w:t>Generated</w:t>
            </w:r>
            <w:r>
              <w:rPr>
                <w:rFonts w:ascii="Arial" w:hAnsi="Arial" w:cs="Arial"/>
              </w:rPr>
              <w:t>, pounds/person/yr</w:t>
            </w:r>
          </w:p>
        </w:tc>
        <w:tc>
          <w:tcPr>
            <w:tcW w:w="1492" w:type="dxa"/>
            <w:tcBorders>
              <w:left w:val="single" w:sz="2" w:space="0" w:color="auto"/>
              <w:bottom w:val="single" w:sz="4" w:space="0" w:color="auto"/>
              <w:right w:val="single" w:sz="2" w:space="0" w:color="auto"/>
            </w:tcBorders>
          </w:tcPr>
          <w:p w14:paraId="01E1AC3B" w14:textId="77777777" w:rsidR="00B64B18" w:rsidRPr="00406A9E" w:rsidRDefault="00B64B18" w:rsidP="00B64B18">
            <w:pPr>
              <w:ind w:right="343"/>
              <w:jc w:val="right"/>
              <w:rPr>
                <w:rFonts w:ascii="Arial" w:hAnsi="Arial" w:cs="Arial"/>
              </w:rPr>
            </w:pPr>
            <w:r>
              <w:rPr>
                <w:rFonts w:ascii="Arial" w:hAnsi="Arial" w:cs="Arial"/>
              </w:rPr>
              <w:t>2,749</w:t>
            </w:r>
          </w:p>
        </w:tc>
        <w:tc>
          <w:tcPr>
            <w:tcW w:w="1492" w:type="dxa"/>
            <w:tcBorders>
              <w:left w:val="single" w:sz="2" w:space="0" w:color="auto"/>
              <w:bottom w:val="single" w:sz="4" w:space="0" w:color="auto"/>
              <w:right w:val="single" w:sz="2" w:space="0" w:color="auto"/>
            </w:tcBorders>
          </w:tcPr>
          <w:p w14:paraId="49990722" w14:textId="77777777" w:rsidR="00B64B18" w:rsidRPr="00406A9E" w:rsidRDefault="00B64B18" w:rsidP="00B64B18">
            <w:pPr>
              <w:ind w:right="395"/>
              <w:jc w:val="right"/>
              <w:rPr>
                <w:rFonts w:ascii="Arial" w:hAnsi="Arial" w:cs="Arial"/>
              </w:rPr>
            </w:pPr>
            <w:r>
              <w:rPr>
                <w:rFonts w:ascii="Arial" w:hAnsi="Arial" w:cs="Arial"/>
              </w:rPr>
              <w:t>2,332</w:t>
            </w:r>
          </w:p>
        </w:tc>
        <w:tc>
          <w:tcPr>
            <w:tcW w:w="1492" w:type="dxa"/>
            <w:tcBorders>
              <w:left w:val="single" w:sz="2" w:space="0" w:color="auto"/>
              <w:bottom w:val="single" w:sz="4" w:space="0" w:color="auto"/>
              <w:right w:val="single" w:sz="2" w:space="0" w:color="auto"/>
            </w:tcBorders>
          </w:tcPr>
          <w:p w14:paraId="0EB389EF" w14:textId="77777777" w:rsidR="00B64B18" w:rsidRPr="00406A9E" w:rsidRDefault="00B64B18" w:rsidP="00B64B18">
            <w:pPr>
              <w:ind w:right="357"/>
              <w:jc w:val="right"/>
              <w:rPr>
                <w:rFonts w:ascii="Arial" w:hAnsi="Arial" w:cs="Arial"/>
              </w:rPr>
            </w:pPr>
            <w:r>
              <w:rPr>
                <w:rFonts w:ascii="Arial" w:hAnsi="Arial" w:cs="Arial"/>
              </w:rPr>
              <w:t>2,186</w:t>
            </w:r>
          </w:p>
        </w:tc>
        <w:tc>
          <w:tcPr>
            <w:tcW w:w="1611" w:type="dxa"/>
            <w:tcBorders>
              <w:left w:val="single" w:sz="2" w:space="0" w:color="auto"/>
              <w:bottom w:val="single" w:sz="4" w:space="0" w:color="auto"/>
              <w:right w:val="single" w:sz="4" w:space="0" w:color="auto"/>
            </w:tcBorders>
          </w:tcPr>
          <w:p w14:paraId="18BF537E" w14:textId="77777777" w:rsidR="00B64B18" w:rsidRPr="00406A9E" w:rsidRDefault="00B64B18" w:rsidP="00B64B18">
            <w:pPr>
              <w:ind w:right="438"/>
              <w:jc w:val="right"/>
              <w:rPr>
                <w:rFonts w:ascii="Arial" w:hAnsi="Arial" w:cs="Arial"/>
              </w:rPr>
            </w:pPr>
            <w:r>
              <w:rPr>
                <w:rFonts w:ascii="Arial" w:hAnsi="Arial" w:cs="Arial"/>
              </w:rPr>
              <w:t>2,423</w:t>
            </w:r>
          </w:p>
        </w:tc>
      </w:tr>
    </w:tbl>
    <w:p w14:paraId="04375276" w14:textId="77777777" w:rsidR="00B64B18" w:rsidRDefault="00B64B18" w:rsidP="00B64B18">
      <w:pPr>
        <w:rPr>
          <w:rFonts w:ascii="Book Antiqua" w:hAnsi="Book Antiqua"/>
          <w:sz w:val="24"/>
          <w:szCs w:val="24"/>
        </w:rPr>
      </w:pPr>
      <w:r w:rsidRPr="008A5E1C">
        <w:rPr>
          <w:rFonts w:ascii="Book Antiqua" w:hAnsi="Book Antiqua"/>
          <w:sz w:val="24"/>
          <w:szCs w:val="24"/>
        </w:rPr>
        <w:lastRenderedPageBreak/>
        <w:t xml:space="preserve">There is little </w:t>
      </w:r>
      <w:r>
        <w:rPr>
          <w:rFonts w:ascii="Book Antiqua" w:hAnsi="Book Antiqua"/>
          <w:sz w:val="24"/>
          <w:szCs w:val="24"/>
        </w:rPr>
        <w:t>data</w:t>
      </w:r>
      <w:r w:rsidRPr="008A5E1C">
        <w:rPr>
          <w:rFonts w:ascii="Book Antiqua" w:hAnsi="Book Antiqua"/>
          <w:sz w:val="24"/>
          <w:szCs w:val="24"/>
        </w:rPr>
        <w:t xml:space="preserve"> available on the current levels of waste diverted by most forms of waste reduction, although a few categories of reuse are at least partially tracked.  If all waste reduction activities and the missing recycling tonnages could be accounted for, the County’s current diversion rate could be significantly greater.</w:t>
      </w:r>
    </w:p>
    <w:p w14:paraId="596325F9" w14:textId="77777777" w:rsidR="00B64B18" w:rsidRDefault="00B64B18" w:rsidP="00B64B18">
      <w:pPr>
        <w:rPr>
          <w:rFonts w:ascii="Book Antiqua" w:hAnsi="Book Antiqua"/>
          <w:sz w:val="24"/>
          <w:szCs w:val="24"/>
        </w:rPr>
      </w:pPr>
    </w:p>
    <w:p w14:paraId="4BB4A8A2" w14:textId="77777777" w:rsidR="00B64B18" w:rsidRPr="00A416A0" w:rsidRDefault="00B64B18" w:rsidP="00B64B18">
      <w:pPr>
        <w:rPr>
          <w:rFonts w:ascii="Book Antiqua" w:hAnsi="Book Antiqua"/>
          <w:b/>
          <w:sz w:val="24"/>
          <w:szCs w:val="24"/>
        </w:rPr>
      </w:pPr>
      <w:r w:rsidRPr="00A416A0">
        <w:rPr>
          <w:rFonts w:ascii="Book Antiqua" w:hAnsi="Book Antiqua"/>
          <w:b/>
          <w:sz w:val="24"/>
          <w:szCs w:val="24"/>
        </w:rPr>
        <w:t>Solid Waste Composition</w:t>
      </w:r>
    </w:p>
    <w:p w14:paraId="6CB62D42" w14:textId="77777777" w:rsidR="00B64B18" w:rsidRDefault="00B64B18" w:rsidP="00B64B18">
      <w:pPr>
        <w:spacing w:before="60"/>
        <w:rPr>
          <w:rFonts w:ascii="Book Antiqua" w:hAnsi="Book Antiqua"/>
          <w:sz w:val="24"/>
          <w:szCs w:val="24"/>
        </w:rPr>
      </w:pPr>
      <w:r w:rsidRPr="00A416A0">
        <w:rPr>
          <w:rFonts w:ascii="Book Antiqua" w:hAnsi="Book Antiqua"/>
          <w:sz w:val="24"/>
          <w:szCs w:val="24"/>
        </w:rPr>
        <w:t xml:space="preserve">Composition data is useful for designing solid waste handling and disposal programs.  No waste composition study has been performed in Jefferson County to date, </w:t>
      </w:r>
      <w:r>
        <w:rPr>
          <w:rFonts w:ascii="Book Antiqua" w:hAnsi="Book Antiqua"/>
          <w:sz w:val="24"/>
          <w:szCs w:val="24"/>
        </w:rPr>
        <w:t xml:space="preserve">and waste composition studies have not been performed recently in neighboring counties.  The best available data for Jefferson County appears to be either </w:t>
      </w:r>
      <w:r w:rsidRPr="00A416A0">
        <w:rPr>
          <w:rFonts w:ascii="Book Antiqua" w:hAnsi="Book Antiqua"/>
          <w:sz w:val="24"/>
          <w:szCs w:val="24"/>
        </w:rPr>
        <w:t xml:space="preserve">a waste composition study </w:t>
      </w:r>
      <w:r>
        <w:rPr>
          <w:rFonts w:ascii="Book Antiqua" w:hAnsi="Book Antiqua"/>
          <w:sz w:val="24"/>
          <w:szCs w:val="24"/>
        </w:rPr>
        <w:t xml:space="preserve">that </w:t>
      </w:r>
      <w:r w:rsidRPr="00A416A0">
        <w:rPr>
          <w:rFonts w:ascii="Book Antiqua" w:hAnsi="Book Antiqua"/>
          <w:sz w:val="24"/>
          <w:szCs w:val="24"/>
        </w:rPr>
        <w:t>was conducted</w:t>
      </w:r>
      <w:r>
        <w:rPr>
          <w:rFonts w:ascii="Book Antiqua" w:hAnsi="Book Antiqua"/>
          <w:sz w:val="24"/>
          <w:szCs w:val="24"/>
        </w:rPr>
        <w:t xml:space="preserve"> for Clallam County in 2003 or a more recent study (2014) for Thurston County</w:t>
      </w:r>
      <w:r w:rsidRPr="00A416A0">
        <w:rPr>
          <w:rFonts w:ascii="Book Antiqua" w:hAnsi="Book Antiqua"/>
          <w:sz w:val="24"/>
          <w:szCs w:val="24"/>
        </w:rPr>
        <w:t xml:space="preserve">.  </w:t>
      </w:r>
      <w:r>
        <w:rPr>
          <w:rFonts w:ascii="Book Antiqua" w:hAnsi="Book Antiqua"/>
          <w:sz w:val="24"/>
          <w:szCs w:val="24"/>
        </w:rPr>
        <w:t xml:space="preserve">The results for these two studies are shown in Table 2-7.  </w:t>
      </w:r>
      <w:r w:rsidRPr="00A416A0">
        <w:rPr>
          <w:rFonts w:ascii="Book Antiqua" w:hAnsi="Book Antiqua"/>
          <w:sz w:val="24"/>
          <w:szCs w:val="24"/>
        </w:rPr>
        <w:t>Th</w:t>
      </w:r>
      <w:r>
        <w:rPr>
          <w:rFonts w:ascii="Book Antiqua" w:hAnsi="Book Antiqua"/>
          <w:sz w:val="24"/>
          <w:szCs w:val="24"/>
        </w:rPr>
        <w:t>e</w:t>
      </w:r>
      <w:r w:rsidRPr="00A416A0">
        <w:rPr>
          <w:rFonts w:ascii="Book Antiqua" w:hAnsi="Book Antiqua"/>
          <w:sz w:val="24"/>
          <w:szCs w:val="24"/>
        </w:rPr>
        <w:t>s</w:t>
      </w:r>
      <w:r>
        <w:rPr>
          <w:rFonts w:ascii="Book Antiqua" w:hAnsi="Book Antiqua"/>
          <w:sz w:val="24"/>
          <w:szCs w:val="24"/>
        </w:rPr>
        <w:t>e studies</w:t>
      </w:r>
      <w:r w:rsidRPr="00A416A0">
        <w:rPr>
          <w:rFonts w:ascii="Book Antiqua" w:hAnsi="Book Antiqua"/>
          <w:sz w:val="24"/>
          <w:szCs w:val="24"/>
        </w:rPr>
        <w:t xml:space="preserve"> </w:t>
      </w:r>
      <w:r>
        <w:rPr>
          <w:rFonts w:ascii="Book Antiqua" w:hAnsi="Book Antiqua"/>
          <w:sz w:val="24"/>
          <w:szCs w:val="24"/>
        </w:rPr>
        <w:t xml:space="preserve">used slightly different categories for </w:t>
      </w:r>
      <w:r w:rsidRPr="00A416A0">
        <w:rPr>
          <w:rFonts w:ascii="Book Antiqua" w:hAnsi="Book Antiqua"/>
          <w:sz w:val="24"/>
          <w:szCs w:val="24"/>
        </w:rPr>
        <w:t>divid</w:t>
      </w:r>
      <w:r>
        <w:rPr>
          <w:rFonts w:ascii="Book Antiqua" w:hAnsi="Book Antiqua"/>
          <w:sz w:val="24"/>
          <w:szCs w:val="24"/>
        </w:rPr>
        <w:t>ing</w:t>
      </w:r>
      <w:r w:rsidRPr="00A416A0">
        <w:rPr>
          <w:rFonts w:ascii="Book Antiqua" w:hAnsi="Book Antiqua"/>
          <w:sz w:val="24"/>
          <w:szCs w:val="24"/>
        </w:rPr>
        <w:t xml:space="preserve"> </w:t>
      </w:r>
      <w:r>
        <w:rPr>
          <w:rFonts w:ascii="Book Antiqua" w:hAnsi="Book Antiqua"/>
          <w:sz w:val="24"/>
          <w:szCs w:val="24"/>
        </w:rPr>
        <w:t xml:space="preserve">up </w:t>
      </w:r>
      <w:r w:rsidRPr="00A416A0">
        <w:rPr>
          <w:rFonts w:ascii="Book Antiqua" w:hAnsi="Book Antiqua"/>
          <w:sz w:val="24"/>
          <w:szCs w:val="24"/>
        </w:rPr>
        <w:t>the waste stream</w:t>
      </w:r>
      <w:r>
        <w:rPr>
          <w:rFonts w:ascii="Book Antiqua" w:hAnsi="Book Antiqua"/>
          <w:sz w:val="24"/>
          <w:szCs w:val="24"/>
        </w:rPr>
        <w:t>s of the two counties, and so some adjustments had to be made to create comparable categories.  The data shown for specific sources are from the results of the Clallam County study.</w:t>
      </w:r>
    </w:p>
    <w:p w14:paraId="227D03DE" w14:textId="77777777" w:rsidR="0081525A" w:rsidRDefault="0081525A" w:rsidP="00B64B18">
      <w:pPr>
        <w:spacing w:before="60"/>
        <w:rPr>
          <w:rFonts w:ascii="Book Antiqua" w:hAnsi="Book Antiqua"/>
          <w:sz w:val="24"/>
          <w:szCs w:val="24"/>
        </w:rPr>
      </w:pPr>
    </w:p>
    <w:p w14:paraId="6F6AF150" w14:textId="77777777" w:rsidR="0081525A" w:rsidRDefault="0081525A" w:rsidP="0081525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sidRPr="00A416A0">
        <w:rPr>
          <w:rFonts w:ascii="Book Antiqua" w:hAnsi="Book Antiqua"/>
          <w:sz w:val="24"/>
          <w:szCs w:val="24"/>
        </w:rPr>
        <w:t>The solid waste compo</w:t>
      </w:r>
      <w:r>
        <w:rPr>
          <w:rFonts w:ascii="Book Antiqua" w:hAnsi="Book Antiqua"/>
          <w:sz w:val="24"/>
          <w:szCs w:val="24"/>
        </w:rPr>
        <w:t>sition figures shown in Table 2-7</w:t>
      </w:r>
      <w:r w:rsidRPr="00A416A0">
        <w:rPr>
          <w:rFonts w:ascii="Book Antiqua" w:hAnsi="Book Antiqua"/>
          <w:sz w:val="24"/>
          <w:szCs w:val="24"/>
        </w:rPr>
        <w:t xml:space="preserve"> are typical of the waste streams in many areas, but the figures are only an approximation of Jefferson</w:t>
      </w:r>
      <w:r>
        <w:rPr>
          <w:rFonts w:ascii="Book Antiqua" w:hAnsi="Book Antiqua"/>
          <w:sz w:val="24"/>
          <w:szCs w:val="24"/>
        </w:rPr>
        <w:t xml:space="preserve"> </w:t>
      </w:r>
      <w:r w:rsidRPr="00A416A0">
        <w:rPr>
          <w:rFonts w:ascii="Book Antiqua" w:hAnsi="Book Antiqua"/>
          <w:sz w:val="24"/>
          <w:szCs w:val="24"/>
        </w:rPr>
        <w:t>County’s waste stream.  For instance, this data does not reflect local differences caused by specific recycling programs or by regulations such as Port Townsend’s polystyrene</w:t>
      </w:r>
      <w:r>
        <w:rPr>
          <w:rFonts w:ascii="Book Antiqua" w:hAnsi="Book Antiqua"/>
          <w:sz w:val="24"/>
          <w:szCs w:val="24"/>
        </w:rPr>
        <w:t xml:space="preserve"> and plastic bag</w:t>
      </w:r>
      <w:r w:rsidRPr="00A416A0">
        <w:rPr>
          <w:rFonts w:ascii="Book Antiqua" w:hAnsi="Book Antiqua"/>
          <w:sz w:val="24"/>
          <w:szCs w:val="24"/>
        </w:rPr>
        <w:t xml:space="preserve"> ban</w:t>
      </w:r>
      <w:r>
        <w:rPr>
          <w:rFonts w:ascii="Book Antiqua" w:hAnsi="Book Antiqua"/>
          <w:sz w:val="24"/>
          <w:szCs w:val="24"/>
        </w:rPr>
        <w:t>s</w:t>
      </w:r>
      <w:r w:rsidRPr="00A416A0">
        <w:rPr>
          <w:rFonts w:ascii="Book Antiqua" w:hAnsi="Book Antiqua"/>
          <w:sz w:val="24"/>
          <w:szCs w:val="24"/>
        </w:rPr>
        <w:t xml:space="preserve">.  Prior to any major investments that depend on the composition of the waste stream, such as a solid waste composting or other processing facility, an actual waste composition study should be conducted in Jefferson County.  </w:t>
      </w:r>
    </w:p>
    <w:p w14:paraId="74B87DC0" w14:textId="77777777" w:rsidR="0081525A" w:rsidRPr="00A416A0" w:rsidRDefault="0081525A" w:rsidP="0081525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64BD19F8" w14:textId="77777777" w:rsidR="0081525A" w:rsidRDefault="0081525A" w:rsidP="0081525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sidRPr="00A416A0">
        <w:rPr>
          <w:rFonts w:ascii="Book Antiqua" w:hAnsi="Book Antiqua"/>
          <w:sz w:val="24"/>
          <w:szCs w:val="24"/>
        </w:rPr>
        <w:t>Waste composition can be expected to change in the future due to changes in consumption patterns, packaging methods, disposal habits, tourism and other factors.  These changes are very difficult to predict in the long term.  Furthermore, implementation of this SWMP is expected to affect waste composition in Jefferson County by changing purchasing and disposal habits.</w:t>
      </w:r>
    </w:p>
    <w:p w14:paraId="459A3C99" w14:textId="77777777" w:rsidR="0081525A" w:rsidRPr="00A416A0" w:rsidRDefault="0081525A" w:rsidP="0081525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49139CF0" w14:textId="77777777" w:rsidR="0081525A" w:rsidRPr="00A416A0" w:rsidRDefault="0081525A" w:rsidP="0081525A">
      <w:pPr>
        <w:pStyle w:val="BodyText"/>
        <w:rPr>
          <w:rFonts w:ascii="Book Antiqua" w:hAnsi="Book Antiqua"/>
          <w:b/>
          <w:sz w:val="24"/>
          <w:szCs w:val="24"/>
        </w:rPr>
      </w:pPr>
      <w:r w:rsidRPr="00A416A0">
        <w:rPr>
          <w:rFonts w:ascii="Book Antiqua" w:hAnsi="Book Antiqua"/>
          <w:b/>
          <w:sz w:val="24"/>
          <w:szCs w:val="24"/>
        </w:rPr>
        <w:t>Future Solid Waste Quantities</w:t>
      </w:r>
    </w:p>
    <w:p w14:paraId="23F33816" w14:textId="6EE4D0FA" w:rsidR="00B64B18" w:rsidRDefault="0081525A" w:rsidP="0081525A">
      <w:pPr>
        <w:spacing w:before="60"/>
        <w:rPr>
          <w:rFonts w:ascii="Arial" w:hAnsi="Arial" w:cs="Arial"/>
          <w:b/>
          <w:bCs/>
          <w:sz w:val="24"/>
          <w:szCs w:val="24"/>
        </w:rPr>
      </w:pPr>
      <w:r w:rsidRPr="00A416A0">
        <w:rPr>
          <w:rFonts w:ascii="Book Antiqua" w:hAnsi="Book Antiqua"/>
          <w:sz w:val="24"/>
          <w:szCs w:val="24"/>
        </w:rPr>
        <w:t>In Table 2</w:t>
      </w:r>
      <w:r>
        <w:rPr>
          <w:rFonts w:ascii="Book Antiqua" w:hAnsi="Book Antiqua"/>
          <w:sz w:val="24"/>
          <w:szCs w:val="24"/>
        </w:rPr>
        <w:t>-8</w:t>
      </w:r>
      <w:r w:rsidRPr="00A416A0">
        <w:rPr>
          <w:rFonts w:ascii="Book Antiqua" w:hAnsi="Book Antiqua"/>
          <w:sz w:val="24"/>
          <w:szCs w:val="24"/>
        </w:rPr>
        <w:t xml:space="preserve">, waste quantities have been projected using the current </w:t>
      </w:r>
      <w:r>
        <w:rPr>
          <w:rFonts w:ascii="Book Antiqua" w:hAnsi="Book Antiqua"/>
          <w:sz w:val="24"/>
          <w:szCs w:val="24"/>
        </w:rPr>
        <w:t xml:space="preserve">(2013) </w:t>
      </w:r>
      <w:r w:rsidRPr="00A416A0">
        <w:rPr>
          <w:rFonts w:ascii="Book Antiqua" w:hAnsi="Book Antiqua"/>
          <w:sz w:val="24"/>
          <w:szCs w:val="24"/>
        </w:rPr>
        <w:t xml:space="preserve">per capita generation rate multiplied by population forecasts for the County.  </w:t>
      </w:r>
      <w:r>
        <w:rPr>
          <w:rFonts w:ascii="Book Antiqua" w:hAnsi="Book Antiqua"/>
          <w:sz w:val="24"/>
          <w:szCs w:val="24"/>
        </w:rPr>
        <w:t xml:space="preserve">The amounts of diverted materials and non-MSW types of solid waste are not included in these figures because these materials are typically handled outside of the County solid waste system.  </w:t>
      </w:r>
      <w:r w:rsidRPr="00A416A0">
        <w:rPr>
          <w:rFonts w:ascii="Book Antiqua" w:hAnsi="Book Antiqua"/>
          <w:sz w:val="24"/>
          <w:szCs w:val="24"/>
        </w:rPr>
        <w:t>By using the current per capita rate without adjustments, the projected figures assume no change in the percentage of material recycled and reduced.  While it could be assumed that the percentage of recycling will increase and that waste reduction will further decrease the amount of waste that is disposed, th</w:t>
      </w:r>
      <w:r>
        <w:rPr>
          <w:rFonts w:ascii="Book Antiqua" w:hAnsi="Book Antiqua"/>
          <w:sz w:val="24"/>
          <w:szCs w:val="24"/>
        </w:rPr>
        <w:t>e projections shown in Table 2-8</w:t>
      </w:r>
      <w:r w:rsidRPr="00A416A0">
        <w:rPr>
          <w:rFonts w:ascii="Book Antiqua" w:hAnsi="Book Antiqua"/>
          <w:sz w:val="24"/>
          <w:szCs w:val="24"/>
        </w:rPr>
        <w:t xml:space="preserve"> provide a conservative baseline estimate for planning purposes.  This approach also assumes no change in the amount of waste </w:t>
      </w:r>
      <w:r w:rsidR="00B64B18">
        <w:rPr>
          <w:rFonts w:ascii="Arial" w:hAnsi="Arial" w:cs="Arial"/>
          <w:b/>
          <w:bCs/>
          <w:sz w:val="24"/>
          <w:szCs w:val="24"/>
        </w:rPr>
        <w:br w:type="page"/>
      </w:r>
    </w:p>
    <w:p w14:paraId="44BB6840" w14:textId="77777777" w:rsidR="00B64B18" w:rsidRPr="007676DA"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7676DA">
        <w:rPr>
          <w:rFonts w:ascii="Arial" w:hAnsi="Arial" w:cs="Arial"/>
          <w:b/>
          <w:bCs/>
          <w:sz w:val="24"/>
          <w:szCs w:val="24"/>
        </w:rPr>
        <w:lastRenderedPageBreak/>
        <w:t>Table 2-7</w:t>
      </w:r>
    </w:p>
    <w:p w14:paraId="649B4B4B" w14:textId="77777777" w:rsidR="00B64B18" w:rsidRPr="007676DA"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7676DA">
        <w:rPr>
          <w:rFonts w:ascii="Arial" w:hAnsi="Arial" w:cs="Arial"/>
          <w:b/>
          <w:bCs/>
          <w:sz w:val="24"/>
          <w:szCs w:val="24"/>
        </w:rPr>
        <w:t>Estimated Waste Composition in Jefferson County</w:t>
      </w:r>
    </w:p>
    <w:p w14:paraId="34A4799A" w14:textId="77777777" w:rsidR="00B64B18" w:rsidRPr="00BF281C" w:rsidRDefault="00B64B18" w:rsidP="00B64B18">
      <w:pPr>
        <w:rPr>
          <w:rFonts w:ascii="Arial" w:hAnsi="Arial" w:cs="Arial"/>
        </w:rPr>
      </w:pPr>
    </w:p>
    <w:tbl>
      <w:tblPr>
        <w:tblW w:w="9810" w:type="dxa"/>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619"/>
        <w:gridCol w:w="1170"/>
        <w:gridCol w:w="801"/>
        <w:gridCol w:w="369"/>
        <w:gridCol w:w="1251"/>
        <w:gridCol w:w="1260"/>
        <w:gridCol w:w="1170"/>
        <w:gridCol w:w="1170"/>
      </w:tblGrid>
      <w:tr w:rsidR="00B64B18" w:rsidRPr="00087E5F" w14:paraId="6F03B106" w14:textId="77777777" w:rsidTr="00B64B18">
        <w:trPr>
          <w:jc w:val="center"/>
        </w:trPr>
        <w:tc>
          <w:tcPr>
            <w:tcW w:w="2619" w:type="dxa"/>
            <w:tcBorders>
              <w:top w:val="single" w:sz="4" w:space="0" w:color="auto"/>
              <w:left w:val="single" w:sz="4" w:space="0" w:color="auto"/>
              <w:bottom w:val="nil"/>
              <w:right w:val="nil"/>
            </w:tcBorders>
            <w:shd w:val="clear" w:color="auto" w:fill="00823B"/>
          </w:tcPr>
          <w:p w14:paraId="24D9DE5E" w14:textId="77777777" w:rsidR="00B64B18" w:rsidRPr="00087E5F" w:rsidRDefault="00B64B18" w:rsidP="00B64B18">
            <w:pPr>
              <w:pStyle w:val="PlainText"/>
              <w:rPr>
                <w:rFonts w:ascii="Arial" w:hAnsi="Arial" w:cs="Arial"/>
                <w:b/>
                <w:color w:val="FFFFFF" w:themeColor="background1"/>
                <w:position w:val="-28"/>
                <w:sz w:val="22"/>
                <w:szCs w:val="22"/>
                <w:u w:val="single"/>
              </w:rPr>
            </w:pPr>
          </w:p>
        </w:tc>
        <w:tc>
          <w:tcPr>
            <w:tcW w:w="1170" w:type="dxa"/>
            <w:vMerge w:val="restart"/>
            <w:tcBorders>
              <w:top w:val="single" w:sz="4" w:space="0" w:color="auto"/>
              <w:left w:val="single" w:sz="4" w:space="0" w:color="auto"/>
              <w:right w:val="single" w:sz="4" w:space="0" w:color="auto"/>
            </w:tcBorders>
            <w:shd w:val="clear" w:color="auto" w:fill="00823B"/>
            <w:vAlign w:val="center"/>
          </w:tcPr>
          <w:p w14:paraId="55347252" w14:textId="77777777" w:rsidR="00B64B18" w:rsidRPr="00087E5F" w:rsidRDefault="00B64B18" w:rsidP="00B64B18">
            <w:pPr>
              <w:pStyle w:val="PlainText"/>
              <w:jc w:val="center"/>
              <w:rPr>
                <w:rFonts w:ascii="Arial" w:hAnsi="Arial" w:cs="Arial"/>
                <w:b/>
                <w:color w:val="FFFFFF" w:themeColor="background1"/>
                <w:position w:val="-28"/>
                <w:sz w:val="22"/>
                <w:szCs w:val="22"/>
              </w:rPr>
            </w:pPr>
            <w:r w:rsidRPr="00087E5F">
              <w:rPr>
                <w:rFonts w:ascii="Arial" w:hAnsi="Arial" w:cs="Arial"/>
                <w:b/>
                <w:color w:val="FFFFFF" w:themeColor="background1"/>
                <w:position w:val="-22"/>
                <w:sz w:val="22"/>
                <w:szCs w:val="22"/>
              </w:rPr>
              <w:t>Clallam County, 2003</w:t>
            </w:r>
          </w:p>
        </w:tc>
        <w:tc>
          <w:tcPr>
            <w:tcW w:w="1170" w:type="dxa"/>
            <w:gridSpan w:val="2"/>
            <w:vMerge w:val="restart"/>
            <w:tcBorders>
              <w:top w:val="single" w:sz="4" w:space="0" w:color="auto"/>
              <w:left w:val="single" w:sz="4" w:space="0" w:color="auto"/>
              <w:right w:val="single" w:sz="4" w:space="0" w:color="auto"/>
            </w:tcBorders>
            <w:shd w:val="clear" w:color="auto" w:fill="00823B"/>
            <w:vAlign w:val="center"/>
          </w:tcPr>
          <w:p w14:paraId="58129A24" w14:textId="77777777" w:rsidR="00B64B18" w:rsidRPr="00087E5F" w:rsidRDefault="00B64B18" w:rsidP="00B64B18">
            <w:pPr>
              <w:pStyle w:val="PlainText"/>
              <w:jc w:val="center"/>
              <w:rPr>
                <w:rFonts w:ascii="Arial" w:hAnsi="Arial" w:cs="Arial"/>
                <w:b/>
                <w:color w:val="FFFFFF" w:themeColor="background1"/>
                <w:position w:val="-28"/>
                <w:sz w:val="22"/>
                <w:szCs w:val="22"/>
              </w:rPr>
            </w:pPr>
            <w:r w:rsidRPr="00087E5F">
              <w:rPr>
                <w:rFonts w:ascii="Arial" w:hAnsi="Arial" w:cs="Arial"/>
                <w:b/>
                <w:color w:val="FFFFFF" w:themeColor="background1"/>
                <w:position w:val="-22"/>
                <w:sz w:val="22"/>
                <w:szCs w:val="22"/>
              </w:rPr>
              <w:t>Thurston County, 2014</w:t>
            </w:r>
          </w:p>
        </w:tc>
        <w:tc>
          <w:tcPr>
            <w:tcW w:w="4851" w:type="dxa"/>
            <w:gridSpan w:val="4"/>
            <w:tcBorders>
              <w:top w:val="single" w:sz="4" w:space="0" w:color="auto"/>
              <w:left w:val="nil"/>
              <w:bottom w:val="single" w:sz="4" w:space="0" w:color="auto"/>
              <w:right w:val="single" w:sz="4" w:space="0" w:color="auto"/>
            </w:tcBorders>
            <w:shd w:val="clear" w:color="auto" w:fill="00823B"/>
          </w:tcPr>
          <w:p w14:paraId="5CB03590" w14:textId="77777777" w:rsidR="00B64B18" w:rsidRPr="00087E5F" w:rsidRDefault="00B64B18" w:rsidP="00B64B18">
            <w:pPr>
              <w:pStyle w:val="PlainText"/>
              <w:jc w:val="center"/>
              <w:rPr>
                <w:rFonts w:ascii="Arial" w:hAnsi="Arial" w:cs="Arial"/>
                <w:b/>
                <w:color w:val="FFFFFF" w:themeColor="background1"/>
                <w:position w:val="-28"/>
                <w:sz w:val="22"/>
                <w:szCs w:val="22"/>
              </w:rPr>
            </w:pPr>
            <w:r w:rsidRPr="00087E5F">
              <w:rPr>
                <w:rFonts w:ascii="Arial" w:hAnsi="Arial" w:cs="Arial"/>
                <w:b/>
                <w:color w:val="FFFFFF" w:themeColor="background1"/>
                <w:position w:val="-28"/>
                <w:sz w:val="22"/>
                <w:szCs w:val="22"/>
              </w:rPr>
              <w:t>Select Waste Streams, % by Wt. *</w:t>
            </w:r>
          </w:p>
        </w:tc>
      </w:tr>
      <w:tr w:rsidR="00B64B18" w:rsidRPr="00087E5F" w14:paraId="3B714AFF" w14:textId="77777777" w:rsidTr="00B64B18">
        <w:trPr>
          <w:jc w:val="center"/>
        </w:trPr>
        <w:tc>
          <w:tcPr>
            <w:tcW w:w="2619" w:type="dxa"/>
            <w:tcBorders>
              <w:top w:val="nil"/>
              <w:left w:val="single" w:sz="4" w:space="0" w:color="auto"/>
              <w:bottom w:val="single" w:sz="4" w:space="0" w:color="auto"/>
              <w:right w:val="nil"/>
            </w:tcBorders>
            <w:shd w:val="clear" w:color="auto" w:fill="00823B"/>
          </w:tcPr>
          <w:p w14:paraId="7BAB199A" w14:textId="77777777" w:rsidR="00B64B18" w:rsidRPr="00087E5F" w:rsidRDefault="00B64B18" w:rsidP="00B64B18">
            <w:pPr>
              <w:pStyle w:val="PlainText"/>
              <w:rPr>
                <w:rFonts w:ascii="Arial" w:hAnsi="Arial" w:cs="Arial"/>
                <w:b/>
                <w:color w:val="FFFFFF" w:themeColor="background1"/>
                <w:position w:val="-22"/>
                <w:sz w:val="22"/>
                <w:szCs w:val="22"/>
              </w:rPr>
            </w:pPr>
          </w:p>
          <w:p w14:paraId="6E0234D5" w14:textId="77777777" w:rsidR="00B64B18" w:rsidRPr="00087E5F" w:rsidRDefault="00B64B18" w:rsidP="00B64B18">
            <w:pPr>
              <w:pStyle w:val="PlainText"/>
              <w:rPr>
                <w:rFonts w:ascii="Arial" w:hAnsi="Arial" w:cs="Arial"/>
                <w:b/>
                <w:color w:val="FFFFFF" w:themeColor="background1"/>
                <w:position w:val="-22"/>
                <w:sz w:val="22"/>
                <w:szCs w:val="22"/>
              </w:rPr>
            </w:pPr>
            <w:r w:rsidRPr="00087E5F">
              <w:rPr>
                <w:rFonts w:ascii="Arial" w:hAnsi="Arial" w:cs="Arial"/>
                <w:b/>
                <w:color w:val="FFFFFF" w:themeColor="background1"/>
                <w:position w:val="-22"/>
                <w:sz w:val="22"/>
                <w:szCs w:val="22"/>
              </w:rPr>
              <w:t>Material</w:t>
            </w:r>
          </w:p>
        </w:tc>
        <w:tc>
          <w:tcPr>
            <w:tcW w:w="1170" w:type="dxa"/>
            <w:vMerge/>
            <w:tcBorders>
              <w:left w:val="single" w:sz="4" w:space="0" w:color="auto"/>
              <w:bottom w:val="single" w:sz="4" w:space="0" w:color="auto"/>
              <w:right w:val="single" w:sz="4" w:space="0" w:color="auto"/>
            </w:tcBorders>
            <w:shd w:val="clear" w:color="auto" w:fill="00823B"/>
          </w:tcPr>
          <w:p w14:paraId="65B1D460" w14:textId="77777777" w:rsidR="00B64B18" w:rsidRPr="00087E5F" w:rsidRDefault="00B64B18" w:rsidP="00B64B18">
            <w:pPr>
              <w:pStyle w:val="PlainText"/>
              <w:jc w:val="center"/>
              <w:rPr>
                <w:rFonts w:ascii="Arial" w:hAnsi="Arial" w:cs="Arial"/>
                <w:b/>
                <w:color w:val="FFFFFF" w:themeColor="background1"/>
                <w:position w:val="-22"/>
                <w:sz w:val="22"/>
                <w:szCs w:val="22"/>
              </w:rPr>
            </w:pPr>
          </w:p>
        </w:tc>
        <w:tc>
          <w:tcPr>
            <w:tcW w:w="1170" w:type="dxa"/>
            <w:gridSpan w:val="2"/>
            <w:vMerge/>
            <w:tcBorders>
              <w:left w:val="single" w:sz="4" w:space="0" w:color="auto"/>
              <w:bottom w:val="single" w:sz="4" w:space="0" w:color="auto"/>
              <w:right w:val="single" w:sz="4" w:space="0" w:color="auto"/>
            </w:tcBorders>
            <w:shd w:val="clear" w:color="auto" w:fill="00823B"/>
          </w:tcPr>
          <w:p w14:paraId="722D5099" w14:textId="77777777" w:rsidR="00B64B18" w:rsidRPr="00087E5F" w:rsidRDefault="00B64B18" w:rsidP="00B64B18">
            <w:pPr>
              <w:pStyle w:val="PlainText"/>
              <w:jc w:val="center"/>
              <w:rPr>
                <w:rFonts w:ascii="Arial" w:hAnsi="Arial" w:cs="Arial"/>
                <w:b/>
                <w:color w:val="FFFFFF" w:themeColor="background1"/>
                <w:position w:val="-22"/>
                <w:sz w:val="22"/>
                <w:szCs w:val="22"/>
              </w:rPr>
            </w:pPr>
          </w:p>
        </w:tc>
        <w:tc>
          <w:tcPr>
            <w:tcW w:w="1251" w:type="dxa"/>
            <w:tcBorders>
              <w:top w:val="nil"/>
              <w:left w:val="nil"/>
              <w:bottom w:val="single" w:sz="4" w:space="0" w:color="auto"/>
            </w:tcBorders>
            <w:shd w:val="clear" w:color="auto" w:fill="00823B"/>
            <w:vAlign w:val="center"/>
          </w:tcPr>
          <w:p w14:paraId="4F79E2BC" w14:textId="77777777" w:rsidR="00B64B18" w:rsidRPr="00087E5F" w:rsidRDefault="00B64B18" w:rsidP="00B64B18">
            <w:pPr>
              <w:pStyle w:val="PlainText"/>
              <w:jc w:val="center"/>
              <w:rPr>
                <w:rFonts w:ascii="Arial" w:hAnsi="Arial" w:cs="Arial"/>
                <w:b/>
                <w:color w:val="FFFFFF" w:themeColor="background1"/>
                <w:position w:val="-22"/>
                <w:sz w:val="22"/>
                <w:szCs w:val="22"/>
              </w:rPr>
            </w:pPr>
            <w:r w:rsidRPr="00087E5F">
              <w:rPr>
                <w:rFonts w:ascii="Arial" w:hAnsi="Arial" w:cs="Arial"/>
                <w:b/>
                <w:color w:val="FFFFFF" w:themeColor="background1"/>
                <w:position w:val="-22"/>
                <w:sz w:val="22"/>
                <w:szCs w:val="22"/>
              </w:rPr>
              <w:t>Single-Family Homes</w:t>
            </w:r>
          </w:p>
        </w:tc>
        <w:tc>
          <w:tcPr>
            <w:tcW w:w="1260" w:type="dxa"/>
            <w:tcBorders>
              <w:top w:val="nil"/>
              <w:bottom w:val="single" w:sz="4" w:space="0" w:color="auto"/>
            </w:tcBorders>
            <w:shd w:val="clear" w:color="auto" w:fill="00823B"/>
            <w:vAlign w:val="center"/>
          </w:tcPr>
          <w:p w14:paraId="11FC2888" w14:textId="77777777" w:rsidR="00B64B18" w:rsidRPr="00087E5F" w:rsidRDefault="00B64B18" w:rsidP="00B64B18">
            <w:pPr>
              <w:pStyle w:val="PlainText"/>
              <w:jc w:val="center"/>
              <w:rPr>
                <w:rFonts w:ascii="Arial" w:hAnsi="Arial" w:cs="Arial"/>
                <w:b/>
                <w:color w:val="FFFFFF" w:themeColor="background1"/>
                <w:position w:val="-22"/>
                <w:sz w:val="22"/>
                <w:szCs w:val="22"/>
              </w:rPr>
            </w:pPr>
            <w:r w:rsidRPr="00087E5F">
              <w:rPr>
                <w:rFonts w:ascii="Arial" w:hAnsi="Arial" w:cs="Arial"/>
                <w:b/>
                <w:color w:val="FFFFFF" w:themeColor="background1"/>
                <w:position w:val="-22"/>
                <w:sz w:val="22"/>
                <w:szCs w:val="22"/>
              </w:rPr>
              <w:t>Residen-tial Self-Haul</w:t>
            </w:r>
          </w:p>
        </w:tc>
        <w:tc>
          <w:tcPr>
            <w:tcW w:w="1170" w:type="dxa"/>
            <w:tcBorders>
              <w:top w:val="nil"/>
              <w:bottom w:val="single" w:sz="4" w:space="0" w:color="auto"/>
            </w:tcBorders>
            <w:shd w:val="clear" w:color="auto" w:fill="00823B"/>
            <w:vAlign w:val="center"/>
          </w:tcPr>
          <w:p w14:paraId="11ABA1E8" w14:textId="77777777" w:rsidR="00B64B18" w:rsidRPr="00087E5F" w:rsidRDefault="00B64B18" w:rsidP="00B64B18">
            <w:pPr>
              <w:pStyle w:val="PlainText"/>
              <w:jc w:val="center"/>
              <w:rPr>
                <w:rFonts w:ascii="Arial" w:hAnsi="Arial" w:cs="Arial"/>
                <w:b/>
                <w:color w:val="FFFFFF" w:themeColor="background1"/>
                <w:position w:val="-22"/>
                <w:sz w:val="22"/>
                <w:szCs w:val="22"/>
              </w:rPr>
            </w:pPr>
            <w:r w:rsidRPr="00087E5F">
              <w:rPr>
                <w:rFonts w:ascii="Arial" w:hAnsi="Arial" w:cs="Arial"/>
                <w:b/>
                <w:color w:val="FFFFFF" w:themeColor="background1"/>
                <w:position w:val="-22"/>
                <w:sz w:val="22"/>
                <w:szCs w:val="22"/>
              </w:rPr>
              <w:t>Commer-cial</w:t>
            </w:r>
          </w:p>
        </w:tc>
        <w:tc>
          <w:tcPr>
            <w:tcW w:w="1170" w:type="dxa"/>
            <w:tcBorders>
              <w:top w:val="nil"/>
              <w:bottom w:val="single" w:sz="4" w:space="0" w:color="auto"/>
              <w:right w:val="single" w:sz="4" w:space="0" w:color="auto"/>
            </w:tcBorders>
            <w:shd w:val="clear" w:color="auto" w:fill="00823B"/>
            <w:vAlign w:val="center"/>
          </w:tcPr>
          <w:p w14:paraId="006EF31D" w14:textId="77777777" w:rsidR="00B64B18" w:rsidRPr="00087E5F" w:rsidRDefault="00B64B18" w:rsidP="00B64B18">
            <w:pPr>
              <w:pStyle w:val="PlainText"/>
              <w:jc w:val="center"/>
              <w:rPr>
                <w:rFonts w:ascii="Arial" w:hAnsi="Arial" w:cs="Arial"/>
                <w:b/>
                <w:color w:val="FFFFFF" w:themeColor="background1"/>
                <w:position w:val="-22"/>
                <w:sz w:val="22"/>
                <w:szCs w:val="22"/>
              </w:rPr>
            </w:pPr>
            <w:r w:rsidRPr="00087E5F">
              <w:rPr>
                <w:rFonts w:ascii="Arial" w:hAnsi="Arial" w:cs="Arial"/>
                <w:b/>
                <w:color w:val="FFFFFF" w:themeColor="background1"/>
                <w:position w:val="-22"/>
                <w:sz w:val="22"/>
                <w:szCs w:val="22"/>
              </w:rPr>
              <w:t>C&amp;D</w:t>
            </w:r>
          </w:p>
        </w:tc>
      </w:tr>
      <w:tr w:rsidR="00B64B18" w:rsidRPr="00A416A0" w14:paraId="5F10FFCD" w14:textId="77777777" w:rsidTr="00B64B18">
        <w:trPr>
          <w:jc w:val="center"/>
        </w:trPr>
        <w:tc>
          <w:tcPr>
            <w:tcW w:w="2619" w:type="dxa"/>
            <w:tcBorders>
              <w:top w:val="single" w:sz="4" w:space="0" w:color="auto"/>
              <w:left w:val="single" w:sz="4" w:space="0" w:color="auto"/>
              <w:right w:val="nil"/>
            </w:tcBorders>
            <w:shd w:val="clear" w:color="auto" w:fill="B3FFD5"/>
          </w:tcPr>
          <w:p w14:paraId="0456D99B" w14:textId="77777777" w:rsidR="00B64B18" w:rsidRPr="00A416A0" w:rsidRDefault="00B64B18" w:rsidP="00B64B18">
            <w:pPr>
              <w:pStyle w:val="PlainText"/>
              <w:rPr>
                <w:rFonts w:ascii="Arial" w:hAnsi="Arial" w:cs="Arial"/>
                <w:b/>
                <w:position w:val="-28"/>
                <w:sz w:val="22"/>
                <w:szCs w:val="22"/>
              </w:rPr>
            </w:pPr>
            <w:r w:rsidRPr="00A416A0">
              <w:rPr>
                <w:rFonts w:ascii="Arial" w:hAnsi="Arial" w:cs="Arial"/>
                <w:b/>
                <w:position w:val="-28"/>
                <w:sz w:val="22"/>
                <w:szCs w:val="22"/>
              </w:rPr>
              <w:t>Paper</w:t>
            </w:r>
          </w:p>
        </w:tc>
        <w:tc>
          <w:tcPr>
            <w:tcW w:w="1170" w:type="dxa"/>
            <w:tcBorders>
              <w:top w:val="single" w:sz="4" w:space="0" w:color="auto"/>
              <w:left w:val="single" w:sz="4" w:space="0" w:color="auto"/>
              <w:right w:val="single" w:sz="4" w:space="0" w:color="auto"/>
            </w:tcBorders>
          </w:tcPr>
          <w:p w14:paraId="12E6BA65" w14:textId="77777777" w:rsidR="00B64B18" w:rsidRPr="00A416A0" w:rsidRDefault="00B64B18" w:rsidP="00B64B18">
            <w:pPr>
              <w:pStyle w:val="PlainText"/>
              <w:ind w:right="-18"/>
              <w:jc w:val="center"/>
              <w:rPr>
                <w:rFonts w:ascii="Arial" w:hAnsi="Arial" w:cs="Arial"/>
                <w:b/>
                <w:position w:val="-28"/>
                <w:sz w:val="22"/>
                <w:szCs w:val="22"/>
              </w:rPr>
            </w:pPr>
            <w:r w:rsidRPr="00A416A0">
              <w:rPr>
                <w:rFonts w:ascii="Arial" w:hAnsi="Arial" w:cs="Arial"/>
                <w:b/>
                <w:position w:val="-28"/>
                <w:sz w:val="22"/>
                <w:szCs w:val="22"/>
              </w:rPr>
              <w:t>19.9</w:t>
            </w:r>
            <w:r>
              <w:rPr>
                <w:rFonts w:ascii="Arial" w:hAnsi="Arial" w:cs="Arial"/>
                <w:b/>
                <w:position w:val="-28"/>
                <w:sz w:val="22"/>
                <w:szCs w:val="22"/>
              </w:rPr>
              <w:t>%</w:t>
            </w:r>
          </w:p>
        </w:tc>
        <w:tc>
          <w:tcPr>
            <w:tcW w:w="801" w:type="dxa"/>
            <w:tcBorders>
              <w:top w:val="nil"/>
              <w:left w:val="single" w:sz="4" w:space="0" w:color="auto"/>
            </w:tcBorders>
          </w:tcPr>
          <w:p w14:paraId="3889792D" w14:textId="77777777" w:rsidR="00B64B18" w:rsidRPr="00A416A0" w:rsidRDefault="00B64B18" w:rsidP="00B64B18">
            <w:pPr>
              <w:pStyle w:val="PlainText"/>
              <w:ind w:right="-117"/>
              <w:jc w:val="right"/>
              <w:rPr>
                <w:rFonts w:ascii="Arial" w:hAnsi="Arial" w:cs="Arial"/>
                <w:b/>
                <w:position w:val="-28"/>
                <w:sz w:val="22"/>
                <w:szCs w:val="22"/>
              </w:rPr>
            </w:pPr>
            <w:r>
              <w:rPr>
                <w:rFonts w:ascii="Arial" w:hAnsi="Arial" w:cs="Arial"/>
                <w:b/>
                <w:position w:val="-28"/>
                <w:sz w:val="22"/>
                <w:szCs w:val="22"/>
              </w:rPr>
              <w:t>15.6%</w:t>
            </w:r>
          </w:p>
        </w:tc>
        <w:tc>
          <w:tcPr>
            <w:tcW w:w="369" w:type="dxa"/>
            <w:tcBorders>
              <w:top w:val="nil"/>
              <w:right w:val="single" w:sz="4" w:space="0" w:color="auto"/>
            </w:tcBorders>
          </w:tcPr>
          <w:p w14:paraId="0CFA8DF0" w14:textId="77777777" w:rsidR="00B64B18" w:rsidRPr="00A416A0" w:rsidRDefault="00B64B18" w:rsidP="00B64B18">
            <w:pPr>
              <w:pStyle w:val="PlainText"/>
              <w:rPr>
                <w:rFonts w:ascii="Arial" w:hAnsi="Arial" w:cs="Arial"/>
                <w:b/>
                <w:position w:val="-28"/>
                <w:sz w:val="22"/>
                <w:szCs w:val="22"/>
              </w:rPr>
            </w:pPr>
          </w:p>
        </w:tc>
        <w:tc>
          <w:tcPr>
            <w:tcW w:w="1251" w:type="dxa"/>
            <w:tcBorders>
              <w:top w:val="nil"/>
              <w:left w:val="nil"/>
            </w:tcBorders>
          </w:tcPr>
          <w:p w14:paraId="0323FAD2" w14:textId="77777777" w:rsidR="00B64B18" w:rsidRPr="00A416A0" w:rsidRDefault="00B64B18" w:rsidP="00B64B18">
            <w:pPr>
              <w:pStyle w:val="PlainText"/>
              <w:jc w:val="center"/>
              <w:rPr>
                <w:rFonts w:ascii="Arial" w:hAnsi="Arial" w:cs="Arial"/>
                <w:b/>
                <w:position w:val="-28"/>
                <w:sz w:val="22"/>
                <w:szCs w:val="22"/>
              </w:rPr>
            </w:pPr>
            <w:r w:rsidRPr="00A416A0">
              <w:rPr>
                <w:rFonts w:ascii="Arial" w:hAnsi="Arial" w:cs="Arial"/>
                <w:b/>
                <w:position w:val="-28"/>
                <w:sz w:val="22"/>
                <w:szCs w:val="22"/>
              </w:rPr>
              <w:t>21.4%</w:t>
            </w:r>
          </w:p>
        </w:tc>
        <w:tc>
          <w:tcPr>
            <w:tcW w:w="1260" w:type="dxa"/>
            <w:tcBorders>
              <w:top w:val="nil"/>
            </w:tcBorders>
          </w:tcPr>
          <w:p w14:paraId="1659FA79" w14:textId="77777777" w:rsidR="00B64B18" w:rsidRPr="00A416A0" w:rsidRDefault="00B64B18" w:rsidP="00B64B18">
            <w:pPr>
              <w:pStyle w:val="PlainText"/>
              <w:jc w:val="center"/>
              <w:rPr>
                <w:rFonts w:ascii="Arial" w:hAnsi="Arial" w:cs="Arial"/>
                <w:b/>
                <w:position w:val="-28"/>
                <w:sz w:val="22"/>
                <w:szCs w:val="22"/>
              </w:rPr>
            </w:pPr>
            <w:r w:rsidRPr="00A416A0">
              <w:rPr>
                <w:rFonts w:ascii="Arial" w:hAnsi="Arial" w:cs="Arial"/>
                <w:b/>
                <w:position w:val="-28"/>
                <w:sz w:val="22"/>
                <w:szCs w:val="22"/>
              </w:rPr>
              <w:t>20.6%</w:t>
            </w:r>
          </w:p>
        </w:tc>
        <w:tc>
          <w:tcPr>
            <w:tcW w:w="1170" w:type="dxa"/>
            <w:tcBorders>
              <w:top w:val="nil"/>
            </w:tcBorders>
          </w:tcPr>
          <w:p w14:paraId="14EA9F92" w14:textId="77777777" w:rsidR="00B64B18" w:rsidRPr="00A416A0" w:rsidRDefault="00B64B18" w:rsidP="00B64B18">
            <w:pPr>
              <w:pStyle w:val="PlainText"/>
              <w:jc w:val="center"/>
              <w:rPr>
                <w:rFonts w:ascii="Arial" w:hAnsi="Arial" w:cs="Arial"/>
                <w:b/>
                <w:position w:val="-28"/>
                <w:sz w:val="22"/>
                <w:szCs w:val="22"/>
              </w:rPr>
            </w:pPr>
            <w:r w:rsidRPr="00A416A0">
              <w:rPr>
                <w:rFonts w:ascii="Arial" w:hAnsi="Arial" w:cs="Arial"/>
                <w:b/>
                <w:position w:val="-28"/>
                <w:sz w:val="22"/>
                <w:szCs w:val="22"/>
              </w:rPr>
              <w:t>24.9%</w:t>
            </w:r>
          </w:p>
        </w:tc>
        <w:tc>
          <w:tcPr>
            <w:tcW w:w="1170" w:type="dxa"/>
            <w:tcBorders>
              <w:top w:val="nil"/>
              <w:right w:val="single" w:sz="4" w:space="0" w:color="auto"/>
            </w:tcBorders>
          </w:tcPr>
          <w:p w14:paraId="07F86395" w14:textId="77777777" w:rsidR="00B64B18" w:rsidRPr="00A416A0" w:rsidRDefault="00B64B18" w:rsidP="00B64B18">
            <w:pPr>
              <w:pStyle w:val="PlainText"/>
              <w:jc w:val="center"/>
              <w:rPr>
                <w:rFonts w:ascii="Arial" w:hAnsi="Arial" w:cs="Arial"/>
                <w:b/>
                <w:position w:val="-28"/>
                <w:sz w:val="22"/>
                <w:szCs w:val="22"/>
              </w:rPr>
            </w:pPr>
            <w:r w:rsidRPr="00A416A0">
              <w:rPr>
                <w:rFonts w:ascii="Arial" w:hAnsi="Arial" w:cs="Arial"/>
                <w:b/>
                <w:position w:val="-28"/>
                <w:sz w:val="22"/>
                <w:szCs w:val="22"/>
              </w:rPr>
              <w:t>6.7%</w:t>
            </w:r>
          </w:p>
        </w:tc>
      </w:tr>
      <w:tr w:rsidR="00B64B18" w:rsidRPr="00A416A0" w14:paraId="563C75F7" w14:textId="77777777" w:rsidTr="00B64B18">
        <w:trPr>
          <w:jc w:val="center"/>
        </w:trPr>
        <w:tc>
          <w:tcPr>
            <w:tcW w:w="2619" w:type="dxa"/>
            <w:tcBorders>
              <w:left w:val="single" w:sz="4" w:space="0" w:color="auto"/>
              <w:right w:val="nil"/>
            </w:tcBorders>
            <w:shd w:val="clear" w:color="auto" w:fill="B3FFD5"/>
          </w:tcPr>
          <w:p w14:paraId="2A324FEA"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Cardboard</w:t>
            </w:r>
          </w:p>
        </w:tc>
        <w:tc>
          <w:tcPr>
            <w:tcW w:w="1170" w:type="dxa"/>
            <w:tcBorders>
              <w:left w:val="single" w:sz="4" w:space="0" w:color="auto"/>
              <w:right w:val="single" w:sz="4" w:space="0" w:color="auto"/>
            </w:tcBorders>
          </w:tcPr>
          <w:p w14:paraId="673081D2"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3.9</w:t>
            </w:r>
          </w:p>
        </w:tc>
        <w:tc>
          <w:tcPr>
            <w:tcW w:w="801" w:type="dxa"/>
            <w:tcBorders>
              <w:left w:val="single" w:sz="4" w:space="0" w:color="auto"/>
            </w:tcBorders>
          </w:tcPr>
          <w:p w14:paraId="4AF14FDF"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3.3</w:t>
            </w:r>
          </w:p>
        </w:tc>
        <w:tc>
          <w:tcPr>
            <w:tcW w:w="369" w:type="dxa"/>
            <w:tcBorders>
              <w:right w:val="single" w:sz="4" w:space="0" w:color="auto"/>
            </w:tcBorders>
          </w:tcPr>
          <w:p w14:paraId="2691FE26"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49CFAD01"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3.1</w:t>
            </w:r>
          </w:p>
        </w:tc>
        <w:tc>
          <w:tcPr>
            <w:tcW w:w="1260" w:type="dxa"/>
          </w:tcPr>
          <w:p w14:paraId="3F2CD7DB"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3.7</w:t>
            </w:r>
          </w:p>
        </w:tc>
        <w:tc>
          <w:tcPr>
            <w:tcW w:w="1170" w:type="dxa"/>
          </w:tcPr>
          <w:p w14:paraId="3661B3E4"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5.1</w:t>
            </w:r>
          </w:p>
        </w:tc>
        <w:tc>
          <w:tcPr>
            <w:tcW w:w="1170" w:type="dxa"/>
            <w:tcBorders>
              <w:right w:val="single" w:sz="4" w:space="0" w:color="auto"/>
            </w:tcBorders>
          </w:tcPr>
          <w:p w14:paraId="5D3F08AB"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3.2</w:t>
            </w:r>
          </w:p>
        </w:tc>
      </w:tr>
      <w:tr w:rsidR="00B64B18" w:rsidRPr="00A416A0" w14:paraId="7E175C98" w14:textId="77777777" w:rsidTr="00B64B18">
        <w:trPr>
          <w:jc w:val="center"/>
        </w:trPr>
        <w:tc>
          <w:tcPr>
            <w:tcW w:w="2619" w:type="dxa"/>
            <w:tcBorders>
              <w:left w:val="single" w:sz="4" w:space="0" w:color="auto"/>
              <w:right w:val="nil"/>
            </w:tcBorders>
            <w:shd w:val="clear" w:color="auto" w:fill="B3FFD5"/>
          </w:tcPr>
          <w:p w14:paraId="68866982"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Newspaper</w:t>
            </w:r>
          </w:p>
        </w:tc>
        <w:tc>
          <w:tcPr>
            <w:tcW w:w="1170" w:type="dxa"/>
            <w:tcBorders>
              <w:left w:val="single" w:sz="4" w:space="0" w:color="auto"/>
              <w:right w:val="single" w:sz="4" w:space="0" w:color="auto"/>
            </w:tcBorders>
          </w:tcPr>
          <w:p w14:paraId="078A85D5"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1.9</w:t>
            </w:r>
          </w:p>
        </w:tc>
        <w:tc>
          <w:tcPr>
            <w:tcW w:w="801" w:type="dxa"/>
            <w:tcBorders>
              <w:left w:val="single" w:sz="4" w:space="0" w:color="auto"/>
            </w:tcBorders>
          </w:tcPr>
          <w:p w14:paraId="683CFB8B"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0.5</w:t>
            </w:r>
          </w:p>
        </w:tc>
        <w:tc>
          <w:tcPr>
            <w:tcW w:w="369" w:type="dxa"/>
            <w:tcBorders>
              <w:right w:val="single" w:sz="4" w:space="0" w:color="auto"/>
            </w:tcBorders>
          </w:tcPr>
          <w:p w14:paraId="068AE20F"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190F15C5"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3.3</w:t>
            </w:r>
          </w:p>
        </w:tc>
        <w:tc>
          <w:tcPr>
            <w:tcW w:w="1260" w:type="dxa"/>
          </w:tcPr>
          <w:p w14:paraId="72C2E282"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1.1</w:t>
            </w:r>
          </w:p>
        </w:tc>
        <w:tc>
          <w:tcPr>
            <w:tcW w:w="1170" w:type="dxa"/>
          </w:tcPr>
          <w:p w14:paraId="39787B0E"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2.1</w:t>
            </w:r>
          </w:p>
        </w:tc>
        <w:tc>
          <w:tcPr>
            <w:tcW w:w="1170" w:type="dxa"/>
            <w:tcBorders>
              <w:right w:val="single" w:sz="4" w:space="0" w:color="auto"/>
            </w:tcBorders>
          </w:tcPr>
          <w:p w14:paraId="5E159C3B"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w:t>
            </w:r>
          </w:p>
        </w:tc>
      </w:tr>
      <w:tr w:rsidR="00B64B18" w:rsidRPr="00A416A0" w14:paraId="33BFEC80" w14:textId="77777777" w:rsidTr="00B64B18">
        <w:trPr>
          <w:jc w:val="center"/>
        </w:trPr>
        <w:tc>
          <w:tcPr>
            <w:tcW w:w="2619" w:type="dxa"/>
            <w:tcBorders>
              <w:left w:val="single" w:sz="4" w:space="0" w:color="auto"/>
              <w:right w:val="nil"/>
            </w:tcBorders>
            <w:shd w:val="clear" w:color="auto" w:fill="B3FFD5"/>
          </w:tcPr>
          <w:p w14:paraId="61483944" w14:textId="77777777" w:rsidR="00B64B18" w:rsidRPr="00A416A0" w:rsidRDefault="00B64B18" w:rsidP="00B64B18">
            <w:pPr>
              <w:pStyle w:val="PlainText"/>
              <w:ind w:left="81"/>
              <w:rPr>
                <w:rFonts w:ascii="Arial" w:hAnsi="Arial" w:cs="Arial"/>
                <w:sz w:val="22"/>
                <w:szCs w:val="22"/>
              </w:rPr>
            </w:pPr>
            <w:r>
              <w:rPr>
                <w:rFonts w:ascii="Arial" w:hAnsi="Arial" w:cs="Arial"/>
                <w:sz w:val="22"/>
                <w:szCs w:val="22"/>
              </w:rPr>
              <w:t xml:space="preserve">Other Recy. </w:t>
            </w:r>
            <w:r w:rsidRPr="00A416A0">
              <w:rPr>
                <w:rFonts w:ascii="Arial" w:hAnsi="Arial" w:cs="Arial"/>
                <w:sz w:val="22"/>
                <w:szCs w:val="22"/>
              </w:rPr>
              <w:t>Paper</w:t>
            </w:r>
          </w:p>
        </w:tc>
        <w:tc>
          <w:tcPr>
            <w:tcW w:w="1170" w:type="dxa"/>
            <w:tcBorders>
              <w:left w:val="single" w:sz="4" w:space="0" w:color="auto"/>
              <w:right w:val="single" w:sz="4" w:space="0" w:color="auto"/>
            </w:tcBorders>
          </w:tcPr>
          <w:p w14:paraId="2AC9BDE5"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8</w:t>
            </w:r>
            <w:r w:rsidRPr="00A416A0">
              <w:rPr>
                <w:rFonts w:ascii="Arial" w:hAnsi="Arial" w:cs="Arial"/>
                <w:sz w:val="22"/>
                <w:szCs w:val="22"/>
              </w:rPr>
              <w:t>.</w:t>
            </w:r>
            <w:r>
              <w:rPr>
                <w:rFonts w:ascii="Arial" w:hAnsi="Arial" w:cs="Arial"/>
                <w:sz w:val="22"/>
                <w:szCs w:val="22"/>
              </w:rPr>
              <w:t>4</w:t>
            </w:r>
          </w:p>
        </w:tc>
        <w:tc>
          <w:tcPr>
            <w:tcW w:w="801" w:type="dxa"/>
            <w:tcBorders>
              <w:left w:val="single" w:sz="4" w:space="0" w:color="auto"/>
            </w:tcBorders>
          </w:tcPr>
          <w:p w14:paraId="1886CC04"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5.6</w:t>
            </w:r>
          </w:p>
        </w:tc>
        <w:tc>
          <w:tcPr>
            <w:tcW w:w="369" w:type="dxa"/>
            <w:tcBorders>
              <w:right w:val="single" w:sz="4" w:space="0" w:color="auto"/>
            </w:tcBorders>
          </w:tcPr>
          <w:p w14:paraId="064D766B"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64C4ACDA"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1</w:t>
            </w:r>
            <w:r w:rsidRPr="00A416A0">
              <w:rPr>
                <w:rFonts w:ascii="Arial" w:hAnsi="Arial" w:cs="Arial"/>
                <w:sz w:val="22"/>
                <w:szCs w:val="22"/>
              </w:rPr>
              <w:t>0.</w:t>
            </w:r>
            <w:r>
              <w:rPr>
                <w:rFonts w:ascii="Arial" w:hAnsi="Arial" w:cs="Arial"/>
                <w:sz w:val="22"/>
                <w:szCs w:val="22"/>
              </w:rPr>
              <w:t>2</w:t>
            </w:r>
          </w:p>
        </w:tc>
        <w:tc>
          <w:tcPr>
            <w:tcW w:w="1260" w:type="dxa"/>
          </w:tcPr>
          <w:p w14:paraId="68281A0F"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8</w:t>
            </w:r>
            <w:r w:rsidRPr="00A416A0">
              <w:rPr>
                <w:rFonts w:ascii="Arial" w:hAnsi="Arial" w:cs="Arial"/>
                <w:sz w:val="22"/>
                <w:szCs w:val="22"/>
              </w:rPr>
              <w:t>.</w:t>
            </w:r>
            <w:r>
              <w:rPr>
                <w:rFonts w:ascii="Arial" w:hAnsi="Arial" w:cs="Arial"/>
                <w:sz w:val="22"/>
                <w:szCs w:val="22"/>
              </w:rPr>
              <w:t>5</w:t>
            </w:r>
          </w:p>
        </w:tc>
        <w:tc>
          <w:tcPr>
            <w:tcW w:w="1170" w:type="dxa"/>
          </w:tcPr>
          <w:p w14:paraId="657C9CBF"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w:t>
            </w:r>
            <w:r>
              <w:rPr>
                <w:rFonts w:ascii="Arial" w:hAnsi="Arial" w:cs="Arial"/>
                <w:sz w:val="22"/>
                <w:szCs w:val="22"/>
              </w:rPr>
              <w:t>0.0</w:t>
            </w:r>
          </w:p>
        </w:tc>
        <w:tc>
          <w:tcPr>
            <w:tcW w:w="1170" w:type="dxa"/>
            <w:tcBorders>
              <w:right w:val="single" w:sz="4" w:space="0" w:color="auto"/>
            </w:tcBorders>
          </w:tcPr>
          <w:p w14:paraId="7896296B"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w:t>
            </w:r>
            <w:r>
              <w:rPr>
                <w:rFonts w:ascii="Arial" w:hAnsi="Arial" w:cs="Arial"/>
                <w:sz w:val="22"/>
                <w:szCs w:val="22"/>
              </w:rPr>
              <w:t>.4</w:t>
            </w:r>
          </w:p>
        </w:tc>
      </w:tr>
      <w:tr w:rsidR="00B64B18" w:rsidRPr="00A416A0" w14:paraId="08839539" w14:textId="77777777" w:rsidTr="00B64B18">
        <w:trPr>
          <w:jc w:val="center"/>
        </w:trPr>
        <w:tc>
          <w:tcPr>
            <w:tcW w:w="2619" w:type="dxa"/>
            <w:tcBorders>
              <w:left w:val="single" w:sz="4" w:space="0" w:color="auto"/>
              <w:right w:val="nil"/>
            </w:tcBorders>
            <w:shd w:val="clear" w:color="auto" w:fill="B3FFD5"/>
          </w:tcPr>
          <w:p w14:paraId="64E0C370" w14:textId="77777777" w:rsidR="00B64B18" w:rsidRPr="00A416A0" w:rsidRDefault="00B64B18" w:rsidP="00B64B18">
            <w:pPr>
              <w:pStyle w:val="PlainText"/>
              <w:ind w:left="81"/>
              <w:rPr>
                <w:rFonts w:ascii="Arial" w:hAnsi="Arial" w:cs="Arial"/>
                <w:sz w:val="22"/>
                <w:szCs w:val="22"/>
              </w:rPr>
            </w:pPr>
            <w:r>
              <w:rPr>
                <w:rFonts w:ascii="Arial" w:hAnsi="Arial" w:cs="Arial"/>
                <w:sz w:val="22"/>
                <w:szCs w:val="22"/>
              </w:rPr>
              <w:t>Compostable Paper</w:t>
            </w:r>
          </w:p>
        </w:tc>
        <w:tc>
          <w:tcPr>
            <w:tcW w:w="1170" w:type="dxa"/>
            <w:tcBorders>
              <w:left w:val="single" w:sz="4" w:space="0" w:color="auto"/>
              <w:right w:val="single" w:sz="4" w:space="0" w:color="auto"/>
            </w:tcBorders>
          </w:tcPr>
          <w:p w14:paraId="1DB690D5"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4.3</w:t>
            </w:r>
          </w:p>
        </w:tc>
        <w:tc>
          <w:tcPr>
            <w:tcW w:w="801" w:type="dxa"/>
            <w:tcBorders>
              <w:left w:val="single" w:sz="4" w:space="0" w:color="auto"/>
            </w:tcBorders>
          </w:tcPr>
          <w:p w14:paraId="7FDEF97E"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3.8</w:t>
            </w:r>
          </w:p>
        </w:tc>
        <w:tc>
          <w:tcPr>
            <w:tcW w:w="369" w:type="dxa"/>
            <w:tcBorders>
              <w:right w:val="single" w:sz="4" w:space="0" w:color="auto"/>
            </w:tcBorders>
          </w:tcPr>
          <w:p w14:paraId="281646DE"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79A9824B"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4.2</w:t>
            </w:r>
          </w:p>
        </w:tc>
        <w:tc>
          <w:tcPr>
            <w:tcW w:w="1260" w:type="dxa"/>
          </w:tcPr>
          <w:p w14:paraId="76F87AAB"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5.3</w:t>
            </w:r>
          </w:p>
        </w:tc>
        <w:tc>
          <w:tcPr>
            <w:tcW w:w="1170" w:type="dxa"/>
          </w:tcPr>
          <w:p w14:paraId="3586E30A"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6.7</w:t>
            </w:r>
          </w:p>
        </w:tc>
        <w:tc>
          <w:tcPr>
            <w:tcW w:w="1170" w:type="dxa"/>
            <w:tcBorders>
              <w:right w:val="single" w:sz="4" w:space="0" w:color="auto"/>
            </w:tcBorders>
          </w:tcPr>
          <w:p w14:paraId="12C0C649"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0.1</w:t>
            </w:r>
          </w:p>
        </w:tc>
      </w:tr>
      <w:tr w:rsidR="00B64B18" w:rsidRPr="00A416A0" w14:paraId="0A9ED6EE" w14:textId="77777777" w:rsidTr="00B64B18">
        <w:trPr>
          <w:jc w:val="center"/>
        </w:trPr>
        <w:tc>
          <w:tcPr>
            <w:tcW w:w="2619" w:type="dxa"/>
            <w:tcBorders>
              <w:left w:val="single" w:sz="4" w:space="0" w:color="auto"/>
              <w:right w:val="nil"/>
            </w:tcBorders>
            <w:shd w:val="clear" w:color="auto" w:fill="B3FFD5"/>
          </w:tcPr>
          <w:p w14:paraId="3B004FC0" w14:textId="77777777" w:rsidR="00B64B18" w:rsidRPr="00A416A0" w:rsidRDefault="00B64B18" w:rsidP="00B64B18">
            <w:pPr>
              <w:pStyle w:val="PlainText"/>
              <w:ind w:left="81"/>
              <w:rPr>
                <w:rFonts w:ascii="Arial" w:hAnsi="Arial" w:cs="Arial"/>
                <w:sz w:val="22"/>
                <w:szCs w:val="22"/>
              </w:rPr>
            </w:pPr>
            <w:r>
              <w:rPr>
                <w:rFonts w:ascii="Arial" w:hAnsi="Arial" w:cs="Arial"/>
                <w:sz w:val="22"/>
                <w:szCs w:val="22"/>
              </w:rPr>
              <w:t>Non-Recyclable</w:t>
            </w:r>
            <w:r w:rsidRPr="00A416A0">
              <w:rPr>
                <w:rFonts w:ascii="Arial" w:hAnsi="Arial" w:cs="Arial"/>
                <w:sz w:val="22"/>
                <w:szCs w:val="22"/>
              </w:rPr>
              <w:t xml:space="preserve"> Paper</w:t>
            </w:r>
          </w:p>
        </w:tc>
        <w:tc>
          <w:tcPr>
            <w:tcW w:w="1170" w:type="dxa"/>
            <w:tcBorders>
              <w:left w:val="single" w:sz="4" w:space="0" w:color="auto"/>
              <w:right w:val="single" w:sz="4" w:space="0" w:color="auto"/>
            </w:tcBorders>
          </w:tcPr>
          <w:p w14:paraId="16003A64"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1</w:t>
            </w:r>
            <w:r w:rsidRPr="00A416A0">
              <w:rPr>
                <w:rFonts w:ascii="Arial" w:hAnsi="Arial" w:cs="Arial"/>
                <w:sz w:val="22"/>
                <w:szCs w:val="22"/>
              </w:rPr>
              <w:t>.</w:t>
            </w:r>
            <w:r>
              <w:rPr>
                <w:rFonts w:ascii="Arial" w:hAnsi="Arial" w:cs="Arial"/>
                <w:sz w:val="22"/>
                <w:szCs w:val="22"/>
              </w:rPr>
              <w:t>4</w:t>
            </w:r>
          </w:p>
        </w:tc>
        <w:tc>
          <w:tcPr>
            <w:tcW w:w="801" w:type="dxa"/>
            <w:tcBorders>
              <w:left w:val="single" w:sz="4" w:space="0" w:color="auto"/>
            </w:tcBorders>
          </w:tcPr>
          <w:p w14:paraId="21CCC64D"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2.4</w:t>
            </w:r>
          </w:p>
        </w:tc>
        <w:tc>
          <w:tcPr>
            <w:tcW w:w="369" w:type="dxa"/>
            <w:tcBorders>
              <w:right w:val="single" w:sz="4" w:space="0" w:color="auto"/>
            </w:tcBorders>
          </w:tcPr>
          <w:p w14:paraId="47E045C0"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01E09F0F"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0.7</w:t>
            </w:r>
          </w:p>
        </w:tc>
        <w:tc>
          <w:tcPr>
            <w:tcW w:w="1260" w:type="dxa"/>
          </w:tcPr>
          <w:p w14:paraId="2142C0CB"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2</w:t>
            </w:r>
            <w:r w:rsidRPr="00A416A0">
              <w:rPr>
                <w:rFonts w:ascii="Arial" w:hAnsi="Arial" w:cs="Arial"/>
                <w:sz w:val="22"/>
                <w:szCs w:val="22"/>
              </w:rPr>
              <w:t>.</w:t>
            </w:r>
            <w:r>
              <w:rPr>
                <w:rFonts w:ascii="Arial" w:hAnsi="Arial" w:cs="Arial"/>
                <w:sz w:val="22"/>
                <w:szCs w:val="22"/>
              </w:rPr>
              <w:t>0</w:t>
            </w:r>
          </w:p>
        </w:tc>
        <w:tc>
          <w:tcPr>
            <w:tcW w:w="1170" w:type="dxa"/>
          </w:tcPr>
          <w:p w14:paraId="18EAE406"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1</w:t>
            </w:r>
            <w:r w:rsidRPr="00A416A0">
              <w:rPr>
                <w:rFonts w:ascii="Arial" w:hAnsi="Arial" w:cs="Arial"/>
                <w:sz w:val="22"/>
                <w:szCs w:val="22"/>
              </w:rPr>
              <w:t>.</w:t>
            </w:r>
            <w:r>
              <w:rPr>
                <w:rFonts w:ascii="Arial" w:hAnsi="Arial" w:cs="Arial"/>
                <w:sz w:val="22"/>
                <w:szCs w:val="22"/>
              </w:rPr>
              <w:t>1</w:t>
            </w:r>
          </w:p>
        </w:tc>
        <w:tc>
          <w:tcPr>
            <w:tcW w:w="1170" w:type="dxa"/>
            <w:tcBorders>
              <w:right w:val="single" w:sz="4" w:space="0" w:color="auto"/>
            </w:tcBorders>
          </w:tcPr>
          <w:p w14:paraId="063A6E1C"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3.</w:t>
            </w:r>
            <w:r>
              <w:rPr>
                <w:rFonts w:ascii="Arial" w:hAnsi="Arial" w:cs="Arial"/>
                <w:sz w:val="22"/>
                <w:szCs w:val="22"/>
              </w:rPr>
              <w:t>0</w:t>
            </w:r>
          </w:p>
        </w:tc>
      </w:tr>
      <w:tr w:rsidR="00B64B18" w:rsidRPr="00A416A0" w14:paraId="36517F94" w14:textId="77777777" w:rsidTr="00B64B18">
        <w:trPr>
          <w:jc w:val="center"/>
        </w:trPr>
        <w:tc>
          <w:tcPr>
            <w:tcW w:w="2619" w:type="dxa"/>
            <w:tcBorders>
              <w:left w:val="single" w:sz="4" w:space="0" w:color="auto"/>
              <w:right w:val="nil"/>
            </w:tcBorders>
            <w:shd w:val="clear" w:color="auto" w:fill="B3FFD5"/>
          </w:tcPr>
          <w:p w14:paraId="0AA82921" w14:textId="77777777" w:rsidR="00B64B18" w:rsidRPr="00A416A0" w:rsidRDefault="00B64B18" w:rsidP="00B64B18">
            <w:pPr>
              <w:pStyle w:val="PlainText"/>
              <w:rPr>
                <w:rFonts w:ascii="Arial" w:hAnsi="Arial" w:cs="Arial"/>
                <w:sz w:val="22"/>
                <w:szCs w:val="22"/>
              </w:rPr>
            </w:pPr>
          </w:p>
        </w:tc>
        <w:tc>
          <w:tcPr>
            <w:tcW w:w="1170" w:type="dxa"/>
            <w:tcBorders>
              <w:left w:val="single" w:sz="4" w:space="0" w:color="auto"/>
              <w:right w:val="single" w:sz="4" w:space="0" w:color="auto"/>
            </w:tcBorders>
          </w:tcPr>
          <w:p w14:paraId="703E8118" w14:textId="77777777" w:rsidR="00B64B18" w:rsidRPr="00A416A0" w:rsidRDefault="00B64B18" w:rsidP="00B64B18">
            <w:pPr>
              <w:pStyle w:val="PlainText"/>
              <w:jc w:val="center"/>
              <w:rPr>
                <w:rFonts w:ascii="Arial" w:hAnsi="Arial" w:cs="Arial"/>
                <w:sz w:val="22"/>
                <w:szCs w:val="22"/>
              </w:rPr>
            </w:pPr>
          </w:p>
        </w:tc>
        <w:tc>
          <w:tcPr>
            <w:tcW w:w="801" w:type="dxa"/>
            <w:tcBorders>
              <w:left w:val="single" w:sz="4" w:space="0" w:color="auto"/>
            </w:tcBorders>
          </w:tcPr>
          <w:p w14:paraId="28EB7912" w14:textId="77777777" w:rsidR="00B64B18" w:rsidRPr="00A416A0" w:rsidRDefault="00B64B18" w:rsidP="00B64B18">
            <w:pPr>
              <w:jc w:val="right"/>
              <w:rPr>
                <w:rFonts w:ascii="Arial" w:hAnsi="Arial" w:cs="Arial"/>
                <w:snapToGrid w:val="0"/>
                <w:color w:val="000000"/>
              </w:rPr>
            </w:pPr>
          </w:p>
        </w:tc>
        <w:tc>
          <w:tcPr>
            <w:tcW w:w="369" w:type="dxa"/>
            <w:tcBorders>
              <w:right w:val="single" w:sz="4" w:space="0" w:color="auto"/>
            </w:tcBorders>
          </w:tcPr>
          <w:p w14:paraId="6C906B0C"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7B679E72" w14:textId="77777777" w:rsidR="00B64B18" w:rsidRPr="00A416A0" w:rsidRDefault="00B64B18" w:rsidP="00B64B18">
            <w:pPr>
              <w:pStyle w:val="PlainText"/>
              <w:jc w:val="center"/>
              <w:rPr>
                <w:rFonts w:ascii="Arial" w:hAnsi="Arial" w:cs="Arial"/>
                <w:sz w:val="22"/>
                <w:szCs w:val="22"/>
              </w:rPr>
            </w:pPr>
          </w:p>
        </w:tc>
        <w:tc>
          <w:tcPr>
            <w:tcW w:w="1260" w:type="dxa"/>
          </w:tcPr>
          <w:p w14:paraId="51367B9E" w14:textId="77777777" w:rsidR="00B64B18" w:rsidRPr="00A416A0" w:rsidRDefault="00B64B18" w:rsidP="00B64B18">
            <w:pPr>
              <w:pStyle w:val="PlainText"/>
              <w:jc w:val="center"/>
              <w:rPr>
                <w:rFonts w:ascii="Arial" w:hAnsi="Arial" w:cs="Arial"/>
                <w:sz w:val="22"/>
                <w:szCs w:val="22"/>
              </w:rPr>
            </w:pPr>
          </w:p>
        </w:tc>
        <w:tc>
          <w:tcPr>
            <w:tcW w:w="1170" w:type="dxa"/>
          </w:tcPr>
          <w:p w14:paraId="32312E25" w14:textId="77777777" w:rsidR="00B64B18" w:rsidRPr="00A416A0" w:rsidRDefault="00B64B18" w:rsidP="00B64B18">
            <w:pPr>
              <w:pStyle w:val="PlainText"/>
              <w:jc w:val="center"/>
              <w:rPr>
                <w:rFonts w:ascii="Arial" w:hAnsi="Arial" w:cs="Arial"/>
                <w:sz w:val="22"/>
                <w:szCs w:val="22"/>
              </w:rPr>
            </w:pPr>
          </w:p>
        </w:tc>
        <w:tc>
          <w:tcPr>
            <w:tcW w:w="1170" w:type="dxa"/>
            <w:tcBorders>
              <w:right w:val="single" w:sz="4" w:space="0" w:color="auto"/>
            </w:tcBorders>
          </w:tcPr>
          <w:p w14:paraId="23C421CD" w14:textId="77777777" w:rsidR="00B64B18" w:rsidRPr="00A416A0" w:rsidRDefault="00B64B18" w:rsidP="00B64B18">
            <w:pPr>
              <w:pStyle w:val="PlainText"/>
              <w:jc w:val="center"/>
              <w:rPr>
                <w:rFonts w:ascii="Arial" w:hAnsi="Arial" w:cs="Arial"/>
                <w:sz w:val="22"/>
                <w:szCs w:val="22"/>
              </w:rPr>
            </w:pPr>
          </w:p>
        </w:tc>
      </w:tr>
      <w:tr w:rsidR="00B64B18" w:rsidRPr="00A416A0" w14:paraId="298C2343" w14:textId="77777777" w:rsidTr="00B64B18">
        <w:trPr>
          <w:jc w:val="center"/>
        </w:trPr>
        <w:tc>
          <w:tcPr>
            <w:tcW w:w="2619" w:type="dxa"/>
            <w:tcBorders>
              <w:left w:val="single" w:sz="4" w:space="0" w:color="auto"/>
              <w:right w:val="nil"/>
            </w:tcBorders>
            <w:shd w:val="clear" w:color="auto" w:fill="B3FFD5"/>
          </w:tcPr>
          <w:p w14:paraId="6F981CE4" w14:textId="77777777" w:rsidR="00B64B18" w:rsidRPr="00A416A0" w:rsidRDefault="00B64B18" w:rsidP="00B64B18">
            <w:pPr>
              <w:pStyle w:val="PlainText"/>
              <w:rPr>
                <w:rFonts w:ascii="Arial" w:hAnsi="Arial" w:cs="Arial"/>
                <w:b/>
                <w:sz w:val="22"/>
                <w:szCs w:val="22"/>
              </w:rPr>
            </w:pPr>
            <w:r w:rsidRPr="00A416A0">
              <w:rPr>
                <w:rFonts w:ascii="Arial" w:hAnsi="Arial" w:cs="Arial"/>
                <w:b/>
                <w:sz w:val="22"/>
                <w:szCs w:val="22"/>
              </w:rPr>
              <w:t>Plastic</w:t>
            </w:r>
          </w:p>
        </w:tc>
        <w:tc>
          <w:tcPr>
            <w:tcW w:w="1170" w:type="dxa"/>
            <w:tcBorders>
              <w:left w:val="single" w:sz="4" w:space="0" w:color="auto"/>
              <w:right w:val="single" w:sz="4" w:space="0" w:color="auto"/>
            </w:tcBorders>
          </w:tcPr>
          <w:p w14:paraId="399945A6"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12.9</w:t>
            </w:r>
          </w:p>
        </w:tc>
        <w:tc>
          <w:tcPr>
            <w:tcW w:w="801" w:type="dxa"/>
            <w:tcBorders>
              <w:left w:val="single" w:sz="4" w:space="0" w:color="auto"/>
            </w:tcBorders>
          </w:tcPr>
          <w:p w14:paraId="4811BDA8" w14:textId="77777777" w:rsidR="00B64B18" w:rsidRPr="00A416A0" w:rsidRDefault="00B64B18" w:rsidP="00B64B18">
            <w:pPr>
              <w:jc w:val="right"/>
              <w:rPr>
                <w:rFonts w:ascii="Arial" w:hAnsi="Arial" w:cs="Arial"/>
                <w:b/>
                <w:snapToGrid w:val="0"/>
                <w:color w:val="000000"/>
              </w:rPr>
            </w:pPr>
            <w:r>
              <w:rPr>
                <w:rFonts w:ascii="Arial" w:hAnsi="Arial" w:cs="Arial"/>
                <w:b/>
                <w:snapToGrid w:val="0"/>
                <w:color w:val="000000"/>
              </w:rPr>
              <w:t>11.6</w:t>
            </w:r>
          </w:p>
        </w:tc>
        <w:tc>
          <w:tcPr>
            <w:tcW w:w="369" w:type="dxa"/>
            <w:tcBorders>
              <w:right w:val="single" w:sz="4" w:space="0" w:color="auto"/>
            </w:tcBorders>
          </w:tcPr>
          <w:p w14:paraId="6BA5B364" w14:textId="77777777" w:rsidR="00B64B18" w:rsidRPr="00A416A0" w:rsidRDefault="00B64B18" w:rsidP="00B64B18">
            <w:pPr>
              <w:jc w:val="right"/>
              <w:rPr>
                <w:rFonts w:ascii="Arial" w:hAnsi="Arial" w:cs="Arial"/>
                <w:b/>
                <w:snapToGrid w:val="0"/>
                <w:color w:val="000000"/>
              </w:rPr>
            </w:pPr>
          </w:p>
        </w:tc>
        <w:tc>
          <w:tcPr>
            <w:tcW w:w="1251" w:type="dxa"/>
            <w:tcBorders>
              <w:left w:val="nil"/>
            </w:tcBorders>
          </w:tcPr>
          <w:p w14:paraId="4EDFE99B"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11.8</w:t>
            </w:r>
          </w:p>
        </w:tc>
        <w:tc>
          <w:tcPr>
            <w:tcW w:w="1260" w:type="dxa"/>
          </w:tcPr>
          <w:p w14:paraId="7F11B6E5"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11.8</w:t>
            </w:r>
          </w:p>
        </w:tc>
        <w:tc>
          <w:tcPr>
            <w:tcW w:w="1170" w:type="dxa"/>
          </w:tcPr>
          <w:p w14:paraId="65A27C5B"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14.7</w:t>
            </w:r>
          </w:p>
        </w:tc>
        <w:tc>
          <w:tcPr>
            <w:tcW w:w="1170" w:type="dxa"/>
            <w:tcBorders>
              <w:right w:val="single" w:sz="4" w:space="0" w:color="auto"/>
            </w:tcBorders>
          </w:tcPr>
          <w:p w14:paraId="258990FE"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4.9</w:t>
            </w:r>
          </w:p>
        </w:tc>
      </w:tr>
      <w:tr w:rsidR="00B64B18" w:rsidRPr="00A416A0" w14:paraId="4F59C293" w14:textId="77777777" w:rsidTr="00B64B18">
        <w:trPr>
          <w:jc w:val="center"/>
        </w:trPr>
        <w:tc>
          <w:tcPr>
            <w:tcW w:w="2619" w:type="dxa"/>
            <w:tcBorders>
              <w:left w:val="single" w:sz="4" w:space="0" w:color="auto"/>
              <w:right w:val="nil"/>
            </w:tcBorders>
            <w:shd w:val="clear" w:color="auto" w:fill="B3FFD5"/>
          </w:tcPr>
          <w:p w14:paraId="003183A8"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 xml:space="preserve">PET </w:t>
            </w:r>
            <w:r>
              <w:rPr>
                <w:rFonts w:ascii="Arial" w:hAnsi="Arial" w:cs="Arial"/>
                <w:sz w:val="22"/>
                <w:szCs w:val="22"/>
              </w:rPr>
              <w:t>Bottles</w:t>
            </w:r>
          </w:p>
        </w:tc>
        <w:tc>
          <w:tcPr>
            <w:tcW w:w="1170" w:type="dxa"/>
            <w:tcBorders>
              <w:left w:val="single" w:sz="4" w:space="0" w:color="auto"/>
              <w:right w:val="single" w:sz="4" w:space="0" w:color="auto"/>
            </w:tcBorders>
          </w:tcPr>
          <w:p w14:paraId="06946DFF"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1.2</w:t>
            </w:r>
          </w:p>
        </w:tc>
        <w:tc>
          <w:tcPr>
            <w:tcW w:w="801" w:type="dxa"/>
            <w:tcBorders>
              <w:left w:val="single" w:sz="4" w:space="0" w:color="auto"/>
            </w:tcBorders>
          </w:tcPr>
          <w:p w14:paraId="074C7854"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0.8</w:t>
            </w:r>
          </w:p>
        </w:tc>
        <w:tc>
          <w:tcPr>
            <w:tcW w:w="369" w:type="dxa"/>
            <w:tcBorders>
              <w:right w:val="single" w:sz="4" w:space="0" w:color="auto"/>
            </w:tcBorders>
          </w:tcPr>
          <w:p w14:paraId="1BB0E234"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6BE2B493"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1.1</w:t>
            </w:r>
          </w:p>
        </w:tc>
        <w:tc>
          <w:tcPr>
            <w:tcW w:w="1260" w:type="dxa"/>
          </w:tcPr>
          <w:p w14:paraId="73365F20"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0.4</w:t>
            </w:r>
          </w:p>
        </w:tc>
        <w:tc>
          <w:tcPr>
            <w:tcW w:w="1170" w:type="dxa"/>
          </w:tcPr>
          <w:p w14:paraId="07EC50A1"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1.3</w:t>
            </w:r>
          </w:p>
        </w:tc>
        <w:tc>
          <w:tcPr>
            <w:tcW w:w="1170" w:type="dxa"/>
            <w:tcBorders>
              <w:right w:val="single" w:sz="4" w:space="0" w:color="auto"/>
            </w:tcBorders>
          </w:tcPr>
          <w:p w14:paraId="0FDDE9A9"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0.1</w:t>
            </w:r>
          </w:p>
        </w:tc>
      </w:tr>
      <w:tr w:rsidR="00B64B18" w:rsidRPr="00A416A0" w14:paraId="5BF6C6E3" w14:textId="77777777" w:rsidTr="00B64B18">
        <w:trPr>
          <w:jc w:val="center"/>
        </w:trPr>
        <w:tc>
          <w:tcPr>
            <w:tcW w:w="2619" w:type="dxa"/>
            <w:tcBorders>
              <w:left w:val="single" w:sz="4" w:space="0" w:color="auto"/>
              <w:right w:val="nil"/>
            </w:tcBorders>
            <w:shd w:val="clear" w:color="auto" w:fill="B3FFD5"/>
          </w:tcPr>
          <w:p w14:paraId="418A5480"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 xml:space="preserve">HDPE </w:t>
            </w:r>
            <w:r>
              <w:rPr>
                <w:rFonts w:ascii="Arial" w:hAnsi="Arial" w:cs="Arial"/>
                <w:sz w:val="22"/>
                <w:szCs w:val="22"/>
              </w:rPr>
              <w:t>Bottles</w:t>
            </w:r>
          </w:p>
        </w:tc>
        <w:tc>
          <w:tcPr>
            <w:tcW w:w="1170" w:type="dxa"/>
            <w:tcBorders>
              <w:left w:val="single" w:sz="4" w:space="0" w:color="auto"/>
              <w:right w:val="single" w:sz="4" w:space="0" w:color="auto"/>
            </w:tcBorders>
          </w:tcPr>
          <w:p w14:paraId="72D876D5"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1.1</w:t>
            </w:r>
          </w:p>
        </w:tc>
        <w:tc>
          <w:tcPr>
            <w:tcW w:w="801" w:type="dxa"/>
            <w:tcBorders>
              <w:left w:val="single" w:sz="4" w:space="0" w:color="auto"/>
            </w:tcBorders>
          </w:tcPr>
          <w:p w14:paraId="7553BC64"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0.5</w:t>
            </w:r>
          </w:p>
        </w:tc>
        <w:tc>
          <w:tcPr>
            <w:tcW w:w="369" w:type="dxa"/>
            <w:tcBorders>
              <w:right w:val="single" w:sz="4" w:space="0" w:color="auto"/>
            </w:tcBorders>
          </w:tcPr>
          <w:p w14:paraId="286F41A4"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4F35E70D"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1.3</w:t>
            </w:r>
          </w:p>
        </w:tc>
        <w:tc>
          <w:tcPr>
            <w:tcW w:w="1260" w:type="dxa"/>
          </w:tcPr>
          <w:p w14:paraId="61EDB995"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1.2</w:t>
            </w:r>
          </w:p>
        </w:tc>
        <w:tc>
          <w:tcPr>
            <w:tcW w:w="1170" w:type="dxa"/>
          </w:tcPr>
          <w:p w14:paraId="77F57D7D"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0.9</w:t>
            </w:r>
          </w:p>
        </w:tc>
        <w:tc>
          <w:tcPr>
            <w:tcW w:w="1170" w:type="dxa"/>
            <w:tcBorders>
              <w:right w:val="single" w:sz="4" w:space="0" w:color="auto"/>
            </w:tcBorders>
          </w:tcPr>
          <w:p w14:paraId="1FDC27FD"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w:t>
            </w:r>
          </w:p>
        </w:tc>
      </w:tr>
      <w:tr w:rsidR="00B64B18" w:rsidRPr="00A416A0" w14:paraId="2FA41C26" w14:textId="77777777" w:rsidTr="00B64B18">
        <w:trPr>
          <w:jc w:val="center"/>
        </w:trPr>
        <w:tc>
          <w:tcPr>
            <w:tcW w:w="2619" w:type="dxa"/>
            <w:tcBorders>
              <w:left w:val="single" w:sz="4" w:space="0" w:color="auto"/>
              <w:right w:val="nil"/>
            </w:tcBorders>
            <w:shd w:val="clear" w:color="auto" w:fill="B3FFD5"/>
          </w:tcPr>
          <w:p w14:paraId="2538D23A"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Film and  Bags</w:t>
            </w:r>
          </w:p>
        </w:tc>
        <w:tc>
          <w:tcPr>
            <w:tcW w:w="1170" w:type="dxa"/>
            <w:tcBorders>
              <w:left w:val="single" w:sz="4" w:space="0" w:color="auto"/>
              <w:right w:val="single" w:sz="4" w:space="0" w:color="auto"/>
            </w:tcBorders>
          </w:tcPr>
          <w:p w14:paraId="0FE5B3CB"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4.8</w:t>
            </w:r>
          </w:p>
        </w:tc>
        <w:tc>
          <w:tcPr>
            <w:tcW w:w="801" w:type="dxa"/>
            <w:tcBorders>
              <w:left w:val="single" w:sz="4" w:space="0" w:color="auto"/>
            </w:tcBorders>
          </w:tcPr>
          <w:p w14:paraId="7A2F397A"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5.0</w:t>
            </w:r>
          </w:p>
        </w:tc>
        <w:tc>
          <w:tcPr>
            <w:tcW w:w="369" w:type="dxa"/>
            <w:tcBorders>
              <w:right w:val="single" w:sz="4" w:space="0" w:color="auto"/>
            </w:tcBorders>
          </w:tcPr>
          <w:p w14:paraId="00BCE925"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6A48F29A"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4.8</w:t>
            </w:r>
          </w:p>
        </w:tc>
        <w:tc>
          <w:tcPr>
            <w:tcW w:w="1260" w:type="dxa"/>
          </w:tcPr>
          <w:p w14:paraId="0B8FE6B3"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2.7</w:t>
            </w:r>
          </w:p>
        </w:tc>
        <w:tc>
          <w:tcPr>
            <w:tcW w:w="1170" w:type="dxa"/>
          </w:tcPr>
          <w:p w14:paraId="2A921D6C"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6.8</w:t>
            </w:r>
          </w:p>
        </w:tc>
        <w:tc>
          <w:tcPr>
            <w:tcW w:w="1170" w:type="dxa"/>
            <w:tcBorders>
              <w:right w:val="single" w:sz="4" w:space="0" w:color="auto"/>
            </w:tcBorders>
          </w:tcPr>
          <w:p w14:paraId="427F7B25"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1.8</w:t>
            </w:r>
          </w:p>
        </w:tc>
      </w:tr>
      <w:tr w:rsidR="00B64B18" w:rsidRPr="00A416A0" w14:paraId="2F85D9C0" w14:textId="77777777" w:rsidTr="00B64B18">
        <w:trPr>
          <w:jc w:val="center"/>
        </w:trPr>
        <w:tc>
          <w:tcPr>
            <w:tcW w:w="2619" w:type="dxa"/>
            <w:tcBorders>
              <w:left w:val="single" w:sz="4" w:space="0" w:color="auto"/>
              <w:right w:val="nil"/>
            </w:tcBorders>
            <w:shd w:val="clear" w:color="auto" w:fill="B3FFD5"/>
          </w:tcPr>
          <w:p w14:paraId="45D8B240"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Other Plastics</w:t>
            </w:r>
          </w:p>
        </w:tc>
        <w:tc>
          <w:tcPr>
            <w:tcW w:w="1170" w:type="dxa"/>
            <w:tcBorders>
              <w:left w:val="single" w:sz="4" w:space="0" w:color="auto"/>
              <w:right w:val="single" w:sz="4" w:space="0" w:color="auto"/>
            </w:tcBorders>
          </w:tcPr>
          <w:p w14:paraId="253B0FED"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5.9</w:t>
            </w:r>
          </w:p>
        </w:tc>
        <w:tc>
          <w:tcPr>
            <w:tcW w:w="801" w:type="dxa"/>
            <w:tcBorders>
              <w:left w:val="single" w:sz="4" w:space="0" w:color="auto"/>
            </w:tcBorders>
          </w:tcPr>
          <w:p w14:paraId="65DEC64B"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5.3</w:t>
            </w:r>
          </w:p>
        </w:tc>
        <w:tc>
          <w:tcPr>
            <w:tcW w:w="369" w:type="dxa"/>
            <w:tcBorders>
              <w:right w:val="single" w:sz="4" w:space="0" w:color="auto"/>
            </w:tcBorders>
          </w:tcPr>
          <w:p w14:paraId="2E6A2B3A"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3A090CD6"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4.7</w:t>
            </w:r>
          </w:p>
        </w:tc>
        <w:tc>
          <w:tcPr>
            <w:tcW w:w="1260" w:type="dxa"/>
          </w:tcPr>
          <w:p w14:paraId="083E5380"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7.5</w:t>
            </w:r>
          </w:p>
        </w:tc>
        <w:tc>
          <w:tcPr>
            <w:tcW w:w="1170" w:type="dxa"/>
          </w:tcPr>
          <w:p w14:paraId="5A15FC3D"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5.6</w:t>
            </w:r>
          </w:p>
        </w:tc>
        <w:tc>
          <w:tcPr>
            <w:tcW w:w="1170" w:type="dxa"/>
            <w:tcBorders>
              <w:right w:val="single" w:sz="4" w:space="0" w:color="auto"/>
            </w:tcBorders>
          </w:tcPr>
          <w:p w14:paraId="187A867B"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3.0</w:t>
            </w:r>
          </w:p>
        </w:tc>
      </w:tr>
      <w:tr w:rsidR="00B64B18" w:rsidRPr="00A416A0" w14:paraId="7C1764EA" w14:textId="77777777" w:rsidTr="00B64B18">
        <w:trPr>
          <w:jc w:val="center"/>
        </w:trPr>
        <w:tc>
          <w:tcPr>
            <w:tcW w:w="2619" w:type="dxa"/>
            <w:tcBorders>
              <w:left w:val="single" w:sz="4" w:space="0" w:color="auto"/>
              <w:right w:val="nil"/>
            </w:tcBorders>
            <w:shd w:val="clear" w:color="auto" w:fill="B3FFD5"/>
          </w:tcPr>
          <w:p w14:paraId="3CFF7603" w14:textId="77777777" w:rsidR="00B64B18" w:rsidRPr="00A416A0" w:rsidRDefault="00B64B18" w:rsidP="00B64B18">
            <w:pPr>
              <w:pStyle w:val="PlainText"/>
              <w:rPr>
                <w:rFonts w:ascii="Arial" w:hAnsi="Arial" w:cs="Arial"/>
                <w:sz w:val="22"/>
                <w:szCs w:val="22"/>
              </w:rPr>
            </w:pPr>
            <w:r w:rsidRPr="00A416A0">
              <w:rPr>
                <w:rFonts w:ascii="Arial" w:hAnsi="Arial" w:cs="Arial"/>
                <w:sz w:val="22"/>
                <w:szCs w:val="22"/>
              </w:rPr>
              <w:t xml:space="preserve"> </w:t>
            </w:r>
          </w:p>
        </w:tc>
        <w:tc>
          <w:tcPr>
            <w:tcW w:w="1170" w:type="dxa"/>
            <w:tcBorders>
              <w:left w:val="single" w:sz="4" w:space="0" w:color="auto"/>
              <w:right w:val="single" w:sz="4" w:space="0" w:color="auto"/>
            </w:tcBorders>
          </w:tcPr>
          <w:p w14:paraId="2F5F3412" w14:textId="77777777" w:rsidR="00B64B18" w:rsidRPr="00A416A0" w:rsidRDefault="00B64B18" w:rsidP="00B64B18">
            <w:pPr>
              <w:pStyle w:val="PlainText"/>
              <w:jc w:val="center"/>
              <w:rPr>
                <w:rFonts w:ascii="Arial" w:hAnsi="Arial" w:cs="Arial"/>
                <w:sz w:val="22"/>
                <w:szCs w:val="22"/>
              </w:rPr>
            </w:pPr>
          </w:p>
        </w:tc>
        <w:tc>
          <w:tcPr>
            <w:tcW w:w="801" w:type="dxa"/>
            <w:tcBorders>
              <w:left w:val="single" w:sz="4" w:space="0" w:color="auto"/>
            </w:tcBorders>
          </w:tcPr>
          <w:p w14:paraId="725D6E5A" w14:textId="77777777" w:rsidR="00B64B18" w:rsidRPr="00A416A0" w:rsidRDefault="00B64B18" w:rsidP="00B64B18">
            <w:pPr>
              <w:jc w:val="right"/>
              <w:rPr>
                <w:rFonts w:ascii="Arial" w:hAnsi="Arial" w:cs="Arial"/>
                <w:snapToGrid w:val="0"/>
                <w:color w:val="000000"/>
              </w:rPr>
            </w:pPr>
          </w:p>
        </w:tc>
        <w:tc>
          <w:tcPr>
            <w:tcW w:w="369" w:type="dxa"/>
            <w:tcBorders>
              <w:right w:val="single" w:sz="4" w:space="0" w:color="auto"/>
            </w:tcBorders>
          </w:tcPr>
          <w:p w14:paraId="055F6E68"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391B3B10" w14:textId="77777777" w:rsidR="00B64B18" w:rsidRPr="00A416A0" w:rsidRDefault="00B64B18" w:rsidP="00B64B18">
            <w:pPr>
              <w:pStyle w:val="PlainText"/>
              <w:jc w:val="center"/>
              <w:rPr>
                <w:rFonts w:ascii="Arial" w:hAnsi="Arial" w:cs="Arial"/>
                <w:sz w:val="22"/>
                <w:szCs w:val="22"/>
              </w:rPr>
            </w:pPr>
          </w:p>
        </w:tc>
        <w:tc>
          <w:tcPr>
            <w:tcW w:w="1260" w:type="dxa"/>
          </w:tcPr>
          <w:p w14:paraId="64B59FE4" w14:textId="77777777" w:rsidR="00B64B18" w:rsidRPr="00A416A0" w:rsidRDefault="00B64B18" w:rsidP="00B64B18">
            <w:pPr>
              <w:pStyle w:val="PlainText"/>
              <w:jc w:val="center"/>
              <w:rPr>
                <w:rFonts w:ascii="Arial" w:hAnsi="Arial" w:cs="Arial"/>
                <w:sz w:val="22"/>
                <w:szCs w:val="22"/>
              </w:rPr>
            </w:pPr>
          </w:p>
        </w:tc>
        <w:tc>
          <w:tcPr>
            <w:tcW w:w="1170" w:type="dxa"/>
          </w:tcPr>
          <w:p w14:paraId="26C3C7D2" w14:textId="77777777" w:rsidR="00B64B18" w:rsidRPr="00A416A0" w:rsidRDefault="00B64B18" w:rsidP="00B64B18">
            <w:pPr>
              <w:pStyle w:val="PlainText"/>
              <w:jc w:val="center"/>
              <w:rPr>
                <w:rFonts w:ascii="Arial" w:hAnsi="Arial" w:cs="Arial"/>
                <w:sz w:val="22"/>
                <w:szCs w:val="22"/>
              </w:rPr>
            </w:pPr>
          </w:p>
        </w:tc>
        <w:tc>
          <w:tcPr>
            <w:tcW w:w="1170" w:type="dxa"/>
            <w:tcBorders>
              <w:right w:val="single" w:sz="4" w:space="0" w:color="auto"/>
            </w:tcBorders>
          </w:tcPr>
          <w:p w14:paraId="3FD57C89" w14:textId="77777777" w:rsidR="00B64B18" w:rsidRPr="00A416A0" w:rsidRDefault="00B64B18" w:rsidP="00B64B18">
            <w:pPr>
              <w:pStyle w:val="PlainText"/>
              <w:jc w:val="center"/>
              <w:rPr>
                <w:rFonts w:ascii="Arial" w:hAnsi="Arial" w:cs="Arial"/>
                <w:sz w:val="22"/>
                <w:szCs w:val="22"/>
              </w:rPr>
            </w:pPr>
          </w:p>
        </w:tc>
      </w:tr>
      <w:tr w:rsidR="00B64B18" w:rsidRPr="00A416A0" w14:paraId="3CAAB25C" w14:textId="77777777" w:rsidTr="00B64B18">
        <w:trPr>
          <w:jc w:val="center"/>
        </w:trPr>
        <w:tc>
          <w:tcPr>
            <w:tcW w:w="2619" w:type="dxa"/>
            <w:tcBorders>
              <w:left w:val="single" w:sz="4" w:space="0" w:color="auto"/>
              <w:right w:val="nil"/>
            </w:tcBorders>
            <w:shd w:val="clear" w:color="auto" w:fill="B3FFD5"/>
          </w:tcPr>
          <w:p w14:paraId="28875A59" w14:textId="77777777" w:rsidR="00B64B18" w:rsidRPr="00A416A0" w:rsidRDefault="00B64B18" w:rsidP="00B64B18">
            <w:pPr>
              <w:pStyle w:val="PlainText"/>
              <w:rPr>
                <w:rFonts w:ascii="Arial" w:hAnsi="Arial" w:cs="Arial"/>
                <w:b/>
                <w:sz w:val="22"/>
                <w:szCs w:val="22"/>
              </w:rPr>
            </w:pPr>
            <w:r w:rsidRPr="00A416A0">
              <w:rPr>
                <w:rFonts w:ascii="Arial" w:hAnsi="Arial" w:cs="Arial"/>
                <w:b/>
                <w:sz w:val="22"/>
                <w:szCs w:val="22"/>
              </w:rPr>
              <w:t>Glass</w:t>
            </w:r>
          </w:p>
        </w:tc>
        <w:tc>
          <w:tcPr>
            <w:tcW w:w="1170" w:type="dxa"/>
            <w:tcBorders>
              <w:left w:val="single" w:sz="4" w:space="0" w:color="auto"/>
              <w:right w:val="single" w:sz="4" w:space="0" w:color="auto"/>
            </w:tcBorders>
          </w:tcPr>
          <w:p w14:paraId="6BA1CD30"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3.6</w:t>
            </w:r>
          </w:p>
        </w:tc>
        <w:tc>
          <w:tcPr>
            <w:tcW w:w="801" w:type="dxa"/>
            <w:tcBorders>
              <w:left w:val="single" w:sz="4" w:space="0" w:color="auto"/>
            </w:tcBorders>
          </w:tcPr>
          <w:p w14:paraId="3949A7DE" w14:textId="77777777" w:rsidR="00B64B18" w:rsidRPr="00A416A0" w:rsidRDefault="00B64B18" w:rsidP="00B64B18">
            <w:pPr>
              <w:jc w:val="right"/>
              <w:rPr>
                <w:rFonts w:ascii="Arial" w:hAnsi="Arial" w:cs="Arial"/>
                <w:b/>
                <w:snapToGrid w:val="0"/>
                <w:color w:val="000000"/>
              </w:rPr>
            </w:pPr>
            <w:r>
              <w:rPr>
                <w:rFonts w:ascii="Arial" w:hAnsi="Arial" w:cs="Arial"/>
                <w:b/>
                <w:snapToGrid w:val="0"/>
                <w:color w:val="000000"/>
              </w:rPr>
              <w:t>4.2</w:t>
            </w:r>
          </w:p>
        </w:tc>
        <w:tc>
          <w:tcPr>
            <w:tcW w:w="369" w:type="dxa"/>
            <w:tcBorders>
              <w:right w:val="single" w:sz="4" w:space="0" w:color="auto"/>
            </w:tcBorders>
          </w:tcPr>
          <w:p w14:paraId="59B9CC2F" w14:textId="77777777" w:rsidR="00B64B18" w:rsidRPr="00A416A0" w:rsidRDefault="00B64B18" w:rsidP="00B64B18">
            <w:pPr>
              <w:jc w:val="right"/>
              <w:rPr>
                <w:rFonts w:ascii="Arial" w:hAnsi="Arial" w:cs="Arial"/>
                <w:b/>
                <w:snapToGrid w:val="0"/>
                <w:color w:val="000000"/>
              </w:rPr>
            </w:pPr>
          </w:p>
        </w:tc>
        <w:tc>
          <w:tcPr>
            <w:tcW w:w="1251" w:type="dxa"/>
            <w:tcBorders>
              <w:left w:val="nil"/>
            </w:tcBorders>
          </w:tcPr>
          <w:p w14:paraId="47DB0D6D"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4.6</w:t>
            </w:r>
          </w:p>
        </w:tc>
        <w:tc>
          <w:tcPr>
            <w:tcW w:w="1260" w:type="dxa"/>
          </w:tcPr>
          <w:p w14:paraId="399EED15"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5.0</w:t>
            </w:r>
          </w:p>
        </w:tc>
        <w:tc>
          <w:tcPr>
            <w:tcW w:w="1170" w:type="dxa"/>
          </w:tcPr>
          <w:p w14:paraId="20FA1A58"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3.9</w:t>
            </w:r>
          </w:p>
        </w:tc>
        <w:tc>
          <w:tcPr>
            <w:tcW w:w="1170" w:type="dxa"/>
            <w:tcBorders>
              <w:right w:val="single" w:sz="4" w:space="0" w:color="auto"/>
            </w:tcBorders>
          </w:tcPr>
          <w:p w14:paraId="35D16209"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0.1</w:t>
            </w:r>
          </w:p>
        </w:tc>
      </w:tr>
      <w:tr w:rsidR="00B64B18" w:rsidRPr="00A416A0" w14:paraId="1A4945D5" w14:textId="77777777" w:rsidTr="00B64B18">
        <w:trPr>
          <w:jc w:val="center"/>
        </w:trPr>
        <w:tc>
          <w:tcPr>
            <w:tcW w:w="2619" w:type="dxa"/>
            <w:tcBorders>
              <w:left w:val="single" w:sz="4" w:space="0" w:color="auto"/>
              <w:right w:val="nil"/>
            </w:tcBorders>
            <w:shd w:val="clear" w:color="auto" w:fill="B3FFD5"/>
          </w:tcPr>
          <w:p w14:paraId="7B894B02"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 xml:space="preserve">Clear </w:t>
            </w:r>
            <w:r>
              <w:rPr>
                <w:rFonts w:ascii="Arial" w:hAnsi="Arial" w:cs="Arial"/>
                <w:sz w:val="22"/>
                <w:szCs w:val="22"/>
              </w:rPr>
              <w:t>Bottles</w:t>
            </w:r>
          </w:p>
        </w:tc>
        <w:tc>
          <w:tcPr>
            <w:tcW w:w="1170" w:type="dxa"/>
            <w:tcBorders>
              <w:left w:val="single" w:sz="4" w:space="0" w:color="auto"/>
              <w:right w:val="single" w:sz="4" w:space="0" w:color="auto"/>
            </w:tcBorders>
          </w:tcPr>
          <w:p w14:paraId="5D0F98E4"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1.8</w:t>
            </w:r>
          </w:p>
        </w:tc>
        <w:tc>
          <w:tcPr>
            <w:tcW w:w="801" w:type="dxa"/>
            <w:tcBorders>
              <w:left w:val="single" w:sz="4" w:space="0" w:color="auto"/>
            </w:tcBorders>
          </w:tcPr>
          <w:p w14:paraId="3A6944C3"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1.3</w:t>
            </w:r>
          </w:p>
        </w:tc>
        <w:tc>
          <w:tcPr>
            <w:tcW w:w="369" w:type="dxa"/>
            <w:tcBorders>
              <w:right w:val="single" w:sz="4" w:space="0" w:color="auto"/>
            </w:tcBorders>
          </w:tcPr>
          <w:p w14:paraId="737FAFD3"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04891A55"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2.3</w:t>
            </w:r>
          </w:p>
        </w:tc>
        <w:tc>
          <w:tcPr>
            <w:tcW w:w="1260" w:type="dxa"/>
          </w:tcPr>
          <w:p w14:paraId="1AC3D8EB"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2.7</w:t>
            </w:r>
          </w:p>
        </w:tc>
        <w:tc>
          <w:tcPr>
            <w:tcW w:w="1170" w:type="dxa"/>
          </w:tcPr>
          <w:p w14:paraId="66655F06"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2.0</w:t>
            </w:r>
          </w:p>
        </w:tc>
        <w:tc>
          <w:tcPr>
            <w:tcW w:w="1170" w:type="dxa"/>
            <w:tcBorders>
              <w:right w:val="single" w:sz="4" w:space="0" w:color="auto"/>
            </w:tcBorders>
          </w:tcPr>
          <w:p w14:paraId="59FB5719"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0.1</w:t>
            </w:r>
          </w:p>
        </w:tc>
      </w:tr>
      <w:tr w:rsidR="00B64B18" w:rsidRPr="00A416A0" w14:paraId="3A4A6346" w14:textId="77777777" w:rsidTr="00B64B18">
        <w:trPr>
          <w:jc w:val="center"/>
        </w:trPr>
        <w:tc>
          <w:tcPr>
            <w:tcW w:w="2619" w:type="dxa"/>
            <w:tcBorders>
              <w:left w:val="single" w:sz="4" w:space="0" w:color="auto"/>
              <w:right w:val="nil"/>
            </w:tcBorders>
            <w:shd w:val="clear" w:color="auto" w:fill="B3FFD5"/>
          </w:tcPr>
          <w:p w14:paraId="0808B780"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 xml:space="preserve">Green </w:t>
            </w:r>
            <w:r>
              <w:rPr>
                <w:rFonts w:ascii="Arial" w:hAnsi="Arial" w:cs="Arial"/>
                <w:sz w:val="22"/>
                <w:szCs w:val="22"/>
              </w:rPr>
              <w:t>Bottles</w:t>
            </w:r>
          </w:p>
        </w:tc>
        <w:tc>
          <w:tcPr>
            <w:tcW w:w="1170" w:type="dxa"/>
            <w:tcBorders>
              <w:left w:val="single" w:sz="4" w:space="0" w:color="auto"/>
              <w:right w:val="single" w:sz="4" w:space="0" w:color="auto"/>
            </w:tcBorders>
          </w:tcPr>
          <w:p w14:paraId="5174690A"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0.5</w:t>
            </w:r>
          </w:p>
        </w:tc>
        <w:tc>
          <w:tcPr>
            <w:tcW w:w="801" w:type="dxa"/>
            <w:tcBorders>
              <w:left w:val="single" w:sz="4" w:space="0" w:color="auto"/>
            </w:tcBorders>
          </w:tcPr>
          <w:p w14:paraId="79EE7FAB"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0.3</w:t>
            </w:r>
          </w:p>
        </w:tc>
        <w:tc>
          <w:tcPr>
            <w:tcW w:w="369" w:type="dxa"/>
            <w:tcBorders>
              <w:right w:val="single" w:sz="4" w:space="0" w:color="auto"/>
            </w:tcBorders>
          </w:tcPr>
          <w:p w14:paraId="4DA4B78F"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4322CD47"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0.6</w:t>
            </w:r>
          </w:p>
        </w:tc>
        <w:tc>
          <w:tcPr>
            <w:tcW w:w="1260" w:type="dxa"/>
          </w:tcPr>
          <w:p w14:paraId="2929FEF3"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0.9</w:t>
            </w:r>
          </w:p>
        </w:tc>
        <w:tc>
          <w:tcPr>
            <w:tcW w:w="1170" w:type="dxa"/>
          </w:tcPr>
          <w:p w14:paraId="4B26882B"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0.7</w:t>
            </w:r>
          </w:p>
        </w:tc>
        <w:tc>
          <w:tcPr>
            <w:tcW w:w="1170" w:type="dxa"/>
            <w:tcBorders>
              <w:right w:val="single" w:sz="4" w:space="0" w:color="auto"/>
            </w:tcBorders>
          </w:tcPr>
          <w:p w14:paraId="2042B5EF"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w:t>
            </w:r>
          </w:p>
        </w:tc>
      </w:tr>
      <w:tr w:rsidR="00B64B18" w:rsidRPr="00A416A0" w14:paraId="649F01D7" w14:textId="77777777" w:rsidTr="00B64B18">
        <w:trPr>
          <w:jc w:val="center"/>
        </w:trPr>
        <w:tc>
          <w:tcPr>
            <w:tcW w:w="2619" w:type="dxa"/>
            <w:tcBorders>
              <w:left w:val="single" w:sz="4" w:space="0" w:color="auto"/>
              <w:right w:val="nil"/>
            </w:tcBorders>
            <w:shd w:val="clear" w:color="auto" w:fill="B3FFD5"/>
          </w:tcPr>
          <w:p w14:paraId="52CF38EA"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 xml:space="preserve">Brown </w:t>
            </w:r>
            <w:r>
              <w:rPr>
                <w:rFonts w:ascii="Arial" w:hAnsi="Arial" w:cs="Arial"/>
                <w:sz w:val="22"/>
                <w:szCs w:val="22"/>
              </w:rPr>
              <w:t>Bottles</w:t>
            </w:r>
          </w:p>
        </w:tc>
        <w:tc>
          <w:tcPr>
            <w:tcW w:w="1170" w:type="dxa"/>
            <w:tcBorders>
              <w:left w:val="single" w:sz="4" w:space="0" w:color="auto"/>
              <w:right w:val="single" w:sz="4" w:space="0" w:color="auto"/>
            </w:tcBorders>
          </w:tcPr>
          <w:p w14:paraId="72C74398"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0.9</w:t>
            </w:r>
          </w:p>
        </w:tc>
        <w:tc>
          <w:tcPr>
            <w:tcW w:w="801" w:type="dxa"/>
            <w:tcBorders>
              <w:left w:val="single" w:sz="4" w:space="0" w:color="auto"/>
            </w:tcBorders>
          </w:tcPr>
          <w:p w14:paraId="61790F35"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1.1</w:t>
            </w:r>
          </w:p>
        </w:tc>
        <w:tc>
          <w:tcPr>
            <w:tcW w:w="369" w:type="dxa"/>
            <w:tcBorders>
              <w:right w:val="single" w:sz="4" w:space="0" w:color="auto"/>
            </w:tcBorders>
          </w:tcPr>
          <w:p w14:paraId="7C496128"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262133DE"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1.3</w:t>
            </w:r>
          </w:p>
        </w:tc>
        <w:tc>
          <w:tcPr>
            <w:tcW w:w="1260" w:type="dxa"/>
          </w:tcPr>
          <w:p w14:paraId="62CF9AB2"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0.9</w:t>
            </w:r>
          </w:p>
        </w:tc>
        <w:tc>
          <w:tcPr>
            <w:tcW w:w="1170" w:type="dxa"/>
          </w:tcPr>
          <w:p w14:paraId="516E90B4"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1.0</w:t>
            </w:r>
          </w:p>
        </w:tc>
        <w:tc>
          <w:tcPr>
            <w:tcW w:w="1170" w:type="dxa"/>
            <w:tcBorders>
              <w:right w:val="single" w:sz="4" w:space="0" w:color="auto"/>
            </w:tcBorders>
          </w:tcPr>
          <w:p w14:paraId="19B234C4"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w:t>
            </w:r>
          </w:p>
        </w:tc>
      </w:tr>
      <w:tr w:rsidR="00B64B18" w:rsidRPr="00A416A0" w14:paraId="6B1C1A78" w14:textId="77777777" w:rsidTr="00B64B18">
        <w:trPr>
          <w:jc w:val="center"/>
        </w:trPr>
        <w:tc>
          <w:tcPr>
            <w:tcW w:w="2619" w:type="dxa"/>
            <w:tcBorders>
              <w:left w:val="single" w:sz="4" w:space="0" w:color="auto"/>
              <w:right w:val="nil"/>
            </w:tcBorders>
            <w:shd w:val="clear" w:color="auto" w:fill="B3FFD5"/>
          </w:tcPr>
          <w:p w14:paraId="43168F9D"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Other Glass</w:t>
            </w:r>
          </w:p>
        </w:tc>
        <w:tc>
          <w:tcPr>
            <w:tcW w:w="1170" w:type="dxa"/>
            <w:tcBorders>
              <w:left w:val="single" w:sz="4" w:space="0" w:color="auto"/>
              <w:right w:val="single" w:sz="4" w:space="0" w:color="auto"/>
            </w:tcBorders>
          </w:tcPr>
          <w:p w14:paraId="53905333"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w:t>
            </w:r>
            <w:r>
              <w:rPr>
                <w:rFonts w:ascii="Arial" w:hAnsi="Arial" w:cs="Arial"/>
                <w:sz w:val="22"/>
                <w:szCs w:val="22"/>
              </w:rPr>
              <w:t>3</w:t>
            </w:r>
          </w:p>
        </w:tc>
        <w:tc>
          <w:tcPr>
            <w:tcW w:w="801" w:type="dxa"/>
            <w:tcBorders>
              <w:left w:val="single" w:sz="4" w:space="0" w:color="auto"/>
            </w:tcBorders>
          </w:tcPr>
          <w:p w14:paraId="62D4AB35"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1.4</w:t>
            </w:r>
          </w:p>
        </w:tc>
        <w:tc>
          <w:tcPr>
            <w:tcW w:w="369" w:type="dxa"/>
            <w:tcBorders>
              <w:right w:val="single" w:sz="4" w:space="0" w:color="auto"/>
            </w:tcBorders>
          </w:tcPr>
          <w:p w14:paraId="13B90EBC"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3D770D27"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0.4</w:t>
            </w:r>
          </w:p>
        </w:tc>
        <w:tc>
          <w:tcPr>
            <w:tcW w:w="1260" w:type="dxa"/>
          </w:tcPr>
          <w:p w14:paraId="1B405641"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0.5</w:t>
            </w:r>
          </w:p>
        </w:tc>
        <w:tc>
          <w:tcPr>
            <w:tcW w:w="1170" w:type="dxa"/>
          </w:tcPr>
          <w:p w14:paraId="0E39C13A"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0.2</w:t>
            </w:r>
          </w:p>
        </w:tc>
        <w:tc>
          <w:tcPr>
            <w:tcW w:w="1170" w:type="dxa"/>
            <w:tcBorders>
              <w:right w:val="single" w:sz="4" w:space="0" w:color="auto"/>
            </w:tcBorders>
          </w:tcPr>
          <w:p w14:paraId="58B677BB"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w:t>
            </w:r>
          </w:p>
        </w:tc>
      </w:tr>
      <w:tr w:rsidR="00B64B18" w:rsidRPr="00A416A0" w14:paraId="026F1F4E" w14:textId="77777777" w:rsidTr="00B64B18">
        <w:trPr>
          <w:jc w:val="center"/>
        </w:trPr>
        <w:tc>
          <w:tcPr>
            <w:tcW w:w="2619" w:type="dxa"/>
            <w:tcBorders>
              <w:left w:val="single" w:sz="4" w:space="0" w:color="auto"/>
              <w:right w:val="nil"/>
            </w:tcBorders>
            <w:shd w:val="clear" w:color="auto" w:fill="B3FFD5"/>
          </w:tcPr>
          <w:p w14:paraId="3030701F" w14:textId="77777777" w:rsidR="00B64B18" w:rsidRPr="00A416A0" w:rsidRDefault="00B64B18" w:rsidP="00B64B18">
            <w:pPr>
              <w:pStyle w:val="PlainText"/>
              <w:rPr>
                <w:rFonts w:ascii="Arial" w:hAnsi="Arial" w:cs="Arial"/>
                <w:sz w:val="22"/>
                <w:szCs w:val="22"/>
              </w:rPr>
            </w:pPr>
          </w:p>
        </w:tc>
        <w:tc>
          <w:tcPr>
            <w:tcW w:w="1170" w:type="dxa"/>
            <w:tcBorders>
              <w:left w:val="single" w:sz="4" w:space="0" w:color="auto"/>
              <w:right w:val="single" w:sz="4" w:space="0" w:color="auto"/>
            </w:tcBorders>
          </w:tcPr>
          <w:p w14:paraId="4D4A18EC" w14:textId="77777777" w:rsidR="00B64B18" w:rsidRPr="00A416A0" w:rsidRDefault="00B64B18" w:rsidP="00B64B18">
            <w:pPr>
              <w:pStyle w:val="PlainText"/>
              <w:jc w:val="center"/>
              <w:rPr>
                <w:rFonts w:ascii="Arial" w:hAnsi="Arial" w:cs="Arial"/>
                <w:sz w:val="22"/>
                <w:szCs w:val="22"/>
              </w:rPr>
            </w:pPr>
          </w:p>
        </w:tc>
        <w:tc>
          <w:tcPr>
            <w:tcW w:w="801" w:type="dxa"/>
            <w:tcBorders>
              <w:left w:val="single" w:sz="4" w:space="0" w:color="auto"/>
            </w:tcBorders>
          </w:tcPr>
          <w:p w14:paraId="2EAAF066" w14:textId="77777777" w:rsidR="00B64B18" w:rsidRPr="00A416A0" w:rsidRDefault="00B64B18" w:rsidP="00B64B18">
            <w:pPr>
              <w:jc w:val="right"/>
              <w:rPr>
                <w:rFonts w:ascii="Arial" w:hAnsi="Arial" w:cs="Arial"/>
                <w:snapToGrid w:val="0"/>
                <w:color w:val="000000"/>
              </w:rPr>
            </w:pPr>
          </w:p>
        </w:tc>
        <w:tc>
          <w:tcPr>
            <w:tcW w:w="369" w:type="dxa"/>
            <w:tcBorders>
              <w:right w:val="single" w:sz="4" w:space="0" w:color="auto"/>
            </w:tcBorders>
          </w:tcPr>
          <w:p w14:paraId="6ED54AA6"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079DBB18" w14:textId="77777777" w:rsidR="00B64B18" w:rsidRPr="00A416A0" w:rsidRDefault="00B64B18" w:rsidP="00B64B18">
            <w:pPr>
              <w:pStyle w:val="PlainText"/>
              <w:jc w:val="center"/>
              <w:rPr>
                <w:rFonts w:ascii="Arial" w:hAnsi="Arial" w:cs="Arial"/>
                <w:sz w:val="22"/>
                <w:szCs w:val="22"/>
              </w:rPr>
            </w:pPr>
          </w:p>
        </w:tc>
        <w:tc>
          <w:tcPr>
            <w:tcW w:w="1260" w:type="dxa"/>
          </w:tcPr>
          <w:p w14:paraId="491F33B4" w14:textId="77777777" w:rsidR="00B64B18" w:rsidRPr="00A416A0" w:rsidRDefault="00B64B18" w:rsidP="00B64B18">
            <w:pPr>
              <w:pStyle w:val="PlainText"/>
              <w:jc w:val="center"/>
              <w:rPr>
                <w:rFonts w:ascii="Arial" w:hAnsi="Arial" w:cs="Arial"/>
                <w:sz w:val="22"/>
                <w:szCs w:val="22"/>
              </w:rPr>
            </w:pPr>
          </w:p>
        </w:tc>
        <w:tc>
          <w:tcPr>
            <w:tcW w:w="1170" w:type="dxa"/>
          </w:tcPr>
          <w:p w14:paraId="4D0F4BC5" w14:textId="77777777" w:rsidR="00B64B18" w:rsidRPr="00A416A0" w:rsidRDefault="00B64B18" w:rsidP="00B64B18">
            <w:pPr>
              <w:pStyle w:val="PlainText"/>
              <w:jc w:val="center"/>
              <w:rPr>
                <w:rFonts w:ascii="Arial" w:hAnsi="Arial" w:cs="Arial"/>
                <w:sz w:val="22"/>
                <w:szCs w:val="22"/>
              </w:rPr>
            </w:pPr>
          </w:p>
        </w:tc>
        <w:tc>
          <w:tcPr>
            <w:tcW w:w="1170" w:type="dxa"/>
            <w:tcBorders>
              <w:right w:val="single" w:sz="4" w:space="0" w:color="auto"/>
            </w:tcBorders>
          </w:tcPr>
          <w:p w14:paraId="5EDA9410" w14:textId="77777777" w:rsidR="00B64B18" w:rsidRPr="00A416A0" w:rsidRDefault="00B64B18" w:rsidP="00B64B18">
            <w:pPr>
              <w:pStyle w:val="PlainText"/>
              <w:jc w:val="center"/>
              <w:rPr>
                <w:rFonts w:ascii="Arial" w:hAnsi="Arial" w:cs="Arial"/>
                <w:sz w:val="22"/>
                <w:szCs w:val="22"/>
              </w:rPr>
            </w:pPr>
          </w:p>
        </w:tc>
      </w:tr>
      <w:tr w:rsidR="00B64B18" w:rsidRPr="00A416A0" w14:paraId="21B71017" w14:textId="77777777" w:rsidTr="00B64B18">
        <w:trPr>
          <w:jc w:val="center"/>
        </w:trPr>
        <w:tc>
          <w:tcPr>
            <w:tcW w:w="2619" w:type="dxa"/>
            <w:tcBorders>
              <w:left w:val="single" w:sz="4" w:space="0" w:color="auto"/>
              <w:right w:val="nil"/>
            </w:tcBorders>
            <w:shd w:val="clear" w:color="auto" w:fill="B3FFD5"/>
          </w:tcPr>
          <w:p w14:paraId="7C109F9D" w14:textId="77777777" w:rsidR="00B64B18" w:rsidRPr="00A416A0" w:rsidRDefault="00B64B18" w:rsidP="00B64B18">
            <w:pPr>
              <w:pStyle w:val="PlainText"/>
              <w:rPr>
                <w:rFonts w:ascii="Arial" w:hAnsi="Arial" w:cs="Arial"/>
                <w:b/>
                <w:sz w:val="22"/>
                <w:szCs w:val="22"/>
              </w:rPr>
            </w:pPr>
            <w:r w:rsidRPr="00A416A0">
              <w:rPr>
                <w:rFonts w:ascii="Arial" w:hAnsi="Arial" w:cs="Arial"/>
                <w:b/>
                <w:sz w:val="22"/>
                <w:szCs w:val="22"/>
              </w:rPr>
              <w:t>Metals</w:t>
            </w:r>
          </w:p>
        </w:tc>
        <w:tc>
          <w:tcPr>
            <w:tcW w:w="1170" w:type="dxa"/>
            <w:tcBorders>
              <w:left w:val="single" w:sz="4" w:space="0" w:color="auto"/>
              <w:right w:val="single" w:sz="4" w:space="0" w:color="auto"/>
            </w:tcBorders>
          </w:tcPr>
          <w:p w14:paraId="24C857A7"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7.2</w:t>
            </w:r>
          </w:p>
        </w:tc>
        <w:tc>
          <w:tcPr>
            <w:tcW w:w="801" w:type="dxa"/>
            <w:tcBorders>
              <w:left w:val="single" w:sz="4" w:space="0" w:color="auto"/>
            </w:tcBorders>
          </w:tcPr>
          <w:p w14:paraId="34D777C3" w14:textId="77777777" w:rsidR="00B64B18" w:rsidRPr="00A416A0" w:rsidRDefault="00B64B18" w:rsidP="00B64B18">
            <w:pPr>
              <w:jc w:val="right"/>
              <w:rPr>
                <w:rFonts w:ascii="Arial" w:hAnsi="Arial" w:cs="Arial"/>
                <w:b/>
                <w:snapToGrid w:val="0"/>
                <w:color w:val="000000"/>
              </w:rPr>
            </w:pPr>
            <w:r>
              <w:rPr>
                <w:rFonts w:ascii="Arial" w:hAnsi="Arial" w:cs="Arial"/>
                <w:b/>
                <w:snapToGrid w:val="0"/>
                <w:color w:val="000000"/>
              </w:rPr>
              <w:t>4.9</w:t>
            </w:r>
          </w:p>
        </w:tc>
        <w:tc>
          <w:tcPr>
            <w:tcW w:w="369" w:type="dxa"/>
            <w:tcBorders>
              <w:right w:val="single" w:sz="4" w:space="0" w:color="auto"/>
            </w:tcBorders>
          </w:tcPr>
          <w:p w14:paraId="491A425D" w14:textId="77777777" w:rsidR="00B64B18" w:rsidRPr="00A416A0" w:rsidRDefault="00B64B18" w:rsidP="00B64B18">
            <w:pPr>
              <w:jc w:val="right"/>
              <w:rPr>
                <w:rFonts w:ascii="Arial" w:hAnsi="Arial" w:cs="Arial"/>
                <w:b/>
                <w:snapToGrid w:val="0"/>
                <w:color w:val="000000"/>
              </w:rPr>
            </w:pPr>
          </w:p>
        </w:tc>
        <w:tc>
          <w:tcPr>
            <w:tcW w:w="1251" w:type="dxa"/>
            <w:tcBorders>
              <w:left w:val="nil"/>
            </w:tcBorders>
          </w:tcPr>
          <w:p w14:paraId="0F70D16A"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6.4</w:t>
            </w:r>
          </w:p>
        </w:tc>
        <w:tc>
          <w:tcPr>
            <w:tcW w:w="1260" w:type="dxa"/>
          </w:tcPr>
          <w:p w14:paraId="761E8AFF"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7.7</w:t>
            </w:r>
          </w:p>
        </w:tc>
        <w:tc>
          <w:tcPr>
            <w:tcW w:w="1170" w:type="dxa"/>
          </w:tcPr>
          <w:p w14:paraId="0CC76162"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7.4</w:t>
            </w:r>
          </w:p>
        </w:tc>
        <w:tc>
          <w:tcPr>
            <w:tcW w:w="1170" w:type="dxa"/>
            <w:tcBorders>
              <w:right w:val="single" w:sz="4" w:space="0" w:color="auto"/>
            </w:tcBorders>
          </w:tcPr>
          <w:p w14:paraId="57EFB31C"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5.8</w:t>
            </w:r>
          </w:p>
        </w:tc>
      </w:tr>
      <w:tr w:rsidR="00B64B18" w:rsidRPr="00A416A0" w14:paraId="22FD8ECE" w14:textId="77777777" w:rsidTr="00B64B18">
        <w:trPr>
          <w:jc w:val="center"/>
        </w:trPr>
        <w:tc>
          <w:tcPr>
            <w:tcW w:w="2619" w:type="dxa"/>
            <w:tcBorders>
              <w:left w:val="single" w:sz="4" w:space="0" w:color="auto"/>
              <w:right w:val="nil"/>
            </w:tcBorders>
            <w:shd w:val="clear" w:color="auto" w:fill="B3FFD5"/>
          </w:tcPr>
          <w:p w14:paraId="06F110CF"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Aluminum Cans</w:t>
            </w:r>
          </w:p>
        </w:tc>
        <w:tc>
          <w:tcPr>
            <w:tcW w:w="1170" w:type="dxa"/>
            <w:tcBorders>
              <w:left w:val="single" w:sz="4" w:space="0" w:color="auto"/>
              <w:right w:val="single" w:sz="4" w:space="0" w:color="auto"/>
            </w:tcBorders>
          </w:tcPr>
          <w:p w14:paraId="691E8F7E"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0.9</w:t>
            </w:r>
          </w:p>
        </w:tc>
        <w:tc>
          <w:tcPr>
            <w:tcW w:w="801" w:type="dxa"/>
            <w:tcBorders>
              <w:left w:val="single" w:sz="4" w:space="0" w:color="auto"/>
            </w:tcBorders>
          </w:tcPr>
          <w:p w14:paraId="5473BAC0"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0.4</w:t>
            </w:r>
          </w:p>
        </w:tc>
        <w:tc>
          <w:tcPr>
            <w:tcW w:w="369" w:type="dxa"/>
            <w:tcBorders>
              <w:right w:val="single" w:sz="4" w:space="0" w:color="auto"/>
            </w:tcBorders>
          </w:tcPr>
          <w:p w14:paraId="76D039C1"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2D44916F"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0.9</w:t>
            </w:r>
          </w:p>
        </w:tc>
        <w:tc>
          <w:tcPr>
            <w:tcW w:w="1260" w:type="dxa"/>
          </w:tcPr>
          <w:p w14:paraId="3A8C0D97"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0.8</w:t>
            </w:r>
          </w:p>
        </w:tc>
        <w:tc>
          <w:tcPr>
            <w:tcW w:w="1170" w:type="dxa"/>
          </w:tcPr>
          <w:p w14:paraId="29F23186"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0.8</w:t>
            </w:r>
          </w:p>
        </w:tc>
        <w:tc>
          <w:tcPr>
            <w:tcW w:w="1170" w:type="dxa"/>
            <w:tcBorders>
              <w:right w:val="single" w:sz="4" w:space="0" w:color="auto"/>
            </w:tcBorders>
          </w:tcPr>
          <w:p w14:paraId="4B62A916"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w:t>
            </w:r>
          </w:p>
        </w:tc>
      </w:tr>
      <w:tr w:rsidR="00B64B18" w:rsidRPr="00A416A0" w14:paraId="34EE4C0F" w14:textId="77777777" w:rsidTr="00B64B18">
        <w:trPr>
          <w:jc w:val="center"/>
        </w:trPr>
        <w:tc>
          <w:tcPr>
            <w:tcW w:w="2619" w:type="dxa"/>
            <w:tcBorders>
              <w:left w:val="single" w:sz="4" w:space="0" w:color="auto"/>
              <w:right w:val="nil"/>
            </w:tcBorders>
            <w:shd w:val="clear" w:color="auto" w:fill="B3FFD5"/>
          </w:tcPr>
          <w:p w14:paraId="745C3832"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Tin Cans</w:t>
            </w:r>
          </w:p>
        </w:tc>
        <w:tc>
          <w:tcPr>
            <w:tcW w:w="1170" w:type="dxa"/>
            <w:tcBorders>
              <w:left w:val="single" w:sz="4" w:space="0" w:color="auto"/>
              <w:right w:val="single" w:sz="4" w:space="0" w:color="auto"/>
            </w:tcBorders>
          </w:tcPr>
          <w:p w14:paraId="10E4BB52"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1.6</w:t>
            </w:r>
          </w:p>
        </w:tc>
        <w:tc>
          <w:tcPr>
            <w:tcW w:w="801" w:type="dxa"/>
            <w:tcBorders>
              <w:left w:val="single" w:sz="4" w:space="0" w:color="auto"/>
            </w:tcBorders>
          </w:tcPr>
          <w:p w14:paraId="31F2F4A8"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0.2</w:t>
            </w:r>
          </w:p>
        </w:tc>
        <w:tc>
          <w:tcPr>
            <w:tcW w:w="369" w:type="dxa"/>
            <w:tcBorders>
              <w:right w:val="single" w:sz="4" w:space="0" w:color="auto"/>
            </w:tcBorders>
          </w:tcPr>
          <w:p w14:paraId="50A0AFE4"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3F889605"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2.1</w:t>
            </w:r>
          </w:p>
        </w:tc>
        <w:tc>
          <w:tcPr>
            <w:tcW w:w="1260" w:type="dxa"/>
          </w:tcPr>
          <w:p w14:paraId="75F00FA3"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1.6</w:t>
            </w:r>
          </w:p>
        </w:tc>
        <w:tc>
          <w:tcPr>
            <w:tcW w:w="1170" w:type="dxa"/>
          </w:tcPr>
          <w:p w14:paraId="1594C78B"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1.1</w:t>
            </w:r>
          </w:p>
        </w:tc>
        <w:tc>
          <w:tcPr>
            <w:tcW w:w="1170" w:type="dxa"/>
            <w:tcBorders>
              <w:right w:val="single" w:sz="4" w:space="0" w:color="auto"/>
            </w:tcBorders>
          </w:tcPr>
          <w:p w14:paraId="07B7E58F"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0.1</w:t>
            </w:r>
          </w:p>
        </w:tc>
      </w:tr>
      <w:tr w:rsidR="00B64B18" w:rsidRPr="00A416A0" w14:paraId="356595D0" w14:textId="77777777" w:rsidTr="00B64B18">
        <w:trPr>
          <w:jc w:val="center"/>
        </w:trPr>
        <w:tc>
          <w:tcPr>
            <w:tcW w:w="2619" w:type="dxa"/>
            <w:tcBorders>
              <w:left w:val="single" w:sz="4" w:space="0" w:color="auto"/>
              <w:right w:val="nil"/>
            </w:tcBorders>
            <w:shd w:val="clear" w:color="auto" w:fill="B3FFD5"/>
          </w:tcPr>
          <w:p w14:paraId="34E89C43" w14:textId="77777777" w:rsidR="00B64B18" w:rsidRPr="00A416A0" w:rsidRDefault="00B64B18" w:rsidP="00B64B18">
            <w:pPr>
              <w:pStyle w:val="PlainText"/>
              <w:ind w:left="81"/>
              <w:rPr>
                <w:rFonts w:ascii="Arial" w:hAnsi="Arial" w:cs="Arial"/>
                <w:sz w:val="22"/>
                <w:szCs w:val="22"/>
              </w:rPr>
            </w:pPr>
            <w:r>
              <w:rPr>
                <w:rFonts w:ascii="Arial" w:hAnsi="Arial" w:cs="Arial"/>
                <w:sz w:val="22"/>
                <w:szCs w:val="22"/>
              </w:rPr>
              <w:t>Other</w:t>
            </w:r>
            <w:r w:rsidRPr="00A416A0">
              <w:rPr>
                <w:rFonts w:ascii="Arial" w:hAnsi="Arial" w:cs="Arial"/>
                <w:sz w:val="22"/>
                <w:szCs w:val="22"/>
              </w:rPr>
              <w:t xml:space="preserve"> Metals</w:t>
            </w:r>
          </w:p>
        </w:tc>
        <w:tc>
          <w:tcPr>
            <w:tcW w:w="1170" w:type="dxa"/>
            <w:tcBorders>
              <w:left w:val="single" w:sz="4" w:space="0" w:color="auto"/>
              <w:right w:val="single" w:sz="4" w:space="0" w:color="auto"/>
            </w:tcBorders>
          </w:tcPr>
          <w:p w14:paraId="5ABF94C0"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4.6</w:t>
            </w:r>
          </w:p>
        </w:tc>
        <w:tc>
          <w:tcPr>
            <w:tcW w:w="801" w:type="dxa"/>
            <w:tcBorders>
              <w:left w:val="single" w:sz="4" w:space="0" w:color="auto"/>
            </w:tcBorders>
          </w:tcPr>
          <w:p w14:paraId="02BA5E7F"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4.3</w:t>
            </w:r>
          </w:p>
        </w:tc>
        <w:tc>
          <w:tcPr>
            <w:tcW w:w="369" w:type="dxa"/>
            <w:tcBorders>
              <w:right w:val="single" w:sz="4" w:space="0" w:color="auto"/>
            </w:tcBorders>
          </w:tcPr>
          <w:p w14:paraId="42C7F252"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0BA818E0"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3</w:t>
            </w:r>
            <w:r w:rsidRPr="00A416A0">
              <w:rPr>
                <w:rFonts w:ascii="Arial" w:hAnsi="Arial" w:cs="Arial"/>
                <w:sz w:val="22"/>
                <w:szCs w:val="22"/>
              </w:rPr>
              <w:t>.</w:t>
            </w:r>
            <w:r>
              <w:rPr>
                <w:rFonts w:ascii="Arial" w:hAnsi="Arial" w:cs="Arial"/>
                <w:sz w:val="22"/>
                <w:szCs w:val="22"/>
              </w:rPr>
              <w:t>5</w:t>
            </w:r>
          </w:p>
        </w:tc>
        <w:tc>
          <w:tcPr>
            <w:tcW w:w="1260" w:type="dxa"/>
          </w:tcPr>
          <w:p w14:paraId="4ACEEEC4"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5</w:t>
            </w:r>
            <w:r w:rsidRPr="00A416A0">
              <w:rPr>
                <w:rFonts w:ascii="Arial" w:hAnsi="Arial" w:cs="Arial"/>
                <w:sz w:val="22"/>
                <w:szCs w:val="22"/>
              </w:rPr>
              <w:t>.</w:t>
            </w:r>
            <w:r>
              <w:rPr>
                <w:rFonts w:ascii="Arial" w:hAnsi="Arial" w:cs="Arial"/>
                <w:sz w:val="22"/>
                <w:szCs w:val="22"/>
              </w:rPr>
              <w:t>2</w:t>
            </w:r>
          </w:p>
        </w:tc>
        <w:tc>
          <w:tcPr>
            <w:tcW w:w="1170" w:type="dxa"/>
          </w:tcPr>
          <w:p w14:paraId="7FAAA12D"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5</w:t>
            </w:r>
            <w:r w:rsidRPr="00A416A0">
              <w:rPr>
                <w:rFonts w:ascii="Arial" w:hAnsi="Arial" w:cs="Arial"/>
                <w:sz w:val="22"/>
                <w:szCs w:val="22"/>
              </w:rPr>
              <w:t>.</w:t>
            </w:r>
            <w:r>
              <w:rPr>
                <w:rFonts w:ascii="Arial" w:hAnsi="Arial" w:cs="Arial"/>
                <w:sz w:val="22"/>
                <w:szCs w:val="22"/>
              </w:rPr>
              <w:t>5</w:t>
            </w:r>
          </w:p>
        </w:tc>
        <w:tc>
          <w:tcPr>
            <w:tcW w:w="1170" w:type="dxa"/>
            <w:tcBorders>
              <w:right w:val="single" w:sz="4" w:space="0" w:color="auto"/>
            </w:tcBorders>
          </w:tcPr>
          <w:p w14:paraId="4FF64298"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5</w:t>
            </w:r>
            <w:r w:rsidRPr="00A416A0">
              <w:rPr>
                <w:rFonts w:ascii="Arial" w:hAnsi="Arial" w:cs="Arial"/>
                <w:sz w:val="22"/>
                <w:szCs w:val="22"/>
              </w:rPr>
              <w:t>.</w:t>
            </w:r>
            <w:r>
              <w:rPr>
                <w:rFonts w:ascii="Arial" w:hAnsi="Arial" w:cs="Arial"/>
                <w:sz w:val="22"/>
                <w:szCs w:val="22"/>
              </w:rPr>
              <w:t>6</w:t>
            </w:r>
          </w:p>
        </w:tc>
      </w:tr>
      <w:tr w:rsidR="00B64B18" w:rsidRPr="00A416A0" w14:paraId="129709CD" w14:textId="77777777" w:rsidTr="00B64B18">
        <w:trPr>
          <w:jc w:val="center"/>
        </w:trPr>
        <w:tc>
          <w:tcPr>
            <w:tcW w:w="2619" w:type="dxa"/>
            <w:tcBorders>
              <w:left w:val="single" w:sz="4" w:space="0" w:color="auto"/>
              <w:right w:val="nil"/>
            </w:tcBorders>
            <w:shd w:val="clear" w:color="auto" w:fill="B3FFD5"/>
          </w:tcPr>
          <w:p w14:paraId="1531292D" w14:textId="77777777" w:rsidR="00B64B18" w:rsidRPr="00A416A0" w:rsidRDefault="00B64B18" w:rsidP="00B64B18">
            <w:pPr>
              <w:pStyle w:val="PlainText"/>
              <w:rPr>
                <w:rFonts w:ascii="Arial" w:hAnsi="Arial" w:cs="Arial"/>
                <w:sz w:val="22"/>
                <w:szCs w:val="22"/>
              </w:rPr>
            </w:pPr>
          </w:p>
        </w:tc>
        <w:tc>
          <w:tcPr>
            <w:tcW w:w="1170" w:type="dxa"/>
            <w:tcBorders>
              <w:left w:val="single" w:sz="4" w:space="0" w:color="auto"/>
              <w:right w:val="single" w:sz="4" w:space="0" w:color="auto"/>
            </w:tcBorders>
          </w:tcPr>
          <w:p w14:paraId="1A056A4F" w14:textId="77777777" w:rsidR="00B64B18" w:rsidRPr="00A416A0" w:rsidRDefault="00B64B18" w:rsidP="00B64B18">
            <w:pPr>
              <w:pStyle w:val="PlainText"/>
              <w:jc w:val="center"/>
              <w:rPr>
                <w:rFonts w:ascii="Arial" w:hAnsi="Arial" w:cs="Arial"/>
                <w:sz w:val="22"/>
                <w:szCs w:val="22"/>
              </w:rPr>
            </w:pPr>
          </w:p>
        </w:tc>
        <w:tc>
          <w:tcPr>
            <w:tcW w:w="801" w:type="dxa"/>
            <w:tcBorders>
              <w:left w:val="single" w:sz="4" w:space="0" w:color="auto"/>
            </w:tcBorders>
          </w:tcPr>
          <w:p w14:paraId="5CCC0CB3" w14:textId="77777777" w:rsidR="00B64B18" w:rsidRPr="00A416A0" w:rsidRDefault="00B64B18" w:rsidP="00B64B18">
            <w:pPr>
              <w:jc w:val="right"/>
              <w:rPr>
                <w:rFonts w:ascii="Arial" w:hAnsi="Arial" w:cs="Arial"/>
                <w:snapToGrid w:val="0"/>
                <w:color w:val="000000"/>
              </w:rPr>
            </w:pPr>
          </w:p>
        </w:tc>
        <w:tc>
          <w:tcPr>
            <w:tcW w:w="369" w:type="dxa"/>
            <w:tcBorders>
              <w:right w:val="single" w:sz="4" w:space="0" w:color="auto"/>
            </w:tcBorders>
          </w:tcPr>
          <w:p w14:paraId="1B100B1E"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51873A71" w14:textId="77777777" w:rsidR="00B64B18" w:rsidRPr="00A416A0" w:rsidRDefault="00B64B18" w:rsidP="00B64B18">
            <w:pPr>
              <w:pStyle w:val="PlainText"/>
              <w:jc w:val="center"/>
              <w:rPr>
                <w:rFonts w:ascii="Arial" w:hAnsi="Arial" w:cs="Arial"/>
                <w:sz w:val="22"/>
                <w:szCs w:val="22"/>
              </w:rPr>
            </w:pPr>
          </w:p>
        </w:tc>
        <w:tc>
          <w:tcPr>
            <w:tcW w:w="1260" w:type="dxa"/>
          </w:tcPr>
          <w:p w14:paraId="4BD9D1E6" w14:textId="77777777" w:rsidR="00B64B18" w:rsidRPr="00A416A0" w:rsidRDefault="00B64B18" w:rsidP="00B64B18">
            <w:pPr>
              <w:pStyle w:val="PlainText"/>
              <w:jc w:val="center"/>
              <w:rPr>
                <w:rFonts w:ascii="Arial" w:hAnsi="Arial" w:cs="Arial"/>
                <w:sz w:val="22"/>
                <w:szCs w:val="22"/>
              </w:rPr>
            </w:pPr>
          </w:p>
        </w:tc>
        <w:tc>
          <w:tcPr>
            <w:tcW w:w="1170" w:type="dxa"/>
          </w:tcPr>
          <w:p w14:paraId="7E563E04" w14:textId="77777777" w:rsidR="00B64B18" w:rsidRPr="00A416A0" w:rsidRDefault="00B64B18" w:rsidP="00B64B18">
            <w:pPr>
              <w:pStyle w:val="PlainText"/>
              <w:jc w:val="center"/>
              <w:rPr>
                <w:rFonts w:ascii="Arial" w:hAnsi="Arial" w:cs="Arial"/>
                <w:sz w:val="22"/>
                <w:szCs w:val="22"/>
              </w:rPr>
            </w:pPr>
          </w:p>
        </w:tc>
        <w:tc>
          <w:tcPr>
            <w:tcW w:w="1170" w:type="dxa"/>
            <w:tcBorders>
              <w:right w:val="single" w:sz="4" w:space="0" w:color="auto"/>
            </w:tcBorders>
          </w:tcPr>
          <w:p w14:paraId="4D961B02" w14:textId="77777777" w:rsidR="00B64B18" w:rsidRPr="00A416A0" w:rsidRDefault="00B64B18" w:rsidP="00B64B18">
            <w:pPr>
              <w:pStyle w:val="PlainText"/>
              <w:jc w:val="center"/>
              <w:rPr>
                <w:rFonts w:ascii="Arial" w:hAnsi="Arial" w:cs="Arial"/>
                <w:sz w:val="22"/>
                <w:szCs w:val="22"/>
              </w:rPr>
            </w:pPr>
          </w:p>
        </w:tc>
      </w:tr>
      <w:tr w:rsidR="00B64B18" w:rsidRPr="00A416A0" w14:paraId="386EFCD7" w14:textId="77777777" w:rsidTr="00B64B18">
        <w:trPr>
          <w:jc w:val="center"/>
        </w:trPr>
        <w:tc>
          <w:tcPr>
            <w:tcW w:w="2619" w:type="dxa"/>
            <w:tcBorders>
              <w:left w:val="single" w:sz="4" w:space="0" w:color="auto"/>
              <w:right w:val="nil"/>
            </w:tcBorders>
            <w:shd w:val="clear" w:color="auto" w:fill="B3FFD5"/>
          </w:tcPr>
          <w:p w14:paraId="475FAA6E" w14:textId="77777777" w:rsidR="00B64B18" w:rsidRPr="00A416A0" w:rsidRDefault="00B64B18" w:rsidP="00B64B18">
            <w:pPr>
              <w:pStyle w:val="PlainText"/>
              <w:rPr>
                <w:rFonts w:ascii="Arial" w:hAnsi="Arial" w:cs="Arial"/>
                <w:b/>
                <w:sz w:val="22"/>
                <w:szCs w:val="22"/>
              </w:rPr>
            </w:pPr>
            <w:r>
              <w:rPr>
                <w:rFonts w:ascii="Arial" w:hAnsi="Arial" w:cs="Arial"/>
                <w:b/>
                <w:sz w:val="22"/>
                <w:szCs w:val="22"/>
              </w:rPr>
              <w:t>Organics</w:t>
            </w:r>
          </w:p>
        </w:tc>
        <w:tc>
          <w:tcPr>
            <w:tcW w:w="1170" w:type="dxa"/>
            <w:tcBorders>
              <w:left w:val="single" w:sz="4" w:space="0" w:color="auto"/>
              <w:right w:val="single" w:sz="4" w:space="0" w:color="auto"/>
            </w:tcBorders>
          </w:tcPr>
          <w:p w14:paraId="3C1A1733" w14:textId="77777777" w:rsidR="00B64B18" w:rsidRPr="00A416A0" w:rsidRDefault="00B64B18" w:rsidP="00B64B18">
            <w:pPr>
              <w:pStyle w:val="PlainText"/>
              <w:jc w:val="center"/>
              <w:rPr>
                <w:rFonts w:ascii="Arial" w:hAnsi="Arial" w:cs="Arial"/>
                <w:b/>
                <w:sz w:val="22"/>
                <w:szCs w:val="22"/>
              </w:rPr>
            </w:pPr>
            <w:r>
              <w:rPr>
                <w:rFonts w:ascii="Arial" w:hAnsi="Arial" w:cs="Arial"/>
                <w:b/>
                <w:sz w:val="22"/>
                <w:szCs w:val="22"/>
              </w:rPr>
              <w:t>18.5</w:t>
            </w:r>
          </w:p>
        </w:tc>
        <w:tc>
          <w:tcPr>
            <w:tcW w:w="801" w:type="dxa"/>
            <w:tcBorders>
              <w:left w:val="single" w:sz="4" w:space="0" w:color="auto"/>
            </w:tcBorders>
          </w:tcPr>
          <w:p w14:paraId="4FF8E62E" w14:textId="77777777" w:rsidR="00B64B18" w:rsidRPr="00A416A0" w:rsidRDefault="00B64B18" w:rsidP="00B64B18">
            <w:pPr>
              <w:jc w:val="right"/>
              <w:rPr>
                <w:rFonts w:ascii="Arial" w:hAnsi="Arial" w:cs="Arial"/>
                <w:b/>
                <w:snapToGrid w:val="0"/>
                <w:color w:val="000000"/>
              </w:rPr>
            </w:pPr>
            <w:r>
              <w:rPr>
                <w:rFonts w:ascii="Arial" w:hAnsi="Arial" w:cs="Arial"/>
                <w:b/>
                <w:snapToGrid w:val="0"/>
                <w:color w:val="000000"/>
              </w:rPr>
              <w:t>20.1</w:t>
            </w:r>
          </w:p>
        </w:tc>
        <w:tc>
          <w:tcPr>
            <w:tcW w:w="369" w:type="dxa"/>
            <w:tcBorders>
              <w:right w:val="single" w:sz="4" w:space="0" w:color="auto"/>
            </w:tcBorders>
          </w:tcPr>
          <w:p w14:paraId="1AA346B5" w14:textId="77777777" w:rsidR="00B64B18" w:rsidRPr="00A416A0" w:rsidRDefault="00B64B18" w:rsidP="00B64B18">
            <w:pPr>
              <w:jc w:val="right"/>
              <w:rPr>
                <w:rFonts w:ascii="Arial" w:hAnsi="Arial" w:cs="Arial"/>
                <w:b/>
                <w:snapToGrid w:val="0"/>
                <w:color w:val="000000"/>
              </w:rPr>
            </w:pPr>
          </w:p>
        </w:tc>
        <w:tc>
          <w:tcPr>
            <w:tcW w:w="1251" w:type="dxa"/>
            <w:tcBorders>
              <w:left w:val="nil"/>
            </w:tcBorders>
          </w:tcPr>
          <w:p w14:paraId="04DC58FC" w14:textId="77777777" w:rsidR="00B64B18" w:rsidRPr="00A416A0" w:rsidRDefault="00B64B18" w:rsidP="00B64B18">
            <w:pPr>
              <w:pStyle w:val="PlainText"/>
              <w:jc w:val="center"/>
              <w:rPr>
                <w:rFonts w:ascii="Arial" w:hAnsi="Arial" w:cs="Arial"/>
                <w:b/>
                <w:sz w:val="22"/>
                <w:szCs w:val="22"/>
              </w:rPr>
            </w:pPr>
            <w:r>
              <w:rPr>
                <w:rFonts w:ascii="Arial" w:hAnsi="Arial" w:cs="Arial"/>
                <w:b/>
                <w:sz w:val="22"/>
                <w:szCs w:val="22"/>
              </w:rPr>
              <w:t>25</w:t>
            </w:r>
            <w:r w:rsidRPr="00A416A0">
              <w:rPr>
                <w:rFonts w:ascii="Arial" w:hAnsi="Arial" w:cs="Arial"/>
                <w:b/>
                <w:sz w:val="22"/>
                <w:szCs w:val="22"/>
              </w:rPr>
              <w:t>.</w:t>
            </w:r>
            <w:r>
              <w:rPr>
                <w:rFonts w:ascii="Arial" w:hAnsi="Arial" w:cs="Arial"/>
                <w:b/>
                <w:sz w:val="22"/>
                <w:szCs w:val="22"/>
              </w:rPr>
              <w:t>4</w:t>
            </w:r>
          </w:p>
        </w:tc>
        <w:tc>
          <w:tcPr>
            <w:tcW w:w="1260" w:type="dxa"/>
          </w:tcPr>
          <w:p w14:paraId="144E7D1D" w14:textId="77777777" w:rsidR="00B64B18" w:rsidRPr="00A416A0" w:rsidRDefault="00B64B18" w:rsidP="00B64B18">
            <w:pPr>
              <w:pStyle w:val="PlainText"/>
              <w:jc w:val="center"/>
              <w:rPr>
                <w:rFonts w:ascii="Arial" w:hAnsi="Arial" w:cs="Arial"/>
                <w:b/>
                <w:sz w:val="22"/>
                <w:szCs w:val="22"/>
              </w:rPr>
            </w:pPr>
            <w:r>
              <w:rPr>
                <w:rFonts w:ascii="Arial" w:hAnsi="Arial" w:cs="Arial"/>
                <w:b/>
                <w:sz w:val="22"/>
                <w:szCs w:val="22"/>
              </w:rPr>
              <w:t>22</w:t>
            </w:r>
            <w:r w:rsidRPr="00A416A0">
              <w:rPr>
                <w:rFonts w:ascii="Arial" w:hAnsi="Arial" w:cs="Arial"/>
                <w:b/>
                <w:sz w:val="22"/>
                <w:szCs w:val="22"/>
              </w:rPr>
              <w:t>.</w:t>
            </w:r>
            <w:r>
              <w:rPr>
                <w:rFonts w:ascii="Arial" w:hAnsi="Arial" w:cs="Arial"/>
                <w:b/>
                <w:sz w:val="22"/>
                <w:szCs w:val="22"/>
              </w:rPr>
              <w:t>7</w:t>
            </w:r>
          </w:p>
        </w:tc>
        <w:tc>
          <w:tcPr>
            <w:tcW w:w="1170" w:type="dxa"/>
          </w:tcPr>
          <w:p w14:paraId="2222728A" w14:textId="77777777" w:rsidR="00B64B18" w:rsidRPr="00A416A0" w:rsidRDefault="00B64B18" w:rsidP="00B64B18">
            <w:pPr>
              <w:pStyle w:val="PlainText"/>
              <w:jc w:val="center"/>
              <w:rPr>
                <w:rFonts w:ascii="Arial" w:hAnsi="Arial" w:cs="Arial"/>
                <w:b/>
                <w:sz w:val="22"/>
                <w:szCs w:val="22"/>
              </w:rPr>
            </w:pPr>
            <w:r>
              <w:rPr>
                <w:rFonts w:ascii="Arial" w:hAnsi="Arial" w:cs="Arial"/>
                <w:b/>
                <w:sz w:val="22"/>
                <w:szCs w:val="22"/>
              </w:rPr>
              <w:t>2</w:t>
            </w:r>
            <w:r w:rsidRPr="00A416A0">
              <w:rPr>
                <w:rFonts w:ascii="Arial" w:hAnsi="Arial" w:cs="Arial"/>
                <w:b/>
                <w:sz w:val="22"/>
                <w:szCs w:val="22"/>
              </w:rPr>
              <w:t>1.</w:t>
            </w:r>
            <w:r>
              <w:rPr>
                <w:rFonts w:ascii="Arial" w:hAnsi="Arial" w:cs="Arial"/>
                <w:b/>
                <w:sz w:val="22"/>
                <w:szCs w:val="22"/>
              </w:rPr>
              <w:t>4</w:t>
            </w:r>
          </w:p>
        </w:tc>
        <w:tc>
          <w:tcPr>
            <w:tcW w:w="1170" w:type="dxa"/>
            <w:tcBorders>
              <w:right w:val="single" w:sz="4" w:space="0" w:color="auto"/>
            </w:tcBorders>
          </w:tcPr>
          <w:p w14:paraId="1E90EA08" w14:textId="77777777" w:rsidR="00B64B18" w:rsidRPr="00A416A0" w:rsidRDefault="00B64B18" w:rsidP="00B64B18">
            <w:pPr>
              <w:pStyle w:val="PlainText"/>
              <w:jc w:val="center"/>
              <w:rPr>
                <w:rFonts w:ascii="Arial" w:hAnsi="Arial" w:cs="Arial"/>
                <w:b/>
                <w:sz w:val="22"/>
                <w:szCs w:val="22"/>
              </w:rPr>
            </w:pPr>
            <w:r>
              <w:rPr>
                <w:rFonts w:ascii="Arial" w:hAnsi="Arial" w:cs="Arial"/>
                <w:b/>
                <w:sz w:val="22"/>
                <w:szCs w:val="22"/>
              </w:rPr>
              <w:t>0</w:t>
            </w:r>
            <w:r w:rsidRPr="00A416A0">
              <w:rPr>
                <w:rFonts w:ascii="Arial" w:hAnsi="Arial" w:cs="Arial"/>
                <w:b/>
                <w:sz w:val="22"/>
                <w:szCs w:val="22"/>
              </w:rPr>
              <w:t>.</w:t>
            </w:r>
            <w:r>
              <w:rPr>
                <w:rFonts w:ascii="Arial" w:hAnsi="Arial" w:cs="Arial"/>
                <w:b/>
                <w:sz w:val="22"/>
                <w:szCs w:val="22"/>
              </w:rPr>
              <w:t>8</w:t>
            </w:r>
          </w:p>
        </w:tc>
      </w:tr>
      <w:tr w:rsidR="00B64B18" w:rsidRPr="00A416A0" w14:paraId="6B5B0A50" w14:textId="77777777" w:rsidTr="00B64B18">
        <w:trPr>
          <w:jc w:val="center"/>
        </w:trPr>
        <w:tc>
          <w:tcPr>
            <w:tcW w:w="2619" w:type="dxa"/>
            <w:tcBorders>
              <w:left w:val="single" w:sz="4" w:space="0" w:color="auto"/>
              <w:right w:val="nil"/>
            </w:tcBorders>
            <w:shd w:val="clear" w:color="auto" w:fill="B3FFD5"/>
          </w:tcPr>
          <w:p w14:paraId="14E685F8"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Food Waste</w:t>
            </w:r>
          </w:p>
        </w:tc>
        <w:tc>
          <w:tcPr>
            <w:tcW w:w="1170" w:type="dxa"/>
            <w:tcBorders>
              <w:left w:val="single" w:sz="4" w:space="0" w:color="auto"/>
              <w:right w:val="single" w:sz="4" w:space="0" w:color="auto"/>
            </w:tcBorders>
          </w:tcPr>
          <w:p w14:paraId="6AAE47F8"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15.4</w:t>
            </w:r>
          </w:p>
        </w:tc>
        <w:tc>
          <w:tcPr>
            <w:tcW w:w="801" w:type="dxa"/>
            <w:tcBorders>
              <w:left w:val="single" w:sz="4" w:space="0" w:color="auto"/>
            </w:tcBorders>
          </w:tcPr>
          <w:p w14:paraId="3B0BDCDF"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16.9</w:t>
            </w:r>
          </w:p>
        </w:tc>
        <w:tc>
          <w:tcPr>
            <w:tcW w:w="369" w:type="dxa"/>
            <w:tcBorders>
              <w:right w:val="single" w:sz="4" w:space="0" w:color="auto"/>
            </w:tcBorders>
          </w:tcPr>
          <w:p w14:paraId="51252071"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185A6931"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18.5</w:t>
            </w:r>
          </w:p>
        </w:tc>
        <w:tc>
          <w:tcPr>
            <w:tcW w:w="1260" w:type="dxa"/>
          </w:tcPr>
          <w:p w14:paraId="5F8243FB"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20.0</w:t>
            </w:r>
          </w:p>
        </w:tc>
        <w:tc>
          <w:tcPr>
            <w:tcW w:w="1170" w:type="dxa"/>
          </w:tcPr>
          <w:p w14:paraId="2376E374"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19.2</w:t>
            </w:r>
          </w:p>
        </w:tc>
        <w:tc>
          <w:tcPr>
            <w:tcW w:w="1170" w:type="dxa"/>
            <w:tcBorders>
              <w:right w:val="single" w:sz="4" w:space="0" w:color="auto"/>
            </w:tcBorders>
          </w:tcPr>
          <w:p w14:paraId="2300A8DE"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0.8</w:t>
            </w:r>
          </w:p>
        </w:tc>
      </w:tr>
      <w:tr w:rsidR="00B64B18" w:rsidRPr="00A416A0" w14:paraId="7DE45ECD" w14:textId="77777777" w:rsidTr="00B64B18">
        <w:trPr>
          <w:jc w:val="center"/>
        </w:trPr>
        <w:tc>
          <w:tcPr>
            <w:tcW w:w="2619" w:type="dxa"/>
            <w:tcBorders>
              <w:left w:val="single" w:sz="4" w:space="0" w:color="auto"/>
              <w:right w:val="nil"/>
            </w:tcBorders>
            <w:shd w:val="clear" w:color="auto" w:fill="B3FFD5"/>
          </w:tcPr>
          <w:p w14:paraId="1EA78BB6"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Yard Debris</w:t>
            </w:r>
          </w:p>
        </w:tc>
        <w:tc>
          <w:tcPr>
            <w:tcW w:w="1170" w:type="dxa"/>
            <w:tcBorders>
              <w:left w:val="single" w:sz="4" w:space="0" w:color="auto"/>
              <w:right w:val="single" w:sz="4" w:space="0" w:color="auto"/>
            </w:tcBorders>
          </w:tcPr>
          <w:p w14:paraId="1CA78748"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3.1</w:t>
            </w:r>
          </w:p>
        </w:tc>
        <w:tc>
          <w:tcPr>
            <w:tcW w:w="801" w:type="dxa"/>
            <w:tcBorders>
              <w:left w:val="single" w:sz="4" w:space="0" w:color="auto"/>
            </w:tcBorders>
          </w:tcPr>
          <w:p w14:paraId="61FD978A"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3.2</w:t>
            </w:r>
          </w:p>
        </w:tc>
        <w:tc>
          <w:tcPr>
            <w:tcW w:w="369" w:type="dxa"/>
            <w:tcBorders>
              <w:right w:val="single" w:sz="4" w:space="0" w:color="auto"/>
            </w:tcBorders>
          </w:tcPr>
          <w:p w14:paraId="58AB86C9"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475EBE50"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6.9</w:t>
            </w:r>
          </w:p>
        </w:tc>
        <w:tc>
          <w:tcPr>
            <w:tcW w:w="1260" w:type="dxa"/>
          </w:tcPr>
          <w:p w14:paraId="18B7CF1E"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2.7</w:t>
            </w:r>
          </w:p>
        </w:tc>
        <w:tc>
          <w:tcPr>
            <w:tcW w:w="1170" w:type="dxa"/>
          </w:tcPr>
          <w:p w14:paraId="5E917362"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2.2</w:t>
            </w:r>
          </w:p>
        </w:tc>
        <w:tc>
          <w:tcPr>
            <w:tcW w:w="1170" w:type="dxa"/>
            <w:tcBorders>
              <w:right w:val="single" w:sz="4" w:space="0" w:color="auto"/>
            </w:tcBorders>
          </w:tcPr>
          <w:p w14:paraId="0D046D5E"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w:t>
            </w:r>
          </w:p>
        </w:tc>
      </w:tr>
      <w:tr w:rsidR="00B64B18" w:rsidRPr="00A416A0" w14:paraId="3C576D8E" w14:textId="77777777" w:rsidTr="00B64B18">
        <w:trPr>
          <w:jc w:val="center"/>
        </w:trPr>
        <w:tc>
          <w:tcPr>
            <w:tcW w:w="2619" w:type="dxa"/>
            <w:tcBorders>
              <w:left w:val="single" w:sz="4" w:space="0" w:color="auto"/>
              <w:right w:val="nil"/>
            </w:tcBorders>
            <w:shd w:val="clear" w:color="auto" w:fill="B3FFD5"/>
          </w:tcPr>
          <w:p w14:paraId="3D15CC65" w14:textId="77777777" w:rsidR="00B64B18" w:rsidRPr="00A416A0" w:rsidRDefault="00B64B18" w:rsidP="00B64B18">
            <w:pPr>
              <w:pStyle w:val="PlainText"/>
              <w:rPr>
                <w:rFonts w:ascii="Arial" w:hAnsi="Arial" w:cs="Arial"/>
                <w:sz w:val="22"/>
                <w:szCs w:val="22"/>
              </w:rPr>
            </w:pPr>
          </w:p>
        </w:tc>
        <w:tc>
          <w:tcPr>
            <w:tcW w:w="1170" w:type="dxa"/>
            <w:tcBorders>
              <w:left w:val="single" w:sz="4" w:space="0" w:color="auto"/>
              <w:right w:val="single" w:sz="4" w:space="0" w:color="auto"/>
            </w:tcBorders>
          </w:tcPr>
          <w:p w14:paraId="084F0427" w14:textId="77777777" w:rsidR="00B64B18" w:rsidRPr="00A416A0" w:rsidRDefault="00B64B18" w:rsidP="00B64B18">
            <w:pPr>
              <w:pStyle w:val="PlainText"/>
              <w:jc w:val="center"/>
              <w:rPr>
                <w:rFonts w:ascii="Arial" w:hAnsi="Arial" w:cs="Arial"/>
                <w:sz w:val="22"/>
                <w:szCs w:val="22"/>
              </w:rPr>
            </w:pPr>
          </w:p>
        </w:tc>
        <w:tc>
          <w:tcPr>
            <w:tcW w:w="801" w:type="dxa"/>
            <w:tcBorders>
              <w:left w:val="single" w:sz="4" w:space="0" w:color="auto"/>
            </w:tcBorders>
          </w:tcPr>
          <w:p w14:paraId="5A5F0E41" w14:textId="77777777" w:rsidR="00B64B18" w:rsidRPr="00A416A0" w:rsidRDefault="00B64B18" w:rsidP="00B64B18">
            <w:pPr>
              <w:jc w:val="right"/>
              <w:rPr>
                <w:rFonts w:ascii="Arial" w:hAnsi="Arial" w:cs="Arial"/>
                <w:snapToGrid w:val="0"/>
                <w:color w:val="000000"/>
              </w:rPr>
            </w:pPr>
          </w:p>
        </w:tc>
        <w:tc>
          <w:tcPr>
            <w:tcW w:w="369" w:type="dxa"/>
            <w:tcBorders>
              <w:right w:val="single" w:sz="4" w:space="0" w:color="auto"/>
            </w:tcBorders>
          </w:tcPr>
          <w:p w14:paraId="0BB2B566"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61E5BF1A" w14:textId="77777777" w:rsidR="00B64B18" w:rsidRPr="00A416A0" w:rsidRDefault="00B64B18" w:rsidP="00B64B18">
            <w:pPr>
              <w:pStyle w:val="PlainText"/>
              <w:jc w:val="center"/>
              <w:rPr>
                <w:rFonts w:ascii="Arial" w:hAnsi="Arial" w:cs="Arial"/>
                <w:sz w:val="22"/>
                <w:szCs w:val="22"/>
              </w:rPr>
            </w:pPr>
          </w:p>
        </w:tc>
        <w:tc>
          <w:tcPr>
            <w:tcW w:w="1260" w:type="dxa"/>
          </w:tcPr>
          <w:p w14:paraId="45E1395D" w14:textId="77777777" w:rsidR="00B64B18" w:rsidRPr="00A416A0" w:rsidRDefault="00B64B18" w:rsidP="00B64B18">
            <w:pPr>
              <w:pStyle w:val="PlainText"/>
              <w:jc w:val="center"/>
              <w:rPr>
                <w:rFonts w:ascii="Arial" w:hAnsi="Arial" w:cs="Arial"/>
                <w:sz w:val="22"/>
                <w:szCs w:val="22"/>
              </w:rPr>
            </w:pPr>
          </w:p>
        </w:tc>
        <w:tc>
          <w:tcPr>
            <w:tcW w:w="1170" w:type="dxa"/>
          </w:tcPr>
          <w:p w14:paraId="6C62745B" w14:textId="77777777" w:rsidR="00B64B18" w:rsidRPr="00A416A0" w:rsidRDefault="00B64B18" w:rsidP="00B64B18">
            <w:pPr>
              <w:pStyle w:val="PlainText"/>
              <w:jc w:val="center"/>
              <w:rPr>
                <w:rFonts w:ascii="Arial" w:hAnsi="Arial" w:cs="Arial"/>
                <w:sz w:val="22"/>
                <w:szCs w:val="22"/>
              </w:rPr>
            </w:pPr>
          </w:p>
        </w:tc>
        <w:tc>
          <w:tcPr>
            <w:tcW w:w="1170" w:type="dxa"/>
            <w:tcBorders>
              <w:right w:val="single" w:sz="4" w:space="0" w:color="auto"/>
            </w:tcBorders>
          </w:tcPr>
          <w:p w14:paraId="1816C384" w14:textId="77777777" w:rsidR="00B64B18" w:rsidRPr="00A416A0" w:rsidRDefault="00B64B18" w:rsidP="00B64B18">
            <w:pPr>
              <w:pStyle w:val="PlainText"/>
              <w:jc w:val="center"/>
              <w:rPr>
                <w:rFonts w:ascii="Arial" w:hAnsi="Arial" w:cs="Arial"/>
                <w:sz w:val="22"/>
                <w:szCs w:val="22"/>
              </w:rPr>
            </w:pPr>
          </w:p>
        </w:tc>
      </w:tr>
      <w:tr w:rsidR="00B64B18" w:rsidRPr="00A416A0" w14:paraId="601E93C7" w14:textId="77777777" w:rsidTr="00B64B18">
        <w:trPr>
          <w:jc w:val="center"/>
        </w:trPr>
        <w:tc>
          <w:tcPr>
            <w:tcW w:w="2619" w:type="dxa"/>
            <w:tcBorders>
              <w:left w:val="single" w:sz="4" w:space="0" w:color="auto"/>
              <w:right w:val="nil"/>
            </w:tcBorders>
            <w:shd w:val="clear" w:color="auto" w:fill="B3FFD5"/>
          </w:tcPr>
          <w:p w14:paraId="0112A8D2" w14:textId="77777777" w:rsidR="00B64B18" w:rsidRPr="00A416A0" w:rsidRDefault="00B64B18" w:rsidP="00B64B18">
            <w:pPr>
              <w:pStyle w:val="PlainText"/>
              <w:rPr>
                <w:rFonts w:ascii="Arial" w:hAnsi="Arial" w:cs="Arial"/>
                <w:b/>
                <w:sz w:val="22"/>
                <w:szCs w:val="22"/>
              </w:rPr>
            </w:pPr>
            <w:r w:rsidRPr="00A416A0">
              <w:rPr>
                <w:rFonts w:ascii="Arial" w:hAnsi="Arial" w:cs="Arial"/>
                <w:b/>
                <w:sz w:val="22"/>
                <w:szCs w:val="22"/>
              </w:rPr>
              <w:t xml:space="preserve">Other </w:t>
            </w:r>
          </w:p>
        </w:tc>
        <w:tc>
          <w:tcPr>
            <w:tcW w:w="1170" w:type="dxa"/>
            <w:tcBorders>
              <w:left w:val="single" w:sz="4" w:space="0" w:color="auto"/>
              <w:right w:val="single" w:sz="4" w:space="0" w:color="auto"/>
            </w:tcBorders>
          </w:tcPr>
          <w:p w14:paraId="43E337A9" w14:textId="77777777" w:rsidR="00B64B18" w:rsidRPr="00A416A0" w:rsidRDefault="00B64B18" w:rsidP="00B64B18">
            <w:pPr>
              <w:pStyle w:val="PlainText"/>
              <w:jc w:val="center"/>
              <w:rPr>
                <w:rFonts w:ascii="Arial" w:hAnsi="Arial" w:cs="Arial"/>
                <w:b/>
                <w:sz w:val="22"/>
                <w:szCs w:val="22"/>
              </w:rPr>
            </w:pPr>
            <w:r>
              <w:rPr>
                <w:rFonts w:ascii="Arial" w:hAnsi="Arial" w:cs="Arial"/>
                <w:b/>
                <w:sz w:val="22"/>
                <w:szCs w:val="22"/>
              </w:rPr>
              <w:t>23</w:t>
            </w:r>
            <w:r w:rsidRPr="00A416A0">
              <w:rPr>
                <w:rFonts w:ascii="Arial" w:hAnsi="Arial" w:cs="Arial"/>
                <w:b/>
                <w:sz w:val="22"/>
                <w:szCs w:val="22"/>
              </w:rPr>
              <w:t>.</w:t>
            </w:r>
            <w:r>
              <w:rPr>
                <w:rFonts w:ascii="Arial" w:hAnsi="Arial" w:cs="Arial"/>
                <w:b/>
                <w:sz w:val="22"/>
                <w:szCs w:val="22"/>
              </w:rPr>
              <w:t>9</w:t>
            </w:r>
          </w:p>
        </w:tc>
        <w:tc>
          <w:tcPr>
            <w:tcW w:w="801" w:type="dxa"/>
            <w:tcBorders>
              <w:left w:val="single" w:sz="4" w:space="0" w:color="auto"/>
            </w:tcBorders>
          </w:tcPr>
          <w:p w14:paraId="7EDB3126" w14:textId="77777777" w:rsidR="00B64B18" w:rsidRPr="00A416A0" w:rsidRDefault="00B64B18" w:rsidP="00B64B18">
            <w:pPr>
              <w:jc w:val="right"/>
              <w:rPr>
                <w:rFonts w:ascii="Arial" w:hAnsi="Arial" w:cs="Arial"/>
                <w:b/>
                <w:snapToGrid w:val="0"/>
                <w:color w:val="000000"/>
              </w:rPr>
            </w:pPr>
            <w:r>
              <w:rPr>
                <w:rFonts w:ascii="Arial" w:hAnsi="Arial" w:cs="Arial"/>
                <w:b/>
                <w:snapToGrid w:val="0"/>
                <w:color w:val="000000"/>
              </w:rPr>
              <w:t>27.2</w:t>
            </w:r>
          </w:p>
        </w:tc>
        <w:tc>
          <w:tcPr>
            <w:tcW w:w="369" w:type="dxa"/>
            <w:tcBorders>
              <w:right w:val="single" w:sz="4" w:space="0" w:color="auto"/>
            </w:tcBorders>
          </w:tcPr>
          <w:p w14:paraId="39F9738B" w14:textId="77777777" w:rsidR="00B64B18" w:rsidRPr="00A416A0" w:rsidRDefault="00B64B18" w:rsidP="00B64B18">
            <w:pPr>
              <w:jc w:val="right"/>
              <w:rPr>
                <w:rFonts w:ascii="Arial" w:hAnsi="Arial" w:cs="Arial"/>
                <w:b/>
                <w:snapToGrid w:val="0"/>
                <w:color w:val="000000"/>
              </w:rPr>
            </w:pPr>
          </w:p>
        </w:tc>
        <w:tc>
          <w:tcPr>
            <w:tcW w:w="1251" w:type="dxa"/>
            <w:tcBorders>
              <w:left w:val="nil"/>
            </w:tcBorders>
          </w:tcPr>
          <w:p w14:paraId="31D27556" w14:textId="77777777" w:rsidR="00B64B18" w:rsidRPr="00A416A0" w:rsidRDefault="00B64B18" w:rsidP="00B64B18">
            <w:pPr>
              <w:pStyle w:val="PlainText"/>
              <w:jc w:val="center"/>
              <w:rPr>
                <w:rFonts w:ascii="Arial" w:hAnsi="Arial" w:cs="Arial"/>
                <w:b/>
                <w:sz w:val="22"/>
                <w:szCs w:val="22"/>
              </w:rPr>
            </w:pPr>
            <w:r>
              <w:rPr>
                <w:rFonts w:ascii="Arial" w:hAnsi="Arial" w:cs="Arial"/>
                <w:b/>
                <w:sz w:val="22"/>
                <w:szCs w:val="22"/>
              </w:rPr>
              <w:t>27</w:t>
            </w:r>
            <w:r w:rsidRPr="00A416A0">
              <w:rPr>
                <w:rFonts w:ascii="Arial" w:hAnsi="Arial" w:cs="Arial"/>
                <w:b/>
                <w:sz w:val="22"/>
                <w:szCs w:val="22"/>
              </w:rPr>
              <w:t>.</w:t>
            </w:r>
            <w:r>
              <w:rPr>
                <w:rFonts w:ascii="Arial" w:hAnsi="Arial" w:cs="Arial"/>
                <w:b/>
                <w:sz w:val="22"/>
                <w:szCs w:val="22"/>
              </w:rPr>
              <w:t>4</w:t>
            </w:r>
          </w:p>
        </w:tc>
        <w:tc>
          <w:tcPr>
            <w:tcW w:w="1260" w:type="dxa"/>
          </w:tcPr>
          <w:p w14:paraId="71EC35E9" w14:textId="77777777" w:rsidR="00B64B18" w:rsidRPr="00A416A0" w:rsidRDefault="00B64B18" w:rsidP="00B64B18">
            <w:pPr>
              <w:pStyle w:val="PlainText"/>
              <w:jc w:val="center"/>
              <w:rPr>
                <w:rFonts w:ascii="Arial" w:hAnsi="Arial" w:cs="Arial"/>
                <w:b/>
                <w:sz w:val="22"/>
                <w:szCs w:val="22"/>
              </w:rPr>
            </w:pPr>
            <w:r>
              <w:rPr>
                <w:rFonts w:ascii="Arial" w:hAnsi="Arial" w:cs="Arial"/>
                <w:b/>
                <w:sz w:val="22"/>
                <w:szCs w:val="22"/>
              </w:rPr>
              <w:t>17</w:t>
            </w:r>
            <w:r w:rsidRPr="00A416A0">
              <w:rPr>
                <w:rFonts w:ascii="Arial" w:hAnsi="Arial" w:cs="Arial"/>
                <w:b/>
                <w:sz w:val="22"/>
                <w:szCs w:val="22"/>
              </w:rPr>
              <w:t>.</w:t>
            </w:r>
            <w:r>
              <w:rPr>
                <w:rFonts w:ascii="Arial" w:hAnsi="Arial" w:cs="Arial"/>
                <w:b/>
                <w:sz w:val="22"/>
                <w:szCs w:val="22"/>
              </w:rPr>
              <w:t>5</w:t>
            </w:r>
          </w:p>
        </w:tc>
        <w:tc>
          <w:tcPr>
            <w:tcW w:w="1170" w:type="dxa"/>
          </w:tcPr>
          <w:p w14:paraId="0DDD2B67" w14:textId="77777777" w:rsidR="00B64B18" w:rsidRPr="00A416A0" w:rsidRDefault="00B64B18" w:rsidP="00B64B18">
            <w:pPr>
              <w:pStyle w:val="PlainText"/>
              <w:jc w:val="center"/>
              <w:rPr>
                <w:rFonts w:ascii="Arial" w:hAnsi="Arial" w:cs="Arial"/>
                <w:b/>
                <w:sz w:val="22"/>
                <w:szCs w:val="22"/>
              </w:rPr>
            </w:pPr>
            <w:r>
              <w:rPr>
                <w:rFonts w:ascii="Arial" w:hAnsi="Arial" w:cs="Arial"/>
                <w:b/>
                <w:sz w:val="22"/>
                <w:szCs w:val="22"/>
              </w:rPr>
              <w:t>20</w:t>
            </w:r>
            <w:r w:rsidRPr="00A416A0">
              <w:rPr>
                <w:rFonts w:ascii="Arial" w:hAnsi="Arial" w:cs="Arial"/>
                <w:b/>
                <w:sz w:val="22"/>
                <w:szCs w:val="22"/>
              </w:rPr>
              <w:t>.5</w:t>
            </w:r>
          </w:p>
        </w:tc>
        <w:tc>
          <w:tcPr>
            <w:tcW w:w="1170" w:type="dxa"/>
            <w:tcBorders>
              <w:right w:val="single" w:sz="4" w:space="0" w:color="auto"/>
            </w:tcBorders>
          </w:tcPr>
          <w:p w14:paraId="78D6B65A" w14:textId="77777777" w:rsidR="00B64B18" w:rsidRPr="00A416A0" w:rsidRDefault="00B64B18" w:rsidP="00B64B18">
            <w:pPr>
              <w:pStyle w:val="PlainText"/>
              <w:jc w:val="center"/>
              <w:rPr>
                <w:rFonts w:ascii="Arial" w:hAnsi="Arial" w:cs="Arial"/>
                <w:b/>
                <w:sz w:val="22"/>
                <w:szCs w:val="22"/>
              </w:rPr>
            </w:pPr>
            <w:r>
              <w:rPr>
                <w:rFonts w:ascii="Arial" w:hAnsi="Arial" w:cs="Arial"/>
                <w:b/>
                <w:sz w:val="22"/>
                <w:szCs w:val="22"/>
              </w:rPr>
              <w:t>4</w:t>
            </w:r>
            <w:r w:rsidRPr="00A416A0">
              <w:rPr>
                <w:rFonts w:ascii="Arial" w:hAnsi="Arial" w:cs="Arial"/>
                <w:b/>
                <w:sz w:val="22"/>
                <w:szCs w:val="22"/>
              </w:rPr>
              <w:t>.</w:t>
            </w:r>
            <w:r>
              <w:rPr>
                <w:rFonts w:ascii="Arial" w:hAnsi="Arial" w:cs="Arial"/>
                <w:b/>
                <w:sz w:val="22"/>
                <w:szCs w:val="22"/>
              </w:rPr>
              <w:t>8</w:t>
            </w:r>
          </w:p>
        </w:tc>
      </w:tr>
      <w:tr w:rsidR="00B64B18" w:rsidRPr="00A416A0" w14:paraId="04D9B152" w14:textId="77777777" w:rsidTr="00B64B18">
        <w:trPr>
          <w:jc w:val="center"/>
        </w:trPr>
        <w:tc>
          <w:tcPr>
            <w:tcW w:w="2619" w:type="dxa"/>
            <w:tcBorders>
              <w:left w:val="single" w:sz="4" w:space="0" w:color="auto"/>
              <w:right w:val="nil"/>
            </w:tcBorders>
            <w:shd w:val="clear" w:color="auto" w:fill="B3FFD5"/>
          </w:tcPr>
          <w:p w14:paraId="10182784"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Disposable Diapers</w:t>
            </w:r>
          </w:p>
        </w:tc>
        <w:tc>
          <w:tcPr>
            <w:tcW w:w="1170" w:type="dxa"/>
            <w:tcBorders>
              <w:left w:val="single" w:sz="4" w:space="0" w:color="auto"/>
              <w:right w:val="single" w:sz="4" w:space="0" w:color="auto"/>
            </w:tcBorders>
          </w:tcPr>
          <w:p w14:paraId="09B0ADDA"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2.2</w:t>
            </w:r>
          </w:p>
        </w:tc>
        <w:tc>
          <w:tcPr>
            <w:tcW w:w="801" w:type="dxa"/>
            <w:tcBorders>
              <w:left w:val="single" w:sz="4" w:space="0" w:color="auto"/>
            </w:tcBorders>
          </w:tcPr>
          <w:p w14:paraId="5A0A2ED4"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2.8</w:t>
            </w:r>
          </w:p>
        </w:tc>
        <w:tc>
          <w:tcPr>
            <w:tcW w:w="369" w:type="dxa"/>
            <w:tcBorders>
              <w:right w:val="single" w:sz="4" w:space="0" w:color="auto"/>
            </w:tcBorders>
          </w:tcPr>
          <w:p w14:paraId="53B3626A"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23D36FD3"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3.9</w:t>
            </w:r>
          </w:p>
        </w:tc>
        <w:tc>
          <w:tcPr>
            <w:tcW w:w="1260" w:type="dxa"/>
          </w:tcPr>
          <w:p w14:paraId="0175BA0A"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1.4</w:t>
            </w:r>
          </w:p>
        </w:tc>
        <w:tc>
          <w:tcPr>
            <w:tcW w:w="1170" w:type="dxa"/>
          </w:tcPr>
          <w:p w14:paraId="1C6EB095"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2.2</w:t>
            </w:r>
          </w:p>
        </w:tc>
        <w:tc>
          <w:tcPr>
            <w:tcW w:w="1170" w:type="dxa"/>
            <w:tcBorders>
              <w:right w:val="single" w:sz="4" w:space="0" w:color="auto"/>
            </w:tcBorders>
          </w:tcPr>
          <w:p w14:paraId="5D78F847"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w:t>
            </w:r>
          </w:p>
        </w:tc>
      </w:tr>
      <w:tr w:rsidR="00B64B18" w:rsidRPr="00A416A0" w14:paraId="72DF133A" w14:textId="77777777" w:rsidTr="00B64B18">
        <w:trPr>
          <w:jc w:val="center"/>
        </w:trPr>
        <w:tc>
          <w:tcPr>
            <w:tcW w:w="2619" w:type="dxa"/>
            <w:tcBorders>
              <w:left w:val="single" w:sz="4" w:space="0" w:color="auto"/>
              <w:right w:val="nil"/>
            </w:tcBorders>
            <w:shd w:val="clear" w:color="auto" w:fill="B3FFD5"/>
          </w:tcPr>
          <w:p w14:paraId="2E7459C7"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Textiles, Shoes</w:t>
            </w:r>
          </w:p>
        </w:tc>
        <w:tc>
          <w:tcPr>
            <w:tcW w:w="1170" w:type="dxa"/>
            <w:tcBorders>
              <w:left w:val="single" w:sz="4" w:space="0" w:color="auto"/>
              <w:right w:val="single" w:sz="4" w:space="0" w:color="auto"/>
            </w:tcBorders>
          </w:tcPr>
          <w:p w14:paraId="40A4E99B"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3.2</w:t>
            </w:r>
          </w:p>
        </w:tc>
        <w:tc>
          <w:tcPr>
            <w:tcW w:w="801" w:type="dxa"/>
            <w:tcBorders>
              <w:left w:val="single" w:sz="4" w:space="0" w:color="auto"/>
            </w:tcBorders>
          </w:tcPr>
          <w:p w14:paraId="11A2AFA3"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3.7</w:t>
            </w:r>
          </w:p>
        </w:tc>
        <w:tc>
          <w:tcPr>
            <w:tcW w:w="369" w:type="dxa"/>
            <w:tcBorders>
              <w:right w:val="single" w:sz="4" w:space="0" w:color="auto"/>
            </w:tcBorders>
          </w:tcPr>
          <w:p w14:paraId="2938A8E7"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7DB47198" w14:textId="77777777" w:rsidR="00B64B18" w:rsidRPr="00A416A0" w:rsidRDefault="00B64B18" w:rsidP="00B64B18">
            <w:pPr>
              <w:pStyle w:val="PlainText"/>
              <w:jc w:val="center"/>
              <w:rPr>
                <w:rFonts w:ascii="Arial" w:hAnsi="Arial" w:cs="Arial"/>
                <w:sz w:val="22"/>
                <w:szCs w:val="22"/>
              </w:rPr>
            </w:pPr>
            <w:r>
              <w:rPr>
                <w:rFonts w:ascii="Arial" w:hAnsi="Arial" w:cs="Arial"/>
                <w:sz w:val="22"/>
                <w:szCs w:val="22"/>
              </w:rPr>
              <w:t>5</w:t>
            </w:r>
            <w:r w:rsidRPr="00A416A0">
              <w:rPr>
                <w:rFonts w:ascii="Arial" w:hAnsi="Arial" w:cs="Arial"/>
                <w:sz w:val="22"/>
                <w:szCs w:val="22"/>
              </w:rPr>
              <w:t>.</w:t>
            </w:r>
            <w:r>
              <w:rPr>
                <w:rFonts w:ascii="Arial" w:hAnsi="Arial" w:cs="Arial"/>
                <w:sz w:val="22"/>
                <w:szCs w:val="22"/>
              </w:rPr>
              <w:t>2</w:t>
            </w:r>
          </w:p>
        </w:tc>
        <w:tc>
          <w:tcPr>
            <w:tcW w:w="1260" w:type="dxa"/>
          </w:tcPr>
          <w:p w14:paraId="0E76BF98"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3.7</w:t>
            </w:r>
          </w:p>
        </w:tc>
        <w:tc>
          <w:tcPr>
            <w:tcW w:w="1170" w:type="dxa"/>
          </w:tcPr>
          <w:p w14:paraId="7CA0E8EE"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2.1</w:t>
            </w:r>
          </w:p>
        </w:tc>
        <w:tc>
          <w:tcPr>
            <w:tcW w:w="1170" w:type="dxa"/>
            <w:tcBorders>
              <w:right w:val="single" w:sz="4" w:space="0" w:color="auto"/>
            </w:tcBorders>
          </w:tcPr>
          <w:p w14:paraId="4414F3F0"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0.1</w:t>
            </w:r>
          </w:p>
        </w:tc>
      </w:tr>
      <w:tr w:rsidR="00B64B18" w:rsidRPr="00A416A0" w14:paraId="75917DFA" w14:textId="77777777" w:rsidTr="00B64B18">
        <w:trPr>
          <w:jc w:val="center"/>
        </w:trPr>
        <w:tc>
          <w:tcPr>
            <w:tcW w:w="2619" w:type="dxa"/>
            <w:tcBorders>
              <w:left w:val="single" w:sz="4" w:space="0" w:color="auto"/>
              <w:right w:val="nil"/>
            </w:tcBorders>
            <w:shd w:val="clear" w:color="auto" w:fill="B3FFD5"/>
          </w:tcPr>
          <w:p w14:paraId="72F19E7D" w14:textId="77777777" w:rsidR="00B64B18" w:rsidRPr="00A416A0" w:rsidRDefault="00B64B18" w:rsidP="00B64B18">
            <w:pPr>
              <w:pStyle w:val="PlainText"/>
              <w:ind w:left="81"/>
              <w:rPr>
                <w:rFonts w:ascii="Arial" w:hAnsi="Arial" w:cs="Arial"/>
                <w:sz w:val="22"/>
                <w:szCs w:val="22"/>
              </w:rPr>
            </w:pPr>
            <w:r>
              <w:rPr>
                <w:rFonts w:ascii="Arial" w:hAnsi="Arial" w:cs="Arial"/>
                <w:sz w:val="22"/>
                <w:szCs w:val="22"/>
              </w:rPr>
              <w:t xml:space="preserve">Tires, </w:t>
            </w:r>
            <w:r w:rsidRPr="00A416A0">
              <w:rPr>
                <w:rFonts w:ascii="Arial" w:hAnsi="Arial" w:cs="Arial"/>
                <w:sz w:val="22"/>
                <w:szCs w:val="22"/>
              </w:rPr>
              <w:t>Rubber Products</w:t>
            </w:r>
          </w:p>
        </w:tc>
        <w:tc>
          <w:tcPr>
            <w:tcW w:w="1170" w:type="dxa"/>
            <w:tcBorders>
              <w:left w:val="single" w:sz="4" w:space="0" w:color="auto"/>
              <w:right w:val="single" w:sz="4" w:space="0" w:color="auto"/>
            </w:tcBorders>
          </w:tcPr>
          <w:p w14:paraId="3A5A1C85"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0.6</w:t>
            </w:r>
          </w:p>
        </w:tc>
        <w:tc>
          <w:tcPr>
            <w:tcW w:w="801" w:type="dxa"/>
            <w:tcBorders>
              <w:left w:val="single" w:sz="4" w:space="0" w:color="auto"/>
            </w:tcBorders>
          </w:tcPr>
          <w:p w14:paraId="2E04DE94"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0.2</w:t>
            </w:r>
          </w:p>
        </w:tc>
        <w:tc>
          <w:tcPr>
            <w:tcW w:w="369" w:type="dxa"/>
            <w:tcBorders>
              <w:right w:val="single" w:sz="4" w:space="0" w:color="auto"/>
            </w:tcBorders>
          </w:tcPr>
          <w:p w14:paraId="0BDB9974"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029AA7C6"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1.0</w:t>
            </w:r>
          </w:p>
        </w:tc>
        <w:tc>
          <w:tcPr>
            <w:tcW w:w="1260" w:type="dxa"/>
          </w:tcPr>
          <w:p w14:paraId="022305FD"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w:t>
            </w:r>
          </w:p>
        </w:tc>
        <w:tc>
          <w:tcPr>
            <w:tcW w:w="1170" w:type="dxa"/>
          </w:tcPr>
          <w:p w14:paraId="14A97117"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0.6</w:t>
            </w:r>
          </w:p>
        </w:tc>
        <w:tc>
          <w:tcPr>
            <w:tcW w:w="1170" w:type="dxa"/>
            <w:tcBorders>
              <w:right w:val="single" w:sz="4" w:space="0" w:color="auto"/>
            </w:tcBorders>
          </w:tcPr>
          <w:p w14:paraId="43642FFB"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w:t>
            </w:r>
          </w:p>
        </w:tc>
      </w:tr>
      <w:tr w:rsidR="00B64B18" w:rsidRPr="00A416A0" w14:paraId="6433FAD7" w14:textId="77777777" w:rsidTr="00B64B18">
        <w:trPr>
          <w:jc w:val="center"/>
        </w:trPr>
        <w:tc>
          <w:tcPr>
            <w:tcW w:w="2619" w:type="dxa"/>
            <w:tcBorders>
              <w:left w:val="single" w:sz="4" w:space="0" w:color="auto"/>
              <w:right w:val="nil"/>
            </w:tcBorders>
            <w:shd w:val="clear" w:color="auto" w:fill="B3FFD5"/>
          </w:tcPr>
          <w:p w14:paraId="699AC69F"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Haz</w:t>
            </w:r>
            <w:r>
              <w:rPr>
                <w:rFonts w:ascii="Arial" w:hAnsi="Arial" w:cs="Arial"/>
                <w:sz w:val="22"/>
                <w:szCs w:val="22"/>
              </w:rPr>
              <w:t>.</w:t>
            </w:r>
            <w:r w:rsidRPr="00A416A0">
              <w:rPr>
                <w:rFonts w:ascii="Arial" w:hAnsi="Arial" w:cs="Arial"/>
                <w:sz w:val="22"/>
                <w:szCs w:val="22"/>
              </w:rPr>
              <w:t>/Special Wastes</w:t>
            </w:r>
          </w:p>
        </w:tc>
        <w:tc>
          <w:tcPr>
            <w:tcW w:w="1170" w:type="dxa"/>
            <w:tcBorders>
              <w:left w:val="single" w:sz="4" w:space="0" w:color="auto"/>
              <w:right w:val="single" w:sz="4" w:space="0" w:color="auto"/>
            </w:tcBorders>
          </w:tcPr>
          <w:p w14:paraId="71C2A3B1"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1.0</w:t>
            </w:r>
          </w:p>
        </w:tc>
        <w:tc>
          <w:tcPr>
            <w:tcW w:w="801" w:type="dxa"/>
            <w:tcBorders>
              <w:left w:val="single" w:sz="4" w:space="0" w:color="auto"/>
            </w:tcBorders>
          </w:tcPr>
          <w:p w14:paraId="530EA6A6"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3.3</w:t>
            </w:r>
          </w:p>
        </w:tc>
        <w:tc>
          <w:tcPr>
            <w:tcW w:w="369" w:type="dxa"/>
            <w:tcBorders>
              <w:right w:val="single" w:sz="4" w:space="0" w:color="auto"/>
            </w:tcBorders>
          </w:tcPr>
          <w:p w14:paraId="741C1720"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74B02B3F"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0.6</w:t>
            </w:r>
          </w:p>
        </w:tc>
        <w:tc>
          <w:tcPr>
            <w:tcW w:w="1260" w:type="dxa"/>
          </w:tcPr>
          <w:p w14:paraId="2577FD36"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1.7</w:t>
            </w:r>
          </w:p>
        </w:tc>
        <w:tc>
          <w:tcPr>
            <w:tcW w:w="1170" w:type="dxa"/>
          </w:tcPr>
          <w:p w14:paraId="0739B4B2"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1.0</w:t>
            </w:r>
          </w:p>
        </w:tc>
        <w:tc>
          <w:tcPr>
            <w:tcW w:w="1170" w:type="dxa"/>
            <w:tcBorders>
              <w:right w:val="single" w:sz="4" w:space="0" w:color="auto"/>
            </w:tcBorders>
          </w:tcPr>
          <w:p w14:paraId="4BD5CD5B"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0</w:t>
            </w:r>
          </w:p>
        </w:tc>
      </w:tr>
      <w:tr w:rsidR="00B64B18" w:rsidRPr="00A416A0" w14:paraId="55D3F71E" w14:textId="77777777" w:rsidTr="00B64B18">
        <w:trPr>
          <w:jc w:val="center"/>
        </w:trPr>
        <w:tc>
          <w:tcPr>
            <w:tcW w:w="2619" w:type="dxa"/>
            <w:tcBorders>
              <w:left w:val="single" w:sz="4" w:space="0" w:color="auto"/>
              <w:right w:val="nil"/>
            </w:tcBorders>
            <w:shd w:val="clear" w:color="auto" w:fill="B3FFD5"/>
          </w:tcPr>
          <w:p w14:paraId="392B01B1"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Other Materials</w:t>
            </w:r>
          </w:p>
        </w:tc>
        <w:tc>
          <w:tcPr>
            <w:tcW w:w="1170" w:type="dxa"/>
            <w:tcBorders>
              <w:left w:val="single" w:sz="4" w:space="0" w:color="auto"/>
              <w:right w:val="single" w:sz="4" w:space="0" w:color="auto"/>
            </w:tcBorders>
          </w:tcPr>
          <w:p w14:paraId="41ECB93E"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w:t>
            </w:r>
            <w:r>
              <w:rPr>
                <w:rFonts w:ascii="Arial" w:hAnsi="Arial" w:cs="Arial"/>
                <w:sz w:val="22"/>
                <w:szCs w:val="22"/>
              </w:rPr>
              <w:t>7</w:t>
            </w:r>
            <w:r w:rsidRPr="00A416A0">
              <w:rPr>
                <w:rFonts w:ascii="Arial" w:hAnsi="Arial" w:cs="Arial"/>
                <w:sz w:val="22"/>
                <w:szCs w:val="22"/>
              </w:rPr>
              <w:t>.</w:t>
            </w:r>
            <w:r>
              <w:rPr>
                <w:rFonts w:ascii="Arial" w:hAnsi="Arial" w:cs="Arial"/>
                <w:sz w:val="22"/>
                <w:szCs w:val="22"/>
              </w:rPr>
              <w:t>0</w:t>
            </w:r>
          </w:p>
        </w:tc>
        <w:tc>
          <w:tcPr>
            <w:tcW w:w="801" w:type="dxa"/>
            <w:tcBorders>
              <w:left w:val="single" w:sz="4" w:space="0" w:color="auto"/>
            </w:tcBorders>
          </w:tcPr>
          <w:p w14:paraId="318B667A"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17.3</w:t>
            </w:r>
          </w:p>
        </w:tc>
        <w:tc>
          <w:tcPr>
            <w:tcW w:w="369" w:type="dxa"/>
            <w:tcBorders>
              <w:right w:val="single" w:sz="4" w:space="0" w:color="auto"/>
            </w:tcBorders>
          </w:tcPr>
          <w:p w14:paraId="4BE71FD3"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7CBCC2C2"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w:t>
            </w:r>
            <w:r>
              <w:rPr>
                <w:rFonts w:ascii="Arial" w:hAnsi="Arial" w:cs="Arial"/>
                <w:sz w:val="22"/>
                <w:szCs w:val="22"/>
              </w:rPr>
              <w:t>6</w:t>
            </w:r>
            <w:r w:rsidRPr="00A416A0">
              <w:rPr>
                <w:rFonts w:ascii="Arial" w:hAnsi="Arial" w:cs="Arial"/>
                <w:sz w:val="22"/>
                <w:szCs w:val="22"/>
              </w:rPr>
              <w:t>.</w:t>
            </w:r>
            <w:r>
              <w:rPr>
                <w:rFonts w:ascii="Arial" w:hAnsi="Arial" w:cs="Arial"/>
                <w:sz w:val="22"/>
                <w:szCs w:val="22"/>
              </w:rPr>
              <w:t>8</w:t>
            </w:r>
          </w:p>
        </w:tc>
        <w:tc>
          <w:tcPr>
            <w:tcW w:w="1260" w:type="dxa"/>
          </w:tcPr>
          <w:p w14:paraId="708875E6"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10.7</w:t>
            </w:r>
          </w:p>
        </w:tc>
        <w:tc>
          <w:tcPr>
            <w:tcW w:w="1170" w:type="dxa"/>
          </w:tcPr>
          <w:p w14:paraId="3E1FE846"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14.6</w:t>
            </w:r>
          </w:p>
        </w:tc>
        <w:tc>
          <w:tcPr>
            <w:tcW w:w="1170" w:type="dxa"/>
            <w:tcBorders>
              <w:right w:val="single" w:sz="4" w:space="0" w:color="auto"/>
            </w:tcBorders>
          </w:tcPr>
          <w:p w14:paraId="691E98AC"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4.8</w:t>
            </w:r>
          </w:p>
        </w:tc>
      </w:tr>
      <w:tr w:rsidR="00B64B18" w:rsidRPr="00A416A0" w14:paraId="69AD31F3" w14:textId="77777777" w:rsidTr="00B64B18">
        <w:trPr>
          <w:jc w:val="center"/>
        </w:trPr>
        <w:tc>
          <w:tcPr>
            <w:tcW w:w="2619" w:type="dxa"/>
            <w:tcBorders>
              <w:left w:val="single" w:sz="4" w:space="0" w:color="auto"/>
              <w:right w:val="nil"/>
            </w:tcBorders>
            <w:shd w:val="clear" w:color="auto" w:fill="B3FFD5"/>
          </w:tcPr>
          <w:p w14:paraId="3FBC24AC" w14:textId="77777777" w:rsidR="00B64B18" w:rsidRPr="00A416A0" w:rsidRDefault="00B64B18" w:rsidP="00B64B18">
            <w:pPr>
              <w:pStyle w:val="PlainText"/>
              <w:rPr>
                <w:rFonts w:ascii="Arial" w:hAnsi="Arial" w:cs="Arial"/>
                <w:sz w:val="22"/>
                <w:szCs w:val="22"/>
              </w:rPr>
            </w:pPr>
          </w:p>
        </w:tc>
        <w:tc>
          <w:tcPr>
            <w:tcW w:w="1170" w:type="dxa"/>
            <w:tcBorders>
              <w:left w:val="single" w:sz="4" w:space="0" w:color="auto"/>
              <w:right w:val="single" w:sz="4" w:space="0" w:color="auto"/>
            </w:tcBorders>
          </w:tcPr>
          <w:p w14:paraId="2FD7AE1B" w14:textId="77777777" w:rsidR="00B64B18" w:rsidRPr="00A416A0" w:rsidRDefault="00B64B18" w:rsidP="00B64B18">
            <w:pPr>
              <w:pStyle w:val="PlainText"/>
              <w:jc w:val="center"/>
              <w:rPr>
                <w:rFonts w:ascii="Arial" w:hAnsi="Arial" w:cs="Arial"/>
                <w:sz w:val="22"/>
                <w:szCs w:val="22"/>
              </w:rPr>
            </w:pPr>
          </w:p>
        </w:tc>
        <w:tc>
          <w:tcPr>
            <w:tcW w:w="801" w:type="dxa"/>
            <w:tcBorders>
              <w:left w:val="single" w:sz="4" w:space="0" w:color="auto"/>
            </w:tcBorders>
          </w:tcPr>
          <w:p w14:paraId="003F1090" w14:textId="77777777" w:rsidR="00B64B18" w:rsidRPr="00A416A0" w:rsidRDefault="00B64B18" w:rsidP="00B64B18">
            <w:pPr>
              <w:jc w:val="right"/>
              <w:rPr>
                <w:rFonts w:ascii="Arial" w:hAnsi="Arial" w:cs="Arial"/>
                <w:snapToGrid w:val="0"/>
                <w:color w:val="000000"/>
              </w:rPr>
            </w:pPr>
          </w:p>
        </w:tc>
        <w:tc>
          <w:tcPr>
            <w:tcW w:w="369" w:type="dxa"/>
            <w:tcBorders>
              <w:right w:val="single" w:sz="4" w:space="0" w:color="auto"/>
            </w:tcBorders>
          </w:tcPr>
          <w:p w14:paraId="0E6B141F"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3CEF9865" w14:textId="77777777" w:rsidR="00B64B18" w:rsidRPr="00A416A0" w:rsidRDefault="00B64B18" w:rsidP="00B64B18">
            <w:pPr>
              <w:pStyle w:val="PlainText"/>
              <w:jc w:val="center"/>
              <w:rPr>
                <w:rFonts w:ascii="Arial" w:hAnsi="Arial" w:cs="Arial"/>
                <w:sz w:val="22"/>
                <w:szCs w:val="22"/>
              </w:rPr>
            </w:pPr>
          </w:p>
        </w:tc>
        <w:tc>
          <w:tcPr>
            <w:tcW w:w="1260" w:type="dxa"/>
          </w:tcPr>
          <w:p w14:paraId="4EB62633" w14:textId="77777777" w:rsidR="00B64B18" w:rsidRPr="00A416A0" w:rsidRDefault="00B64B18" w:rsidP="00B64B18">
            <w:pPr>
              <w:pStyle w:val="PlainText"/>
              <w:jc w:val="center"/>
              <w:rPr>
                <w:rFonts w:ascii="Arial" w:hAnsi="Arial" w:cs="Arial"/>
                <w:sz w:val="22"/>
                <w:szCs w:val="22"/>
              </w:rPr>
            </w:pPr>
          </w:p>
        </w:tc>
        <w:tc>
          <w:tcPr>
            <w:tcW w:w="1170" w:type="dxa"/>
          </w:tcPr>
          <w:p w14:paraId="3CE457D5" w14:textId="77777777" w:rsidR="00B64B18" w:rsidRPr="00A416A0" w:rsidRDefault="00B64B18" w:rsidP="00B64B18">
            <w:pPr>
              <w:pStyle w:val="PlainText"/>
              <w:jc w:val="center"/>
              <w:rPr>
                <w:rFonts w:ascii="Arial" w:hAnsi="Arial" w:cs="Arial"/>
                <w:sz w:val="22"/>
                <w:szCs w:val="22"/>
              </w:rPr>
            </w:pPr>
          </w:p>
        </w:tc>
        <w:tc>
          <w:tcPr>
            <w:tcW w:w="1170" w:type="dxa"/>
            <w:tcBorders>
              <w:right w:val="single" w:sz="4" w:space="0" w:color="auto"/>
            </w:tcBorders>
          </w:tcPr>
          <w:p w14:paraId="1F0A5009" w14:textId="77777777" w:rsidR="00B64B18" w:rsidRPr="00A416A0" w:rsidRDefault="00B64B18" w:rsidP="00B64B18">
            <w:pPr>
              <w:pStyle w:val="PlainText"/>
              <w:jc w:val="center"/>
              <w:rPr>
                <w:rFonts w:ascii="Arial" w:hAnsi="Arial" w:cs="Arial"/>
                <w:sz w:val="22"/>
                <w:szCs w:val="22"/>
              </w:rPr>
            </w:pPr>
          </w:p>
        </w:tc>
      </w:tr>
      <w:tr w:rsidR="00B64B18" w:rsidRPr="00A416A0" w14:paraId="14687F38" w14:textId="77777777" w:rsidTr="00B64B18">
        <w:trPr>
          <w:jc w:val="center"/>
        </w:trPr>
        <w:tc>
          <w:tcPr>
            <w:tcW w:w="2619" w:type="dxa"/>
            <w:tcBorders>
              <w:left w:val="single" w:sz="4" w:space="0" w:color="auto"/>
              <w:right w:val="nil"/>
            </w:tcBorders>
            <w:shd w:val="clear" w:color="auto" w:fill="B3FFD5"/>
          </w:tcPr>
          <w:p w14:paraId="34621876" w14:textId="77777777" w:rsidR="00B64B18" w:rsidRPr="00A416A0" w:rsidRDefault="00B64B18" w:rsidP="00B64B18">
            <w:pPr>
              <w:pStyle w:val="PlainText"/>
              <w:rPr>
                <w:rFonts w:ascii="Arial" w:hAnsi="Arial" w:cs="Arial"/>
                <w:b/>
                <w:sz w:val="22"/>
                <w:szCs w:val="22"/>
              </w:rPr>
            </w:pPr>
            <w:r>
              <w:rPr>
                <w:rFonts w:ascii="Arial" w:hAnsi="Arial" w:cs="Arial"/>
                <w:b/>
                <w:sz w:val="22"/>
                <w:szCs w:val="22"/>
              </w:rPr>
              <w:t>Wood, Const. Debris</w:t>
            </w:r>
          </w:p>
        </w:tc>
        <w:tc>
          <w:tcPr>
            <w:tcW w:w="1170" w:type="dxa"/>
            <w:tcBorders>
              <w:left w:val="single" w:sz="4" w:space="0" w:color="auto"/>
              <w:right w:val="single" w:sz="4" w:space="0" w:color="auto"/>
            </w:tcBorders>
          </w:tcPr>
          <w:p w14:paraId="325130E6"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14.0</w:t>
            </w:r>
          </w:p>
        </w:tc>
        <w:tc>
          <w:tcPr>
            <w:tcW w:w="801" w:type="dxa"/>
            <w:tcBorders>
              <w:left w:val="single" w:sz="4" w:space="0" w:color="auto"/>
            </w:tcBorders>
          </w:tcPr>
          <w:p w14:paraId="6FCDACB6" w14:textId="77777777" w:rsidR="00B64B18" w:rsidRPr="00A416A0" w:rsidRDefault="00B64B18" w:rsidP="00B64B18">
            <w:pPr>
              <w:jc w:val="right"/>
              <w:rPr>
                <w:rFonts w:ascii="Arial" w:hAnsi="Arial" w:cs="Arial"/>
                <w:b/>
                <w:snapToGrid w:val="0"/>
                <w:color w:val="000000"/>
              </w:rPr>
            </w:pPr>
            <w:r>
              <w:rPr>
                <w:rFonts w:ascii="Arial" w:hAnsi="Arial" w:cs="Arial"/>
                <w:b/>
                <w:snapToGrid w:val="0"/>
                <w:color w:val="000000"/>
              </w:rPr>
              <w:t>16.6</w:t>
            </w:r>
          </w:p>
        </w:tc>
        <w:tc>
          <w:tcPr>
            <w:tcW w:w="369" w:type="dxa"/>
            <w:tcBorders>
              <w:right w:val="single" w:sz="4" w:space="0" w:color="auto"/>
            </w:tcBorders>
          </w:tcPr>
          <w:p w14:paraId="4067B50F" w14:textId="77777777" w:rsidR="00B64B18" w:rsidRPr="00A416A0" w:rsidRDefault="00B64B18" w:rsidP="00B64B18">
            <w:pPr>
              <w:jc w:val="right"/>
              <w:rPr>
                <w:rFonts w:ascii="Arial" w:hAnsi="Arial" w:cs="Arial"/>
                <w:b/>
                <w:snapToGrid w:val="0"/>
                <w:color w:val="000000"/>
              </w:rPr>
            </w:pPr>
          </w:p>
        </w:tc>
        <w:tc>
          <w:tcPr>
            <w:tcW w:w="1251" w:type="dxa"/>
            <w:tcBorders>
              <w:left w:val="nil"/>
            </w:tcBorders>
          </w:tcPr>
          <w:p w14:paraId="6599CC80"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3.0</w:t>
            </w:r>
          </w:p>
        </w:tc>
        <w:tc>
          <w:tcPr>
            <w:tcW w:w="1260" w:type="dxa"/>
          </w:tcPr>
          <w:p w14:paraId="58473259"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14.8</w:t>
            </w:r>
          </w:p>
        </w:tc>
        <w:tc>
          <w:tcPr>
            <w:tcW w:w="1170" w:type="dxa"/>
          </w:tcPr>
          <w:p w14:paraId="3E637718"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7.3</w:t>
            </w:r>
          </w:p>
        </w:tc>
        <w:tc>
          <w:tcPr>
            <w:tcW w:w="1170" w:type="dxa"/>
            <w:tcBorders>
              <w:right w:val="single" w:sz="4" w:space="0" w:color="auto"/>
            </w:tcBorders>
          </w:tcPr>
          <w:p w14:paraId="08DCA9BD" w14:textId="77777777" w:rsidR="00B64B18" w:rsidRPr="00A416A0" w:rsidRDefault="00B64B18" w:rsidP="00B64B18">
            <w:pPr>
              <w:pStyle w:val="PlainText"/>
              <w:jc w:val="center"/>
              <w:rPr>
                <w:rFonts w:ascii="Arial" w:hAnsi="Arial" w:cs="Arial"/>
                <w:b/>
                <w:sz w:val="22"/>
                <w:szCs w:val="22"/>
              </w:rPr>
            </w:pPr>
            <w:r w:rsidRPr="00A416A0">
              <w:rPr>
                <w:rFonts w:ascii="Arial" w:hAnsi="Arial" w:cs="Arial"/>
                <w:b/>
                <w:sz w:val="22"/>
                <w:szCs w:val="22"/>
              </w:rPr>
              <w:t>76.8</w:t>
            </w:r>
          </w:p>
        </w:tc>
      </w:tr>
      <w:tr w:rsidR="00B64B18" w:rsidRPr="00A416A0" w14:paraId="530A5C6C" w14:textId="77777777" w:rsidTr="00B64B18">
        <w:trPr>
          <w:jc w:val="center"/>
        </w:trPr>
        <w:tc>
          <w:tcPr>
            <w:tcW w:w="2619" w:type="dxa"/>
            <w:tcBorders>
              <w:left w:val="single" w:sz="4" w:space="0" w:color="auto"/>
              <w:right w:val="nil"/>
            </w:tcBorders>
            <w:shd w:val="clear" w:color="auto" w:fill="B3FFD5"/>
          </w:tcPr>
          <w:p w14:paraId="07E54CBB"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Wood Waste</w:t>
            </w:r>
          </w:p>
        </w:tc>
        <w:tc>
          <w:tcPr>
            <w:tcW w:w="1170" w:type="dxa"/>
            <w:tcBorders>
              <w:left w:val="single" w:sz="4" w:space="0" w:color="auto"/>
              <w:right w:val="single" w:sz="4" w:space="0" w:color="auto"/>
            </w:tcBorders>
          </w:tcPr>
          <w:p w14:paraId="02BD5D0E"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7.5</w:t>
            </w:r>
          </w:p>
        </w:tc>
        <w:tc>
          <w:tcPr>
            <w:tcW w:w="801" w:type="dxa"/>
            <w:tcBorders>
              <w:left w:val="single" w:sz="4" w:space="0" w:color="auto"/>
            </w:tcBorders>
          </w:tcPr>
          <w:p w14:paraId="35A7A1A0"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9.3</w:t>
            </w:r>
          </w:p>
        </w:tc>
        <w:tc>
          <w:tcPr>
            <w:tcW w:w="369" w:type="dxa"/>
            <w:tcBorders>
              <w:right w:val="single" w:sz="4" w:space="0" w:color="auto"/>
            </w:tcBorders>
          </w:tcPr>
          <w:p w14:paraId="7AF05229" w14:textId="77777777" w:rsidR="00B64B18" w:rsidRPr="00A416A0" w:rsidRDefault="00B64B18" w:rsidP="00B64B18">
            <w:pPr>
              <w:jc w:val="right"/>
              <w:rPr>
                <w:rFonts w:ascii="Arial" w:hAnsi="Arial" w:cs="Arial"/>
                <w:snapToGrid w:val="0"/>
                <w:color w:val="000000"/>
              </w:rPr>
            </w:pPr>
          </w:p>
        </w:tc>
        <w:tc>
          <w:tcPr>
            <w:tcW w:w="1251" w:type="dxa"/>
            <w:tcBorders>
              <w:left w:val="nil"/>
            </w:tcBorders>
          </w:tcPr>
          <w:p w14:paraId="708CFA55"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1.4</w:t>
            </w:r>
          </w:p>
        </w:tc>
        <w:tc>
          <w:tcPr>
            <w:tcW w:w="1260" w:type="dxa"/>
          </w:tcPr>
          <w:p w14:paraId="6B6C906D"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10.3</w:t>
            </w:r>
          </w:p>
        </w:tc>
        <w:tc>
          <w:tcPr>
            <w:tcW w:w="1170" w:type="dxa"/>
          </w:tcPr>
          <w:p w14:paraId="3EEDA80C"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5.8</w:t>
            </w:r>
          </w:p>
        </w:tc>
        <w:tc>
          <w:tcPr>
            <w:tcW w:w="1170" w:type="dxa"/>
            <w:tcBorders>
              <w:right w:val="single" w:sz="4" w:space="0" w:color="auto"/>
            </w:tcBorders>
          </w:tcPr>
          <w:p w14:paraId="3E54B757"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28.1</w:t>
            </w:r>
          </w:p>
        </w:tc>
      </w:tr>
      <w:tr w:rsidR="00B64B18" w:rsidRPr="00A416A0" w14:paraId="60799181" w14:textId="77777777" w:rsidTr="00B64B18">
        <w:trPr>
          <w:jc w:val="center"/>
        </w:trPr>
        <w:tc>
          <w:tcPr>
            <w:tcW w:w="2619" w:type="dxa"/>
            <w:tcBorders>
              <w:left w:val="single" w:sz="4" w:space="0" w:color="auto"/>
              <w:bottom w:val="single" w:sz="4" w:space="0" w:color="auto"/>
              <w:right w:val="nil"/>
            </w:tcBorders>
            <w:shd w:val="clear" w:color="auto" w:fill="B3FFD5"/>
          </w:tcPr>
          <w:p w14:paraId="4F887094" w14:textId="77777777" w:rsidR="00B64B18" w:rsidRPr="00A416A0" w:rsidRDefault="00B64B18" w:rsidP="00B64B18">
            <w:pPr>
              <w:pStyle w:val="PlainText"/>
              <w:ind w:left="81"/>
              <w:rPr>
                <w:rFonts w:ascii="Arial" w:hAnsi="Arial" w:cs="Arial"/>
                <w:sz w:val="22"/>
                <w:szCs w:val="22"/>
              </w:rPr>
            </w:pPr>
            <w:r w:rsidRPr="00A416A0">
              <w:rPr>
                <w:rFonts w:ascii="Arial" w:hAnsi="Arial" w:cs="Arial"/>
                <w:sz w:val="22"/>
                <w:szCs w:val="22"/>
              </w:rPr>
              <w:t>Construction Debris</w:t>
            </w:r>
          </w:p>
        </w:tc>
        <w:tc>
          <w:tcPr>
            <w:tcW w:w="1170" w:type="dxa"/>
            <w:tcBorders>
              <w:left w:val="single" w:sz="4" w:space="0" w:color="auto"/>
              <w:bottom w:val="single" w:sz="4" w:space="0" w:color="auto"/>
              <w:right w:val="single" w:sz="4" w:space="0" w:color="auto"/>
            </w:tcBorders>
          </w:tcPr>
          <w:p w14:paraId="4053B356"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6.</w:t>
            </w:r>
            <w:r>
              <w:rPr>
                <w:rFonts w:ascii="Arial" w:hAnsi="Arial" w:cs="Arial"/>
                <w:sz w:val="22"/>
                <w:szCs w:val="22"/>
              </w:rPr>
              <w:t>5</w:t>
            </w:r>
          </w:p>
        </w:tc>
        <w:tc>
          <w:tcPr>
            <w:tcW w:w="801" w:type="dxa"/>
            <w:tcBorders>
              <w:left w:val="single" w:sz="4" w:space="0" w:color="auto"/>
              <w:bottom w:val="single" w:sz="4" w:space="0" w:color="auto"/>
            </w:tcBorders>
          </w:tcPr>
          <w:p w14:paraId="6613AE5A" w14:textId="77777777" w:rsidR="00B64B18" w:rsidRPr="00A416A0" w:rsidRDefault="00B64B18" w:rsidP="00B64B18">
            <w:pPr>
              <w:jc w:val="right"/>
              <w:rPr>
                <w:rFonts w:ascii="Arial" w:hAnsi="Arial" w:cs="Arial"/>
                <w:snapToGrid w:val="0"/>
                <w:color w:val="000000"/>
              </w:rPr>
            </w:pPr>
            <w:r>
              <w:rPr>
                <w:rFonts w:ascii="Arial" w:hAnsi="Arial" w:cs="Arial"/>
                <w:snapToGrid w:val="0"/>
                <w:color w:val="000000"/>
              </w:rPr>
              <w:t>7.3</w:t>
            </w:r>
          </w:p>
        </w:tc>
        <w:tc>
          <w:tcPr>
            <w:tcW w:w="369" w:type="dxa"/>
            <w:tcBorders>
              <w:bottom w:val="single" w:sz="4" w:space="0" w:color="auto"/>
              <w:right w:val="single" w:sz="4" w:space="0" w:color="auto"/>
            </w:tcBorders>
          </w:tcPr>
          <w:p w14:paraId="1C1490CF" w14:textId="77777777" w:rsidR="00B64B18" w:rsidRPr="00A416A0" w:rsidRDefault="00B64B18" w:rsidP="00B64B18">
            <w:pPr>
              <w:jc w:val="right"/>
              <w:rPr>
                <w:rFonts w:ascii="Arial" w:hAnsi="Arial" w:cs="Arial"/>
                <w:snapToGrid w:val="0"/>
                <w:color w:val="000000"/>
              </w:rPr>
            </w:pPr>
          </w:p>
        </w:tc>
        <w:tc>
          <w:tcPr>
            <w:tcW w:w="1251" w:type="dxa"/>
            <w:tcBorders>
              <w:left w:val="nil"/>
              <w:bottom w:val="single" w:sz="4" w:space="0" w:color="auto"/>
            </w:tcBorders>
          </w:tcPr>
          <w:p w14:paraId="5C040E12"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1.6</w:t>
            </w:r>
          </w:p>
        </w:tc>
        <w:tc>
          <w:tcPr>
            <w:tcW w:w="1260" w:type="dxa"/>
            <w:tcBorders>
              <w:bottom w:val="single" w:sz="4" w:space="0" w:color="auto"/>
            </w:tcBorders>
          </w:tcPr>
          <w:p w14:paraId="229C9D36"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4.5</w:t>
            </w:r>
          </w:p>
        </w:tc>
        <w:tc>
          <w:tcPr>
            <w:tcW w:w="1170" w:type="dxa"/>
            <w:tcBorders>
              <w:bottom w:val="single" w:sz="4" w:space="0" w:color="auto"/>
            </w:tcBorders>
          </w:tcPr>
          <w:p w14:paraId="6D47DDD5"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1.5</w:t>
            </w:r>
          </w:p>
        </w:tc>
        <w:tc>
          <w:tcPr>
            <w:tcW w:w="1170" w:type="dxa"/>
            <w:tcBorders>
              <w:bottom w:val="single" w:sz="4" w:space="0" w:color="auto"/>
              <w:right w:val="single" w:sz="4" w:space="0" w:color="auto"/>
            </w:tcBorders>
          </w:tcPr>
          <w:p w14:paraId="79161D93" w14:textId="77777777" w:rsidR="00B64B18" w:rsidRPr="00A416A0" w:rsidRDefault="00B64B18" w:rsidP="00B64B18">
            <w:pPr>
              <w:pStyle w:val="PlainText"/>
              <w:jc w:val="center"/>
              <w:rPr>
                <w:rFonts w:ascii="Arial" w:hAnsi="Arial" w:cs="Arial"/>
                <w:sz w:val="22"/>
                <w:szCs w:val="22"/>
              </w:rPr>
            </w:pPr>
            <w:r w:rsidRPr="00A416A0">
              <w:rPr>
                <w:rFonts w:ascii="Arial" w:hAnsi="Arial" w:cs="Arial"/>
                <w:sz w:val="22"/>
                <w:szCs w:val="22"/>
              </w:rPr>
              <w:t>48.8</w:t>
            </w:r>
          </w:p>
        </w:tc>
      </w:tr>
    </w:tbl>
    <w:p w14:paraId="32CFDA81" w14:textId="77777777" w:rsidR="00B64B18" w:rsidRPr="00A416A0" w:rsidRDefault="00B64B18" w:rsidP="00B64B18">
      <w:pPr>
        <w:pStyle w:val="PlainText"/>
        <w:rPr>
          <w:rFonts w:ascii="Arial" w:hAnsi="Arial" w:cs="Arial"/>
        </w:rPr>
      </w:pPr>
    </w:p>
    <w:p w14:paraId="6AFE5C21" w14:textId="77777777" w:rsidR="00B64B18" w:rsidRPr="00A416A0" w:rsidRDefault="00B64B18" w:rsidP="00B64B18">
      <w:pPr>
        <w:pStyle w:val="PlainText"/>
        <w:ind w:left="810" w:hanging="810"/>
        <w:rPr>
          <w:rFonts w:ascii="Arial" w:hAnsi="Arial" w:cs="Arial"/>
        </w:rPr>
      </w:pPr>
      <w:r w:rsidRPr="00A416A0">
        <w:rPr>
          <w:rFonts w:ascii="Arial" w:hAnsi="Arial" w:cs="Arial"/>
        </w:rPr>
        <w:t>Notes:</w:t>
      </w:r>
      <w:r>
        <w:rPr>
          <w:rFonts w:ascii="Arial" w:hAnsi="Arial" w:cs="Arial"/>
        </w:rPr>
        <w:t xml:space="preserve">  * Data for the select waste streams is f</w:t>
      </w:r>
      <w:r w:rsidRPr="00A416A0">
        <w:rPr>
          <w:rFonts w:ascii="Arial" w:hAnsi="Arial" w:cs="Arial"/>
        </w:rPr>
        <w:t xml:space="preserve">rom the Clallam County </w:t>
      </w:r>
      <w:r>
        <w:rPr>
          <w:rFonts w:ascii="Arial" w:hAnsi="Arial" w:cs="Arial"/>
        </w:rPr>
        <w:t xml:space="preserve">Solid Waste Composition Study, </w:t>
      </w:r>
      <w:r w:rsidRPr="00A416A0">
        <w:rPr>
          <w:rFonts w:ascii="Arial" w:hAnsi="Arial" w:cs="Arial"/>
        </w:rPr>
        <w:t>June 2003.</w:t>
      </w:r>
    </w:p>
    <w:p w14:paraId="3B2152F4" w14:textId="77777777" w:rsidR="00B64B18" w:rsidRDefault="00B64B18" w:rsidP="00B64B18">
      <w:pPr>
        <w:pStyle w:val="PlainText"/>
        <w:ind w:left="360"/>
        <w:rPr>
          <w:rFonts w:ascii="Arial" w:hAnsi="Arial" w:cs="Arial"/>
        </w:rPr>
      </w:pPr>
      <w:r>
        <w:rPr>
          <w:rFonts w:ascii="Arial" w:hAnsi="Arial" w:cs="Arial"/>
        </w:rPr>
        <w:tab/>
        <w:t>All figures are percent by weight.</w:t>
      </w:r>
    </w:p>
    <w:p w14:paraId="087822F3" w14:textId="77777777" w:rsidR="00B64B18" w:rsidRDefault="00B64B18" w:rsidP="00B64B18">
      <w:pPr>
        <w:pStyle w:val="PlainText"/>
        <w:ind w:left="360"/>
        <w:rPr>
          <w:rFonts w:ascii="Arial" w:hAnsi="Arial" w:cs="Arial"/>
        </w:rPr>
      </w:pPr>
    </w:p>
    <w:p w14:paraId="03E1829F" w14:textId="77777777" w:rsidR="00B64B18" w:rsidRDefault="00B64B18">
      <w:pPr>
        <w:rPr>
          <w:rFonts w:ascii="Book Antiqua" w:hAnsi="Book Antiqua"/>
          <w:sz w:val="24"/>
          <w:szCs w:val="24"/>
        </w:rPr>
      </w:pPr>
      <w:r>
        <w:rPr>
          <w:rFonts w:ascii="Book Antiqua" w:hAnsi="Book Antiqua"/>
          <w:sz w:val="24"/>
          <w:szCs w:val="24"/>
        </w:rPr>
        <w:br w:type="page"/>
      </w:r>
    </w:p>
    <w:p w14:paraId="6F69FA10" w14:textId="77777777" w:rsidR="00B64B18" w:rsidRPr="007676DA"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7676DA">
        <w:rPr>
          <w:rFonts w:ascii="Arial" w:hAnsi="Arial" w:cs="Arial"/>
          <w:b/>
          <w:bCs/>
          <w:sz w:val="24"/>
          <w:szCs w:val="24"/>
        </w:rPr>
        <w:lastRenderedPageBreak/>
        <w:t>Table 2-8</w:t>
      </w:r>
    </w:p>
    <w:p w14:paraId="4FAB1FE3" w14:textId="77777777" w:rsidR="00B64B18" w:rsidRPr="007676DA"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caps/>
          <w:sz w:val="24"/>
          <w:szCs w:val="24"/>
        </w:rPr>
      </w:pPr>
      <w:r w:rsidRPr="007676DA">
        <w:rPr>
          <w:rFonts w:ascii="Arial" w:hAnsi="Arial" w:cs="Arial"/>
          <w:b/>
          <w:sz w:val="24"/>
          <w:szCs w:val="24"/>
        </w:rPr>
        <w:t>Projected Solid Waste and Recycling Quantities for Jefferson County</w:t>
      </w:r>
    </w:p>
    <w:p w14:paraId="72F33861" w14:textId="77777777" w:rsidR="00B64B18" w:rsidRPr="00912879" w:rsidRDefault="00B64B18" w:rsidP="00B64B18">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rPr>
      </w:pPr>
    </w:p>
    <w:tbl>
      <w:tblPr>
        <w:tblW w:w="9459" w:type="dxa"/>
        <w:jc w:val="center"/>
        <w:tblLayout w:type="fixed"/>
        <w:tblLook w:val="00A0" w:firstRow="1" w:lastRow="0" w:firstColumn="1" w:lastColumn="0" w:noHBand="0" w:noVBand="0"/>
      </w:tblPr>
      <w:tblGrid>
        <w:gridCol w:w="3690"/>
        <w:gridCol w:w="1518"/>
        <w:gridCol w:w="1417"/>
        <w:gridCol w:w="1417"/>
        <w:gridCol w:w="1417"/>
      </w:tblGrid>
      <w:tr w:rsidR="00B64B18" w:rsidRPr="00912879" w14:paraId="0BABD761" w14:textId="77777777" w:rsidTr="00B64B18">
        <w:trPr>
          <w:cantSplit/>
          <w:jc w:val="center"/>
        </w:trPr>
        <w:tc>
          <w:tcPr>
            <w:tcW w:w="3690" w:type="dxa"/>
            <w:tcBorders>
              <w:top w:val="single" w:sz="4" w:space="0" w:color="auto"/>
              <w:left w:val="single" w:sz="4" w:space="0" w:color="auto"/>
              <w:bottom w:val="single" w:sz="4" w:space="0" w:color="auto"/>
            </w:tcBorders>
            <w:shd w:val="clear" w:color="auto" w:fill="00823B"/>
            <w:vAlign w:val="bottom"/>
          </w:tcPr>
          <w:p w14:paraId="77C6D72C" w14:textId="77777777" w:rsidR="00B64B18" w:rsidRPr="00912879" w:rsidRDefault="00B64B18" w:rsidP="00B64B18">
            <w:pPr>
              <w:spacing w:after="120"/>
              <w:rPr>
                <w:rFonts w:ascii="Arial" w:hAnsi="Arial" w:cs="Arial"/>
                <w:color w:val="FFFFFF"/>
              </w:rPr>
            </w:pPr>
          </w:p>
        </w:tc>
        <w:tc>
          <w:tcPr>
            <w:tcW w:w="1518" w:type="dxa"/>
            <w:tcBorders>
              <w:top w:val="single" w:sz="4" w:space="0" w:color="auto"/>
              <w:left w:val="single" w:sz="4" w:space="0" w:color="auto"/>
              <w:bottom w:val="single" w:sz="4" w:space="0" w:color="auto"/>
              <w:right w:val="single" w:sz="4" w:space="0" w:color="auto"/>
            </w:tcBorders>
            <w:shd w:val="clear" w:color="auto" w:fill="00823B"/>
            <w:vAlign w:val="center"/>
          </w:tcPr>
          <w:p w14:paraId="2239AF98" w14:textId="77777777" w:rsidR="00B64B18" w:rsidRPr="00912879" w:rsidRDefault="00B64B18" w:rsidP="00B64B18">
            <w:pPr>
              <w:spacing w:before="60" w:after="60"/>
              <w:jc w:val="center"/>
              <w:rPr>
                <w:rFonts w:ascii="Arial" w:hAnsi="Arial" w:cs="Arial"/>
                <w:bCs/>
                <w:color w:val="FFFFFF"/>
              </w:rPr>
            </w:pPr>
            <w:r>
              <w:rPr>
                <w:rFonts w:ascii="Arial" w:hAnsi="Arial" w:cs="Arial"/>
                <w:bCs/>
                <w:color w:val="FFFFFF"/>
              </w:rPr>
              <w:t>Per Capita Rates (2013)</w:t>
            </w:r>
          </w:p>
        </w:tc>
        <w:tc>
          <w:tcPr>
            <w:tcW w:w="1417" w:type="dxa"/>
            <w:tcBorders>
              <w:top w:val="single" w:sz="4" w:space="0" w:color="auto"/>
              <w:left w:val="single" w:sz="4" w:space="0" w:color="auto"/>
              <w:bottom w:val="single" w:sz="4" w:space="0" w:color="auto"/>
              <w:right w:val="single" w:sz="4" w:space="0" w:color="auto"/>
            </w:tcBorders>
            <w:shd w:val="clear" w:color="auto" w:fill="00823B"/>
            <w:vAlign w:val="center"/>
          </w:tcPr>
          <w:p w14:paraId="1A121065" w14:textId="77777777" w:rsidR="00B64B18" w:rsidRPr="00912879" w:rsidRDefault="00B64B18" w:rsidP="00B64B18">
            <w:pPr>
              <w:spacing w:before="60" w:after="60"/>
              <w:jc w:val="center"/>
              <w:rPr>
                <w:rFonts w:ascii="Arial" w:hAnsi="Arial" w:cs="Arial"/>
                <w:bCs/>
                <w:color w:val="FFFFFF"/>
              </w:rPr>
            </w:pPr>
            <w:r w:rsidRPr="00912879">
              <w:rPr>
                <w:rFonts w:ascii="Arial" w:hAnsi="Arial" w:cs="Arial"/>
                <w:bCs/>
                <w:color w:val="FFFFFF"/>
              </w:rPr>
              <w:t>20</w:t>
            </w:r>
            <w:r>
              <w:rPr>
                <w:rFonts w:ascii="Arial" w:hAnsi="Arial" w:cs="Arial"/>
                <w:bCs/>
                <w:color w:val="FFFFFF"/>
              </w:rPr>
              <w:t>15</w:t>
            </w:r>
          </w:p>
        </w:tc>
        <w:tc>
          <w:tcPr>
            <w:tcW w:w="1417" w:type="dxa"/>
            <w:tcBorders>
              <w:top w:val="single" w:sz="4" w:space="0" w:color="auto"/>
              <w:left w:val="single" w:sz="4" w:space="0" w:color="auto"/>
              <w:bottom w:val="single" w:sz="4" w:space="0" w:color="auto"/>
              <w:right w:val="single" w:sz="4" w:space="0" w:color="auto"/>
            </w:tcBorders>
            <w:shd w:val="clear" w:color="auto" w:fill="00823B"/>
            <w:vAlign w:val="center"/>
          </w:tcPr>
          <w:p w14:paraId="420BB2AE" w14:textId="77777777" w:rsidR="00B64B18" w:rsidRPr="00912879" w:rsidRDefault="00B64B18" w:rsidP="00B64B18">
            <w:pPr>
              <w:spacing w:before="60" w:after="60"/>
              <w:jc w:val="center"/>
              <w:rPr>
                <w:rFonts w:ascii="Arial" w:hAnsi="Arial" w:cs="Arial"/>
                <w:bCs/>
                <w:color w:val="FFFFFF"/>
              </w:rPr>
            </w:pPr>
            <w:r>
              <w:rPr>
                <w:rFonts w:ascii="Arial" w:hAnsi="Arial" w:cs="Arial"/>
                <w:bCs/>
                <w:color w:val="FFFFFF"/>
              </w:rPr>
              <w:t>2025</w:t>
            </w:r>
          </w:p>
        </w:tc>
        <w:tc>
          <w:tcPr>
            <w:tcW w:w="1417" w:type="dxa"/>
            <w:tcBorders>
              <w:top w:val="single" w:sz="4" w:space="0" w:color="auto"/>
              <w:left w:val="single" w:sz="4" w:space="0" w:color="auto"/>
              <w:bottom w:val="single" w:sz="4" w:space="0" w:color="auto"/>
              <w:right w:val="single" w:sz="4" w:space="0" w:color="auto"/>
            </w:tcBorders>
            <w:shd w:val="clear" w:color="auto" w:fill="00823B"/>
            <w:vAlign w:val="center"/>
          </w:tcPr>
          <w:p w14:paraId="55D29BB2" w14:textId="77777777" w:rsidR="00B64B18" w:rsidRPr="00912879" w:rsidRDefault="00B64B18" w:rsidP="00B64B18">
            <w:pPr>
              <w:spacing w:before="60" w:after="60"/>
              <w:jc w:val="center"/>
              <w:rPr>
                <w:rFonts w:ascii="Arial" w:hAnsi="Arial" w:cs="Arial"/>
                <w:bCs/>
                <w:color w:val="FFFFFF"/>
              </w:rPr>
            </w:pPr>
            <w:r w:rsidRPr="00912879">
              <w:rPr>
                <w:rFonts w:ascii="Arial" w:hAnsi="Arial" w:cs="Arial"/>
                <w:bCs/>
                <w:color w:val="FFFFFF"/>
              </w:rPr>
              <w:t>203</w:t>
            </w:r>
            <w:r>
              <w:rPr>
                <w:rFonts w:ascii="Arial" w:hAnsi="Arial" w:cs="Arial"/>
                <w:bCs/>
                <w:color w:val="FFFFFF"/>
              </w:rPr>
              <w:t>5</w:t>
            </w:r>
          </w:p>
        </w:tc>
      </w:tr>
      <w:tr w:rsidR="00B64B18" w:rsidRPr="00912879" w14:paraId="1865DF99" w14:textId="77777777" w:rsidTr="00B64B18">
        <w:trPr>
          <w:trHeight w:val="277"/>
          <w:jc w:val="center"/>
        </w:trPr>
        <w:tc>
          <w:tcPr>
            <w:tcW w:w="3690" w:type="dxa"/>
            <w:tcBorders>
              <w:left w:val="single" w:sz="4" w:space="0" w:color="auto"/>
              <w:right w:val="single" w:sz="4" w:space="0" w:color="auto"/>
            </w:tcBorders>
            <w:shd w:val="clear" w:color="auto" w:fill="B3FFD5"/>
          </w:tcPr>
          <w:p w14:paraId="5A72644D" w14:textId="77777777" w:rsidR="00B64B18" w:rsidRPr="00912879" w:rsidRDefault="00B64B18" w:rsidP="00B64B18">
            <w:pPr>
              <w:spacing w:before="120"/>
              <w:rPr>
                <w:rFonts w:ascii="Arial" w:hAnsi="Arial" w:cs="Arial"/>
              </w:rPr>
            </w:pPr>
            <w:r w:rsidRPr="00912879">
              <w:rPr>
                <w:rFonts w:ascii="Arial" w:hAnsi="Arial" w:cs="Arial"/>
              </w:rPr>
              <w:t>Population</w:t>
            </w:r>
          </w:p>
        </w:tc>
        <w:tc>
          <w:tcPr>
            <w:tcW w:w="1518" w:type="dxa"/>
            <w:tcBorders>
              <w:left w:val="single" w:sz="2" w:space="0" w:color="auto"/>
              <w:right w:val="single" w:sz="2" w:space="0" w:color="auto"/>
            </w:tcBorders>
          </w:tcPr>
          <w:p w14:paraId="717EC36C" w14:textId="77777777" w:rsidR="00B64B18" w:rsidRPr="00912879" w:rsidRDefault="00B64B18" w:rsidP="00B64B18">
            <w:pPr>
              <w:spacing w:before="120"/>
              <w:ind w:right="76"/>
              <w:jc w:val="center"/>
              <w:rPr>
                <w:rFonts w:ascii="Arial" w:hAnsi="Arial" w:cs="Arial"/>
              </w:rPr>
            </w:pPr>
          </w:p>
        </w:tc>
        <w:tc>
          <w:tcPr>
            <w:tcW w:w="1417" w:type="dxa"/>
            <w:tcBorders>
              <w:left w:val="single" w:sz="2" w:space="0" w:color="auto"/>
              <w:right w:val="single" w:sz="2" w:space="0" w:color="auto"/>
            </w:tcBorders>
          </w:tcPr>
          <w:p w14:paraId="271C0431" w14:textId="77777777" w:rsidR="00B64B18" w:rsidRPr="00912879" w:rsidRDefault="00B64B18" w:rsidP="00B64B18">
            <w:pPr>
              <w:spacing w:before="120"/>
              <w:ind w:right="76"/>
              <w:jc w:val="center"/>
              <w:rPr>
                <w:rFonts w:ascii="Arial" w:hAnsi="Arial" w:cs="Arial"/>
              </w:rPr>
            </w:pPr>
            <w:r>
              <w:rPr>
                <w:rFonts w:ascii="Arial" w:hAnsi="Arial" w:cs="Arial"/>
              </w:rPr>
              <w:t>30,469</w:t>
            </w:r>
          </w:p>
        </w:tc>
        <w:tc>
          <w:tcPr>
            <w:tcW w:w="1417" w:type="dxa"/>
            <w:tcBorders>
              <w:left w:val="single" w:sz="2" w:space="0" w:color="auto"/>
              <w:right w:val="single" w:sz="2" w:space="0" w:color="auto"/>
            </w:tcBorders>
          </w:tcPr>
          <w:p w14:paraId="78D98C50" w14:textId="77777777" w:rsidR="00B64B18" w:rsidRPr="00912879" w:rsidRDefault="00B64B18" w:rsidP="00B64B18">
            <w:pPr>
              <w:spacing w:before="120"/>
              <w:ind w:right="76"/>
              <w:jc w:val="center"/>
              <w:rPr>
                <w:rFonts w:ascii="Arial" w:hAnsi="Arial" w:cs="Arial"/>
              </w:rPr>
            </w:pPr>
            <w:r>
              <w:rPr>
                <w:rFonts w:ascii="Arial" w:hAnsi="Arial" w:cs="Arial"/>
              </w:rPr>
              <w:t>33,678</w:t>
            </w:r>
          </w:p>
        </w:tc>
        <w:tc>
          <w:tcPr>
            <w:tcW w:w="1417" w:type="dxa"/>
            <w:tcBorders>
              <w:left w:val="single" w:sz="2" w:space="0" w:color="auto"/>
              <w:right w:val="single" w:sz="4" w:space="0" w:color="auto"/>
            </w:tcBorders>
          </w:tcPr>
          <w:p w14:paraId="4CE8C1F6" w14:textId="77777777" w:rsidR="00B64B18" w:rsidRPr="00912879" w:rsidRDefault="00B64B18" w:rsidP="00B64B18">
            <w:pPr>
              <w:spacing w:before="120"/>
              <w:ind w:right="76"/>
              <w:jc w:val="center"/>
              <w:rPr>
                <w:rFonts w:ascii="Arial" w:hAnsi="Arial" w:cs="Arial"/>
              </w:rPr>
            </w:pPr>
            <w:r>
              <w:rPr>
                <w:rFonts w:ascii="Arial" w:hAnsi="Arial" w:cs="Arial"/>
              </w:rPr>
              <w:t>37,914</w:t>
            </w:r>
          </w:p>
        </w:tc>
      </w:tr>
      <w:tr w:rsidR="00B64B18" w:rsidRPr="00912879" w14:paraId="5D7D6132" w14:textId="77777777" w:rsidTr="00B64B18">
        <w:trPr>
          <w:trHeight w:val="277"/>
          <w:jc w:val="center"/>
        </w:trPr>
        <w:tc>
          <w:tcPr>
            <w:tcW w:w="3690" w:type="dxa"/>
            <w:tcBorders>
              <w:left w:val="single" w:sz="4" w:space="0" w:color="auto"/>
              <w:right w:val="single" w:sz="4" w:space="0" w:color="auto"/>
            </w:tcBorders>
            <w:shd w:val="clear" w:color="auto" w:fill="B3FFD5"/>
          </w:tcPr>
          <w:p w14:paraId="173FB345" w14:textId="77777777" w:rsidR="00B64B18" w:rsidRPr="00912879" w:rsidRDefault="00B64B18" w:rsidP="00B64B18">
            <w:pPr>
              <w:spacing w:before="120"/>
              <w:rPr>
                <w:rFonts w:ascii="Arial" w:hAnsi="Arial" w:cs="Arial"/>
              </w:rPr>
            </w:pPr>
            <w:r w:rsidRPr="00912879">
              <w:rPr>
                <w:rFonts w:ascii="Arial" w:hAnsi="Arial" w:cs="Arial"/>
              </w:rPr>
              <w:t>Recycled Amounts, tons/year</w:t>
            </w:r>
          </w:p>
        </w:tc>
        <w:tc>
          <w:tcPr>
            <w:tcW w:w="1518" w:type="dxa"/>
            <w:tcBorders>
              <w:left w:val="single" w:sz="2" w:space="0" w:color="auto"/>
              <w:right w:val="single" w:sz="2" w:space="0" w:color="auto"/>
            </w:tcBorders>
          </w:tcPr>
          <w:p w14:paraId="01CD2ADF" w14:textId="77777777" w:rsidR="00B64B18" w:rsidRPr="00912879" w:rsidRDefault="00B64B18" w:rsidP="00B64B18">
            <w:pPr>
              <w:spacing w:before="120"/>
              <w:ind w:right="76"/>
              <w:jc w:val="center"/>
              <w:rPr>
                <w:rFonts w:ascii="Arial" w:hAnsi="Arial" w:cs="Arial"/>
              </w:rPr>
            </w:pPr>
            <w:r>
              <w:rPr>
                <w:rFonts w:ascii="Arial" w:hAnsi="Arial" w:cs="Arial"/>
              </w:rPr>
              <w:t>0.53</w:t>
            </w:r>
          </w:p>
        </w:tc>
        <w:tc>
          <w:tcPr>
            <w:tcW w:w="1417" w:type="dxa"/>
            <w:tcBorders>
              <w:left w:val="single" w:sz="2" w:space="0" w:color="auto"/>
              <w:right w:val="single" w:sz="2" w:space="0" w:color="auto"/>
            </w:tcBorders>
          </w:tcPr>
          <w:p w14:paraId="36F26775" w14:textId="77777777" w:rsidR="00B64B18" w:rsidRPr="00912879" w:rsidRDefault="00B64B18" w:rsidP="00B64B18">
            <w:pPr>
              <w:spacing w:before="120"/>
              <w:ind w:right="76"/>
              <w:jc w:val="center"/>
              <w:rPr>
                <w:rFonts w:ascii="Arial" w:hAnsi="Arial" w:cs="Arial"/>
              </w:rPr>
            </w:pPr>
            <w:r>
              <w:rPr>
                <w:rFonts w:ascii="Arial" w:hAnsi="Arial" w:cs="Arial"/>
              </w:rPr>
              <w:t>16,046</w:t>
            </w:r>
          </w:p>
        </w:tc>
        <w:tc>
          <w:tcPr>
            <w:tcW w:w="1417" w:type="dxa"/>
            <w:tcBorders>
              <w:left w:val="single" w:sz="2" w:space="0" w:color="auto"/>
              <w:right w:val="single" w:sz="2" w:space="0" w:color="auto"/>
            </w:tcBorders>
          </w:tcPr>
          <w:p w14:paraId="0C77C10F" w14:textId="77777777" w:rsidR="00B64B18" w:rsidRPr="00912879" w:rsidRDefault="00B64B18" w:rsidP="00B64B18">
            <w:pPr>
              <w:spacing w:before="120"/>
              <w:ind w:right="76"/>
              <w:jc w:val="center"/>
              <w:rPr>
                <w:rFonts w:ascii="Arial" w:hAnsi="Arial" w:cs="Arial"/>
              </w:rPr>
            </w:pPr>
            <w:r>
              <w:rPr>
                <w:rFonts w:ascii="Arial" w:hAnsi="Arial" w:cs="Arial"/>
              </w:rPr>
              <w:t>17,736</w:t>
            </w:r>
          </w:p>
        </w:tc>
        <w:tc>
          <w:tcPr>
            <w:tcW w:w="1417" w:type="dxa"/>
            <w:tcBorders>
              <w:left w:val="single" w:sz="2" w:space="0" w:color="auto"/>
              <w:right w:val="single" w:sz="4" w:space="0" w:color="auto"/>
            </w:tcBorders>
          </w:tcPr>
          <w:p w14:paraId="693626DA" w14:textId="77777777" w:rsidR="00B64B18" w:rsidRPr="00912879" w:rsidRDefault="00B64B18" w:rsidP="00B64B18">
            <w:pPr>
              <w:spacing w:before="120"/>
              <w:ind w:right="76"/>
              <w:jc w:val="center"/>
              <w:rPr>
                <w:rFonts w:ascii="Arial" w:hAnsi="Arial" w:cs="Arial"/>
              </w:rPr>
            </w:pPr>
            <w:r>
              <w:rPr>
                <w:rFonts w:ascii="Arial" w:hAnsi="Arial" w:cs="Arial"/>
              </w:rPr>
              <w:t>19,966</w:t>
            </w:r>
          </w:p>
        </w:tc>
      </w:tr>
      <w:tr w:rsidR="00B64B18" w:rsidRPr="00912879" w14:paraId="4E865152" w14:textId="77777777" w:rsidTr="00B64B18">
        <w:trPr>
          <w:trHeight w:val="277"/>
          <w:jc w:val="center"/>
        </w:trPr>
        <w:tc>
          <w:tcPr>
            <w:tcW w:w="3690" w:type="dxa"/>
            <w:tcBorders>
              <w:left w:val="single" w:sz="4" w:space="0" w:color="auto"/>
              <w:right w:val="single" w:sz="4" w:space="0" w:color="auto"/>
            </w:tcBorders>
            <w:shd w:val="clear" w:color="auto" w:fill="B3FFD5"/>
          </w:tcPr>
          <w:p w14:paraId="2E069980" w14:textId="77777777" w:rsidR="00B64B18" w:rsidRPr="00912879" w:rsidRDefault="00B64B18" w:rsidP="00B64B18">
            <w:pPr>
              <w:rPr>
                <w:rFonts w:ascii="Arial" w:hAnsi="Arial" w:cs="Arial"/>
              </w:rPr>
            </w:pPr>
            <w:r w:rsidRPr="00912879">
              <w:rPr>
                <w:rFonts w:ascii="Arial" w:hAnsi="Arial" w:cs="Arial"/>
              </w:rPr>
              <w:t>Disposed Amounts, tons/year</w:t>
            </w:r>
          </w:p>
        </w:tc>
        <w:tc>
          <w:tcPr>
            <w:tcW w:w="1518" w:type="dxa"/>
            <w:tcBorders>
              <w:left w:val="single" w:sz="2" w:space="0" w:color="auto"/>
              <w:right w:val="single" w:sz="2" w:space="0" w:color="auto"/>
            </w:tcBorders>
          </w:tcPr>
          <w:p w14:paraId="4E3B9146" w14:textId="77777777" w:rsidR="00B64B18" w:rsidRPr="00912879" w:rsidRDefault="00B64B18" w:rsidP="00B64B18">
            <w:pPr>
              <w:ind w:right="76"/>
              <w:jc w:val="center"/>
              <w:rPr>
                <w:rFonts w:ascii="Arial" w:hAnsi="Arial" w:cs="Arial"/>
                <w:u w:val="single"/>
              </w:rPr>
            </w:pPr>
            <w:r>
              <w:rPr>
                <w:rFonts w:ascii="Arial" w:hAnsi="Arial" w:cs="Arial"/>
                <w:u w:val="single"/>
              </w:rPr>
              <w:t>0.57</w:t>
            </w:r>
          </w:p>
        </w:tc>
        <w:tc>
          <w:tcPr>
            <w:tcW w:w="1417" w:type="dxa"/>
            <w:tcBorders>
              <w:left w:val="single" w:sz="2" w:space="0" w:color="auto"/>
              <w:right w:val="single" w:sz="2" w:space="0" w:color="auto"/>
            </w:tcBorders>
          </w:tcPr>
          <w:p w14:paraId="5E411919" w14:textId="77777777" w:rsidR="00B64B18" w:rsidRPr="00912879" w:rsidRDefault="00B64B18" w:rsidP="00B64B18">
            <w:pPr>
              <w:ind w:right="76"/>
              <w:jc w:val="center"/>
              <w:rPr>
                <w:rFonts w:ascii="Arial" w:hAnsi="Arial" w:cs="Arial"/>
                <w:u w:val="single"/>
              </w:rPr>
            </w:pPr>
            <w:r>
              <w:rPr>
                <w:rFonts w:ascii="Arial" w:hAnsi="Arial" w:cs="Arial"/>
                <w:u w:val="single"/>
              </w:rPr>
              <w:t>17,263</w:t>
            </w:r>
          </w:p>
        </w:tc>
        <w:tc>
          <w:tcPr>
            <w:tcW w:w="1417" w:type="dxa"/>
            <w:tcBorders>
              <w:left w:val="single" w:sz="2" w:space="0" w:color="auto"/>
              <w:right w:val="single" w:sz="2" w:space="0" w:color="auto"/>
            </w:tcBorders>
          </w:tcPr>
          <w:p w14:paraId="026CB8CA" w14:textId="77777777" w:rsidR="00B64B18" w:rsidRPr="00912879" w:rsidRDefault="00B64B18" w:rsidP="00B64B18">
            <w:pPr>
              <w:ind w:right="76"/>
              <w:jc w:val="center"/>
              <w:rPr>
                <w:rFonts w:ascii="Arial" w:hAnsi="Arial" w:cs="Arial"/>
                <w:u w:val="single"/>
              </w:rPr>
            </w:pPr>
            <w:r>
              <w:rPr>
                <w:rFonts w:ascii="Arial" w:hAnsi="Arial" w:cs="Arial"/>
                <w:u w:val="single"/>
              </w:rPr>
              <w:t>19,081</w:t>
            </w:r>
          </w:p>
        </w:tc>
        <w:tc>
          <w:tcPr>
            <w:tcW w:w="1417" w:type="dxa"/>
            <w:tcBorders>
              <w:left w:val="single" w:sz="2" w:space="0" w:color="auto"/>
              <w:right w:val="single" w:sz="4" w:space="0" w:color="auto"/>
            </w:tcBorders>
          </w:tcPr>
          <w:p w14:paraId="1FF9D5A8" w14:textId="77777777" w:rsidR="00B64B18" w:rsidRPr="00912879" w:rsidRDefault="00B64B18" w:rsidP="00B64B18">
            <w:pPr>
              <w:ind w:right="76"/>
              <w:jc w:val="center"/>
              <w:rPr>
                <w:rFonts w:ascii="Arial" w:hAnsi="Arial" w:cs="Arial"/>
                <w:u w:val="single"/>
              </w:rPr>
            </w:pPr>
            <w:r>
              <w:rPr>
                <w:rFonts w:ascii="Arial" w:hAnsi="Arial" w:cs="Arial"/>
                <w:u w:val="single"/>
              </w:rPr>
              <w:t>21,481</w:t>
            </w:r>
          </w:p>
        </w:tc>
      </w:tr>
      <w:tr w:rsidR="00B64B18" w:rsidRPr="00912879" w14:paraId="2DFC7E97" w14:textId="77777777" w:rsidTr="00B64B18">
        <w:trPr>
          <w:trHeight w:val="277"/>
          <w:jc w:val="center"/>
        </w:trPr>
        <w:tc>
          <w:tcPr>
            <w:tcW w:w="3690" w:type="dxa"/>
            <w:tcBorders>
              <w:left w:val="single" w:sz="4" w:space="0" w:color="auto"/>
              <w:bottom w:val="single" w:sz="4" w:space="0" w:color="auto"/>
              <w:right w:val="single" w:sz="4" w:space="0" w:color="auto"/>
            </w:tcBorders>
            <w:shd w:val="clear" w:color="auto" w:fill="B3FFD5"/>
          </w:tcPr>
          <w:p w14:paraId="11EA859E" w14:textId="77777777" w:rsidR="00B64B18" w:rsidRPr="00912879" w:rsidRDefault="00B64B18" w:rsidP="00B64B18">
            <w:pPr>
              <w:rPr>
                <w:rFonts w:ascii="Arial" w:hAnsi="Arial" w:cs="Arial"/>
              </w:rPr>
            </w:pPr>
            <w:r w:rsidRPr="00912879">
              <w:rPr>
                <w:rFonts w:ascii="Arial" w:hAnsi="Arial" w:cs="Arial"/>
              </w:rPr>
              <w:t>Total Waste Generated, tons/year</w:t>
            </w:r>
          </w:p>
        </w:tc>
        <w:tc>
          <w:tcPr>
            <w:tcW w:w="1518" w:type="dxa"/>
            <w:tcBorders>
              <w:left w:val="single" w:sz="2" w:space="0" w:color="auto"/>
              <w:bottom w:val="single" w:sz="4" w:space="0" w:color="auto"/>
              <w:right w:val="single" w:sz="2" w:space="0" w:color="auto"/>
            </w:tcBorders>
          </w:tcPr>
          <w:p w14:paraId="6D14B52B" w14:textId="77777777" w:rsidR="00B64B18" w:rsidRPr="00912879" w:rsidRDefault="00B64B18" w:rsidP="00B64B18">
            <w:pPr>
              <w:ind w:right="76"/>
              <w:jc w:val="center"/>
              <w:rPr>
                <w:rFonts w:ascii="Arial" w:hAnsi="Arial" w:cs="Arial"/>
              </w:rPr>
            </w:pPr>
            <w:r>
              <w:rPr>
                <w:rFonts w:ascii="Arial" w:hAnsi="Arial" w:cs="Arial"/>
              </w:rPr>
              <w:t>1.10</w:t>
            </w:r>
          </w:p>
        </w:tc>
        <w:tc>
          <w:tcPr>
            <w:tcW w:w="1417" w:type="dxa"/>
            <w:tcBorders>
              <w:left w:val="single" w:sz="2" w:space="0" w:color="auto"/>
              <w:bottom w:val="single" w:sz="4" w:space="0" w:color="auto"/>
              <w:right w:val="single" w:sz="2" w:space="0" w:color="auto"/>
            </w:tcBorders>
          </w:tcPr>
          <w:p w14:paraId="4E772A5B" w14:textId="77777777" w:rsidR="00B64B18" w:rsidRPr="00912879" w:rsidRDefault="00B64B18" w:rsidP="00B64B18">
            <w:pPr>
              <w:ind w:right="76"/>
              <w:jc w:val="center"/>
              <w:rPr>
                <w:rFonts w:ascii="Arial" w:hAnsi="Arial" w:cs="Arial"/>
              </w:rPr>
            </w:pPr>
            <w:r>
              <w:rPr>
                <w:rFonts w:ascii="Arial" w:hAnsi="Arial" w:cs="Arial"/>
              </w:rPr>
              <w:t>33,309</w:t>
            </w:r>
          </w:p>
        </w:tc>
        <w:tc>
          <w:tcPr>
            <w:tcW w:w="1417" w:type="dxa"/>
            <w:tcBorders>
              <w:left w:val="single" w:sz="2" w:space="0" w:color="auto"/>
              <w:bottom w:val="single" w:sz="4" w:space="0" w:color="auto"/>
              <w:right w:val="single" w:sz="2" w:space="0" w:color="auto"/>
            </w:tcBorders>
          </w:tcPr>
          <w:p w14:paraId="4CA0C916" w14:textId="77777777" w:rsidR="00B64B18" w:rsidRPr="00912879" w:rsidRDefault="00B64B18" w:rsidP="00B64B18">
            <w:pPr>
              <w:ind w:right="76"/>
              <w:jc w:val="center"/>
              <w:rPr>
                <w:rFonts w:ascii="Arial" w:hAnsi="Arial" w:cs="Arial"/>
              </w:rPr>
            </w:pPr>
            <w:r>
              <w:rPr>
                <w:rFonts w:ascii="Arial" w:hAnsi="Arial" w:cs="Arial"/>
              </w:rPr>
              <w:t>36,817</w:t>
            </w:r>
          </w:p>
        </w:tc>
        <w:tc>
          <w:tcPr>
            <w:tcW w:w="1417" w:type="dxa"/>
            <w:tcBorders>
              <w:left w:val="single" w:sz="2" w:space="0" w:color="auto"/>
              <w:bottom w:val="single" w:sz="4" w:space="0" w:color="auto"/>
              <w:right w:val="single" w:sz="4" w:space="0" w:color="auto"/>
            </w:tcBorders>
          </w:tcPr>
          <w:p w14:paraId="4F4F3DA3" w14:textId="77777777" w:rsidR="00B64B18" w:rsidRPr="00912879" w:rsidRDefault="00B64B18" w:rsidP="00B64B18">
            <w:pPr>
              <w:ind w:right="76"/>
              <w:jc w:val="center"/>
              <w:rPr>
                <w:rFonts w:ascii="Arial" w:hAnsi="Arial" w:cs="Arial"/>
              </w:rPr>
            </w:pPr>
            <w:r>
              <w:rPr>
                <w:rFonts w:ascii="Arial" w:hAnsi="Arial" w:cs="Arial"/>
              </w:rPr>
              <w:t>41,447</w:t>
            </w:r>
          </w:p>
        </w:tc>
      </w:tr>
    </w:tbl>
    <w:p w14:paraId="4A9141AB" w14:textId="77777777" w:rsidR="00B64B18" w:rsidRPr="00912879" w:rsidRDefault="00B64B18" w:rsidP="00B64B18">
      <w:pPr>
        <w:rPr>
          <w:rFonts w:ascii="Arial" w:hAnsi="Arial" w:cs="Arial"/>
          <w:sz w:val="20"/>
        </w:rPr>
      </w:pPr>
    </w:p>
    <w:p w14:paraId="41911CA8" w14:textId="77777777" w:rsidR="00B64B18" w:rsidRPr="00912879" w:rsidRDefault="00B64B18" w:rsidP="00B64B18">
      <w:pPr>
        <w:pStyle w:val="Style"/>
        <w:tabs>
          <w:tab w:val="left" w:pos="900"/>
        </w:tabs>
        <w:ind w:left="900" w:right="-360" w:hanging="990"/>
        <w:rPr>
          <w:rFonts w:cs="Arial"/>
          <w:snapToGrid/>
          <w:sz w:val="20"/>
        </w:rPr>
      </w:pPr>
      <w:r w:rsidRPr="00912879">
        <w:rPr>
          <w:rFonts w:cs="Arial"/>
          <w:snapToGrid/>
          <w:sz w:val="20"/>
        </w:rPr>
        <w:t xml:space="preserve">Source: </w:t>
      </w:r>
      <w:r w:rsidRPr="00912879">
        <w:rPr>
          <w:rFonts w:cs="Arial"/>
          <w:snapToGrid/>
          <w:sz w:val="20"/>
        </w:rPr>
        <w:tab/>
        <w:t>Based on the per c</w:t>
      </w:r>
      <w:r>
        <w:rPr>
          <w:rFonts w:cs="Arial"/>
          <w:snapToGrid/>
          <w:sz w:val="20"/>
        </w:rPr>
        <w:t>apita figures shown in Table 2-6</w:t>
      </w:r>
      <w:r w:rsidRPr="00912879">
        <w:rPr>
          <w:rFonts w:cs="Arial"/>
          <w:snapToGrid/>
          <w:sz w:val="20"/>
        </w:rPr>
        <w:t xml:space="preserve"> and popul</w:t>
      </w:r>
      <w:r>
        <w:rPr>
          <w:rFonts w:cs="Arial"/>
          <w:snapToGrid/>
          <w:sz w:val="20"/>
        </w:rPr>
        <w:t>ation figures shown in Table 2-2</w:t>
      </w:r>
      <w:r w:rsidRPr="00912879">
        <w:rPr>
          <w:rFonts w:cs="Arial"/>
          <w:snapToGrid/>
          <w:sz w:val="20"/>
        </w:rPr>
        <w:t xml:space="preserve">.  </w:t>
      </w:r>
    </w:p>
    <w:p w14:paraId="77052335" w14:textId="77777777" w:rsidR="00B64B18" w:rsidRDefault="00B64B18" w:rsidP="00B64B18">
      <w:pPr>
        <w:rPr>
          <w:rFonts w:ascii="Book Antiqua" w:hAnsi="Book Antiqua"/>
          <w:sz w:val="24"/>
          <w:szCs w:val="24"/>
        </w:rPr>
      </w:pPr>
    </w:p>
    <w:p w14:paraId="1B24A1B7" w14:textId="77777777" w:rsidR="00B64B18" w:rsidRDefault="00B64B18" w:rsidP="00B64B18">
      <w:pPr>
        <w:rPr>
          <w:rFonts w:ascii="Book Antiqua" w:hAnsi="Book Antiqua"/>
          <w:sz w:val="24"/>
          <w:szCs w:val="24"/>
        </w:rPr>
      </w:pPr>
    </w:p>
    <w:p w14:paraId="5B31EB4C" w14:textId="77777777" w:rsidR="0081525A" w:rsidRDefault="0081525A" w:rsidP="00B64B18">
      <w:pPr>
        <w:rPr>
          <w:rFonts w:ascii="Book Antiqua" w:hAnsi="Book Antiqua"/>
          <w:sz w:val="24"/>
          <w:szCs w:val="24"/>
        </w:rPr>
      </w:pPr>
    </w:p>
    <w:p w14:paraId="590352E9" w14:textId="77777777" w:rsidR="0081525A" w:rsidRPr="00A416A0" w:rsidRDefault="0081525A" w:rsidP="0081525A">
      <w:pPr>
        <w:spacing w:before="60"/>
        <w:rPr>
          <w:rFonts w:ascii="Book Antiqua" w:hAnsi="Book Antiqua"/>
          <w:sz w:val="24"/>
          <w:szCs w:val="24"/>
        </w:rPr>
      </w:pPr>
      <w:r w:rsidRPr="00A416A0">
        <w:rPr>
          <w:rFonts w:ascii="Book Antiqua" w:hAnsi="Book Antiqua"/>
          <w:sz w:val="24"/>
          <w:szCs w:val="24"/>
        </w:rPr>
        <w:t>migrating to out-of-county facilities and other factors such as tourism remaining proportionate to increases in the general population.</w:t>
      </w:r>
    </w:p>
    <w:p w14:paraId="251CB2C7" w14:textId="77777777" w:rsidR="0081525A" w:rsidRDefault="0081525A" w:rsidP="00B64B18">
      <w:pPr>
        <w:rPr>
          <w:rFonts w:ascii="Book Antiqua" w:hAnsi="Book Antiqua"/>
          <w:sz w:val="24"/>
          <w:szCs w:val="24"/>
        </w:rPr>
      </w:pPr>
    </w:p>
    <w:p w14:paraId="675CADE3" w14:textId="6F908D95" w:rsidR="00B64B18" w:rsidRPr="00045B84" w:rsidRDefault="00B64B18">
      <w:pPr>
        <w:rPr>
          <w:rFonts w:ascii="Book Antiqua" w:hAnsi="Book Antiqua"/>
          <w:bCs/>
          <w:sz w:val="24"/>
          <w:szCs w:val="24"/>
        </w:rPr>
      </w:pPr>
    </w:p>
    <w:p w14:paraId="6987D772" w14:textId="77777777" w:rsidR="00B64B18" w:rsidRPr="008E76B7" w:rsidRDefault="00B64B18" w:rsidP="00B64B18">
      <w:pPr>
        <w:tabs>
          <w:tab w:val="left" w:pos="720"/>
        </w:tabs>
        <w:rPr>
          <w:rFonts w:ascii="Moderne" w:hAnsi="Moderne"/>
          <w:b/>
          <w:bCs/>
          <w:sz w:val="24"/>
          <w:szCs w:val="24"/>
        </w:rPr>
      </w:pPr>
      <w:r w:rsidRPr="008E76B7">
        <w:rPr>
          <w:rFonts w:ascii="Moderne" w:hAnsi="Moderne"/>
          <w:b/>
          <w:bCs/>
          <w:sz w:val="24"/>
          <w:szCs w:val="24"/>
        </w:rPr>
        <w:t>2.5.</w:t>
      </w:r>
      <w:r w:rsidRPr="008E76B7">
        <w:rPr>
          <w:rFonts w:ascii="Moderne" w:hAnsi="Moderne"/>
          <w:b/>
          <w:bCs/>
          <w:sz w:val="24"/>
          <w:szCs w:val="24"/>
        </w:rPr>
        <w:tab/>
        <w:t>EXISTING SOLID WASTE FACILITIES</w:t>
      </w:r>
    </w:p>
    <w:p w14:paraId="1B612588"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78E98235" w14:textId="724E4493"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Pr>
          <w:rFonts w:ascii="Book Antiqua" w:hAnsi="Book Antiqua"/>
          <w:sz w:val="24"/>
          <w:szCs w:val="24"/>
        </w:rPr>
        <w:t xml:space="preserve">The primary solid waste and recycling facilities are co-located at 325 County Landfill Road, which is near Port Townsend about 0.75 miles west of Highway 20.  The facilities at this location include the main transfer station, the recycling facility operated by Skookum </w:t>
      </w:r>
      <w:r>
        <w:rPr>
          <w:rFonts w:ascii="Book Antiqua" w:hAnsi="Book Antiqua"/>
          <w:sz w:val="24"/>
        </w:rPr>
        <w:t xml:space="preserve">Contract </w:t>
      </w:r>
      <w:r>
        <w:rPr>
          <w:rFonts w:ascii="Book Antiqua" w:hAnsi="Book Antiqua"/>
          <w:sz w:val="24"/>
          <w:szCs w:val="24"/>
        </w:rPr>
        <w:t>Services, and the City of Port Townsend’s Biosolids Compost Facility.  There is one other facility open to the public in Jefferson County for solid waste disposal, which is the Quilcene Drop</w:t>
      </w:r>
      <w:r w:rsidR="008A49CB">
        <w:rPr>
          <w:rFonts w:ascii="Book Antiqua" w:hAnsi="Book Antiqua"/>
          <w:sz w:val="24"/>
          <w:szCs w:val="24"/>
        </w:rPr>
        <w:t>-</w:t>
      </w:r>
      <w:r>
        <w:rPr>
          <w:rFonts w:ascii="Book Antiqua" w:hAnsi="Book Antiqua"/>
          <w:sz w:val="24"/>
          <w:szCs w:val="24"/>
        </w:rPr>
        <w:t xml:space="preserve">Box at 295312 Highway 101.  That site accepts solid waste, recyclables and a limited range of moderate-risk waste (MRW).  There is an MRW Facility at the Port of Port Townsend that accepts a wider range of potentially-hazardous materials.   </w:t>
      </w:r>
    </w:p>
    <w:p w14:paraId="3135271D"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5F2A40C0"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Pr>
          <w:rFonts w:ascii="Book Antiqua" w:hAnsi="Book Antiqua"/>
          <w:sz w:val="24"/>
          <w:szCs w:val="24"/>
        </w:rPr>
        <w:t>Ecology records list a number of additional solid waste facilities that are not open to the public:</w:t>
      </w:r>
    </w:p>
    <w:p w14:paraId="7302EEF2"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5295BB04" w14:textId="77777777" w:rsidR="00B64B18" w:rsidRPr="005565E7" w:rsidRDefault="00B64B18" w:rsidP="00FC5D64">
      <w:pPr>
        <w:pStyle w:val="ListParagraph"/>
        <w:numPr>
          <w:ilvl w:val="0"/>
          <w:numId w:val="31"/>
        </w:numPr>
        <w:spacing w:after="0" w:line="240" w:lineRule="auto"/>
        <w:contextualSpacing w:val="0"/>
        <w:rPr>
          <w:rFonts w:ascii="Book Antiqua" w:eastAsia="Times New Roman" w:hAnsi="Book Antiqua" w:cs="Times New Roman"/>
          <w:sz w:val="24"/>
          <w:szCs w:val="24"/>
        </w:rPr>
      </w:pPr>
      <w:r w:rsidRPr="005565E7">
        <w:rPr>
          <w:rFonts w:ascii="Book Antiqua" w:eastAsia="Times New Roman" w:hAnsi="Book Antiqua" w:cs="Times New Roman"/>
          <w:sz w:val="24"/>
          <w:szCs w:val="24"/>
        </w:rPr>
        <w:t>Inert waste landfills operated by Port Townsend Paper and the Navy (on Indian Island)</w:t>
      </w:r>
      <w:r>
        <w:rPr>
          <w:rFonts w:ascii="Book Antiqua" w:eastAsia="Times New Roman" w:hAnsi="Book Antiqua" w:cs="Times New Roman"/>
          <w:sz w:val="24"/>
          <w:szCs w:val="24"/>
        </w:rPr>
        <w:t>.</w:t>
      </w:r>
    </w:p>
    <w:p w14:paraId="55346118" w14:textId="6DC2B8BA" w:rsidR="00B64B18" w:rsidRPr="005565E7"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 xml:space="preserve">Three </w:t>
      </w:r>
      <w:r w:rsidRPr="005565E7">
        <w:rPr>
          <w:rFonts w:ascii="Book Antiqua" w:eastAsia="Times New Roman" w:hAnsi="Book Antiqua" w:cs="Times New Roman"/>
          <w:sz w:val="24"/>
          <w:szCs w:val="24"/>
        </w:rPr>
        <w:t xml:space="preserve">other recycling facilities: Leavitt Trucking and Excavating, Peninsula Auto Wrecking, </w:t>
      </w:r>
      <w:r>
        <w:rPr>
          <w:rFonts w:ascii="Book Antiqua" w:eastAsia="Times New Roman" w:hAnsi="Book Antiqua" w:cs="Times New Roman"/>
          <w:sz w:val="24"/>
          <w:szCs w:val="24"/>
        </w:rPr>
        <w:t xml:space="preserve">and </w:t>
      </w:r>
      <w:r w:rsidR="008A49CB">
        <w:rPr>
          <w:rFonts w:ascii="Book Antiqua" w:eastAsia="Times New Roman" w:hAnsi="Book Antiqua" w:cs="Times New Roman"/>
          <w:sz w:val="24"/>
          <w:szCs w:val="24"/>
        </w:rPr>
        <w:t>Miles Sand and Gravel</w:t>
      </w:r>
      <w:r>
        <w:rPr>
          <w:rFonts w:ascii="Book Antiqua" w:eastAsia="Times New Roman" w:hAnsi="Book Antiqua" w:cs="Times New Roman"/>
          <w:sz w:val="24"/>
          <w:szCs w:val="24"/>
        </w:rPr>
        <w:t>.</w:t>
      </w:r>
      <w:r w:rsidRPr="005565E7">
        <w:rPr>
          <w:rFonts w:ascii="Book Antiqua" w:eastAsia="Times New Roman" w:hAnsi="Book Antiqua" w:cs="Times New Roman"/>
          <w:sz w:val="24"/>
          <w:szCs w:val="24"/>
        </w:rPr>
        <w:t xml:space="preserve"> </w:t>
      </w:r>
    </w:p>
    <w:p w14:paraId="557DAAFC" w14:textId="77777777" w:rsidR="00B64B18" w:rsidRPr="005565E7"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Two</w:t>
      </w:r>
      <w:r w:rsidRPr="005565E7">
        <w:rPr>
          <w:rFonts w:ascii="Book Antiqua" w:eastAsia="Times New Roman" w:hAnsi="Book Antiqua" w:cs="Times New Roman"/>
          <w:sz w:val="24"/>
          <w:szCs w:val="24"/>
        </w:rPr>
        <w:t xml:space="preserve"> other composting facilit</w:t>
      </w:r>
      <w:r>
        <w:rPr>
          <w:rFonts w:ascii="Book Antiqua" w:eastAsia="Times New Roman" w:hAnsi="Book Antiqua" w:cs="Times New Roman"/>
          <w:sz w:val="24"/>
          <w:szCs w:val="24"/>
        </w:rPr>
        <w:t>ies</w:t>
      </w:r>
      <w:r w:rsidRPr="005565E7">
        <w:rPr>
          <w:rFonts w:ascii="Book Antiqua" w:eastAsia="Times New Roman" w:hAnsi="Book Antiqua" w:cs="Times New Roman"/>
          <w:sz w:val="24"/>
          <w:szCs w:val="24"/>
        </w:rPr>
        <w:t xml:space="preserve"> (the Short</w:t>
      </w:r>
      <w:r>
        <w:rPr>
          <w:rFonts w:ascii="Book Antiqua" w:eastAsia="Times New Roman" w:hAnsi="Book Antiqua" w:cs="Times New Roman"/>
          <w:sz w:val="24"/>
          <w:szCs w:val="24"/>
        </w:rPr>
        <w:t>’</w:t>
      </w:r>
      <w:r w:rsidRPr="005565E7">
        <w:rPr>
          <w:rFonts w:ascii="Book Antiqua" w:eastAsia="Times New Roman" w:hAnsi="Book Antiqua" w:cs="Times New Roman"/>
          <w:sz w:val="24"/>
          <w:szCs w:val="24"/>
        </w:rPr>
        <w:t xml:space="preserve">s </w:t>
      </w:r>
      <w:r>
        <w:rPr>
          <w:rFonts w:ascii="Book Antiqua" w:eastAsia="Times New Roman" w:hAnsi="Book Antiqua" w:cs="Times New Roman"/>
          <w:sz w:val="24"/>
          <w:szCs w:val="24"/>
        </w:rPr>
        <w:t>F</w:t>
      </w:r>
      <w:r w:rsidRPr="005565E7">
        <w:rPr>
          <w:rFonts w:ascii="Book Antiqua" w:eastAsia="Times New Roman" w:hAnsi="Book Antiqua" w:cs="Times New Roman"/>
          <w:sz w:val="24"/>
          <w:szCs w:val="24"/>
        </w:rPr>
        <w:t>amily Farm</w:t>
      </w:r>
      <w:r>
        <w:rPr>
          <w:rFonts w:ascii="Book Antiqua" w:eastAsia="Times New Roman" w:hAnsi="Book Antiqua" w:cs="Times New Roman"/>
          <w:sz w:val="24"/>
          <w:szCs w:val="24"/>
        </w:rPr>
        <w:t>; Olympic Corrections Center</w:t>
      </w:r>
      <w:r w:rsidRPr="005565E7">
        <w:rPr>
          <w:rFonts w:ascii="Book Antiqua" w:eastAsia="Times New Roman" w:hAnsi="Book Antiqua" w:cs="Times New Roman"/>
          <w:sz w:val="24"/>
          <w:szCs w:val="24"/>
        </w:rPr>
        <w:t>)</w:t>
      </w:r>
      <w:r>
        <w:rPr>
          <w:rFonts w:ascii="Book Antiqua" w:eastAsia="Times New Roman" w:hAnsi="Book Antiqua" w:cs="Times New Roman"/>
          <w:sz w:val="24"/>
          <w:szCs w:val="24"/>
        </w:rPr>
        <w:t>.</w:t>
      </w:r>
    </w:p>
    <w:p w14:paraId="51157A82" w14:textId="77777777" w:rsidR="00B64B18" w:rsidRPr="005565E7"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5565E7">
        <w:rPr>
          <w:rFonts w:ascii="Book Antiqua" w:eastAsia="Times New Roman" w:hAnsi="Book Antiqua" w:cs="Times New Roman"/>
          <w:sz w:val="24"/>
          <w:szCs w:val="24"/>
        </w:rPr>
        <w:t>Three other biosolids facilities (Fort Flagler State Park, Olympic Water and Sewer, and Port Townsend Paper)</w:t>
      </w:r>
      <w:r>
        <w:rPr>
          <w:rFonts w:ascii="Book Antiqua" w:eastAsia="Times New Roman" w:hAnsi="Book Antiqua" w:cs="Times New Roman"/>
          <w:sz w:val="24"/>
          <w:szCs w:val="24"/>
        </w:rPr>
        <w:t>.</w:t>
      </w:r>
    </w:p>
    <w:p w14:paraId="4009BBD2" w14:textId="77777777" w:rsidR="00B64B18" w:rsidRDefault="00B64B18" w:rsidP="00B64B18">
      <w:pPr>
        <w:rPr>
          <w:rFonts w:ascii="Book Antiqua" w:hAnsi="Book Antiqua"/>
          <w:sz w:val="24"/>
          <w:szCs w:val="24"/>
        </w:rPr>
      </w:pPr>
    </w:p>
    <w:p w14:paraId="50774506" w14:textId="37371012"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Pr>
          <w:rFonts w:ascii="Book Antiqua" w:hAnsi="Book Antiqua"/>
          <w:sz w:val="24"/>
          <w:szCs w:val="24"/>
        </w:rPr>
        <w:lastRenderedPageBreak/>
        <w:t>The primary solid waste facilities in Jefferson County (the Jefferson County Solid Waste Disposal Facility, the Quilcene Drop</w:t>
      </w:r>
      <w:r w:rsidR="008A49CB">
        <w:rPr>
          <w:rFonts w:ascii="Book Antiqua" w:hAnsi="Book Antiqua"/>
          <w:sz w:val="24"/>
          <w:szCs w:val="24"/>
        </w:rPr>
        <w:t>-Box</w:t>
      </w:r>
      <w:r>
        <w:rPr>
          <w:rFonts w:ascii="Book Antiqua" w:hAnsi="Book Antiqua"/>
          <w:sz w:val="24"/>
          <w:szCs w:val="24"/>
        </w:rPr>
        <w:t xml:space="preserve"> and the MRW Facility) are transfer operations that consolidate and ship wastes to other sites outside of the county.  As such, the capacities of these facilities are not limited to a fixed amount, but can be affected by open hours and other operational factors (although maintenance and facility upgrades are still important concerns, see Chapter 7 for more details).  In reviewing the projected solid waste tonnages anticipated to be generated in Jefferson County over the next 20 years (see Table 2-8), these facilities appear to be adequate to handle these amounts.</w:t>
      </w:r>
    </w:p>
    <w:p w14:paraId="0A9FD9F0" w14:textId="77777777" w:rsidR="00B64B18" w:rsidRDefault="00B64B18" w:rsidP="00B64B18">
      <w:pPr>
        <w:rPr>
          <w:rFonts w:ascii="Book Antiqua" w:hAnsi="Book Antiqua"/>
          <w:sz w:val="24"/>
          <w:szCs w:val="24"/>
        </w:rPr>
      </w:pPr>
    </w:p>
    <w:p w14:paraId="31788F1A" w14:textId="77777777" w:rsidR="00B64B18" w:rsidRDefault="00B64B18" w:rsidP="00B64B18">
      <w:pPr>
        <w:rPr>
          <w:rFonts w:ascii="Book Antiqua" w:hAnsi="Book Antiqua"/>
          <w:sz w:val="24"/>
          <w:szCs w:val="24"/>
        </w:rPr>
      </w:pPr>
    </w:p>
    <w:p w14:paraId="791693C9" w14:textId="77777777" w:rsidR="00B64B18" w:rsidRPr="008E76B7" w:rsidRDefault="00B64B18" w:rsidP="00B64B18">
      <w:pPr>
        <w:tabs>
          <w:tab w:val="left" w:pos="720"/>
        </w:tabs>
        <w:rPr>
          <w:rFonts w:ascii="Moderne" w:hAnsi="Moderne"/>
          <w:b/>
          <w:bCs/>
          <w:sz w:val="24"/>
          <w:szCs w:val="24"/>
        </w:rPr>
      </w:pPr>
      <w:r w:rsidRPr="008E76B7">
        <w:rPr>
          <w:rFonts w:ascii="Moderne" w:hAnsi="Moderne"/>
          <w:b/>
          <w:bCs/>
          <w:sz w:val="24"/>
          <w:szCs w:val="24"/>
        </w:rPr>
        <w:t>2.6.</w:t>
      </w:r>
      <w:r w:rsidRPr="008E76B7">
        <w:rPr>
          <w:rFonts w:ascii="Moderne" w:hAnsi="Moderne"/>
          <w:b/>
          <w:bCs/>
          <w:sz w:val="24"/>
          <w:szCs w:val="24"/>
        </w:rPr>
        <w:tab/>
        <w:t>NATIONAL AND GLOBAL TRENDS</w:t>
      </w:r>
    </w:p>
    <w:p w14:paraId="723080D3"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49CB13C4"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Pr>
          <w:rFonts w:ascii="Book Antiqua" w:hAnsi="Book Antiqua"/>
          <w:sz w:val="24"/>
          <w:szCs w:val="24"/>
        </w:rPr>
        <w:t>This document primarily focuses on local and regional programs and services, but the impacts of national and global trends cannot be ignored.  For instance:</w:t>
      </w:r>
    </w:p>
    <w:p w14:paraId="0EC21C73"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47CA1DE0" w14:textId="77777777" w:rsidR="00B64B18" w:rsidRPr="003D4713" w:rsidRDefault="00B64B18" w:rsidP="00FC5D64">
      <w:pPr>
        <w:pStyle w:val="ListParagraph"/>
        <w:numPr>
          <w:ilvl w:val="0"/>
          <w:numId w:val="31"/>
        </w:numPr>
        <w:spacing w:after="0" w:line="240" w:lineRule="auto"/>
        <w:contextualSpacing w:val="0"/>
        <w:rPr>
          <w:rFonts w:ascii="Book Antiqua" w:eastAsia="Times New Roman" w:hAnsi="Book Antiqua" w:cs="Times New Roman"/>
          <w:sz w:val="24"/>
          <w:szCs w:val="24"/>
        </w:rPr>
      </w:pPr>
      <w:r w:rsidRPr="003D4713">
        <w:rPr>
          <w:rFonts w:ascii="Book Antiqua" w:eastAsia="Times New Roman" w:hAnsi="Book Antiqua" w:cs="Times New Roman"/>
          <w:sz w:val="24"/>
          <w:szCs w:val="24"/>
        </w:rPr>
        <w:t xml:space="preserve">The global economy affects local programs by affecting the market value of materials collected for recycling.  </w:t>
      </w:r>
    </w:p>
    <w:p w14:paraId="2FE8F9C3" w14:textId="77777777" w:rsidR="00B64B18" w:rsidRPr="003D4713"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3D4713">
        <w:rPr>
          <w:rFonts w:ascii="Book Antiqua" w:eastAsia="Times New Roman" w:hAnsi="Book Antiqua" w:cs="Times New Roman"/>
          <w:sz w:val="24"/>
          <w:szCs w:val="24"/>
        </w:rPr>
        <w:t xml:space="preserve">Climate change could have a significant impact on local systems, but the largest impacts may come from the policies and actions that may be implemented to address (reduce) the causes for climate change.  </w:t>
      </w:r>
    </w:p>
    <w:p w14:paraId="17C26A16" w14:textId="701D3DB6" w:rsidR="00B64B18" w:rsidRPr="003D4713" w:rsidRDefault="00B64B18"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sidRPr="003D4713">
        <w:rPr>
          <w:rFonts w:ascii="Book Antiqua" w:eastAsia="Times New Roman" w:hAnsi="Book Antiqua" w:cs="Times New Roman"/>
          <w:sz w:val="24"/>
          <w:szCs w:val="24"/>
        </w:rPr>
        <w:t>The availability and pricing for fossil fuels may have significan</w:t>
      </w:r>
      <w:r w:rsidR="008A49CB">
        <w:rPr>
          <w:rFonts w:ascii="Book Antiqua" w:eastAsia="Times New Roman" w:hAnsi="Book Antiqua" w:cs="Times New Roman"/>
          <w:sz w:val="24"/>
          <w:szCs w:val="24"/>
        </w:rPr>
        <w:t xml:space="preserve">t impacts on transportation, costs and </w:t>
      </w:r>
      <w:r w:rsidRPr="003D4713">
        <w:rPr>
          <w:rFonts w:ascii="Book Antiqua" w:eastAsia="Times New Roman" w:hAnsi="Book Antiqua" w:cs="Times New Roman"/>
          <w:sz w:val="24"/>
          <w:szCs w:val="24"/>
        </w:rPr>
        <w:t>other activities in the future.</w:t>
      </w:r>
    </w:p>
    <w:p w14:paraId="186C82F8"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p>
    <w:p w14:paraId="15E927AF" w14:textId="77777777" w:rsidR="00B64B18" w:rsidRDefault="00B64B18" w:rsidP="00B64B1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ascii="Book Antiqua" w:hAnsi="Book Antiqua"/>
          <w:sz w:val="24"/>
          <w:szCs w:val="24"/>
        </w:rPr>
      </w:pPr>
      <w:r>
        <w:rPr>
          <w:rFonts w:ascii="Book Antiqua" w:hAnsi="Book Antiqua"/>
          <w:sz w:val="24"/>
          <w:szCs w:val="24"/>
        </w:rPr>
        <w:t>A complete analysis of these factors is beyond the scope of this document and the exact impact of these factors would be difficult to predict in any case, but key parts of the solid waste system should be designed to be flexible in order to accommodate impacts from these and other factors in the future.</w:t>
      </w:r>
    </w:p>
    <w:p w14:paraId="2CA411E8" w14:textId="17947E46" w:rsidR="0081525A" w:rsidRDefault="0081525A">
      <w:pPr>
        <w:rPr>
          <w:rFonts w:ascii="Book Antiqua" w:hAnsi="Book Antiqua"/>
          <w:sz w:val="24"/>
          <w:szCs w:val="24"/>
        </w:rPr>
      </w:pPr>
      <w:r>
        <w:rPr>
          <w:rFonts w:ascii="Book Antiqua" w:hAnsi="Book Antiqua"/>
          <w:sz w:val="24"/>
          <w:szCs w:val="24"/>
        </w:rPr>
        <w:br w:type="page"/>
      </w:r>
    </w:p>
    <w:p w14:paraId="10635FAC" w14:textId="77777777" w:rsidR="00880E3F" w:rsidRPr="00A84C89" w:rsidRDefault="00880E3F" w:rsidP="00880E3F">
      <w:pPr>
        <w:pStyle w:val="Title"/>
        <w:jc w:val="left"/>
        <w:rPr>
          <w:rFonts w:ascii="Book Antiqua" w:hAnsi="Book Antiqua"/>
          <w:sz w:val="22"/>
        </w:rPr>
      </w:pPr>
    </w:p>
    <w:p w14:paraId="4F5A0760" w14:textId="77777777" w:rsidR="00880E3F" w:rsidRDefault="00880E3F" w:rsidP="00880E3F">
      <w:pPr>
        <w:pStyle w:val="Title"/>
        <w:jc w:val="left"/>
        <w:rPr>
          <w:rFonts w:ascii="Book Antiqua" w:hAnsi="Book Antiqua"/>
          <w:sz w:val="22"/>
        </w:rPr>
      </w:pPr>
    </w:p>
    <w:p w14:paraId="4BD9C910" w14:textId="77777777" w:rsidR="00880E3F" w:rsidRPr="00FF588C" w:rsidRDefault="00880E3F" w:rsidP="00880E3F">
      <w:pPr>
        <w:suppressAutoHyphens/>
        <w:rPr>
          <w:rFonts w:ascii="Book Antiqua" w:hAnsi="Book Antiqua"/>
          <w:szCs w:val="24"/>
        </w:rPr>
      </w:pPr>
      <w:r w:rsidRPr="00FF588C">
        <w:rPr>
          <w:rStyle w:val="Emphasis"/>
          <w:rFonts w:ascii="Book Antiqua" w:hAnsi="Book Antiqua"/>
          <w:color w:val="000000"/>
          <w:szCs w:val="24"/>
        </w:rPr>
        <w:t>This page intentionally left blank to facilitate double-sided printing.</w:t>
      </w:r>
    </w:p>
    <w:p w14:paraId="7D0346D2" w14:textId="77777777" w:rsidR="00880E3F" w:rsidRDefault="00880E3F" w:rsidP="00880E3F">
      <w:pPr>
        <w:pStyle w:val="Title"/>
        <w:jc w:val="left"/>
        <w:rPr>
          <w:rFonts w:ascii="Book Antiqua" w:hAnsi="Book Antiqua"/>
          <w:sz w:val="22"/>
        </w:rPr>
      </w:pPr>
    </w:p>
    <w:p w14:paraId="01C0E898" w14:textId="77777777" w:rsidR="00880E3F" w:rsidRDefault="00880E3F" w:rsidP="00880E3F">
      <w:pPr>
        <w:pStyle w:val="Title"/>
        <w:jc w:val="left"/>
        <w:rPr>
          <w:rFonts w:ascii="Book Antiqua" w:hAnsi="Book Antiqua"/>
          <w:sz w:val="22"/>
        </w:rPr>
      </w:pPr>
    </w:p>
    <w:p w14:paraId="68921D0B" w14:textId="77777777" w:rsidR="001E4D2D" w:rsidRDefault="001E4D2D">
      <w:pPr>
        <w:rPr>
          <w:rFonts w:ascii="Book Antiqua" w:hAnsi="Book Antiqua"/>
          <w:sz w:val="24"/>
          <w:szCs w:val="24"/>
        </w:rPr>
      </w:pPr>
    </w:p>
    <w:p w14:paraId="48712B3A" w14:textId="77777777" w:rsidR="001E4D2D" w:rsidRDefault="001E4D2D">
      <w:pPr>
        <w:rPr>
          <w:rFonts w:ascii="Book Antiqua" w:hAnsi="Book Antiqua"/>
          <w:sz w:val="24"/>
          <w:szCs w:val="24"/>
        </w:rPr>
        <w:sectPr w:rsidR="001E4D2D" w:rsidSect="00C035E4">
          <w:pgSz w:w="12240" w:h="15840" w:code="1"/>
          <w:pgMar w:top="1440" w:right="1584" w:bottom="1152" w:left="1584" w:header="720" w:footer="576" w:gutter="0"/>
          <w:cols w:space="720"/>
        </w:sectPr>
      </w:pPr>
    </w:p>
    <w:p w14:paraId="3894300E" w14:textId="77777777" w:rsidR="00E649ED" w:rsidRDefault="00E649ED" w:rsidP="00377186">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3</w:t>
      </w:r>
    </w:p>
    <w:p w14:paraId="280456B7" w14:textId="77777777" w:rsidR="00E649ED" w:rsidRDefault="00E649ED" w:rsidP="00377186">
      <w:pPr>
        <w:pBdr>
          <w:top w:val="single" w:sz="4" w:space="1" w:color="auto"/>
        </w:pBdr>
        <w:ind w:left="-180"/>
        <w:jc w:val="both"/>
        <w:outlineLvl w:val="0"/>
        <w:rPr>
          <w:rFonts w:ascii="Moderne" w:hAnsi="Moderne" w:cs="Arial"/>
          <w:b/>
          <w:bCs/>
          <w:caps/>
          <w:spacing w:val="40"/>
          <w:sz w:val="28"/>
          <w:szCs w:val="28"/>
        </w:rPr>
      </w:pPr>
      <w:r>
        <w:rPr>
          <w:rFonts w:ascii="Moderne" w:hAnsi="Moderne" w:cs="Arial"/>
          <w:b/>
          <w:bCs/>
          <w:caps/>
          <w:spacing w:val="40"/>
          <w:sz w:val="28"/>
          <w:szCs w:val="28"/>
        </w:rPr>
        <w:t>WASTE REDUCTION</w:t>
      </w:r>
    </w:p>
    <w:p w14:paraId="497F64D9"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374CC5C7"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174C412E" w14:textId="77777777" w:rsidR="00E649ED" w:rsidRPr="004C6296" w:rsidRDefault="00E649ED"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4C6296">
        <w:rPr>
          <w:rFonts w:ascii="Moderne" w:hAnsi="Moderne"/>
          <w:b/>
          <w:spacing w:val="40"/>
          <w:sz w:val="24"/>
          <w:szCs w:val="24"/>
        </w:rPr>
        <w:t>3.</w:t>
      </w:r>
      <w:r>
        <w:rPr>
          <w:rFonts w:ascii="Moderne" w:hAnsi="Moderne"/>
          <w:b/>
          <w:spacing w:val="40"/>
          <w:sz w:val="24"/>
          <w:szCs w:val="24"/>
        </w:rPr>
        <w:t>1.</w:t>
      </w:r>
      <w:r>
        <w:rPr>
          <w:rFonts w:ascii="Moderne" w:hAnsi="Moderne"/>
          <w:b/>
          <w:spacing w:val="40"/>
          <w:sz w:val="24"/>
          <w:szCs w:val="24"/>
        </w:rPr>
        <w:tab/>
      </w:r>
      <w:r w:rsidRPr="004C6296">
        <w:rPr>
          <w:rFonts w:ascii="Moderne" w:hAnsi="Moderne"/>
          <w:b/>
          <w:spacing w:val="40"/>
          <w:sz w:val="24"/>
          <w:szCs w:val="24"/>
        </w:rPr>
        <w:t>PREFACE TO THE WASTE REDUCTION, RECYCLING AND ORGANICS CHAPTERS</w:t>
      </w:r>
    </w:p>
    <w:p w14:paraId="636D4C0A" w14:textId="77777777" w:rsidR="00E649ED" w:rsidRPr="004C6296"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730AFCAA" w14:textId="77777777" w:rsidR="00E649ED" w:rsidRPr="004C6296" w:rsidRDefault="00E649ED" w:rsidP="00377186">
      <w:pPr>
        <w:pStyle w:val="Style"/>
        <w:rPr>
          <w:rFonts w:ascii="Book Antiqua" w:hAnsi="Book Antiqua"/>
          <w:b/>
          <w:szCs w:val="24"/>
        </w:rPr>
      </w:pPr>
      <w:r w:rsidRPr="004C6296">
        <w:rPr>
          <w:rFonts w:ascii="Book Antiqua" w:hAnsi="Book Antiqua"/>
          <w:b/>
          <w:szCs w:val="24"/>
        </w:rPr>
        <w:t>Introduction</w:t>
      </w:r>
    </w:p>
    <w:p w14:paraId="078BE838" w14:textId="77777777" w:rsidR="00E649ED" w:rsidRPr="004C6296"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r w:rsidRPr="004C6296">
        <w:rPr>
          <w:rFonts w:ascii="Book Antiqua" w:hAnsi="Book Antiqua"/>
          <w:sz w:val="24"/>
        </w:rPr>
        <w:t xml:space="preserve">This chapter and the following two chapters on recycling and composting describe existing programs and future plans for activities that reduce the amount of solid waste being generated or disposed in Jefferson County.  This chapter discusses waste reduction methods that reduce the amount of waste being </w:t>
      </w:r>
      <w:r w:rsidRPr="001164D6">
        <w:rPr>
          <w:rFonts w:ascii="Book Antiqua" w:hAnsi="Book Antiqua"/>
          <w:sz w:val="24"/>
          <w:u w:val="single"/>
        </w:rPr>
        <w:t>generated</w:t>
      </w:r>
      <w:r>
        <w:rPr>
          <w:rFonts w:ascii="Book Antiqua" w:hAnsi="Book Antiqua"/>
          <w:sz w:val="24"/>
        </w:rPr>
        <w:t>,</w:t>
      </w:r>
      <w:r w:rsidRPr="004C6296">
        <w:rPr>
          <w:rFonts w:ascii="Book Antiqua" w:hAnsi="Book Antiqua"/>
          <w:sz w:val="24"/>
        </w:rPr>
        <w:t xml:space="preserve"> while the next two chapters discuss methods that reduce the amounts being </w:t>
      </w:r>
      <w:r w:rsidRPr="001164D6">
        <w:rPr>
          <w:rFonts w:ascii="Book Antiqua" w:hAnsi="Book Antiqua"/>
          <w:sz w:val="24"/>
          <w:u w:val="single"/>
        </w:rPr>
        <w:t>disposed</w:t>
      </w:r>
      <w:r w:rsidRPr="004C6296">
        <w:rPr>
          <w:rFonts w:ascii="Book Antiqua" w:hAnsi="Book Antiqua"/>
          <w:sz w:val="24"/>
        </w:rPr>
        <w:t xml:space="preserve">.  In other words, waste reduction methods prevent materials from becoming wastes, while recycling and composting </w:t>
      </w:r>
      <w:r>
        <w:rPr>
          <w:rFonts w:ascii="Book Antiqua" w:hAnsi="Book Antiqua"/>
          <w:sz w:val="24"/>
        </w:rPr>
        <w:t>handle</w:t>
      </w:r>
      <w:r w:rsidRPr="004C6296">
        <w:rPr>
          <w:rFonts w:ascii="Book Antiqua" w:hAnsi="Book Antiqua"/>
          <w:sz w:val="24"/>
        </w:rPr>
        <w:t xml:space="preserve"> materials that have been created as a waste.  Collectively, these approaches (waste reduction, recycling and composting) are known as “waste diversion” in this plan. </w:t>
      </w:r>
    </w:p>
    <w:p w14:paraId="1D585389" w14:textId="77777777" w:rsidR="00E649ED" w:rsidRPr="004C6296"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6089622B" w14:textId="77777777" w:rsidR="00E649ED" w:rsidRPr="00B96174" w:rsidRDefault="00E649ED" w:rsidP="00377186">
      <w:pPr>
        <w:pStyle w:val="Style"/>
        <w:rPr>
          <w:rFonts w:ascii="Book Antiqua" w:hAnsi="Book Antiqua"/>
          <w:b/>
          <w:szCs w:val="24"/>
        </w:rPr>
      </w:pPr>
      <w:r w:rsidRPr="00B96174">
        <w:rPr>
          <w:rFonts w:ascii="Book Antiqua" w:hAnsi="Book Antiqua"/>
          <w:b/>
          <w:szCs w:val="24"/>
        </w:rPr>
        <w:t>Purpose</w:t>
      </w:r>
    </w:p>
    <w:p w14:paraId="1187FCB1"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r w:rsidRPr="004C6296">
        <w:rPr>
          <w:rFonts w:ascii="Book Antiqua" w:hAnsi="Book Antiqua"/>
          <w:sz w:val="24"/>
        </w:rPr>
        <w:t>Chapters 3, 4 and 5 provide an update of the County’s waste diversion methods and comply with State requirements regarding waste reduction and recycling opportunities and progra</w:t>
      </w:r>
      <w:r>
        <w:rPr>
          <w:rFonts w:ascii="Book Antiqua" w:hAnsi="Book Antiqua"/>
          <w:sz w:val="24"/>
        </w:rPr>
        <w:t xml:space="preserve">ms.  The State requirements are shown in various sections of the </w:t>
      </w:r>
      <w:r w:rsidRPr="004C6296">
        <w:rPr>
          <w:rFonts w:ascii="Book Antiqua" w:hAnsi="Book Antiqua"/>
          <w:sz w:val="24"/>
        </w:rPr>
        <w:t xml:space="preserve">Revised Code of Washington (RCW) and the Washington Administrative Code (WAC).  </w:t>
      </w:r>
      <w:r>
        <w:rPr>
          <w:rFonts w:ascii="Book Antiqua" w:hAnsi="Book Antiqua"/>
          <w:sz w:val="24"/>
        </w:rPr>
        <w:t>Additional guidance is also provided by Ecology’s solid waste planning guidelines and t</w:t>
      </w:r>
      <w:r w:rsidRPr="004C6296">
        <w:rPr>
          <w:rFonts w:ascii="Book Antiqua" w:hAnsi="Book Antiqua"/>
          <w:sz w:val="24"/>
        </w:rPr>
        <w:t xml:space="preserve">he </w:t>
      </w:r>
      <w:r>
        <w:rPr>
          <w:rFonts w:ascii="Book Antiqua" w:hAnsi="Book Antiqua"/>
          <w:sz w:val="24"/>
        </w:rPr>
        <w:t xml:space="preserve">Beyond Waste Plan.  </w:t>
      </w:r>
    </w:p>
    <w:p w14:paraId="28F5C973"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783E0EA0"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Pr>
          <w:rFonts w:ascii="Book Antiqua" w:hAnsi="Book Antiqua"/>
          <w:sz w:val="24"/>
        </w:rPr>
        <w:t>In 2010, RCW 70.95.080 was amended to include:</w:t>
      </w:r>
    </w:p>
    <w:p w14:paraId="7FC405C2"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1E1DEA93" w14:textId="77777777" w:rsidR="00E649ED" w:rsidRPr="005C441F" w:rsidRDefault="00E649ED" w:rsidP="00377186">
      <w:pPr>
        <w:tabs>
          <w:tab w:val="left" w:pos="-1440"/>
          <w:tab w:val="left" w:pos="-720"/>
          <w:tab w:val="left" w:pos="720"/>
          <w:tab w:val="right" w:leader="dot" w:pos="8190"/>
          <w:tab w:val="left" w:pos="9360"/>
          <w:tab w:val="left" w:pos="9630"/>
          <w:tab w:val="left" w:pos="10080"/>
        </w:tabs>
        <w:suppressAutoHyphens/>
        <w:ind w:left="720" w:right="414" w:hanging="360"/>
        <w:rPr>
          <w:rFonts w:ascii="Book Antiqua" w:hAnsi="Book Antiqua"/>
          <w:sz w:val="24"/>
        </w:rPr>
      </w:pPr>
      <w:r w:rsidRPr="005C441F">
        <w:rPr>
          <w:rFonts w:ascii="Book Antiqua" w:hAnsi="Book Antiqua"/>
          <w:sz w:val="24"/>
        </w:rPr>
        <w:t>(1</w:t>
      </w:r>
      <w:r>
        <w:rPr>
          <w:rFonts w:ascii="Book Antiqua" w:hAnsi="Book Antiqua"/>
          <w:sz w:val="24"/>
        </w:rPr>
        <w:t>)</w:t>
      </w:r>
      <w:r>
        <w:rPr>
          <w:rFonts w:ascii="Book Antiqua" w:hAnsi="Book Antiqua"/>
          <w:sz w:val="24"/>
        </w:rPr>
        <w:tab/>
      </w:r>
      <w:r w:rsidRPr="005C441F">
        <w:rPr>
          <w:rFonts w:ascii="Book Antiqua" w:hAnsi="Book Antiqua"/>
          <w:sz w:val="24"/>
        </w:rPr>
        <w:t>When updating a solid waste management plan developed under this chapter, after June 10, 2010, local comprehensive plans must consider and plan for the following handling methods or services:</w:t>
      </w:r>
    </w:p>
    <w:p w14:paraId="7CBCD00E" w14:textId="77777777" w:rsidR="00E649ED" w:rsidRPr="005C441F" w:rsidRDefault="00E649ED" w:rsidP="00377186">
      <w:pPr>
        <w:tabs>
          <w:tab w:val="left" w:pos="-1440"/>
          <w:tab w:val="left" w:pos="-720"/>
          <w:tab w:val="left" w:pos="1080"/>
          <w:tab w:val="right" w:leader="dot" w:pos="8190"/>
          <w:tab w:val="left" w:pos="9360"/>
          <w:tab w:val="left" w:pos="9630"/>
          <w:tab w:val="left" w:pos="10080"/>
        </w:tabs>
        <w:suppressAutoHyphens/>
        <w:spacing w:before="120"/>
        <w:ind w:left="1080" w:right="414" w:hanging="360"/>
        <w:rPr>
          <w:rFonts w:ascii="Book Antiqua" w:hAnsi="Book Antiqua"/>
          <w:sz w:val="24"/>
        </w:rPr>
      </w:pPr>
      <w:r>
        <w:rPr>
          <w:rFonts w:ascii="Book Antiqua" w:hAnsi="Book Antiqua"/>
          <w:sz w:val="24"/>
        </w:rPr>
        <w:t>(a)</w:t>
      </w:r>
      <w:r>
        <w:rPr>
          <w:rFonts w:ascii="Book Antiqua" w:hAnsi="Book Antiqua"/>
          <w:sz w:val="24"/>
        </w:rPr>
        <w:tab/>
      </w:r>
      <w:r w:rsidRPr="005C441F">
        <w:rPr>
          <w:rFonts w:ascii="Book Antiqua" w:hAnsi="Book Antiqua"/>
          <w:sz w:val="24"/>
        </w:rPr>
        <w:t>Source separation of recyclable materials and products, organic materials, and wastes by generators;</w:t>
      </w:r>
    </w:p>
    <w:p w14:paraId="7286B44D" w14:textId="77777777" w:rsidR="00E649ED" w:rsidRPr="005C441F" w:rsidRDefault="00E649ED" w:rsidP="00377186">
      <w:pPr>
        <w:tabs>
          <w:tab w:val="left" w:pos="-1440"/>
          <w:tab w:val="left" w:pos="-720"/>
          <w:tab w:val="left" w:pos="1080"/>
          <w:tab w:val="right" w:leader="dot" w:pos="8190"/>
          <w:tab w:val="left" w:pos="9360"/>
          <w:tab w:val="left" w:pos="9630"/>
          <w:tab w:val="left" w:pos="10080"/>
        </w:tabs>
        <w:suppressAutoHyphens/>
        <w:spacing w:before="120"/>
        <w:ind w:left="1080" w:right="414" w:hanging="360"/>
        <w:rPr>
          <w:rFonts w:ascii="Book Antiqua" w:hAnsi="Book Antiqua"/>
          <w:sz w:val="24"/>
        </w:rPr>
      </w:pPr>
      <w:r>
        <w:rPr>
          <w:rFonts w:ascii="Book Antiqua" w:hAnsi="Book Antiqua"/>
          <w:sz w:val="24"/>
        </w:rPr>
        <w:t>(b)</w:t>
      </w:r>
      <w:r>
        <w:rPr>
          <w:rFonts w:ascii="Book Antiqua" w:hAnsi="Book Antiqua"/>
          <w:sz w:val="24"/>
        </w:rPr>
        <w:tab/>
      </w:r>
      <w:r w:rsidRPr="005C441F">
        <w:rPr>
          <w:rFonts w:ascii="Book Antiqua" w:hAnsi="Book Antiqua"/>
          <w:sz w:val="24"/>
        </w:rPr>
        <w:t>Collection of source separated materials;</w:t>
      </w:r>
    </w:p>
    <w:p w14:paraId="34BFDAB2" w14:textId="77777777" w:rsidR="00E649ED" w:rsidRPr="005C441F" w:rsidRDefault="00E649ED" w:rsidP="00377186">
      <w:pPr>
        <w:tabs>
          <w:tab w:val="left" w:pos="-1440"/>
          <w:tab w:val="left" w:pos="-720"/>
          <w:tab w:val="left" w:pos="1080"/>
          <w:tab w:val="right" w:leader="dot" w:pos="8190"/>
          <w:tab w:val="left" w:pos="9360"/>
          <w:tab w:val="left" w:pos="9630"/>
          <w:tab w:val="left" w:pos="10080"/>
        </w:tabs>
        <w:suppressAutoHyphens/>
        <w:spacing w:before="120"/>
        <w:ind w:left="1080" w:right="414" w:hanging="360"/>
        <w:rPr>
          <w:rFonts w:ascii="Book Antiqua" w:hAnsi="Book Antiqua"/>
          <w:sz w:val="24"/>
        </w:rPr>
      </w:pPr>
      <w:r>
        <w:rPr>
          <w:rFonts w:ascii="Book Antiqua" w:hAnsi="Book Antiqua"/>
          <w:sz w:val="24"/>
        </w:rPr>
        <w:t>(c)</w:t>
      </w:r>
      <w:r>
        <w:rPr>
          <w:rFonts w:ascii="Book Antiqua" w:hAnsi="Book Antiqua"/>
          <w:sz w:val="24"/>
        </w:rPr>
        <w:tab/>
      </w:r>
      <w:r w:rsidRPr="005C441F">
        <w:rPr>
          <w:rFonts w:ascii="Book Antiqua" w:hAnsi="Book Antiqua"/>
          <w:sz w:val="24"/>
        </w:rPr>
        <w:t>Handling and proper preparation of materials for reuse or recycling;</w:t>
      </w:r>
    </w:p>
    <w:p w14:paraId="3F35A7B8" w14:textId="77777777" w:rsidR="00E649ED" w:rsidRPr="005C441F" w:rsidRDefault="00E649ED" w:rsidP="00377186">
      <w:pPr>
        <w:tabs>
          <w:tab w:val="left" w:pos="-1440"/>
          <w:tab w:val="left" w:pos="-720"/>
          <w:tab w:val="left" w:pos="1080"/>
          <w:tab w:val="right" w:leader="dot" w:pos="8190"/>
          <w:tab w:val="left" w:pos="9360"/>
          <w:tab w:val="left" w:pos="9630"/>
          <w:tab w:val="left" w:pos="10080"/>
        </w:tabs>
        <w:suppressAutoHyphens/>
        <w:spacing w:before="120"/>
        <w:ind w:left="1080" w:right="414" w:hanging="360"/>
        <w:rPr>
          <w:rFonts w:ascii="Book Antiqua" w:hAnsi="Book Antiqua"/>
          <w:sz w:val="24"/>
        </w:rPr>
      </w:pPr>
      <w:r>
        <w:rPr>
          <w:rFonts w:ascii="Book Antiqua" w:hAnsi="Book Antiqua"/>
          <w:sz w:val="24"/>
        </w:rPr>
        <w:t>(d)</w:t>
      </w:r>
      <w:r>
        <w:rPr>
          <w:rFonts w:ascii="Book Antiqua" w:hAnsi="Book Antiqua"/>
          <w:sz w:val="24"/>
        </w:rPr>
        <w:tab/>
      </w:r>
      <w:r w:rsidRPr="005C441F">
        <w:rPr>
          <w:rFonts w:ascii="Book Antiqua" w:hAnsi="Book Antiqua"/>
          <w:sz w:val="24"/>
        </w:rPr>
        <w:t>Handling and proper preparation of organic materials for composting or anaerobic digestion; and</w:t>
      </w:r>
    </w:p>
    <w:p w14:paraId="08701B82" w14:textId="459C7C48" w:rsidR="00E649ED" w:rsidRPr="005C441F" w:rsidRDefault="00E649ED" w:rsidP="00377186">
      <w:pPr>
        <w:tabs>
          <w:tab w:val="left" w:pos="-1440"/>
          <w:tab w:val="left" w:pos="-720"/>
          <w:tab w:val="left" w:pos="1080"/>
          <w:tab w:val="right" w:leader="dot" w:pos="8190"/>
          <w:tab w:val="left" w:pos="9360"/>
          <w:tab w:val="left" w:pos="9630"/>
          <w:tab w:val="left" w:pos="10080"/>
        </w:tabs>
        <w:suppressAutoHyphens/>
        <w:spacing w:before="120"/>
        <w:ind w:left="1080" w:right="414" w:hanging="360"/>
        <w:rPr>
          <w:rFonts w:ascii="Book Antiqua" w:hAnsi="Book Antiqua"/>
          <w:sz w:val="24"/>
        </w:rPr>
      </w:pPr>
      <w:r>
        <w:rPr>
          <w:rFonts w:ascii="Book Antiqua" w:hAnsi="Book Antiqua"/>
          <w:sz w:val="24"/>
        </w:rPr>
        <w:t>(e)</w:t>
      </w:r>
      <w:r>
        <w:rPr>
          <w:rFonts w:ascii="Book Antiqua" w:hAnsi="Book Antiqua"/>
          <w:sz w:val="24"/>
        </w:rPr>
        <w:tab/>
      </w:r>
      <w:r w:rsidRPr="005C441F">
        <w:rPr>
          <w:rFonts w:ascii="Book Antiqua" w:hAnsi="Book Antiqua"/>
          <w:sz w:val="24"/>
        </w:rPr>
        <w:t>Handling and proper disposal of non</w:t>
      </w:r>
      <w:r w:rsidR="008A72EA">
        <w:rPr>
          <w:rFonts w:ascii="Book Antiqua" w:hAnsi="Book Antiqua"/>
          <w:sz w:val="24"/>
        </w:rPr>
        <w:t>-</w:t>
      </w:r>
      <w:r w:rsidRPr="005C441F">
        <w:rPr>
          <w:rFonts w:ascii="Book Antiqua" w:hAnsi="Book Antiqua"/>
          <w:sz w:val="24"/>
        </w:rPr>
        <w:t>recyclable wastes.</w:t>
      </w:r>
    </w:p>
    <w:p w14:paraId="4FDBFFA6" w14:textId="77777777" w:rsidR="00E649ED" w:rsidRPr="005C441F" w:rsidRDefault="00E649ED" w:rsidP="00377186">
      <w:pPr>
        <w:tabs>
          <w:tab w:val="left" w:pos="-1440"/>
          <w:tab w:val="left" w:pos="-720"/>
          <w:tab w:val="left" w:pos="1440"/>
          <w:tab w:val="right" w:leader="dot" w:pos="8190"/>
          <w:tab w:val="left" w:pos="9360"/>
          <w:tab w:val="left" w:pos="9630"/>
          <w:tab w:val="left" w:pos="10080"/>
        </w:tabs>
        <w:suppressAutoHyphens/>
        <w:ind w:left="360" w:right="414"/>
        <w:rPr>
          <w:rFonts w:ascii="Book Antiqua" w:hAnsi="Book Antiqua"/>
          <w:sz w:val="24"/>
        </w:rPr>
      </w:pPr>
    </w:p>
    <w:p w14:paraId="45EB70B3" w14:textId="77777777" w:rsidR="00E649ED" w:rsidRPr="005C441F" w:rsidRDefault="00E649ED" w:rsidP="00377186">
      <w:pPr>
        <w:tabs>
          <w:tab w:val="left" w:pos="-1440"/>
          <w:tab w:val="left" w:pos="-720"/>
          <w:tab w:val="left" w:pos="720"/>
          <w:tab w:val="right" w:leader="dot" w:pos="8190"/>
          <w:tab w:val="left" w:pos="9360"/>
          <w:tab w:val="left" w:pos="9630"/>
          <w:tab w:val="left" w:pos="10080"/>
        </w:tabs>
        <w:suppressAutoHyphens/>
        <w:ind w:left="720" w:right="414" w:hanging="360"/>
        <w:rPr>
          <w:rFonts w:ascii="Book Antiqua" w:hAnsi="Book Antiqua"/>
          <w:sz w:val="24"/>
        </w:rPr>
      </w:pPr>
      <w:r>
        <w:rPr>
          <w:rFonts w:ascii="Book Antiqua" w:hAnsi="Book Antiqua"/>
          <w:sz w:val="24"/>
        </w:rPr>
        <w:lastRenderedPageBreak/>
        <w:t>(2)</w:t>
      </w:r>
      <w:r>
        <w:rPr>
          <w:rFonts w:ascii="Book Antiqua" w:hAnsi="Book Antiqua"/>
          <w:sz w:val="24"/>
        </w:rPr>
        <w:tab/>
      </w:r>
      <w:r w:rsidRPr="005C441F">
        <w:rPr>
          <w:rFonts w:ascii="Book Antiqua" w:hAnsi="Book Antiqua"/>
          <w:sz w:val="24"/>
        </w:rPr>
        <w:t>When updating a solid waste management plan developed under this chapter, after June 10, 2010, each local comprehensive plan must, at a minimum, consider methods that will be used to address the following:</w:t>
      </w:r>
    </w:p>
    <w:p w14:paraId="744F645B" w14:textId="77777777" w:rsidR="00E649ED" w:rsidRPr="005C441F" w:rsidRDefault="00E649ED" w:rsidP="00377186">
      <w:pPr>
        <w:tabs>
          <w:tab w:val="left" w:pos="-1440"/>
          <w:tab w:val="left" w:pos="-720"/>
          <w:tab w:val="left" w:pos="1080"/>
          <w:tab w:val="right" w:leader="dot" w:pos="8190"/>
          <w:tab w:val="left" w:pos="9360"/>
          <w:tab w:val="left" w:pos="9630"/>
          <w:tab w:val="left" w:pos="10080"/>
        </w:tabs>
        <w:suppressAutoHyphens/>
        <w:spacing w:before="120"/>
        <w:ind w:left="1080" w:right="414" w:hanging="360"/>
        <w:rPr>
          <w:rFonts w:ascii="Book Antiqua" w:hAnsi="Book Antiqua"/>
          <w:sz w:val="24"/>
        </w:rPr>
      </w:pPr>
      <w:r w:rsidRPr="005C441F">
        <w:rPr>
          <w:rFonts w:ascii="Book Antiqua" w:hAnsi="Book Antiqua"/>
          <w:sz w:val="24"/>
        </w:rPr>
        <w:t>(a)</w:t>
      </w:r>
      <w:r>
        <w:rPr>
          <w:rFonts w:ascii="Book Antiqua" w:hAnsi="Book Antiqua"/>
          <w:sz w:val="24"/>
        </w:rPr>
        <w:tab/>
      </w:r>
      <w:r w:rsidRPr="005C441F">
        <w:rPr>
          <w:rFonts w:ascii="Book Antiqua" w:hAnsi="Book Antiqua"/>
          <w:sz w:val="24"/>
        </w:rPr>
        <w:t>Construction and demolition waste for recycling or reuse;</w:t>
      </w:r>
    </w:p>
    <w:p w14:paraId="24C9F564" w14:textId="77777777" w:rsidR="00E649ED" w:rsidRPr="005C441F" w:rsidRDefault="00E649ED" w:rsidP="00377186">
      <w:pPr>
        <w:tabs>
          <w:tab w:val="left" w:pos="-1440"/>
          <w:tab w:val="left" w:pos="-720"/>
          <w:tab w:val="left" w:pos="1080"/>
          <w:tab w:val="right" w:leader="dot" w:pos="8190"/>
          <w:tab w:val="left" w:pos="9360"/>
          <w:tab w:val="left" w:pos="9630"/>
          <w:tab w:val="left" w:pos="10080"/>
        </w:tabs>
        <w:suppressAutoHyphens/>
        <w:spacing w:before="120"/>
        <w:ind w:left="1080" w:right="414" w:hanging="360"/>
        <w:rPr>
          <w:rFonts w:ascii="Book Antiqua" w:hAnsi="Book Antiqua"/>
          <w:sz w:val="24"/>
        </w:rPr>
      </w:pPr>
      <w:r>
        <w:rPr>
          <w:rFonts w:ascii="Book Antiqua" w:hAnsi="Book Antiqua"/>
          <w:sz w:val="24"/>
        </w:rPr>
        <w:t>(b)</w:t>
      </w:r>
      <w:r>
        <w:rPr>
          <w:rFonts w:ascii="Book Antiqua" w:hAnsi="Book Antiqua"/>
          <w:sz w:val="24"/>
        </w:rPr>
        <w:tab/>
      </w:r>
      <w:r w:rsidRPr="005C441F">
        <w:rPr>
          <w:rFonts w:ascii="Book Antiqua" w:hAnsi="Book Antiqua"/>
          <w:sz w:val="24"/>
        </w:rPr>
        <w:t>Organic material including yard debris, food waste, and food contaminated paper products for composting or anaerobic digestion;</w:t>
      </w:r>
    </w:p>
    <w:p w14:paraId="72D7BA64" w14:textId="77777777" w:rsidR="00E649ED" w:rsidRPr="005C441F" w:rsidRDefault="00E649ED" w:rsidP="00377186">
      <w:pPr>
        <w:tabs>
          <w:tab w:val="left" w:pos="-1440"/>
          <w:tab w:val="left" w:pos="-720"/>
          <w:tab w:val="left" w:pos="1080"/>
          <w:tab w:val="right" w:leader="dot" w:pos="8190"/>
          <w:tab w:val="left" w:pos="9360"/>
          <w:tab w:val="left" w:pos="9630"/>
          <w:tab w:val="left" w:pos="10080"/>
        </w:tabs>
        <w:suppressAutoHyphens/>
        <w:spacing w:before="120"/>
        <w:ind w:left="1080" w:right="414" w:hanging="360"/>
        <w:rPr>
          <w:rFonts w:ascii="Book Antiqua" w:hAnsi="Book Antiqua"/>
          <w:sz w:val="24"/>
        </w:rPr>
      </w:pPr>
      <w:r>
        <w:rPr>
          <w:rFonts w:ascii="Book Antiqua" w:hAnsi="Book Antiqua"/>
          <w:sz w:val="24"/>
        </w:rPr>
        <w:t>(c)</w:t>
      </w:r>
      <w:r>
        <w:rPr>
          <w:rFonts w:ascii="Book Antiqua" w:hAnsi="Book Antiqua"/>
          <w:sz w:val="24"/>
        </w:rPr>
        <w:tab/>
      </w:r>
      <w:r w:rsidRPr="005C441F">
        <w:rPr>
          <w:rFonts w:ascii="Book Antiqua" w:hAnsi="Book Antiqua"/>
          <w:sz w:val="24"/>
        </w:rPr>
        <w:t>Recoverable paper products for recycling;</w:t>
      </w:r>
    </w:p>
    <w:p w14:paraId="59168FF4" w14:textId="77777777" w:rsidR="00E649ED" w:rsidRPr="005C441F" w:rsidRDefault="00E649ED" w:rsidP="00377186">
      <w:pPr>
        <w:tabs>
          <w:tab w:val="left" w:pos="-1440"/>
          <w:tab w:val="left" w:pos="-720"/>
          <w:tab w:val="left" w:pos="1080"/>
          <w:tab w:val="right" w:leader="dot" w:pos="8190"/>
          <w:tab w:val="left" w:pos="9360"/>
          <w:tab w:val="left" w:pos="9630"/>
          <w:tab w:val="left" w:pos="10080"/>
        </w:tabs>
        <w:suppressAutoHyphens/>
        <w:spacing w:before="120"/>
        <w:ind w:left="1080" w:right="414" w:hanging="360"/>
        <w:rPr>
          <w:rFonts w:ascii="Book Antiqua" w:hAnsi="Book Antiqua"/>
          <w:sz w:val="24"/>
        </w:rPr>
      </w:pPr>
      <w:r>
        <w:rPr>
          <w:rFonts w:ascii="Book Antiqua" w:hAnsi="Book Antiqua"/>
          <w:sz w:val="24"/>
        </w:rPr>
        <w:t>(d)</w:t>
      </w:r>
      <w:r>
        <w:rPr>
          <w:rFonts w:ascii="Book Antiqua" w:hAnsi="Book Antiqua"/>
          <w:sz w:val="24"/>
        </w:rPr>
        <w:tab/>
      </w:r>
      <w:r w:rsidRPr="005C441F">
        <w:rPr>
          <w:rFonts w:ascii="Book Antiqua" w:hAnsi="Book Antiqua"/>
          <w:sz w:val="24"/>
        </w:rPr>
        <w:t>Metals, glass, and plastics for recycling; and</w:t>
      </w:r>
    </w:p>
    <w:p w14:paraId="519D66C5" w14:textId="77777777" w:rsidR="00E649ED" w:rsidRPr="005C441F" w:rsidRDefault="00E649ED" w:rsidP="00377186">
      <w:pPr>
        <w:tabs>
          <w:tab w:val="left" w:pos="-1440"/>
          <w:tab w:val="left" w:pos="-720"/>
          <w:tab w:val="left" w:pos="1080"/>
          <w:tab w:val="right" w:leader="dot" w:pos="8190"/>
          <w:tab w:val="left" w:pos="9360"/>
          <w:tab w:val="left" w:pos="9630"/>
          <w:tab w:val="left" w:pos="10080"/>
        </w:tabs>
        <w:suppressAutoHyphens/>
        <w:spacing w:before="120"/>
        <w:ind w:left="1080" w:right="414" w:hanging="360"/>
        <w:rPr>
          <w:rFonts w:ascii="Book Antiqua" w:hAnsi="Book Antiqua"/>
          <w:sz w:val="24"/>
        </w:rPr>
      </w:pPr>
      <w:r>
        <w:rPr>
          <w:rFonts w:ascii="Book Antiqua" w:hAnsi="Book Antiqua"/>
          <w:sz w:val="24"/>
        </w:rPr>
        <w:t>(e)</w:t>
      </w:r>
      <w:r>
        <w:rPr>
          <w:rFonts w:ascii="Book Antiqua" w:hAnsi="Book Antiqua"/>
          <w:sz w:val="24"/>
        </w:rPr>
        <w:tab/>
      </w:r>
      <w:r w:rsidRPr="005C441F">
        <w:rPr>
          <w:rFonts w:ascii="Book Antiqua" w:hAnsi="Book Antiqua"/>
          <w:sz w:val="24"/>
        </w:rPr>
        <w:t>Waste reduction strategies.</w:t>
      </w:r>
    </w:p>
    <w:p w14:paraId="1E7C7952"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28470BE4"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Pr>
          <w:rFonts w:ascii="Book Antiqua" w:hAnsi="Book Antiqua"/>
          <w:sz w:val="24"/>
        </w:rPr>
        <w:t xml:space="preserve">The Legislature’s stated intent for making this amendment was </w:t>
      </w:r>
      <w:r w:rsidRPr="005C441F">
        <w:rPr>
          <w:rFonts w:ascii="Book Antiqua" w:hAnsi="Book Antiqua"/>
          <w:sz w:val="24"/>
        </w:rPr>
        <w:t>"</w:t>
      </w:r>
      <w:r>
        <w:rPr>
          <w:rFonts w:ascii="Book Antiqua" w:hAnsi="Book Antiqua"/>
          <w:sz w:val="24"/>
        </w:rPr>
        <w:t>i</w:t>
      </w:r>
      <w:r w:rsidRPr="005C441F">
        <w:rPr>
          <w:rFonts w:ascii="Book Antiqua" w:hAnsi="Book Antiqua"/>
          <w:sz w:val="24"/>
        </w:rPr>
        <w:t xml:space="preserve">ncreasing available residential curbside service for solid waste, recyclable, and compostable materials provides enumerable public benefits for all of Washington. </w:t>
      </w:r>
      <w:r>
        <w:rPr>
          <w:rFonts w:ascii="Book Antiqua" w:hAnsi="Book Antiqua"/>
          <w:sz w:val="24"/>
        </w:rPr>
        <w:t xml:space="preserve"> </w:t>
      </w:r>
      <w:r w:rsidRPr="005C441F">
        <w:rPr>
          <w:rFonts w:ascii="Book Antiqua" w:hAnsi="Book Antiqua"/>
          <w:sz w:val="24"/>
        </w:rPr>
        <w:t>Not only will increased service provide better system-wide efficiency, but it will also result in job creation, pollution reduction, and energy conservation, all of which serve to improve the quality of life in Washington communities.</w:t>
      </w:r>
      <w:r>
        <w:rPr>
          <w:rFonts w:ascii="Book Antiqua" w:hAnsi="Book Antiqua"/>
          <w:sz w:val="24"/>
        </w:rPr>
        <w:t xml:space="preserve">  </w:t>
      </w:r>
      <w:r w:rsidRPr="005C441F">
        <w:rPr>
          <w:rFonts w:ascii="Book Antiqua" w:hAnsi="Book Antiqua"/>
          <w:sz w:val="24"/>
        </w:rPr>
        <w:t>It is therefore the intent of the legislature that Washington strives to significantly increase current resid</w:t>
      </w:r>
      <w:r>
        <w:rPr>
          <w:rFonts w:ascii="Book Antiqua" w:hAnsi="Book Antiqua"/>
          <w:sz w:val="24"/>
        </w:rPr>
        <w:t>ential recycling rates by 2020.”</w:t>
      </w:r>
    </w:p>
    <w:p w14:paraId="48A00025" w14:textId="77777777" w:rsidR="00E649ED" w:rsidRPr="004C6296"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3D326EDF" w14:textId="77777777" w:rsidR="00E649ED" w:rsidRPr="005C1D2E" w:rsidRDefault="00E649ED" w:rsidP="00377186">
      <w:pPr>
        <w:pStyle w:val="Style"/>
        <w:rPr>
          <w:rFonts w:ascii="Book Antiqua" w:hAnsi="Book Antiqua"/>
          <w:b/>
          <w:szCs w:val="24"/>
        </w:rPr>
      </w:pPr>
      <w:r w:rsidRPr="005C1D2E">
        <w:rPr>
          <w:rFonts w:ascii="Book Antiqua" w:hAnsi="Book Antiqua"/>
          <w:b/>
          <w:szCs w:val="24"/>
        </w:rPr>
        <w:t>The Beyond Waste Plan</w:t>
      </w:r>
    </w:p>
    <w:p w14:paraId="52D43C46"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r w:rsidRPr="004C6296">
        <w:rPr>
          <w:rFonts w:ascii="Book Antiqua" w:hAnsi="Book Antiqua"/>
          <w:sz w:val="24"/>
        </w:rPr>
        <w:t xml:space="preserve">Another relevant source of guidance on policies and goals is the </w:t>
      </w:r>
      <w:r w:rsidRPr="00AC50F7">
        <w:rPr>
          <w:rFonts w:ascii="Book Antiqua" w:hAnsi="Book Antiqua"/>
          <w:sz w:val="24"/>
          <w:u w:val="single"/>
        </w:rPr>
        <w:t>State Solid and Hazardous Waste Plan</w:t>
      </w:r>
      <w:r w:rsidRPr="004C6296">
        <w:rPr>
          <w:rFonts w:ascii="Book Antiqua" w:hAnsi="Book Antiqua"/>
          <w:sz w:val="24"/>
        </w:rPr>
        <w:t xml:space="preserve">.  Commonly referred to as the “Beyond Waste plan,” this plan </w:t>
      </w:r>
      <w:r>
        <w:rPr>
          <w:rFonts w:ascii="Book Antiqua" w:hAnsi="Book Antiqua"/>
          <w:sz w:val="24"/>
        </w:rPr>
        <w:t xml:space="preserve">has </w:t>
      </w:r>
      <w:r w:rsidRPr="004C6296">
        <w:rPr>
          <w:rFonts w:ascii="Book Antiqua" w:hAnsi="Book Antiqua"/>
          <w:sz w:val="24"/>
        </w:rPr>
        <w:t>adopt</w:t>
      </w:r>
      <w:r>
        <w:rPr>
          <w:rFonts w:ascii="Book Antiqua" w:hAnsi="Book Antiqua"/>
          <w:sz w:val="24"/>
        </w:rPr>
        <w:t>ed</w:t>
      </w:r>
      <w:r w:rsidRPr="004C6296">
        <w:rPr>
          <w:rFonts w:ascii="Book Antiqua" w:hAnsi="Book Antiqua"/>
          <w:sz w:val="24"/>
        </w:rPr>
        <w:t xml:space="preserve"> a vision that </w:t>
      </w:r>
      <w:r>
        <w:rPr>
          <w:rFonts w:ascii="Book Antiqua" w:hAnsi="Book Antiqua"/>
          <w:sz w:val="24"/>
        </w:rPr>
        <w:t>states:</w:t>
      </w:r>
    </w:p>
    <w:p w14:paraId="33192C69"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67C98FF5" w14:textId="77777777" w:rsidR="00E649ED" w:rsidRPr="00AC50F7" w:rsidRDefault="00E649ED" w:rsidP="00377186">
      <w:pPr>
        <w:tabs>
          <w:tab w:val="left" w:pos="-1440"/>
          <w:tab w:val="left" w:pos="-720"/>
          <w:tab w:val="left" w:pos="720"/>
          <w:tab w:val="left" w:pos="1440"/>
          <w:tab w:val="right" w:leader="dot" w:pos="8190"/>
          <w:tab w:val="left" w:pos="8640"/>
          <w:tab w:val="left" w:pos="9360"/>
          <w:tab w:val="left" w:pos="9630"/>
          <w:tab w:val="left" w:pos="10080"/>
        </w:tabs>
        <w:suppressAutoHyphens/>
        <w:ind w:left="720" w:right="864"/>
        <w:rPr>
          <w:rFonts w:ascii="Book Antiqua" w:hAnsi="Book Antiqua"/>
          <w:sz w:val="24"/>
          <w:szCs w:val="24"/>
        </w:rPr>
      </w:pPr>
      <w:r w:rsidRPr="00AC50F7">
        <w:rPr>
          <w:rFonts w:ascii="Book Antiqua" w:hAnsi="Book Antiqua"/>
          <w:i/>
          <w:sz w:val="24"/>
          <w:szCs w:val="24"/>
        </w:rPr>
        <w:t xml:space="preserve">We can transition to a society where waste is viewed as inefficient, and where most wastes and toxic substances have been eliminated. </w:t>
      </w:r>
      <w:r>
        <w:rPr>
          <w:rFonts w:ascii="Book Antiqua" w:hAnsi="Book Antiqua"/>
          <w:i/>
          <w:sz w:val="24"/>
          <w:szCs w:val="24"/>
        </w:rPr>
        <w:t xml:space="preserve"> </w:t>
      </w:r>
      <w:r w:rsidRPr="00AC50F7">
        <w:rPr>
          <w:rFonts w:ascii="Book Antiqua" w:hAnsi="Book Antiqua"/>
          <w:i/>
          <w:sz w:val="24"/>
          <w:szCs w:val="24"/>
        </w:rPr>
        <w:t>This will contribute to economic, social and environmental vitality.</w:t>
      </w:r>
    </w:p>
    <w:p w14:paraId="3AA4A5B6"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59760CAF"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4C6296">
        <w:rPr>
          <w:rFonts w:ascii="Book Antiqua" w:hAnsi="Book Antiqua"/>
          <w:sz w:val="24"/>
        </w:rPr>
        <w:t xml:space="preserve">This transition is expected to take 20-30 years or more.  </w:t>
      </w:r>
    </w:p>
    <w:p w14:paraId="20D1800D"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202A2A79"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Pr>
          <w:rFonts w:ascii="Book Antiqua" w:hAnsi="Book Antiqua"/>
          <w:sz w:val="24"/>
        </w:rPr>
        <w:t>The Beyond Waste plan has been recently updated (the “2015 Update”).  The plan previously focused on actions that could be taken in five areas (</w:t>
      </w:r>
      <w:r w:rsidRPr="004C6296">
        <w:rPr>
          <w:rFonts w:ascii="Book Antiqua" w:hAnsi="Book Antiqua"/>
          <w:sz w:val="24"/>
        </w:rPr>
        <w:t>industrial waste, small volume hazardous waste, organic materials, green building, and measuring progress</w:t>
      </w:r>
      <w:r>
        <w:rPr>
          <w:rFonts w:ascii="Book Antiqua" w:hAnsi="Book Antiqua"/>
          <w:sz w:val="24"/>
        </w:rPr>
        <w:t>)</w:t>
      </w:r>
      <w:r w:rsidRPr="004C6296">
        <w:rPr>
          <w:rFonts w:ascii="Book Antiqua" w:hAnsi="Book Antiqua"/>
          <w:sz w:val="24"/>
        </w:rPr>
        <w:t xml:space="preserve">.  The </w:t>
      </w:r>
      <w:r>
        <w:rPr>
          <w:rFonts w:ascii="Book Antiqua" w:hAnsi="Book Antiqua"/>
          <w:sz w:val="24"/>
        </w:rPr>
        <w:t xml:space="preserve">updated </w:t>
      </w:r>
      <w:r w:rsidRPr="004C6296">
        <w:rPr>
          <w:rFonts w:ascii="Book Antiqua" w:hAnsi="Book Antiqua"/>
          <w:sz w:val="24"/>
        </w:rPr>
        <w:t xml:space="preserve">Beyond Waste plan </w:t>
      </w:r>
      <w:r>
        <w:rPr>
          <w:rFonts w:ascii="Book Antiqua" w:hAnsi="Book Antiqua"/>
          <w:sz w:val="24"/>
        </w:rPr>
        <w:t>is divided into five sections:</w:t>
      </w:r>
    </w:p>
    <w:p w14:paraId="0CAC1CD5"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41DAC5AF" w14:textId="77777777" w:rsidR="00E649ED" w:rsidRPr="00C002DC" w:rsidRDefault="00E649ED" w:rsidP="00377186">
      <w:pPr>
        <w:ind w:left="720"/>
        <w:rPr>
          <w:rFonts w:ascii="Book Antiqua" w:hAnsi="Book Antiqua"/>
          <w:sz w:val="24"/>
        </w:rPr>
      </w:pPr>
      <w:r w:rsidRPr="00C002DC">
        <w:rPr>
          <w:rFonts w:ascii="Book Antiqua" w:hAnsi="Book Antiqua"/>
          <w:sz w:val="24"/>
        </w:rPr>
        <w:t>Managing Hazardous Waste and Materials</w:t>
      </w:r>
    </w:p>
    <w:p w14:paraId="00DEAE28" w14:textId="77777777" w:rsidR="00E649ED" w:rsidRPr="00C002DC" w:rsidRDefault="00E649ED" w:rsidP="00377186">
      <w:pPr>
        <w:ind w:left="720"/>
        <w:rPr>
          <w:rFonts w:ascii="Book Antiqua" w:hAnsi="Book Antiqua"/>
          <w:sz w:val="24"/>
        </w:rPr>
      </w:pPr>
      <w:r w:rsidRPr="00C002DC">
        <w:rPr>
          <w:rFonts w:ascii="Book Antiqua" w:hAnsi="Book Antiqua"/>
          <w:sz w:val="24"/>
        </w:rPr>
        <w:t>Managing Solid Waste and Materials</w:t>
      </w:r>
    </w:p>
    <w:p w14:paraId="79CBF75D" w14:textId="77777777" w:rsidR="00E649ED" w:rsidRPr="00C002DC" w:rsidRDefault="00E649ED" w:rsidP="00377186">
      <w:pPr>
        <w:ind w:left="720"/>
        <w:rPr>
          <w:rFonts w:ascii="Book Antiqua" w:hAnsi="Book Antiqua"/>
          <w:sz w:val="24"/>
        </w:rPr>
      </w:pPr>
      <w:r w:rsidRPr="00C002DC">
        <w:rPr>
          <w:rFonts w:ascii="Book Antiqua" w:hAnsi="Book Antiqua"/>
          <w:sz w:val="24"/>
        </w:rPr>
        <w:t>Reducing Impacts of Materials and Products</w:t>
      </w:r>
    </w:p>
    <w:p w14:paraId="20DDABE4" w14:textId="77777777" w:rsidR="00E649ED" w:rsidRPr="00C002DC" w:rsidRDefault="00E649ED" w:rsidP="00377186">
      <w:pPr>
        <w:ind w:left="720"/>
        <w:rPr>
          <w:rFonts w:ascii="Book Antiqua" w:hAnsi="Book Antiqua"/>
          <w:sz w:val="24"/>
        </w:rPr>
      </w:pPr>
      <w:r w:rsidRPr="00C002DC">
        <w:rPr>
          <w:rFonts w:ascii="Book Antiqua" w:hAnsi="Book Antiqua"/>
          <w:sz w:val="24"/>
        </w:rPr>
        <w:t>Measuring Progress</w:t>
      </w:r>
    </w:p>
    <w:p w14:paraId="731807A4" w14:textId="77777777" w:rsidR="00E649ED" w:rsidRDefault="00E649ED" w:rsidP="00377186">
      <w:pPr>
        <w:ind w:left="720"/>
        <w:rPr>
          <w:rFonts w:ascii="Book Antiqua" w:hAnsi="Book Antiqua"/>
          <w:sz w:val="24"/>
        </w:rPr>
      </w:pPr>
      <w:r w:rsidRPr="00C002DC">
        <w:rPr>
          <w:rFonts w:ascii="Book Antiqua" w:hAnsi="Book Antiqua"/>
          <w:sz w:val="24"/>
        </w:rPr>
        <w:t>Providing Outreach and Information</w:t>
      </w:r>
      <w:r>
        <w:rPr>
          <w:rFonts w:ascii="Book Antiqua" w:hAnsi="Book Antiqua"/>
          <w:sz w:val="24"/>
        </w:rPr>
        <w:br w:type="page"/>
      </w:r>
    </w:p>
    <w:p w14:paraId="7BEA1928" w14:textId="77777777" w:rsidR="00E649ED" w:rsidRPr="00C002DC"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Pr>
          <w:rFonts w:ascii="Book Antiqua" w:hAnsi="Book Antiqua"/>
          <w:sz w:val="24"/>
        </w:rPr>
        <w:lastRenderedPageBreak/>
        <w:t>Each of these sections presents goals and actions that can be taken over the next five years.  The updated plan also incorporates the concept of sustainable materials management, which has been adapted from recent work by the U.S. Environmental Protection Agency (EPA).  Sustainable m</w:t>
      </w:r>
      <w:r w:rsidRPr="00C002DC">
        <w:rPr>
          <w:rFonts w:ascii="Book Antiqua" w:hAnsi="Book Antiqua"/>
          <w:sz w:val="24"/>
        </w:rPr>
        <w:t xml:space="preserve">aterials </w:t>
      </w:r>
      <w:r>
        <w:rPr>
          <w:rFonts w:ascii="Book Antiqua" w:hAnsi="Book Antiqua"/>
          <w:sz w:val="24"/>
        </w:rPr>
        <w:t>m</w:t>
      </w:r>
      <w:r w:rsidRPr="00C002DC">
        <w:rPr>
          <w:rFonts w:ascii="Book Antiqua" w:hAnsi="Book Antiqua"/>
          <w:sz w:val="24"/>
        </w:rPr>
        <w:t>anagement looks at the full life cycle of materials</w:t>
      </w:r>
      <w:r>
        <w:rPr>
          <w:rFonts w:ascii="Book Antiqua" w:hAnsi="Book Antiqua"/>
          <w:sz w:val="24"/>
        </w:rPr>
        <w:t xml:space="preserve">, from </w:t>
      </w:r>
      <w:r w:rsidRPr="00C002DC">
        <w:rPr>
          <w:rFonts w:ascii="Book Antiqua" w:hAnsi="Book Antiqua"/>
          <w:sz w:val="24"/>
        </w:rPr>
        <w:t xml:space="preserve">the design and manufacturing phase, </w:t>
      </w:r>
      <w:r>
        <w:rPr>
          <w:rFonts w:ascii="Book Antiqua" w:hAnsi="Book Antiqua"/>
          <w:sz w:val="24"/>
        </w:rPr>
        <w:t xml:space="preserve">to </w:t>
      </w:r>
      <w:r w:rsidRPr="00C002DC">
        <w:rPr>
          <w:rFonts w:ascii="Book Antiqua" w:hAnsi="Book Antiqua"/>
          <w:sz w:val="24"/>
        </w:rPr>
        <w:t xml:space="preserve">the use phase, and </w:t>
      </w:r>
      <w:r>
        <w:rPr>
          <w:rFonts w:ascii="Book Antiqua" w:hAnsi="Book Antiqua"/>
          <w:sz w:val="24"/>
        </w:rPr>
        <w:t xml:space="preserve">then to </w:t>
      </w:r>
      <w:r w:rsidRPr="00C002DC">
        <w:rPr>
          <w:rFonts w:ascii="Book Antiqua" w:hAnsi="Book Antiqua"/>
          <w:sz w:val="24"/>
        </w:rPr>
        <w:t xml:space="preserve">the end-of-life phase when the material is either disposed or recycled. </w:t>
      </w:r>
      <w:r>
        <w:rPr>
          <w:rFonts w:ascii="Book Antiqua" w:hAnsi="Book Antiqua"/>
          <w:sz w:val="24"/>
        </w:rPr>
        <w:t xml:space="preserve"> </w:t>
      </w:r>
      <w:r w:rsidRPr="00C002DC">
        <w:rPr>
          <w:rFonts w:ascii="Book Antiqua" w:hAnsi="Book Antiqua"/>
          <w:sz w:val="24"/>
        </w:rPr>
        <w:t>Materials management still focuses on recycling and disposal issues</w:t>
      </w:r>
      <w:r>
        <w:rPr>
          <w:rFonts w:ascii="Book Antiqua" w:hAnsi="Book Antiqua"/>
          <w:sz w:val="24"/>
        </w:rPr>
        <w:t>, but in</w:t>
      </w:r>
      <w:r w:rsidRPr="00C002DC">
        <w:rPr>
          <w:rFonts w:ascii="Book Antiqua" w:hAnsi="Book Antiqua"/>
          <w:sz w:val="24"/>
        </w:rPr>
        <w:t xml:space="preserve"> looking at production </w:t>
      </w:r>
      <w:r>
        <w:rPr>
          <w:rFonts w:ascii="Book Antiqua" w:hAnsi="Book Antiqua"/>
          <w:sz w:val="24"/>
        </w:rPr>
        <w:t xml:space="preserve">methods </w:t>
      </w:r>
      <w:r w:rsidRPr="00C002DC">
        <w:rPr>
          <w:rFonts w:ascii="Book Antiqua" w:hAnsi="Book Antiqua"/>
          <w:sz w:val="24"/>
        </w:rPr>
        <w:t xml:space="preserve">and </w:t>
      </w:r>
      <w:r>
        <w:rPr>
          <w:rFonts w:ascii="Book Antiqua" w:hAnsi="Book Antiqua"/>
          <w:sz w:val="24"/>
        </w:rPr>
        <w:t xml:space="preserve">the </w:t>
      </w:r>
      <w:r w:rsidRPr="00C002DC">
        <w:rPr>
          <w:rFonts w:ascii="Book Antiqua" w:hAnsi="Book Antiqua"/>
          <w:sz w:val="24"/>
        </w:rPr>
        <w:t xml:space="preserve">use </w:t>
      </w:r>
      <w:r>
        <w:rPr>
          <w:rFonts w:ascii="Book Antiqua" w:hAnsi="Book Antiqua"/>
          <w:sz w:val="24"/>
        </w:rPr>
        <w:t xml:space="preserve">of materials, this approach </w:t>
      </w:r>
      <w:r w:rsidRPr="00C002DC">
        <w:rPr>
          <w:rFonts w:ascii="Book Antiqua" w:hAnsi="Book Antiqua"/>
          <w:sz w:val="24"/>
        </w:rPr>
        <w:t xml:space="preserve">can help identify more sustainable ways to design products that use less energy, water and toxics. </w:t>
      </w:r>
      <w:r>
        <w:rPr>
          <w:rFonts w:ascii="Book Antiqua" w:hAnsi="Book Antiqua"/>
          <w:sz w:val="24"/>
        </w:rPr>
        <w:t xml:space="preserve"> </w:t>
      </w:r>
      <w:r w:rsidRPr="00C002DC">
        <w:rPr>
          <w:rFonts w:ascii="Book Antiqua" w:hAnsi="Book Antiqua"/>
          <w:sz w:val="24"/>
        </w:rPr>
        <w:t xml:space="preserve">This is important because the adverse environmental impacts of extraction, production and use can be far greater than those associated with disposal when the product becomes a waste. </w:t>
      </w:r>
      <w:r>
        <w:rPr>
          <w:rFonts w:ascii="Book Antiqua" w:hAnsi="Book Antiqua"/>
          <w:sz w:val="24"/>
        </w:rPr>
        <w:t xml:space="preserve"> </w:t>
      </w:r>
      <w:r w:rsidRPr="00C002DC">
        <w:rPr>
          <w:rFonts w:ascii="Book Antiqua" w:hAnsi="Book Antiqua"/>
          <w:sz w:val="24"/>
        </w:rPr>
        <w:t xml:space="preserve">According to </w:t>
      </w:r>
      <w:r>
        <w:rPr>
          <w:rFonts w:ascii="Book Antiqua" w:hAnsi="Book Antiqua"/>
          <w:sz w:val="24"/>
        </w:rPr>
        <w:t xml:space="preserve">the </w:t>
      </w:r>
      <w:r w:rsidRPr="00C002DC">
        <w:rPr>
          <w:rFonts w:ascii="Book Antiqua" w:hAnsi="Book Antiqua"/>
          <w:sz w:val="24"/>
        </w:rPr>
        <w:t>EPA, a materials</w:t>
      </w:r>
      <w:r w:rsidRPr="001164D6">
        <w:rPr>
          <w:rFonts w:ascii="Book Antiqua" w:hAnsi="Book Antiqua"/>
          <w:sz w:val="24"/>
        </w:rPr>
        <w:t xml:space="preserve"> </w:t>
      </w:r>
      <w:r w:rsidRPr="00C002DC">
        <w:rPr>
          <w:rFonts w:ascii="Book Antiqua" w:hAnsi="Book Antiqua"/>
          <w:sz w:val="24"/>
        </w:rPr>
        <w:t>manag</w:t>
      </w:r>
      <w:r>
        <w:rPr>
          <w:rFonts w:ascii="Book Antiqua" w:hAnsi="Book Antiqua"/>
          <w:sz w:val="24"/>
        </w:rPr>
        <w:t>ement</w:t>
      </w:r>
      <w:r w:rsidRPr="00C002DC">
        <w:rPr>
          <w:rFonts w:ascii="Book Antiqua" w:hAnsi="Book Antiqua"/>
          <w:sz w:val="24"/>
        </w:rPr>
        <w:t xml:space="preserve"> approach</w:t>
      </w:r>
      <w:r>
        <w:rPr>
          <w:rFonts w:ascii="Book Antiqua" w:hAnsi="Book Antiqua"/>
          <w:sz w:val="24"/>
        </w:rPr>
        <w:t xml:space="preserve"> is essential to conserving </w:t>
      </w:r>
      <w:r w:rsidRPr="00C002DC">
        <w:rPr>
          <w:rFonts w:ascii="Book Antiqua" w:hAnsi="Book Antiqua"/>
          <w:sz w:val="24"/>
        </w:rPr>
        <w:t xml:space="preserve">natural resources to meet both today’s needs and those of future generations. </w:t>
      </w:r>
    </w:p>
    <w:p w14:paraId="5ED41A07"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09F75A2F" w14:textId="77777777" w:rsidR="00E649ED" w:rsidRPr="004C6296"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4C6296">
        <w:rPr>
          <w:rFonts w:ascii="Book Antiqua" w:hAnsi="Book Antiqua"/>
          <w:sz w:val="24"/>
        </w:rPr>
        <w:t xml:space="preserve">The Beyond Waste plan is </w:t>
      </w:r>
      <w:r>
        <w:rPr>
          <w:rFonts w:ascii="Book Antiqua" w:hAnsi="Book Antiqua"/>
          <w:sz w:val="24"/>
        </w:rPr>
        <w:t>referenced</w:t>
      </w:r>
      <w:r w:rsidRPr="004C6296">
        <w:rPr>
          <w:rFonts w:ascii="Book Antiqua" w:hAnsi="Book Antiqua"/>
          <w:sz w:val="24"/>
        </w:rPr>
        <w:t xml:space="preserve"> in </w:t>
      </w:r>
      <w:r>
        <w:rPr>
          <w:rFonts w:ascii="Book Antiqua" w:hAnsi="Book Antiqua"/>
          <w:sz w:val="24"/>
        </w:rPr>
        <w:t xml:space="preserve">later chapters </w:t>
      </w:r>
      <w:r w:rsidRPr="004C6296">
        <w:rPr>
          <w:rFonts w:ascii="Book Antiqua" w:hAnsi="Book Antiqua"/>
          <w:sz w:val="24"/>
        </w:rPr>
        <w:t xml:space="preserve">of this SWMP as appropriate to the topics in each chapter.  Copies of the Beyond Waste plan </w:t>
      </w:r>
      <w:r>
        <w:rPr>
          <w:rFonts w:ascii="Book Antiqua" w:hAnsi="Book Antiqua"/>
          <w:sz w:val="24"/>
        </w:rPr>
        <w:t xml:space="preserve">and additional information </w:t>
      </w:r>
      <w:r w:rsidRPr="004C6296">
        <w:rPr>
          <w:rFonts w:ascii="Book Antiqua" w:hAnsi="Book Antiqua"/>
          <w:sz w:val="24"/>
        </w:rPr>
        <w:t>can also be downloaded from the Ecology</w:t>
      </w:r>
      <w:r>
        <w:rPr>
          <w:rFonts w:ascii="Book Antiqua" w:hAnsi="Book Antiqua"/>
          <w:sz w:val="24"/>
        </w:rPr>
        <w:t>’s</w:t>
      </w:r>
      <w:r w:rsidRPr="004C6296">
        <w:rPr>
          <w:rFonts w:ascii="Book Antiqua" w:hAnsi="Book Antiqua"/>
          <w:sz w:val="24"/>
        </w:rPr>
        <w:t xml:space="preserve"> web site </w:t>
      </w:r>
      <w:r>
        <w:rPr>
          <w:rFonts w:ascii="Book Antiqua" w:hAnsi="Book Antiqua"/>
          <w:sz w:val="24"/>
        </w:rPr>
        <w:t>(</w:t>
      </w:r>
      <w:r w:rsidRPr="00E15E82">
        <w:rPr>
          <w:rFonts w:ascii="Book Antiqua" w:hAnsi="Book Antiqua"/>
          <w:sz w:val="24"/>
        </w:rPr>
        <w:t>www.ecy.wa.gov/beyondwaste/index.html</w:t>
      </w:r>
      <w:r w:rsidRPr="004C6296">
        <w:rPr>
          <w:rFonts w:ascii="Book Antiqua" w:hAnsi="Book Antiqua"/>
          <w:sz w:val="24"/>
        </w:rPr>
        <w:t>).</w:t>
      </w:r>
    </w:p>
    <w:p w14:paraId="714B762B" w14:textId="77777777" w:rsidR="00E649ED" w:rsidRPr="004C6296"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77013931" w14:textId="77777777" w:rsidR="00E649ED" w:rsidRPr="004C6296"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04FC0A76" w14:textId="77777777" w:rsidR="00E649ED" w:rsidRPr="00E15E82" w:rsidRDefault="00E649ED"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E15E82">
        <w:rPr>
          <w:rFonts w:ascii="Moderne" w:hAnsi="Moderne"/>
          <w:b/>
          <w:spacing w:val="40"/>
          <w:sz w:val="24"/>
          <w:szCs w:val="24"/>
        </w:rPr>
        <w:t>3.2</w:t>
      </w:r>
      <w:r>
        <w:rPr>
          <w:rFonts w:ascii="Moderne" w:hAnsi="Moderne"/>
          <w:b/>
          <w:spacing w:val="40"/>
          <w:sz w:val="24"/>
          <w:szCs w:val="24"/>
        </w:rPr>
        <w:t>.</w:t>
      </w:r>
      <w:r>
        <w:rPr>
          <w:rFonts w:ascii="Moderne" w:hAnsi="Moderne"/>
          <w:b/>
          <w:spacing w:val="40"/>
          <w:sz w:val="24"/>
          <w:szCs w:val="24"/>
        </w:rPr>
        <w:tab/>
        <w:t xml:space="preserve">EXISTING CONDITIONS FOR </w:t>
      </w:r>
      <w:r w:rsidRPr="00E15E82">
        <w:rPr>
          <w:rFonts w:ascii="Moderne" w:hAnsi="Moderne"/>
          <w:b/>
          <w:spacing w:val="40"/>
          <w:sz w:val="24"/>
          <w:szCs w:val="24"/>
        </w:rPr>
        <w:t xml:space="preserve">WASTE REDUCTION </w:t>
      </w:r>
    </w:p>
    <w:p w14:paraId="5429F582" w14:textId="77777777" w:rsidR="00E649ED" w:rsidRPr="004C6296"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68BC4F3F" w14:textId="77777777" w:rsidR="00E649ED" w:rsidRPr="00F951B1"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C6296">
        <w:rPr>
          <w:rFonts w:ascii="Book Antiqua" w:hAnsi="Book Antiqua"/>
          <w:sz w:val="24"/>
        </w:rPr>
        <w:t>Waste reduction is the highest priority for solid waste management according to RCW 70.95, and is preferred over recycling and composting because the social, environmental and economic costs are typically lower for waste reduction.  All three methods avoid the cost of disposing of the diverted materials as garbage, but recycling and composting frequently require significant additional expenses for collecting and processing the materials.  Those additional expenses are avoided in the case of waste reduction, where the waste is not produced.</w:t>
      </w:r>
      <w:r>
        <w:rPr>
          <w:rFonts w:ascii="Book Antiqua" w:hAnsi="Book Antiqua"/>
          <w:sz w:val="24"/>
        </w:rPr>
        <w:t xml:space="preserve">  </w:t>
      </w:r>
      <w:r w:rsidRPr="00F951B1">
        <w:rPr>
          <w:rFonts w:ascii="Book Antiqua" w:hAnsi="Book Antiqua"/>
          <w:sz w:val="24"/>
          <w:szCs w:val="24"/>
        </w:rPr>
        <w:t xml:space="preserve">Examples of waste reduction methods include: </w:t>
      </w:r>
    </w:p>
    <w:p w14:paraId="1B39079E" w14:textId="77777777" w:rsidR="00E649ED" w:rsidRPr="00F951B1"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5E6092B" w14:textId="77777777" w:rsidR="00E649ED" w:rsidRPr="00F951B1" w:rsidRDefault="00E649ED" w:rsidP="00FC5D64">
      <w:pPr>
        <w:pStyle w:val="PlainText"/>
        <w:numPr>
          <w:ilvl w:val="0"/>
          <w:numId w:val="34"/>
        </w:numPr>
        <w:tabs>
          <w:tab w:val="clear" w:pos="360"/>
        </w:tabs>
        <w:ind w:left="720"/>
        <w:rPr>
          <w:rFonts w:ascii="Book Antiqua" w:hAnsi="Book Antiqua"/>
          <w:sz w:val="24"/>
          <w:szCs w:val="24"/>
        </w:rPr>
      </w:pPr>
      <w:r w:rsidRPr="00F951B1">
        <w:rPr>
          <w:rFonts w:ascii="Book Antiqua" w:hAnsi="Book Antiqua"/>
          <w:sz w:val="24"/>
          <w:szCs w:val="24"/>
        </w:rPr>
        <w:t>Reuse a product.</w:t>
      </w:r>
    </w:p>
    <w:p w14:paraId="14FAAF7C" w14:textId="77777777" w:rsidR="00E649ED" w:rsidRPr="00F951B1" w:rsidRDefault="00E649ED" w:rsidP="00FC5D64">
      <w:pPr>
        <w:pStyle w:val="PlainText"/>
        <w:numPr>
          <w:ilvl w:val="0"/>
          <w:numId w:val="34"/>
        </w:numPr>
        <w:tabs>
          <w:tab w:val="clear" w:pos="360"/>
        </w:tabs>
        <w:ind w:left="720"/>
        <w:rPr>
          <w:rFonts w:ascii="Book Antiqua" w:hAnsi="Book Antiqua"/>
          <w:sz w:val="24"/>
          <w:szCs w:val="24"/>
        </w:rPr>
      </w:pPr>
      <w:r w:rsidRPr="00F951B1">
        <w:rPr>
          <w:rFonts w:ascii="Book Antiqua" w:hAnsi="Book Antiqua"/>
          <w:sz w:val="24"/>
          <w:szCs w:val="24"/>
        </w:rPr>
        <w:t>Reduce consum</w:t>
      </w:r>
      <w:r>
        <w:rPr>
          <w:rFonts w:ascii="Book Antiqua" w:hAnsi="Book Antiqua"/>
          <w:sz w:val="24"/>
          <w:szCs w:val="24"/>
        </w:rPr>
        <w:t>ption</w:t>
      </w:r>
      <w:r w:rsidRPr="00F951B1">
        <w:rPr>
          <w:rFonts w:ascii="Book Antiqua" w:hAnsi="Book Antiqua"/>
          <w:sz w:val="24"/>
          <w:szCs w:val="24"/>
        </w:rPr>
        <w:t xml:space="preserve"> of materials and products.</w:t>
      </w:r>
    </w:p>
    <w:p w14:paraId="702ADB12" w14:textId="77777777" w:rsidR="00E649ED" w:rsidRPr="00F951B1" w:rsidRDefault="00E649ED" w:rsidP="00FC5D64">
      <w:pPr>
        <w:pStyle w:val="PlainText"/>
        <w:numPr>
          <w:ilvl w:val="0"/>
          <w:numId w:val="34"/>
        </w:numPr>
        <w:tabs>
          <w:tab w:val="clear" w:pos="360"/>
        </w:tabs>
        <w:ind w:left="720"/>
        <w:rPr>
          <w:rFonts w:ascii="Book Antiqua" w:hAnsi="Book Antiqua"/>
          <w:sz w:val="24"/>
          <w:szCs w:val="24"/>
        </w:rPr>
      </w:pPr>
      <w:r w:rsidRPr="00F951B1">
        <w:rPr>
          <w:rFonts w:ascii="Book Antiqua" w:hAnsi="Book Antiqua"/>
          <w:sz w:val="24"/>
          <w:szCs w:val="24"/>
        </w:rPr>
        <w:t xml:space="preserve">Reduce materials used in product manufacturing. </w:t>
      </w:r>
    </w:p>
    <w:p w14:paraId="37233621" w14:textId="77777777" w:rsidR="00E649ED" w:rsidRPr="00F951B1" w:rsidRDefault="00E649ED" w:rsidP="00FC5D64">
      <w:pPr>
        <w:pStyle w:val="PlainText"/>
        <w:numPr>
          <w:ilvl w:val="0"/>
          <w:numId w:val="34"/>
        </w:numPr>
        <w:tabs>
          <w:tab w:val="clear" w:pos="360"/>
        </w:tabs>
        <w:ind w:left="720"/>
        <w:rPr>
          <w:rFonts w:ascii="Book Antiqua" w:hAnsi="Book Antiqua"/>
          <w:sz w:val="24"/>
          <w:szCs w:val="24"/>
        </w:rPr>
      </w:pPr>
      <w:r w:rsidRPr="00F951B1">
        <w:rPr>
          <w:rFonts w:ascii="Book Antiqua" w:hAnsi="Book Antiqua"/>
          <w:sz w:val="24"/>
          <w:szCs w:val="24"/>
        </w:rPr>
        <w:t xml:space="preserve">Increase the useful life of a product through durability and reparability. </w:t>
      </w:r>
    </w:p>
    <w:p w14:paraId="5CE05BBD" w14:textId="77777777" w:rsidR="00E649ED" w:rsidRPr="00F951B1"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62C5401" w14:textId="77777777" w:rsidR="00E649ED" w:rsidRPr="00F951B1"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C6296">
        <w:rPr>
          <w:rFonts w:ascii="Book Antiqua" w:hAnsi="Book Antiqua"/>
          <w:sz w:val="24"/>
        </w:rPr>
        <w:t xml:space="preserve">By definition, waste reduction also includes activities and practices that reduce the toxicity of wastes that are created, but these methods are discussed in other parts of </w:t>
      </w:r>
      <w:r w:rsidRPr="00194DE1">
        <w:rPr>
          <w:rFonts w:ascii="Book Antiqua" w:hAnsi="Book Antiqua"/>
          <w:sz w:val="24"/>
        </w:rPr>
        <w:t>this plan (see Section 8.</w:t>
      </w:r>
      <w:r>
        <w:rPr>
          <w:rFonts w:ascii="Book Antiqua" w:hAnsi="Book Antiqua"/>
          <w:sz w:val="24"/>
        </w:rPr>
        <w:t>6</w:t>
      </w:r>
      <w:r w:rsidRPr="00194DE1">
        <w:rPr>
          <w:rFonts w:ascii="Book Antiqua" w:hAnsi="Book Antiqua"/>
          <w:sz w:val="24"/>
        </w:rPr>
        <w:t xml:space="preserve">).  Other </w:t>
      </w:r>
      <w:r w:rsidRPr="00194DE1">
        <w:rPr>
          <w:rFonts w:ascii="Book Antiqua" w:hAnsi="Book Antiqua"/>
          <w:sz w:val="24"/>
          <w:szCs w:val="24"/>
        </w:rPr>
        <w:t>waste reduction activities in Jefferson County</w:t>
      </w:r>
      <w:r w:rsidRPr="00F951B1">
        <w:rPr>
          <w:rFonts w:ascii="Book Antiqua" w:hAnsi="Book Antiqua"/>
          <w:sz w:val="24"/>
          <w:szCs w:val="24"/>
        </w:rPr>
        <w:t xml:space="preserve"> include public education, volume-based garbage fees, and back</w:t>
      </w:r>
      <w:r>
        <w:rPr>
          <w:rFonts w:ascii="Book Antiqua" w:hAnsi="Book Antiqua"/>
          <w:sz w:val="24"/>
          <w:szCs w:val="24"/>
        </w:rPr>
        <w:t xml:space="preserve">yard composting.  These programs </w:t>
      </w:r>
      <w:r w:rsidRPr="00F951B1">
        <w:rPr>
          <w:rFonts w:ascii="Book Antiqua" w:hAnsi="Book Antiqua"/>
          <w:sz w:val="24"/>
          <w:szCs w:val="24"/>
        </w:rPr>
        <w:t>are discussed below.</w:t>
      </w:r>
    </w:p>
    <w:p w14:paraId="0D9F64E3" w14:textId="77777777" w:rsidR="00E649ED" w:rsidRPr="004C6296"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36EE069F" w14:textId="77777777" w:rsidR="00E649ED" w:rsidRDefault="00E649ED">
      <w:pPr>
        <w:rPr>
          <w:rFonts w:ascii="Book Antiqua" w:hAnsi="Book Antiqua"/>
          <w:b/>
          <w:sz w:val="24"/>
        </w:rPr>
      </w:pPr>
      <w:r>
        <w:rPr>
          <w:rFonts w:ascii="Book Antiqua" w:hAnsi="Book Antiqua"/>
          <w:b/>
          <w:sz w:val="24"/>
        </w:rPr>
        <w:br w:type="page"/>
      </w:r>
    </w:p>
    <w:p w14:paraId="6480D767"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280116">
        <w:rPr>
          <w:rFonts w:ascii="Book Antiqua" w:hAnsi="Book Antiqua"/>
          <w:b/>
          <w:sz w:val="24"/>
        </w:rPr>
        <w:lastRenderedPageBreak/>
        <w:t>Volume-Based Waste Collection Rates</w:t>
      </w:r>
    </w:p>
    <w:p w14:paraId="3DD47BDC"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r w:rsidRPr="004C6296">
        <w:rPr>
          <w:rFonts w:ascii="Book Antiqua" w:hAnsi="Book Antiqua"/>
          <w:sz w:val="24"/>
        </w:rPr>
        <w:t xml:space="preserve">A successful and effective tool for encouraging waste reduction (and recycling) is the use of “variable rates” or “volume-based rates,” where households are charged significantly more for disposing of more garbage.  Businesses are generally already charged according to the amount of garbage disposed and this approach is essentially impossible to implement for individual apartments, so this strategy typically refers only to single-family homes.  Volume-based rates are currently </w:t>
      </w:r>
      <w:r w:rsidRPr="002737D7">
        <w:rPr>
          <w:rFonts w:ascii="Book Antiqua" w:hAnsi="Book Antiqua"/>
          <w:sz w:val="24"/>
        </w:rPr>
        <w:t>provided throughout the County for single-family homes, however, this information is not easily accessible on the haulers’ or City’s websites.</w:t>
      </w:r>
      <w:r w:rsidRPr="004C6296">
        <w:rPr>
          <w:rFonts w:ascii="Book Antiqua" w:hAnsi="Book Antiqua"/>
          <w:sz w:val="24"/>
        </w:rPr>
        <w:t xml:space="preserve">  </w:t>
      </w:r>
    </w:p>
    <w:p w14:paraId="1BA080EA"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777E4A40"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D04768">
        <w:rPr>
          <w:rFonts w:ascii="Book Antiqua" w:hAnsi="Book Antiqua"/>
          <w:b/>
          <w:sz w:val="24"/>
        </w:rPr>
        <w:t>Backyard Composting</w:t>
      </w:r>
    </w:p>
    <w:p w14:paraId="42F370C3" w14:textId="77777777" w:rsidR="00E649ED" w:rsidRPr="004C6296"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r w:rsidRPr="004C6296">
        <w:rPr>
          <w:rFonts w:ascii="Book Antiqua" w:hAnsi="Book Antiqua"/>
          <w:sz w:val="24"/>
        </w:rPr>
        <w:t xml:space="preserve">An effective method of waste reduction is the composting of yard </w:t>
      </w:r>
      <w:r>
        <w:rPr>
          <w:rFonts w:ascii="Book Antiqua" w:hAnsi="Book Antiqua"/>
          <w:sz w:val="24"/>
        </w:rPr>
        <w:t>waste</w:t>
      </w:r>
      <w:r w:rsidRPr="004C6296">
        <w:rPr>
          <w:rFonts w:ascii="Book Antiqua" w:hAnsi="Book Antiqua"/>
          <w:sz w:val="24"/>
        </w:rPr>
        <w:t xml:space="preserve"> </w:t>
      </w:r>
      <w:r>
        <w:rPr>
          <w:rFonts w:ascii="Book Antiqua" w:hAnsi="Book Antiqua"/>
          <w:sz w:val="24"/>
        </w:rPr>
        <w:t xml:space="preserve">and vegetative food scraps </w:t>
      </w:r>
      <w:r w:rsidRPr="004C6296">
        <w:rPr>
          <w:rFonts w:ascii="Book Antiqua" w:hAnsi="Book Antiqua"/>
          <w:sz w:val="24"/>
        </w:rPr>
        <w:t xml:space="preserve">on the property where it was generated (typically called “backyard” or “on-site” composting).  The County’s Waste Prevention Education Coordinator has provided educational materials for on-site composting in the past </w:t>
      </w:r>
      <w:r>
        <w:rPr>
          <w:rFonts w:ascii="Book Antiqua" w:hAnsi="Book Antiqua"/>
          <w:sz w:val="24"/>
        </w:rPr>
        <w:t xml:space="preserve">and conducted composting workshops </w:t>
      </w:r>
      <w:r w:rsidRPr="004C6296">
        <w:rPr>
          <w:rFonts w:ascii="Book Antiqua" w:hAnsi="Book Antiqua"/>
          <w:sz w:val="24"/>
        </w:rPr>
        <w:t xml:space="preserve">through grants obtained from Ecology, and is currently available to answer composting questions.  </w:t>
      </w:r>
      <w:r>
        <w:rPr>
          <w:rFonts w:ascii="Book Antiqua" w:hAnsi="Book Antiqua"/>
          <w:sz w:val="24"/>
        </w:rPr>
        <w:t xml:space="preserve">Compost bins are used at approximately 20 community gardens in Jefferson County.  </w:t>
      </w:r>
      <w:r w:rsidRPr="004C6296">
        <w:rPr>
          <w:rFonts w:ascii="Book Antiqua" w:hAnsi="Book Antiqua"/>
          <w:sz w:val="24"/>
        </w:rPr>
        <w:t xml:space="preserve">Port Townsend also collects yard </w:t>
      </w:r>
      <w:r>
        <w:rPr>
          <w:rFonts w:ascii="Book Antiqua" w:hAnsi="Book Antiqua"/>
          <w:sz w:val="24"/>
        </w:rPr>
        <w:t>waste</w:t>
      </w:r>
      <w:r w:rsidRPr="004C6296">
        <w:rPr>
          <w:rFonts w:ascii="Book Antiqua" w:hAnsi="Book Antiqua"/>
          <w:sz w:val="24"/>
        </w:rPr>
        <w:t xml:space="preserve"> for processing at the Biosolids Compost Facility (see Chapter 5).</w:t>
      </w:r>
    </w:p>
    <w:p w14:paraId="1039B7E4" w14:textId="77777777" w:rsidR="00E649ED" w:rsidRPr="004C6296"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11507182"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Pr>
          <w:rFonts w:ascii="Book Antiqua" w:hAnsi="Book Antiqua"/>
          <w:b/>
          <w:sz w:val="24"/>
        </w:rPr>
        <w:t>Plastic Bag Ban</w:t>
      </w:r>
    </w:p>
    <w:p w14:paraId="561F4D3C"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r>
        <w:rPr>
          <w:rFonts w:ascii="Book Antiqua" w:hAnsi="Book Antiqua"/>
          <w:sz w:val="24"/>
        </w:rPr>
        <w:t>The City of Port Townsend has adopted a ban on single-use plastic bags, effective November 1, 2012.  This ban applies to plastic bags offered at the checkout stands of grocery stores.  Some types of plastic bags are still allowed, such as produce bags and bags used for newspapers and dry cleaning.  The ban encourages the use of durable (reusable) shopping bags, thus reducing the number of bags used and also reducing litter.</w:t>
      </w:r>
    </w:p>
    <w:p w14:paraId="09E2DBCE" w14:textId="77777777" w:rsidR="00E649ED" w:rsidRPr="00194DE1" w:rsidRDefault="00E649ED">
      <w:pPr>
        <w:rPr>
          <w:rFonts w:ascii="Book Antiqua" w:hAnsi="Book Antiqua"/>
          <w:sz w:val="24"/>
        </w:rPr>
      </w:pPr>
    </w:p>
    <w:p w14:paraId="5F171B9E"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D04768">
        <w:rPr>
          <w:rFonts w:ascii="Book Antiqua" w:hAnsi="Book Antiqua"/>
          <w:b/>
          <w:sz w:val="24"/>
        </w:rPr>
        <w:t>Reuse</w:t>
      </w:r>
    </w:p>
    <w:p w14:paraId="60A7BDE6" w14:textId="77777777" w:rsidR="00880E3F"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r w:rsidRPr="004C6296">
        <w:rPr>
          <w:rFonts w:ascii="Book Antiqua" w:hAnsi="Book Antiqua"/>
          <w:sz w:val="24"/>
        </w:rPr>
        <w:t xml:space="preserve">Waste reduction through reuse activity also occurs at second-hand and thrift shops, garage sales, used bookstores, and through similar activities.  </w:t>
      </w:r>
      <w:r>
        <w:rPr>
          <w:rFonts w:ascii="Book Antiqua" w:hAnsi="Book Antiqua"/>
          <w:sz w:val="24"/>
        </w:rPr>
        <w:t xml:space="preserve">Several organizations </w:t>
      </w:r>
      <w:r w:rsidR="008A49CB">
        <w:rPr>
          <w:rFonts w:ascii="Book Antiqua" w:hAnsi="Book Antiqua"/>
          <w:sz w:val="24"/>
        </w:rPr>
        <w:t xml:space="preserve">in 2016 </w:t>
      </w:r>
      <w:r>
        <w:rPr>
          <w:rFonts w:ascii="Book Antiqua" w:hAnsi="Book Antiqua"/>
          <w:sz w:val="24"/>
        </w:rPr>
        <w:t xml:space="preserve">accept reusable clothing and other items, including Goodwill, ARC, the Children’s Hospital Thrift Store, OlyCAP Thrift Store, Working Image, Waste Not, Want Not, US Again, and possibly others too.  The Jefferson County Trading Post is a Yahoo group that allows people to buy, sell or trade goods and services locally.  There is also a FreeCycle group for Jefferson County and a Craigslist group for the Olympic Peninsula, both of which help facilitate reuse of various products and materials.  </w:t>
      </w:r>
      <w:r w:rsidRPr="004C6296">
        <w:rPr>
          <w:rFonts w:ascii="Book Antiqua" w:hAnsi="Book Antiqua"/>
          <w:sz w:val="24"/>
        </w:rPr>
        <w:t>Other opportunities for reuse and waste reduction that are available in the County include</w:t>
      </w:r>
      <w:r>
        <w:rPr>
          <w:rFonts w:ascii="Book Antiqua" w:hAnsi="Book Antiqua"/>
          <w:sz w:val="24"/>
        </w:rPr>
        <w:t xml:space="preserve"> the Habitat for Humanity stores in Port Townsend and Quilcene</w:t>
      </w:r>
      <w:r w:rsidRPr="004C6296">
        <w:rPr>
          <w:rFonts w:ascii="Book Antiqua" w:hAnsi="Book Antiqua"/>
          <w:sz w:val="24"/>
        </w:rPr>
        <w:t>, reuse of polysty</w:t>
      </w:r>
      <w:r>
        <w:rPr>
          <w:rFonts w:ascii="Book Antiqua" w:hAnsi="Book Antiqua"/>
          <w:sz w:val="24"/>
        </w:rPr>
        <w:t>rene packing “peanuts,”</w:t>
      </w:r>
      <w:r w:rsidRPr="004C6296">
        <w:rPr>
          <w:rFonts w:ascii="Book Antiqua" w:hAnsi="Book Antiqua"/>
          <w:sz w:val="24"/>
        </w:rPr>
        <w:t xml:space="preserve"> and a reuse shelf for paints and other household </w:t>
      </w:r>
      <w:r w:rsidRPr="00194DE1">
        <w:rPr>
          <w:rFonts w:ascii="Book Antiqua" w:hAnsi="Book Antiqua"/>
          <w:sz w:val="24"/>
        </w:rPr>
        <w:t>products at the Moderate Risk Waste Facility (see also Section 8.</w:t>
      </w:r>
      <w:r>
        <w:rPr>
          <w:rFonts w:ascii="Book Antiqua" w:hAnsi="Book Antiqua"/>
          <w:sz w:val="24"/>
        </w:rPr>
        <w:t>6</w:t>
      </w:r>
      <w:r w:rsidRPr="00194DE1">
        <w:rPr>
          <w:rFonts w:ascii="Book Antiqua" w:hAnsi="Book Antiqua"/>
          <w:sz w:val="24"/>
        </w:rPr>
        <w:t>).  Cell phones</w:t>
      </w:r>
      <w:r w:rsidRPr="004C6296">
        <w:rPr>
          <w:rFonts w:ascii="Book Antiqua" w:hAnsi="Book Antiqua"/>
          <w:sz w:val="24"/>
        </w:rPr>
        <w:t xml:space="preserve"> and rechargeable batteries are</w:t>
      </w:r>
      <w:r>
        <w:rPr>
          <w:rFonts w:ascii="Book Antiqua" w:hAnsi="Book Antiqua"/>
          <w:sz w:val="24"/>
        </w:rPr>
        <w:t xml:space="preserve"> collected at the MRW facility </w:t>
      </w:r>
      <w:r w:rsidRPr="004C6296">
        <w:rPr>
          <w:rFonts w:ascii="Book Antiqua" w:hAnsi="Book Antiqua"/>
          <w:sz w:val="24"/>
        </w:rPr>
        <w:t xml:space="preserve">and at several </w:t>
      </w:r>
      <w:r w:rsidRPr="004C6296">
        <w:rPr>
          <w:rFonts w:ascii="Book Antiqua" w:hAnsi="Book Antiqua"/>
          <w:sz w:val="24"/>
        </w:rPr>
        <w:lastRenderedPageBreak/>
        <w:t xml:space="preserve">businesses.  Computer refurbishment and reuse </w:t>
      </w:r>
      <w:r>
        <w:rPr>
          <w:rFonts w:ascii="Book Antiqua" w:hAnsi="Book Antiqua"/>
          <w:sz w:val="24"/>
        </w:rPr>
        <w:t>is available in the Port Townsend area</w:t>
      </w:r>
      <w:r w:rsidRPr="004C6296">
        <w:rPr>
          <w:rFonts w:ascii="Book Antiqua" w:hAnsi="Book Antiqua"/>
          <w:sz w:val="24"/>
        </w:rPr>
        <w:t>.</w:t>
      </w:r>
      <w:r w:rsidR="00880E3F">
        <w:rPr>
          <w:rFonts w:ascii="Book Antiqua" w:hAnsi="Book Antiqua"/>
          <w:sz w:val="24"/>
        </w:rPr>
        <w:t xml:space="preserve"> </w:t>
      </w:r>
    </w:p>
    <w:p w14:paraId="3F7D72A2" w14:textId="77777777" w:rsidR="00880E3F" w:rsidRDefault="00880E3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p>
    <w:p w14:paraId="405E54FF"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Pr>
          <w:rFonts w:ascii="Book Antiqua" w:hAnsi="Book Antiqua"/>
          <w:b/>
          <w:sz w:val="24"/>
        </w:rPr>
        <w:t>Other Programs</w:t>
      </w:r>
    </w:p>
    <w:p w14:paraId="7DEF92C0" w14:textId="3D3442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r w:rsidRPr="004C6296">
        <w:rPr>
          <w:rFonts w:ascii="Book Antiqua" w:hAnsi="Book Antiqua"/>
          <w:sz w:val="24"/>
        </w:rPr>
        <w:t>Waste reduction</w:t>
      </w:r>
      <w:r>
        <w:rPr>
          <w:rFonts w:ascii="Book Antiqua" w:hAnsi="Book Antiqua"/>
          <w:sz w:val="24"/>
        </w:rPr>
        <w:t xml:space="preserve"> by businesses is one of the activities encouraged through a Green Works program being conducted currently by the Health Department.  Likewise, the Best Management Practices for the Clean Marina program address proper handling of solid and hazardous wastes, including waste reduction practices </w:t>
      </w:r>
      <w:r w:rsidR="008A49CB">
        <w:rPr>
          <w:rFonts w:ascii="Book Antiqua" w:hAnsi="Book Antiqua"/>
          <w:sz w:val="24"/>
        </w:rPr>
        <w:t xml:space="preserve">and use of the Jefferson County MW disposal facility </w:t>
      </w:r>
      <w:r>
        <w:rPr>
          <w:rFonts w:ascii="Book Antiqua" w:hAnsi="Book Antiqua"/>
          <w:sz w:val="24"/>
        </w:rPr>
        <w:t xml:space="preserve">for </w:t>
      </w:r>
      <w:r w:rsidR="008A49CB">
        <w:rPr>
          <w:rFonts w:ascii="Book Antiqua" w:hAnsi="Book Antiqua"/>
          <w:sz w:val="24"/>
        </w:rPr>
        <w:t>certain</w:t>
      </w:r>
      <w:r>
        <w:rPr>
          <w:rFonts w:ascii="Book Antiqua" w:hAnsi="Book Antiqua"/>
          <w:sz w:val="24"/>
        </w:rPr>
        <w:t xml:space="preserve"> materials.  Four of the marinas in Jefferson County are currently certified members of the Clean Marina program.</w:t>
      </w:r>
    </w:p>
    <w:p w14:paraId="6ADDC0F7"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5840AF40" w14:textId="77777777" w:rsidR="00E649ED" w:rsidRPr="004C6296"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44901D44" w14:textId="77777777" w:rsidR="00E649ED" w:rsidRPr="00E15E82" w:rsidRDefault="00E649ED"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E15E82">
        <w:rPr>
          <w:rFonts w:ascii="Moderne" w:hAnsi="Moderne"/>
          <w:b/>
          <w:spacing w:val="40"/>
          <w:sz w:val="24"/>
          <w:szCs w:val="24"/>
        </w:rPr>
        <w:t>3.</w:t>
      </w:r>
      <w:r>
        <w:rPr>
          <w:rFonts w:ascii="Moderne" w:hAnsi="Moderne"/>
          <w:b/>
          <w:spacing w:val="40"/>
          <w:sz w:val="24"/>
          <w:szCs w:val="24"/>
        </w:rPr>
        <w:t>3.</w:t>
      </w:r>
      <w:r>
        <w:rPr>
          <w:rFonts w:ascii="Moderne" w:hAnsi="Moderne"/>
          <w:b/>
          <w:spacing w:val="40"/>
          <w:sz w:val="24"/>
          <w:szCs w:val="24"/>
        </w:rPr>
        <w:tab/>
        <w:t xml:space="preserve">PLANNING ISSUES FOR </w:t>
      </w:r>
      <w:r w:rsidRPr="00E15E82">
        <w:rPr>
          <w:rFonts w:ascii="Moderne" w:hAnsi="Moderne"/>
          <w:b/>
          <w:spacing w:val="40"/>
          <w:sz w:val="24"/>
          <w:szCs w:val="24"/>
        </w:rPr>
        <w:t xml:space="preserve">WASTE REDUCTION </w:t>
      </w:r>
    </w:p>
    <w:p w14:paraId="67BF8C92" w14:textId="77777777" w:rsidR="00E649ED" w:rsidRPr="004C6296"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3A80B932" w14:textId="77777777" w:rsidR="00E649ED" w:rsidRPr="00285640" w:rsidRDefault="00E649ED" w:rsidP="00377186">
      <w:pPr>
        <w:pStyle w:val="Style"/>
        <w:contextualSpacing/>
        <w:rPr>
          <w:rFonts w:ascii="Book Antiqua" w:hAnsi="Book Antiqua"/>
          <w:snapToGrid/>
        </w:rPr>
      </w:pPr>
      <w:r w:rsidRPr="00285640">
        <w:rPr>
          <w:rFonts w:ascii="Book Antiqua" w:hAnsi="Book Antiqua"/>
          <w:snapToGrid/>
        </w:rPr>
        <w:t xml:space="preserve">Waste reduction is the highest priority waste management strategy because it conserves resources, reduces waste management costs, </w:t>
      </w:r>
      <w:r>
        <w:rPr>
          <w:rFonts w:ascii="Book Antiqua" w:hAnsi="Book Antiqua"/>
          <w:snapToGrid/>
        </w:rPr>
        <w:t xml:space="preserve">and </w:t>
      </w:r>
      <w:r w:rsidRPr="00285640">
        <w:rPr>
          <w:rFonts w:ascii="Book Antiqua" w:hAnsi="Book Antiqua"/>
          <w:snapToGrid/>
        </w:rPr>
        <w:t xml:space="preserve">minimizes pollution.  </w:t>
      </w:r>
      <w:r>
        <w:rPr>
          <w:rFonts w:ascii="Book Antiqua" w:hAnsi="Book Antiqua"/>
          <w:snapToGrid/>
        </w:rPr>
        <w:t>W</w:t>
      </w:r>
      <w:r w:rsidRPr="00285640">
        <w:rPr>
          <w:rFonts w:ascii="Book Antiqua" w:hAnsi="Book Antiqua"/>
          <w:snapToGrid/>
        </w:rPr>
        <w:t xml:space="preserve">aste reduction </w:t>
      </w:r>
      <w:r>
        <w:rPr>
          <w:rFonts w:ascii="Book Antiqua" w:hAnsi="Book Antiqua"/>
          <w:snapToGrid/>
        </w:rPr>
        <w:t xml:space="preserve">programs can be the most difficult to implement, however, because these programs may </w:t>
      </w:r>
      <w:r w:rsidRPr="00285640">
        <w:rPr>
          <w:rFonts w:ascii="Book Antiqua" w:hAnsi="Book Antiqua"/>
          <w:snapToGrid/>
        </w:rPr>
        <w:t>require changes in production methods and consumption patterns</w:t>
      </w:r>
      <w:r>
        <w:rPr>
          <w:rFonts w:ascii="Book Antiqua" w:hAnsi="Book Antiqua"/>
          <w:snapToGrid/>
        </w:rPr>
        <w:t>,</w:t>
      </w:r>
      <w:r w:rsidRPr="00285640">
        <w:rPr>
          <w:rFonts w:ascii="Book Antiqua" w:hAnsi="Book Antiqua"/>
          <w:snapToGrid/>
        </w:rPr>
        <w:t xml:space="preserve"> and </w:t>
      </w:r>
      <w:r>
        <w:rPr>
          <w:rFonts w:ascii="Book Antiqua" w:hAnsi="Book Antiqua"/>
          <w:snapToGrid/>
        </w:rPr>
        <w:t>are</w:t>
      </w:r>
      <w:r w:rsidRPr="00285640">
        <w:rPr>
          <w:rFonts w:ascii="Book Antiqua" w:hAnsi="Book Antiqua"/>
          <w:snapToGrid/>
        </w:rPr>
        <w:t xml:space="preserve"> influenced by national</w:t>
      </w:r>
      <w:r>
        <w:rPr>
          <w:rFonts w:ascii="Book Antiqua" w:hAnsi="Book Antiqua"/>
          <w:snapToGrid/>
        </w:rPr>
        <w:t>/global</w:t>
      </w:r>
      <w:r w:rsidRPr="00285640">
        <w:rPr>
          <w:rFonts w:ascii="Book Antiqua" w:hAnsi="Book Antiqua"/>
          <w:snapToGrid/>
        </w:rPr>
        <w:t xml:space="preserve"> economies</w:t>
      </w:r>
      <w:r>
        <w:rPr>
          <w:rFonts w:ascii="Book Antiqua" w:hAnsi="Book Antiqua"/>
          <w:snapToGrid/>
        </w:rPr>
        <w:t xml:space="preserve"> and other </w:t>
      </w:r>
      <w:r w:rsidRPr="00285640">
        <w:rPr>
          <w:rFonts w:ascii="Book Antiqua" w:hAnsi="Book Antiqua"/>
          <w:snapToGrid/>
        </w:rPr>
        <w:t xml:space="preserve">factors that are typically beyond the control of local government.  </w:t>
      </w:r>
      <w:r>
        <w:rPr>
          <w:rFonts w:ascii="Book Antiqua" w:hAnsi="Book Antiqua"/>
          <w:snapToGrid/>
        </w:rPr>
        <w:t>Specific w</w:t>
      </w:r>
      <w:r w:rsidRPr="00285640">
        <w:rPr>
          <w:rFonts w:ascii="Book Antiqua" w:hAnsi="Book Antiqua"/>
          <w:snapToGrid/>
        </w:rPr>
        <w:t xml:space="preserve">aste reduction issues are discussed below. </w:t>
      </w:r>
    </w:p>
    <w:p w14:paraId="774D8C2D" w14:textId="77777777" w:rsidR="00E649ED" w:rsidRDefault="00E649ED" w:rsidP="00377186">
      <w:pPr>
        <w:pStyle w:val="Style"/>
        <w:rPr>
          <w:rFonts w:ascii="Book Antiqua" w:hAnsi="Book Antiqua"/>
          <w:snapToGrid/>
        </w:rPr>
      </w:pPr>
    </w:p>
    <w:p w14:paraId="75079274" w14:textId="77777777" w:rsidR="00E649ED" w:rsidRDefault="00E649ED" w:rsidP="00377186">
      <w:pPr>
        <w:pStyle w:val="Style"/>
        <w:rPr>
          <w:rFonts w:ascii="Book Antiqua" w:hAnsi="Book Antiqua"/>
          <w:snapToGrid/>
        </w:rPr>
      </w:pPr>
      <w:r w:rsidRPr="00D02036">
        <w:rPr>
          <w:rFonts w:ascii="Book Antiqua" w:hAnsi="Book Antiqua"/>
          <w:b/>
          <w:snapToGrid/>
        </w:rPr>
        <w:t>Food Waste</w:t>
      </w:r>
    </w:p>
    <w:p w14:paraId="3E8A72F0" w14:textId="77777777" w:rsidR="00E649ED" w:rsidRDefault="00E649ED" w:rsidP="00377186">
      <w:pPr>
        <w:pStyle w:val="Style"/>
        <w:widowControl/>
        <w:suppressAutoHyphens/>
        <w:spacing w:before="60"/>
        <w:rPr>
          <w:rFonts w:ascii="Book Antiqua" w:hAnsi="Book Antiqua"/>
          <w:snapToGrid/>
        </w:rPr>
      </w:pPr>
      <w:r w:rsidRPr="00D02036">
        <w:rPr>
          <w:rFonts w:ascii="Book Antiqua" w:hAnsi="Book Antiqua"/>
          <w:snapToGrid/>
        </w:rPr>
        <w:t xml:space="preserve">Food waste is one of the largest components of the waste stream (see Table </w:t>
      </w:r>
      <w:r>
        <w:rPr>
          <w:rFonts w:ascii="Book Antiqua" w:hAnsi="Book Antiqua"/>
          <w:snapToGrid/>
        </w:rPr>
        <w:t>2-7</w:t>
      </w:r>
      <w:r w:rsidRPr="00D02036">
        <w:rPr>
          <w:rFonts w:ascii="Book Antiqua" w:hAnsi="Book Antiqua"/>
          <w:snapToGrid/>
        </w:rPr>
        <w:t xml:space="preserve">) and </w:t>
      </w:r>
      <w:r>
        <w:rPr>
          <w:rFonts w:ascii="Book Antiqua" w:hAnsi="Book Antiqua"/>
          <w:snapToGrid/>
        </w:rPr>
        <w:t>so</w:t>
      </w:r>
      <w:r w:rsidRPr="00D02036">
        <w:rPr>
          <w:rFonts w:ascii="Book Antiqua" w:hAnsi="Book Antiqua"/>
          <w:snapToGrid/>
        </w:rPr>
        <w:t xml:space="preserve"> deserves attention as to the waste reduction po</w:t>
      </w:r>
      <w:r>
        <w:rPr>
          <w:rFonts w:ascii="Book Antiqua" w:hAnsi="Book Antiqua"/>
          <w:snapToGrid/>
        </w:rPr>
        <w:t xml:space="preserve">tential </w:t>
      </w:r>
      <w:r w:rsidRPr="00D02036">
        <w:rPr>
          <w:rFonts w:ascii="Book Antiqua" w:hAnsi="Book Antiqua"/>
          <w:snapToGrid/>
        </w:rPr>
        <w:t xml:space="preserve">for it.  At the same time, there is increasing national awareness as to the amount of edible food that is going to waste.  According to a </w:t>
      </w:r>
      <w:r>
        <w:rPr>
          <w:rFonts w:ascii="Book Antiqua" w:hAnsi="Book Antiqua"/>
          <w:snapToGrid/>
        </w:rPr>
        <w:t xml:space="preserve">recent </w:t>
      </w:r>
      <w:r w:rsidRPr="00D02036">
        <w:rPr>
          <w:rFonts w:ascii="Book Antiqua" w:hAnsi="Book Antiqua"/>
          <w:snapToGrid/>
        </w:rPr>
        <w:t>report by the Natural Resources Defense Council,</w:t>
      </w:r>
      <w:r>
        <w:rPr>
          <w:rStyle w:val="FootnoteReference"/>
          <w:rFonts w:ascii="Book Antiqua" w:eastAsiaTheme="minorHAnsi" w:hAnsi="Book Antiqua"/>
          <w:snapToGrid/>
        </w:rPr>
        <w:footnoteReference w:id="1"/>
      </w:r>
      <w:r w:rsidRPr="00D02036">
        <w:rPr>
          <w:rFonts w:ascii="Book Antiqua" w:hAnsi="Book Antiqua"/>
          <w:snapToGrid/>
        </w:rPr>
        <w:t xml:space="preserve"> 40% of edible food is wasted as it travels from farms to kitchen tables.  According to the USDA, a family of four could save $2,275 per year by </w:t>
      </w:r>
      <w:r>
        <w:rPr>
          <w:rFonts w:ascii="Book Antiqua" w:hAnsi="Book Antiqua"/>
          <w:snapToGrid/>
        </w:rPr>
        <w:t xml:space="preserve">avoiding food waste through </w:t>
      </w:r>
      <w:r w:rsidRPr="00D02036">
        <w:rPr>
          <w:rFonts w:ascii="Book Antiqua" w:hAnsi="Book Antiqua"/>
          <w:snapToGrid/>
        </w:rPr>
        <w:t xml:space="preserve">simple changes in the way they </w:t>
      </w:r>
      <w:r>
        <w:rPr>
          <w:rFonts w:ascii="Book Antiqua" w:hAnsi="Book Antiqua"/>
          <w:snapToGrid/>
        </w:rPr>
        <w:t xml:space="preserve">handle food purchases and </w:t>
      </w:r>
      <w:r w:rsidRPr="00D02036">
        <w:rPr>
          <w:rFonts w:ascii="Book Antiqua" w:hAnsi="Book Antiqua"/>
          <w:snapToGrid/>
        </w:rPr>
        <w:t>stor</w:t>
      </w:r>
      <w:r>
        <w:rPr>
          <w:rFonts w:ascii="Book Antiqua" w:hAnsi="Book Antiqua"/>
          <w:snapToGrid/>
        </w:rPr>
        <w:t>ag</w:t>
      </w:r>
      <w:r w:rsidRPr="00D02036">
        <w:rPr>
          <w:rFonts w:ascii="Book Antiqua" w:hAnsi="Book Antiqua"/>
          <w:snapToGrid/>
        </w:rPr>
        <w:t xml:space="preserve">e. </w:t>
      </w:r>
      <w:r>
        <w:rPr>
          <w:rFonts w:ascii="Book Antiqua" w:hAnsi="Book Antiqua"/>
          <w:snapToGrid/>
        </w:rPr>
        <w:t xml:space="preserve"> A recent study for Thurston County (the </w:t>
      </w:r>
      <w:r w:rsidRPr="00BD75B9">
        <w:rPr>
          <w:rFonts w:ascii="Book Antiqua" w:hAnsi="Book Antiqua"/>
          <w:i/>
          <w:snapToGrid/>
        </w:rPr>
        <w:t>2014 Thurston County Waste Composition Study</w:t>
      </w:r>
      <w:r>
        <w:rPr>
          <w:rFonts w:ascii="Book Antiqua" w:hAnsi="Book Antiqua"/>
          <w:snapToGrid/>
        </w:rPr>
        <w:t xml:space="preserve">) showed that 7.2% of that county’s waste stream was edible food. </w:t>
      </w:r>
    </w:p>
    <w:p w14:paraId="60683255" w14:textId="77777777" w:rsidR="00E649ED" w:rsidRDefault="00E649ED" w:rsidP="00377186">
      <w:pPr>
        <w:pStyle w:val="Style"/>
        <w:rPr>
          <w:rFonts w:ascii="Book Antiqua" w:hAnsi="Book Antiqua"/>
          <w:snapToGrid/>
        </w:rPr>
      </w:pPr>
    </w:p>
    <w:p w14:paraId="185FDC38" w14:textId="77777777" w:rsidR="00E649ED" w:rsidRDefault="00E649ED" w:rsidP="00377186">
      <w:pPr>
        <w:pStyle w:val="Style"/>
        <w:rPr>
          <w:rFonts w:ascii="Book Antiqua" w:hAnsi="Book Antiqua"/>
          <w:snapToGrid/>
        </w:rPr>
      </w:pPr>
      <w:r>
        <w:rPr>
          <w:rFonts w:ascii="Book Antiqua" w:hAnsi="Book Antiqua"/>
          <w:b/>
          <w:snapToGrid/>
        </w:rPr>
        <w:t>Reuse as a Benefit to the Local Economy</w:t>
      </w:r>
    </w:p>
    <w:p w14:paraId="3090150E" w14:textId="77777777" w:rsidR="00E649ED" w:rsidRPr="00C639BD" w:rsidRDefault="00E649ED" w:rsidP="00377186">
      <w:pPr>
        <w:pStyle w:val="Style"/>
        <w:spacing w:before="60"/>
        <w:rPr>
          <w:rFonts w:ascii="Book Antiqua" w:hAnsi="Book Antiqua"/>
          <w:snapToGrid/>
        </w:rPr>
      </w:pPr>
      <w:r>
        <w:rPr>
          <w:rFonts w:ascii="Book Antiqua" w:hAnsi="Book Antiqua"/>
          <w:snapToGrid/>
        </w:rPr>
        <w:t xml:space="preserve">Many of the reuse activities currently occurring in Jefferson County may seem minor or even trivial in scope, but these activities are actually providing a substantial amount of benefit for the local economy.  </w:t>
      </w:r>
      <w:r w:rsidRPr="00C639BD">
        <w:rPr>
          <w:rFonts w:ascii="Book Antiqua" w:hAnsi="Book Antiqua"/>
          <w:snapToGrid/>
        </w:rPr>
        <w:t xml:space="preserve">The amounts of materials handled through activities such as backyard composting and individual reuse efforts (garage sales, Craigslist, eBay, etc.) are impossible to measure accurately, but some types of the economic activity in waste reduction can be measured.  In a recent study for Clark County, Washington, it was concluded that there were 357 companies involved in </w:t>
      </w:r>
      <w:r w:rsidRPr="00C639BD">
        <w:rPr>
          <w:rFonts w:ascii="Book Antiqua" w:hAnsi="Book Antiqua"/>
          <w:snapToGrid/>
        </w:rPr>
        <w:lastRenderedPageBreak/>
        <w:t xml:space="preserve">waste reduction activities (reuse, rentals and repairs) in that county.  These companies employed 1,193 workers and were creating almost $86 million in sales for Clark County annually.  So while perhaps some of the waste reduction activities may seem </w:t>
      </w:r>
      <w:r>
        <w:rPr>
          <w:rFonts w:ascii="Book Antiqua" w:hAnsi="Book Antiqua"/>
          <w:snapToGrid/>
        </w:rPr>
        <w:t>minor</w:t>
      </w:r>
      <w:r w:rsidRPr="00C639BD">
        <w:rPr>
          <w:rFonts w:ascii="Book Antiqua" w:hAnsi="Book Antiqua"/>
          <w:snapToGrid/>
        </w:rPr>
        <w:t xml:space="preserve"> in nature, it should be kept in mind that these activities benefit the economy by creating local jobs and by helping residents and businesses “stretch” their budgets (by allowing them to purchase used or repaired goods or to rent items needed only for a short time).</w:t>
      </w:r>
      <w:r>
        <w:rPr>
          <w:rFonts w:ascii="Book Antiqua" w:hAnsi="Book Antiqua"/>
          <w:snapToGrid/>
        </w:rPr>
        <w:t xml:space="preserve">  In addition, several of the organizations involved in reuse activities in Jefferson County are charities that are assisting disadvantaged people and families.  Despite the large number of organizations addressing clothing in Jefferson County and other areas, however, the results of waste composition studies for other areas (see Table 2-7) show that 3-4% of the waste stream consists of clothing and shoes (not all of which would be reusable, but virtually all of this could be either reused or recycled).</w:t>
      </w:r>
    </w:p>
    <w:p w14:paraId="22848338" w14:textId="77777777" w:rsidR="00E649ED" w:rsidRDefault="00E649ED" w:rsidP="00377186">
      <w:pPr>
        <w:pStyle w:val="Style"/>
        <w:rPr>
          <w:rFonts w:ascii="Book Antiqua" w:hAnsi="Book Antiqua"/>
          <w:snapToGrid/>
        </w:rPr>
      </w:pPr>
    </w:p>
    <w:p w14:paraId="50AAB99C" w14:textId="77777777" w:rsidR="00E649ED" w:rsidRDefault="00E649ED" w:rsidP="00377186">
      <w:pPr>
        <w:pStyle w:val="Style"/>
        <w:rPr>
          <w:rFonts w:ascii="Book Antiqua" w:hAnsi="Book Antiqua"/>
          <w:snapToGrid/>
        </w:rPr>
      </w:pPr>
      <w:r w:rsidRPr="002D76AC">
        <w:rPr>
          <w:rFonts w:ascii="Book Antiqua" w:hAnsi="Book Antiqua"/>
          <w:b/>
          <w:snapToGrid/>
        </w:rPr>
        <w:t>Implementation Difficulty</w:t>
      </w:r>
    </w:p>
    <w:p w14:paraId="409F6D57" w14:textId="0AD191E8" w:rsidR="00E649ED" w:rsidRDefault="00E649ED" w:rsidP="00377186">
      <w:pPr>
        <w:pStyle w:val="Style"/>
        <w:widowControl/>
        <w:suppressAutoHyphens/>
        <w:spacing w:before="60"/>
        <w:rPr>
          <w:rFonts w:ascii="Book Antiqua" w:hAnsi="Book Antiqua"/>
          <w:snapToGrid/>
        </w:rPr>
      </w:pPr>
      <w:r w:rsidRPr="002D76AC">
        <w:rPr>
          <w:rFonts w:ascii="Book Antiqua" w:hAnsi="Book Antiqua"/>
          <w:snapToGrid/>
        </w:rPr>
        <w:t xml:space="preserve">Despite its high priority, waste </w:t>
      </w:r>
      <w:r>
        <w:rPr>
          <w:rFonts w:ascii="Book Antiqua" w:hAnsi="Book Antiqua"/>
          <w:snapToGrid/>
        </w:rPr>
        <w:t>reduction</w:t>
      </w:r>
      <w:r w:rsidRPr="002D76AC">
        <w:rPr>
          <w:rFonts w:ascii="Book Antiqua" w:hAnsi="Book Antiqua"/>
          <w:snapToGrid/>
        </w:rPr>
        <w:t xml:space="preserve"> is a difficult topic for municipalities to address because it often requires either additional public education efforts or mandatory requirements (which are </w:t>
      </w:r>
      <w:r>
        <w:rPr>
          <w:rFonts w:ascii="Book Antiqua" w:hAnsi="Book Antiqua"/>
          <w:snapToGrid/>
        </w:rPr>
        <w:t>generally</w:t>
      </w:r>
      <w:r w:rsidRPr="002D76AC">
        <w:rPr>
          <w:rFonts w:ascii="Book Antiqua" w:hAnsi="Book Antiqua"/>
          <w:snapToGrid/>
        </w:rPr>
        <w:t xml:space="preserve"> unpopular)</w:t>
      </w:r>
      <w:r w:rsidR="001F0D60">
        <w:rPr>
          <w:rFonts w:ascii="Book Antiqua" w:hAnsi="Book Antiqua"/>
          <w:snapToGrid/>
        </w:rPr>
        <w:t xml:space="preserve"> and may require additional funding</w:t>
      </w:r>
      <w:r w:rsidRPr="002D76AC">
        <w:rPr>
          <w:rFonts w:ascii="Book Antiqua" w:hAnsi="Book Antiqua"/>
          <w:snapToGrid/>
        </w:rPr>
        <w:t>.</w:t>
      </w:r>
      <w:r>
        <w:rPr>
          <w:rFonts w:ascii="Book Antiqua" w:hAnsi="Book Antiqua"/>
          <w:snapToGrid/>
        </w:rPr>
        <w:t xml:space="preserve">  The County must remain sensitive to the needs of local businesses, so product bans and other mandatory measures must be evaluated carefully.</w:t>
      </w:r>
    </w:p>
    <w:p w14:paraId="3F326A03" w14:textId="77777777" w:rsidR="00E649ED" w:rsidRDefault="00E649ED" w:rsidP="00377186">
      <w:pPr>
        <w:pStyle w:val="Style"/>
        <w:widowControl/>
        <w:suppressAutoHyphens/>
        <w:spacing w:before="60"/>
        <w:rPr>
          <w:rFonts w:ascii="Book Antiqua" w:hAnsi="Book Antiqua"/>
          <w:snapToGrid/>
        </w:rPr>
      </w:pPr>
    </w:p>
    <w:p w14:paraId="0C19D2E7" w14:textId="77777777" w:rsidR="00E649ED" w:rsidRDefault="00E649ED" w:rsidP="00377186">
      <w:pPr>
        <w:pStyle w:val="Style"/>
        <w:rPr>
          <w:rFonts w:ascii="Book Antiqua" w:hAnsi="Book Antiqua"/>
          <w:snapToGrid/>
        </w:rPr>
      </w:pPr>
      <w:r>
        <w:rPr>
          <w:rFonts w:ascii="Book Antiqua" w:hAnsi="Book Antiqua"/>
          <w:b/>
          <w:snapToGrid/>
        </w:rPr>
        <w:t>Promotion of Volume-Based Garbage Rates</w:t>
      </w:r>
    </w:p>
    <w:p w14:paraId="55BCAB47" w14:textId="21E7AD66" w:rsidR="00E649ED" w:rsidRDefault="00E649ED" w:rsidP="00377186">
      <w:pPr>
        <w:pStyle w:val="Style"/>
        <w:widowControl/>
        <w:suppressAutoHyphens/>
        <w:spacing w:before="60"/>
        <w:rPr>
          <w:rFonts w:ascii="Book Antiqua" w:hAnsi="Book Antiqua"/>
        </w:rPr>
      </w:pPr>
      <w:r>
        <w:rPr>
          <w:rFonts w:ascii="Book Antiqua" w:hAnsi="Book Antiqua"/>
          <w:snapToGrid/>
        </w:rPr>
        <w:t xml:space="preserve">Existing volume-based garbage rates </w:t>
      </w:r>
      <w:r w:rsidR="001F0D60">
        <w:rPr>
          <w:rFonts w:ascii="Book Antiqua" w:hAnsi="Book Antiqua"/>
          <w:snapToGrid/>
        </w:rPr>
        <w:t xml:space="preserve">may </w:t>
      </w:r>
      <w:r>
        <w:rPr>
          <w:rFonts w:ascii="Book Antiqua" w:hAnsi="Book Antiqua"/>
          <w:snapToGrid/>
        </w:rPr>
        <w:t xml:space="preserve">currently </w:t>
      </w:r>
      <w:r w:rsidR="001F0D60">
        <w:rPr>
          <w:rFonts w:ascii="Book Antiqua" w:hAnsi="Book Antiqua"/>
          <w:snapToGrid/>
        </w:rPr>
        <w:t xml:space="preserve">not </w:t>
      </w:r>
      <w:r>
        <w:rPr>
          <w:rFonts w:ascii="Book Antiqua" w:hAnsi="Book Antiqua"/>
          <w:snapToGrid/>
        </w:rPr>
        <w:t xml:space="preserve">be publicized as well as </w:t>
      </w:r>
      <w:r w:rsidRPr="001C403B">
        <w:rPr>
          <w:rFonts w:ascii="Book Antiqua" w:hAnsi="Book Antiqua"/>
          <w:snapToGrid/>
        </w:rPr>
        <w:t xml:space="preserve">these could be. </w:t>
      </w:r>
    </w:p>
    <w:p w14:paraId="4203A7F2" w14:textId="77777777" w:rsidR="00E649ED" w:rsidRDefault="00E649ED" w:rsidP="00377186">
      <w:pPr>
        <w:pStyle w:val="Style"/>
        <w:rPr>
          <w:rFonts w:ascii="Book Antiqua" w:hAnsi="Book Antiqua"/>
          <w:snapToGrid/>
        </w:rPr>
      </w:pPr>
    </w:p>
    <w:p w14:paraId="214ED0FF" w14:textId="77777777" w:rsidR="00E649ED" w:rsidRDefault="00E649ED" w:rsidP="00377186">
      <w:pPr>
        <w:pStyle w:val="Style"/>
        <w:rPr>
          <w:rFonts w:ascii="Book Antiqua" w:hAnsi="Book Antiqua"/>
          <w:snapToGrid/>
        </w:rPr>
      </w:pPr>
      <w:r w:rsidRPr="00F76C84">
        <w:rPr>
          <w:rFonts w:ascii="Book Antiqua" w:hAnsi="Book Antiqua"/>
          <w:b/>
          <w:snapToGrid/>
        </w:rPr>
        <w:t>Measuring and Evaluating Waste Reduction Activities</w:t>
      </w:r>
    </w:p>
    <w:p w14:paraId="67B4978F" w14:textId="77777777" w:rsidR="00E649ED" w:rsidRPr="00285640" w:rsidRDefault="00E649ED" w:rsidP="00377186">
      <w:pPr>
        <w:pStyle w:val="Style"/>
        <w:widowControl/>
        <w:suppressAutoHyphens/>
        <w:spacing w:before="60"/>
        <w:rPr>
          <w:rFonts w:ascii="Book Antiqua" w:hAnsi="Book Antiqua"/>
          <w:snapToGrid/>
        </w:rPr>
      </w:pPr>
      <w:r w:rsidRPr="00285640">
        <w:rPr>
          <w:rFonts w:ascii="Book Antiqua" w:hAnsi="Book Antiqua"/>
          <w:snapToGrid/>
        </w:rPr>
        <w:t xml:space="preserve">Measuring waste reduction is difficult because </w:t>
      </w:r>
      <w:r>
        <w:rPr>
          <w:rFonts w:ascii="Book Antiqua" w:hAnsi="Book Antiqua"/>
          <w:snapToGrid/>
        </w:rPr>
        <w:t xml:space="preserve">the amount of </w:t>
      </w:r>
      <w:r w:rsidRPr="00285640">
        <w:rPr>
          <w:rFonts w:ascii="Book Antiqua" w:hAnsi="Book Antiqua"/>
          <w:snapToGrid/>
        </w:rPr>
        <w:t>waste generat</w:t>
      </w:r>
      <w:r>
        <w:rPr>
          <w:rFonts w:ascii="Book Antiqua" w:hAnsi="Book Antiqua"/>
          <w:snapToGrid/>
        </w:rPr>
        <w:t xml:space="preserve">ed in a specific area </w:t>
      </w:r>
      <w:r w:rsidRPr="00285640">
        <w:rPr>
          <w:rFonts w:ascii="Book Antiqua" w:hAnsi="Book Antiqua"/>
          <w:snapToGrid/>
        </w:rPr>
        <w:t>fluctuates with many variables</w:t>
      </w:r>
      <w:r>
        <w:rPr>
          <w:rFonts w:ascii="Book Antiqua" w:hAnsi="Book Antiqua"/>
          <w:snapToGrid/>
        </w:rPr>
        <w:t>,</w:t>
      </w:r>
      <w:r w:rsidRPr="00285640">
        <w:rPr>
          <w:rFonts w:ascii="Book Antiqua" w:hAnsi="Book Antiqua"/>
          <w:snapToGrid/>
        </w:rPr>
        <w:t xml:space="preserve"> including economic conditions, seasonal changes and local weather.  </w:t>
      </w:r>
      <w:r w:rsidRPr="002D76AC">
        <w:rPr>
          <w:rFonts w:ascii="Book Antiqua" w:hAnsi="Book Antiqua"/>
          <w:snapToGrid/>
        </w:rPr>
        <w:t xml:space="preserve">Hence, it </w:t>
      </w:r>
      <w:r>
        <w:rPr>
          <w:rFonts w:ascii="Book Antiqua" w:hAnsi="Book Antiqua"/>
          <w:snapToGrid/>
        </w:rPr>
        <w:t>can be</w:t>
      </w:r>
      <w:r w:rsidRPr="002D76AC">
        <w:rPr>
          <w:rFonts w:ascii="Book Antiqua" w:hAnsi="Book Antiqua"/>
          <w:snapToGrid/>
        </w:rPr>
        <w:t xml:space="preserve"> difficult to demonstrate the cost-effectiveness or productivity of specific waste </w:t>
      </w:r>
      <w:r w:rsidRPr="00285640">
        <w:rPr>
          <w:rFonts w:ascii="Book Antiqua" w:hAnsi="Book Antiqua"/>
          <w:snapToGrid/>
        </w:rPr>
        <w:t xml:space="preserve">reduction </w:t>
      </w:r>
      <w:r w:rsidRPr="002D76AC">
        <w:rPr>
          <w:rFonts w:ascii="Book Antiqua" w:hAnsi="Book Antiqua"/>
          <w:snapToGrid/>
        </w:rPr>
        <w:t>techniques</w:t>
      </w:r>
      <w:r>
        <w:rPr>
          <w:rFonts w:ascii="Book Antiqua" w:hAnsi="Book Antiqua"/>
          <w:snapToGrid/>
        </w:rPr>
        <w:t>.</w:t>
      </w:r>
    </w:p>
    <w:p w14:paraId="16272963"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776B65AC"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6E2865DA" w14:textId="77777777" w:rsidR="00E649ED" w:rsidRPr="00E15E82" w:rsidRDefault="00E649ED"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E15E82">
        <w:rPr>
          <w:rFonts w:ascii="Moderne" w:hAnsi="Moderne"/>
          <w:b/>
          <w:spacing w:val="40"/>
          <w:sz w:val="24"/>
          <w:szCs w:val="24"/>
        </w:rPr>
        <w:t>3.</w:t>
      </w:r>
      <w:r>
        <w:rPr>
          <w:rFonts w:ascii="Moderne" w:hAnsi="Moderne"/>
          <w:b/>
          <w:spacing w:val="40"/>
          <w:sz w:val="24"/>
          <w:szCs w:val="24"/>
        </w:rPr>
        <w:t>4.</w:t>
      </w:r>
      <w:r>
        <w:rPr>
          <w:rFonts w:ascii="Moderne" w:hAnsi="Moderne"/>
          <w:b/>
          <w:spacing w:val="40"/>
          <w:sz w:val="24"/>
          <w:szCs w:val="24"/>
        </w:rPr>
        <w:tab/>
        <w:t xml:space="preserve">ALTERNATIVE </w:t>
      </w:r>
      <w:r w:rsidRPr="00E15E82">
        <w:rPr>
          <w:rFonts w:ascii="Moderne" w:hAnsi="Moderne"/>
          <w:b/>
          <w:spacing w:val="40"/>
          <w:sz w:val="24"/>
          <w:szCs w:val="24"/>
        </w:rPr>
        <w:t xml:space="preserve">WASTE REDUCTION </w:t>
      </w:r>
      <w:r>
        <w:rPr>
          <w:rFonts w:ascii="Moderne" w:hAnsi="Moderne"/>
          <w:b/>
          <w:spacing w:val="40"/>
          <w:sz w:val="24"/>
          <w:szCs w:val="24"/>
        </w:rPr>
        <w:t>STRATEGIES</w:t>
      </w:r>
    </w:p>
    <w:p w14:paraId="1ED84B77" w14:textId="77777777" w:rsidR="00E649ED" w:rsidRPr="00337F8C"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AD3E407" w14:textId="77777777" w:rsidR="00E649ED" w:rsidRPr="003A3513"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3A3513">
        <w:rPr>
          <w:rFonts w:ascii="Book Antiqua" w:hAnsi="Book Antiqua"/>
          <w:sz w:val="24"/>
          <w:szCs w:val="24"/>
        </w:rPr>
        <w:t>The following alternatives were considered for new or expanded waste reduction activities.  The listing of an alternative in this section does not mean that it is considered feasible or desirable, nor that</w:t>
      </w:r>
      <w:r>
        <w:rPr>
          <w:rFonts w:ascii="Book Antiqua" w:hAnsi="Book Antiqua"/>
          <w:sz w:val="24"/>
          <w:szCs w:val="24"/>
        </w:rPr>
        <w:t xml:space="preserve"> it</w:t>
      </w:r>
      <w:r w:rsidRPr="003A3513">
        <w:rPr>
          <w:rFonts w:ascii="Book Antiqua" w:hAnsi="Book Antiqua"/>
          <w:sz w:val="24"/>
          <w:szCs w:val="24"/>
        </w:rPr>
        <w:t xml:space="preserve"> is recommended (see Section 3.6 for waste reduction recommendations).  </w:t>
      </w:r>
    </w:p>
    <w:p w14:paraId="5DDFCB8A" w14:textId="77777777" w:rsidR="00E649ED" w:rsidRPr="003A3513"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D9055A8" w14:textId="77777777" w:rsidR="00E649ED" w:rsidRPr="003A3513" w:rsidRDefault="00E649ED" w:rsidP="00377186">
      <w:pPr>
        <w:rPr>
          <w:rFonts w:ascii="Book Antiqua" w:hAnsi="Book Antiqua"/>
          <w:sz w:val="24"/>
          <w:szCs w:val="24"/>
        </w:rPr>
      </w:pPr>
      <w:r w:rsidRPr="003A3513">
        <w:rPr>
          <w:rFonts w:ascii="Book Antiqua" w:hAnsi="Book Antiqua" w:cs="Arial"/>
          <w:b/>
          <w:bCs/>
          <w:sz w:val="24"/>
          <w:szCs w:val="24"/>
        </w:rPr>
        <w:t>Alternative A – Support New Product Stewardship Programs</w:t>
      </w:r>
    </w:p>
    <w:p w14:paraId="5532F6C8" w14:textId="77777777" w:rsidR="00E649ED" w:rsidRPr="003A3513" w:rsidRDefault="00E649ED" w:rsidP="00377186">
      <w:pPr>
        <w:suppressAutoHyphens/>
        <w:spacing w:before="60"/>
        <w:rPr>
          <w:rFonts w:ascii="Book Antiqua" w:hAnsi="Book Antiqua"/>
          <w:sz w:val="24"/>
          <w:szCs w:val="24"/>
        </w:rPr>
      </w:pPr>
      <w:r w:rsidRPr="003A3513">
        <w:rPr>
          <w:rFonts w:ascii="Book Antiqua" w:hAnsi="Book Antiqua"/>
          <w:sz w:val="24"/>
          <w:szCs w:val="24"/>
        </w:rPr>
        <w:t xml:space="preserve">Product stewardship is a concept designed to alleviate the burden of end-of-life product management on local governments.  Product stewardship programs, or </w:t>
      </w:r>
      <w:r w:rsidRPr="003A3513">
        <w:rPr>
          <w:rFonts w:ascii="Book Antiqua" w:hAnsi="Book Antiqua"/>
          <w:sz w:val="24"/>
          <w:szCs w:val="24"/>
        </w:rPr>
        <w:lastRenderedPageBreak/>
        <w:t>“extended producer responsibility” (EPR)</w:t>
      </w:r>
      <w:r>
        <w:rPr>
          <w:rFonts w:ascii="Book Antiqua" w:hAnsi="Book Antiqua"/>
          <w:sz w:val="24"/>
          <w:szCs w:val="24"/>
        </w:rPr>
        <w:t>,</w:t>
      </w:r>
      <w:r w:rsidRPr="003A3513">
        <w:rPr>
          <w:rFonts w:ascii="Book Antiqua" w:hAnsi="Book Antiqua"/>
          <w:sz w:val="24"/>
          <w:szCs w:val="24"/>
        </w:rPr>
        <w:t xml:space="preserve"> typically address a specific type of product and provide an alternative collection or disposal system.  One of the principles that this approach is based on is that the manufacturers of a product should bear the cost of collecting and recycling (or disposing of) that product, and that this will create an incentive for them to reduce the weight and/or toxicity of their products.  Retailers, if they are involved in a program, would have an incentive to carry products that are easier (and so less expensive) to collect and recycle.</w:t>
      </w:r>
    </w:p>
    <w:p w14:paraId="1F322E1A" w14:textId="77777777" w:rsidR="00E649ED" w:rsidRPr="003A3513" w:rsidRDefault="00E649ED" w:rsidP="00377186">
      <w:pPr>
        <w:rPr>
          <w:rFonts w:ascii="Book Antiqua" w:hAnsi="Book Antiqua"/>
          <w:sz w:val="24"/>
          <w:szCs w:val="24"/>
        </w:rPr>
      </w:pPr>
    </w:p>
    <w:p w14:paraId="631F4DF2" w14:textId="77777777" w:rsidR="00E649ED" w:rsidRPr="003A3513"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3A3513">
        <w:rPr>
          <w:rFonts w:ascii="Book Antiqua" w:hAnsi="Book Antiqua"/>
          <w:sz w:val="24"/>
          <w:szCs w:val="24"/>
        </w:rPr>
        <w:t xml:space="preserve">Developing new product stewardship programs is beyond the scope of a county, but Jefferson County could participate in such programs developed by others.  Any new product stewardship proposals at the state or federal level could be evaluated and supported as appropriate to the County’s interests.  The cost for implementing this alternative would primarily be a small amount of staff time, unless the County </w:t>
      </w:r>
      <w:r>
        <w:rPr>
          <w:rFonts w:ascii="Book Antiqua" w:hAnsi="Book Antiqua"/>
          <w:sz w:val="24"/>
          <w:szCs w:val="24"/>
        </w:rPr>
        <w:t>would</w:t>
      </w:r>
      <w:r w:rsidRPr="003A3513">
        <w:rPr>
          <w:rFonts w:ascii="Book Antiqua" w:hAnsi="Book Antiqua"/>
          <w:sz w:val="24"/>
          <w:szCs w:val="24"/>
        </w:rPr>
        <w:t xml:space="preserve"> be actively involved in a new collection program</w:t>
      </w:r>
      <w:r>
        <w:rPr>
          <w:rFonts w:ascii="Book Antiqua" w:hAnsi="Book Antiqua"/>
          <w:sz w:val="24"/>
          <w:szCs w:val="24"/>
        </w:rPr>
        <w:t xml:space="preserve"> (which may require more time and expense, although in theory any expenses for an EPR program would be covered by manufacturers)</w:t>
      </w:r>
      <w:r w:rsidRPr="003A3513">
        <w:rPr>
          <w:rFonts w:ascii="Book Antiqua" w:hAnsi="Book Antiqua"/>
          <w:sz w:val="24"/>
          <w:szCs w:val="24"/>
        </w:rPr>
        <w:t>.</w:t>
      </w:r>
    </w:p>
    <w:p w14:paraId="42FE2716" w14:textId="77777777" w:rsidR="00E649ED" w:rsidRPr="003A3513"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B2E5F98" w14:textId="77777777" w:rsidR="00E649ED" w:rsidRPr="003A3513" w:rsidRDefault="00E649ED" w:rsidP="00377186">
      <w:pPr>
        <w:rPr>
          <w:rFonts w:ascii="Book Antiqua" w:hAnsi="Book Antiqua" w:cs="Arial"/>
          <w:sz w:val="24"/>
          <w:szCs w:val="24"/>
        </w:rPr>
      </w:pPr>
      <w:r w:rsidRPr="003A3513">
        <w:rPr>
          <w:rFonts w:ascii="Book Antiqua" w:hAnsi="Book Antiqua" w:cs="Arial"/>
          <w:b/>
          <w:bCs/>
          <w:sz w:val="24"/>
          <w:szCs w:val="24"/>
        </w:rPr>
        <w:t>Alternative B – Ban Yard Waste from Garbage Disposal</w:t>
      </w:r>
    </w:p>
    <w:p w14:paraId="2D161393" w14:textId="77777777" w:rsidR="00E649ED" w:rsidRPr="003A3513" w:rsidRDefault="00E649ED" w:rsidP="00377186">
      <w:pPr>
        <w:suppressAutoHyphens/>
        <w:spacing w:before="60"/>
        <w:rPr>
          <w:rFonts w:ascii="Book Antiqua" w:hAnsi="Book Antiqua" w:cs="Arial"/>
          <w:b/>
          <w:bCs/>
          <w:sz w:val="24"/>
          <w:szCs w:val="24"/>
        </w:rPr>
      </w:pPr>
      <w:r w:rsidRPr="003A3513">
        <w:rPr>
          <w:rFonts w:ascii="Book Antiqua" w:hAnsi="Book Antiqua" w:cs="Arial"/>
          <w:sz w:val="24"/>
          <w:szCs w:val="24"/>
        </w:rPr>
        <w:t xml:space="preserve">Of all of the materials in the waste stream, yard waste is </w:t>
      </w:r>
      <w:r>
        <w:rPr>
          <w:rFonts w:ascii="Book Antiqua" w:hAnsi="Book Antiqua" w:cs="Arial"/>
          <w:sz w:val="24"/>
          <w:szCs w:val="24"/>
        </w:rPr>
        <w:t>possibly</w:t>
      </w:r>
      <w:r w:rsidRPr="003A3513">
        <w:rPr>
          <w:rFonts w:ascii="Book Antiqua" w:hAnsi="Book Antiqua" w:cs="Arial"/>
          <w:sz w:val="24"/>
          <w:szCs w:val="24"/>
        </w:rPr>
        <w:t xml:space="preserve"> the easiest material to handle through other means.  Yard waste can be left on the lawn (mulching of gra</w:t>
      </w:r>
      <w:r>
        <w:rPr>
          <w:rFonts w:ascii="Book Antiqua" w:hAnsi="Book Antiqua" w:cs="Arial"/>
          <w:sz w:val="24"/>
          <w:szCs w:val="24"/>
        </w:rPr>
        <w:t xml:space="preserve">ss clippings), applied as a </w:t>
      </w:r>
      <w:r w:rsidRPr="003A3513">
        <w:rPr>
          <w:rFonts w:ascii="Book Antiqua" w:hAnsi="Book Antiqua" w:cs="Arial"/>
          <w:sz w:val="24"/>
          <w:szCs w:val="24"/>
        </w:rPr>
        <w:t xml:space="preserve">mulch in landscaping and gardens, handled through backyard composting (for leaves, grass clippings and some types of food wastes), chipped on-site (for branches and other woody materials), or recycled through residential and commercial yard waste collection programs.  </w:t>
      </w:r>
    </w:p>
    <w:p w14:paraId="42F9C193" w14:textId="77777777" w:rsidR="00E649ED" w:rsidRPr="003A3513" w:rsidRDefault="00E649ED" w:rsidP="00377186">
      <w:pPr>
        <w:pStyle w:val="Style"/>
        <w:rPr>
          <w:rFonts w:ascii="Book Antiqua" w:hAnsi="Book Antiqua" w:cs="Arial"/>
          <w:szCs w:val="24"/>
        </w:rPr>
      </w:pPr>
    </w:p>
    <w:p w14:paraId="0283EFB6" w14:textId="5A56286E" w:rsidR="00E649ED" w:rsidRPr="003A3513" w:rsidRDefault="00E649ED" w:rsidP="00377186">
      <w:pPr>
        <w:pStyle w:val="Style"/>
        <w:rPr>
          <w:rFonts w:ascii="Book Antiqua" w:hAnsi="Book Antiqua" w:cs="Arial"/>
          <w:szCs w:val="24"/>
        </w:rPr>
      </w:pPr>
      <w:r w:rsidRPr="003A3513">
        <w:rPr>
          <w:rFonts w:ascii="Book Antiqua" w:hAnsi="Book Antiqua" w:cs="Arial"/>
          <w:szCs w:val="24"/>
        </w:rPr>
        <w:t>There is not much yard waste currently being disposed as garbage, but this approach could eliminate up to 3% of the current waste stream</w:t>
      </w:r>
      <w:r>
        <w:rPr>
          <w:rFonts w:ascii="Book Antiqua" w:hAnsi="Book Antiqua" w:cs="Arial"/>
          <w:szCs w:val="24"/>
        </w:rPr>
        <w:t xml:space="preserve"> (see Table 2-7)</w:t>
      </w:r>
      <w:r w:rsidRPr="003A3513">
        <w:rPr>
          <w:rFonts w:ascii="Book Antiqua" w:hAnsi="Book Antiqua" w:cs="Arial"/>
          <w:szCs w:val="24"/>
        </w:rPr>
        <w:t>.  If a ban</w:t>
      </w:r>
      <w:r w:rsidR="001F0D60">
        <w:rPr>
          <w:rFonts w:ascii="Book Antiqua" w:hAnsi="Book Antiqua" w:cs="Arial"/>
          <w:szCs w:val="24"/>
        </w:rPr>
        <w:t xml:space="preserve"> or tipping fee differential price structuring</w:t>
      </w:r>
      <w:r w:rsidRPr="003A3513">
        <w:rPr>
          <w:rFonts w:ascii="Book Antiqua" w:hAnsi="Book Antiqua" w:cs="Arial"/>
          <w:szCs w:val="24"/>
        </w:rPr>
        <w:t xml:space="preserve"> is implemented, it should be accompanied by additional public education to promote alternatives such as mulching of grass clippings, backyard composting, and even vermicomposting (using worm bins to convert food wastes into a desirable soil amendment).  </w:t>
      </w:r>
    </w:p>
    <w:p w14:paraId="1A8FBB49" w14:textId="77777777" w:rsidR="00E649ED" w:rsidRPr="003A3513" w:rsidRDefault="00E649ED" w:rsidP="00377186">
      <w:pPr>
        <w:pStyle w:val="Style"/>
        <w:rPr>
          <w:rFonts w:ascii="Book Antiqua" w:hAnsi="Book Antiqua" w:cs="Arial"/>
          <w:szCs w:val="24"/>
        </w:rPr>
      </w:pPr>
    </w:p>
    <w:p w14:paraId="1710B2C5" w14:textId="77777777" w:rsidR="00E649ED" w:rsidRPr="003A3513"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rPr>
          <w:rFonts w:ascii="Book Antiqua" w:hAnsi="Book Antiqua" w:cs="Arial"/>
          <w:sz w:val="24"/>
          <w:szCs w:val="24"/>
        </w:rPr>
      </w:pPr>
      <w:r w:rsidRPr="003A3513">
        <w:rPr>
          <w:rFonts w:ascii="Book Antiqua" w:hAnsi="Book Antiqua" w:cs="Arial"/>
          <w:b/>
          <w:bCs/>
          <w:sz w:val="24"/>
          <w:szCs w:val="24"/>
        </w:rPr>
        <w:t xml:space="preserve">Alternative C – Ban </w:t>
      </w:r>
      <w:r>
        <w:rPr>
          <w:rFonts w:ascii="Book Antiqua" w:hAnsi="Book Antiqua" w:cs="Arial"/>
          <w:b/>
          <w:bCs/>
          <w:sz w:val="24"/>
          <w:szCs w:val="24"/>
        </w:rPr>
        <w:t>Other</w:t>
      </w:r>
      <w:r w:rsidRPr="003A3513">
        <w:rPr>
          <w:rFonts w:ascii="Book Antiqua" w:hAnsi="Book Antiqua" w:cs="Arial"/>
          <w:b/>
          <w:bCs/>
          <w:sz w:val="24"/>
          <w:szCs w:val="24"/>
        </w:rPr>
        <w:t xml:space="preserve"> Products or Materials</w:t>
      </w:r>
    </w:p>
    <w:p w14:paraId="76A6F279" w14:textId="77777777" w:rsidR="00E649ED" w:rsidRPr="003A3513"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cs="Arial"/>
          <w:b/>
          <w:bCs/>
          <w:sz w:val="24"/>
          <w:szCs w:val="24"/>
        </w:rPr>
      </w:pPr>
      <w:r w:rsidRPr="003A3513">
        <w:rPr>
          <w:rFonts w:ascii="Book Antiqua" w:hAnsi="Book Antiqua" w:cs="Arial"/>
          <w:sz w:val="24"/>
          <w:szCs w:val="24"/>
        </w:rPr>
        <w:t xml:space="preserve">The City of Port Townsend or Jefferson County could consider banning additional products that are difficult to recycle and/or causing problems such as litter.  Implementing this approach could potentially require a substantial amount of staff time to research and defend, plus additional staff time and outreach costs for informing the affected parties and possibly enforcing a ban. </w:t>
      </w:r>
    </w:p>
    <w:p w14:paraId="7DB11406" w14:textId="77777777" w:rsidR="00E649ED" w:rsidRPr="003A3513"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D5A24FE" w14:textId="77777777" w:rsidR="00E649ED" w:rsidRPr="003A3513" w:rsidRDefault="00E649ED" w:rsidP="00377186">
      <w:pPr>
        <w:rPr>
          <w:rFonts w:ascii="Book Antiqua" w:hAnsi="Book Antiqua" w:cs="Arial"/>
          <w:sz w:val="24"/>
          <w:szCs w:val="24"/>
        </w:rPr>
      </w:pPr>
      <w:r w:rsidRPr="003A3513">
        <w:rPr>
          <w:rFonts w:ascii="Book Antiqua" w:hAnsi="Book Antiqua" w:cs="Arial"/>
          <w:b/>
          <w:bCs/>
          <w:sz w:val="24"/>
          <w:szCs w:val="24"/>
        </w:rPr>
        <w:t>Alternative D – Promote Smart Shopping</w:t>
      </w:r>
    </w:p>
    <w:p w14:paraId="6D956007" w14:textId="77777777" w:rsidR="00880E3F" w:rsidRDefault="00E649ED" w:rsidP="00377186">
      <w:pPr>
        <w:suppressAutoHyphens/>
        <w:spacing w:before="60"/>
        <w:rPr>
          <w:rFonts w:ascii="Book Antiqua" w:hAnsi="Book Antiqua" w:cs="Arial"/>
          <w:sz w:val="24"/>
          <w:szCs w:val="24"/>
        </w:rPr>
      </w:pPr>
      <w:r w:rsidRPr="003A3513">
        <w:rPr>
          <w:rFonts w:ascii="Book Antiqua" w:hAnsi="Book Antiqua" w:cs="Arial"/>
          <w:sz w:val="24"/>
          <w:szCs w:val="24"/>
        </w:rPr>
        <w:t xml:space="preserve">The City and County could conduct more promotion on the subject of smart shopping, such as buying in bulk (at least for non-perishable items).  The City and </w:t>
      </w:r>
    </w:p>
    <w:p w14:paraId="7681F526" w14:textId="77777777" w:rsidR="00880E3F" w:rsidRDefault="00880E3F">
      <w:pPr>
        <w:rPr>
          <w:rFonts w:ascii="Book Antiqua" w:hAnsi="Book Antiqua" w:cs="Arial"/>
          <w:sz w:val="24"/>
          <w:szCs w:val="24"/>
        </w:rPr>
      </w:pPr>
      <w:r>
        <w:rPr>
          <w:rFonts w:ascii="Book Antiqua" w:hAnsi="Book Antiqua" w:cs="Arial"/>
          <w:sz w:val="24"/>
          <w:szCs w:val="24"/>
        </w:rPr>
        <w:br w:type="page"/>
      </w:r>
    </w:p>
    <w:p w14:paraId="5649CCA9" w14:textId="1691E81A" w:rsidR="00E649ED" w:rsidRPr="003A3513" w:rsidRDefault="00E649ED" w:rsidP="00377186">
      <w:pPr>
        <w:suppressAutoHyphens/>
        <w:spacing w:before="60"/>
        <w:rPr>
          <w:rFonts w:ascii="Book Antiqua" w:hAnsi="Book Antiqua" w:cs="Arial"/>
          <w:sz w:val="24"/>
          <w:szCs w:val="24"/>
        </w:rPr>
      </w:pPr>
      <w:r w:rsidRPr="003A3513">
        <w:rPr>
          <w:rFonts w:ascii="Book Antiqua" w:hAnsi="Book Antiqua" w:cs="Arial"/>
          <w:sz w:val="24"/>
          <w:szCs w:val="24"/>
        </w:rPr>
        <w:lastRenderedPageBreak/>
        <w:t xml:space="preserve">County could conduct a campaign that encourages: </w:t>
      </w:r>
    </w:p>
    <w:p w14:paraId="683D458F" w14:textId="77777777" w:rsidR="00E649ED" w:rsidRPr="001F7743" w:rsidRDefault="00E649ED" w:rsidP="00377186">
      <w:pPr>
        <w:rPr>
          <w:rFonts w:ascii="Book Antiqua" w:hAnsi="Book Antiqua" w:cs="Arial"/>
          <w:bCs/>
          <w:sz w:val="24"/>
          <w:szCs w:val="24"/>
        </w:rPr>
      </w:pPr>
    </w:p>
    <w:p w14:paraId="11A27ACF" w14:textId="77777777" w:rsidR="00E649ED" w:rsidRPr="003A3513" w:rsidRDefault="00E649ED" w:rsidP="00FC5D64">
      <w:pPr>
        <w:pStyle w:val="PlainText"/>
        <w:numPr>
          <w:ilvl w:val="0"/>
          <w:numId w:val="34"/>
        </w:numPr>
        <w:tabs>
          <w:tab w:val="clear" w:pos="360"/>
        </w:tabs>
        <w:spacing w:after="40"/>
        <w:ind w:left="720"/>
        <w:rPr>
          <w:rFonts w:ascii="Book Antiqua" w:hAnsi="Book Antiqua"/>
          <w:sz w:val="24"/>
          <w:szCs w:val="24"/>
        </w:rPr>
      </w:pPr>
      <w:r w:rsidRPr="003A3513">
        <w:rPr>
          <w:rFonts w:ascii="Book Antiqua" w:hAnsi="Book Antiqua"/>
          <w:sz w:val="24"/>
          <w:szCs w:val="24"/>
        </w:rPr>
        <w:t xml:space="preserve">Buying in bulk. </w:t>
      </w:r>
    </w:p>
    <w:p w14:paraId="214E1458" w14:textId="77777777" w:rsidR="00E649ED" w:rsidRPr="003A3513" w:rsidRDefault="00E649ED" w:rsidP="00FC5D64">
      <w:pPr>
        <w:pStyle w:val="PlainText"/>
        <w:numPr>
          <w:ilvl w:val="0"/>
          <w:numId w:val="34"/>
        </w:numPr>
        <w:tabs>
          <w:tab w:val="clear" w:pos="360"/>
        </w:tabs>
        <w:spacing w:after="40"/>
        <w:ind w:left="720"/>
        <w:rPr>
          <w:rFonts w:ascii="Book Antiqua" w:hAnsi="Book Antiqua"/>
          <w:sz w:val="24"/>
          <w:szCs w:val="24"/>
        </w:rPr>
      </w:pPr>
      <w:r w:rsidRPr="003A3513">
        <w:rPr>
          <w:rFonts w:ascii="Book Antiqua" w:hAnsi="Book Antiqua"/>
          <w:sz w:val="24"/>
          <w:szCs w:val="24"/>
        </w:rPr>
        <w:t xml:space="preserve">Buying concentrates. </w:t>
      </w:r>
    </w:p>
    <w:p w14:paraId="4B6F2FD6" w14:textId="77777777" w:rsidR="00E649ED" w:rsidRPr="003A3513" w:rsidRDefault="00E649ED" w:rsidP="00FC5D64">
      <w:pPr>
        <w:pStyle w:val="PlainText"/>
        <w:numPr>
          <w:ilvl w:val="0"/>
          <w:numId w:val="34"/>
        </w:numPr>
        <w:tabs>
          <w:tab w:val="clear" w:pos="360"/>
        </w:tabs>
        <w:spacing w:after="40"/>
        <w:ind w:left="720"/>
        <w:rPr>
          <w:rFonts w:ascii="Book Antiqua" w:hAnsi="Book Antiqua"/>
          <w:sz w:val="24"/>
          <w:szCs w:val="24"/>
        </w:rPr>
      </w:pPr>
      <w:r w:rsidRPr="003A3513">
        <w:rPr>
          <w:rFonts w:ascii="Book Antiqua" w:hAnsi="Book Antiqua"/>
          <w:sz w:val="24"/>
          <w:szCs w:val="24"/>
        </w:rPr>
        <w:t xml:space="preserve">Purchasing reusable products. </w:t>
      </w:r>
    </w:p>
    <w:p w14:paraId="038B039B" w14:textId="77777777" w:rsidR="00E649ED" w:rsidRPr="003A3513" w:rsidRDefault="00E649ED" w:rsidP="00FC5D64">
      <w:pPr>
        <w:pStyle w:val="PlainText"/>
        <w:numPr>
          <w:ilvl w:val="0"/>
          <w:numId w:val="34"/>
        </w:numPr>
        <w:tabs>
          <w:tab w:val="clear" w:pos="360"/>
        </w:tabs>
        <w:spacing w:after="40"/>
        <w:ind w:left="720"/>
        <w:rPr>
          <w:rFonts w:ascii="Book Antiqua" w:hAnsi="Book Antiqua"/>
          <w:sz w:val="24"/>
          <w:szCs w:val="24"/>
        </w:rPr>
      </w:pPr>
      <w:r w:rsidRPr="003A3513">
        <w:rPr>
          <w:rFonts w:ascii="Book Antiqua" w:hAnsi="Book Antiqua"/>
          <w:sz w:val="24"/>
          <w:szCs w:val="24"/>
        </w:rPr>
        <w:t xml:space="preserve">Buying secondhand items. </w:t>
      </w:r>
    </w:p>
    <w:p w14:paraId="07160324" w14:textId="77777777" w:rsidR="00E649ED" w:rsidRPr="003A3513" w:rsidRDefault="00E649ED" w:rsidP="00FC5D64">
      <w:pPr>
        <w:pStyle w:val="PlainText"/>
        <w:numPr>
          <w:ilvl w:val="0"/>
          <w:numId w:val="34"/>
        </w:numPr>
        <w:tabs>
          <w:tab w:val="clear" w:pos="360"/>
        </w:tabs>
        <w:spacing w:after="40"/>
        <w:ind w:left="720"/>
        <w:rPr>
          <w:rFonts w:ascii="Book Antiqua" w:hAnsi="Book Antiqua"/>
          <w:sz w:val="24"/>
          <w:szCs w:val="24"/>
        </w:rPr>
      </w:pPr>
      <w:r w:rsidRPr="003A3513">
        <w:rPr>
          <w:rFonts w:ascii="Book Antiqua" w:hAnsi="Book Antiqua"/>
          <w:sz w:val="24"/>
          <w:szCs w:val="24"/>
        </w:rPr>
        <w:t xml:space="preserve">Avoiding over-packaged items. </w:t>
      </w:r>
    </w:p>
    <w:p w14:paraId="72832789" w14:textId="77777777" w:rsidR="00E649ED" w:rsidRPr="003A3513" w:rsidRDefault="00E649ED" w:rsidP="00FC5D64">
      <w:pPr>
        <w:pStyle w:val="PlainText"/>
        <w:numPr>
          <w:ilvl w:val="0"/>
          <w:numId w:val="34"/>
        </w:numPr>
        <w:tabs>
          <w:tab w:val="clear" w:pos="360"/>
        </w:tabs>
        <w:spacing w:after="40"/>
        <w:ind w:left="720"/>
        <w:rPr>
          <w:rFonts w:ascii="Book Antiqua" w:hAnsi="Book Antiqua"/>
          <w:sz w:val="24"/>
          <w:szCs w:val="24"/>
        </w:rPr>
      </w:pPr>
      <w:r w:rsidRPr="003A3513">
        <w:rPr>
          <w:rFonts w:ascii="Book Antiqua" w:hAnsi="Book Antiqua"/>
          <w:sz w:val="24"/>
          <w:szCs w:val="24"/>
        </w:rPr>
        <w:t xml:space="preserve">Avoiding products containing hazardous ingredients. </w:t>
      </w:r>
    </w:p>
    <w:p w14:paraId="2C909A19" w14:textId="77777777" w:rsidR="00E649ED" w:rsidRPr="003A3513" w:rsidRDefault="00E649ED" w:rsidP="00FC5D64">
      <w:pPr>
        <w:pStyle w:val="PlainText"/>
        <w:numPr>
          <w:ilvl w:val="0"/>
          <w:numId w:val="34"/>
        </w:numPr>
        <w:tabs>
          <w:tab w:val="clear" w:pos="360"/>
        </w:tabs>
        <w:spacing w:after="40"/>
        <w:ind w:left="720"/>
        <w:rPr>
          <w:rFonts w:ascii="Book Antiqua" w:hAnsi="Book Antiqua"/>
          <w:sz w:val="24"/>
          <w:szCs w:val="24"/>
        </w:rPr>
      </w:pPr>
      <w:r w:rsidRPr="003A3513">
        <w:rPr>
          <w:rFonts w:ascii="Book Antiqua" w:hAnsi="Book Antiqua"/>
          <w:sz w:val="24"/>
          <w:szCs w:val="24"/>
        </w:rPr>
        <w:t xml:space="preserve">Borrowing or renting when possible. </w:t>
      </w:r>
    </w:p>
    <w:p w14:paraId="42747724" w14:textId="77777777" w:rsidR="00E649ED" w:rsidRPr="003A3513" w:rsidRDefault="00E649ED" w:rsidP="00FC5D64">
      <w:pPr>
        <w:pStyle w:val="PlainText"/>
        <w:numPr>
          <w:ilvl w:val="0"/>
          <w:numId w:val="34"/>
        </w:numPr>
        <w:tabs>
          <w:tab w:val="clear" w:pos="360"/>
        </w:tabs>
        <w:spacing w:after="40"/>
        <w:ind w:left="720"/>
        <w:rPr>
          <w:rFonts w:ascii="Book Antiqua" w:hAnsi="Book Antiqua"/>
          <w:sz w:val="24"/>
          <w:szCs w:val="24"/>
        </w:rPr>
      </w:pPr>
      <w:r w:rsidRPr="003A3513">
        <w:rPr>
          <w:rFonts w:ascii="Book Antiqua" w:hAnsi="Book Antiqua"/>
          <w:sz w:val="24"/>
          <w:szCs w:val="24"/>
        </w:rPr>
        <w:t xml:space="preserve">Purchasing durable and repairable products. </w:t>
      </w:r>
    </w:p>
    <w:p w14:paraId="090B738D" w14:textId="77777777" w:rsidR="00E649ED" w:rsidRDefault="00E649ED" w:rsidP="00FC5D64">
      <w:pPr>
        <w:pStyle w:val="PlainText"/>
        <w:numPr>
          <w:ilvl w:val="0"/>
          <w:numId w:val="34"/>
        </w:numPr>
        <w:tabs>
          <w:tab w:val="clear" w:pos="360"/>
        </w:tabs>
        <w:ind w:left="720"/>
        <w:rPr>
          <w:rFonts w:ascii="Book Antiqua" w:hAnsi="Book Antiqua"/>
          <w:sz w:val="24"/>
          <w:szCs w:val="24"/>
        </w:rPr>
      </w:pPr>
      <w:r w:rsidRPr="003A3513">
        <w:rPr>
          <w:rFonts w:ascii="Book Antiqua" w:hAnsi="Book Antiqua"/>
          <w:sz w:val="24"/>
          <w:szCs w:val="24"/>
        </w:rPr>
        <w:t xml:space="preserve">Using reusable shopping bags. </w:t>
      </w:r>
    </w:p>
    <w:p w14:paraId="175CA90A" w14:textId="77777777" w:rsidR="00E649ED" w:rsidRPr="003A3513" w:rsidRDefault="00E649ED" w:rsidP="00FC5D64">
      <w:pPr>
        <w:pStyle w:val="PlainText"/>
        <w:numPr>
          <w:ilvl w:val="0"/>
          <w:numId w:val="34"/>
        </w:numPr>
        <w:tabs>
          <w:tab w:val="clear" w:pos="360"/>
        </w:tabs>
        <w:ind w:left="720"/>
        <w:rPr>
          <w:rFonts w:ascii="Book Antiqua" w:hAnsi="Book Antiqua"/>
          <w:sz w:val="24"/>
          <w:szCs w:val="24"/>
        </w:rPr>
      </w:pPr>
      <w:r>
        <w:rPr>
          <w:rFonts w:ascii="Book Antiqua" w:hAnsi="Book Antiqua"/>
          <w:sz w:val="24"/>
          <w:szCs w:val="24"/>
        </w:rPr>
        <w:t>Shared ownership of large items with a neighbor or friend</w:t>
      </w:r>
    </w:p>
    <w:p w14:paraId="58CD9CAE" w14:textId="77777777" w:rsidR="00E649ED" w:rsidRPr="003A3513" w:rsidRDefault="00E649ED" w:rsidP="00377186">
      <w:pPr>
        <w:pStyle w:val="Style"/>
        <w:rPr>
          <w:rFonts w:ascii="Book Antiqua" w:hAnsi="Book Antiqua" w:cs="Arial"/>
          <w:szCs w:val="24"/>
        </w:rPr>
      </w:pPr>
    </w:p>
    <w:p w14:paraId="630093F4" w14:textId="77777777" w:rsidR="00E649ED" w:rsidRPr="003A3513" w:rsidRDefault="00E649ED" w:rsidP="00377186">
      <w:pPr>
        <w:pStyle w:val="Style"/>
        <w:rPr>
          <w:rFonts w:ascii="Book Antiqua" w:hAnsi="Book Antiqua" w:cs="Arial"/>
          <w:szCs w:val="24"/>
        </w:rPr>
      </w:pPr>
      <w:r w:rsidRPr="003A3513">
        <w:rPr>
          <w:rFonts w:ascii="Book Antiqua" w:hAnsi="Book Antiqua" w:cs="Arial"/>
          <w:szCs w:val="24"/>
        </w:rPr>
        <w:t>These activities could provide benefits to personal finances as well providing benefits to the local economy (to the extent that local businesses can provide repair and rental services).</w:t>
      </w:r>
    </w:p>
    <w:p w14:paraId="2838E231" w14:textId="77777777" w:rsidR="00E649ED" w:rsidRPr="003A3513" w:rsidRDefault="00E649ED" w:rsidP="00377186">
      <w:pPr>
        <w:pStyle w:val="Style"/>
        <w:rPr>
          <w:rFonts w:ascii="Book Antiqua" w:hAnsi="Book Antiqua" w:cs="Arial"/>
          <w:szCs w:val="24"/>
        </w:rPr>
      </w:pPr>
    </w:p>
    <w:p w14:paraId="294A3084" w14:textId="77777777" w:rsidR="00E649ED" w:rsidRPr="003A3513" w:rsidRDefault="00E649ED" w:rsidP="00377186">
      <w:pPr>
        <w:rPr>
          <w:rFonts w:ascii="Book Antiqua" w:hAnsi="Book Antiqua" w:cs="Arial"/>
          <w:sz w:val="24"/>
          <w:szCs w:val="24"/>
        </w:rPr>
      </w:pPr>
      <w:r w:rsidRPr="003A3513">
        <w:rPr>
          <w:rFonts w:ascii="Book Antiqua" w:hAnsi="Book Antiqua" w:cs="Arial"/>
          <w:b/>
          <w:bCs/>
          <w:sz w:val="24"/>
          <w:szCs w:val="24"/>
        </w:rPr>
        <w:t>Alternative E – Fix-It Workshops</w:t>
      </w:r>
    </w:p>
    <w:p w14:paraId="1E341311" w14:textId="77777777" w:rsidR="00E649ED" w:rsidRPr="003A3513" w:rsidRDefault="00E649ED" w:rsidP="00377186">
      <w:pPr>
        <w:pStyle w:val="Style"/>
        <w:widowControl/>
        <w:suppressAutoHyphens/>
        <w:spacing w:before="60"/>
        <w:rPr>
          <w:rFonts w:ascii="Book Antiqua" w:hAnsi="Book Antiqua" w:cs="Arial"/>
          <w:szCs w:val="24"/>
        </w:rPr>
      </w:pPr>
      <w:r w:rsidRPr="003A3513">
        <w:rPr>
          <w:rFonts w:ascii="Book Antiqua" w:hAnsi="Book Antiqua" w:cs="Arial"/>
          <w:szCs w:val="24"/>
        </w:rPr>
        <w:t>An idea that is gaining in popularity is the use of fix-it workshops, where people can bring items in need of repairs and knowledgeable volunteers show them how to fix the item.  Organizing this type of workshop is probably better accomplished by a non-profit group, but the County could help promote the workshops, provide space for the events, and possibly assist in other ways.</w:t>
      </w:r>
    </w:p>
    <w:p w14:paraId="4ECC4838" w14:textId="77777777" w:rsidR="00E649ED" w:rsidRPr="003A3513" w:rsidRDefault="00E649ED" w:rsidP="00377186">
      <w:pPr>
        <w:pStyle w:val="Style"/>
        <w:rPr>
          <w:rFonts w:ascii="Book Antiqua" w:hAnsi="Book Antiqua" w:cs="Arial"/>
          <w:szCs w:val="24"/>
        </w:rPr>
      </w:pPr>
    </w:p>
    <w:p w14:paraId="0DFB6C68" w14:textId="77777777" w:rsidR="00E649ED" w:rsidRPr="00CA678A" w:rsidRDefault="00E649ED" w:rsidP="00377186">
      <w:pPr>
        <w:rPr>
          <w:rFonts w:ascii="Book Antiqua" w:hAnsi="Book Antiqua" w:cs="Arial"/>
          <w:sz w:val="24"/>
          <w:szCs w:val="24"/>
        </w:rPr>
      </w:pPr>
      <w:r w:rsidRPr="00CA678A">
        <w:rPr>
          <w:rFonts w:ascii="Book Antiqua" w:hAnsi="Book Antiqua" w:cs="Arial"/>
          <w:b/>
          <w:bCs/>
          <w:sz w:val="24"/>
          <w:szCs w:val="24"/>
        </w:rPr>
        <w:t>Alternative F – Focus on Waste</w:t>
      </w:r>
      <w:r>
        <w:rPr>
          <w:rFonts w:ascii="Book Antiqua" w:hAnsi="Book Antiqua" w:cs="Arial"/>
          <w:b/>
          <w:bCs/>
          <w:sz w:val="24"/>
          <w:szCs w:val="24"/>
        </w:rPr>
        <w:t>d</w:t>
      </w:r>
      <w:r w:rsidRPr="00EF54F4">
        <w:rPr>
          <w:rFonts w:ascii="Book Antiqua" w:hAnsi="Book Antiqua" w:cs="Arial"/>
          <w:b/>
          <w:bCs/>
          <w:sz w:val="24"/>
          <w:szCs w:val="24"/>
        </w:rPr>
        <w:t xml:space="preserve"> </w:t>
      </w:r>
      <w:r w:rsidRPr="00CA678A">
        <w:rPr>
          <w:rFonts w:ascii="Book Antiqua" w:hAnsi="Book Antiqua" w:cs="Arial"/>
          <w:b/>
          <w:bCs/>
          <w:sz w:val="24"/>
          <w:szCs w:val="24"/>
        </w:rPr>
        <w:t>Food</w:t>
      </w:r>
    </w:p>
    <w:p w14:paraId="017A8004" w14:textId="77777777" w:rsidR="00E649ED" w:rsidRPr="00CA678A" w:rsidRDefault="00E649ED" w:rsidP="00377186">
      <w:pPr>
        <w:suppressAutoHyphens/>
        <w:spacing w:before="60"/>
        <w:rPr>
          <w:rFonts w:ascii="Book Antiqua" w:hAnsi="Book Antiqua" w:cs="Arial"/>
          <w:b/>
          <w:bCs/>
          <w:sz w:val="24"/>
          <w:szCs w:val="24"/>
        </w:rPr>
      </w:pPr>
      <w:r w:rsidRPr="00CA678A">
        <w:rPr>
          <w:rFonts w:ascii="Book Antiqua" w:hAnsi="Book Antiqua" w:cs="Arial"/>
          <w:sz w:val="24"/>
          <w:szCs w:val="24"/>
        </w:rPr>
        <w:t xml:space="preserve">A substantial amount of edible food waste is unnecessarily discarded.  A public education campaign could be used to inform residents of the meaning of expiration dates, opportunities to donate food, and other steps that could be taken to reduce food waste. </w:t>
      </w:r>
    </w:p>
    <w:p w14:paraId="538DCFB3" w14:textId="77777777" w:rsidR="00E649ED" w:rsidRPr="00CA678A" w:rsidRDefault="00E649ED" w:rsidP="00377186">
      <w:pPr>
        <w:pStyle w:val="Style"/>
        <w:rPr>
          <w:rFonts w:ascii="Book Antiqua" w:hAnsi="Book Antiqua" w:cs="Arial"/>
          <w:szCs w:val="24"/>
        </w:rPr>
      </w:pPr>
    </w:p>
    <w:p w14:paraId="0265F35A" w14:textId="77777777" w:rsidR="00E649ED" w:rsidRPr="00CA678A" w:rsidRDefault="00E649ED" w:rsidP="00377186">
      <w:pPr>
        <w:rPr>
          <w:rFonts w:ascii="Book Antiqua" w:hAnsi="Book Antiqua" w:cs="Arial"/>
          <w:sz w:val="24"/>
          <w:szCs w:val="24"/>
        </w:rPr>
      </w:pPr>
      <w:r w:rsidRPr="00CA678A">
        <w:rPr>
          <w:rFonts w:ascii="Book Antiqua" w:hAnsi="Book Antiqua" w:cs="Arial"/>
          <w:b/>
          <w:bCs/>
          <w:sz w:val="24"/>
          <w:szCs w:val="24"/>
        </w:rPr>
        <w:t>Alternative G – Promote Volume-Based Collection Fees</w:t>
      </w:r>
    </w:p>
    <w:p w14:paraId="1C358329" w14:textId="77777777" w:rsidR="00E649ED" w:rsidRPr="00CA678A" w:rsidRDefault="00E649ED" w:rsidP="00377186">
      <w:pPr>
        <w:suppressAutoHyphens/>
        <w:spacing w:before="60"/>
        <w:rPr>
          <w:rFonts w:ascii="Book Antiqua" w:hAnsi="Book Antiqua" w:cs="Arial"/>
          <w:b/>
          <w:bCs/>
          <w:sz w:val="24"/>
          <w:szCs w:val="24"/>
        </w:rPr>
      </w:pPr>
      <w:r w:rsidRPr="00CA678A">
        <w:rPr>
          <w:rFonts w:ascii="Book Antiqua" w:hAnsi="Book Antiqua" w:cs="Arial"/>
          <w:sz w:val="24"/>
          <w:szCs w:val="24"/>
        </w:rPr>
        <w:t xml:space="preserve">Information on volume-based rates could be more easily accessible and this approach could be promoted as a way to save money </w:t>
      </w:r>
      <w:r>
        <w:rPr>
          <w:rFonts w:ascii="Book Antiqua" w:hAnsi="Book Antiqua" w:cs="Arial"/>
          <w:sz w:val="24"/>
          <w:szCs w:val="24"/>
        </w:rPr>
        <w:t>by</w:t>
      </w:r>
      <w:r w:rsidRPr="00CA678A">
        <w:rPr>
          <w:rFonts w:ascii="Book Antiqua" w:hAnsi="Book Antiqua" w:cs="Arial"/>
          <w:sz w:val="24"/>
          <w:szCs w:val="24"/>
        </w:rPr>
        <w:t xml:space="preserve"> recycling and </w:t>
      </w:r>
      <w:r>
        <w:rPr>
          <w:rFonts w:ascii="Book Antiqua" w:hAnsi="Book Antiqua" w:cs="Arial"/>
          <w:sz w:val="24"/>
          <w:szCs w:val="24"/>
        </w:rPr>
        <w:t xml:space="preserve">reducing </w:t>
      </w:r>
      <w:r w:rsidRPr="00CA678A">
        <w:rPr>
          <w:rFonts w:ascii="Book Antiqua" w:hAnsi="Book Antiqua" w:cs="Arial"/>
          <w:sz w:val="24"/>
          <w:szCs w:val="24"/>
        </w:rPr>
        <w:t>waste</w:t>
      </w:r>
      <w:r>
        <w:rPr>
          <w:rFonts w:ascii="Book Antiqua" w:hAnsi="Book Antiqua" w:cs="Arial"/>
          <w:sz w:val="24"/>
          <w:szCs w:val="24"/>
        </w:rPr>
        <w:t>s</w:t>
      </w:r>
      <w:r w:rsidRPr="00CA678A">
        <w:rPr>
          <w:rFonts w:ascii="Book Antiqua" w:hAnsi="Book Antiqua" w:cs="Arial"/>
          <w:sz w:val="24"/>
          <w:szCs w:val="24"/>
        </w:rPr>
        <w:t xml:space="preserve">.  The success of this approach could be monitored by the number of people who sign up for the lower service levels. </w:t>
      </w:r>
    </w:p>
    <w:p w14:paraId="4BF58FF7" w14:textId="77777777" w:rsidR="00E649ED" w:rsidRPr="00CA678A" w:rsidRDefault="00E649ED" w:rsidP="00377186">
      <w:pPr>
        <w:pStyle w:val="Style"/>
        <w:rPr>
          <w:rFonts w:ascii="Book Antiqua" w:hAnsi="Book Antiqua" w:cs="Arial"/>
          <w:szCs w:val="24"/>
        </w:rPr>
      </w:pPr>
    </w:p>
    <w:p w14:paraId="26A0DFEF" w14:textId="77777777" w:rsidR="00E649ED" w:rsidRPr="00CA678A" w:rsidRDefault="00E649ED" w:rsidP="00377186">
      <w:pPr>
        <w:rPr>
          <w:rFonts w:ascii="Book Antiqua" w:hAnsi="Book Antiqua"/>
          <w:sz w:val="24"/>
          <w:szCs w:val="24"/>
        </w:rPr>
      </w:pPr>
      <w:r w:rsidRPr="00CA678A">
        <w:rPr>
          <w:rFonts w:ascii="Book Antiqua" w:hAnsi="Book Antiqua" w:cs="Arial"/>
          <w:b/>
          <w:bCs/>
          <w:sz w:val="24"/>
          <w:szCs w:val="24"/>
        </w:rPr>
        <w:t xml:space="preserve">Alternative H – </w:t>
      </w:r>
      <w:r>
        <w:rPr>
          <w:rFonts w:ascii="Book Antiqua" w:hAnsi="Book Antiqua" w:cs="Arial"/>
          <w:b/>
          <w:bCs/>
          <w:sz w:val="24"/>
          <w:szCs w:val="24"/>
        </w:rPr>
        <w:t xml:space="preserve">Expand </w:t>
      </w:r>
      <w:r w:rsidRPr="00CA678A">
        <w:rPr>
          <w:rFonts w:ascii="Book Antiqua" w:hAnsi="Book Antiqua" w:cs="Arial"/>
          <w:b/>
          <w:bCs/>
          <w:sz w:val="24"/>
          <w:szCs w:val="24"/>
        </w:rPr>
        <w:t>Business Waste Reduction Activities</w:t>
      </w:r>
    </w:p>
    <w:p w14:paraId="72A6AC7C" w14:textId="77777777" w:rsidR="00880E3F" w:rsidRDefault="00E649ED" w:rsidP="00377186">
      <w:pPr>
        <w:suppressAutoHyphens/>
        <w:spacing w:before="60"/>
        <w:rPr>
          <w:rFonts w:ascii="Book Antiqua" w:hAnsi="Book Antiqua"/>
          <w:sz w:val="24"/>
          <w:szCs w:val="24"/>
        </w:rPr>
      </w:pPr>
      <w:r>
        <w:rPr>
          <w:rFonts w:ascii="Book Antiqua" w:hAnsi="Book Antiqua"/>
          <w:sz w:val="24"/>
          <w:szCs w:val="24"/>
        </w:rPr>
        <w:t xml:space="preserve">General waste reduction information and ideas are currently being provided to the business community in Jefferson County through the Green Works program.  Taking these efforts to the “next level” may require more detailed attention and guidance that is </w:t>
      </w:r>
      <w:r w:rsidRPr="00CA678A">
        <w:rPr>
          <w:rFonts w:ascii="Book Antiqua" w:hAnsi="Book Antiqua"/>
          <w:sz w:val="24"/>
          <w:szCs w:val="24"/>
        </w:rPr>
        <w:t>custom designed for each specific type of business</w:t>
      </w:r>
      <w:r>
        <w:rPr>
          <w:rFonts w:ascii="Book Antiqua" w:hAnsi="Book Antiqua"/>
          <w:sz w:val="24"/>
          <w:szCs w:val="24"/>
        </w:rPr>
        <w:t xml:space="preserve">. </w:t>
      </w:r>
      <w:r w:rsidRPr="00CA678A">
        <w:rPr>
          <w:rFonts w:ascii="Book Antiqua" w:hAnsi="Book Antiqua"/>
          <w:sz w:val="24"/>
          <w:szCs w:val="24"/>
        </w:rPr>
        <w:t xml:space="preserve"> </w:t>
      </w:r>
      <w:r>
        <w:rPr>
          <w:rFonts w:ascii="Book Antiqua" w:hAnsi="Book Antiqua"/>
          <w:sz w:val="24"/>
          <w:szCs w:val="24"/>
        </w:rPr>
        <w:t>C</w:t>
      </w:r>
      <w:r w:rsidRPr="00CA678A">
        <w:rPr>
          <w:rFonts w:ascii="Book Antiqua" w:hAnsi="Book Antiqua"/>
          <w:sz w:val="24"/>
          <w:szCs w:val="24"/>
        </w:rPr>
        <w:t xml:space="preserve">ounty involvement in this type of program </w:t>
      </w:r>
      <w:r>
        <w:rPr>
          <w:rFonts w:ascii="Book Antiqua" w:hAnsi="Book Antiqua"/>
          <w:sz w:val="24"/>
          <w:szCs w:val="24"/>
        </w:rPr>
        <w:t xml:space="preserve">would require additional staffing and so would be relatively </w:t>
      </w:r>
      <w:r w:rsidRPr="00CA678A">
        <w:rPr>
          <w:rFonts w:ascii="Book Antiqua" w:hAnsi="Book Antiqua"/>
          <w:sz w:val="24"/>
          <w:szCs w:val="24"/>
        </w:rPr>
        <w:lastRenderedPageBreak/>
        <w:t xml:space="preserve">expensive.  </w:t>
      </w:r>
      <w:r>
        <w:rPr>
          <w:rFonts w:ascii="Book Antiqua" w:hAnsi="Book Antiqua"/>
          <w:sz w:val="24"/>
          <w:szCs w:val="24"/>
        </w:rPr>
        <w:t xml:space="preserve">A serious effort in this approach may require a full-time staff person and related expenses for printed materials and travel, at a cost of $50,000 to $65,000.  A more cost-effective approach might be to continue the existing activities, including continuing to build partnerships </w:t>
      </w:r>
      <w:r w:rsidR="00E916F4">
        <w:rPr>
          <w:rFonts w:ascii="Book Antiqua" w:hAnsi="Book Antiqua"/>
          <w:sz w:val="24"/>
          <w:szCs w:val="24"/>
        </w:rPr>
        <w:t>within the business communities.</w:t>
      </w:r>
    </w:p>
    <w:p w14:paraId="0B6F9709" w14:textId="77777777" w:rsidR="00880E3F" w:rsidRDefault="00880E3F" w:rsidP="00880E3F">
      <w:pPr>
        <w:suppressAutoHyphens/>
        <w:rPr>
          <w:rFonts w:ascii="Book Antiqua" w:hAnsi="Book Antiqua"/>
          <w:sz w:val="24"/>
          <w:szCs w:val="24"/>
        </w:rPr>
      </w:pPr>
    </w:p>
    <w:p w14:paraId="2964E518" w14:textId="77777777" w:rsidR="00E649ED" w:rsidRPr="00CA678A" w:rsidRDefault="00E649ED" w:rsidP="00377186">
      <w:pPr>
        <w:rPr>
          <w:rFonts w:ascii="Book Antiqua" w:hAnsi="Book Antiqua" w:cs="Arial"/>
          <w:sz w:val="24"/>
          <w:szCs w:val="24"/>
        </w:rPr>
      </w:pPr>
      <w:r w:rsidRPr="00CA678A">
        <w:rPr>
          <w:rFonts w:ascii="Book Antiqua" w:hAnsi="Book Antiqua" w:cs="Arial"/>
          <w:b/>
          <w:bCs/>
          <w:sz w:val="24"/>
          <w:szCs w:val="24"/>
        </w:rPr>
        <w:t xml:space="preserve">Alternative I – </w:t>
      </w:r>
      <w:r w:rsidRPr="00CA678A">
        <w:rPr>
          <w:rFonts w:ascii="Book Antiqua" w:hAnsi="Book Antiqua" w:cs="Arial"/>
          <w:b/>
          <w:sz w:val="24"/>
          <w:szCs w:val="24"/>
        </w:rPr>
        <w:t>Government Sector Leading by Example</w:t>
      </w:r>
    </w:p>
    <w:p w14:paraId="1EB59805" w14:textId="77777777" w:rsidR="00E649ED" w:rsidRPr="00CA678A" w:rsidRDefault="00E649ED" w:rsidP="00377186">
      <w:pPr>
        <w:suppressAutoHyphens/>
        <w:spacing w:before="60"/>
        <w:rPr>
          <w:rFonts w:ascii="Book Antiqua" w:hAnsi="Book Antiqua" w:cs="Arial"/>
          <w:b/>
          <w:bCs/>
          <w:sz w:val="24"/>
          <w:szCs w:val="24"/>
        </w:rPr>
      </w:pPr>
      <w:r w:rsidRPr="00CA678A">
        <w:rPr>
          <w:rFonts w:ascii="Book Antiqua" w:hAnsi="Book Antiqua" w:cs="Arial"/>
          <w:sz w:val="24"/>
          <w:szCs w:val="24"/>
        </w:rPr>
        <w:t>The City and County could set an example for local businesses and organizations, and become a greater force in the marketplace by broadening and upgrading procurement policies.  The City and County could target products that:</w:t>
      </w:r>
    </w:p>
    <w:p w14:paraId="3795CA8A" w14:textId="77777777" w:rsidR="00E649ED" w:rsidRPr="00CA678A" w:rsidRDefault="00E649ED" w:rsidP="00377186">
      <w:pPr>
        <w:pStyle w:val="Style"/>
        <w:rPr>
          <w:rFonts w:ascii="Book Antiqua" w:hAnsi="Book Antiqua" w:cs="Arial"/>
          <w:szCs w:val="24"/>
        </w:rPr>
      </w:pPr>
    </w:p>
    <w:p w14:paraId="0887D7FE" w14:textId="77777777" w:rsidR="00E649ED" w:rsidRPr="00CA678A" w:rsidRDefault="00E649ED" w:rsidP="00FC5D64">
      <w:pPr>
        <w:pStyle w:val="PlainText"/>
        <w:numPr>
          <w:ilvl w:val="0"/>
          <w:numId w:val="34"/>
        </w:numPr>
        <w:tabs>
          <w:tab w:val="clear" w:pos="360"/>
        </w:tabs>
        <w:spacing w:after="60"/>
        <w:ind w:left="720"/>
        <w:rPr>
          <w:rFonts w:ascii="Book Antiqua" w:hAnsi="Book Antiqua"/>
          <w:sz w:val="24"/>
          <w:szCs w:val="24"/>
        </w:rPr>
      </w:pPr>
      <w:r w:rsidRPr="00CA678A">
        <w:rPr>
          <w:rFonts w:ascii="Book Antiqua" w:hAnsi="Book Antiqua"/>
          <w:sz w:val="24"/>
          <w:szCs w:val="24"/>
        </w:rPr>
        <w:t>Allow for greater waste reduction, such as purchasing copy machines that make double-sided copies more easily and setting duplex copying as default.</w:t>
      </w:r>
    </w:p>
    <w:p w14:paraId="5E75E62A" w14:textId="77777777" w:rsidR="00E649ED" w:rsidRPr="00CA678A" w:rsidRDefault="00E649ED" w:rsidP="00FC5D64">
      <w:pPr>
        <w:pStyle w:val="PlainText"/>
        <w:numPr>
          <w:ilvl w:val="0"/>
          <w:numId w:val="34"/>
        </w:numPr>
        <w:tabs>
          <w:tab w:val="clear" w:pos="360"/>
        </w:tabs>
        <w:spacing w:after="60"/>
        <w:ind w:left="720"/>
        <w:rPr>
          <w:rFonts w:ascii="Book Antiqua" w:hAnsi="Book Antiqua"/>
          <w:sz w:val="24"/>
          <w:szCs w:val="24"/>
        </w:rPr>
      </w:pPr>
      <w:r w:rsidRPr="00CA678A">
        <w:rPr>
          <w:rFonts w:ascii="Book Antiqua" w:hAnsi="Book Antiqua"/>
          <w:sz w:val="24"/>
          <w:szCs w:val="24"/>
        </w:rPr>
        <w:t>Require replacement or repair less often, such as durable furniture.</w:t>
      </w:r>
    </w:p>
    <w:p w14:paraId="6C0BD09E" w14:textId="77777777" w:rsidR="00E649ED" w:rsidRPr="00CA678A" w:rsidRDefault="00E649ED" w:rsidP="00FC5D64">
      <w:pPr>
        <w:pStyle w:val="PlainText"/>
        <w:numPr>
          <w:ilvl w:val="0"/>
          <w:numId w:val="34"/>
        </w:numPr>
        <w:tabs>
          <w:tab w:val="clear" w:pos="360"/>
        </w:tabs>
        <w:spacing w:after="60"/>
        <w:ind w:left="720"/>
        <w:rPr>
          <w:rFonts w:ascii="Book Antiqua" w:hAnsi="Book Antiqua"/>
          <w:sz w:val="24"/>
          <w:szCs w:val="24"/>
        </w:rPr>
      </w:pPr>
      <w:r w:rsidRPr="00CA678A">
        <w:rPr>
          <w:rFonts w:ascii="Book Antiqua" w:hAnsi="Book Antiqua"/>
          <w:sz w:val="24"/>
          <w:szCs w:val="24"/>
        </w:rPr>
        <w:t>Are easily repaired, such as machinery with standardized, replaceable parts.</w:t>
      </w:r>
    </w:p>
    <w:p w14:paraId="1C4F24CD" w14:textId="77777777" w:rsidR="00E649ED" w:rsidRPr="00CA678A" w:rsidRDefault="00E649ED" w:rsidP="00FC5D64">
      <w:pPr>
        <w:pStyle w:val="PlainText"/>
        <w:numPr>
          <w:ilvl w:val="0"/>
          <w:numId w:val="34"/>
        </w:numPr>
        <w:tabs>
          <w:tab w:val="clear" w:pos="360"/>
        </w:tabs>
        <w:spacing w:after="60"/>
        <w:ind w:left="720"/>
        <w:rPr>
          <w:rFonts w:ascii="Book Antiqua" w:hAnsi="Book Antiqua"/>
          <w:sz w:val="24"/>
          <w:szCs w:val="24"/>
        </w:rPr>
      </w:pPr>
      <w:r w:rsidRPr="00CA678A">
        <w:rPr>
          <w:rFonts w:ascii="Book Antiqua" w:hAnsi="Book Antiqua"/>
          <w:sz w:val="24"/>
          <w:szCs w:val="24"/>
        </w:rPr>
        <w:t>Can be reused, such</w:t>
      </w:r>
      <w:r w:rsidR="005D19D6">
        <w:rPr>
          <w:rFonts w:ascii="Book Antiqua" w:hAnsi="Book Antiqua"/>
          <w:sz w:val="24"/>
          <w:szCs w:val="24"/>
        </w:rPr>
        <w:t xml:space="preserve"> as washable plates and </w:t>
      </w:r>
      <w:r w:rsidR="005D19D6" w:rsidRPr="00CA678A">
        <w:rPr>
          <w:rFonts w:ascii="Book Antiqua" w:hAnsi="Book Antiqua"/>
          <w:sz w:val="24"/>
          <w:szCs w:val="24"/>
        </w:rPr>
        <w:t>rechargeable batteries</w:t>
      </w:r>
      <w:r w:rsidR="005D19D6">
        <w:rPr>
          <w:rFonts w:ascii="Book Antiqua" w:hAnsi="Book Antiqua"/>
          <w:sz w:val="24"/>
          <w:szCs w:val="24"/>
        </w:rPr>
        <w:t>.</w:t>
      </w:r>
    </w:p>
    <w:p w14:paraId="2343996D" w14:textId="77777777" w:rsidR="00E649ED" w:rsidRPr="00CA678A" w:rsidRDefault="00E649ED" w:rsidP="00FC5D64">
      <w:pPr>
        <w:pStyle w:val="PlainText"/>
        <w:numPr>
          <w:ilvl w:val="0"/>
          <w:numId w:val="34"/>
        </w:numPr>
        <w:tabs>
          <w:tab w:val="clear" w:pos="360"/>
        </w:tabs>
        <w:ind w:left="720"/>
        <w:rPr>
          <w:rFonts w:ascii="Book Antiqua" w:hAnsi="Book Antiqua"/>
          <w:sz w:val="24"/>
          <w:szCs w:val="24"/>
        </w:rPr>
      </w:pPr>
      <w:r w:rsidRPr="00CA678A">
        <w:rPr>
          <w:rFonts w:ascii="Book Antiqua" w:hAnsi="Book Antiqua"/>
          <w:sz w:val="24"/>
          <w:szCs w:val="24"/>
        </w:rPr>
        <w:t xml:space="preserve">Are nontoxic or less toxic, such as cleaning agents and solvents now available. </w:t>
      </w:r>
    </w:p>
    <w:p w14:paraId="7361B2FA" w14:textId="77777777" w:rsidR="00E649ED" w:rsidRPr="00CA678A" w:rsidRDefault="00E649ED" w:rsidP="00377186">
      <w:pPr>
        <w:pStyle w:val="Style"/>
        <w:rPr>
          <w:rFonts w:ascii="Book Antiqua" w:hAnsi="Book Antiqua" w:cs="Arial"/>
          <w:szCs w:val="24"/>
        </w:rPr>
      </w:pPr>
    </w:p>
    <w:p w14:paraId="061C0C7F" w14:textId="77777777" w:rsidR="00E649ED" w:rsidRPr="00CA678A" w:rsidRDefault="00E649ED" w:rsidP="00377186">
      <w:pPr>
        <w:pStyle w:val="Style"/>
        <w:rPr>
          <w:rFonts w:ascii="Book Antiqua" w:hAnsi="Book Antiqua" w:cs="Arial"/>
          <w:szCs w:val="24"/>
        </w:rPr>
      </w:pPr>
      <w:r w:rsidRPr="00CA678A">
        <w:rPr>
          <w:rFonts w:ascii="Book Antiqua" w:hAnsi="Book Antiqua" w:cs="Arial"/>
          <w:szCs w:val="24"/>
        </w:rPr>
        <w:t xml:space="preserve">The City and County could also develop a more comprehensive in-house waste prevention program.  By monitoring and reporting on effectiveness, costs, avoided costs, and program revenues for various waste reduction activities, the City and County could provide a model for local businesses and schools.  In-house waste prevention programs could include: </w:t>
      </w:r>
    </w:p>
    <w:p w14:paraId="7D18185C" w14:textId="77777777" w:rsidR="00E649ED" w:rsidRPr="00CA678A" w:rsidRDefault="00E649ED" w:rsidP="00377186">
      <w:pPr>
        <w:pStyle w:val="Style"/>
        <w:rPr>
          <w:rFonts w:ascii="Book Antiqua" w:hAnsi="Book Antiqua" w:cs="Arial"/>
          <w:szCs w:val="24"/>
        </w:rPr>
      </w:pPr>
    </w:p>
    <w:p w14:paraId="206B726A" w14:textId="77777777" w:rsidR="00E649ED" w:rsidRPr="00CA678A" w:rsidRDefault="00E649ED" w:rsidP="00FC5D64">
      <w:pPr>
        <w:pStyle w:val="PlainText"/>
        <w:numPr>
          <w:ilvl w:val="0"/>
          <w:numId w:val="34"/>
        </w:numPr>
        <w:tabs>
          <w:tab w:val="clear" w:pos="360"/>
        </w:tabs>
        <w:spacing w:after="60"/>
        <w:ind w:left="720"/>
        <w:rPr>
          <w:rFonts w:ascii="Book Antiqua" w:hAnsi="Book Antiqua"/>
          <w:sz w:val="24"/>
          <w:szCs w:val="24"/>
        </w:rPr>
      </w:pPr>
      <w:r w:rsidRPr="00CA678A">
        <w:rPr>
          <w:rFonts w:ascii="Book Antiqua" w:hAnsi="Book Antiqua"/>
          <w:sz w:val="24"/>
          <w:szCs w:val="24"/>
        </w:rPr>
        <w:t>Double-sided copying.</w:t>
      </w:r>
    </w:p>
    <w:p w14:paraId="5511230D" w14:textId="77777777" w:rsidR="00E649ED" w:rsidRPr="00CA678A" w:rsidRDefault="00E649ED" w:rsidP="00FC5D64">
      <w:pPr>
        <w:pStyle w:val="PlainText"/>
        <w:numPr>
          <w:ilvl w:val="0"/>
          <w:numId w:val="34"/>
        </w:numPr>
        <w:tabs>
          <w:tab w:val="clear" w:pos="360"/>
        </w:tabs>
        <w:spacing w:after="60"/>
        <w:ind w:left="720"/>
        <w:rPr>
          <w:rFonts w:ascii="Book Antiqua" w:hAnsi="Book Antiqua"/>
          <w:sz w:val="24"/>
          <w:szCs w:val="24"/>
        </w:rPr>
      </w:pPr>
      <w:r w:rsidRPr="00CA678A">
        <w:rPr>
          <w:rFonts w:ascii="Book Antiqua" w:hAnsi="Book Antiqua"/>
          <w:sz w:val="24"/>
          <w:szCs w:val="24"/>
        </w:rPr>
        <w:t>Routing slips instead of circulating multiple copies.</w:t>
      </w:r>
    </w:p>
    <w:p w14:paraId="0D7A7BB3" w14:textId="77777777" w:rsidR="00E649ED" w:rsidRPr="00CA678A" w:rsidRDefault="00E649ED" w:rsidP="00FC5D64">
      <w:pPr>
        <w:pStyle w:val="PlainText"/>
        <w:numPr>
          <w:ilvl w:val="0"/>
          <w:numId w:val="34"/>
        </w:numPr>
        <w:tabs>
          <w:tab w:val="clear" w:pos="360"/>
        </w:tabs>
        <w:spacing w:after="60"/>
        <w:ind w:left="720"/>
        <w:rPr>
          <w:rFonts w:ascii="Book Antiqua" w:hAnsi="Book Antiqua"/>
          <w:sz w:val="24"/>
          <w:szCs w:val="24"/>
        </w:rPr>
      </w:pPr>
      <w:r w:rsidRPr="00CA678A">
        <w:rPr>
          <w:rFonts w:ascii="Book Antiqua" w:hAnsi="Book Antiqua"/>
          <w:sz w:val="24"/>
          <w:szCs w:val="24"/>
        </w:rPr>
        <w:t>Electronic mail for intra-office messages.</w:t>
      </w:r>
    </w:p>
    <w:p w14:paraId="2EE82A91" w14:textId="77777777" w:rsidR="00E649ED" w:rsidRPr="00CA678A" w:rsidRDefault="00E649ED" w:rsidP="00FC5D64">
      <w:pPr>
        <w:pStyle w:val="PlainText"/>
        <w:numPr>
          <w:ilvl w:val="0"/>
          <w:numId w:val="34"/>
        </w:numPr>
        <w:tabs>
          <w:tab w:val="clear" w:pos="360"/>
        </w:tabs>
        <w:spacing w:after="60"/>
        <w:ind w:left="720"/>
        <w:rPr>
          <w:rFonts w:ascii="Book Antiqua" w:hAnsi="Book Antiqua"/>
          <w:sz w:val="24"/>
          <w:szCs w:val="24"/>
        </w:rPr>
      </w:pPr>
      <w:r w:rsidRPr="00CA678A">
        <w:rPr>
          <w:rFonts w:ascii="Book Antiqua" w:hAnsi="Book Antiqua"/>
          <w:sz w:val="24"/>
          <w:szCs w:val="24"/>
        </w:rPr>
        <w:t>Scrap pads from used paper.</w:t>
      </w:r>
    </w:p>
    <w:p w14:paraId="1BB5BA6B" w14:textId="77777777" w:rsidR="00E649ED" w:rsidRPr="00CA678A" w:rsidRDefault="00E649ED" w:rsidP="00FC5D64">
      <w:pPr>
        <w:pStyle w:val="PlainText"/>
        <w:numPr>
          <w:ilvl w:val="0"/>
          <w:numId w:val="34"/>
        </w:numPr>
        <w:tabs>
          <w:tab w:val="clear" w:pos="360"/>
        </w:tabs>
        <w:spacing w:after="60"/>
        <w:ind w:left="720"/>
        <w:rPr>
          <w:rFonts w:ascii="Book Antiqua" w:hAnsi="Book Antiqua"/>
          <w:sz w:val="24"/>
          <w:szCs w:val="24"/>
        </w:rPr>
      </w:pPr>
      <w:r w:rsidRPr="00CA678A">
        <w:rPr>
          <w:rFonts w:ascii="Book Antiqua" w:hAnsi="Book Antiqua"/>
          <w:sz w:val="24"/>
          <w:szCs w:val="24"/>
        </w:rPr>
        <w:t>Reusing large envelopes.</w:t>
      </w:r>
    </w:p>
    <w:p w14:paraId="25BD6820" w14:textId="77777777" w:rsidR="00E649ED" w:rsidRPr="00CA678A" w:rsidRDefault="00E649ED" w:rsidP="00FC5D64">
      <w:pPr>
        <w:pStyle w:val="PlainText"/>
        <w:numPr>
          <w:ilvl w:val="0"/>
          <w:numId w:val="34"/>
        </w:numPr>
        <w:tabs>
          <w:tab w:val="clear" w:pos="360"/>
        </w:tabs>
        <w:ind w:left="720"/>
        <w:rPr>
          <w:rFonts w:ascii="Book Antiqua" w:hAnsi="Book Antiqua"/>
          <w:sz w:val="24"/>
          <w:szCs w:val="24"/>
        </w:rPr>
      </w:pPr>
      <w:r w:rsidRPr="00CA678A">
        <w:rPr>
          <w:rFonts w:ascii="Book Antiqua" w:hAnsi="Book Antiqua"/>
          <w:sz w:val="24"/>
          <w:szCs w:val="24"/>
        </w:rPr>
        <w:t>Use of very small cans for trash in individual offices, with larger containers provided for recycling.</w:t>
      </w:r>
    </w:p>
    <w:p w14:paraId="6E505183" w14:textId="77777777" w:rsidR="00E649ED" w:rsidRPr="00CA678A" w:rsidRDefault="00E649ED" w:rsidP="00377186">
      <w:pPr>
        <w:pStyle w:val="Style"/>
        <w:rPr>
          <w:rFonts w:ascii="Book Antiqua" w:hAnsi="Book Antiqua" w:cs="Arial"/>
          <w:szCs w:val="24"/>
        </w:rPr>
      </w:pPr>
    </w:p>
    <w:p w14:paraId="1A541025" w14:textId="77777777" w:rsidR="00E649ED" w:rsidRPr="00CA678A" w:rsidRDefault="00E649ED" w:rsidP="00377186">
      <w:pPr>
        <w:pStyle w:val="Style"/>
        <w:rPr>
          <w:rFonts w:ascii="Book Antiqua" w:hAnsi="Book Antiqua" w:cs="Arial"/>
          <w:szCs w:val="24"/>
        </w:rPr>
      </w:pPr>
      <w:r w:rsidRPr="00CA678A">
        <w:rPr>
          <w:rFonts w:ascii="Book Antiqua" w:hAnsi="Book Antiqua" w:cs="Arial"/>
          <w:szCs w:val="24"/>
        </w:rPr>
        <w:t>To ensure the program’s continued success, employees need to receive regular updates about waste reduction techniques.  This information could be provided by informational notices or newsletters that are routed electronically on a regular basis.</w:t>
      </w:r>
    </w:p>
    <w:p w14:paraId="25FC112B" w14:textId="77777777" w:rsidR="00E649ED" w:rsidRPr="00CA678A" w:rsidRDefault="00E649ED" w:rsidP="00377186">
      <w:pPr>
        <w:pStyle w:val="Style"/>
        <w:rPr>
          <w:rFonts w:ascii="Book Antiqua" w:hAnsi="Book Antiqua" w:cs="Arial"/>
          <w:szCs w:val="24"/>
        </w:rPr>
      </w:pPr>
    </w:p>
    <w:p w14:paraId="522B5B2A" w14:textId="77777777" w:rsidR="00E649ED" w:rsidRPr="00CA678A" w:rsidRDefault="00E649ED" w:rsidP="00377186">
      <w:pPr>
        <w:rPr>
          <w:rFonts w:ascii="Book Antiqua" w:hAnsi="Book Antiqua" w:cs="Arial"/>
          <w:b/>
          <w:bCs/>
          <w:sz w:val="24"/>
          <w:szCs w:val="24"/>
        </w:rPr>
      </w:pPr>
      <w:r w:rsidRPr="00CA678A">
        <w:rPr>
          <w:rFonts w:ascii="Book Antiqua" w:hAnsi="Book Antiqua" w:cs="Arial"/>
          <w:b/>
          <w:bCs/>
          <w:sz w:val="24"/>
          <w:szCs w:val="24"/>
        </w:rPr>
        <w:t>Alternative J – Monitoring Waste Prevention Results</w:t>
      </w:r>
    </w:p>
    <w:p w14:paraId="0B5259FE" w14:textId="77777777" w:rsidR="00880E3F" w:rsidRDefault="00E649ED" w:rsidP="005D19D6">
      <w:pPr>
        <w:suppressAutoHyphens/>
        <w:spacing w:before="60"/>
        <w:rPr>
          <w:rFonts w:ascii="Book Antiqua" w:hAnsi="Book Antiqua" w:cs="Arial"/>
          <w:sz w:val="24"/>
          <w:szCs w:val="24"/>
        </w:rPr>
      </w:pPr>
      <w:r w:rsidRPr="00CA678A">
        <w:rPr>
          <w:rFonts w:ascii="Book Antiqua" w:hAnsi="Book Antiqua" w:cs="Arial"/>
          <w:sz w:val="24"/>
          <w:szCs w:val="24"/>
        </w:rPr>
        <w:t xml:space="preserve">It would be useful to have a mechanism for monitoring the results of waste prevention programs in order to provide feedback to participants and to provide a basis for future adjustments in the approaches being used.  For many communities, this is typically done by periodically calculating the waste generation rate on a per capita basis.  Unfortunately, changes in the generation rate due to waste prevention </w:t>
      </w:r>
      <w:r w:rsidRPr="00CA678A">
        <w:rPr>
          <w:rFonts w:ascii="Book Antiqua" w:hAnsi="Book Antiqua" w:cs="Arial"/>
          <w:sz w:val="24"/>
          <w:szCs w:val="24"/>
        </w:rPr>
        <w:lastRenderedPageBreak/>
        <w:t>programs are typically very small in a given time period and so are easily masked or overwhelmed by other factors</w:t>
      </w:r>
      <w:r>
        <w:rPr>
          <w:rFonts w:ascii="Book Antiqua" w:hAnsi="Book Antiqua" w:cs="Arial"/>
          <w:sz w:val="24"/>
          <w:szCs w:val="24"/>
        </w:rPr>
        <w:t xml:space="preserve"> that can affect the amount of waste generated</w:t>
      </w:r>
      <w:r w:rsidRPr="00CA678A">
        <w:rPr>
          <w:rFonts w:ascii="Book Antiqua" w:hAnsi="Book Antiqua" w:cs="Arial"/>
          <w:sz w:val="24"/>
          <w:szCs w:val="24"/>
        </w:rPr>
        <w:t>, such as economic problems or natural disasters.  In the latter case, floods and storms can create large amounts of waste and it can be difficult to fully identify and separately account for these amounts.</w:t>
      </w:r>
    </w:p>
    <w:p w14:paraId="1D75FD94" w14:textId="77777777" w:rsidR="00880E3F" w:rsidRDefault="00880E3F" w:rsidP="00880E3F">
      <w:pPr>
        <w:suppressAutoHyphens/>
        <w:rPr>
          <w:rFonts w:ascii="Book Antiqua" w:hAnsi="Book Antiqua" w:cs="Arial"/>
          <w:sz w:val="24"/>
          <w:szCs w:val="24"/>
        </w:rPr>
      </w:pPr>
    </w:p>
    <w:p w14:paraId="32638446" w14:textId="77777777" w:rsidR="00E649ED" w:rsidRPr="00CA678A" w:rsidRDefault="00E649ED" w:rsidP="00377186">
      <w:pPr>
        <w:pStyle w:val="Style"/>
        <w:rPr>
          <w:rFonts w:ascii="Book Antiqua" w:hAnsi="Book Antiqua" w:cs="Arial"/>
          <w:szCs w:val="24"/>
        </w:rPr>
      </w:pPr>
      <w:r w:rsidRPr="00CA678A">
        <w:rPr>
          <w:rFonts w:ascii="Book Antiqua" w:hAnsi="Book Antiqua" w:cs="Arial"/>
          <w:szCs w:val="24"/>
        </w:rPr>
        <w:t xml:space="preserve">One alternative is to periodically conduct surveys of residents or businesses about their activities to reduce waste, or to conduct waste stream surveys for specific materials, products or packaging.  Both of these activities can be expensive and may still lead to ambiguous results, and so should be considered carefully and </w:t>
      </w:r>
      <w:r>
        <w:rPr>
          <w:rFonts w:ascii="Book Antiqua" w:hAnsi="Book Antiqua" w:cs="Arial"/>
          <w:szCs w:val="24"/>
        </w:rPr>
        <w:t xml:space="preserve">must be </w:t>
      </w:r>
      <w:r w:rsidRPr="00CA678A">
        <w:rPr>
          <w:rFonts w:ascii="Book Antiqua" w:hAnsi="Book Antiqua" w:cs="Arial"/>
          <w:szCs w:val="24"/>
        </w:rPr>
        <w:t>designed properly to achieve the desired measurement goals.</w:t>
      </w:r>
    </w:p>
    <w:p w14:paraId="2ED646A0" w14:textId="77777777" w:rsidR="00E649ED" w:rsidRPr="00CA678A" w:rsidRDefault="00E649ED" w:rsidP="00377186">
      <w:pPr>
        <w:pStyle w:val="Style"/>
        <w:rPr>
          <w:rFonts w:ascii="Book Antiqua" w:hAnsi="Book Antiqua" w:cs="Arial"/>
          <w:szCs w:val="24"/>
        </w:rPr>
      </w:pPr>
    </w:p>
    <w:p w14:paraId="6D602FC1" w14:textId="77777777" w:rsidR="00E649ED" w:rsidRPr="00CA678A" w:rsidRDefault="00E649ED" w:rsidP="00377186">
      <w:pPr>
        <w:pStyle w:val="Style"/>
        <w:rPr>
          <w:rFonts w:ascii="Book Antiqua" w:hAnsi="Book Antiqua" w:cs="Arial"/>
          <w:szCs w:val="24"/>
        </w:rPr>
      </w:pPr>
      <w:r w:rsidRPr="00CA678A">
        <w:rPr>
          <w:rFonts w:ascii="Book Antiqua" w:hAnsi="Book Antiqua" w:cs="Arial"/>
          <w:szCs w:val="24"/>
        </w:rPr>
        <w:t xml:space="preserve">Another approach is to gauge success using a “performance-based standard.”  This is where waste prevention activities are presumed to be successful based on achieving a specific level of effort or other criteria.  An example of this approach is to use the number of backyard composting bins that are distributed as a measure of the amount of yard </w:t>
      </w:r>
      <w:r>
        <w:rPr>
          <w:rFonts w:ascii="Book Antiqua" w:hAnsi="Book Antiqua" w:cs="Arial"/>
          <w:szCs w:val="24"/>
        </w:rPr>
        <w:t>waste</w:t>
      </w:r>
      <w:r w:rsidRPr="00CA678A">
        <w:rPr>
          <w:rFonts w:ascii="Book Antiqua" w:hAnsi="Book Antiqua" w:cs="Arial"/>
          <w:szCs w:val="24"/>
        </w:rPr>
        <w:t xml:space="preserve"> that may be kept out of the waste stream.  Other criteria can be used and these need to be tailored to each specific waste prevention activity.  This method also has its drawbacks but can still provide viable data in some cases.</w:t>
      </w:r>
    </w:p>
    <w:p w14:paraId="1E14F1D5" w14:textId="77777777" w:rsidR="00E649ED" w:rsidRPr="00CA678A" w:rsidRDefault="00E649ED" w:rsidP="00377186">
      <w:pPr>
        <w:pStyle w:val="Style"/>
        <w:rPr>
          <w:rFonts w:ascii="Book Antiqua" w:hAnsi="Book Antiqua" w:cs="Arial"/>
          <w:szCs w:val="24"/>
        </w:rPr>
      </w:pPr>
    </w:p>
    <w:p w14:paraId="248E2F74" w14:textId="77777777" w:rsidR="00E649ED" w:rsidRPr="00893141" w:rsidRDefault="00E649ED" w:rsidP="00377186">
      <w:pPr>
        <w:rPr>
          <w:rFonts w:ascii="Book Antiqua" w:hAnsi="Book Antiqua" w:cs="Arial"/>
          <w:sz w:val="24"/>
          <w:szCs w:val="24"/>
        </w:rPr>
      </w:pPr>
      <w:r w:rsidRPr="00893141">
        <w:rPr>
          <w:rFonts w:ascii="Book Antiqua" w:hAnsi="Book Antiqua" w:cs="Arial"/>
          <w:b/>
          <w:bCs/>
          <w:sz w:val="24"/>
          <w:szCs w:val="24"/>
        </w:rPr>
        <w:t xml:space="preserve">Alternative K – </w:t>
      </w:r>
      <w:r>
        <w:rPr>
          <w:rFonts w:ascii="Book Antiqua" w:hAnsi="Book Antiqua" w:cs="Arial"/>
          <w:b/>
          <w:bCs/>
          <w:sz w:val="24"/>
          <w:szCs w:val="24"/>
        </w:rPr>
        <w:t>Promote More Clothing Reuse and Recycling</w:t>
      </w:r>
    </w:p>
    <w:p w14:paraId="7DBF3C05" w14:textId="77777777" w:rsidR="00E649ED" w:rsidRPr="00893141" w:rsidRDefault="00E649ED" w:rsidP="00377186">
      <w:pPr>
        <w:suppressAutoHyphens/>
        <w:spacing w:before="60"/>
        <w:rPr>
          <w:rFonts w:ascii="Book Antiqua" w:hAnsi="Book Antiqua" w:cs="Arial"/>
          <w:bCs/>
          <w:sz w:val="24"/>
          <w:szCs w:val="24"/>
        </w:rPr>
      </w:pPr>
      <w:r w:rsidRPr="00893141">
        <w:rPr>
          <w:rFonts w:ascii="Book Antiqua" w:hAnsi="Book Antiqua" w:cs="Arial"/>
          <w:bCs/>
          <w:sz w:val="24"/>
          <w:szCs w:val="24"/>
        </w:rPr>
        <w:t xml:space="preserve">Educational materials </w:t>
      </w:r>
      <w:r>
        <w:rPr>
          <w:rFonts w:ascii="Book Antiqua" w:hAnsi="Book Antiqua" w:cs="Arial"/>
          <w:bCs/>
          <w:sz w:val="24"/>
          <w:szCs w:val="24"/>
        </w:rPr>
        <w:t>could encourage people to bring reusable or recyclable clothing to charities and other collection programs for those.  Specific educational materials could be designed for clothing, but it would probably be more cost-effective to include clothing in existing materials and websites.  Clothing reuse and recycling could also be a special focus of a newspaper ad, fair booth and other educational opportunities.  Additional recycling options could be explored or promoted, although this idea should be approached carefully so as not to undermine existing efforts that are collecting reusable clothing for charitable purposes.</w:t>
      </w:r>
    </w:p>
    <w:p w14:paraId="2C6E8594" w14:textId="77777777" w:rsidR="00E649ED" w:rsidRDefault="00E649ED">
      <w:pPr>
        <w:rPr>
          <w:rFonts w:ascii="Book Antiqua" w:hAnsi="Book Antiqua"/>
          <w:spacing w:val="40"/>
          <w:sz w:val="24"/>
          <w:szCs w:val="24"/>
        </w:rPr>
      </w:pPr>
    </w:p>
    <w:p w14:paraId="270738B0" w14:textId="77777777" w:rsidR="005D19D6" w:rsidRDefault="005D19D6">
      <w:pPr>
        <w:rPr>
          <w:rFonts w:ascii="Book Antiqua" w:hAnsi="Book Antiqua"/>
          <w:spacing w:val="40"/>
          <w:sz w:val="24"/>
          <w:szCs w:val="24"/>
        </w:rPr>
      </w:pPr>
    </w:p>
    <w:p w14:paraId="5B167B12" w14:textId="77777777" w:rsidR="00E649ED" w:rsidRPr="00327B54" w:rsidRDefault="00E649ED"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327B54">
        <w:rPr>
          <w:rFonts w:ascii="Moderne" w:hAnsi="Moderne"/>
          <w:b/>
          <w:spacing w:val="40"/>
          <w:sz w:val="24"/>
          <w:szCs w:val="24"/>
        </w:rPr>
        <w:t>3.5.</w:t>
      </w:r>
      <w:r w:rsidRPr="00327B54">
        <w:rPr>
          <w:rFonts w:ascii="Moderne" w:hAnsi="Moderne"/>
          <w:b/>
          <w:spacing w:val="40"/>
          <w:sz w:val="24"/>
          <w:szCs w:val="24"/>
        </w:rPr>
        <w:tab/>
        <w:t>EVALUATION OF WASTE REDUCTION ALTERNATIVES</w:t>
      </w:r>
    </w:p>
    <w:p w14:paraId="087C5827" w14:textId="77777777" w:rsidR="00E649ED" w:rsidRPr="00327B54"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54E9840" w14:textId="77777777" w:rsidR="00E649ED" w:rsidRPr="00327B54" w:rsidRDefault="00E649ED" w:rsidP="00377186">
      <w:pPr>
        <w:tabs>
          <w:tab w:val="left" w:pos="720"/>
          <w:tab w:val="left" w:pos="1080"/>
        </w:tabs>
        <w:rPr>
          <w:rFonts w:ascii="Book Antiqua" w:hAnsi="Book Antiqua" w:cs="Arial"/>
          <w:sz w:val="24"/>
          <w:szCs w:val="24"/>
        </w:rPr>
      </w:pPr>
      <w:r w:rsidRPr="00327B54">
        <w:rPr>
          <w:rFonts w:ascii="Book Antiqua" w:hAnsi="Book Antiqua" w:cs="Arial"/>
          <w:b/>
          <w:bCs/>
          <w:sz w:val="24"/>
          <w:szCs w:val="24"/>
        </w:rPr>
        <w:t>Review of Rating Criteria</w:t>
      </w:r>
    </w:p>
    <w:p w14:paraId="53339F0C" w14:textId="77777777" w:rsidR="00E649ED" w:rsidRPr="00327B54"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szCs w:val="24"/>
        </w:rPr>
      </w:pPr>
      <w:r w:rsidRPr="00327B54">
        <w:rPr>
          <w:rFonts w:ascii="Book Antiqua" w:hAnsi="Book Antiqua"/>
          <w:sz w:val="24"/>
          <w:szCs w:val="24"/>
        </w:rPr>
        <w:t>The above alternatives can be evaluated according to several criteria, including</w:t>
      </w:r>
      <w:r>
        <w:rPr>
          <w:rFonts w:ascii="Book Antiqua" w:hAnsi="Book Antiqua"/>
          <w:sz w:val="24"/>
          <w:szCs w:val="24"/>
        </w:rPr>
        <w:t>:</w:t>
      </w:r>
      <w:r w:rsidRPr="00327B54">
        <w:rPr>
          <w:rFonts w:ascii="Book Antiqua" w:hAnsi="Book Antiqua"/>
          <w:sz w:val="24"/>
          <w:szCs w:val="24"/>
        </w:rPr>
        <w:t xml:space="preserve"> </w:t>
      </w:r>
    </w:p>
    <w:p w14:paraId="7E697A5A" w14:textId="77777777" w:rsidR="00E649ED" w:rsidRPr="00327B54"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F87DD96" w14:textId="77777777" w:rsidR="00E649ED" w:rsidRPr="00F0512D" w:rsidRDefault="00E649ED" w:rsidP="00377186">
      <w:pPr>
        <w:tabs>
          <w:tab w:val="left" w:pos="1080"/>
        </w:tabs>
        <w:ind w:left="360"/>
        <w:rPr>
          <w:rFonts w:ascii="Book Antiqua" w:hAnsi="Book Antiqua" w:cs="Arial"/>
          <w:sz w:val="24"/>
          <w:szCs w:val="24"/>
        </w:rPr>
      </w:pPr>
      <w:r w:rsidRPr="00F0512D">
        <w:rPr>
          <w:rFonts w:ascii="Book Antiqua" w:hAnsi="Book Antiqua" w:cs="Arial"/>
          <w:b/>
          <w:bCs/>
          <w:sz w:val="24"/>
          <w:szCs w:val="24"/>
        </w:rPr>
        <w:t>Consistency with Solid Waste Planning Goals</w:t>
      </w:r>
      <w:r w:rsidRPr="00F0512D">
        <w:rPr>
          <w:rFonts w:ascii="Book Antiqua" w:hAnsi="Book Antiqua" w:cs="Arial"/>
          <w:sz w:val="24"/>
          <w:szCs w:val="24"/>
        </w:rPr>
        <w:t xml:space="preserve">: </w:t>
      </w:r>
      <w:r>
        <w:rPr>
          <w:rFonts w:ascii="Book Antiqua" w:hAnsi="Book Antiqua" w:cs="Arial"/>
          <w:sz w:val="24"/>
          <w:szCs w:val="24"/>
        </w:rPr>
        <w:t xml:space="preserve"> </w:t>
      </w:r>
      <w:r w:rsidRPr="00F0512D">
        <w:rPr>
          <w:rFonts w:ascii="Book Antiqua" w:hAnsi="Book Antiqua" w:cs="Arial"/>
          <w:sz w:val="24"/>
          <w:szCs w:val="24"/>
        </w:rPr>
        <w:t>Do</w:t>
      </w:r>
      <w:r>
        <w:rPr>
          <w:rFonts w:ascii="Book Antiqua" w:hAnsi="Book Antiqua" w:cs="Arial"/>
          <w:sz w:val="24"/>
          <w:szCs w:val="24"/>
        </w:rPr>
        <w:t>es</w:t>
      </w:r>
      <w:r w:rsidRPr="00F0512D">
        <w:rPr>
          <w:rFonts w:ascii="Book Antiqua" w:hAnsi="Book Antiqua" w:cs="Arial"/>
          <w:sz w:val="24"/>
          <w:szCs w:val="24"/>
        </w:rPr>
        <w:t xml:space="preserve"> the alternative support the goal of emphasizing waste reduction as a fundamental management strategy and support other planning goals as well?</w:t>
      </w:r>
    </w:p>
    <w:p w14:paraId="0A4C85F5" w14:textId="77777777" w:rsidR="00E649ED" w:rsidRPr="00F0512D" w:rsidRDefault="00E649ED" w:rsidP="00377186">
      <w:pPr>
        <w:tabs>
          <w:tab w:val="left" w:pos="1080"/>
        </w:tabs>
        <w:ind w:left="360"/>
        <w:rPr>
          <w:rFonts w:ascii="Book Antiqua" w:hAnsi="Book Antiqua" w:cs="Arial"/>
          <w:sz w:val="24"/>
          <w:szCs w:val="24"/>
        </w:rPr>
      </w:pPr>
    </w:p>
    <w:p w14:paraId="34BBBFE7" w14:textId="77777777" w:rsidR="00E649ED" w:rsidRPr="00F0512D" w:rsidRDefault="00E649ED" w:rsidP="00377186">
      <w:pPr>
        <w:tabs>
          <w:tab w:val="left" w:pos="1080"/>
        </w:tabs>
        <w:ind w:left="360"/>
        <w:rPr>
          <w:rFonts w:ascii="Book Antiqua" w:hAnsi="Book Antiqua" w:cs="Arial"/>
          <w:bCs/>
          <w:sz w:val="24"/>
          <w:szCs w:val="24"/>
        </w:rPr>
      </w:pPr>
      <w:r w:rsidRPr="00F0512D">
        <w:rPr>
          <w:rFonts w:ascii="Book Antiqua" w:hAnsi="Book Antiqua" w:cs="Arial"/>
          <w:b/>
          <w:bCs/>
          <w:sz w:val="24"/>
          <w:szCs w:val="24"/>
        </w:rPr>
        <w:t>Feasibility</w:t>
      </w:r>
      <w:r w:rsidRPr="00F0512D">
        <w:rPr>
          <w:rFonts w:ascii="Book Antiqua" w:hAnsi="Book Antiqua" w:cs="Arial"/>
          <w:bCs/>
          <w:sz w:val="24"/>
          <w:szCs w:val="24"/>
        </w:rPr>
        <w:t xml:space="preserve">: </w:t>
      </w:r>
      <w:r>
        <w:rPr>
          <w:rFonts w:ascii="Book Antiqua" w:hAnsi="Book Antiqua" w:cs="Arial"/>
          <w:bCs/>
          <w:sz w:val="24"/>
          <w:szCs w:val="24"/>
        </w:rPr>
        <w:t xml:space="preserve"> C</w:t>
      </w:r>
      <w:r w:rsidRPr="00F0512D">
        <w:rPr>
          <w:rFonts w:ascii="Book Antiqua" w:hAnsi="Book Antiqua" w:cs="Arial"/>
          <w:bCs/>
          <w:sz w:val="24"/>
          <w:szCs w:val="24"/>
        </w:rPr>
        <w:t xml:space="preserve">an the alternative be adopted without controversy or legal issues.  Also, </w:t>
      </w:r>
      <w:r>
        <w:rPr>
          <w:rFonts w:ascii="Book Antiqua" w:hAnsi="Book Antiqua" w:cs="Arial"/>
          <w:bCs/>
          <w:sz w:val="24"/>
          <w:szCs w:val="24"/>
        </w:rPr>
        <w:t xml:space="preserve">is </w:t>
      </w:r>
      <w:r w:rsidRPr="00F0512D">
        <w:rPr>
          <w:rFonts w:ascii="Book Antiqua" w:hAnsi="Book Antiqua" w:cs="Arial"/>
          <w:bCs/>
          <w:sz w:val="24"/>
          <w:szCs w:val="24"/>
        </w:rPr>
        <w:t>the alternative technically feasible?</w:t>
      </w:r>
    </w:p>
    <w:p w14:paraId="21BDC7BA" w14:textId="77777777" w:rsidR="00E649ED" w:rsidRPr="00F0512D" w:rsidRDefault="00E649ED" w:rsidP="00377186">
      <w:pPr>
        <w:tabs>
          <w:tab w:val="left" w:pos="1080"/>
        </w:tabs>
        <w:ind w:left="360"/>
        <w:rPr>
          <w:rFonts w:ascii="Book Antiqua" w:hAnsi="Book Antiqua" w:cs="Arial"/>
          <w:bCs/>
          <w:sz w:val="24"/>
          <w:szCs w:val="24"/>
        </w:rPr>
      </w:pPr>
    </w:p>
    <w:p w14:paraId="1ED4DC5F" w14:textId="77777777" w:rsidR="00880E3F" w:rsidRDefault="00880E3F">
      <w:pPr>
        <w:rPr>
          <w:rFonts w:ascii="Book Antiqua" w:hAnsi="Book Antiqua" w:cs="Arial"/>
          <w:b/>
          <w:snapToGrid w:val="0"/>
          <w:sz w:val="24"/>
          <w:szCs w:val="24"/>
        </w:rPr>
      </w:pPr>
      <w:r>
        <w:rPr>
          <w:rFonts w:ascii="Book Antiqua" w:hAnsi="Book Antiqua" w:cs="Arial"/>
          <w:b/>
          <w:szCs w:val="24"/>
        </w:rPr>
        <w:br w:type="page"/>
      </w:r>
    </w:p>
    <w:p w14:paraId="08A3F700" w14:textId="2585F355" w:rsidR="00E649ED" w:rsidRDefault="00E649ED" w:rsidP="00377186">
      <w:pPr>
        <w:pStyle w:val="Style"/>
        <w:ind w:left="360"/>
        <w:rPr>
          <w:rFonts w:ascii="Book Antiqua" w:hAnsi="Book Antiqua" w:cs="Arial"/>
          <w:bCs/>
          <w:szCs w:val="24"/>
        </w:rPr>
      </w:pPr>
      <w:r w:rsidRPr="00F0512D">
        <w:rPr>
          <w:rFonts w:ascii="Book Antiqua" w:hAnsi="Book Antiqua" w:cs="Arial"/>
          <w:b/>
          <w:szCs w:val="24"/>
        </w:rPr>
        <w:lastRenderedPageBreak/>
        <w:t>Cost Effectiveness</w:t>
      </w:r>
      <w:r w:rsidRPr="00F0512D">
        <w:rPr>
          <w:rFonts w:ascii="Book Antiqua" w:hAnsi="Book Antiqua" w:cs="Arial"/>
          <w:bCs/>
          <w:szCs w:val="24"/>
        </w:rPr>
        <w:t xml:space="preserve">:  </w:t>
      </w:r>
      <w:r>
        <w:rPr>
          <w:rFonts w:ascii="Book Antiqua" w:hAnsi="Book Antiqua" w:cs="Arial"/>
          <w:bCs/>
          <w:szCs w:val="24"/>
        </w:rPr>
        <w:t>C</w:t>
      </w:r>
      <w:r w:rsidRPr="00F0512D">
        <w:rPr>
          <w:rFonts w:ascii="Book Antiqua" w:hAnsi="Book Antiqua" w:cs="Arial"/>
          <w:bCs/>
          <w:szCs w:val="24"/>
        </w:rPr>
        <w:t>an the alternative be implemented in a cost-effective manner</w:t>
      </w:r>
      <w:r>
        <w:rPr>
          <w:rFonts w:ascii="Book Antiqua" w:hAnsi="Book Antiqua" w:cs="Arial"/>
          <w:bCs/>
          <w:szCs w:val="24"/>
        </w:rPr>
        <w:t xml:space="preserve"> a</w:t>
      </w:r>
      <w:r w:rsidRPr="00F0512D">
        <w:rPr>
          <w:rFonts w:ascii="Book Antiqua" w:hAnsi="Book Antiqua" w:cs="Arial"/>
          <w:bCs/>
          <w:szCs w:val="24"/>
        </w:rPr>
        <w:t>nd can it be implemented without creating a</w:t>
      </w:r>
      <w:r>
        <w:rPr>
          <w:rFonts w:ascii="Book Antiqua" w:hAnsi="Book Antiqua" w:cs="Arial"/>
          <w:bCs/>
          <w:szCs w:val="24"/>
        </w:rPr>
        <w:t>n</w:t>
      </w:r>
      <w:r w:rsidRPr="00F0512D">
        <w:rPr>
          <w:rFonts w:ascii="Book Antiqua" w:hAnsi="Book Antiqua" w:cs="Arial"/>
          <w:bCs/>
          <w:szCs w:val="24"/>
        </w:rPr>
        <w:t xml:space="preserve"> excessive impact on the financial stability of the solid waste system?  </w:t>
      </w:r>
    </w:p>
    <w:p w14:paraId="154778F8" w14:textId="77777777" w:rsidR="005D19D6" w:rsidRDefault="005D19D6" w:rsidP="00377186">
      <w:pPr>
        <w:pStyle w:val="Style"/>
        <w:ind w:left="360"/>
        <w:rPr>
          <w:rFonts w:ascii="Book Antiqua" w:hAnsi="Book Antiqua" w:cs="Arial"/>
          <w:bCs/>
          <w:szCs w:val="24"/>
        </w:rPr>
      </w:pPr>
    </w:p>
    <w:p w14:paraId="71F87DE2" w14:textId="77777777" w:rsidR="00E649ED" w:rsidRDefault="00E649ED" w:rsidP="00377186">
      <w:pPr>
        <w:tabs>
          <w:tab w:val="left" w:pos="1080"/>
        </w:tabs>
        <w:ind w:left="360"/>
        <w:rPr>
          <w:rFonts w:ascii="Book Antiqua" w:hAnsi="Book Antiqua" w:cs="Arial"/>
          <w:bCs/>
          <w:sz w:val="24"/>
          <w:szCs w:val="24"/>
        </w:rPr>
      </w:pPr>
      <w:r w:rsidRPr="00F0512D">
        <w:rPr>
          <w:rFonts w:ascii="Book Antiqua" w:hAnsi="Book Antiqua" w:cs="Arial"/>
          <w:b/>
          <w:bCs/>
          <w:sz w:val="24"/>
          <w:szCs w:val="24"/>
        </w:rPr>
        <w:t>Diversion Potential</w:t>
      </w:r>
      <w:r w:rsidRPr="00F0512D">
        <w:rPr>
          <w:rFonts w:ascii="Book Antiqua" w:hAnsi="Book Antiqua" w:cs="Arial"/>
          <w:bCs/>
          <w:sz w:val="24"/>
          <w:szCs w:val="24"/>
        </w:rPr>
        <w:t xml:space="preserve">:  </w:t>
      </w:r>
      <w:r>
        <w:rPr>
          <w:rFonts w:ascii="Book Antiqua" w:hAnsi="Book Antiqua" w:cs="Arial"/>
          <w:bCs/>
          <w:sz w:val="24"/>
          <w:szCs w:val="24"/>
        </w:rPr>
        <w:t xml:space="preserve">How much can the alternative potentially divert from the waste stream?  </w:t>
      </w:r>
    </w:p>
    <w:p w14:paraId="6502455B" w14:textId="77777777" w:rsidR="00E649ED" w:rsidRPr="00DD00A0" w:rsidRDefault="00E649ED" w:rsidP="00377186">
      <w:pPr>
        <w:tabs>
          <w:tab w:val="left" w:pos="720"/>
          <w:tab w:val="left" w:pos="1080"/>
        </w:tabs>
        <w:rPr>
          <w:rFonts w:ascii="Book Antiqua" w:hAnsi="Book Antiqua" w:cs="Arial"/>
          <w:bCs/>
          <w:sz w:val="24"/>
          <w:szCs w:val="24"/>
        </w:rPr>
      </w:pPr>
    </w:p>
    <w:p w14:paraId="232B9072" w14:textId="77777777" w:rsidR="00E649ED" w:rsidRPr="00DD00A0" w:rsidRDefault="00E649ED" w:rsidP="00377186">
      <w:pPr>
        <w:tabs>
          <w:tab w:val="left" w:pos="720"/>
          <w:tab w:val="left" w:pos="1080"/>
        </w:tabs>
        <w:rPr>
          <w:rFonts w:ascii="Book Antiqua" w:hAnsi="Book Antiqua" w:cs="Arial"/>
          <w:b/>
          <w:bCs/>
          <w:sz w:val="24"/>
          <w:szCs w:val="24"/>
        </w:rPr>
      </w:pPr>
      <w:bookmarkStart w:id="2" w:name="_Toc200963622"/>
      <w:r w:rsidRPr="00DD00A0">
        <w:rPr>
          <w:rFonts w:ascii="Book Antiqua" w:hAnsi="Book Antiqua" w:cs="Arial"/>
          <w:b/>
          <w:bCs/>
          <w:sz w:val="24"/>
          <w:szCs w:val="24"/>
        </w:rPr>
        <w:t>Rating of Alternatives</w:t>
      </w:r>
      <w:bookmarkEnd w:id="2"/>
    </w:p>
    <w:p w14:paraId="59513DD4" w14:textId="77777777" w:rsidR="00E649ED" w:rsidRPr="00DD00A0" w:rsidRDefault="00E649ED" w:rsidP="00377186">
      <w:pPr>
        <w:suppressAutoHyphens/>
        <w:spacing w:before="60"/>
        <w:rPr>
          <w:rFonts w:ascii="Book Antiqua" w:hAnsi="Book Antiqua" w:cs="Arial"/>
          <w:sz w:val="24"/>
          <w:szCs w:val="24"/>
        </w:rPr>
      </w:pPr>
      <w:r>
        <w:rPr>
          <w:rFonts w:ascii="Book Antiqua" w:hAnsi="Book Antiqua" w:cs="Arial"/>
          <w:bCs/>
          <w:sz w:val="24"/>
          <w:szCs w:val="24"/>
        </w:rPr>
        <w:t>A</w:t>
      </w:r>
      <w:r w:rsidRPr="00F0512D">
        <w:rPr>
          <w:rFonts w:ascii="Book Antiqua" w:hAnsi="Book Antiqua" w:cs="Arial"/>
          <w:bCs/>
          <w:sz w:val="24"/>
          <w:szCs w:val="24"/>
        </w:rPr>
        <w:t xml:space="preserve">lternatives </w:t>
      </w:r>
      <w:r>
        <w:rPr>
          <w:rFonts w:ascii="Book Antiqua" w:hAnsi="Book Antiqua" w:cs="Arial"/>
          <w:bCs/>
          <w:sz w:val="24"/>
          <w:szCs w:val="24"/>
        </w:rPr>
        <w:t>wer</w:t>
      </w:r>
      <w:r w:rsidRPr="00F0512D">
        <w:rPr>
          <w:rFonts w:ascii="Book Antiqua" w:hAnsi="Book Antiqua" w:cs="Arial"/>
          <w:bCs/>
          <w:sz w:val="24"/>
          <w:szCs w:val="24"/>
        </w:rPr>
        <w:t xml:space="preserve">e rated as High </w:t>
      </w:r>
      <w:r>
        <w:rPr>
          <w:rFonts w:ascii="Book Antiqua" w:hAnsi="Book Antiqua" w:cs="Arial"/>
          <w:bCs/>
          <w:sz w:val="24"/>
          <w:szCs w:val="24"/>
        </w:rPr>
        <w:t xml:space="preserve">for diversion potential </w:t>
      </w:r>
      <w:r w:rsidRPr="00F0512D">
        <w:rPr>
          <w:rFonts w:ascii="Book Antiqua" w:hAnsi="Book Antiqua" w:cs="Arial"/>
          <w:bCs/>
          <w:sz w:val="24"/>
          <w:szCs w:val="24"/>
        </w:rPr>
        <w:t>if the alternative could potentially reduce the waste stream by more than 1%, Medium for 0 to 1%, and Low for alternatives that would have an impact of 0% or near zero.</w:t>
      </w:r>
      <w:r>
        <w:rPr>
          <w:rFonts w:ascii="Book Antiqua" w:hAnsi="Book Antiqua" w:cs="Arial"/>
          <w:bCs/>
          <w:sz w:val="24"/>
          <w:szCs w:val="24"/>
        </w:rPr>
        <w:t xml:space="preserve">  The ratings for the other three criteria were based on scores submitted by the SWAC members.  The averages of those scores are shown </w:t>
      </w:r>
      <w:r w:rsidRPr="00DD00A0">
        <w:rPr>
          <w:rFonts w:ascii="Book Antiqua" w:hAnsi="Book Antiqua" w:cs="Arial"/>
          <w:sz w:val="24"/>
          <w:szCs w:val="24"/>
        </w:rPr>
        <w:t xml:space="preserve">in the following table.  </w:t>
      </w:r>
    </w:p>
    <w:p w14:paraId="1CBDD4BF" w14:textId="77777777" w:rsidR="00E649ED" w:rsidRDefault="00E649ED">
      <w:pPr>
        <w:rPr>
          <w:rFonts w:ascii="Book Antiqua" w:hAnsi="Book Antiqua"/>
          <w:sz w:val="24"/>
          <w:szCs w:val="24"/>
          <w:highlight w:val="yellow"/>
        </w:rPr>
      </w:pPr>
    </w:p>
    <w:p w14:paraId="399757FD" w14:textId="77777777" w:rsidR="00E649ED" w:rsidRDefault="00E649ED">
      <w:pPr>
        <w:rPr>
          <w:rFonts w:ascii="Book Antiqua" w:hAnsi="Book Antiqua"/>
          <w:sz w:val="24"/>
          <w:szCs w:val="24"/>
          <w:highlight w:val="yellow"/>
        </w:rPr>
      </w:pPr>
    </w:p>
    <w:p w14:paraId="7E174C03" w14:textId="77777777" w:rsidR="00E649ED" w:rsidRPr="00327B54"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327B54">
        <w:rPr>
          <w:rFonts w:ascii="Arial" w:hAnsi="Arial" w:cs="Arial"/>
          <w:b/>
          <w:bCs/>
          <w:sz w:val="24"/>
          <w:szCs w:val="24"/>
        </w:rPr>
        <w:t>Table 3-1</w:t>
      </w:r>
    </w:p>
    <w:p w14:paraId="5ECC1DC0" w14:textId="77777777" w:rsidR="00E649ED" w:rsidRPr="00327B54"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caps/>
          <w:sz w:val="24"/>
          <w:szCs w:val="24"/>
        </w:rPr>
      </w:pPr>
      <w:r w:rsidRPr="00327B54">
        <w:rPr>
          <w:rFonts w:ascii="Arial" w:hAnsi="Arial" w:cs="Arial"/>
          <w:b/>
          <w:sz w:val="24"/>
          <w:szCs w:val="24"/>
        </w:rPr>
        <w:t>Rating</w:t>
      </w:r>
      <w:r>
        <w:rPr>
          <w:rFonts w:ascii="Arial" w:hAnsi="Arial" w:cs="Arial"/>
          <w:b/>
          <w:sz w:val="24"/>
          <w:szCs w:val="24"/>
        </w:rPr>
        <w:t>s</w:t>
      </w:r>
      <w:r w:rsidRPr="00327B54">
        <w:rPr>
          <w:rFonts w:ascii="Arial" w:hAnsi="Arial" w:cs="Arial"/>
          <w:b/>
          <w:sz w:val="24"/>
          <w:szCs w:val="24"/>
        </w:rPr>
        <w:t xml:space="preserve"> f</w:t>
      </w:r>
      <w:r>
        <w:rPr>
          <w:rFonts w:ascii="Arial" w:hAnsi="Arial" w:cs="Arial"/>
          <w:b/>
          <w:sz w:val="24"/>
          <w:szCs w:val="24"/>
        </w:rPr>
        <w:t>or</w:t>
      </w:r>
      <w:r w:rsidRPr="00327B54">
        <w:rPr>
          <w:rFonts w:ascii="Arial" w:hAnsi="Arial" w:cs="Arial"/>
          <w:b/>
          <w:sz w:val="24"/>
          <w:szCs w:val="24"/>
        </w:rPr>
        <w:t xml:space="preserve"> the Waste Reduction Alternatives</w:t>
      </w:r>
    </w:p>
    <w:p w14:paraId="579E48F5" w14:textId="77777777" w:rsidR="00E649ED" w:rsidRPr="0026283C"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Cs w:val="22"/>
        </w:rPr>
      </w:pPr>
    </w:p>
    <w:tbl>
      <w:tblPr>
        <w:tblW w:w="10105" w:type="dxa"/>
        <w:jc w:val="center"/>
        <w:tblLayout w:type="fixed"/>
        <w:tblLook w:val="00A0" w:firstRow="1" w:lastRow="0" w:firstColumn="1" w:lastColumn="0" w:noHBand="0" w:noVBand="0"/>
      </w:tblPr>
      <w:tblGrid>
        <w:gridCol w:w="3001"/>
        <w:gridCol w:w="1546"/>
        <w:gridCol w:w="1389"/>
        <w:gridCol w:w="1390"/>
        <w:gridCol w:w="1389"/>
        <w:gridCol w:w="1390"/>
      </w:tblGrid>
      <w:tr w:rsidR="00E649ED" w:rsidRPr="00C44D20" w14:paraId="0404CC73" w14:textId="77777777" w:rsidTr="00377186">
        <w:trPr>
          <w:cantSplit/>
          <w:jc w:val="center"/>
        </w:trPr>
        <w:tc>
          <w:tcPr>
            <w:tcW w:w="3001" w:type="dxa"/>
            <w:tcBorders>
              <w:top w:val="single" w:sz="4" w:space="0" w:color="auto"/>
              <w:left w:val="single" w:sz="4" w:space="0" w:color="auto"/>
              <w:bottom w:val="single" w:sz="4" w:space="0" w:color="auto"/>
            </w:tcBorders>
            <w:shd w:val="clear" w:color="auto" w:fill="00823B"/>
            <w:vAlign w:val="bottom"/>
          </w:tcPr>
          <w:p w14:paraId="6E61C2A8" w14:textId="77777777" w:rsidR="00E649ED" w:rsidRPr="00C44D20" w:rsidRDefault="00E649ED" w:rsidP="00377186">
            <w:pPr>
              <w:spacing w:after="120"/>
              <w:rPr>
                <w:rFonts w:ascii="Arial" w:hAnsi="Arial" w:cs="Arial"/>
                <w:b/>
                <w:color w:val="FFFFFF"/>
              </w:rPr>
            </w:pPr>
            <w:r w:rsidRPr="00C44D20">
              <w:rPr>
                <w:rFonts w:ascii="Arial" w:hAnsi="Arial" w:cs="Arial"/>
                <w:b/>
                <w:color w:val="FFFFFF"/>
              </w:rPr>
              <w:t>Alternative</w:t>
            </w:r>
          </w:p>
        </w:tc>
        <w:tc>
          <w:tcPr>
            <w:tcW w:w="1546" w:type="dxa"/>
            <w:tcBorders>
              <w:top w:val="single" w:sz="4" w:space="0" w:color="auto"/>
              <w:left w:val="single" w:sz="4" w:space="0" w:color="auto"/>
              <w:bottom w:val="single" w:sz="4" w:space="0" w:color="auto"/>
              <w:right w:val="single" w:sz="2" w:space="0" w:color="auto"/>
            </w:tcBorders>
            <w:shd w:val="clear" w:color="auto" w:fill="00823B"/>
            <w:vAlign w:val="center"/>
          </w:tcPr>
          <w:p w14:paraId="37759733" w14:textId="77777777" w:rsidR="00E649ED" w:rsidRPr="00C44D20" w:rsidRDefault="00E649ED" w:rsidP="005D19D6">
            <w:pPr>
              <w:spacing w:before="60" w:after="60"/>
              <w:jc w:val="center"/>
              <w:rPr>
                <w:rFonts w:ascii="Arial" w:hAnsi="Arial" w:cs="Arial"/>
                <w:b/>
                <w:bCs/>
                <w:color w:val="FFFFFF"/>
              </w:rPr>
            </w:pPr>
            <w:r w:rsidRPr="00C44D20">
              <w:rPr>
                <w:rFonts w:ascii="Arial" w:hAnsi="Arial" w:cs="Arial"/>
                <w:b/>
                <w:bCs/>
                <w:color w:val="FFFFFF"/>
              </w:rPr>
              <w:t>Consistency with Goals</w:t>
            </w:r>
          </w:p>
        </w:tc>
        <w:tc>
          <w:tcPr>
            <w:tcW w:w="1389" w:type="dxa"/>
            <w:tcBorders>
              <w:top w:val="single" w:sz="4" w:space="0" w:color="auto"/>
              <w:left w:val="single" w:sz="4" w:space="0" w:color="auto"/>
              <w:bottom w:val="single" w:sz="4" w:space="0" w:color="auto"/>
              <w:right w:val="single" w:sz="2" w:space="0" w:color="auto"/>
            </w:tcBorders>
            <w:shd w:val="clear" w:color="auto" w:fill="00823B"/>
            <w:vAlign w:val="center"/>
          </w:tcPr>
          <w:p w14:paraId="35365638" w14:textId="77777777" w:rsidR="00E649ED" w:rsidRPr="00C44D20" w:rsidRDefault="00E649ED" w:rsidP="00377186">
            <w:pPr>
              <w:spacing w:before="60" w:after="60"/>
              <w:jc w:val="center"/>
              <w:rPr>
                <w:rFonts w:ascii="Arial" w:hAnsi="Arial" w:cs="Arial"/>
                <w:b/>
                <w:bCs/>
                <w:color w:val="FFFFFF"/>
              </w:rPr>
            </w:pPr>
            <w:r w:rsidRPr="00C44D20">
              <w:rPr>
                <w:rFonts w:ascii="Arial" w:hAnsi="Arial" w:cs="Arial"/>
                <w:b/>
                <w:bCs/>
                <w:color w:val="FFFFFF"/>
              </w:rPr>
              <w:t>Feasibility</w:t>
            </w:r>
          </w:p>
        </w:tc>
        <w:tc>
          <w:tcPr>
            <w:tcW w:w="1390" w:type="dxa"/>
            <w:tcBorders>
              <w:top w:val="single" w:sz="4" w:space="0" w:color="auto"/>
              <w:left w:val="single" w:sz="4" w:space="0" w:color="auto"/>
              <w:bottom w:val="single" w:sz="4" w:space="0" w:color="auto"/>
              <w:right w:val="single" w:sz="4" w:space="0" w:color="auto"/>
            </w:tcBorders>
            <w:shd w:val="clear" w:color="auto" w:fill="00823B"/>
            <w:vAlign w:val="center"/>
          </w:tcPr>
          <w:p w14:paraId="00968242" w14:textId="77777777" w:rsidR="00E649ED" w:rsidRPr="00C44D20" w:rsidRDefault="00E649ED" w:rsidP="00377186">
            <w:pPr>
              <w:spacing w:before="60" w:after="60"/>
              <w:jc w:val="center"/>
              <w:rPr>
                <w:rFonts w:ascii="Arial" w:hAnsi="Arial" w:cs="Arial"/>
                <w:b/>
                <w:bCs/>
                <w:color w:val="FFFFFF"/>
              </w:rPr>
            </w:pPr>
            <w:r w:rsidRPr="00C44D20">
              <w:rPr>
                <w:rFonts w:ascii="Arial" w:hAnsi="Arial" w:cs="Arial"/>
                <w:b/>
                <w:bCs/>
                <w:color w:val="FFFFFF"/>
              </w:rPr>
              <w:t>Cost-Effective-ness</w:t>
            </w:r>
          </w:p>
        </w:tc>
        <w:tc>
          <w:tcPr>
            <w:tcW w:w="1389" w:type="dxa"/>
            <w:tcBorders>
              <w:top w:val="single" w:sz="4" w:space="0" w:color="auto"/>
              <w:left w:val="single" w:sz="4" w:space="0" w:color="auto"/>
              <w:bottom w:val="single" w:sz="4" w:space="0" w:color="auto"/>
              <w:right w:val="single" w:sz="4" w:space="0" w:color="auto"/>
            </w:tcBorders>
            <w:shd w:val="clear" w:color="auto" w:fill="00823B"/>
            <w:vAlign w:val="center"/>
          </w:tcPr>
          <w:p w14:paraId="290FBE46" w14:textId="77777777" w:rsidR="00E649ED" w:rsidRPr="00C44D20" w:rsidRDefault="00E649ED" w:rsidP="00377186">
            <w:pPr>
              <w:spacing w:before="60" w:after="60"/>
              <w:jc w:val="center"/>
              <w:rPr>
                <w:rFonts w:ascii="Arial" w:hAnsi="Arial" w:cs="Arial"/>
                <w:b/>
                <w:bCs/>
                <w:color w:val="FFFFFF"/>
              </w:rPr>
            </w:pPr>
            <w:r w:rsidRPr="00C44D20">
              <w:rPr>
                <w:rFonts w:ascii="Arial" w:hAnsi="Arial" w:cs="Arial"/>
                <w:b/>
                <w:bCs/>
                <w:color w:val="FFFFFF"/>
              </w:rPr>
              <w:t>Diversion Potential</w:t>
            </w:r>
          </w:p>
        </w:tc>
        <w:tc>
          <w:tcPr>
            <w:tcW w:w="1390" w:type="dxa"/>
            <w:tcBorders>
              <w:top w:val="single" w:sz="4" w:space="0" w:color="auto"/>
              <w:left w:val="single" w:sz="4" w:space="0" w:color="auto"/>
              <w:bottom w:val="single" w:sz="4" w:space="0" w:color="auto"/>
              <w:right w:val="single" w:sz="4" w:space="0" w:color="auto"/>
            </w:tcBorders>
            <w:shd w:val="clear" w:color="auto" w:fill="00823B"/>
            <w:vAlign w:val="center"/>
          </w:tcPr>
          <w:p w14:paraId="5C0341EB" w14:textId="77777777" w:rsidR="00E649ED" w:rsidRPr="00C44D20" w:rsidRDefault="00E649ED" w:rsidP="00377186">
            <w:pPr>
              <w:spacing w:before="60" w:after="60"/>
              <w:jc w:val="center"/>
              <w:rPr>
                <w:rFonts w:ascii="Arial" w:hAnsi="Arial" w:cs="Arial"/>
                <w:b/>
                <w:bCs/>
                <w:color w:val="FFFFFF"/>
              </w:rPr>
            </w:pPr>
            <w:r w:rsidRPr="00C44D20">
              <w:rPr>
                <w:rFonts w:ascii="Arial" w:hAnsi="Arial" w:cs="Arial"/>
                <w:b/>
                <w:bCs/>
                <w:color w:val="FFFFFF"/>
              </w:rPr>
              <w:t>Overall Rating</w:t>
            </w:r>
          </w:p>
        </w:tc>
      </w:tr>
      <w:tr w:rsidR="00E649ED" w:rsidRPr="00327B54" w14:paraId="2DD49063"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4723FB25" w14:textId="77777777" w:rsidR="00E649ED" w:rsidRPr="00327B54" w:rsidRDefault="00E649ED" w:rsidP="00377186">
            <w:pPr>
              <w:spacing w:before="120"/>
              <w:ind w:left="419" w:hanging="419"/>
              <w:rPr>
                <w:rFonts w:ascii="Arial" w:hAnsi="Arial" w:cs="Arial"/>
              </w:rPr>
            </w:pPr>
            <w:r w:rsidRPr="00327B54">
              <w:rPr>
                <w:rFonts w:ascii="Arial" w:hAnsi="Arial" w:cs="Arial"/>
              </w:rPr>
              <w:t>A, Support product stewardship programs</w:t>
            </w:r>
          </w:p>
        </w:tc>
        <w:tc>
          <w:tcPr>
            <w:tcW w:w="1546" w:type="dxa"/>
            <w:tcBorders>
              <w:left w:val="single" w:sz="4" w:space="0" w:color="auto"/>
              <w:bottom w:val="single" w:sz="4" w:space="0" w:color="auto"/>
              <w:right w:val="single" w:sz="2" w:space="0" w:color="auto"/>
            </w:tcBorders>
            <w:vAlign w:val="center"/>
          </w:tcPr>
          <w:p w14:paraId="4A668A17" w14:textId="77777777" w:rsidR="00E649ED" w:rsidRPr="00327B54" w:rsidRDefault="00E649ED" w:rsidP="00377186">
            <w:pPr>
              <w:spacing w:before="120"/>
              <w:jc w:val="center"/>
              <w:rPr>
                <w:rFonts w:ascii="Arial" w:hAnsi="Arial" w:cs="Arial"/>
              </w:rPr>
            </w:pPr>
            <w:r>
              <w:rPr>
                <w:rFonts w:ascii="Arial" w:hAnsi="Arial" w:cs="Arial"/>
              </w:rPr>
              <w:t>H</w:t>
            </w:r>
          </w:p>
        </w:tc>
        <w:tc>
          <w:tcPr>
            <w:tcW w:w="1389" w:type="dxa"/>
            <w:tcBorders>
              <w:left w:val="single" w:sz="2" w:space="0" w:color="auto"/>
              <w:bottom w:val="single" w:sz="4" w:space="0" w:color="auto"/>
              <w:right w:val="single" w:sz="2" w:space="0" w:color="auto"/>
            </w:tcBorders>
            <w:vAlign w:val="center"/>
          </w:tcPr>
          <w:p w14:paraId="5ACC716A" w14:textId="77777777" w:rsidR="00E649ED" w:rsidRPr="00327B54" w:rsidRDefault="00E649ED" w:rsidP="00377186">
            <w:pPr>
              <w:spacing w:before="120"/>
              <w:jc w:val="center"/>
              <w:rPr>
                <w:rFonts w:ascii="Arial" w:hAnsi="Arial" w:cs="Arial"/>
              </w:rPr>
            </w:pPr>
            <w:r>
              <w:rPr>
                <w:rFonts w:ascii="Arial" w:hAnsi="Arial" w:cs="Arial"/>
              </w:rPr>
              <w:t>H</w:t>
            </w:r>
          </w:p>
        </w:tc>
        <w:tc>
          <w:tcPr>
            <w:tcW w:w="1390" w:type="dxa"/>
            <w:tcBorders>
              <w:left w:val="single" w:sz="2" w:space="0" w:color="auto"/>
              <w:bottom w:val="single" w:sz="4" w:space="0" w:color="auto"/>
              <w:right w:val="single" w:sz="2" w:space="0" w:color="auto"/>
            </w:tcBorders>
            <w:vAlign w:val="center"/>
          </w:tcPr>
          <w:p w14:paraId="7027E046" w14:textId="77777777" w:rsidR="00E649ED" w:rsidRPr="00327B54" w:rsidRDefault="00E649ED" w:rsidP="00377186">
            <w:pPr>
              <w:spacing w:before="120"/>
              <w:ind w:right="76"/>
              <w:jc w:val="center"/>
              <w:rPr>
                <w:rFonts w:ascii="Arial" w:hAnsi="Arial" w:cs="Arial"/>
              </w:rPr>
            </w:pPr>
            <w:r>
              <w:rPr>
                <w:rFonts w:ascii="Arial" w:hAnsi="Arial" w:cs="Arial"/>
              </w:rPr>
              <w:t>H</w:t>
            </w:r>
          </w:p>
        </w:tc>
        <w:tc>
          <w:tcPr>
            <w:tcW w:w="1389" w:type="dxa"/>
            <w:tcBorders>
              <w:left w:val="single" w:sz="2" w:space="0" w:color="auto"/>
              <w:bottom w:val="single" w:sz="4" w:space="0" w:color="auto"/>
              <w:right w:val="single" w:sz="2" w:space="0" w:color="auto"/>
            </w:tcBorders>
            <w:vAlign w:val="center"/>
          </w:tcPr>
          <w:p w14:paraId="44D3C56E" w14:textId="77777777" w:rsidR="00E649ED" w:rsidRPr="00327B54" w:rsidRDefault="00E649ED" w:rsidP="00377186">
            <w:pPr>
              <w:spacing w:before="120"/>
              <w:ind w:right="76"/>
              <w:jc w:val="center"/>
              <w:rPr>
                <w:rFonts w:ascii="Arial" w:hAnsi="Arial" w:cs="Arial"/>
              </w:rPr>
            </w:pPr>
            <w:r>
              <w:rPr>
                <w:rFonts w:ascii="Arial" w:hAnsi="Arial" w:cs="Arial"/>
              </w:rPr>
              <w:t>L-M</w:t>
            </w:r>
          </w:p>
        </w:tc>
        <w:tc>
          <w:tcPr>
            <w:tcW w:w="1390" w:type="dxa"/>
            <w:tcBorders>
              <w:left w:val="single" w:sz="2" w:space="0" w:color="auto"/>
              <w:bottom w:val="single" w:sz="4" w:space="0" w:color="auto"/>
              <w:right w:val="single" w:sz="4" w:space="0" w:color="auto"/>
            </w:tcBorders>
            <w:vAlign w:val="center"/>
          </w:tcPr>
          <w:p w14:paraId="0B49EB4D" w14:textId="77777777" w:rsidR="00E649ED" w:rsidRPr="00327B54" w:rsidRDefault="00E649ED" w:rsidP="00377186">
            <w:pPr>
              <w:spacing w:before="120"/>
              <w:ind w:right="76"/>
              <w:jc w:val="center"/>
              <w:rPr>
                <w:rFonts w:ascii="Arial" w:hAnsi="Arial" w:cs="Arial"/>
              </w:rPr>
            </w:pPr>
            <w:r>
              <w:rPr>
                <w:rFonts w:ascii="Arial" w:hAnsi="Arial" w:cs="Arial"/>
              </w:rPr>
              <w:t>H</w:t>
            </w:r>
          </w:p>
        </w:tc>
      </w:tr>
      <w:tr w:rsidR="00E649ED" w:rsidRPr="00327B54" w14:paraId="284F9F2B"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4EB3EE45" w14:textId="77777777" w:rsidR="00E649ED" w:rsidRPr="00327B54" w:rsidRDefault="00E649ED" w:rsidP="00377186">
            <w:pPr>
              <w:ind w:left="419" w:hanging="419"/>
              <w:rPr>
                <w:rFonts w:ascii="Arial" w:hAnsi="Arial" w:cs="Arial"/>
              </w:rPr>
            </w:pPr>
            <w:r w:rsidRPr="00327B54">
              <w:rPr>
                <w:rFonts w:ascii="Arial" w:hAnsi="Arial" w:cs="Arial"/>
              </w:rPr>
              <w:t>B, Ban yard waste</w:t>
            </w:r>
          </w:p>
        </w:tc>
        <w:tc>
          <w:tcPr>
            <w:tcW w:w="1546" w:type="dxa"/>
            <w:tcBorders>
              <w:top w:val="single" w:sz="4" w:space="0" w:color="auto"/>
              <w:left w:val="single" w:sz="4" w:space="0" w:color="auto"/>
              <w:bottom w:val="single" w:sz="4" w:space="0" w:color="auto"/>
              <w:right w:val="single" w:sz="2" w:space="0" w:color="auto"/>
            </w:tcBorders>
            <w:vAlign w:val="center"/>
          </w:tcPr>
          <w:p w14:paraId="67C8B1C5" w14:textId="77777777" w:rsidR="00E649ED" w:rsidRPr="00327B54" w:rsidRDefault="00E649ED" w:rsidP="00377186">
            <w:pPr>
              <w:jc w:val="center"/>
              <w:rPr>
                <w:rFonts w:ascii="Arial" w:hAnsi="Arial" w:cs="Arial"/>
              </w:rPr>
            </w:pPr>
            <w:r>
              <w:rPr>
                <w:rFonts w:ascii="Arial" w:hAnsi="Arial" w:cs="Arial"/>
              </w:rPr>
              <w:t>H</w:t>
            </w:r>
          </w:p>
        </w:tc>
        <w:tc>
          <w:tcPr>
            <w:tcW w:w="1389" w:type="dxa"/>
            <w:tcBorders>
              <w:top w:val="single" w:sz="4" w:space="0" w:color="auto"/>
              <w:left w:val="single" w:sz="2" w:space="0" w:color="auto"/>
              <w:bottom w:val="single" w:sz="4" w:space="0" w:color="auto"/>
              <w:right w:val="single" w:sz="2" w:space="0" w:color="auto"/>
            </w:tcBorders>
            <w:vAlign w:val="center"/>
          </w:tcPr>
          <w:p w14:paraId="1958B134" w14:textId="77777777" w:rsidR="00E649ED" w:rsidRPr="00327B54" w:rsidRDefault="00E649ED" w:rsidP="00377186">
            <w:pPr>
              <w:jc w:val="center"/>
              <w:rPr>
                <w:rFonts w:ascii="Arial" w:hAnsi="Arial" w:cs="Arial"/>
              </w:rPr>
            </w:pPr>
            <w:r>
              <w:rPr>
                <w:rFonts w:ascii="Arial" w:hAnsi="Arial" w:cs="Arial"/>
              </w:rPr>
              <w:t>L</w:t>
            </w:r>
          </w:p>
        </w:tc>
        <w:tc>
          <w:tcPr>
            <w:tcW w:w="1390" w:type="dxa"/>
            <w:tcBorders>
              <w:top w:val="single" w:sz="4" w:space="0" w:color="auto"/>
              <w:left w:val="single" w:sz="2" w:space="0" w:color="auto"/>
              <w:bottom w:val="single" w:sz="4" w:space="0" w:color="auto"/>
              <w:right w:val="single" w:sz="2" w:space="0" w:color="auto"/>
            </w:tcBorders>
            <w:vAlign w:val="center"/>
          </w:tcPr>
          <w:p w14:paraId="7A92DB2C" w14:textId="77777777" w:rsidR="00E649ED" w:rsidRPr="00327B54" w:rsidRDefault="00E649ED" w:rsidP="00377186">
            <w:pPr>
              <w:ind w:right="76"/>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6EEF2B88" w14:textId="77777777" w:rsidR="00E649ED" w:rsidRPr="00327B54" w:rsidRDefault="00E649ED" w:rsidP="00377186">
            <w:pPr>
              <w:ind w:right="76"/>
              <w:jc w:val="center"/>
              <w:rPr>
                <w:rFonts w:ascii="Arial" w:hAnsi="Arial" w:cs="Arial"/>
              </w:rPr>
            </w:pPr>
            <w:r>
              <w:rPr>
                <w:rFonts w:ascii="Arial" w:hAnsi="Arial" w:cs="Arial"/>
              </w:rPr>
              <w:t>H</w:t>
            </w:r>
          </w:p>
        </w:tc>
        <w:tc>
          <w:tcPr>
            <w:tcW w:w="1390" w:type="dxa"/>
            <w:tcBorders>
              <w:top w:val="single" w:sz="4" w:space="0" w:color="auto"/>
              <w:left w:val="single" w:sz="2" w:space="0" w:color="auto"/>
              <w:bottom w:val="single" w:sz="4" w:space="0" w:color="auto"/>
              <w:right w:val="single" w:sz="4" w:space="0" w:color="auto"/>
            </w:tcBorders>
            <w:vAlign w:val="center"/>
          </w:tcPr>
          <w:p w14:paraId="6865E6AE" w14:textId="77777777" w:rsidR="00E649ED" w:rsidRPr="00327B54" w:rsidRDefault="00E649ED" w:rsidP="00377186">
            <w:pPr>
              <w:ind w:right="76"/>
              <w:jc w:val="center"/>
              <w:rPr>
                <w:rFonts w:ascii="Arial" w:hAnsi="Arial" w:cs="Arial"/>
              </w:rPr>
            </w:pPr>
            <w:r>
              <w:rPr>
                <w:rFonts w:ascii="Arial" w:hAnsi="Arial" w:cs="Arial"/>
              </w:rPr>
              <w:t>M</w:t>
            </w:r>
          </w:p>
        </w:tc>
      </w:tr>
      <w:tr w:rsidR="00E649ED" w:rsidRPr="00327B54" w14:paraId="0CB8474D"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1199F510" w14:textId="77777777" w:rsidR="00E649ED" w:rsidRPr="00327B54" w:rsidRDefault="00E649ED" w:rsidP="00377186">
            <w:pPr>
              <w:ind w:left="419" w:hanging="419"/>
              <w:rPr>
                <w:rFonts w:ascii="Arial" w:hAnsi="Arial" w:cs="Arial"/>
              </w:rPr>
            </w:pPr>
            <w:r w:rsidRPr="00327B54">
              <w:rPr>
                <w:rFonts w:ascii="Arial" w:hAnsi="Arial" w:cs="Arial"/>
              </w:rPr>
              <w:t>C, Ban specific products</w:t>
            </w:r>
          </w:p>
        </w:tc>
        <w:tc>
          <w:tcPr>
            <w:tcW w:w="1546" w:type="dxa"/>
            <w:tcBorders>
              <w:top w:val="single" w:sz="4" w:space="0" w:color="auto"/>
              <w:left w:val="single" w:sz="4" w:space="0" w:color="auto"/>
              <w:bottom w:val="single" w:sz="4" w:space="0" w:color="auto"/>
              <w:right w:val="single" w:sz="2" w:space="0" w:color="auto"/>
            </w:tcBorders>
            <w:vAlign w:val="center"/>
          </w:tcPr>
          <w:p w14:paraId="5A5B2261" w14:textId="77777777" w:rsidR="00E649ED" w:rsidRPr="00327B54" w:rsidRDefault="00E649ED" w:rsidP="00377186">
            <w:pPr>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7542CC96" w14:textId="77777777" w:rsidR="00E649ED" w:rsidRPr="00327B54" w:rsidRDefault="00E649ED" w:rsidP="00377186">
            <w:pPr>
              <w:jc w:val="center"/>
              <w:rPr>
                <w:rFonts w:ascii="Arial" w:hAnsi="Arial" w:cs="Arial"/>
              </w:rPr>
            </w:pPr>
            <w:r>
              <w:rPr>
                <w:rFonts w:ascii="Arial" w:hAnsi="Arial" w:cs="Arial"/>
              </w:rPr>
              <w:t>L</w:t>
            </w:r>
          </w:p>
        </w:tc>
        <w:tc>
          <w:tcPr>
            <w:tcW w:w="1390" w:type="dxa"/>
            <w:tcBorders>
              <w:top w:val="single" w:sz="4" w:space="0" w:color="auto"/>
              <w:left w:val="single" w:sz="2" w:space="0" w:color="auto"/>
              <w:bottom w:val="single" w:sz="4" w:space="0" w:color="auto"/>
              <w:right w:val="single" w:sz="2" w:space="0" w:color="auto"/>
            </w:tcBorders>
            <w:vAlign w:val="center"/>
          </w:tcPr>
          <w:p w14:paraId="1EAF7F2B" w14:textId="77777777" w:rsidR="00E649ED" w:rsidRPr="00327B54" w:rsidRDefault="00E649ED" w:rsidP="00377186">
            <w:pPr>
              <w:ind w:right="76"/>
              <w:jc w:val="center"/>
              <w:rPr>
                <w:rFonts w:ascii="Arial" w:hAnsi="Arial" w:cs="Arial"/>
              </w:rPr>
            </w:pPr>
            <w:r>
              <w:rPr>
                <w:rFonts w:ascii="Arial" w:hAnsi="Arial" w:cs="Arial"/>
              </w:rPr>
              <w:t>L</w:t>
            </w:r>
          </w:p>
        </w:tc>
        <w:tc>
          <w:tcPr>
            <w:tcW w:w="1389" w:type="dxa"/>
            <w:tcBorders>
              <w:top w:val="single" w:sz="4" w:space="0" w:color="auto"/>
              <w:left w:val="single" w:sz="2" w:space="0" w:color="auto"/>
              <w:bottom w:val="single" w:sz="4" w:space="0" w:color="auto"/>
              <w:right w:val="single" w:sz="2" w:space="0" w:color="auto"/>
            </w:tcBorders>
            <w:vAlign w:val="center"/>
          </w:tcPr>
          <w:p w14:paraId="4DAE6505" w14:textId="77777777" w:rsidR="00E649ED" w:rsidRPr="00327B54" w:rsidRDefault="00E649ED" w:rsidP="00377186">
            <w:pPr>
              <w:ind w:right="76"/>
              <w:jc w:val="center"/>
              <w:rPr>
                <w:rFonts w:ascii="Arial" w:hAnsi="Arial" w:cs="Arial"/>
              </w:rPr>
            </w:pPr>
            <w:r>
              <w:rPr>
                <w:rFonts w:ascii="Arial" w:hAnsi="Arial" w:cs="Arial"/>
              </w:rPr>
              <w:t>L-M</w:t>
            </w:r>
          </w:p>
        </w:tc>
        <w:tc>
          <w:tcPr>
            <w:tcW w:w="1390" w:type="dxa"/>
            <w:tcBorders>
              <w:top w:val="single" w:sz="4" w:space="0" w:color="auto"/>
              <w:left w:val="single" w:sz="2" w:space="0" w:color="auto"/>
              <w:bottom w:val="single" w:sz="4" w:space="0" w:color="auto"/>
              <w:right w:val="single" w:sz="4" w:space="0" w:color="auto"/>
            </w:tcBorders>
            <w:vAlign w:val="center"/>
          </w:tcPr>
          <w:p w14:paraId="366646D6" w14:textId="77777777" w:rsidR="00E649ED" w:rsidRPr="00327B54" w:rsidRDefault="00E649ED" w:rsidP="00377186">
            <w:pPr>
              <w:ind w:right="76"/>
              <w:jc w:val="center"/>
              <w:rPr>
                <w:rFonts w:ascii="Arial" w:hAnsi="Arial" w:cs="Arial"/>
              </w:rPr>
            </w:pPr>
            <w:r>
              <w:rPr>
                <w:rFonts w:ascii="Arial" w:hAnsi="Arial" w:cs="Arial"/>
              </w:rPr>
              <w:t>L</w:t>
            </w:r>
          </w:p>
        </w:tc>
      </w:tr>
      <w:tr w:rsidR="00E649ED" w:rsidRPr="00327B54" w14:paraId="6543B064"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14941A5C" w14:textId="77777777" w:rsidR="00E649ED" w:rsidRPr="00327B54" w:rsidRDefault="00E649ED" w:rsidP="00377186">
            <w:pPr>
              <w:ind w:left="419" w:hanging="419"/>
              <w:rPr>
                <w:rFonts w:ascii="Arial" w:hAnsi="Arial" w:cs="Arial"/>
              </w:rPr>
            </w:pPr>
            <w:r w:rsidRPr="00327B54">
              <w:rPr>
                <w:rFonts w:ascii="Arial" w:hAnsi="Arial" w:cs="Arial"/>
              </w:rPr>
              <w:t>D, Promote smart shopping</w:t>
            </w:r>
          </w:p>
        </w:tc>
        <w:tc>
          <w:tcPr>
            <w:tcW w:w="1546" w:type="dxa"/>
            <w:tcBorders>
              <w:top w:val="single" w:sz="4" w:space="0" w:color="auto"/>
              <w:left w:val="single" w:sz="4" w:space="0" w:color="auto"/>
              <w:bottom w:val="single" w:sz="4" w:space="0" w:color="auto"/>
              <w:right w:val="single" w:sz="2" w:space="0" w:color="auto"/>
            </w:tcBorders>
            <w:vAlign w:val="center"/>
          </w:tcPr>
          <w:p w14:paraId="10C3F68B" w14:textId="77777777" w:rsidR="00E649ED" w:rsidRPr="00327B54" w:rsidRDefault="00E649ED" w:rsidP="00377186">
            <w:pPr>
              <w:jc w:val="center"/>
              <w:rPr>
                <w:rFonts w:ascii="Arial" w:hAnsi="Arial" w:cs="Arial"/>
              </w:rPr>
            </w:pPr>
            <w:r>
              <w:rPr>
                <w:rFonts w:ascii="Arial" w:hAnsi="Arial" w:cs="Arial"/>
              </w:rPr>
              <w:t>H</w:t>
            </w:r>
          </w:p>
        </w:tc>
        <w:tc>
          <w:tcPr>
            <w:tcW w:w="1389" w:type="dxa"/>
            <w:tcBorders>
              <w:top w:val="single" w:sz="4" w:space="0" w:color="auto"/>
              <w:left w:val="single" w:sz="2" w:space="0" w:color="auto"/>
              <w:bottom w:val="single" w:sz="4" w:space="0" w:color="auto"/>
              <w:right w:val="single" w:sz="2" w:space="0" w:color="auto"/>
            </w:tcBorders>
            <w:vAlign w:val="center"/>
          </w:tcPr>
          <w:p w14:paraId="48D5F209" w14:textId="77777777" w:rsidR="00E649ED" w:rsidRPr="00327B54" w:rsidRDefault="00E649ED" w:rsidP="00377186">
            <w:pPr>
              <w:jc w:val="center"/>
              <w:rPr>
                <w:rFonts w:ascii="Arial" w:hAnsi="Arial" w:cs="Arial"/>
              </w:rPr>
            </w:pPr>
            <w:r>
              <w:rPr>
                <w:rFonts w:ascii="Arial" w:hAnsi="Arial" w:cs="Arial"/>
              </w:rPr>
              <w:t>H</w:t>
            </w:r>
          </w:p>
        </w:tc>
        <w:tc>
          <w:tcPr>
            <w:tcW w:w="1390" w:type="dxa"/>
            <w:tcBorders>
              <w:top w:val="single" w:sz="4" w:space="0" w:color="auto"/>
              <w:left w:val="single" w:sz="2" w:space="0" w:color="auto"/>
              <w:bottom w:val="single" w:sz="4" w:space="0" w:color="auto"/>
              <w:right w:val="single" w:sz="2" w:space="0" w:color="auto"/>
            </w:tcBorders>
            <w:vAlign w:val="center"/>
          </w:tcPr>
          <w:p w14:paraId="52B31E4E" w14:textId="77777777" w:rsidR="00E649ED" w:rsidRPr="00327B54" w:rsidRDefault="00E649ED" w:rsidP="00377186">
            <w:pPr>
              <w:ind w:right="76"/>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3C9E8AC6" w14:textId="77777777" w:rsidR="00E649ED" w:rsidRPr="00327B54" w:rsidRDefault="00E649ED" w:rsidP="00377186">
            <w:pPr>
              <w:ind w:right="76"/>
              <w:jc w:val="center"/>
              <w:rPr>
                <w:rFonts w:ascii="Arial" w:hAnsi="Arial" w:cs="Arial"/>
              </w:rPr>
            </w:pPr>
            <w:r>
              <w:rPr>
                <w:rFonts w:ascii="Arial" w:hAnsi="Arial" w:cs="Arial"/>
              </w:rPr>
              <w:t>M</w:t>
            </w:r>
          </w:p>
        </w:tc>
        <w:tc>
          <w:tcPr>
            <w:tcW w:w="1390" w:type="dxa"/>
            <w:tcBorders>
              <w:top w:val="single" w:sz="4" w:space="0" w:color="auto"/>
              <w:left w:val="single" w:sz="2" w:space="0" w:color="auto"/>
              <w:bottom w:val="single" w:sz="4" w:space="0" w:color="auto"/>
              <w:right w:val="single" w:sz="4" w:space="0" w:color="auto"/>
            </w:tcBorders>
            <w:vAlign w:val="center"/>
          </w:tcPr>
          <w:p w14:paraId="293EB21C" w14:textId="77777777" w:rsidR="00E649ED" w:rsidRPr="00327B54" w:rsidRDefault="00E649ED" w:rsidP="00377186">
            <w:pPr>
              <w:ind w:right="76"/>
              <w:jc w:val="center"/>
              <w:rPr>
                <w:rFonts w:ascii="Arial" w:hAnsi="Arial" w:cs="Arial"/>
              </w:rPr>
            </w:pPr>
            <w:r>
              <w:rPr>
                <w:rFonts w:ascii="Arial" w:hAnsi="Arial" w:cs="Arial"/>
              </w:rPr>
              <w:t>M</w:t>
            </w:r>
          </w:p>
        </w:tc>
      </w:tr>
      <w:tr w:rsidR="00E649ED" w:rsidRPr="00327B54" w14:paraId="19D30E29"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70D2CC75" w14:textId="77777777" w:rsidR="00E649ED" w:rsidRPr="00327B54" w:rsidRDefault="00E649ED" w:rsidP="00377186">
            <w:pPr>
              <w:ind w:left="419" w:hanging="419"/>
              <w:rPr>
                <w:rFonts w:ascii="Arial" w:hAnsi="Arial" w:cs="Arial"/>
              </w:rPr>
            </w:pPr>
            <w:r w:rsidRPr="00327B54">
              <w:rPr>
                <w:rFonts w:ascii="Arial" w:hAnsi="Arial" w:cs="Arial"/>
              </w:rPr>
              <w:t>E, F</w:t>
            </w:r>
            <w:r>
              <w:rPr>
                <w:rFonts w:ascii="Arial" w:hAnsi="Arial" w:cs="Arial"/>
              </w:rPr>
              <w:t>ix-it workshops</w:t>
            </w:r>
          </w:p>
        </w:tc>
        <w:tc>
          <w:tcPr>
            <w:tcW w:w="1546" w:type="dxa"/>
            <w:tcBorders>
              <w:top w:val="single" w:sz="4" w:space="0" w:color="auto"/>
              <w:left w:val="single" w:sz="4" w:space="0" w:color="auto"/>
              <w:bottom w:val="single" w:sz="4" w:space="0" w:color="auto"/>
              <w:right w:val="single" w:sz="2" w:space="0" w:color="auto"/>
            </w:tcBorders>
            <w:vAlign w:val="center"/>
          </w:tcPr>
          <w:p w14:paraId="61FAA66E" w14:textId="77777777" w:rsidR="00E649ED" w:rsidRPr="00327B54" w:rsidRDefault="00E649ED" w:rsidP="00377186">
            <w:pPr>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67CFA299" w14:textId="77777777" w:rsidR="00E649ED" w:rsidRPr="00327B54" w:rsidRDefault="00E649ED" w:rsidP="00377186">
            <w:pPr>
              <w:jc w:val="center"/>
              <w:rPr>
                <w:rFonts w:ascii="Arial" w:hAnsi="Arial" w:cs="Arial"/>
              </w:rPr>
            </w:pPr>
            <w:r>
              <w:rPr>
                <w:rFonts w:ascii="Arial" w:hAnsi="Arial" w:cs="Arial"/>
              </w:rPr>
              <w:t>M</w:t>
            </w:r>
          </w:p>
        </w:tc>
        <w:tc>
          <w:tcPr>
            <w:tcW w:w="1390" w:type="dxa"/>
            <w:tcBorders>
              <w:top w:val="single" w:sz="4" w:space="0" w:color="auto"/>
              <w:left w:val="single" w:sz="2" w:space="0" w:color="auto"/>
              <w:bottom w:val="single" w:sz="4" w:space="0" w:color="auto"/>
              <w:right w:val="single" w:sz="2" w:space="0" w:color="auto"/>
            </w:tcBorders>
            <w:vAlign w:val="center"/>
          </w:tcPr>
          <w:p w14:paraId="239DC337" w14:textId="77777777" w:rsidR="00E649ED" w:rsidRPr="00327B54" w:rsidRDefault="00E649ED" w:rsidP="00377186">
            <w:pPr>
              <w:ind w:right="76"/>
              <w:jc w:val="center"/>
              <w:rPr>
                <w:rFonts w:ascii="Arial" w:hAnsi="Arial" w:cs="Arial"/>
              </w:rPr>
            </w:pPr>
            <w:r>
              <w:rPr>
                <w:rFonts w:ascii="Arial" w:hAnsi="Arial" w:cs="Arial"/>
              </w:rPr>
              <w:t>L-M</w:t>
            </w:r>
          </w:p>
        </w:tc>
        <w:tc>
          <w:tcPr>
            <w:tcW w:w="1389" w:type="dxa"/>
            <w:tcBorders>
              <w:top w:val="single" w:sz="4" w:space="0" w:color="auto"/>
              <w:left w:val="single" w:sz="2" w:space="0" w:color="auto"/>
              <w:bottom w:val="single" w:sz="4" w:space="0" w:color="auto"/>
              <w:right w:val="single" w:sz="2" w:space="0" w:color="auto"/>
            </w:tcBorders>
            <w:vAlign w:val="center"/>
          </w:tcPr>
          <w:p w14:paraId="7656E394" w14:textId="77777777" w:rsidR="00E649ED" w:rsidRPr="00327B54" w:rsidRDefault="00E649ED" w:rsidP="00377186">
            <w:pPr>
              <w:ind w:right="76"/>
              <w:jc w:val="center"/>
              <w:rPr>
                <w:rFonts w:ascii="Arial" w:hAnsi="Arial" w:cs="Arial"/>
              </w:rPr>
            </w:pPr>
            <w:r>
              <w:rPr>
                <w:rFonts w:ascii="Arial" w:hAnsi="Arial" w:cs="Arial"/>
              </w:rPr>
              <w:t>M</w:t>
            </w:r>
          </w:p>
        </w:tc>
        <w:tc>
          <w:tcPr>
            <w:tcW w:w="1390" w:type="dxa"/>
            <w:tcBorders>
              <w:top w:val="single" w:sz="4" w:space="0" w:color="auto"/>
              <w:left w:val="single" w:sz="2" w:space="0" w:color="auto"/>
              <w:bottom w:val="single" w:sz="4" w:space="0" w:color="auto"/>
              <w:right w:val="single" w:sz="4" w:space="0" w:color="auto"/>
            </w:tcBorders>
            <w:vAlign w:val="center"/>
          </w:tcPr>
          <w:p w14:paraId="7E65935B" w14:textId="77777777" w:rsidR="00E649ED" w:rsidRPr="00327B54" w:rsidRDefault="00E649ED" w:rsidP="00377186">
            <w:pPr>
              <w:ind w:right="76"/>
              <w:jc w:val="center"/>
              <w:rPr>
                <w:rFonts w:ascii="Arial" w:hAnsi="Arial" w:cs="Arial"/>
              </w:rPr>
            </w:pPr>
            <w:r>
              <w:rPr>
                <w:rFonts w:ascii="Arial" w:hAnsi="Arial" w:cs="Arial"/>
              </w:rPr>
              <w:t>M</w:t>
            </w:r>
          </w:p>
        </w:tc>
      </w:tr>
      <w:tr w:rsidR="00E649ED" w:rsidRPr="00327B54" w14:paraId="2F2E9235"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50D2F75C" w14:textId="4C442669" w:rsidR="00E649ED" w:rsidRPr="00327B54" w:rsidRDefault="00E649ED" w:rsidP="00377186">
            <w:pPr>
              <w:ind w:left="419" w:hanging="419"/>
              <w:rPr>
                <w:rFonts w:ascii="Arial" w:hAnsi="Arial" w:cs="Arial"/>
              </w:rPr>
            </w:pPr>
            <w:r>
              <w:rPr>
                <w:rFonts w:ascii="Arial" w:hAnsi="Arial" w:cs="Arial"/>
              </w:rPr>
              <w:t>F</w:t>
            </w:r>
            <w:r w:rsidRPr="00327B54">
              <w:rPr>
                <w:rFonts w:ascii="Arial" w:hAnsi="Arial" w:cs="Arial"/>
              </w:rPr>
              <w:t>, Focus on waste</w:t>
            </w:r>
            <w:r>
              <w:rPr>
                <w:rFonts w:ascii="Arial" w:hAnsi="Arial" w:cs="Arial"/>
              </w:rPr>
              <w:t>d</w:t>
            </w:r>
            <w:r w:rsidRPr="00327B54">
              <w:rPr>
                <w:rFonts w:ascii="Arial" w:hAnsi="Arial" w:cs="Arial"/>
              </w:rPr>
              <w:t xml:space="preserve"> food </w:t>
            </w:r>
          </w:p>
        </w:tc>
        <w:tc>
          <w:tcPr>
            <w:tcW w:w="1546" w:type="dxa"/>
            <w:tcBorders>
              <w:top w:val="single" w:sz="4" w:space="0" w:color="auto"/>
              <w:left w:val="single" w:sz="4" w:space="0" w:color="auto"/>
              <w:bottom w:val="single" w:sz="4" w:space="0" w:color="auto"/>
              <w:right w:val="single" w:sz="2" w:space="0" w:color="auto"/>
            </w:tcBorders>
            <w:vAlign w:val="center"/>
          </w:tcPr>
          <w:p w14:paraId="486874AA" w14:textId="77777777" w:rsidR="00E649ED" w:rsidRPr="00327B54" w:rsidRDefault="00E649ED" w:rsidP="00377186">
            <w:pPr>
              <w:jc w:val="center"/>
              <w:rPr>
                <w:rFonts w:ascii="Arial" w:hAnsi="Arial" w:cs="Arial"/>
              </w:rPr>
            </w:pPr>
            <w:r>
              <w:rPr>
                <w:rFonts w:ascii="Arial" w:hAnsi="Arial" w:cs="Arial"/>
              </w:rPr>
              <w:t>H</w:t>
            </w:r>
          </w:p>
        </w:tc>
        <w:tc>
          <w:tcPr>
            <w:tcW w:w="1389" w:type="dxa"/>
            <w:tcBorders>
              <w:top w:val="single" w:sz="4" w:space="0" w:color="auto"/>
              <w:left w:val="single" w:sz="2" w:space="0" w:color="auto"/>
              <w:bottom w:val="single" w:sz="4" w:space="0" w:color="auto"/>
              <w:right w:val="single" w:sz="2" w:space="0" w:color="auto"/>
            </w:tcBorders>
            <w:vAlign w:val="center"/>
          </w:tcPr>
          <w:p w14:paraId="6A507B57" w14:textId="77777777" w:rsidR="00E649ED" w:rsidRPr="00327B54" w:rsidRDefault="00E649ED" w:rsidP="00377186">
            <w:pPr>
              <w:jc w:val="center"/>
              <w:rPr>
                <w:rFonts w:ascii="Arial" w:hAnsi="Arial" w:cs="Arial"/>
              </w:rPr>
            </w:pPr>
            <w:r>
              <w:rPr>
                <w:rFonts w:ascii="Arial" w:hAnsi="Arial" w:cs="Arial"/>
              </w:rPr>
              <w:t>H</w:t>
            </w:r>
          </w:p>
        </w:tc>
        <w:tc>
          <w:tcPr>
            <w:tcW w:w="1390" w:type="dxa"/>
            <w:tcBorders>
              <w:top w:val="single" w:sz="4" w:space="0" w:color="auto"/>
              <w:left w:val="single" w:sz="2" w:space="0" w:color="auto"/>
              <w:bottom w:val="single" w:sz="4" w:space="0" w:color="auto"/>
              <w:right w:val="single" w:sz="2" w:space="0" w:color="auto"/>
            </w:tcBorders>
            <w:vAlign w:val="center"/>
          </w:tcPr>
          <w:p w14:paraId="2C98B3CA" w14:textId="77777777" w:rsidR="00E649ED" w:rsidRPr="00327B54" w:rsidRDefault="00E649ED" w:rsidP="00377186">
            <w:pPr>
              <w:ind w:right="76"/>
              <w:jc w:val="center"/>
              <w:rPr>
                <w:rFonts w:ascii="Arial" w:hAnsi="Arial" w:cs="Arial"/>
              </w:rPr>
            </w:pPr>
            <w:r>
              <w:rPr>
                <w:rFonts w:ascii="Arial" w:hAnsi="Arial" w:cs="Arial"/>
              </w:rPr>
              <w:t>H</w:t>
            </w:r>
          </w:p>
        </w:tc>
        <w:tc>
          <w:tcPr>
            <w:tcW w:w="1389" w:type="dxa"/>
            <w:tcBorders>
              <w:top w:val="single" w:sz="4" w:space="0" w:color="auto"/>
              <w:left w:val="single" w:sz="2" w:space="0" w:color="auto"/>
              <w:bottom w:val="single" w:sz="4" w:space="0" w:color="auto"/>
              <w:right w:val="single" w:sz="2" w:space="0" w:color="auto"/>
            </w:tcBorders>
            <w:vAlign w:val="center"/>
          </w:tcPr>
          <w:p w14:paraId="79361788" w14:textId="77777777" w:rsidR="00E649ED" w:rsidRPr="00327B54" w:rsidRDefault="00E649ED" w:rsidP="00377186">
            <w:pPr>
              <w:ind w:right="76"/>
              <w:jc w:val="center"/>
              <w:rPr>
                <w:rFonts w:ascii="Arial" w:hAnsi="Arial" w:cs="Arial"/>
              </w:rPr>
            </w:pPr>
            <w:r>
              <w:rPr>
                <w:rFonts w:ascii="Arial" w:hAnsi="Arial" w:cs="Arial"/>
              </w:rPr>
              <w:t>H</w:t>
            </w:r>
          </w:p>
        </w:tc>
        <w:tc>
          <w:tcPr>
            <w:tcW w:w="1390" w:type="dxa"/>
            <w:tcBorders>
              <w:top w:val="single" w:sz="4" w:space="0" w:color="auto"/>
              <w:left w:val="single" w:sz="2" w:space="0" w:color="auto"/>
              <w:bottom w:val="single" w:sz="4" w:space="0" w:color="auto"/>
              <w:right w:val="single" w:sz="4" w:space="0" w:color="auto"/>
            </w:tcBorders>
            <w:vAlign w:val="center"/>
          </w:tcPr>
          <w:p w14:paraId="2B31C3BA" w14:textId="77777777" w:rsidR="00E649ED" w:rsidRPr="00327B54" w:rsidRDefault="00E649ED" w:rsidP="00377186">
            <w:pPr>
              <w:ind w:right="76"/>
              <w:jc w:val="center"/>
              <w:rPr>
                <w:rFonts w:ascii="Arial" w:hAnsi="Arial" w:cs="Arial"/>
              </w:rPr>
            </w:pPr>
            <w:r>
              <w:rPr>
                <w:rFonts w:ascii="Arial" w:hAnsi="Arial" w:cs="Arial"/>
              </w:rPr>
              <w:t>H</w:t>
            </w:r>
          </w:p>
        </w:tc>
      </w:tr>
      <w:tr w:rsidR="00E649ED" w:rsidRPr="00327B54" w14:paraId="264AA32D"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28ABDAB7" w14:textId="77777777" w:rsidR="00E649ED" w:rsidRPr="00327B54" w:rsidRDefault="00E649ED" w:rsidP="00377186">
            <w:pPr>
              <w:ind w:left="419" w:hanging="419"/>
              <w:rPr>
                <w:rFonts w:ascii="Arial" w:hAnsi="Arial" w:cs="Arial"/>
              </w:rPr>
            </w:pPr>
            <w:r>
              <w:rPr>
                <w:rFonts w:ascii="Arial" w:hAnsi="Arial" w:cs="Arial"/>
              </w:rPr>
              <w:t>G</w:t>
            </w:r>
            <w:r w:rsidRPr="00327B54">
              <w:rPr>
                <w:rFonts w:ascii="Arial" w:hAnsi="Arial" w:cs="Arial"/>
              </w:rPr>
              <w:t>, Promote volume-based fees</w:t>
            </w:r>
          </w:p>
        </w:tc>
        <w:tc>
          <w:tcPr>
            <w:tcW w:w="1546" w:type="dxa"/>
            <w:tcBorders>
              <w:top w:val="single" w:sz="4" w:space="0" w:color="auto"/>
              <w:left w:val="single" w:sz="4" w:space="0" w:color="auto"/>
              <w:bottom w:val="single" w:sz="4" w:space="0" w:color="auto"/>
              <w:right w:val="single" w:sz="2" w:space="0" w:color="auto"/>
            </w:tcBorders>
            <w:vAlign w:val="center"/>
          </w:tcPr>
          <w:p w14:paraId="63F261B0" w14:textId="77777777" w:rsidR="00E649ED" w:rsidRPr="00327B54" w:rsidRDefault="00E649ED" w:rsidP="00377186">
            <w:pPr>
              <w:jc w:val="center"/>
              <w:rPr>
                <w:rFonts w:ascii="Arial" w:hAnsi="Arial" w:cs="Arial"/>
              </w:rPr>
            </w:pPr>
            <w:r>
              <w:rPr>
                <w:rFonts w:ascii="Arial" w:hAnsi="Arial" w:cs="Arial"/>
              </w:rPr>
              <w:t>H</w:t>
            </w:r>
          </w:p>
        </w:tc>
        <w:tc>
          <w:tcPr>
            <w:tcW w:w="1389" w:type="dxa"/>
            <w:tcBorders>
              <w:top w:val="single" w:sz="4" w:space="0" w:color="auto"/>
              <w:left w:val="single" w:sz="2" w:space="0" w:color="auto"/>
              <w:bottom w:val="single" w:sz="4" w:space="0" w:color="auto"/>
              <w:right w:val="single" w:sz="2" w:space="0" w:color="auto"/>
            </w:tcBorders>
            <w:vAlign w:val="center"/>
          </w:tcPr>
          <w:p w14:paraId="649A9A84" w14:textId="77777777" w:rsidR="00E649ED" w:rsidRPr="00327B54" w:rsidRDefault="00E649ED" w:rsidP="00377186">
            <w:pPr>
              <w:jc w:val="center"/>
              <w:rPr>
                <w:rFonts w:ascii="Arial" w:hAnsi="Arial" w:cs="Arial"/>
              </w:rPr>
            </w:pPr>
            <w:r>
              <w:rPr>
                <w:rFonts w:ascii="Arial" w:hAnsi="Arial" w:cs="Arial"/>
              </w:rPr>
              <w:t>M</w:t>
            </w:r>
          </w:p>
        </w:tc>
        <w:tc>
          <w:tcPr>
            <w:tcW w:w="1390" w:type="dxa"/>
            <w:tcBorders>
              <w:top w:val="single" w:sz="4" w:space="0" w:color="auto"/>
              <w:left w:val="single" w:sz="2" w:space="0" w:color="auto"/>
              <w:bottom w:val="single" w:sz="4" w:space="0" w:color="auto"/>
              <w:right w:val="single" w:sz="2" w:space="0" w:color="auto"/>
            </w:tcBorders>
            <w:vAlign w:val="center"/>
          </w:tcPr>
          <w:p w14:paraId="1A26A447" w14:textId="77777777" w:rsidR="00E649ED" w:rsidRPr="00327B54" w:rsidRDefault="00E649ED" w:rsidP="00377186">
            <w:pPr>
              <w:ind w:right="76"/>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577907F7" w14:textId="77777777" w:rsidR="00E649ED" w:rsidRPr="00327B54" w:rsidRDefault="00E649ED" w:rsidP="00377186">
            <w:pPr>
              <w:ind w:right="76"/>
              <w:jc w:val="center"/>
              <w:rPr>
                <w:rFonts w:ascii="Arial" w:hAnsi="Arial" w:cs="Arial"/>
              </w:rPr>
            </w:pPr>
            <w:r>
              <w:rPr>
                <w:rFonts w:ascii="Arial" w:hAnsi="Arial" w:cs="Arial"/>
              </w:rPr>
              <w:t>H</w:t>
            </w:r>
          </w:p>
        </w:tc>
        <w:tc>
          <w:tcPr>
            <w:tcW w:w="1390" w:type="dxa"/>
            <w:tcBorders>
              <w:top w:val="single" w:sz="4" w:space="0" w:color="auto"/>
              <w:left w:val="single" w:sz="2" w:space="0" w:color="auto"/>
              <w:bottom w:val="single" w:sz="4" w:space="0" w:color="auto"/>
              <w:right w:val="single" w:sz="4" w:space="0" w:color="auto"/>
            </w:tcBorders>
            <w:vAlign w:val="center"/>
          </w:tcPr>
          <w:p w14:paraId="59337635" w14:textId="77777777" w:rsidR="00E649ED" w:rsidRPr="00327B54" w:rsidRDefault="00E649ED" w:rsidP="00377186">
            <w:pPr>
              <w:ind w:right="76"/>
              <w:jc w:val="center"/>
              <w:rPr>
                <w:rFonts w:ascii="Arial" w:hAnsi="Arial" w:cs="Arial"/>
              </w:rPr>
            </w:pPr>
            <w:r>
              <w:rPr>
                <w:rFonts w:ascii="Arial" w:hAnsi="Arial" w:cs="Arial"/>
              </w:rPr>
              <w:t>M</w:t>
            </w:r>
          </w:p>
        </w:tc>
      </w:tr>
      <w:tr w:rsidR="00E649ED" w:rsidRPr="00327B54" w14:paraId="42681773"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1862B99C" w14:textId="77777777" w:rsidR="00E649ED" w:rsidRPr="00327B54" w:rsidRDefault="00E649ED" w:rsidP="00377186">
            <w:pPr>
              <w:ind w:left="419" w:hanging="419"/>
              <w:rPr>
                <w:rFonts w:ascii="Arial" w:hAnsi="Arial" w:cs="Arial"/>
              </w:rPr>
            </w:pPr>
            <w:r>
              <w:rPr>
                <w:rFonts w:ascii="Arial" w:hAnsi="Arial" w:cs="Arial"/>
              </w:rPr>
              <w:t>H</w:t>
            </w:r>
            <w:r w:rsidRPr="00327B54">
              <w:rPr>
                <w:rFonts w:ascii="Arial" w:hAnsi="Arial" w:cs="Arial"/>
              </w:rPr>
              <w:t xml:space="preserve">, </w:t>
            </w:r>
            <w:r>
              <w:rPr>
                <w:rFonts w:ascii="Arial" w:hAnsi="Arial" w:cs="Arial"/>
              </w:rPr>
              <w:t>Expand b</w:t>
            </w:r>
            <w:r w:rsidRPr="00327B54">
              <w:rPr>
                <w:rFonts w:ascii="Arial" w:hAnsi="Arial" w:cs="Arial"/>
              </w:rPr>
              <w:t>usiness waste reduction</w:t>
            </w:r>
          </w:p>
        </w:tc>
        <w:tc>
          <w:tcPr>
            <w:tcW w:w="1546" w:type="dxa"/>
            <w:tcBorders>
              <w:top w:val="single" w:sz="4" w:space="0" w:color="auto"/>
              <w:left w:val="single" w:sz="4" w:space="0" w:color="auto"/>
              <w:bottom w:val="single" w:sz="4" w:space="0" w:color="auto"/>
              <w:right w:val="single" w:sz="2" w:space="0" w:color="auto"/>
            </w:tcBorders>
            <w:vAlign w:val="center"/>
          </w:tcPr>
          <w:p w14:paraId="1E775B5C" w14:textId="77777777" w:rsidR="00E649ED" w:rsidRPr="00327B54" w:rsidRDefault="00E649ED" w:rsidP="00377186">
            <w:pPr>
              <w:jc w:val="center"/>
              <w:rPr>
                <w:rFonts w:ascii="Arial" w:hAnsi="Arial" w:cs="Arial"/>
              </w:rPr>
            </w:pPr>
            <w:r>
              <w:rPr>
                <w:rFonts w:ascii="Arial" w:hAnsi="Arial" w:cs="Arial"/>
              </w:rPr>
              <w:t>H</w:t>
            </w:r>
          </w:p>
        </w:tc>
        <w:tc>
          <w:tcPr>
            <w:tcW w:w="1389" w:type="dxa"/>
            <w:tcBorders>
              <w:top w:val="single" w:sz="4" w:space="0" w:color="auto"/>
              <w:left w:val="single" w:sz="2" w:space="0" w:color="auto"/>
              <w:bottom w:val="single" w:sz="4" w:space="0" w:color="auto"/>
              <w:right w:val="single" w:sz="2" w:space="0" w:color="auto"/>
            </w:tcBorders>
            <w:vAlign w:val="center"/>
          </w:tcPr>
          <w:p w14:paraId="63F8890C" w14:textId="77777777" w:rsidR="00E649ED" w:rsidRPr="00327B54" w:rsidRDefault="00E649ED" w:rsidP="00377186">
            <w:pPr>
              <w:jc w:val="center"/>
              <w:rPr>
                <w:rFonts w:ascii="Arial" w:hAnsi="Arial" w:cs="Arial"/>
              </w:rPr>
            </w:pPr>
            <w:r>
              <w:rPr>
                <w:rFonts w:ascii="Arial" w:hAnsi="Arial" w:cs="Arial"/>
              </w:rPr>
              <w:t>M</w:t>
            </w:r>
          </w:p>
        </w:tc>
        <w:tc>
          <w:tcPr>
            <w:tcW w:w="1390" w:type="dxa"/>
            <w:tcBorders>
              <w:top w:val="single" w:sz="4" w:space="0" w:color="auto"/>
              <w:left w:val="single" w:sz="2" w:space="0" w:color="auto"/>
              <w:bottom w:val="single" w:sz="4" w:space="0" w:color="auto"/>
              <w:right w:val="single" w:sz="2" w:space="0" w:color="auto"/>
            </w:tcBorders>
            <w:vAlign w:val="center"/>
          </w:tcPr>
          <w:p w14:paraId="50AE8D24" w14:textId="77777777" w:rsidR="00E649ED" w:rsidRPr="00327B54" w:rsidRDefault="00E649ED" w:rsidP="00377186">
            <w:pPr>
              <w:ind w:right="76"/>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53697A9D" w14:textId="77777777" w:rsidR="00E649ED" w:rsidRPr="00327B54" w:rsidRDefault="00E649ED" w:rsidP="00377186">
            <w:pPr>
              <w:ind w:right="76"/>
              <w:jc w:val="center"/>
              <w:rPr>
                <w:rFonts w:ascii="Arial" w:hAnsi="Arial" w:cs="Arial"/>
              </w:rPr>
            </w:pPr>
            <w:r>
              <w:rPr>
                <w:rFonts w:ascii="Arial" w:hAnsi="Arial" w:cs="Arial"/>
              </w:rPr>
              <w:t>M</w:t>
            </w:r>
          </w:p>
        </w:tc>
        <w:tc>
          <w:tcPr>
            <w:tcW w:w="1390" w:type="dxa"/>
            <w:tcBorders>
              <w:top w:val="single" w:sz="4" w:space="0" w:color="auto"/>
              <w:left w:val="single" w:sz="2" w:space="0" w:color="auto"/>
              <w:bottom w:val="single" w:sz="4" w:space="0" w:color="auto"/>
              <w:right w:val="single" w:sz="4" w:space="0" w:color="auto"/>
            </w:tcBorders>
            <w:vAlign w:val="center"/>
          </w:tcPr>
          <w:p w14:paraId="1091BF64" w14:textId="77777777" w:rsidR="00E649ED" w:rsidRPr="00327B54" w:rsidRDefault="00E649ED" w:rsidP="00377186">
            <w:pPr>
              <w:ind w:right="76"/>
              <w:jc w:val="center"/>
              <w:rPr>
                <w:rFonts w:ascii="Arial" w:hAnsi="Arial" w:cs="Arial"/>
              </w:rPr>
            </w:pPr>
            <w:r>
              <w:rPr>
                <w:rFonts w:ascii="Arial" w:hAnsi="Arial" w:cs="Arial"/>
              </w:rPr>
              <w:t>M</w:t>
            </w:r>
          </w:p>
        </w:tc>
      </w:tr>
      <w:tr w:rsidR="00E649ED" w:rsidRPr="00327B54" w14:paraId="7D132B89"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2E58727E" w14:textId="77777777" w:rsidR="00E649ED" w:rsidRPr="00327B54" w:rsidRDefault="00E649ED" w:rsidP="00377186">
            <w:pPr>
              <w:ind w:left="419" w:hanging="419"/>
              <w:rPr>
                <w:rFonts w:ascii="Arial" w:hAnsi="Arial" w:cs="Arial"/>
              </w:rPr>
            </w:pPr>
            <w:r>
              <w:rPr>
                <w:rFonts w:ascii="Arial" w:hAnsi="Arial" w:cs="Arial"/>
              </w:rPr>
              <w:t>I</w:t>
            </w:r>
            <w:r w:rsidRPr="00327B54">
              <w:rPr>
                <w:rFonts w:ascii="Arial" w:hAnsi="Arial" w:cs="Arial"/>
              </w:rPr>
              <w:t>, Government sector leading by example</w:t>
            </w:r>
          </w:p>
        </w:tc>
        <w:tc>
          <w:tcPr>
            <w:tcW w:w="1546" w:type="dxa"/>
            <w:tcBorders>
              <w:top w:val="single" w:sz="4" w:space="0" w:color="auto"/>
              <w:left w:val="single" w:sz="4" w:space="0" w:color="auto"/>
              <w:bottom w:val="single" w:sz="4" w:space="0" w:color="auto"/>
              <w:right w:val="single" w:sz="2" w:space="0" w:color="auto"/>
            </w:tcBorders>
            <w:vAlign w:val="center"/>
          </w:tcPr>
          <w:p w14:paraId="122D0BD7" w14:textId="77777777" w:rsidR="00E649ED" w:rsidRPr="00327B54" w:rsidRDefault="00E649ED" w:rsidP="00377186">
            <w:pPr>
              <w:jc w:val="center"/>
              <w:rPr>
                <w:rFonts w:ascii="Arial" w:hAnsi="Arial" w:cs="Arial"/>
              </w:rPr>
            </w:pPr>
            <w:r>
              <w:rPr>
                <w:rFonts w:ascii="Arial" w:hAnsi="Arial" w:cs="Arial"/>
              </w:rPr>
              <w:t>H</w:t>
            </w:r>
          </w:p>
        </w:tc>
        <w:tc>
          <w:tcPr>
            <w:tcW w:w="1389" w:type="dxa"/>
            <w:tcBorders>
              <w:top w:val="single" w:sz="4" w:space="0" w:color="auto"/>
              <w:left w:val="single" w:sz="2" w:space="0" w:color="auto"/>
              <w:bottom w:val="single" w:sz="4" w:space="0" w:color="auto"/>
              <w:right w:val="single" w:sz="2" w:space="0" w:color="auto"/>
            </w:tcBorders>
            <w:vAlign w:val="center"/>
          </w:tcPr>
          <w:p w14:paraId="652BF631" w14:textId="77777777" w:rsidR="00E649ED" w:rsidRPr="00327B54" w:rsidRDefault="00E649ED" w:rsidP="00377186">
            <w:pPr>
              <w:jc w:val="center"/>
              <w:rPr>
                <w:rFonts w:ascii="Arial" w:hAnsi="Arial" w:cs="Arial"/>
              </w:rPr>
            </w:pPr>
            <w:r>
              <w:rPr>
                <w:rFonts w:ascii="Arial" w:hAnsi="Arial" w:cs="Arial"/>
              </w:rPr>
              <w:t>M</w:t>
            </w:r>
          </w:p>
        </w:tc>
        <w:tc>
          <w:tcPr>
            <w:tcW w:w="1390" w:type="dxa"/>
            <w:tcBorders>
              <w:top w:val="single" w:sz="4" w:space="0" w:color="auto"/>
              <w:left w:val="single" w:sz="2" w:space="0" w:color="auto"/>
              <w:bottom w:val="single" w:sz="4" w:space="0" w:color="auto"/>
              <w:right w:val="single" w:sz="2" w:space="0" w:color="auto"/>
            </w:tcBorders>
            <w:vAlign w:val="center"/>
          </w:tcPr>
          <w:p w14:paraId="6290B3C1" w14:textId="77777777" w:rsidR="00E649ED" w:rsidRPr="00327B54" w:rsidRDefault="00E649ED" w:rsidP="00377186">
            <w:pPr>
              <w:ind w:right="76"/>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644CD9EA" w14:textId="77777777" w:rsidR="00E649ED" w:rsidRPr="00327B54" w:rsidRDefault="00E649ED" w:rsidP="00377186">
            <w:pPr>
              <w:ind w:right="76"/>
              <w:jc w:val="center"/>
              <w:rPr>
                <w:rFonts w:ascii="Arial" w:hAnsi="Arial" w:cs="Arial"/>
              </w:rPr>
            </w:pPr>
            <w:r>
              <w:rPr>
                <w:rFonts w:ascii="Arial" w:hAnsi="Arial" w:cs="Arial"/>
              </w:rPr>
              <w:t>M</w:t>
            </w:r>
          </w:p>
        </w:tc>
        <w:tc>
          <w:tcPr>
            <w:tcW w:w="1390" w:type="dxa"/>
            <w:tcBorders>
              <w:top w:val="single" w:sz="4" w:space="0" w:color="auto"/>
              <w:left w:val="single" w:sz="2" w:space="0" w:color="auto"/>
              <w:bottom w:val="single" w:sz="4" w:space="0" w:color="auto"/>
              <w:right w:val="single" w:sz="4" w:space="0" w:color="auto"/>
            </w:tcBorders>
            <w:vAlign w:val="center"/>
          </w:tcPr>
          <w:p w14:paraId="7350C7F0" w14:textId="77777777" w:rsidR="00E649ED" w:rsidRPr="00327B54" w:rsidRDefault="00E649ED" w:rsidP="00377186">
            <w:pPr>
              <w:ind w:right="76"/>
              <w:jc w:val="center"/>
              <w:rPr>
                <w:rFonts w:ascii="Arial" w:hAnsi="Arial" w:cs="Arial"/>
              </w:rPr>
            </w:pPr>
            <w:r>
              <w:rPr>
                <w:rFonts w:ascii="Arial" w:hAnsi="Arial" w:cs="Arial"/>
              </w:rPr>
              <w:t>M</w:t>
            </w:r>
          </w:p>
        </w:tc>
      </w:tr>
      <w:tr w:rsidR="00E649ED" w:rsidRPr="00327B54" w14:paraId="14E43948"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637A0F98" w14:textId="77777777" w:rsidR="00E649ED" w:rsidRPr="00327B54" w:rsidRDefault="00E649ED" w:rsidP="00377186">
            <w:pPr>
              <w:ind w:left="419" w:hanging="419"/>
              <w:rPr>
                <w:rFonts w:ascii="Arial" w:hAnsi="Arial" w:cs="Arial"/>
              </w:rPr>
            </w:pPr>
            <w:r>
              <w:rPr>
                <w:rFonts w:ascii="Arial" w:hAnsi="Arial" w:cs="Arial"/>
              </w:rPr>
              <w:t>J</w:t>
            </w:r>
            <w:r w:rsidRPr="00327B54">
              <w:rPr>
                <w:rFonts w:ascii="Arial" w:hAnsi="Arial" w:cs="Arial"/>
              </w:rPr>
              <w:t>,  Monitoring waste prevention</w:t>
            </w:r>
          </w:p>
        </w:tc>
        <w:tc>
          <w:tcPr>
            <w:tcW w:w="1546" w:type="dxa"/>
            <w:tcBorders>
              <w:top w:val="single" w:sz="4" w:space="0" w:color="auto"/>
              <w:left w:val="single" w:sz="4" w:space="0" w:color="auto"/>
              <w:bottom w:val="single" w:sz="4" w:space="0" w:color="auto"/>
              <w:right w:val="single" w:sz="2" w:space="0" w:color="auto"/>
            </w:tcBorders>
            <w:vAlign w:val="center"/>
          </w:tcPr>
          <w:p w14:paraId="5CB5188D" w14:textId="77777777" w:rsidR="00E649ED" w:rsidRPr="00327B54" w:rsidRDefault="00E649ED" w:rsidP="00377186">
            <w:pPr>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2A7BCD5D" w14:textId="77777777" w:rsidR="00E649ED" w:rsidRPr="00327B54" w:rsidRDefault="00E649ED" w:rsidP="00377186">
            <w:pPr>
              <w:jc w:val="center"/>
              <w:rPr>
                <w:rFonts w:ascii="Arial" w:hAnsi="Arial" w:cs="Arial"/>
              </w:rPr>
            </w:pPr>
            <w:r>
              <w:rPr>
                <w:rFonts w:ascii="Arial" w:hAnsi="Arial" w:cs="Arial"/>
              </w:rPr>
              <w:t>L</w:t>
            </w:r>
          </w:p>
        </w:tc>
        <w:tc>
          <w:tcPr>
            <w:tcW w:w="1390" w:type="dxa"/>
            <w:tcBorders>
              <w:top w:val="single" w:sz="4" w:space="0" w:color="auto"/>
              <w:left w:val="single" w:sz="2" w:space="0" w:color="auto"/>
              <w:bottom w:val="single" w:sz="4" w:space="0" w:color="auto"/>
              <w:right w:val="single" w:sz="2" w:space="0" w:color="auto"/>
            </w:tcBorders>
            <w:vAlign w:val="center"/>
          </w:tcPr>
          <w:p w14:paraId="6A823117" w14:textId="77777777" w:rsidR="00E649ED" w:rsidRPr="00327B54" w:rsidRDefault="00E649ED" w:rsidP="00377186">
            <w:pPr>
              <w:ind w:right="76"/>
              <w:jc w:val="center"/>
              <w:rPr>
                <w:rFonts w:ascii="Arial" w:hAnsi="Arial" w:cs="Arial"/>
              </w:rPr>
            </w:pPr>
            <w:r>
              <w:rPr>
                <w:rFonts w:ascii="Arial" w:hAnsi="Arial" w:cs="Arial"/>
              </w:rPr>
              <w:t>L</w:t>
            </w:r>
          </w:p>
        </w:tc>
        <w:tc>
          <w:tcPr>
            <w:tcW w:w="1389" w:type="dxa"/>
            <w:tcBorders>
              <w:top w:val="single" w:sz="4" w:space="0" w:color="auto"/>
              <w:left w:val="single" w:sz="2" w:space="0" w:color="auto"/>
              <w:bottom w:val="single" w:sz="4" w:space="0" w:color="auto"/>
              <w:right w:val="single" w:sz="2" w:space="0" w:color="auto"/>
            </w:tcBorders>
            <w:vAlign w:val="center"/>
          </w:tcPr>
          <w:p w14:paraId="1FA22410" w14:textId="77777777" w:rsidR="00E649ED" w:rsidRPr="00327B54" w:rsidRDefault="00E649ED" w:rsidP="00377186">
            <w:pPr>
              <w:ind w:right="76"/>
              <w:jc w:val="center"/>
              <w:rPr>
                <w:rFonts w:ascii="Arial" w:hAnsi="Arial" w:cs="Arial"/>
              </w:rPr>
            </w:pPr>
            <w:r>
              <w:rPr>
                <w:rFonts w:ascii="Arial" w:hAnsi="Arial" w:cs="Arial"/>
              </w:rPr>
              <w:t>L</w:t>
            </w:r>
          </w:p>
        </w:tc>
        <w:tc>
          <w:tcPr>
            <w:tcW w:w="1390" w:type="dxa"/>
            <w:tcBorders>
              <w:top w:val="single" w:sz="4" w:space="0" w:color="auto"/>
              <w:left w:val="single" w:sz="2" w:space="0" w:color="auto"/>
              <w:bottom w:val="single" w:sz="4" w:space="0" w:color="auto"/>
              <w:right w:val="single" w:sz="4" w:space="0" w:color="auto"/>
            </w:tcBorders>
            <w:vAlign w:val="center"/>
          </w:tcPr>
          <w:p w14:paraId="2A4E3216" w14:textId="77777777" w:rsidR="00E649ED" w:rsidRPr="00327B54" w:rsidRDefault="00E649ED" w:rsidP="00377186">
            <w:pPr>
              <w:ind w:right="76"/>
              <w:jc w:val="center"/>
              <w:rPr>
                <w:rFonts w:ascii="Arial" w:hAnsi="Arial" w:cs="Arial"/>
              </w:rPr>
            </w:pPr>
            <w:r>
              <w:rPr>
                <w:rFonts w:ascii="Arial" w:hAnsi="Arial" w:cs="Arial"/>
              </w:rPr>
              <w:t>L</w:t>
            </w:r>
          </w:p>
        </w:tc>
      </w:tr>
      <w:tr w:rsidR="00E649ED" w:rsidRPr="00327B54" w14:paraId="4B5F2306"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127636FB" w14:textId="77777777" w:rsidR="00E649ED" w:rsidRPr="00327B54" w:rsidRDefault="00E649ED" w:rsidP="00377186">
            <w:pPr>
              <w:ind w:left="419" w:hanging="419"/>
              <w:rPr>
                <w:rFonts w:ascii="Arial" w:hAnsi="Arial" w:cs="Arial"/>
              </w:rPr>
            </w:pPr>
            <w:r w:rsidRPr="00F04922">
              <w:rPr>
                <w:rFonts w:ascii="Arial" w:hAnsi="Arial" w:cs="Arial"/>
              </w:rPr>
              <w:t xml:space="preserve">K, </w:t>
            </w:r>
            <w:r>
              <w:rPr>
                <w:rFonts w:ascii="Arial" w:hAnsi="Arial" w:cs="Arial"/>
              </w:rPr>
              <w:t>More clothing reuse and recycling</w:t>
            </w:r>
          </w:p>
        </w:tc>
        <w:tc>
          <w:tcPr>
            <w:tcW w:w="1546" w:type="dxa"/>
            <w:tcBorders>
              <w:top w:val="single" w:sz="4" w:space="0" w:color="auto"/>
              <w:left w:val="single" w:sz="4" w:space="0" w:color="auto"/>
              <w:bottom w:val="single" w:sz="4" w:space="0" w:color="auto"/>
              <w:right w:val="single" w:sz="2" w:space="0" w:color="auto"/>
            </w:tcBorders>
            <w:vAlign w:val="center"/>
          </w:tcPr>
          <w:p w14:paraId="5C27FB05" w14:textId="77777777" w:rsidR="00E649ED" w:rsidRPr="00327B54" w:rsidRDefault="00E649ED" w:rsidP="00377186">
            <w:pPr>
              <w:jc w:val="center"/>
              <w:rPr>
                <w:rFonts w:ascii="Arial" w:hAnsi="Arial" w:cs="Arial"/>
              </w:rPr>
            </w:pPr>
            <w:r>
              <w:rPr>
                <w:rFonts w:ascii="Arial" w:hAnsi="Arial" w:cs="Arial"/>
              </w:rPr>
              <w:t>H</w:t>
            </w:r>
          </w:p>
        </w:tc>
        <w:tc>
          <w:tcPr>
            <w:tcW w:w="1389" w:type="dxa"/>
            <w:tcBorders>
              <w:top w:val="single" w:sz="4" w:space="0" w:color="auto"/>
              <w:left w:val="single" w:sz="2" w:space="0" w:color="auto"/>
              <w:bottom w:val="single" w:sz="4" w:space="0" w:color="auto"/>
              <w:right w:val="single" w:sz="2" w:space="0" w:color="auto"/>
            </w:tcBorders>
            <w:vAlign w:val="center"/>
          </w:tcPr>
          <w:p w14:paraId="04D5E5BB" w14:textId="77777777" w:rsidR="00E649ED" w:rsidRPr="00327B54" w:rsidRDefault="00E649ED" w:rsidP="00377186">
            <w:pPr>
              <w:jc w:val="center"/>
              <w:rPr>
                <w:rFonts w:ascii="Arial" w:hAnsi="Arial" w:cs="Arial"/>
              </w:rPr>
            </w:pPr>
            <w:r>
              <w:rPr>
                <w:rFonts w:ascii="Arial" w:hAnsi="Arial" w:cs="Arial"/>
              </w:rPr>
              <w:t>H</w:t>
            </w:r>
          </w:p>
        </w:tc>
        <w:tc>
          <w:tcPr>
            <w:tcW w:w="1390" w:type="dxa"/>
            <w:tcBorders>
              <w:top w:val="single" w:sz="4" w:space="0" w:color="auto"/>
              <w:left w:val="single" w:sz="2" w:space="0" w:color="auto"/>
              <w:bottom w:val="single" w:sz="4" w:space="0" w:color="auto"/>
              <w:right w:val="single" w:sz="2" w:space="0" w:color="auto"/>
            </w:tcBorders>
            <w:vAlign w:val="center"/>
          </w:tcPr>
          <w:p w14:paraId="1CDAF487" w14:textId="77777777" w:rsidR="00E649ED" w:rsidRPr="00327B54" w:rsidRDefault="00E649ED" w:rsidP="00377186">
            <w:pPr>
              <w:ind w:right="76"/>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16E39E5C" w14:textId="77777777" w:rsidR="00E649ED" w:rsidRPr="00327B54" w:rsidRDefault="00E649ED" w:rsidP="00377186">
            <w:pPr>
              <w:ind w:right="76"/>
              <w:jc w:val="center"/>
              <w:rPr>
                <w:rFonts w:ascii="Arial" w:hAnsi="Arial" w:cs="Arial"/>
              </w:rPr>
            </w:pPr>
            <w:r>
              <w:rPr>
                <w:rFonts w:ascii="Arial" w:hAnsi="Arial" w:cs="Arial"/>
              </w:rPr>
              <w:t>H</w:t>
            </w:r>
          </w:p>
        </w:tc>
        <w:tc>
          <w:tcPr>
            <w:tcW w:w="1390" w:type="dxa"/>
            <w:tcBorders>
              <w:top w:val="single" w:sz="4" w:space="0" w:color="auto"/>
              <w:left w:val="single" w:sz="2" w:space="0" w:color="auto"/>
              <w:bottom w:val="single" w:sz="4" w:space="0" w:color="auto"/>
              <w:right w:val="single" w:sz="4" w:space="0" w:color="auto"/>
            </w:tcBorders>
            <w:vAlign w:val="center"/>
          </w:tcPr>
          <w:p w14:paraId="353EF58E" w14:textId="77777777" w:rsidR="00E649ED" w:rsidRPr="00327B54" w:rsidRDefault="00E649ED" w:rsidP="00377186">
            <w:pPr>
              <w:ind w:right="76"/>
              <w:jc w:val="center"/>
              <w:rPr>
                <w:rFonts w:ascii="Arial" w:hAnsi="Arial" w:cs="Arial"/>
              </w:rPr>
            </w:pPr>
            <w:r>
              <w:rPr>
                <w:rFonts w:ascii="Arial" w:hAnsi="Arial" w:cs="Arial"/>
              </w:rPr>
              <w:t>H</w:t>
            </w:r>
          </w:p>
        </w:tc>
      </w:tr>
    </w:tbl>
    <w:p w14:paraId="1BCF803D" w14:textId="77777777" w:rsidR="00E649ED" w:rsidRPr="00327B54" w:rsidRDefault="00E649ED" w:rsidP="00377186">
      <w:pPr>
        <w:rPr>
          <w:rFonts w:ascii="Arial" w:hAnsi="Arial" w:cs="Arial"/>
          <w:sz w:val="20"/>
        </w:rPr>
      </w:pPr>
    </w:p>
    <w:p w14:paraId="02775C96" w14:textId="0AD821C4" w:rsidR="00E649ED" w:rsidRPr="00327B54" w:rsidRDefault="00E649ED" w:rsidP="00377186">
      <w:pPr>
        <w:rPr>
          <w:rFonts w:ascii="Arial" w:hAnsi="Arial" w:cs="Arial"/>
          <w:sz w:val="20"/>
        </w:rPr>
      </w:pPr>
      <w:r w:rsidRPr="00327B54">
        <w:rPr>
          <w:rFonts w:ascii="Arial" w:hAnsi="Arial" w:cs="Arial"/>
          <w:sz w:val="20"/>
        </w:rPr>
        <w:tab/>
      </w:r>
      <w:r w:rsidRPr="00327B54">
        <w:rPr>
          <w:rFonts w:ascii="Arial" w:hAnsi="Arial" w:cs="Arial"/>
          <w:sz w:val="20"/>
        </w:rPr>
        <w:tab/>
      </w:r>
      <w:r w:rsidRPr="00327B54">
        <w:rPr>
          <w:rFonts w:ascii="Arial" w:hAnsi="Arial" w:cs="Arial"/>
          <w:sz w:val="20"/>
        </w:rPr>
        <w:tab/>
        <w:t>Rating Scores:  H – High</w:t>
      </w:r>
      <w:r w:rsidR="00A84F46" w:rsidRPr="00327B54">
        <w:rPr>
          <w:rFonts w:ascii="Arial" w:hAnsi="Arial" w:cs="Arial"/>
          <w:sz w:val="20"/>
        </w:rPr>
        <w:t>, M</w:t>
      </w:r>
      <w:r w:rsidRPr="00327B54">
        <w:rPr>
          <w:rFonts w:ascii="Arial" w:hAnsi="Arial" w:cs="Arial"/>
          <w:sz w:val="20"/>
        </w:rPr>
        <w:t xml:space="preserve"> – Medium</w:t>
      </w:r>
      <w:r w:rsidR="00A84F46" w:rsidRPr="00327B54">
        <w:rPr>
          <w:rFonts w:ascii="Arial" w:hAnsi="Arial" w:cs="Arial"/>
          <w:sz w:val="20"/>
        </w:rPr>
        <w:t>, L</w:t>
      </w:r>
      <w:r w:rsidRPr="00327B54">
        <w:rPr>
          <w:rFonts w:ascii="Arial" w:hAnsi="Arial" w:cs="Arial"/>
          <w:sz w:val="20"/>
        </w:rPr>
        <w:t xml:space="preserve"> – Low</w:t>
      </w:r>
    </w:p>
    <w:p w14:paraId="25B9DBDE" w14:textId="77777777" w:rsidR="001555FA" w:rsidRDefault="001555FA" w:rsidP="00377186">
      <w:pPr>
        <w:rPr>
          <w:rFonts w:ascii="Book Antiqua" w:hAnsi="Book Antiqua" w:cs="Arial"/>
        </w:rPr>
      </w:pPr>
    </w:p>
    <w:p w14:paraId="5E950F5C" w14:textId="77777777" w:rsidR="001555FA" w:rsidRPr="004B6CD1" w:rsidRDefault="001555FA" w:rsidP="00377186">
      <w:pPr>
        <w:rPr>
          <w:rFonts w:ascii="Book Antiqua" w:hAnsi="Book Antiqua" w:cs="Arial"/>
        </w:rPr>
      </w:pPr>
    </w:p>
    <w:p w14:paraId="75FC084F" w14:textId="77777777" w:rsidR="00880E3F" w:rsidRDefault="00880E3F">
      <w:pPr>
        <w:rPr>
          <w:rFonts w:ascii="Moderne" w:hAnsi="Moderne"/>
          <w:b/>
          <w:spacing w:val="40"/>
          <w:sz w:val="24"/>
          <w:szCs w:val="24"/>
        </w:rPr>
      </w:pPr>
      <w:r>
        <w:rPr>
          <w:rFonts w:ascii="Moderne" w:hAnsi="Moderne"/>
          <w:b/>
          <w:spacing w:val="40"/>
          <w:sz w:val="24"/>
          <w:szCs w:val="24"/>
        </w:rPr>
        <w:br w:type="page"/>
      </w:r>
    </w:p>
    <w:p w14:paraId="6ECF6E6C" w14:textId="6716EFD7" w:rsidR="00E649ED" w:rsidRPr="004B6CD1" w:rsidRDefault="00E649ED"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4B6CD1">
        <w:rPr>
          <w:rFonts w:ascii="Moderne" w:hAnsi="Moderne"/>
          <w:b/>
          <w:spacing w:val="40"/>
          <w:sz w:val="24"/>
          <w:szCs w:val="24"/>
        </w:rPr>
        <w:lastRenderedPageBreak/>
        <w:t>3.6</w:t>
      </w:r>
      <w:r>
        <w:rPr>
          <w:rFonts w:ascii="Moderne" w:hAnsi="Moderne"/>
          <w:b/>
          <w:spacing w:val="40"/>
          <w:sz w:val="24"/>
          <w:szCs w:val="24"/>
        </w:rPr>
        <w:t>.</w:t>
      </w:r>
      <w:r w:rsidRPr="004B6CD1">
        <w:rPr>
          <w:rFonts w:ascii="Moderne" w:hAnsi="Moderne"/>
          <w:b/>
          <w:spacing w:val="40"/>
          <w:sz w:val="24"/>
          <w:szCs w:val="24"/>
        </w:rPr>
        <w:tab/>
        <w:t>WASTE REDUCTION RECOMMENDATIONS</w:t>
      </w:r>
    </w:p>
    <w:p w14:paraId="26CC072B" w14:textId="77777777" w:rsidR="00E649ED" w:rsidRPr="004B6CD1" w:rsidRDefault="00E649ED" w:rsidP="00377186">
      <w:pPr>
        <w:rPr>
          <w:rFonts w:ascii="Book Antiqua" w:hAnsi="Book Antiqua" w:cs="Arial"/>
          <w:sz w:val="24"/>
          <w:szCs w:val="24"/>
        </w:rPr>
      </w:pPr>
    </w:p>
    <w:p w14:paraId="5DB917DA" w14:textId="20D4FB4F" w:rsidR="001555FA" w:rsidRDefault="001555FA" w:rsidP="001555FA">
      <w:pPr>
        <w:rPr>
          <w:rFonts w:ascii="Book Antiqua" w:hAnsi="Book Antiqua" w:cs="Arial"/>
          <w:sz w:val="24"/>
          <w:szCs w:val="24"/>
        </w:rPr>
      </w:pPr>
      <w:r w:rsidRPr="001A2446">
        <w:rPr>
          <w:rFonts w:ascii="Book Antiqua" w:hAnsi="Book Antiqua" w:cs="Arial"/>
          <w:sz w:val="24"/>
          <w:szCs w:val="24"/>
        </w:rPr>
        <w:t xml:space="preserve">The following </w:t>
      </w:r>
      <w:r>
        <w:rPr>
          <w:rFonts w:ascii="Book Antiqua" w:hAnsi="Book Antiqua" w:cs="Arial"/>
          <w:sz w:val="24"/>
          <w:szCs w:val="24"/>
        </w:rPr>
        <w:t>actions are recommended</w:t>
      </w:r>
      <w:r w:rsidRPr="001A2446">
        <w:rPr>
          <w:rFonts w:ascii="Book Antiqua" w:hAnsi="Book Antiqua" w:cs="Arial"/>
          <w:sz w:val="24"/>
          <w:szCs w:val="24"/>
        </w:rPr>
        <w:t xml:space="preserve"> for </w:t>
      </w:r>
      <w:r w:rsidRPr="001A2446">
        <w:rPr>
          <w:rFonts w:ascii="Book Antiqua" w:hAnsi="Book Antiqua"/>
          <w:sz w:val="24"/>
          <w:szCs w:val="24"/>
        </w:rPr>
        <w:t>waste reduction</w:t>
      </w:r>
      <w:r w:rsidRPr="001A2446">
        <w:rPr>
          <w:rFonts w:ascii="Book Antiqua" w:hAnsi="Book Antiqua" w:cs="Arial"/>
          <w:sz w:val="24"/>
          <w:szCs w:val="24"/>
        </w:rPr>
        <w:t xml:space="preserve"> programs </w:t>
      </w:r>
      <w:r>
        <w:rPr>
          <w:rFonts w:ascii="Book Antiqua" w:hAnsi="Book Antiqua" w:cs="Arial"/>
          <w:sz w:val="24"/>
          <w:szCs w:val="24"/>
        </w:rPr>
        <w:t>Waste reduction is the highest priority waste management method because it preserves energy and resources, but can also be the most difficult to implement.  Nonetheless, several of the recommendations for waste reduction have the potential to provide significant economic benefit to the residents of Jefferson County.</w:t>
      </w:r>
    </w:p>
    <w:p w14:paraId="1B3565DB" w14:textId="77777777" w:rsidR="00E649ED" w:rsidRPr="004B6CD1" w:rsidRDefault="00E649ED" w:rsidP="00377186">
      <w:pPr>
        <w:rPr>
          <w:rFonts w:ascii="Book Antiqua" w:hAnsi="Book Antiqua" w:cs="Arial"/>
          <w:sz w:val="24"/>
          <w:szCs w:val="24"/>
        </w:rPr>
      </w:pPr>
    </w:p>
    <w:p w14:paraId="5BEA7218" w14:textId="77777777" w:rsidR="00E916F4" w:rsidRPr="004B6CD1" w:rsidRDefault="00E916F4" w:rsidP="00E916F4">
      <w:pPr>
        <w:tabs>
          <w:tab w:val="left" w:pos="1080"/>
        </w:tabs>
        <w:spacing w:after="120"/>
        <w:rPr>
          <w:rFonts w:ascii="Book Antiqua" w:hAnsi="Book Antiqua" w:cs="Arial"/>
          <w:b/>
          <w:bCs/>
          <w:sz w:val="24"/>
          <w:szCs w:val="24"/>
        </w:rPr>
      </w:pPr>
      <w:r w:rsidRPr="004B6CD1">
        <w:rPr>
          <w:rFonts w:ascii="Book Antiqua" w:hAnsi="Book Antiqua" w:cs="Arial"/>
          <w:b/>
          <w:bCs/>
          <w:sz w:val="24"/>
          <w:szCs w:val="24"/>
        </w:rPr>
        <w:t>High-Priority Recommendations</w:t>
      </w:r>
      <w:r>
        <w:rPr>
          <w:rFonts w:ascii="Book Antiqua" w:hAnsi="Book Antiqua" w:cs="Arial"/>
          <w:b/>
          <w:bCs/>
          <w:sz w:val="24"/>
          <w:szCs w:val="24"/>
        </w:rPr>
        <w:t xml:space="preserve"> for Waste Reduction:</w:t>
      </w:r>
    </w:p>
    <w:p w14:paraId="4C27D943" w14:textId="77777777" w:rsidR="00E916F4" w:rsidRPr="004B6CD1" w:rsidRDefault="00E916F4" w:rsidP="00E916F4">
      <w:pPr>
        <w:tabs>
          <w:tab w:val="left" w:pos="1080"/>
        </w:tabs>
        <w:ind w:left="1080" w:hanging="1080"/>
        <w:rPr>
          <w:rFonts w:ascii="Book Antiqua" w:hAnsi="Book Antiqua" w:cs="Arial"/>
          <w:sz w:val="24"/>
          <w:szCs w:val="24"/>
        </w:rPr>
      </w:pPr>
      <w:r w:rsidRPr="004B6CD1">
        <w:rPr>
          <w:rFonts w:ascii="Book Antiqua" w:hAnsi="Book Antiqua" w:cs="Arial"/>
          <w:sz w:val="24"/>
          <w:szCs w:val="24"/>
        </w:rPr>
        <w:t xml:space="preserve">WR1) </w:t>
      </w:r>
      <w:r w:rsidRPr="004B6CD1">
        <w:rPr>
          <w:rFonts w:ascii="Book Antiqua" w:hAnsi="Book Antiqua" w:cs="Arial"/>
          <w:sz w:val="24"/>
          <w:szCs w:val="24"/>
        </w:rPr>
        <w:tab/>
      </w:r>
      <w:r>
        <w:rPr>
          <w:rFonts w:ascii="Book Antiqua" w:hAnsi="Book Antiqua" w:cs="Arial"/>
          <w:sz w:val="24"/>
          <w:szCs w:val="24"/>
        </w:rPr>
        <w:t>E</w:t>
      </w:r>
      <w:r w:rsidRPr="004B6CD1">
        <w:rPr>
          <w:rFonts w:ascii="Book Antiqua" w:hAnsi="Book Antiqua" w:cs="Arial"/>
          <w:sz w:val="24"/>
          <w:szCs w:val="24"/>
        </w:rPr>
        <w:t xml:space="preserve">valuate product stewardship programs as these are proposed on a statewide or national level, and support those </w:t>
      </w:r>
      <w:r>
        <w:rPr>
          <w:rFonts w:ascii="Book Antiqua" w:hAnsi="Book Antiqua" w:cs="Arial"/>
          <w:sz w:val="24"/>
          <w:szCs w:val="24"/>
        </w:rPr>
        <w:t>programs when</w:t>
      </w:r>
      <w:r w:rsidRPr="004B6CD1">
        <w:rPr>
          <w:rFonts w:ascii="Book Antiqua" w:hAnsi="Book Antiqua" w:cs="Arial"/>
          <w:sz w:val="24"/>
          <w:szCs w:val="24"/>
        </w:rPr>
        <w:t xml:space="preserve"> appropriate to the interests of their citizens and the business community</w:t>
      </w:r>
      <w:r>
        <w:rPr>
          <w:rFonts w:ascii="Book Antiqua" w:hAnsi="Book Antiqua" w:cs="Arial"/>
          <w:sz w:val="24"/>
          <w:szCs w:val="24"/>
        </w:rPr>
        <w:t>;</w:t>
      </w:r>
    </w:p>
    <w:p w14:paraId="2FC6B150" w14:textId="77777777" w:rsidR="00E916F4" w:rsidRPr="004B6CD1" w:rsidRDefault="00E916F4" w:rsidP="00E916F4">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2</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Implement a</w:t>
      </w:r>
      <w:r w:rsidRPr="004B6CD1">
        <w:rPr>
          <w:rFonts w:ascii="Book Antiqua" w:hAnsi="Book Antiqua" w:cs="Arial"/>
          <w:sz w:val="24"/>
          <w:szCs w:val="24"/>
        </w:rPr>
        <w:t xml:space="preserve"> program educating residents and businesses </w:t>
      </w:r>
      <w:r>
        <w:rPr>
          <w:rFonts w:ascii="Book Antiqua" w:hAnsi="Book Antiqua" w:cs="Arial"/>
          <w:sz w:val="24"/>
          <w:szCs w:val="24"/>
        </w:rPr>
        <w:t xml:space="preserve">on how to reduce the wasting of edible </w:t>
      </w:r>
      <w:r w:rsidRPr="004B6CD1">
        <w:rPr>
          <w:rFonts w:ascii="Book Antiqua" w:hAnsi="Book Antiqua" w:cs="Arial"/>
          <w:sz w:val="24"/>
          <w:szCs w:val="24"/>
        </w:rPr>
        <w:t>food</w:t>
      </w:r>
      <w:r>
        <w:rPr>
          <w:rFonts w:ascii="Book Antiqua" w:hAnsi="Book Antiqua" w:cs="Arial"/>
          <w:sz w:val="24"/>
          <w:szCs w:val="24"/>
        </w:rPr>
        <w:t>;</w:t>
      </w:r>
      <w:r w:rsidRPr="004B6CD1">
        <w:rPr>
          <w:rFonts w:ascii="Book Antiqua" w:hAnsi="Book Antiqua" w:cs="Arial"/>
          <w:sz w:val="24"/>
          <w:szCs w:val="24"/>
        </w:rPr>
        <w:t xml:space="preserve">  </w:t>
      </w:r>
    </w:p>
    <w:p w14:paraId="748D18F6" w14:textId="77777777" w:rsidR="00E916F4" w:rsidRPr="004B6CD1" w:rsidRDefault="00E916F4" w:rsidP="00E916F4">
      <w:pPr>
        <w:tabs>
          <w:tab w:val="left" w:pos="1080"/>
        </w:tabs>
        <w:spacing w:before="60"/>
        <w:ind w:left="1080" w:hanging="1080"/>
        <w:rPr>
          <w:rFonts w:ascii="Book Antiqua" w:hAnsi="Book Antiqua" w:cs="Arial"/>
          <w:sz w:val="24"/>
          <w:szCs w:val="24"/>
        </w:rPr>
      </w:pPr>
      <w:r w:rsidRPr="007B79A6">
        <w:rPr>
          <w:rFonts w:ascii="Book Antiqua" w:hAnsi="Book Antiqua" w:cs="Arial"/>
          <w:sz w:val="24"/>
          <w:szCs w:val="24"/>
        </w:rPr>
        <w:t>WR3)</w:t>
      </w:r>
      <w:r w:rsidRPr="007B79A6">
        <w:rPr>
          <w:rFonts w:ascii="Book Antiqua" w:hAnsi="Book Antiqua" w:cs="Arial"/>
          <w:sz w:val="24"/>
          <w:szCs w:val="24"/>
        </w:rPr>
        <w:tab/>
      </w:r>
      <w:r>
        <w:rPr>
          <w:rFonts w:ascii="Book Antiqua" w:hAnsi="Book Antiqua" w:cs="Arial"/>
          <w:sz w:val="24"/>
          <w:szCs w:val="24"/>
        </w:rPr>
        <w:t>Promotion of clothing reuse and recycling.</w:t>
      </w:r>
    </w:p>
    <w:p w14:paraId="64037978" w14:textId="77777777" w:rsidR="00E916F4" w:rsidRPr="004B6CD1" w:rsidRDefault="00E916F4" w:rsidP="00E916F4">
      <w:pPr>
        <w:tabs>
          <w:tab w:val="left" w:pos="1080"/>
        </w:tabs>
        <w:ind w:left="1080" w:hanging="1080"/>
        <w:rPr>
          <w:rFonts w:ascii="Book Antiqua" w:hAnsi="Book Antiqua" w:cs="Arial"/>
          <w:sz w:val="24"/>
          <w:szCs w:val="24"/>
        </w:rPr>
      </w:pPr>
    </w:p>
    <w:p w14:paraId="7457E435" w14:textId="77777777" w:rsidR="00E916F4" w:rsidRPr="004B6CD1" w:rsidRDefault="00E916F4" w:rsidP="00E916F4">
      <w:pPr>
        <w:tabs>
          <w:tab w:val="left" w:pos="1080"/>
        </w:tabs>
        <w:spacing w:after="120"/>
        <w:rPr>
          <w:rFonts w:ascii="Book Antiqua" w:hAnsi="Book Antiqua" w:cs="Arial"/>
          <w:b/>
          <w:bCs/>
          <w:sz w:val="24"/>
          <w:szCs w:val="24"/>
        </w:rPr>
      </w:pPr>
      <w:r w:rsidRPr="004B6CD1">
        <w:rPr>
          <w:rFonts w:ascii="Book Antiqua" w:hAnsi="Book Antiqua" w:cs="Arial"/>
          <w:b/>
          <w:bCs/>
          <w:sz w:val="24"/>
          <w:szCs w:val="24"/>
        </w:rPr>
        <w:t>Medium-Priority Recommendations</w:t>
      </w:r>
      <w:r>
        <w:rPr>
          <w:rFonts w:ascii="Book Antiqua" w:hAnsi="Book Antiqua" w:cs="Arial"/>
          <w:b/>
          <w:bCs/>
          <w:sz w:val="24"/>
          <w:szCs w:val="24"/>
        </w:rPr>
        <w:t xml:space="preserve"> for Waste Reduction:</w:t>
      </w:r>
    </w:p>
    <w:p w14:paraId="6ADAA981" w14:textId="77777777" w:rsidR="00E916F4" w:rsidRDefault="00E916F4" w:rsidP="00E916F4">
      <w:pPr>
        <w:tabs>
          <w:tab w:val="left" w:pos="1080"/>
        </w:tabs>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4</w:t>
      </w:r>
      <w:r w:rsidRPr="004B6CD1">
        <w:rPr>
          <w:rFonts w:ascii="Book Antiqua" w:hAnsi="Book Antiqua" w:cs="Arial"/>
          <w:sz w:val="24"/>
          <w:szCs w:val="24"/>
        </w:rPr>
        <w:t>)</w:t>
      </w:r>
      <w:r w:rsidRPr="004B6CD1">
        <w:rPr>
          <w:rFonts w:ascii="Book Antiqua" w:hAnsi="Book Antiqua" w:cs="Arial"/>
          <w:sz w:val="24"/>
          <w:szCs w:val="24"/>
        </w:rPr>
        <w:tab/>
      </w:r>
      <w:r>
        <w:rPr>
          <w:rFonts w:ascii="Book Antiqua" w:hAnsi="Book Antiqua" w:cs="Arial"/>
          <w:sz w:val="24"/>
          <w:szCs w:val="24"/>
        </w:rPr>
        <w:t>Consider a</w:t>
      </w:r>
      <w:r w:rsidRPr="004B6CD1">
        <w:rPr>
          <w:rFonts w:ascii="Book Antiqua" w:hAnsi="Book Antiqua" w:cs="Arial"/>
          <w:sz w:val="24"/>
          <w:szCs w:val="24"/>
        </w:rPr>
        <w:t xml:space="preserve"> ban on yard waste disposal </w:t>
      </w:r>
      <w:r>
        <w:rPr>
          <w:rFonts w:ascii="Book Antiqua" w:hAnsi="Book Antiqua" w:cs="Arial"/>
          <w:sz w:val="24"/>
          <w:szCs w:val="24"/>
        </w:rPr>
        <w:t>as a part of Municipal Solid Waste (MSW)</w:t>
      </w:r>
      <w:r w:rsidRPr="004B6CD1">
        <w:rPr>
          <w:rFonts w:ascii="Book Antiqua" w:hAnsi="Book Antiqua" w:cs="Arial"/>
          <w:sz w:val="24"/>
          <w:szCs w:val="24"/>
        </w:rPr>
        <w:t xml:space="preserve"> if public education and outreach efforts are not effective in diverting most of this material from the </w:t>
      </w:r>
      <w:r>
        <w:rPr>
          <w:rFonts w:ascii="Book Antiqua" w:hAnsi="Book Antiqua" w:cs="Arial"/>
          <w:sz w:val="24"/>
          <w:szCs w:val="24"/>
        </w:rPr>
        <w:t xml:space="preserve">MSW </w:t>
      </w:r>
      <w:r w:rsidRPr="004B6CD1">
        <w:rPr>
          <w:rFonts w:ascii="Book Antiqua" w:hAnsi="Book Antiqua" w:cs="Arial"/>
          <w:sz w:val="24"/>
          <w:szCs w:val="24"/>
        </w:rPr>
        <w:t>waste stream</w:t>
      </w:r>
      <w:r>
        <w:rPr>
          <w:rFonts w:ascii="Book Antiqua" w:hAnsi="Book Antiqua" w:cs="Arial"/>
          <w:sz w:val="24"/>
          <w:szCs w:val="24"/>
        </w:rPr>
        <w:t>;</w:t>
      </w:r>
    </w:p>
    <w:p w14:paraId="61A5BB90" w14:textId="77777777" w:rsidR="00E916F4" w:rsidRPr="004B6CD1" w:rsidRDefault="00E916F4" w:rsidP="00E916F4">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5</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Promote smart shopping;</w:t>
      </w:r>
    </w:p>
    <w:p w14:paraId="2E196D56" w14:textId="77777777" w:rsidR="00E916F4" w:rsidRDefault="00E916F4" w:rsidP="00E916F4">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6</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Promote Fix-it workshops;</w:t>
      </w:r>
    </w:p>
    <w:p w14:paraId="208456E8" w14:textId="77777777" w:rsidR="00E916F4" w:rsidRDefault="00E916F4" w:rsidP="00E916F4">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7</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Publicize t</w:t>
      </w:r>
      <w:r w:rsidRPr="004B6CD1">
        <w:rPr>
          <w:rFonts w:ascii="Book Antiqua" w:hAnsi="Book Antiqua" w:cs="Arial"/>
          <w:sz w:val="24"/>
          <w:szCs w:val="24"/>
        </w:rPr>
        <w:t xml:space="preserve">he availability of volume-based rates </w:t>
      </w:r>
      <w:r>
        <w:rPr>
          <w:rFonts w:ascii="Book Antiqua" w:hAnsi="Book Antiqua" w:cs="Arial"/>
          <w:sz w:val="24"/>
          <w:szCs w:val="24"/>
        </w:rPr>
        <w:t>to Jefferson County residents and businesses by</w:t>
      </w:r>
      <w:r w:rsidRPr="004B6CD1">
        <w:rPr>
          <w:rFonts w:ascii="Book Antiqua" w:hAnsi="Book Antiqua" w:cs="Arial"/>
          <w:sz w:val="24"/>
          <w:szCs w:val="24"/>
        </w:rPr>
        <w:t xml:space="preserve"> County, City and waste collectors</w:t>
      </w:r>
      <w:r>
        <w:rPr>
          <w:rFonts w:ascii="Book Antiqua" w:hAnsi="Book Antiqua" w:cs="Arial"/>
          <w:sz w:val="24"/>
          <w:szCs w:val="24"/>
        </w:rPr>
        <w:t>;</w:t>
      </w:r>
    </w:p>
    <w:p w14:paraId="1006D3E2" w14:textId="77777777" w:rsidR="00E916F4" w:rsidRPr="004B6CD1" w:rsidRDefault="00E916F4" w:rsidP="00E916F4">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8</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Expand the</w:t>
      </w:r>
      <w:r w:rsidRPr="004B6CD1">
        <w:rPr>
          <w:rFonts w:ascii="Book Antiqua" w:hAnsi="Book Antiqua" w:cs="Arial"/>
          <w:sz w:val="24"/>
          <w:szCs w:val="24"/>
        </w:rPr>
        <w:t xml:space="preserve"> recognition program </w:t>
      </w:r>
      <w:r>
        <w:rPr>
          <w:rFonts w:ascii="Book Antiqua" w:hAnsi="Book Antiqua" w:cs="Arial"/>
          <w:sz w:val="24"/>
          <w:szCs w:val="24"/>
        </w:rPr>
        <w:t xml:space="preserve">for the </w:t>
      </w:r>
      <w:r w:rsidRPr="004B6CD1">
        <w:rPr>
          <w:rFonts w:ascii="Book Antiqua" w:hAnsi="Book Antiqua" w:cs="Arial"/>
          <w:sz w:val="24"/>
          <w:szCs w:val="24"/>
        </w:rPr>
        <w:t>business community</w:t>
      </w:r>
      <w:r>
        <w:rPr>
          <w:rFonts w:ascii="Book Antiqua" w:hAnsi="Book Antiqua" w:cs="Arial"/>
          <w:sz w:val="24"/>
          <w:szCs w:val="24"/>
        </w:rPr>
        <w:t>;</w:t>
      </w:r>
      <w:r w:rsidRPr="004B6CD1">
        <w:rPr>
          <w:rFonts w:ascii="Book Antiqua" w:hAnsi="Book Antiqua" w:cs="Arial"/>
          <w:sz w:val="24"/>
          <w:szCs w:val="24"/>
        </w:rPr>
        <w:t xml:space="preserve"> </w:t>
      </w:r>
    </w:p>
    <w:p w14:paraId="70FB3128" w14:textId="77777777" w:rsidR="00E916F4" w:rsidRPr="004B6CD1" w:rsidRDefault="00E916F4" w:rsidP="00E916F4">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9</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 xml:space="preserve">Encourage </w:t>
      </w:r>
      <w:r w:rsidRPr="004B6CD1">
        <w:rPr>
          <w:rFonts w:ascii="Book Antiqua" w:hAnsi="Book Antiqua" w:cs="Arial"/>
          <w:sz w:val="24"/>
          <w:szCs w:val="24"/>
        </w:rPr>
        <w:t xml:space="preserve">Jefferson County and the City of Port Townsend </w:t>
      </w:r>
      <w:r>
        <w:rPr>
          <w:rFonts w:ascii="Book Antiqua" w:hAnsi="Book Antiqua" w:cs="Arial"/>
          <w:sz w:val="24"/>
          <w:szCs w:val="24"/>
        </w:rPr>
        <w:t xml:space="preserve">to adopt </w:t>
      </w:r>
      <w:r w:rsidRPr="004B6CD1">
        <w:rPr>
          <w:rFonts w:ascii="Book Antiqua" w:hAnsi="Book Antiqua" w:cs="Arial"/>
          <w:sz w:val="24"/>
          <w:szCs w:val="24"/>
        </w:rPr>
        <w:t xml:space="preserve">policies and practices </w:t>
      </w:r>
      <w:r>
        <w:rPr>
          <w:rFonts w:ascii="Book Antiqua" w:hAnsi="Book Antiqua" w:cs="Arial"/>
          <w:sz w:val="24"/>
          <w:szCs w:val="24"/>
        </w:rPr>
        <w:t xml:space="preserve">to </w:t>
      </w:r>
      <w:r w:rsidRPr="004B6CD1">
        <w:rPr>
          <w:rFonts w:ascii="Book Antiqua" w:hAnsi="Book Antiqua" w:cs="Arial"/>
          <w:sz w:val="24"/>
          <w:szCs w:val="24"/>
        </w:rPr>
        <w:t xml:space="preserve">reduce waste.  </w:t>
      </w:r>
    </w:p>
    <w:p w14:paraId="6F99C43D" w14:textId="77777777" w:rsidR="00E916F4" w:rsidRPr="004B6CD1" w:rsidRDefault="00E916F4" w:rsidP="00E916F4">
      <w:pPr>
        <w:tabs>
          <w:tab w:val="left" w:pos="1080"/>
        </w:tabs>
        <w:ind w:left="1080" w:hanging="1080"/>
        <w:rPr>
          <w:rFonts w:ascii="Book Antiqua" w:hAnsi="Book Antiqua" w:cs="Arial"/>
          <w:sz w:val="24"/>
          <w:szCs w:val="24"/>
        </w:rPr>
      </w:pPr>
    </w:p>
    <w:p w14:paraId="790A49F9" w14:textId="77777777" w:rsidR="00E916F4" w:rsidRPr="004B6CD1" w:rsidRDefault="00E916F4" w:rsidP="00E916F4">
      <w:pPr>
        <w:tabs>
          <w:tab w:val="left" w:pos="1080"/>
        </w:tabs>
        <w:spacing w:after="120"/>
        <w:rPr>
          <w:rFonts w:ascii="Book Antiqua" w:hAnsi="Book Antiqua" w:cs="Arial"/>
          <w:b/>
          <w:bCs/>
          <w:sz w:val="24"/>
          <w:szCs w:val="24"/>
        </w:rPr>
      </w:pPr>
      <w:r w:rsidRPr="004B6CD1">
        <w:rPr>
          <w:rFonts w:ascii="Book Antiqua" w:hAnsi="Book Antiqua" w:cs="Arial"/>
          <w:b/>
          <w:bCs/>
          <w:sz w:val="24"/>
          <w:szCs w:val="24"/>
        </w:rPr>
        <w:t>Low-Priority Recommendations</w:t>
      </w:r>
      <w:r>
        <w:rPr>
          <w:rFonts w:ascii="Book Antiqua" w:hAnsi="Book Antiqua" w:cs="Arial"/>
          <w:b/>
          <w:bCs/>
          <w:sz w:val="24"/>
          <w:szCs w:val="24"/>
        </w:rPr>
        <w:t xml:space="preserve"> for Waste Reduction:</w:t>
      </w:r>
    </w:p>
    <w:p w14:paraId="1AC4D25D" w14:textId="77777777" w:rsidR="00E916F4" w:rsidRDefault="00E916F4" w:rsidP="00E916F4">
      <w:pPr>
        <w:tabs>
          <w:tab w:val="left" w:pos="1080"/>
        </w:tabs>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10</w:t>
      </w:r>
      <w:r w:rsidRPr="004B6CD1">
        <w:rPr>
          <w:rFonts w:ascii="Book Antiqua" w:hAnsi="Book Antiqua" w:cs="Arial"/>
          <w:sz w:val="24"/>
          <w:szCs w:val="24"/>
        </w:rPr>
        <w:t>)</w:t>
      </w:r>
      <w:r w:rsidRPr="004B6CD1">
        <w:rPr>
          <w:rFonts w:ascii="Book Antiqua" w:hAnsi="Book Antiqua" w:cs="Arial"/>
          <w:sz w:val="24"/>
          <w:szCs w:val="24"/>
        </w:rPr>
        <w:tab/>
      </w:r>
      <w:r>
        <w:rPr>
          <w:rFonts w:ascii="Book Antiqua" w:hAnsi="Book Antiqua" w:cs="Arial"/>
          <w:sz w:val="24"/>
          <w:szCs w:val="24"/>
        </w:rPr>
        <w:t>Consider appropriate bans or tipping price structures to discourage disposal of recycling products as garbage;</w:t>
      </w:r>
    </w:p>
    <w:p w14:paraId="15E54CFC" w14:textId="0BC70BD6" w:rsidR="00E649ED" w:rsidRPr="004B6CD1" w:rsidRDefault="00E916F4" w:rsidP="00E916F4">
      <w:pPr>
        <w:tabs>
          <w:tab w:val="left" w:pos="1080"/>
        </w:tabs>
        <w:ind w:left="1080" w:hanging="1080"/>
        <w:rPr>
          <w:rFonts w:ascii="Book Antiqua" w:hAnsi="Book Antiqua" w:cs="Arial"/>
          <w:sz w:val="24"/>
          <w:szCs w:val="24"/>
        </w:rPr>
      </w:pPr>
      <w:r w:rsidRPr="007B79A6">
        <w:rPr>
          <w:rFonts w:ascii="Book Antiqua" w:hAnsi="Book Antiqua" w:cs="Arial"/>
          <w:sz w:val="24"/>
          <w:szCs w:val="24"/>
        </w:rPr>
        <w:t>WR11)</w:t>
      </w:r>
      <w:r>
        <w:rPr>
          <w:rFonts w:ascii="Book Antiqua" w:hAnsi="Book Antiqua" w:cs="Arial"/>
          <w:sz w:val="24"/>
          <w:szCs w:val="24"/>
        </w:rPr>
        <w:tab/>
        <w:t>Monitor and report to the SWAC waste reduction programs using performance based measures where possible.</w:t>
      </w:r>
    </w:p>
    <w:p w14:paraId="710E910B" w14:textId="77777777" w:rsidR="00E649ED" w:rsidRPr="004B6CD1" w:rsidRDefault="00E649ED" w:rsidP="00377186">
      <w:pPr>
        <w:tabs>
          <w:tab w:val="left" w:pos="1080"/>
        </w:tabs>
        <w:ind w:left="1080" w:hanging="1080"/>
        <w:rPr>
          <w:rFonts w:ascii="Book Antiqua" w:hAnsi="Book Antiqua" w:cs="Arial"/>
          <w:sz w:val="24"/>
          <w:szCs w:val="24"/>
        </w:rPr>
      </w:pPr>
    </w:p>
    <w:p w14:paraId="56DF470F" w14:textId="268A911F" w:rsidR="00E649ED" w:rsidRPr="004B6CD1"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4B6CD1">
        <w:rPr>
          <w:rFonts w:ascii="Book Antiqua" w:hAnsi="Book Antiqua"/>
          <w:sz w:val="24"/>
          <w:szCs w:val="24"/>
        </w:rPr>
        <w:t xml:space="preserve">The lead agency responsible for implementing </w:t>
      </w:r>
      <w:r>
        <w:rPr>
          <w:rFonts w:ascii="Book Antiqua" w:hAnsi="Book Antiqua"/>
          <w:sz w:val="24"/>
          <w:szCs w:val="24"/>
        </w:rPr>
        <w:t xml:space="preserve">Recommendation #WR8 </w:t>
      </w:r>
      <w:r w:rsidR="0001347B">
        <w:rPr>
          <w:rFonts w:ascii="Book Antiqua" w:hAnsi="Book Antiqua"/>
          <w:sz w:val="24"/>
          <w:szCs w:val="24"/>
        </w:rPr>
        <w:t xml:space="preserve">would </w:t>
      </w:r>
      <w:r>
        <w:rPr>
          <w:rFonts w:ascii="Book Antiqua" w:hAnsi="Book Antiqua"/>
          <w:sz w:val="24"/>
          <w:szCs w:val="24"/>
        </w:rPr>
        <w:t xml:space="preserve">be the Health department, and </w:t>
      </w:r>
      <w:r w:rsidRPr="004B6CD1">
        <w:rPr>
          <w:rFonts w:ascii="Book Antiqua" w:hAnsi="Book Antiqua"/>
          <w:sz w:val="24"/>
          <w:szCs w:val="24"/>
        </w:rPr>
        <w:t xml:space="preserve">the </w:t>
      </w:r>
      <w:r>
        <w:rPr>
          <w:rFonts w:ascii="Book Antiqua" w:hAnsi="Book Antiqua"/>
          <w:sz w:val="24"/>
          <w:szCs w:val="24"/>
        </w:rPr>
        <w:t xml:space="preserve">other </w:t>
      </w:r>
      <w:r w:rsidRPr="004B6CD1">
        <w:rPr>
          <w:rFonts w:ascii="Book Antiqua" w:hAnsi="Book Antiqua"/>
          <w:sz w:val="24"/>
          <w:szCs w:val="24"/>
        </w:rPr>
        <w:t xml:space="preserve">recommendations </w:t>
      </w:r>
      <w:r w:rsidR="0001347B" w:rsidRPr="004B6CD1">
        <w:rPr>
          <w:rFonts w:ascii="Book Antiqua" w:hAnsi="Book Antiqua"/>
          <w:sz w:val="24"/>
          <w:szCs w:val="24"/>
        </w:rPr>
        <w:t>w</w:t>
      </w:r>
      <w:r w:rsidR="0001347B">
        <w:rPr>
          <w:rFonts w:ascii="Book Antiqua" w:hAnsi="Book Antiqua"/>
          <w:sz w:val="24"/>
          <w:szCs w:val="24"/>
        </w:rPr>
        <w:t>ould</w:t>
      </w:r>
      <w:r w:rsidR="0001347B" w:rsidRPr="004B6CD1">
        <w:rPr>
          <w:rFonts w:ascii="Book Antiqua" w:hAnsi="Book Antiqua"/>
          <w:sz w:val="24"/>
          <w:szCs w:val="24"/>
        </w:rPr>
        <w:t xml:space="preserve"> </w:t>
      </w:r>
      <w:r w:rsidRPr="004B6CD1">
        <w:rPr>
          <w:rFonts w:ascii="Book Antiqua" w:hAnsi="Book Antiqua"/>
          <w:sz w:val="24"/>
          <w:szCs w:val="24"/>
        </w:rPr>
        <w:t xml:space="preserve">be </w:t>
      </w:r>
      <w:r>
        <w:rPr>
          <w:rFonts w:ascii="Book Antiqua" w:hAnsi="Book Antiqua"/>
          <w:sz w:val="24"/>
          <w:szCs w:val="24"/>
        </w:rPr>
        <w:t xml:space="preserve">implemented by </w:t>
      </w:r>
      <w:r w:rsidRPr="004B6CD1">
        <w:rPr>
          <w:rFonts w:ascii="Book Antiqua" w:hAnsi="Book Antiqua"/>
          <w:sz w:val="24"/>
          <w:szCs w:val="24"/>
        </w:rPr>
        <w:t xml:space="preserve">Jefferson County </w:t>
      </w:r>
      <w:r>
        <w:rPr>
          <w:rFonts w:ascii="Book Antiqua" w:hAnsi="Book Antiqua"/>
          <w:sz w:val="24"/>
          <w:szCs w:val="24"/>
        </w:rPr>
        <w:t xml:space="preserve">Department of Public Works </w:t>
      </w:r>
      <w:r w:rsidRPr="004B6CD1">
        <w:rPr>
          <w:rFonts w:ascii="Book Antiqua" w:hAnsi="Book Antiqua"/>
          <w:sz w:val="24"/>
          <w:szCs w:val="24"/>
        </w:rPr>
        <w:t xml:space="preserve">and the City </w:t>
      </w:r>
      <w:r>
        <w:rPr>
          <w:rFonts w:ascii="Book Antiqua" w:hAnsi="Book Antiqua"/>
          <w:sz w:val="24"/>
          <w:szCs w:val="24"/>
        </w:rPr>
        <w:t>o</w:t>
      </w:r>
      <w:r w:rsidRPr="004B6CD1">
        <w:rPr>
          <w:rFonts w:ascii="Book Antiqua" w:hAnsi="Book Antiqua"/>
          <w:sz w:val="24"/>
          <w:szCs w:val="24"/>
        </w:rPr>
        <w:t xml:space="preserve">f Port Townsend.  Funds </w:t>
      </w:r>
      <w:r w:rsidR="007E0503">
        <w:rPr>
          <w:rFonts w:ascii="Book Antiqua" w:hAnsi="Book Antiqua"/>
          <w:sz w:val="24"/>
          <w:szCs w:val="24"/>
        </w:rPr>
        <w:t>could</w:t>
      </w:r>
      <w:r w:rsidRPr="004B6CD1">
        <w:rPr>
          <w:rFonts w:ascii="Book Antiqua" w:hAnsi="Book Antiqua"/>
          <w:sz w:val="24"/>
          <w:szCs w:val="24"/>
        </w:rPr>
        <w:t xml:space="preserve"> come from a surcharge on tipping fees at the transfer station, other available County and City funds, and </w:t>
      </w:r>
      <w:r w:rsidR="0001347B">
        <w:rPr>
          <w:rFonts w:ascii="Book Antiqua" w:hAnsi="Book Antiqua"/>
          <w:sz w:val="24"/>
          <w:szCs w:val="24"/>
        </w:rPr>
        <w:t xml:space="preserve">possibly </w:t>
      </w:r>
      <w:r w:rsidRPr="004B6CD1">
        <w:rPr>
          <w:rFonts w:ascii="Book Antiqua" w:hAnsi="Book Antiqua"/>
          <w:sz w:val="24"/>
          <w:szCs w:val="24"/>
        </w:rPr>
        <w:t>the CPG grant program administered by Ecology.</w:t>
      </w:r>
      <w:r>
        <w:rPr>
          <w:rFonts w:ascii="Book Antiqua" w:hAnsi="Book Antiqua"/>
          <w:sz w:val="24"/>
          <w:szCs w:val="24"/>
        </w:rPr>
        <w:t xml:space="preserve">  The CPG funds are critical to the Health Department’s activities, and </w:t>
      </w:r>
      <w:r>
        <w:rPr>
          <w:rFonts w:ascii="Book Antiqua" w:hAnsi="Book Antiqua"/>
          <w:sz w:val="24"/>
          <w:szCs w:val="24"/>
        </w:rPr>
        <w:lastRenderedPageBreak/>
        <w:t>should these funds be reduced then it may not be possible for the Health Department to continue their activities at the same level.</w:t>
      </w:r>
    </w:p>
    <w:p w14:paraId="4EB5F239" w14:textId="77777777" w:rsidR="00E649ED" w:rsidRPr="004B6CD1" w:rsidRDefault="00E649ED" w:rsidP="00377186">
      <w:pPr>
        <w:tabs>
          <w:tab w:val="left" w:pos="1080"/>
        </w:tabs>
        <w:ind w:left="1080" w:hanging="1080"/>
        <w:rPr>
          <w:rFonts w:ascii="Book Antiqua" w:hAnsi="Book Antiqua" w:cs="Arial"/>
          <w:sz w:val="24"/>
          <w:szCs w:val="24"/>
        </w:rPr>
      </w:pPr>
    </w:p>
    <w:p w14:paraId="351A6480" w14:textId="77777777" w:rsidR="00E649ED" w:rsidRDefault="00E649ED">
      <w:pPr>
        <w:rPr>
          <w:rFonts w:ascii="Book Antiqua" w:hAnsi="Book Antiqua" w:cs="Arial"/>
          <w:sz w:val="24"/>
          <w:szCs w:val="24"/>
        </w:rPr>
      </w:pPr>
      <w:r w:rsidRPr="001C27C4">
        <w:rPr>
          <w:rFonts w:ascii="Book Antiqua" w:hAnsi="Book Antiqua" w:cs="Arial"/>
          <w:sz w:val="24"/>
          <w:szCs w:val="24"/>
        </w:rPr>
        <w:t>The costs for five of these recommendations (WR1, WR3, WR4, WR7 and WR9) consist primarily of staff time.  Recommendations WR2 and WR</w:t>
      </w:r>
      <w:r>
        <w:rPr>
          <w:rFonts w:ascii="Book Antiqua" w:hAnsi="Book Antiqua" w:cs="Arial"/>
          <w:sz w:val="24"/>
          <w:szCs w:val="24"/>
        </w:rPr>
        <w:t>5</w:t>
      </w:r>
      <w:r w:rsidRPr="001C27C4">
        <w:rPr>
          <w:rFonts w:ascii="Book Antiqua" w:hAnsi="Book Antiqua" w:cs="Arial"/>
          <w:sz w:val="24"/>
          <w:szCs w:val="24"/>
        </w:rPr>
        <w:t xml:space="preserve"> could cost up to $15,000</w:t>
      </w:r>
      <w:r>
        <w:rPr>
          <w:rFonts w:ascii="Book Antiqua" w:hAnsi="Book Antiqua" w:cs="Arial"/>
          <w:sz w:val="24"/>
          <w:szCs w:val="24"/>
        </w:rPr>
        <w:t xml:space="preserve"> each</w:t>
      </w:r>
      <w:r w:rsidRPr="001C27C4">
        <w:rPr>
          <w:rFonts w:ascii="Book Antiqua" w:hAnsi="Book Antiqua" w:cs="Arial"/>
          <w:sz w:val="24"/>
          <w:szCs w:val="24"/>
        </w:rPr>
        <w:t>, depending on the level of effort expended on promoting smart shopping and food waste issues.  Recommendation WR</w:t>
      </w:r>
      <w:r>
        <w:rPr>
          <w:rFonts w:ascii="Book Antiqua" w:hAnsi="Book Antiqua" w:cs="Arial"/>
          <w:sz w:val="24"/>
          <w:szCs w:val="24"/>
        </w:rPr>
        <w:t>8</w:t>
      </w:r>
      <w:r w:rsidRPr="001C27C4">
        <w:rPr>
          <w:rFonts w:ascii="Book Antiqua" w:hAnsi="Book Antiqua" w:cs="Arial"/>
          <w:sz w:val="24"/>
          <w:szCs w:val="24"/>
        </w:rPr>
        <w:t xml:space="preserve"> could cost </w:t>
      </w:r>
      <w:r>
        <w:rPr>
          <w:rFonts w:ascii="Book Antiqua" w:hAnsi="Book Antiqua" w:cs="Arial"/>
          <w:sz w:val="24"/>
          <w:szCs w:val="24"/>
        </w:rPr>
        <w:t>up to</w:t>
      </w:r>
      <w:r w:rsidRPr="001C27C4">
        <w:rPr>
          <w:rFonts w:ascii="Book Antiqua" w:hAnsi="Book Antiqua" w:cs="Arial"/>
          <w:sz w:val="24"/>
          <w:szCs w:val="24"/>
        </w:rPr>
        <w:t xml:space="preserve"> $25,000</w:t>
      </w:r>
      <w:r>
        <w:rPr>
          <w:rFonts w:ascii="Book Antiqua" w:hAnsi="Book Antiqua" w:cs="Arial"/>
          <w:sz w:val="24"/>
          <w:szCs w:val="24"/>
        </w:rPr>
        <w:t xml:space="preserve"> (or more if the program is expanded)</w:t>
      </w:r>
      <w:r w:rsidRPr="001C27C4">
        <w:rPr>
          <w:rFonts w:ascii="Book Antiqua" w:hAnsi="Book Antiqua" w:cs="Arial"/>
          <w:sz w:val="24"/>
          <w:szCs w:val="24"/>
        </w:rPr>
        <w:t>, depending on how it is actually implemented.  The cost for Recommendation WR</w:t>
      </w:r>
      <w:r>
        <w:rPr>
          <w:rFonts w:ascii="Book Antiqua" w:hAnsi="Book Antiqua" w:cs="Arial"/>
          <w:sz w:val="24"/>
          <w:szCs w:val="24"/>
        </w:rPr>
        <w:t>4</w:t>
      </w:r>
      <w:r w:rsidRPr="001C27C4">
        <w:rPr>
          <w:rFonts w:ascii="Book Antiqua" w:hAnsi="Book Antiqua" w:cs="Arial"/>
          <w:sz w:val="24"/>
          <w:szCs w:val="24"/>
        </w:rPr>
        <w:t xml:space="preserve"> could lead to additional future expenses for informing the public of a yard waste ban and possibly also costs for enforcement activities.</w:t>
      </w:r>
    </w:p>
    <w:p w14:paraId="508E5CA3" w14:textId="77777777" w:rsidR="00E649ED" w:rsidRDefault="00E649ED">
      <w:pPr>
        <w:rPr>
          <w:rFonts w:ascii="Book Antiqua" w:hAnsi="Book Antiqua" w:cs="Arial"/>
          <w:sz w:val="24"/>
          <w:szCs w:val="24"/>
        </w:rPr>
      </w:pPr>
    </w:p>
    <w:p w14:paraId="0084C6C4" w14:textId="77777777" w:rsidR="00E649ED" w:rsidRPr="00337F8C"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1C27C4">
        <w:rPr>
          <w:rFonts w:ascii="Book Antiqua" w:hAnsi="Book Antiqua"/>
          <w:sz w:val="24"/>
          <w:szCs w:val="24"/>
        </w:rPr>
        <w:t>Recommendation</w:t>
      </w:r>
      <w:r>
        <w:rPr>
          <w:rFonts w:ascii="Book Antiqua" w:hAnsi="Book Antiqua"/>
          <w:sz w:val="24"/>
          <w:szCs w:val="24"/>
        </w:rPr>
        <w:t>s</w:t>
      </w:r>
      <w:r w:rsidRPr="001C27C4">
        <w:rPr>
          <w:rFonts w:ascii="Book Antiqua" w:hAnsi="Book Antiqua"/>
          <w:sz w:val="24"/>
          <w:szCs w:val="24"/>
        </w:rPr>
        <w:t xml:space="preserve"> WR1 and </w:t>
      </w:r>
      <w:r>
        <w:rPr>
          <w:rFonts w:ascii="Book Antiqua" w:hAnsi="Book Antiqua"/>
          <w:sz w:val="24"/>
          <w:szCs w:val="24"/>
        </w:rPr>
        <w:t xml:space="preserve">WR10 </w:t>
      </w:r>
      <w:r w:rsidRPr="001C27C4">
        <w:rPr>
          <w:rFonts w:ascii="Book Antiqua" w:hAnsi="Book Antiqua"/>
          <w:sz w:val="24"/>
          <w:szCs w:val="24"/>
        </w:rPr>
        <w:t>should be implemented on an as-needed basis.  The implementation o</w:t>
      </w:r>
      <w:r>
        <w:rPr>
          <w:rFonts w:ascii="Book Antiqua" w:hAnsi="Book Antiqua"/>
          <w:sz w:val="24"/>
          <w:szCs w:val="24"/>
        </w:rPr>
        <w:t>f Recommendations WR2, WR3, WR5, WR6, WR9 and WR11</w:t>
      </w:r>
      <w:r w:rsidRPr="001C27C4">
        <w:rPr>
          <w:rFonts w:ascii="Book Antiqua" w:hAnsi="Book Antiqua"/>
          <w:sz w:val="24"/>
          <w:szCs w:val="24"/>
        </w:rPr>
        <w:t xml:space="preserve"> should begin next year (201</w:t>
      </w:r>
      <w:r>
        <w:rPr>
          <w:rFonts w:ascii="Book Antiqua" w:hAnsi="Book Antiqua"/>
          <w:sz w:val="24"/>
          <w:szCs w:val="24"/>
        </w:rPr>
        <w:t>6</w:t>
      </w:r>
      <w:r w:rsidRPr="001C27C4">
        <w:rPr>
          <w:rFonts w:ascii="Book Antiqua" w:hAnsi="Book Antiqua"/>
          <w:sz w:val="24"/>
          <w:szCs w:val="24"/>
        </w:rPr>
        <w:t>)</w:t>
      </w:r>
      <w:r>
        <w:rPr>
          <w:rFonts w:ascii="Book Antiqua" w:hAnsi="Book Antiqua"/>
          <w:sz w:val="24"/>
          <w:szCs w:val="24"/>
        </w:rPr>
        <w:t xml:space="preserve">.  Promotion for WR4 should begin next year (2016) and the need for a disposal ban for yard waste </w:t>
      </w:r>
      <w:r w:rsidRPr="001C27C4">
        <w:rPr>
          <w:rFonts w:ascii="Book Antiqua" w:hAnsi="Book Antiqua"/>
          <w:sz w:val="24"/>
          <w:szCs w:val="24"/>
        </w:rPr>
        <w:t xml:space="preserve">should be evaluated in 2018. </w:t>
      </w:r>
      <w:r>
        <w:rPr>
          <w:rFonts w:ascii="Book Antiqua" w:hAnsi="Book Antiqua"/>
          <w:sz w:val="24"/>
          <w:szCs w:val="24"/>
        </w:rPr>
        <w:t xml:space="preserve"> Additional publicity for volume-based rates (Recommendation </w:t>
      </w:r>
      <w:r w:rsidRPr="001C27C4">
        <w:rPr>
          <w:rFonts w:ascii="Book Antiqua" w:hAnsi="Book Antiqua"/>
          <w:sz w:val="24"/>
          <w:szCs w:val="24"/>
        </w:rPr>
        <w:t>WR</w:t>
      </w:r>
      <w:r>
        <w:rPr>
          <w:rFonts w:ascii="Book Antiqua" w:hAnsi="Book Antiqua"/>
          <w:sz w:val="24"/>
          <w:szCs w:val="24"/>
        </w:rPr>
        <w:t>7) should be addressed immediately.  Recommendation WR8 should be ongoing if continued at the same level, and any expansion of this program may be contingent on availability of CPG funds (meaning that any program expansions for WR8 may need to wait until 2017 if CPG funds are reduced in the 2015-2017 biennium).</w:t>
      </w:r>
    </w:p>
    <w:p w14:paraId="00C9EFC0" w14:textId="77777777" w:rsidR="00E649ED" w:rsidRPr="00337F8C"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DFF421C"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Pr>
          <w:rFonts w:ascii="Book Antiqua" w:hAnsi="Book Antiqua"/>
          <w:sz w:val="24"/>
        </w:rPr>
        <w:t>More details on the implementation of these and other recommendations are shown in Chapter 10.</w:t>
      </w:r>
    </w:p>
    <w:p w14:paraId="24981BB4"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7A6B865A" w14:textId="77777777" w:rsidR="00E649ED" w:rsidRDefault="00E649ED"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0A0E3338" w14:textId="77777777" w:rsidR="00E649ED" w:rsidRDefault="00E649ED">
      <w:pPr>
        <w:rPr>
          <w:rFonts w:ascii="Book Antiqua" w:hAnsi="Book Antiqua"/>
          <w:sz w:val="24"/>
          <w:szCs w:val="24"/>
        </w:rPr>
      </w:pPr>
      <w:r>
        <w:rPr>
          <w:rFonts w:ascii="Book Antiqua" w:hAnsi="Book Antiqua"/>
          <w:sz w:val="24"/>
          <w:szCs w:val="24"/>
        </w:rPr>
        <w:br w:type="page"/>
      </w:r>
    </w:p>
    <w:p w14:paraId="5DCF9D05" w14:textId="77777777" w:rsidR="001E4D2D" w:rsidRDefault="001E4D2D">
      <w:pPr>
        <w:rPr>
          <w:rFonts w:ascii="Book Antiqua" w:hAnsi="Book Antiqua"/>
          <w:sz w:val="24"/>
          <w:szCs w:val="24"/>
        </w:rPr>
      </w:pPr>
    </w:p>
    <w:p w14:paraId="60D7AC8B" w14:textId="77777777" w:rsidR="00880E3F" w:rsidRDefault="00880E3F">
      <w:pPr>
        <w:rPr>
          <w:rFonts w:ascii="Book Antiqua" w:hAnsi="Book Antiqua"/>
          <w:sz w:val="24"/>
          <w:szCs w:val="24"/>
        </w:rPr>
      </w:pPr>
    </w:p>
    <w:p w14:paraId="00C7B312" w14:textId="77777777" w:rsidR="00E649ED" w:rsidRDefault="00E649ED" w:rsidP="00E649ED">
      <w:pPr>
        <w:ind w:left="360"/>
        <w:rPr>
          <w:rStyle w:val="Emphasis"/>
          <w:rFonts w:ascii="Book Antiqua" w:hAnsi="Book Antiqua"/>
          <w:color w:val="000000"/>
          <w:szCs w:val="24"/>
        </w:rPr>
      </w:pPr>
      <w:r w:rsidRPr="00FF588C">
        <w:rPr>
          <w:rStyle w:val="Emphasis"/>
          <w:rFonts w:ascii="Book Antiqua" w:hAnsi="Book Antiqua"/>
          <w:color w:val="000000"/>
          <w:szCs w:val="24"/>
        </w:rPr>
        <w:t>This page intentionally left blank to facilitate double-sided printing.</w:t>
      </w:r>
    </w:p>
    <w:p w14:paraId="082D5C62" w14:textId="77777777" w:rsidR="00E649ED" w:rsidRDefault="00E649ED">
      <w:pPr>
        <w:rPr>
          <w:rFonts w:ascii="Book Antiqua" w:hAnsi="Book Antiqua"/>
          <w:sz w:val="24"/>
          <w:szCs w:val="24"/>
        </w:rPr>
      </w:pPr>
    </w:p>
    <w:p w14:paraId="4F3DE0D6" w14:textId="77777777" w:rsidR="00DE314E" w:rsidRDefault="00DE314E">
      <w:pPr>
        <w:rPr>
          <w:rFonts w:ascii="Book Antiqua" w:hAnsi="Book Antiqua"/>
          <w:sz w:val="24"/>
          <w:szCs w:val="24"/>
        </w:rPr>
      </w:pPr>
    </w:p>
    <w:p w14:paraId="13E750CB" w14:textId="77777777" w:rsidR="00DE314E" w:rsidRDefault="00DE314E">
      <w:pPr>
        <w:rPr>
          <w:rFonts w:ascii="Book Antiqua" w:hAnsi="Book Antiqua"/>
          <w:sz w:val="24"/>
          <w:szCs w:val="24"/>
        </w:rPr>
      </w:pPr>
    </w:p>
    <w:p w14:paraId="2C132BDA" w14:textId="77777777" w:rsidR="00DE314E" w:rsidRDefault="00DE314E">
      <w:pPr>
        <w:rPr>
          <w:rFonts w:ascii="Book Antiqua" w:hAnsi="Book Antiqua"/>
          <w:sz w:val="24"/>
          <w:szCs w:val="24"/>
        </w:rPr>
        <w:sectPr w:rsidR="00DE314E" w:rsidSect="00E649ED">
          <w:footerReference w:type="default" r:id="rId20"/>
          <w:pgSz w:w="12240" w:h="15840" w:code="1"/>
          <w:pgMar w:top="1440" w:right="1584" w:bottom="1152" w:left="1584" w:header="720" w:footer="576" w:gutter="0"/>
          <w:pgNumType w:start="1"/>
          <w:cols w:space="720"/>
        </w:sectPr>
      </w:pPr>
    </w:p>
    <w:p w14:paraId="76861532" w14:textId="77777777" w:rsidR="006E10FF" w:rsidRDefault="006E10FF" w:rsidP="00377186">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4</w:t>
      </w:r>
    </w:p>
    <w:p w14:paraId="10E8188D" w14:textId="77777777" w:rsidR="006E10FF" w:rsidRDefault="006E10FF" w:rsidP="00377186">
      <w:pPr>
        <w:pBdr>
          <w:top w:val="single" w:sz="4" w:space="1" w:color="auto"/>
        </w:pBdr>
        <w:ind w:left="-180"/>
        <w:jc w:val="both"/>
        <w:outlineLvl w:val="0"/>
        <w:rPr>
          <w:rFonts w:ascii="Moderne" w:hAnsi="Moderne" w:cs="Arial"/>
          <w:b/>
          <w:bCs/>
          <w:caps/>
          <w:spacing w:val="40"/>
          <w:sz w:val="28"/>
          <w:szCs w:val="28"/>
        </w:rPr>
      </w:pPr>
      <w:r>
        <w:rPr>
          <w:rFonts w:ascii="Moderne" w:hAnsi="Moderne" w:cs="Arial"/>
          <w:b/>
          <w:bCs/>
          <w:caps/>
          <w:spacing w:val="40"/>
          <w:sz w:val="28"/>
          <w:szCs w:val="28"/>
        </w:rPr>
        <w:t>RECYCLING</w:t>
      </w:r>
    </w:p>
    <w:p w14:paraId="33029697"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0557EFA2"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rPr>
      </w:pPr>
    </w:p>
    <w:p w14:paraId="1990C5FD" w14:textId="77777777" w:rsidR="006E10FF" w:rsidRPr="000B38AA" w:rsidRDefault="006E10FF"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0B38AA">
        <w:rPr>
          <w:rFonts w:ascii="Moderne" w:hAnsi="Moderne"/>
          <w:b/>
          <w:spacing w:val="40"/>
          <w:sz w:val="24"/>
          <w:szCs w:val="24"/>
        </w:rPr>
        <w:t xml:space="preserve">4.1. </w:t>
      </w:r>
      <w:r w:rsidRPr="000B38AA">
        <w:rPr>
          <w:rFonts w:ascii="Moderne" w:hAnsi="Moderne"/>
          <w:b/>
          <w:spacing w:val="40"/>
          <w:sz w:val="24"/>
          <w:szCs w:val="24"/>
        </w:rPr>
        <w:tab/>
        <w:t>BACKGROUND FOR RECYCLING PROGRAMS</w:t>
      </w:r>
    </w:p>
    <w:p w14:paraId="62082DDC" w14:textId="77777777" w:rsidR="006E10FF" w:rsidRPr="000B38A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ED43E8A" w14:textId="77777777" w:rsidR="006E10FF" w:rsidRPr="000B38AA" w:rsidRDefault="006E10FF" w:rsidP="00377186">
      <w:pPr>
        <w:pStyle w:val="Style"/>
        <w:rPr>
          <w:rFonts w:ascii="Book Antiqua" w:hAnsi="Book Antiqua"/>
          <w:b/>
          <w:szCs w:val="24"/>
        </w:rPr>
      </w:pPr>
      <w:r w:rsidRPr="000B38AA">
        <w:rPr>
          <w:rFonts w:ascii="Book Antiqua" w:hAnsi="Book Antiqua"/>
          <w:b/>
          <w:szCs w:val="24"/>
        </w:rPr>
        <w:t>Definition of Recycling</w:t>
      </w:r>
    </w:p>
    <w:p w14:paraId="5F702A5E" w14:textId="77777777" w:rsidR="006E10FF" w:rsidRPr="000B38A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szCs w:val="24"/>
        </w:rPr>
      </w:pPr>
      <w:r w:rsidRPr="000B38AA">
        <w:rPr>
          <w:rFonts w:ascii="Book Antiqua" w:hAnsi="Book Antiqua"/>
          <w:sz w:val="24"/>
          <w:szCs w:val="24"/>
        </w:rPr>
        <w:t xml:space="preserve"> “Recycling” refers to the act of collecting and processing materials to return them to a similar use.  Recycling does not include materials burned for energy recovery or destroyed through pyrolysis and other high-temperature processes.  The State’s definition of recycling is “recycling means transforming or remanufacturing waste materials into usable or marketable materials for use other than landfill disposal or incineration.  Recycling does not include collection, compacting, repackaging, and sorting for the purpose of transport” (Chapter 173-350 WAC).  As indicated in the definition, the common use of the term “recycling” to refer to the act of placing materials in a special cart or other container to be collected separately from garbage is a misnomer, and recycling does not actually occur </w:t>
      </w:r>
      <w:r>
        <w:rPr>
          <w:rFonts w:ascii="Book Antiqua" w:hAnsi="Book Antiqua"/>
          <w:sz w:val="24"/>
          <w:szCs w:val="24"/>
        </w:rPr>
        <w:t>unless</w:t>
      </w:r>
      <w:r w:rsidRPr="000B38AA">
        <w:rPr>
          <w:rFonts w:ascii="Book Antiqua" w:hAnsi="Book Antiqua"/>
          <w:sz w:val="24"/>
          <w:szCs w:val="24"/>
        </w:rPr>
        <w:t xml:space="preserve"> the materials are processed and then used to create new products.  On the other hand, keeping recyclable materials separate from garbage at the point of generation is typically a critically-important first step in ensuring that the materials are actually recycled.</w:t>
      </w:r>
    </w:p>
    <w:p w14:paraId="6D164A43" w14:textId="77777777" w:rsidR="006E10FF" w:rsidRPr="000B38A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B2BDEAF" w14:textId="77777777" w:rsidR="006E10FF" w:rsidRPr="005C1D2E" w:rsidRDefault="006E10FF" w:rsidP="00377186">
      <w:pPr>
        <w:pStyle w:val="Style"/>
        <w:rPr>
          <w:rFonts w:ascii="Book Antiqua" w:hAnsi="Book Antiqua"/>
          <w:b/>
          <w:szCs w:val="24"/>
        </w:rPr>
      </w:pPr>
      <w:r>
        <w:rPr>
          <w:rFonts w:ascii="Book Antiqua" w:hAnsi="Book Antiqua"/>
          <w:b/>
          <w:szCs w:val="24"/>
        </w:rPr>
        <w:t>Recycling Goal</w:t>
      </w:r>
    </w:p>
    <w:p w14:paraId="2D0A9A3F"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r w:rsidRPr="004C6296">
        <w:rPr>
          <w:rFonts w:ascii="Book Antiqua" w:hAnsi="Book Antiqua"/>
          <w:sz w:val="24"/>
        </w:rPr>
        <w:t>The State’s goal is to reach 50% recycling and composting</w:t>
      </w:r>
      <w:r>
        <w:rPr>
          <w:rFonts w:ascii="Book Antiqua" w:hAnsi="Book Antiqua"/>
          <w:sz w:val="24"/>
        </w:rPr>
        <w:t>, and this goal was achieved in 2011 when the recycling rate rose to 50.7%.  The most recent data shows the rate slipping a bit, dropping to 48.9% in 2013.</w:t>
      </w:r>
      <w:r w:rsidRPr="004C6296">
        <w:rPr>
          <w:rFonts w:ascii="Book Antiqua" w:hAnsi="Book Antiqua"/>
          <w:sz w:val="24"/>
        </w:rPr>
        <w:t xml:space="preserve">  RCW 70.95 does not mandate that each county or city adopt a 50% goal, since it is recognized that less-populated areas have greater barriers to cost-effective collection and marketing of recyclable materials.  Each community is </w:t>
      </w:r>
      <w:r>
        <w:rPr>
          <w:rFonts w:ascii="Book Antiqua" w:hAnsi="Book Antiqua"/>
          <w:sz w:val="24"/>
        </w:rPr>
        <w:t>expected</w:t>
      </w:r>
      <w:r w:rsidRPr="004C6296">
        <w:rPr>
          <w:rFonts w:ascii="Book Antiqua" w:hAnsi="Book Antiqua"/>
          <w:sz w:val="24"/>
        </w:rPr>
        <w:t xml:space="preserve"> to set a goal that suits its situation, provided that the goal is based on justified and sound reasoning.  RCW 70.95.090 explicitly recognizes that different levels of collection service are appropriate for urban and rural areas. </w:t>
      </w:r>
    </w:p>
    <w:p w14:paraId="0ACC1EFC"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53CD5095"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4720FF">
        <w:rPr>
          <w:rFonts w:ascii="Book Antiqua" w:hAnsi="Book Antiqua"/>
          <w:sz w:val="24"/>
        </w:rPr>
        <w:t xml:space="preserve">In Jefferson County, the current (2013) recycling rate is </w:t>
      </w:r>
      <w:r>
        <w:rPr>
          <w:rFonts w:ascii="Book Antiqua" w:hAnsi="Book Antiqua"/>
          <w:sz w:val="24"/>
        </w:rPr>
        <w:t>48.2</w:t>
      </w:r>
      <w:r w:rsidRPr="004720FF">
        <w:rPr>
          <w:rFonts w:ascii="Book Antiqua" w:hAnsi="Book Antiqua"/>
          <w:sz w:val="24"/>
        </w:rPr>
        <w:t>% (see Table 2.6) according to the State’s definition of recycling and composting.  After discussion</w:t>
      </w:r>
      <w:r>
        <w:rPr>
          <w:rFonts w:ascii="Book Antiqua" w:hAnsi="Book Antiqua"/>
          <w:sz w:val="24"/>
        </w:rPr>
        <w:t>s</w:t>
      </w:r>
      <w:r w:rsidRPr="004720FF">
        <w:rPr>
          <w:rFonts w:ascii="Book Antiqua" w:hAnsi="Book Antiqua"/>
          <w:sz w:val="24"/>
        </w:rPr>
        <w:t xml:space="preserve"> </w:t>
      </w:r>
      <w:r>
        <w:rPr>
          <w:rFonts w:ascii="Book Antiqua" w:hAnsi="Book Antiqua"/>
          <w:sz w:val="24"/>
        </w:rPr>
        <w:t xml:space="preserve">with </w:t>
      </w:r>
      <w:r w:rsidRPr="004720FF">
        <w:rPr>
          <w:rFonts w:ascii="Book Antiqua" w:hAnsi="Book Antiqua"/>
          <w:sz w:val="24"/>
        </w:rPr>
        <w:t>the Jefferson County Solid Waste Advisory Committee (SWAC)</w:t>
      </w:r>
      <w:r w:rsidRPr="002E622D">
        <w:rPr>
          <w:rFonts w:ascii="Book Antiqua" w:hAnsi="Book Antiqua"/>
          <w:sz w:val="24"/>
        </w:rPr>
        <w:t xml:space="preserve">, </w:t>
      </w:r>
      <w:r>
        <w:rPr>
          <w:rFonts w:ascii="Book Antiqua" w:hAnsi="Book Antiqua"/>
          <w:sz w:val="24"/>
        </w:rPr>
        <w:t xml:space="preserve">it was decided to that </w:t>
      </w:r>
      <w:r w:rsidRPr="002E622D">
        <w:rPr>
          <w:rFonts w:ascii="Book Antiqua" w:hAnsi="Book Antiqua"/>
          <w:sz w:val="24"/>
        </w:rPr>
        <w:t xml:space="preserve">the County’s goal </w:t>
      </w:r>
      <w:r>
        <w:rPr>
          <w:rFonts w:ascii="Book Antiqua" w:hAnsi="Book Antiqua"/>
          <w:sz w:val="24"/>
        </w:rPr>
        <w:t xml:space="preserve">should be to consistently achieve a recycling rate of </w:t>
      </w:r>
      <w:r w:rsidRPr="002E622D">
        <w:rPr>
          <w:rFonts w:ascii="Book Antiqua" w:hAnsi="Book Antiqua"/>
          <w:sz w:val="24"/>
        </w:rPr>
        <w:t>50%</w:t>
      </w:r>
      <w:r>
        <w:rPr>
          <w:rFonts w:ascii="Book Antiqua" w:hAnsi="Book Antiqua"/>
          <w:sz w:val="24"/>
        </w:rPr>
        <w:t xml:space="preserve"> or better</w:t>
      </w:r>
      <w:r w:rsidRPr="002E622D">
        <w:rPr>
          <w:rFonts w:ascii="Book Antiqua" w:hAnsi="Book Antiqua"/>
          <w:sz w:val="24"/>
        </w:rPr>
        <w:t xml:space="preserve">.  </w:t>
      </w:r>
      <w:r>
        <w:rPr>
          <w:rFonts w:ascii="Book Antiqua" w:hAnsi="Book Antiqua"/>
          <w:sz w:val="24"/>
        </w:rPr>
        <w:t xml:space="preserve">This goal is intended to include recycling as well as composting of organics, but not waste reduction or “diverted” materials (materials diverted to beneficial uses but that are not counted as “recycling” by Ecology).  </w:t>
      </w:r>
      <w:r w:rsidRPr="002E622D">
        <w:rPr>
          <w:rFonts w:ascii="Book Antiqua" w:hAnsi="Book Antiqua"/>
          <w:sz w:val="24"/>
        </w:rPr>
        <w:t>The County’s progress towards meeting this goal should be monitored</w:t>
      </w:r>
      <w:r w:rsidRPr="004720FF">
        <w:rPr>
          <w:rFonts w:ascii="Book Antiqua" w:hAnsi="Book Antiqua"/>
          <w:sz w:val="24"/>
        </w:rPr>
        <w:t xml:space="preserve"> primarily through the annual recycling survey conducted by Ecology, supplemented with local data as available and appropriate.</w:t>
      </w:r>
    </w:p>
    <w:p w14:paraId="06995653"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43915ABC" w14:textId="77777777" w:rsidR="006E10FF" w:rsidRPr="005C1D2E" w:rsidRDefault="006E10FF" w:rsidP="00377186">
      <w:pPr>
        <w:pStyle w:val="Style"/>
        <w:rPr>
          <w:rFonts w:ascii="Book Antiqua" w:hAnsi="Book Antiqua"/>
          <w:b/>
          <w:szCs w:val="24"/>
        </w:rPr>
      </w:pPr>
      <w:r>
        <w:rPr>
          <w:rFonts w:ascii="Book Antiqua" w:hAnsi="Book Antiqua"/>
          <w:b/>
          <w:szCs w:val="24"/>
        </w:rPr>
        <w:lastRenderedPageBreak/>
        <w:t>Recycling Materials Policy Statement</w:t>
      </w:r>
    </w:p>
    <w:p w14:paraId="3A52BB0F"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r w:rsidRPr="00B73BA7">
        <w:rPr>
          <w:rFonts w:ascii="Book Antiqua" w:hAnsi="Book Antiqua"/>
          <w:sz w:val="24"/>
        </w:rPr>
        <w:t>In 2010, Jefferson County, DM Disposal, and Skookum Environmental Services</w:t>
      </w:r>
      <w:r w:rsidRPr="00DF602B">
        <w:rPr>
          <w:rFonts w:ascii="Book Antiqua" w:hAnsi="Book Antiqua"/>
          <w:sz w:val="24"/>
        </w:rPr>
        <w:t xml:space="preserve"> adopted the Recyclable Materials Policy Statement to provide guidance for the materials targeted for recycling.</w:t>
      </w:r>
      <w:r>
        <w:rPr>
          <w:rFonts w:ascii="Book Antiqua" w:hAnsi="Book Antiqua"/>
          <w:sz w:val="24"/>
        </w:rPr>
        <w:t xml:space="preserve">  These standards were adopted in response to concerns about the need to maintain a high quality of materials collected for recycling because many of the materials are exported to markets outside of the U.S.  These parties</w:t>
      </w:r>
      <w:r w:rsidRPr="00DF602B">
        <w:rPr>
          <w:rFonts w:ascii="Book Antiqua" w:hAnsi="Book Antiqua"/>
          <w:sz w:val="24"/>
        </w:rPr>
        <w:t xml:space="preserve"> agreed that materials accepted as part of Jefferson </w:t>
      </w:r>
      <w:r>
        <w:rPr>
          <w:rFonts w:ascii="Book Antiqua" w:hAnsi="Book Antiqua"/>
          <w:sz w:val="24"/>
        </w:rPr>
        <w:t>County’</w:t>
      </w:r>
      <w:r w:rsidRPr="00DF602B">
        <w:rPr>
          <w:rFonts w:ascii="Book Antiqua" w:hAnsi="Book Antiqua"/>
          <w:sz w:val="24"/>
        </w:rPr>
        <w:t>s recycling program sh</w:t>
      </w:r>
      <w:r>
        <w:rPr>
          <w:rFonts w:ascii="Book Antiqua" w:hAnsi="Book Antiqua"/>
          <w:sz w:val="24"/>
        </w:rPr>
        <w:t>ould</w:t>
      </w:r>
      <w:r w:rsidRPr="00DF602B">
        <w:rPr>
          <w:rFonts w:ascii="Book Antiqua" w:hAnsi="Book Antiqua"/>
          <w:sz w:val="24"/>
        </w:rPr>
        <w:t xml:space="preserve"> meet the following standards:</w:t>
      </w:r>
    </w:p>
    <w:p w14:paraId="12DF0359" w14:textId="77777777" w:rsidR="006E10FF" w:rsidRPr="00DF602B"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10901918" w14:textId="77777777" w:rsidR="006E10FF" w:rsidRPr="00DF602B" w:rsidRDefault="006E10FF" w:rsidP="00FC5D64">
      <w:pPr>
        <w:pStyle w:val="PlainText"/>
        <w:numPr>
          <w:ilvl w:val="0"/>
          <w:numId w:val="34"/>
        </w:numPr>
        <w:tabs>
          <w:tab w:val="clear" w:pos="360"/>
        </w:tabs>
        <w:spacing w:after="60"/>
        <w:ind w:left="720"/>
        <w:rPr>
          <w:rFonts w:ascii="Book Antiqua" w:hAnsi="Book Antiqua"/>
          <w:sz w:val="24"/>
          <w:szCs w:val="24"/>
        </w:rPr>
      </w:pPr>
      <w:r>
        <w:rPr>
          <w:rFonts w:ascii="Book Antiqua" w:hAnsi="Book Antiqua"/>
          <w:sz w:val="24"/>
          <w:szCs w:val="24"/>
        </w:rPr>
        <w:t xml:space="preserve">Materials </w:t>
      </w:r>
      <w:r w:rsidRPr="00DF602B">
        <w:rPr>
          <w:rFonts w:ascii="Book Antiqua" w:hAnsi="Book Antiqua"/>
          <w:sz w:val="24"/>
          <w:szCs w:val="24"/>
        </w:rPr>
        <w:t>must be sold to</w:t>
      </w:r>
      <w:r>
        <w:rPr>
          <w:rFonts w:ascii="Book Antiqua" w:hAnsi="Book Antiqua"/>
          <w:sz w:val="24"/>
          <w:szCs w:val="24"/>
        </w:rPr>
        <w:t xml:space="preserve"> buyers </w:t>
      </w:r>
      <w:r w:rsidRPr="00DF602B">
        <w:rPr>
          <w:rFonts w:ascii="Book Antiqua" w:hAnsi="Book Antiqua"/>
          <w:sz w:val="24"/>
          <w:szCs w:val="24"/>
        </w:rPr>
        <w:t>engaged in business practices that are</w:t>
      </w:r>
      <w:r>
        <w:rPr>
          <w:rFonts w:ascii="Book Antiqua" w:hAnsi="Book Antiqua"/>
          <w:sz w:val="24"/>
          <w:szCs w:val="24"/>
        </w:rPr>
        <w:t xml:space="preserve"> verified </w:t>
      </w:r>
      <w:r w:rsidRPr="00DF602B">
        <w:rPr>
          <w:rFonts w:ascii="Book Antiqua" w:hAnsi="Book Antiqua"/>
          <w:sz w:val="24"/>
          <w:szCs w:val="24"/>
        </w:rPr>
        <w:t>to be environmentally and socially responsible</w:t>
      </w:r>
      <w:r>
        <w:rPr>
          <w:rFonts w:ascii="Book Antiqua" w:hAnsi="Book Antiqua"/>
          <w:sz w:val="24"/>
          <w:szCs w:val="24"/>
        </w:rPr>
        <w:t>.</w:t>
      </w:r>
    </w:p>
    <w:p w14:paraId="031F6432" w14:textId="77777777" w:rsidR="006E10FF" w:rsidRPr="00DF602B" w:rsidRDefault="006E10FF" w:rsidP="00FC5D64">
      <w:pPr>
        <w:pStyle w:val="PlainText"/>
        <w:numPr>
          <w:ilvl w:val="0"/>
          <w:numId w:val="34"/>
        </w:numPr>
        <w:tabs>
          <w:tab w:val="clear" w:pos="360"/>
        </w:tabs>
        <w:spacing w:after="60"/>
        <w:ind w:left="720"/>
        <w:rPr>
          <w:rFonts w:ascii="Book Antiqua" w:hAnsi="Book Antiqua"/>
          <w:sz w:val="24"/>
          <w:szCs w:val="24"/>
        </w:rPr>
      </w:pPr>
      <w:r w:rsidRPr="00DF602B">
        <w:rPr>
          <w:rFonts w:ascii="Book Antiqua" w:hAnsi="Book Antiqua"/>
          <w:sz w:val="24"/>
          <w:szCs w:val="24"/>
        </w:rPr>
        <w:t>Materials must allow for the collection, processing and market delivery to be cost-effective for all parties involved</w:t>
      </w:r>
      <w:r>
        <w:rPr>
          <w:rFonts w:ascii="Book Antiqua" w:hAnsi="Book Antiqua"/>
          <w:sz w:val="24"/>
          <w:szCs w:val="24"/>
        </w:rPr>
        <w:t>.</w:t>
      </w:r>
    </w:p>
    <w:p w14:paraId="665387A9" w14:textId="77777777" w:rsidR="006E10FF" w:rsidRPr="00DF602B" w:rsidRDefault="006E10FF" w:rsidP="00FC5D64">
      <w:pPr>
        <w:pStyle w:val="PlainText"/>
        <w:numPr>
          <w:ilvl w:val="0"/>
          <w:numId w:val="34"/>
        </w:numPr>
        <w:tabs>
          <w:tab w:val="clear" w:pos="360"/>
        </w:tabs>
        <w:spacing w:after="60"/>
        <w:ind w:left="720"/>
        <w:rPr>
          <w:rFonts w:ascii="Book Antiqua" w:hAnsi="Book Antiqua"/>
          <w:sz w:val="24"/>
          <w:szCs w:val="24"/>
        </w:rPr>
      </w:pPr>
      <w:r w:rsidRPr="00DF602B">
        <w:rPr>
          <w:rFonts w:ascii="Book Antiqua" w:hAnsi="Book Antiqua"/>
          <w:sz w:val="24"/>
          <w:szCs w:val="24"/>
        </w:rPr>
        <w:t>Materials must have a foreseeable long-term market</w:t>
      </w:r>
      <w:r>
        <w:rPr>
          <w:rFonts w:ascii="Book Antiqua" w:hAnsi="Book Antiqua"/>
          <w:sz w:val="24"/>
          <w:szCs w:val="24"/>
        </w:rPr>
        <w:t>.</w:t>
      </w:r>
    </w:p>
    <w:p w14:paraId="2D8852C3" w14:textId="77777777" w:rsidR="006E10FF" w:rsidRPr="00DF602B" w:rsidRDefault="006E10FF" w:rsidP="00FC5D64">
      <w:pPr>
        <w:pStyle w:val="PlainText"/>
        <w:numPr>
          <w:ilvl w:val="0"/>
          <w:numId w:val="34"/>
        </w:numPr>
        <w:tabs>
          <w:tab w:val="clear" w:pos="360"/>
        </w:tabs>
        <w:ind w:left="720"/>
        <w:rPr>
          <w:rFonts w:ascii="Book Antiqua" w:hAnsi="Book Antiqua"/>
          <w:sz w:val="24"/>
          <w:szCs w:val="24"/>
        </w:rPr>
      </w:pPr>
      <w:r w:rsidRPr="00DF602B">
        <w:rPr>
          <w:rFonts w:ascii="Book Antiqua" w:hAnsi="Book Antiqua"/>
          <w:sz w:val="24"/>
          <w:szCs w:val="24"/>
        </w:rPr>
        <w:t xml:space="preserve">Materials may fill a short-term market </w:t>
      </w:r>
      <w:r>
        <w:rPr>
          <w:rFonts w:ascii="Book Antiqua" w:hAnsi="Book Antiqua"/>
          <w:sz w:val="24"/>
          <w:szCs w:val="24"/>
        </w:rPr>
        <w:t>“</w:t>
      </w:r>
      <w:r w:rsidRPr="00DF602B">
        <w:rPr>
          <w:rFonts w:ascii="Book Antiqua" w:hAnsi="Book Antiqua"/>
          <w:sz w:val="24"/>
          <w:szCs w:val="24"/>
        </w:rPr>
        <w:t>niche</w:t>
      </w:r>
      <w:r>
        <w:rPr>
          <w:rFonts w:ascii="Book Antiqua" w:hAnsi="Book Antiqua"/>
          <w:sz w:val="24"/>
          <w:szCs w:val="24"/>
        </w:rPr>
        <w:t xml:space="preserve">” </w:t>
      </w:r>
      <w:r w:rsidRPr="00DF602B">
        <w:rPr>
          <w:rFonts w:ascii="Book Antiqua" w:hAnsi="Book Antiqua"/>
          <w:sz w:val="24"/>
          <w:szCs w:val="24"/>
        </w:rPr>
        <w:t>or take advantage of an emergent opportunity when the collection of these materials advances the goals of the Solid Waste Master Plan</w:t>
      </w:r>
      <w:r>
        <w:rPr>
          <w:rFonts w:ascii="Book Antiqua" w:hAnsi="Book Antiqua"/>
          <w:sz w:val="24"/>
          <w:szCs w:val="24"/>
        </w:rPr>
        <w:t>.</w:t>
      </w:r>
    </w:p>
    <w:p w14:paraId="61DBD0B0"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48E1E593"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Pr>
          <w:rFonts w:ascii="Book Antiqua" w:hAnsi="Book Antiqua"/>
          <w:sz w:val="24"/>
        </w:rPr>
        <w:t xml:space="preserve">This SWMP recognizes that strict adherence to this policy would be difficult and expensive.  Hence, the above standards are intended to be used as guidelines to the extent practical. </w:t>
      </w:r>
    </w:p>
    <w:p w14:paraId="1D3118FD"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7F985A8D"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12D6DFB7" w14:textId="77777777" w:rsidR="006E10FF" w:rsidRPr="000B38AA" w:rsidRDefault="006E10FF"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0B38AA">
        <w:rPr>
          <w:rFonts w:ascii="Moderne" w:hAnsi="Moderne"/>
          <w:b/>
          <w:spacing w:val="40"/>
          <w:sz w:val="24"/>
          <w:szCs w:val="24"/>
        </w:rPr>
        <w:t xml:space="preserve">4.2. </w:t>
      </w:r>
      <w:r w:rsidRPr="000B38AA">
        <w:rPr>
          <w:rFonts w:ascii="Moderne" w:hAnsi="Moderne"/>
          <w:b/>
          <w:spacing w:val="40"/>
          <w:sz w:val="24"/>
          <w:szCs w:val="24"/>
        </w:rPr>
        <w:tab/>
        <w:t>EXISTING RECYCLING PROGRAMS</w:t>
      </w:r>
    </w:p>
    <w:p w14:paraId="58513922"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3F09BC65" w14:textId="77777777" w:rsidR="006E10FF" w:rsidRPr="005919C1"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b/>
          <w:sz w:val="24"/>
          <w:szCs w:val="24"/>
        </w:rPr>
      </w:pPr>
      <w:r w:rsidRPr="005919C1">
        <w:rPr>
          <w:rFonts w:ascii="Book Antiqua" w:hAnsi="Book Antiqua"/>
          <w:b/>
          <w:sz w:val="24"/>
          <w:szCs w:val="24"/>
        </w:rPr>
        <w:t>Drop-Off and Buy-Back Programs</w:t>
      </w:r>
    </w:p>
    <w:p w14:paraId="738D4FDF" w14:textId="4586B0FE"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r w:rsidRPr="004C6296">
        <w:rPr>
          <w:rFonts w:ascii="Book Antiqua" w:hAnsi="Book Antiqua"/>
          <w:sz w:val="24"/>
        </w:rPr>
        <w:t>Currently, there is only one buy-back center in Jefferson County and only one recycling processing center, both located at the</w:t>
      </w:r>
      <w:r>
        <w:rPr>
          <w:rFonts w:ascii="Book Antiqua" w:hAnsi="Book Antiqua"/>
          <w:sz w:val="24"/>
        </w:rPr>
        <w:t xml:space="preserve"> </w:t>
      </w:r>
      <w:r>
        <w:rPr>
          <w:rFonts w:ascii="Book Antiqua" w:hAnsi="Book Antiqua"/>
          <w:sz w:val="24"/>
          <w:szCs w:val="24"/>
        </w:rPr>
        <w:t>Jefferson County Solid Waste Disposal Facility</w:t>
      </w:r>
      <w:r w:rsidRPr="004C6296">
        <w:rPr>
          <w:rFonts w:ascii="Book Antiqua" w:hAnsi="Book Antiqua"/>
          <w:sz w:val="24"/>
        </w:rPr>
        <w:t xml:space="preserve"> </w:t>
      </w:r>
      <w:r>
        <w:rPr>
          <w:rFonts w:ascii="Book Antiqua" w:hAnsi="Book Antiqua"/>
          <w:sz w:val="24"/>
        </w:rPr>
        <w:t xml:space="preserve">(JCSWDF) </w:t>
      </w:r>
      <w:r w:rsidRPr="004C6296">
        <w:rPr>
          <w:rFonts w:ascii="Book Antiqua" w:hAnsi="Book Antiqua"/>
          <w:sz w:val="24"/>
        </w:rPr>
        <w:t xml:space="preserve">near the City of Port Townsend.  Recyclable materials are accepted at the </w:t>
      </w:r>
      <w:r>
        <w:rPr>
          <w:rFonts w:ascii="Book Antiqua" w:hAnsi="Book Antiqua"/>
          <w:sz w:val="24"/>
          <w:szCs w:val="24"/>
        </w:rPr>
        <w:t>Jefferson County</w:t>
      </w:r>
      <w:r>
        <w:rPr>
          <w:rFonts w:ascii="Book Antiqua" w:hAnsi="Book Antiqua"/>
          <w:sz w:val="24"/>
        </w:rPr>
        <w:t xml:space="preserve"> Recycling Center (at </w:t>
      </w:r>
      <w:r w:rsidRPr="004C6296">
        <w:rPr>
          <w:rFonts w:ascii="Book Antiqua" w:hAnsi="Book Antiqua"/>
          <w:sz w:val="24"/>
        </w:rPr>
        <w:t>JC</w:t>
      </w:r>
      <w:r>
        <w:rPr>
          <w:rFonts w:ascii="Book Antiqua" w:hAnsi="Book Antiqua"/>
          <w:sz w:val="24"/>
        </w:rPr>
        <w:t>S</w:t>
      </w:r>
      <w:r w:rsidRPr="004C6296">
        <w:rPr>
          <w:rFonts w:ascii="Book Antiqua" w:hAnsi="Book Antiqua"/>
          <w:sz w:val="24"/>
        </w:rPr>
        <w:t>W</w:t>
      </w:r>
      <w:r>
        <w:rPr>
          <w:rFonts w:ascii="Book Antiqua" w:hAnsi="Book Antiqua"/>
          <w:sz w:val="24"/>
        </w:rPr>
        <w:t>D</w:t>
      </w:r>
      <w:r w:rsidRPr="004C6296">
        <w:rPr>
          <w:rFonts w:ascii="Book Antiqua" w:hAnsi="Book Antiqua"/>
          <w:sz w:val="24"/>
        </w:rPr>
        <w:t>F</w:t>
      </w:r>
      <w:r>
        <w:rPr>
          <w:rFonts w:ascii="Book Antiqua" w:hAnsi="Book Antiqua"/>
          <w:sz w:val="24"/>
        </w:rPr>
        <w:t>)</w:t>
      </w:r>
      <w:r w:rsidR="00A51399">
        <w:rPr>
          <w:rFonts w:ascii="Book Antiqua" w:hAnsi="Book Antiqua"/>
          <w:sz w:val="24"/>
        </w:rPr>
        <w:t xml:space="preserve"> and at the Quilcene Drop-</w:t>
      </w:r>
      <w:r w:rsidRPr="004C6296">
        <w:rPr>
          <w:rFonts w:ascii="Book Antiqua" w:hAnsi="Book Antiqua"/>
          <w:sz w:val="24"/>
        </w:rPr>
        <w:t xml:space="preserve">Box Site, both of which are staffed during open hours.  There is </w:t>
      </w:r>
      <w:r>
        <w:rPr>
          <w:rFonts w:ascii="Book Antiqua" w:hAnsi="Book Antiqua"/>
          <w:sz w:val="24"/>
        </w:rPr>
        <w:t xml:space="preserve">also </w:t>
      </w:r>
      <w:r w:rsidRPr="004C6296">
        <w:rPr>
          <w:rFonts w:ascii="Book Antiqua" w:hAnsi="Book Antiqua"/>
          <w:sz w:val="24"/>
        </w:rPr>
        <w:t>a network of unstaffed recycling drop-off containers around the County</w:t>
      </w:r>
      <w:r>
        <w:rPr>
          <w:rFonts w:ascii="Book Antiqua" w:hAnsi="Book Antiqua"/>
          <w:sz w:val="24"/>
        </w:rPr>
        <w:t xml:space="preserve"> that are maintained by </w:t>
      </w:r>
      <w:r w:rsidR="0086451A">
        <w:rPr>
          <w:rFonts w:ascii="Book Antiqua" w:hAnsi="Book Antiqua"/>
          <w:sz w:val="24"/>
        </w:rPr>
        <w:t xml:space="preserve">contract with </w:t>
      </w:r>
      <w:r>
        <w:rPr>
          <w:rFonts w:ascii="Book Antiqua" w:hAnsi="Book Antiqua"/>
          <w:sz w:val="24"/>
        </w:rPr>
        <w:t>Skookum Contract Services, and currently (as of March 2015) there are seven such sites operating in Port Ludlow, Port Hadlock, Brinnon, Chimacum and other areas.</w:t>
      </w:r>
      <w:r w:rsidRPr="004C6296">
        <w:rPr>
          <w:rFonts w:ascii="Book Antiqua" w:hAnsi="Book Antiqua"/>
          <w:sz w:val="24"/>
        </w:rPr>
        <w:t xml:space="preserve">  </w:t>
      </w:r>
      <w:r>
        <w:rPr>
          <w:rFonts w:ascii="Book Antiqua" w:hAnsi="Book Antiqua"/>
          <w:sz w:val="24"/>
        </w:rPr>
        <w:t>The materials collected at these sites are shown in Table 4-1.</w:t>
      </w:r>
    </w:p>
    <w:p w14:paraId="0F3E0E68"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5ABB70F0"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B3695B">
        <w:rPr>
          <w:rFonts w:ascii="Book Antiqua" w:hAnsi="Book Antiqua"/>
          <w:sz w:val="24"/>
        </w:rPr>
        <w:t xml:space="preserve">Recycling containers are also maintained by DM Disposal at </w:t>
      </w:r>
      <w:r>
        <w:rPr>
          <w:rFonts w:ascii="Book Antiqua" w:hAnsi="Book Antiqua"/>
          <w:sz w:val="24"/>
        </w:rPr>
        <w:t>two</w:t>
      </w:r>
      <w:r w:rsidRPr="00B3695B">
        <w:rPr>
          <w:rFonts w:ascii="Book Antiqua" w:hAnsi="Book Antiqua"/>
          <w:sz w:val="24"/>
        </w:rPr>
        <w:t xml:space="preserve"> locations, </w:t>
      </w:r>
      <w:r>
        <w:rPr>
          <w:rFonts w:ascii="Book Antiqua" w:hAnsi="Book Antiqua"/>
          <w:sz w:val="24"/>
        </w:rPr>
        <w:t>both</w:t>
      </w:r>
      <w:r w:rsidRPr="00B3695B">
        <w:rPr>
          <w:rFonts w:ascii="Book Antiqua" w:hAnsi="Book Antiqua"/>
          <w:sz w:val="24"/>
        </w:rPr>
        <w:t xml:space="preserve"> of which are in Port Townsend.  </w:t>
      </w:r>
    </w:p>
    <w:p w14:paraId="63E89A20"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6D6DAFE3"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B3695B">
        <w:rPr>
          <w:rFonts w:ascii="Book Antiqua" w:hAnsi="Book Antiqua"/>
          <w:sz w:val="24"/>
        </w:rPr>
        <w:t xml:space="preserve">The exact locations of the recycling drop-off containers may be changed on short notice.  In addition, not all of the locations accept </w:t>
      </w:r>
      <w:r>
        <w:rPr>
          <w:rFonts w:ascii="Book Antiqua" w:hAnsi="Book Antiqua"/>
          <w:sz w:val="24"/>
        </w:rPr>
        <w:t>all of the</w:t>
      </w:r>
      <w:r w:rsidRPr="00B3695B">
        <w:rPr>
          <w:rFonts w:ascii="Book Antiqua" w:hAnsi="Book Antiqua"/>
          <w:sz w:val="24"/>
        </w:rPr>
        <w:t xml:space="preserve"> materials</w:t>
      </w:r>
      <w:r>
        <w:rPr>
          <w:rFonts w:ascii="Book Antiqua" w:hAnsi="Book Antiqua"/>
          <w:sz w:val="24"/>
        </w:rPr>
        <w:t xml:space="preserve"> shown in Table 4-1</w:t>
      </w:r>
      <w:r w:rsidRPr="00B3695B">
        <w:rPr>
          <w:rFonts w:ascii="Book Antiqua" w:hAnsi="Book Antiqua"/>
          <w:sz w:val="24"/>
        </w:rPr>
        <w:t>.</w:t>
      </w:r>
    </w:p>
    <w:p w14:paraId="240197BE" w14:textId="77777777" w:rsidR="006E10FF" w:rsidRDefault="006E10FF">
      <w:pPr>
        <w:rPr>
          <w:rFonts w:ascii="Book Antiqua" w:hAnsi="Book Antiqua"/>
          <w:sz w:val="24"/>
        </w:rPr>
      </w:pPr>
      <w:r>
        <w:rPr>
          <w:rFonts w:ascii="Book Antiqua" w:hAnsi="Book Antiqua"/>
          <w:sz w:val="24"/>
        </w:rPr>
        <w:br w:type="page"/>
      </w:r>
    </w:p>
    <w:p w14:paraId="6C272CA9" w14:textId="77777777" w:rsidR="006E10FF" w:rsidRPr="00C8729C"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C8729C">
        <w:rPr>
          <w:rFonts w:ascii="Arial" w:hAnsi="Arial" w:cs="Arial"/>
          <w:b/>
          <w:bCs/>
          <w:sz w:val="24"/>
          <w:szCs w:val="24"/>
        </w:rPr>
        <w:lastRenderedPageBreak/>
        <w:t>Table 4-1</w:t>
      </w:r>
    </w:p>
    <w:p w14:paraId="35E94B07" w14:textId="77777777" w:rsidR="006E10FF" w:rsidRPr="00C8729C"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caps/>
          <w:sz w:val="24"/>
          <w:szCs w:val="24"/>
        </w:rPr>
      </w:pPr>
      <w:r w:rsidRPr="00C8729C">
        <w:rPr>
          <w:rFonts w:ascii="Arial" w:hAnsi="Arial" w:cs="Arial"/>
          <w:b/>
          <w:sz w:val="24"/>
          <w:szCs w:val="24"/>
        </w:rPr>
        <w:t xml:space="preserve">Materials Collected for Recycling </w:t>
      </w:r>
      <w:r>
        <w:rPr>
          <w:rFonts w:ascii="Arial" w:hAnsi="Arial" w:cs="Arial"/>
          <w:b/>
          <w:sz w:val="24"/>
          <w:szCs w:val="24"/>
        </w:rPr>
        <w:t>in Jefferson County</w:t>
      </w:r>
    </w:p>
    <w:p w14:paraId="51F01A4B" w14:textId="77777777" w:rsidR="006E10FF" w:rsidRPr="0026283C"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Cs w:val="22"/>
        </w:rPr>
      </w:pPr>
    </w:p>
    <w:tbl>
      <w:tblPr>
        <w:tblW w:w="8783" w:type="dxa"/>
        <w:jc w:val="center"/>
        <w:tblLayout w:type="fixed"/>
        <w:tblLook w:val="00A0" w:firstRow="1" w:lastRow="0" w:firstColumn="1" w:lastColumn="0" w:noHBand="0" w:noVBand="0"/>
      </w:tblPr>
      <w:tblGrid>
        <w:gridCol w:w="1872"/>
        <w:gridCol w:w="3418"/>
        <w:gridCol w:w="3493"/>
      </w:tblGrid>
      <w:tr w:rsidR="006E10FF" w:rsidRPr="00CF4E9D" w14:paraId="5CB0D616" w14:textId="77777777" w:rsidTr="00377186">
        <w:trPr>
          <w:cantSplit/>
          <w:jc w:val="center"/>
        </w:trPr>
        <w:tc>
          <w:tcPr>
            <w:tcW w:w="1872" w:type="dxa"/>
            <w:tcBorders>
              <w:top w:val="single" w:sz="4" w:space="0" w:color="auto"/>
              <w:left w:val="single" w:sz="4" w:space="0" w:color="auto"/>
              <w:bottom w:val="single" w:sz="4" w:space="0" w:color="auto"/>
            </w:tcBorders>
            <w:shd w:val="clear" w:color="auto" w:fill="00823B"/>
            <w:vAlign w:val="center"/>
          </w:tcPr>
          <w:p w14:paraId="032D856B" w14:textId="77777777" w:rsidR="006E10FF" w:rsidRPr="00CF4E9D" w:rsidRDefault="006E10FF" w:rsidP="00377186">
            <w:pPr>
              <w:rPr>
                <w:rFonts w:ascii="Arial" w:hAnsi="Arial" w:cs="Arial"/>
                <w:b/>
                <w:color w:val="FFFFFF"/>
              </w:rPr>
            </w:pPr>
            <w:r w:rsidRPr="00CF4E9D">
              <w:rPr>
                <w:rFonts w:ascii="Arial" w:hAnsi="Arial" w:cs="Arial"/>
                <w:b/>
                <w:color w:val="FFFFFF"/>
              </w:rPr>
              <w:t>Material</w:t>
            </w:r>
          </w:p>
        </w:tc>
        <w:tc>
          <w:tcPr>
            <w:tcW w:w="3418" w:type="dxa"/>
            <w:tcBorders>
              <w:top w:val="single" w:sz="4" w:space="0" w:color="auto"/>
              <w:left w:val="single" w:sz="4" w:space="0" w:color="auto"/>
              <w:bottom w:val="single" w:sz="4" w:space="0" w:color="auto"/>
              <w:right w:val="single" w:sz="4" w:space="0" w:color="auto"/>
            </w:tcBorders>
            <w:shd w:val="clear" w:color="auto" w:fill="00823B"/>
            <w:vAlign w:val="center"/>
          </w:tcPr>
          <w:p w14:paraId="04640901" w14:textId="77777777" w:rsidR="006E10FF" w:rsidRPr="00CF4E9D" w:rsidRDefault="006E10FF" w:rsidP="00377186">
            <w:pPr>
              <w:spacing w:before="60" w:after="60"/>
              <w:jc w:val="center"/>
              <w:rPr>
                <w:rFonts w:ascii="Arial" w:hAnsi="Arial" w:cs="Arial"/>
                <w:b/>
                <w:bCs/>
                <w:color w:val="FFFFFF"/>
              </w:rPr>
            </w:pPr>
            <w:r w:rsidRPr="00CF4E9D">
              <w:rPr>
                <w:rFonts w:ascii="Arial" w:hAnsi="Arial" w:cs="Arial"/>
                <w:b/>
                <w:bCs/>
                <w:color w:val="FFFFFF"/>
              </w:rPr>
              <w:t>Jefferson County Recycling Center and Drop-Off Sites maintained by Skookum Contract Services</w:t>
            </w:r>
          </w:p>
        </w:tc>
        <w:tc>
          <w:tcPr>
            <w:tcW w:w="3493" w:type="dxa"/>
            <w:tcBorders>
              <w:top w:val="single" w:sz="4" w:space="0" w:color="auto"/>
              <w:left w:val="single" w:sz="4" w:space="0" w:color="auto"/>
              <w:bottom w:val="single" w:sz="4" w:space="0" w:color="auto"/>
              <w:right w:val="single" w:sz="4" w:space="0" w:color="auto"/>
            </w:tcBorders>
            <w:shd w:val="clear" w:color="auto" w:fill="00823B"/>
            <w:vAlign w:val="center"/>
          </w:tcPr>
          <w:p w14:paraId="0CBA2883" w14:textId="77777777" w:rsidR="006E10FF" w:rsidRPr="00CF4E9D" w:rsidRDefault="006E10FF" w:rsidP="00377186">
            <w:pPr>
              <w:spacing w:before="60" w:after="60"/>
              <w:jc w:val="center"/>
              <w:rPr>
                <w:rFonts w:ascii="Arial" w:hAnsi="Arial" w:cs="Arial"/>
                <w:b/>
                <w:bCs/>
                <w:color w:val="FFFFFF"/>
              </w:rPr>
            </w:pPr>
            <w:r w:rsidRPr="00CF4E9D">
              <w:rPr>
                <w:rFonts w:ascii="Arial" w:hAnsi="Arial" w:cs="Arial"/>
                <w:b/>
                <w:bCs/>
                <w:color w:val="FFFFFF"/>
              </w:rPr>
              <w:t>Curbside Routes in Port Townsend and Unincorporated Jefferson County (operated by DM Disposal)</w:t>
            </w:r>
          </w:p>
        </w:tc>
      </w:tr>
      <w:tr w:rsidR="006E10FF" w:rsidRPr="002300E2" w14:paraId="6FE7460A" w14:textId="77777777" w:rsidTr="00377186">
        <w:trPr>
          <w:trHeight w:val="277"/>
          <w:jc w:val="center"/>
        </w:trPr>
        <w:tc>
          <w:tcPr>
            <w:tcW w:w="1872" w:type="dxa"/>
            <w:tcBorders>
              <w:top w:val="single" w:sz="4" w:space="0" w:color="auto"/>
              <w:left w:val="single" w:sz="4" w:space="0" w:color="auto"/>
              <w:bottom w:val="single" w:sz="4" w:space="0" w:color="auto"/>
              <w:right w:val="single" w:sz="4" w:space="0" w:color="auto"/>
            </w:tcBorders>
            <w:shd w:val="clear" w:color="auto" w:fill="B3FFD5"/>
          </w:tcPr>
          <w:p w14:paraId="0711F6E5" w14:textId="77777777" w:rsidR="006E10FF" w:rsidRPr="002300E2" w:rsidRDefault="006E10FF" w:rsidP="00377186">
            <w:pPr>
              <w:spacing w:before="120"/>
              <w:rPr>
                <w:rFonts w:ascii="Arial" w:hAnsi="Arial" w:cs="Arial"/>
              </w:rPr>
            </w:pPr>
            <w:r w:rsidRPr="002300E2">
              <w:rPr>
                <w:rFonts w:ascii="Arial" w:hAnsi="Arial" w:cs="Arial"/>
              </w:rPr>
              <w:t>Paper</w:t>
            </w:r>
          </w:p>
        </w:tc>
        <w:tc>
          <w:tcPr>
            <w:tcW w:w="3418" w:type="dxa"/>
            <w:tcBorders>
              <w:top w:val="single" w:sz="4" w:space="0" w:color="auto"/>
              <w:left w:val="single" w:sz="2" w:space="0" w:color="auto"/>
              <w:bottom w:val="single" w:sz="4" w:space="0" w:color="auto"/>
              <w:right w:val="single" w:sz="2" w:space="0" w:color="auto"/>
            </w:tcBorders>
          </w:tcPr>
          <w:p w14:paraId="57396729" w14:textId="77777777" w:rsidR="006E10FF" w:rsidRPr="002300E2" w:rsidRDefault="006E10FF" w:rsidP="00377186">
            <w:pPr>
              <w:spacing w:before="60"/>
              <w:ind w:right="76"/>
              <w:jc w:val="center"/>
              <w:rPr>
                <w:rFonts w:ascii="Arial" w:hAnsi="Arial" w:cs="Arial"/>
              </w:rPr>
            </w:pPr>
            <w:r w:rsidRPr="002300E2">
              <w:rPr>
                <w:rFonts w:ascii="Arial" w:hAnsi="Arial" w:cs="Arial"/>
              </w:rPr>
              <w:t>Cardboard</w:t>
            </w:r>
          </w:p>
          <w:p w14:paraId="50378408" w14:textId="77777777" w:rsidR="006E10FF" w:rsidRPr="002300E2" w:rsidRDefault="006E10FF" w:rsidP="00377186">
            <w:pPr>
              <w:ind w:right="76"/>
              <w:jc w:val="center"/>
              <w:rPr>
                <w:rFonts w:ascii="Arial" w:hAnsi="Arial" w:cs="Arial"/>
              </w:rPr>
            </w:pPr>
            <w:r w:rsidRPr="002300E2">
              <w:rPr>
                <w:rFonts w:ascii="Arial" w:hAnsi="Arial" w:cs="Arial"/>
              </w:rPr>
              <w:t>Newspaper</w:t>
            </w:r>
          </w:p>
          <w:p w14:paraId="7CD11592" w14:textId="77777777" w:rsidR="006E10FF" w:rsidRPr="002300E2" w:rsidRDefault="006E10FF" w:rsidP="00377186">
            <w:pPr>
              <w:ind w:right="76"/>
              <w:jc w:val="center"/>
              <w:rPr>
                <w:rFonts w:ascii="Arial" w:hAnsi="Arial" w:cs="Arial"/>
              </w:rPr>
            </w:pPr>
            <w:r w:rsidRPr="002300E2">
              <w:rPr>
                <w:rFonts w:ascii="Arial" w:hAnsi="Arial" w:cs="Arial"/>
              </w:rPr>
              <w:t>Mixed paper</w:t>
            </w:r>
          </w:p>
          <w:p w14:paraId="7C358D1A" w14:textId="77777777" w:rsidR="006E10FF" w:rsidRPr="002300E2" w:rsidRDefault="006E10FF" w:rsidP="00377186">
            <w:pPr>
              <w:spacing w:after="60"/>
              <w:ind w:right="76"/>
              <w:jc w:val="center"/>
              <w:rPr>
                <w:rFonts w:ascii="Arial" w:hAnsi="Arial" w:cs="Arial"/>
              </w:rPr>
            </w:pPr>
            <w:r w:rsidRPr="002300E2">
              <w:rPr>
                <w:rFonts w:ascii="Arial" w:hAnsi="Arial" w:cs="Arial"/>
              </w:rPr>
              <w:t>Office paper</w:t>
            </w:r>
          </w:p>
        </w:tc>
        <w:tc>
          <w:tcPr>
            <w:tcW w:w="3493" w:type="dxa"/>
            <w:tcBorders>
              <w:top w:val="single" w:sz="4" w:space="0" w:color="auto"/>
              <w:left w:val="single" w:sz="2" w:space="0" w:color="auto"/>
              <w:bottom w:val="single" w:sz="4" w:space="0" w:color="auto"/>
              <w:right w:val="single" w:sz="4" w:space="0" w:color="auto"/>
            </w:tcBorders>
          </w:tcPr>
          <w:p w14:paraId="2D732372" w14:textId="77777777" w:rsidR="006E10FF" w:rsidRPr="002300E2" w:rsidRDefault="006E10FF" w:rsidP="00377186">
            <w:pPr>
              <w:spacing w:before="60"/>
              <w:ind w:right="76"/>
              <w:jc w:val="center"/>
              <w:rPr>
                <w:rFonts w:ascii="Arial" w:hAnsi="Arial" w:cs="Arial"/>
              </w:rPr>
            </w:pPr>
            <w:r w:rsidRPr="002300E2">
              <w:rPr>
                <w:rFonts w:ascii="Arial" w:hAnsi="Arial" w:cs="Arial"/>
              </w:rPr>
              <w:t>Cardboard</w:t>
            </w:r>
          </w:p>
          <w:p w14:paraId="35238FC7" w14:textId="77777777" w:rsidR="006E10FF" w:rsidRPr="002300E2" w:rsidRDefault="006E10FF" w:rsidP="00377186">
            <w:pPr>
              <w:ind w:right="76"/>
              <w:jc w:val="center"/>
              <w:rPr>
                <w:rFonts w:ascii="Arial" w:hAnsi="Arial" w:cs="Arial"/>
              </w:rPr>
            </w:pPr>
            <w:r w:rsidRPr="002300E2">
              <w:rPr>
                <w:rFonts w:ascii="Arial" w:hAnsi="Arial" w:cs="Arial"/>
              </w:rPr>
              <w:t>Newspaper</w:t>
            </w:r>
          </w:p>
          <w:p w14:paraId="304F8416" w14:textId="77777777" w:rsidR="006E10FF" w:rsidRPr="002300E2" w:rsidRDefault="006E10FF" w:rsidP="00377186">
            <w:pPr>
              <w:ind w:right="76"/>
              <w:jc w:val="center"/>
              <w:rPr>
                <w:rFonts w:ascii="Arial" w:hAnsi="Arial" w:cs="Arial"/>
              </w:rPr>
            </w:pPr>
            <w:r w:rsidRPr="002300E2">
              <w:rPr>
                <w:rFonts w:ascii="Arial" w:hAnsi="Arial" w:cs="Arial"/>
              </w:rPr>
              <w:t>Mixed paper</w:t>
            </w:r>
          </w:p>
          <w:p w14:paraId="758AFBB5" w14:textId="77777777" w:rsidR="006E10FF" w:rsidRPr="002300E2" w:rsidRDefault="006E10FF" w:rsidP="00377186">
            <w:pPr>
              <w:spacing w:after="60"/>
              <w:ind w:right="76"/>
              <w:jc w:val="center"/>
              <w:rPr>
                <w:rFonts w:ascii="Arial" w:hAnsi="Arial" w:cs="Arial"/>
              </w:rPr>
            </w:pPr>
            <w:r w:rsidRPr="002300E2">
              <w:rPr>
                <w:rFonts w:ascii="Arial" w:hAnsi="Arial" w:cs="Arial"/>
              </w:rPr>
              <w:t>Office paper</w:t>
            </w:r>
          </w:p>
        </w:tc>
      </w:tr>
      <w:tr w:rsidR="006E10FF" w:rsidRPr="002300E2" w14:paraId="366BC265" w14:textId="77777777" w:rsidTr="00377186">
        <w:trPr>
          <w:trHeight w:val="277"/>
          <w:jc w:val="center"/>
        </w:trPr>
        <w:tc>
          <w:tcPr>
            <w:tcW w:w="1872" w:type="dxa"/>
            <w:tcBorders>
              <w:top w:val="single" w:sz="4" w:space="0" w:color="auto"/>
              <w:left w:val="single" w:sz="4" w:space="0" w:color="auto"/>
              <w:bottom w:val="single" w:sz="4" w:space="0" w:color="auto"/>
              <w:right w:val="single" w:sz="4" w:space="0" w:color="auto"/>
            </w:tcBorders>
            <w:shd w:val="clear" w:color="auto" w:fill="B3FFD5"/>
          </w:tcPr>
          <w:p w14:paraId="1676CE12" w14:textId="77777777" w:rsidR="006E10FF" w:rsidRPr="002300E2" w:rsidRDefault="006E10FF" w:rsidP="00377186">
            <w:pPr>
              <w:spacing w:before="120"/>
              <w:rPr>
                <w:rFonts w:ascii="Arial" w:hAnsi="Arial" w:cs="Arial"/>
              </w:rPr>
            </w:pPr>
            <w:r w:rsidRPr="002300E2">
              <w:rPr>
                <w:rFonts w:ascii="Arial" w:hAnsi="Arial" w:cs="Arial"/>
              </w:rPr>
              <w:t>Plastic</w:t>
            </w:r>
          </w:p>
        </w:tc>
        <w:tc>
          <w:tcPr>
            <w:tcW w:w="3418" w:type="dxa"/>
            <w:tcBorders>
              <w:top w:val="single" w:sz="4" w:space="0" w:color="auto"/>
              <w:left w:val="single" w:sz="2" w:space="0" w:color="auto"/>
              <w:bottom w:val="single" w:sz="4" w:space="0" w:color="auto"/>
              <w:right w:val="single" w:sz="2" w:space="0" w:color="auto"/>
            </w:tcBorders>
          </w:tcPr>
          <w:p w14:paraId="66CC3352" w14:textId="77777777" w:rsidR="006E10FF" w:rsidRPr="002300E2" w:rsidRDefault="006E10FF" w:rsidP="00377186">
            <w:pPr>
              <w:spacing w:before="60"/>
              <w:ind w:right="76"/>
              <w:jc w:val="center"/>
              <w:rPr>
                <w:rFonts w:ascii="Arial" w:hAnsi="Arial" w:cs="Arial"/>
              </w:rPr>
            </w:pPr>
            <w:r w:rsidRPr="002300E2">
              <w:rPr>
                <w:rFonts w:ascii="Arial" w:hAnsi="Arial" w:cs="Arial"/>
              </w:rPr>
              <w:t>Plastic containers, #1 and #2</w:t>
            </w:r>
          </w:p>
          <w:p w14:paraId="42D9C620" w14:textId="77777777" w:rsidR="006E10FF" w:rsidRPr="002300E2" w:rsidRDefault="006E10FF" w:rsidP="00377186">
            <w:pPr>
              <w:ind w:right="76"/>
              <w:jc w:val="center"/>
              <w:rPr>
                <w:rFonts w:ascii="Arial" w:hAnsi="Arial" w:cs="Arial"/>
              </w:rPr>
            </w:pPr>
            <w:r w:rsidRPr="002300E2">
              <w:rPr>
                <w:rFonts w:ascii="Arial" w:hAnsi="Arial" w:cs="Arial"/>
              </w:rPr>
              <w:t>Tubs</w:t>
            </w:r>
          </w:p>
          <w:p w14:paraId="3792A4B3" w14:textId="77777777" w:rsidR="006E10FF" w:rsidRPr="002300E2" w:rsidRDefault="006E10FF" w:rsidP="00377186">
            <w:pPr>
              <w:ind w:right="76"/>
              <w:jc w:val="center"/>
              <w:rPr>
                <w:rFonts w:ascii="Arial" w:hAnsi="Arial" w:cs="Arial"/>
              </w:rPr>
            </w:pPr>
            <w:r w:rsidRPr="002300E2">
              <w:rPr>
                <w:rFonts w:ascii="Arial" w:hAnsi="Arial" w:cs="Arial"/>
              </w:rPr>
              <w:t>Buckets</w:t>
            </w:r>
          </w:p>
          <w:p w14:paraId="0FC53029" w14:textId="77777777" w:rsidR="006E10FF" w:rsidRPr="002300E2" w:rsidRDefault="006E10FF" w:rsidP="00377186">
            <w:pPr>
              <w:spacing w:after="60"/>
              <w:ind w:right="76"/>
              <w:jc w:val="center"/>
              <w:rPr>
                <w:rFonts w:ascii="Arial" w:hAnsi="Arial" w:cs="Arial"/>
              </w:rPr>
            </w:pPr>
            <w:r w:rsidRPr="002300E2">
              <w:rPr>
                <w:rFonts w:ascii="Arial" w:hAnsi="Arial" w:cs="Arial"/>
              </w:rPr>
              <w:t>Rigid plant pots</w:t>
            </w:r>
          </w:p>
        </w:tc>
        <w:tc>
          <w:tcPr>
            <w:tcW w:w="3493" w:type="dxa"/>
            <w:tcBorders>
              <w:top w:val="single" w:sz="4" w:space="0" w:color="auto"/>
              <w:left w:val="single" w:sz="2" w:space="0" w:color="auto"/>
              <w:bottom w:val="single" w:sz="4" w:space="0" w:color="auto"/>
              <w:right w:val="single" w:sz="4" w:space="0" w:color="auto"/>
            </w:tcBorders>
          </w:tcPr>
          <w:p w14:paraId="1AD5532A" w14:textId="77777777" w:rsidR="006E10FF" w:rsidRPr="002300E2" w:rsidRDefault="006E10FF" w:rsidP="00377186">
            <w:pPr>
              <w:spacing w:before="60"/>
              <w:ind w:right="76"/>
              <w:jc w:val="center"/>
              <w:rPr>
                <w:rFonts w:ascii="Arial" w:hAnsi="Arial" w:cs="Arial"/>
              </w:rPr>
            </w:pPr>
            <w:r w:rsidRPr="002300E2">
              <w:rPr>
                <w:rFonts w:ascii="Arial" w:hAnsi="Arial" w:cs="Arial"/>
              </w:rPr>
              <w:t>Plastic containers, #1 and #2</w:t>
            </w:r>
          </w:p>
          <w:p w14:paraId="04E42391" w14:textId="77777777" w:rsidR="006E10FF" w:rsidRPr="002300E2" w:rsidRDefault="006E10FF" w:rsidP="00377186">
            <w:pPr>
              <w:ind w:right="76"/>
              <w:jc w:val="center"/>
              <w:rPr>
                <w:rFonts w:ascii="Arial" w:hAnsi="Arial" w:cs="Arial"/>
              </w:rPr>
            </w:pPr>
            <w:r w:rsidRPr="002300E2">
              <w:rPr>
                <w:rFonts w:ascii="Arial" w:hAnsi="Arial" w:cs="Arial"/>
              </w:rPr>
              <w:t>Tubs</w:t>
            </w:r>
          </w:p>
          <w:p w14:paraId="3F3512B8" w14:textId="77777777" w:rsidR="006E10FF" w:rsidRPr="002300E2" w:rsidRDefault="006E10FF" w:rsidP="00377186">
            <w:pPr>
              <w:ind w:right="76"/>
              <w:jc w:val="center"/>
              <w:rPr>
                <w:rFonts w:ascii="Arial" w:hAnsi="Arial" w:cs="Arial"/>
              </w:rPr>
            </w:pPr>
            <w:r w:rsidRPr="002300E2">
              <w:rPr>
                <w:rFonts w:ascii="Arial" w:hAnsi="Arial" w:cs="Arial"/>
              </w:rPr>
              <w:t>Buckets</w:t>
            </w:r>
          </w:p>
          <w:p w14:paraId="721BFAA7" w14:textId="77777777" w:rsidR="006E10FF" w:rsidRPr="002300E2" w:rsidRDefault="006E10FF" w:rsidP="00377186">
            <w:pPr>
              <w:spacing w:after="60"/>
              <w:ind w:right="76"/>
              <w:jc w:val="center"/>
              <w:rPr>
                <w:rFonts w:ascii="Arial" w:hAnsi="Arial" w:cs="Arial"/>
              </w:rPr>
            </w:pPr>
            <w:r w:rsidRPr="002300E2">
              <w:rPr>
                <w:rFonts w:ascii="Arial" w:hAnsi="Arial" w:cs="Arial"/>
              </w:rPr>
              <w:t>Rigid plant pots</w:t>
            </w:r>
          </w:p>
        </w:tc>
      </w:tr>
      <w:tr w:rsidR="006E10FF" w:rsidRPr="002300E2" w14:paraId="24D20343" w14:textId="77777777" w:rsidTr="00377186">
        <w:trPr>
          <w:trHeight w:val="277"/>
          <w:jc w:val="center"/>
        </w:trPr>
        <w:tc>
          <w:tcPr>
            <w:tcW w:w="1872" w:type="dxa"/>
            <w:tcBorders>
              <w:top w:val="single" w:sz="4" w:space="0" w:color="auto"/>
              <w:left w:val="single" w:sz="4" w:space="0" w:color="auto"/>
              <w:bottom w:val="single" w:sz="4" w:space="0" w:color="auto"/>
              <w:right w:val="single" w:sz="4" w:space="0" w:color="auto"/>
            </w:tcBorders>
            <w:shd w:val="clear" w:color="auto" w:fill="B3FFD5"/>
          </w:tcPr>
          <w:p w14:paraId="5F0D5B8E" w14:textId="77777777" w:rsidR="006E10FF" w:rsidRPr="002300E2" w:rsidRDefault="006E10FF" w:rsidP="00377186">
            <w:pPr>
              <w:spacing w:before="120"/>
              <w:rPr>
                <w:rFonts w:ascii="Arial" w:hAnsi="Arial" w:cs="Arial"/>
              </w:rPr>
            </w:pPr>
            <w:r w:rsidRPr="002300E2">
              <w:rPr>
                <w:rFonts w:ascii="Arial" w:hAnsi="Arial" w:cs="Arial"/>
              </w:rPr>
              <w:t>Glass</w:t>
            </w:r>
          </w:p>
        </w:tc>
        <w:tc>
          <w:tcPr>
            <w:tcW w:w="3418" w:type="dxa"/>
            <w:tcBorders>
              <w:top w:val="single" w:sz="4" w:space="0" w:color="auto"/>
              <w:left w:val="single" w:sz="2" w:space="0" w:color="auto"/>
              <w:bottom w:val="single" w:sz="4" w:space="0" w:color="auto"/>
              <w:right w:val="single" w:sz="2" w:space="0" w:color="auto"/>
            </w:tcBorders>
          </w:tcPr>
          <w:p w14:paraId="1E7E3FA3" w14:textId="77777777" w:rsidR="006E10FF" w:rsidRPr="002300E2" w:rsidRDefault="006E10FF" w:rsidP="00377186">
            <w:pPr>
              <w:spacing w:before="60" w:after="60"/>
              <w:ind w:right="76"/>
              <w:jc w:val="center"/>
              <w:rPr>
                <w:rFonts w:ascii="Arial" w:hAnsi="Arial" w:cs="Arial"/>
              </w:rPr>
            </w:pPr>
            <w:r w:rsidRPr="002300E2">
              <w:rPr>
                <w:rFonts w:ascii="Arial" w:hAnsi="Arial" w:cs="Arial"/>
              </w:rPr>
              <w:t xml:space="preserve">Glass bottles and jars, </w:t>
            </w:r>
            <w:r>
              <w:rPr>
                <w:rFonts w:ascii="Arial" w:hAnsi="Arial" w:cs="Arial"/>
              </w:rPr>
              <w:t>clear, green and brown</w:t>
            </w:r>
            <w:r w:rsidRPr="002300E2">
              <w:rPr>
                <w:rFonts w:ascii="Arial" w:hAnsi="Arial" w:cs="Arial"/>
              </w:rPr>
              <w:t xml:space="preserve"> (</w:t>
            </w:r>
            <w:r>
              <w:rPr>
                <w:rFonts w:ascii="Arial" w:hAnsi="Arial" w:cs="Arial"/>
              </w:rPr>
              <w:t xml:space="preserve">glass is </w:t>
            </w:r>
            <w:r w:rsidRPr="002300E2">
              <w:rPr>
                <w:rFonts w:ascii="Arial" w:hAnsi="Arial" w:cs="Arial"/>
              </w:rPr>
              <w:t>not accepted at all locations)</w:t>
            </w:r>
          </w:p>
        </w:tc>
        <w:tc>
          <w:tcPr>
            <w:tcW w:w="3493" w:type="dxa"/>
            <w:tcBorders>
              <w:top w:val="single" w:sz="4" w:space="0" w:color="auto"/>
              <w:left w:val="single" w:sz="2" w:space="0" w:color="auto"/>
              <w:bottom w:val="single" w:sz="4" w:space="0" w:color="auto"/>
              <w:right w:val="single" w:sz="4" w:space="0" w:color="auto"/>
            </w:tcBorders>
          </w:tcPr>
          <w:p w14:paraId="6C5C1D04" w14:textId="77777777" w:rsidR="006E10FF" w:rsidRPr="002300E2" w:rsidRDefault="006E10FF" w:rsidP="00377186">
            <w:pPr>
              <w:spacing w:before="60" w:after="60"/>
              <w:ind w:right="76"/>
              <w:jc w:val="center"/>
              <w:rPr>
                <w:rFonts w:ascii="Arial" w:hAnsi="Arial" w:cs="Arial"/>
              </w:rPr>
            </w:pPr>
            <w:r w:rsidRPr="002300E2">
              <w:rPr>
                <w:rFonts w:ascii="Arial" w:hAnsi="Arial" w:cs="Arial"/>
              </w:rPr>
              <w:t xml:space="preserve">Glass bottles and jars, </w:t>
            </w:r>
            <w:r>
              <w:rPr>
                <w:rFonts w:ascii="Arial" w:hAnsi="Arial" w:cs="Arial"/>
              </w:rPr>
              <w:t>clear, green and brown</w:t>
            </w:r>
          </w:p>
        </w:tc>
      </w:tr>
      <w:tr w:rsidR="006E10FF" w:rsidRPr="002300E2" w14:paraId="67D1F29B" w14:textId="77777777" w:rsidTr="00377186">
        <w:trPr>
          <w:trHeight w:val="277"/>
          <w:jc w:val="center"/>
        </w:trPr>
        <w:tc>
          <w:tcPr>
            <w:tcW w:w="1872" w:type="dxa"/>
            <w:tcBorders>
              <w:top w:val="single" w:sz="4" w:space="0" w:color="auto"/>
              <w:left w:val="single" w:sz="4" w:space="0" w:color="auto"/>
              <w:bottom w:val="single" w:sz="4" w:space="0" w:color="auto"/>
              <w:right w:val="single" w:sz="4" w:space="0" w:color="auto"/>
            </w:tcBorders>
            <w:shd w:val="clear" w:color="auto" w:fill="B3FFD5"/>
          </w:tcPr>
          <w:p w14:paraId="27D3EEE4" w14:textId="77777777" w:rsidR="006E10FF" w:rsidRPr="002300E2" w:rsidRDefault="006E10FF" w:rsidP="00377186">
            <w:pPr>
              <w:spacing w:before="120"/>
              <w:rPr>
                <w:rFonts w:ascii="Arial" w:hAnsi="Arial" w:cs="Arial"/>
              </w:rPr>
            </w:pPr>
            <w:r w:rsidRPr="002300E2">
              <w:rPr>
                <w:rFonts w:ascii="Arial" w:hAnsi="Arial" w:cs="Arial"/>
              </w:rPr>
              <w:t>Metal</w:t>
            </w:r>
          </w:p>
        </w:tc>
        <w:tc>
          <w:tcPr>
            <w:tcW w:w="3418" w:type="dxa"/>
            <w:tcBorders>
              <w:top w:val="single" w:sz="4" w:space="0" w:color="auto"/>
              <w:left w:val="single" w:sz="2" w:space="0" w:color="auto"/>
              <w:bottom w:val="single" w:sz="4" w:space="0" w:color="auto"/>
              <w:right w:val="single" w:sz="2" w:space="0" w:color="auto"/>
            </w:tcBorders>
          </w:tcPr>
          <w:p w14:paraId="08807A99" w14:textId="77777777" w:rsidR="006E10FF" w:rsidRPr="002300E2" w:rsidRDefault="006E10FF" w:rsidP="00377186">
            <w:pPr>
              <w:spacing w:before="60"/>
              <w:ind w:right="76"/>
              <w:jc w:val="center"/>
              <w:rPr>
                <w:rFonts w:ascii="Arial" w:hAnsi="Arial" w:cs="Arial"/>
              </w:rPr>
            </w:pPr>
            <w:r w:rsidRPr="002300E2">
              <w:rPr>
                <w:rFonts w:ascii="Arial" w:hAnsi="Arial" w:cs="Arial"/>
              </w:rPr>
              <w:t>Aluminum cans</w:t>
            </w:r>
          </w:p>
          <w:p w14:paraId="43EBE3EC" w14:textId="77777777" w:rsidR="006E10FF" w:rsidRDefault="006E10FF" w:rsidP="00377186">
            <w:pPr>
              <w:ind w:right="76"/>
              <w:jc w:val="center"/>
              <w:rPr>
                <w:rFonts w:ascii="Arial" w:hAnsi="Arial" w:cs="Arial"/>
              </w:rPr>
            </w:pPr>
            <w:r>
              <w:rPr>
                <w:rFonts w:ascii="Arial" w:hAnsi="Arial" w:cs="Arial"/>
              </w:rPr>
              <w:t>Aluminum pans and foil, clean</w:t>
            </w:r>
          </w:p>
          <w:p w14:paraId="4B93B23F" w14:textId="77777777" w:rsidR="006E10FF" w:rsidRPr="002300E2" w:rsidRDefault="006E10FF" w:rsidP="00377186">
            <w:pPr>
              <w:spacing w:after="60"/>
              <w:ind w:right="76"/>
              <w:jc w:val="center"/>
              <w:rPr>
                <w:rFonts w:ascii="Arial" w:hAnsi="Arial" w:cs="Arial"/>
              </w:rPr>
            </w:pPr>
            <w:r w:rsidRPr="002300E2">
              <w:rPr>
                <w:rFonts w:ascii="Arial" w:hAnsi="Arial" w:cs="Arial"/>
              </w:rPr>
              <w:t>Steel cans</w:t>
            </w:r>
          </w:p>
        </w:tc>
        <w:tc>
          <w:tcPr>
            <w:tcW w:w="3493" w:type="dxa"/>
            <w:tcBorders>
              <w:top w:val="single" w:sz="4" w:space="0" w:color="auto"/>
              <w:left w:val="single" w:sz="2" w:space="0" w:color="auto"/>
              <w:bottom w:val="single" w:sz="4" w:space="0" w:color="auto"/>
              <w:right w:val="single" w:sz="4" w:space="0" w:color="auto"/>
            </w:tcBorders>
          </w:tcPr>
          <w:p w14:paraId="7C29E8BC" w14:textId="77777777" w:rsidR="006E10FF" w:rsidRPr="002300E2" w:rsidRDefault="006E10FF" w:rsidP="00377186">
            <w:pPr>
              <w:spacing w:before="60"/>
              <w:ind w:right="76"/>
              <w:jc w:val="center"/>
              <w:rPr>
                <w:rFonts w:ascii="Arial" w:hAnsi="Arial" w:cs="Arial"/>
              </w:rPr>
            </w:pPr>
            <w:r w:rsidRPr="002300E2">
              <w:rPr>
                <w:rFonts w:ascii="Arial" w:hAnsi="Arial" w:cs="Arial"/>
              </w:rPr>
              <w:t>Aluminum cans</w:t>
            </w:r>
          </w:p>
          <w:p w14:paraId="6ED269EF" w14:textId="77777777" w:rsidR="006E10FF" w:rsidRDefault="006E10FF" w:rsidP="00377186">
            <w:pPr>
              <w:ind w:right="76"/>
              <w:jc w:val="center"/>
              <w:rPr>
                <w:rFonts w:ascii="Arial" w:hAnsi="Arial" w:cs="Arial"/>
              </w:rPr>
            </w:pPr>
            <w:r>
              <w:rPr>
                <w:rFonts w:ascii="Arial" w:hAnsi="Arial" w:cs="Arial"/>
              </w:rPr>
              <w:t>Aluminum pans and foil, clean</w:t>
            </w:r>
          </w:p>
          <w:p w14:paraId="1936D68F" w14:textId="77777777" w:rsidR="006E10FF" w:rsidRPr="002300E2" w:rsidRDefault="006E10FF" w:rsidP="00377186">
            <w:pPr>
              <w:spacing w:after="60"/>
              <w:ind w:right="76"/>
              <w:jc w:val="center"/>
              <w:rPr>
                <w:rFonts w:ascii="Arial" w:hAnsi="Arial" w:cs="Arial"/>
              </w:rPr>
            </w:pPr>
            <w:r w:rsidRPr="002300E2">
              <w:rPr>
                <w:rFonts w:ascii="Arial" w:hAnsi="Arial" w:cs="Arial"/>
              </w:rPr>
              <w:t>Steel cans</w:t>
            </w:r>
          </w:p>
        </w:tc>
      </w:tr>
    </w:tbl>
    <w:p w14:paraId="7C550929" w14:textId="77777777" w:rsidR="006E10FF" w:rsidRPr="00C8729C" w:rsidRDefault="006E10FF" w:rsidP="00377186">
      <w:pPr>
        <w:rPr>
          <w:rFonts w:ascii="Arial" w:hAnsi="Arial" w:cs="Arial"/>
          <w:sz w:val="20"/>
        </w:rPr>
      </w:pPr>
    </w:p>
    <w:p w14:paraId="654D5677" w14:textId="60DA0944" w:rsidR="006E10FF" w:rsidRPr="00C8729C" w:rsidRDefault="006E10FF" w:rsidP="00377186">
      <w:pPr>
        <w:pStyle w:val="Style"/>
        <w:ind w:left="720" w:hanging="720"/>
        <w:rPr>
          <w:rFonts w:cs="Arial"/>
          <w:snapToGrid/>
          <w:sz w:val="20"/>
        </w:rPr>
      </w:pPr>
      <w:r w:rsidRPr="00C8729C">
        <w:rPr>
          <w:rFonts w:cs="Arial"/>
          <w:snapToGrid/>
          <w:sz w:val="20"/>
        </w:rPr>
        <w:t xml:space="preserve">Note: </w:t>
      </w:r>
      <w:r w:rsidRPr="00C8729C">
        <w:rPr>
          <w:rFonts w:cs="Arial"/>
          <w:snapToGrid/>
          <w:sz w:val="20"/>
        </w:rPr>
        <w:tab/>
      </w:r>
      <w:r>
        <w:rPr>
          <w:rFonts w:cs="Arial"/>
          <w:snapToGrid/>
          <w:sz w:val="20"/>
        </w:rPr>
        <w:t xml:space="preserve">Information current as of </w:t>
      </w:r>
      <w:r w:rsidR="0086451A">
        <w:rPr>
          <w:rFonts w:cs="Arial"/>
          <w:snapToGrid/>
          <w:sz w:val="20"/>
        </w:rPr>
        <w:t xml:space="preserve">January </w:t>
      </w:r>
      <w:r>
        <w:rPr>
          <w:rFonts w:cs="Arial"/>
          <w:snapToGrid/>
          <w:sz w:val="20"/>
        </w:rPr>
        <w:t>201</w:t>
      </w:r>
      <w:r w:rsidR="0086451A">
        <w:rPr>
          <w:rFonts w:cs="Arial"/>
          <w:snapToGrid/>
          <w:sz w:val="20"/>
        </w:rPr>
        <w:t>6</w:t>
      </w:r>
      <w:r w:rsidRPr="00C8729C">
        <w:rPr>
          <w:rFonts w:cs="Arial"/>
          <w:snapToGrid/>
          <w:sz w:val="20"/>
        </w:rPr>
        <w:t xml:space="preserve">. </w:t>
      </w:r>
    </w:p>
    <w:p w14:paraId="62FAF4B6" w14:textId="77777777" w:rsidR="006E10FF" w:rsidRPr="00C8729C"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08AD005" w14:textId="77777777" w:rsidR="006E10FF" w:rsidRPr="00C8729C"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85B2ADA"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5C87E1A2" w14:textId="77777777" w:rsidR="006E10FF" w:rsidRPr="005919C1"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5919C1">
        <w:rPr>
          <w:rFonts w:ascii="Book Antiqua" w:hAnsi="Book Antiqua"/>
          <w:sz w:val="24"/>
          <w:szCs w:val="24"/>
        </w:rPr>
        <w:t>Examples of other drop-off activities include:</w:t>
      </w:r>
    </w:p>
    <w:p w14:paraId="63E7E82E" w14:textId="77777777" w:rsidR="006E10FF" w:rsidRPr="005919C1"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2C30EDE" w14:textId="6FE1CB8C" w:rsidR="006E10FF" w:rsidRPr="005919C1" w:rsidRDefault="006E10FF" w:rsidP="00FC5D64">
      <w:pPr>
        <w:pStyle w:val="PlainText"/>
        <w:numPr>
          <w:ilvl w:val="0"/>
          <w:numId w:val="34"/>
        </w:numPr>
        <w:tabs>
          <w:tab w:val="clear" w:pos="360"/>
        </w:tabs>
        <w:spacing w:after="60"/>
        <w:ind w:left="720"/>
        <w:rPr>
          <w:rFonts w:ascii="Book Antiqua" w:hAnsi="Book Antiqua"/>
          <w:sz w:val="24"/>
          <w:szCs w:val="24"/>
        </w:rPr>
      </w:pPr>
      <w:r w:rsidRPr="005919C1">
        <w:rPr>
          <w:rFonts w:ascii="Book Antiqua" w:hAnsi="Book Antiqua"/>
          <w:sz w:val="24"/>
          <w:szCs w:val="24"/>
        </w:rPr>
        <w:t xml:space="preserve">E-waste (electronics) can be dropped off at </w:t>
      </w:r>
      <w:r>
        <w:rPr>
          <w:rFonts w:ascii="Book Antiqua" w:hAnsi="Book Antiqua"/>
          <w:sz w:val="24"/>
        </w:rPr>
        <w:t>JCSWDF</w:t>
      </w:r>
      <w:r w:rsidRPr="005919C1">
        <w:rPr>
          <w:rFonts w:ascii="Book Antiqua" w:hAnsi="Book Antiqua"/>
          <w:sz w:val="24"/>
          <w:szCs w:val="24"/>
        </w:rPr>
        <w:t xml:space="preserve"> and </w:t>
      </w:r>
      <w:r w:rsidR="0086451A">
        <w:rPr>
          <w:rFonts w:ascii="Book Antiqua" w:hAnsi="Book Antiqua"/>
          <w:sz w:val="24"/>
          <w:szCs w:val="24"/>
        </w:rPr>
        <w:t xml:space="preserve">some </w:t>
      </w:r>
      <w:r w:rsidR="00A51399">
        <w:rPr>
          <w:rFonts w:ascii="Book Antiqua" w:hAnsi="Book Antiqua"/>
          <w:sz w:val="24"/>
          <w:szCs w:val="24"/>
        </w:rPr>
        <w:t xml:space="preserve">items </w:t>
      </w:r>
      <w:r w:rsidR="0086451A">
        <w:rPr>
          <w:rFonts w:ascii="Book Antiqua" w:hAnsi="Book Antiqua"/>
          <w:sz w:val="24"/>
          <w:szCs w:val="24"/>
        </w:rPr>
        <w:t xml:space="preserve">at </w:t>
      </w:r>
      <w:r w:rsidRPr="005919C1">
        <w:rPr>
          <w:rFonts w:ascii="Book Antiqua" w:hAnsi="Book Antiqua"/>
          <w:sz w:val="24"/>
          <w:szCs w:val="24"/>
        </w:rPr>
        <w:t>Goodwill</w:t>
      </w:r>
      <w:r w:rsidR="00A51399">
        <w:rPr>
          <w:rFonts w:ascii="Book Antiqua" w:hAnsi="Book Antiqua"/>
          <w:sz w:val="24"/>
          <w:szCs w:val="24"/>
        </w:rPr>
        <w:t xml:space="preserve"> (please call and verify acceptance)</w:t>
      </w:r>
      <w:r w:rsidRPr="005919C1">
        <w:rPr>
          <w:rFonts w:ascii="Book Antiqua" w:hAnsi="Book Antiqua"/>
          <w:sz w:val="24"/>
          <w:szCs w:val="24"/>
        </w:rPr>
        <w:t>.</w:t>
      </w:r>
    </w:p>
    <w:p w14:paraId="201E328B" w14:textId="77777777" w:rsidR="006E10FF" w:rsidRPr="005919C1" w:rsidRDefault="006E10FF" w:rsidP="00FC5D64">
      <w:pPr>
        <w:pStyle w:val="PlainText"/>
        <w:numPr>
          <w:ilvl w:val="0"/>
          <w:numId w:val="34"/>
        </w:numPr>
        <w:tabs>
          <w:tab w:val="clear" w:pos="360"/>
        </w:tabs>
        <w:spacing w:after="60"/>
        <w:ind w:left="720"/>
        <w:rPr>
          <w:rFonts w:ascii="Book Antiqua" w:hAnsi="Book Antiqua"/>
          <w:sz w:val="24"/>
          <w:szCs w:val="24"/>
        </w:rPr>
      </w:pPr>
      <w:r>
        <w:rPr>
          <w:rFonts w:ascii="Book Antiqua" w:hAnsi="Book Antiqua"/>
          <w:sz w:val="24"/>
          <w:szCs w:val="24"/>
        </w:rPr>
        <w:t>Fluorescent bulbs are accepted for recycling at the Jefferson County</w:t>
      </w:r>
      <w:r>
        <w:rPr>
          <w:rFonts w:ascii="Book Antiqua" w:hAnsi="Book Antiqua"/>
          <w:sz w:val="24"/>
        </w:rPr>
        <w:t xml:space="preserve"> Recycling Center, at the Quilcene site, and at the MRW Facility.</w:t>
      </w:r>
    </w:p>
    <w:p w14:paraId="4185B472" w14:textId="77777777" w:rsidR="006E10FF" w:rsidRPr="002300E2" w:rsidRDefault="006E10FF" w:rsidP="00FC5D64">
      <w:pPr>
        <w:pStyle w:val="PlainText"/>
        <w:numPr>
          <w:ilvl w:val="0"/>
          <w:numId w:val="34"/>
        </w:numPr>
        <w:tabs>
          <w:tab w:val="clear" w:pos="360"/>
        </w:tabs>
        <w:ind w:left="720"/>
        <w:rPr>
          <w:rFonts w:ascii="Book Antiqua" w:hAnsi="Book Antiqua"/>
          <w:sz w:val="24"/>
          <w:szCs w:val="24"/>
        </w:rPr>
      </w:pPr>
      <w:r w:rsidRPr="004C6296">
        <w:rPr>
          <w:rFonts w:ascii="Book Antiqua" w:hAnsi="Book Antiqua"/>
          <w:sz w:val="24"/>
        </w:rPr>
        <w:t>Used oil</w:t>
      </w:r>
      <w:r>
        <w:rPr>
          <w:rFonts w:ascii="Book Antiqua" w:hAnsi="Book Antiqua"/>
          <w:sz w:val="24"/>
        </w:rPr>
        <w:t>, car batteries</w:t>
      </w:r>
      <w:r w:rsidRPr="004C6296">
        <w:rPr>
          <w:rFonts w:ascii="Book Antiqua" w:hAnsi="Book Antiqua"/>
          <w:sz w:val="24"/>
        </w:rPr>
        <w:t xml:space="preserve"> and antifreeze are accepted at several locations in the City and County, including the JC</w:t>
      </w:r>
      <w:r>
        <w:rPr>
          <w:rFonts w:ascii="Book Antiqua" w:hAnsi="Book Antiqua"/>
          <w:sz w:val="24"/>
        </w:rPr>
        <w:t>S</w:t>
      </w:r>
      <w:r w:rsidRPr="004C6296">
        <w:rPr>
          <w:rFonts w:ascii="Book Antiqua" w:hAnsi="Book Antiqua"/>
          <w:sz w:val="24"/>
        </w:rPr>
        <w:t>W</w:t>
      </w:r>
      <w:r>
        <w:rPr>
          <w:rFonts w:ascii="Book Antiqua" w:hAnsi="Book Antiqua"/>
          <w:sz w:val="24"/>
        </w:rPr>
        <w:t>D</w:t>
      </w:r>
      <w:r w:rsidRPr="004C6296">
        <w:rPr>
          <w:rFonts w:ascii="Book Antiqua" w:hAnsi="Book Antiqua"/>
          <w:sz w:val="24"/>
        </w:rPr>
        <w:t>F</w:t>
      </w:r>
      <w:r>
        <w:rPr>
          <w:rFonts w:ascii="Book Antiqua" w:hAnsi="Book Antiqua"/>
          <w:sz w:val="24"/>
        </w:rPr>
        <w:t>,</w:t>
      </w:r>
      <w:r w:rsidRPr="004C6296">
        <w:rPr>
          <w:rFonts w:ascii="Book Antiqua" w:hAnsi="Book Antiqua"/>
          <w:sz w:val="24"/>
        </w:rPr>
        <w:t xml:space="preserve"> Quilcene site</w:t>
      </w:r>
      <w:r>
        <w:rPr>
          <w:rFonts w:ascii="Book Antiqua" w:hAnsi="Book Antiqua"/>
          <w:sz w:val="24"/>
        </w:rPr>
        <w:t>, and MRW Facility</w:t>
      </w:r>
      <w:r w:rsidRPr="004C6296">
        <w:rPr>
          <w:rFonts w:ascii="Book Antiqua" w:hAnsi="Book Antiqua"/>
          <w:sz w:val="24"/>
        </w:rPr>
        <w:t xml:space="preserve">.  </w:t>
      </w:r>
    </w:p>
    <w:p w14:paraId="41684ADD" w14:textId="77777777" w:rsidR="006E10FF" w:rsidRPr="005919C1" w:rsidRDefault="006E10FF" w:rsidP="00FC5D64">
      <w:pPr>
        <w:pStyle w:val="PlainText"/>
        <w:numPr>
          <w:ilvl w:val="0"/>
          <w:numId w:val="34"/>
        </w:numPr>
        <w:tabs>
          <w:tab w:val="clear" w:pos="360"/>
        </w:tabs>
        <w:ind w:left="720"/>
        <w:rPr>
          <w:rFonts w:ascii="Book Antiqua" w:hAnsi="Book Antiqua"/>
          <w:sz w:val="24"/>
          <w:szCs w:val="24"/>
        </w:rPr>
      </w:pPr>
      <w:r>
        <w:rPr>
          <w:rFonts w:ascii="Book Antiqua" w:hAnsi="Book Antiqua"/>
          <w:sz w:val="24"/>
        </w:rPr>
        <w:t>Plastic bags are accepted by QFC and Safeway.</w:t>
      </w:r>
    </w:p>
    <w:p w14:paraId="590CC4C5"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7718D29" w14:textId="77777777" w:rsidR="006E10FF" w:rsidRPr="005919C1"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b/>
          <w:sz w:val="24"/>
          <w:szCs w:val="24"/>
        </w:rPr>
      </w:pPr>
      <w:r w:rsidRPr="005919C1">
        <w:rPr>
          <w:rFonts w:ascii="Book Antiqua" w:hAnsi="Book Antiqua"/>
          <w:b/>
          <w:sz w:val="24"/>
          <w:szCs w:val="24"/>
        </w:rPr>
        <w:t>Curbside and Commercial Collection Programs</w:t>
      </w:r>
    </w:p>
    <w:p w14:paraId="3A413470"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r w:rsidRPr="005949D0">
        <w:rPr>
          <w:rFonts w:ascii="Book Antiqua" w:hAnsi="Book Antiqua"/>
          <w:b/>
          <w:sz w:val="24"/>
        </w:rPr>
        <w:t xml:space="preserve">Curbside </w:t>
      </w:r>
      <w:r>
        <w:rPr>
          <w:rFonts w:ascii="Book Antiqua" w:hAnsi="Book Antiqua"/>
          <w:b/>
          <w:sz w:val="24"/>
        </w:rPr>
        <w:t xml:space="preserve">Recycling </w:t>
      </w:r>
      <w:r w:rsidRPr="005949D0">
        <w:rPr>
          <w:rFonts w:ascii="Book Antiqua" w:hAnsi="Book Antiqua"/>
          <w:b/>
          <w:sz w:val="24"/>
        </w:rPr>
        <w:t>Programs</w:t>
      </w:r>
      <w:r w:rsidRPr="004C6296">
        <w:rPr>
          <w:rFonts w:ascii="Book Antiqua" w:hAnsi="Book Antiqua"/>
          <w:sz w:val="24"/>
        </w:rPr>
        <w:t>:  Curbside recycling service in the City of Port Townsend is provided through the contract for</w:t>
      </w:r>
      <w:r>
        <w:rPr>
          <w:rFonts w:ascii="Book Antiqua" w:hAnsi="Book Antiqua"/>
          <w:sz w:val="24"/>
        </w:rPr>
        <w:t xml:space="preserve"> garbage collection services.  </w:t>
      </w:r>
      <w:r w:rsidRPr="004C6296">
        <w:rPr>
          <w:rFonts w:ascii="Book Antiqua" w:hAnsi="Book Antiqua"/>
          <w:sz w:val="24"/>
        </w:rPr>
        <w:t xml:space="preserve">The </w:t>
      </w:r>
      <w:r w:rsidRPr="007957A9">
        <w:rPr>
          <w:rFonts w:ascii="Book Antiqua" w:hAnsi="Book Antiqua"/>
          <w:sz w:val="24"/>
        </w:rPr>
        <w:t>City of Port Townsend has had curbside recycling since 1993.  The curbside program uses three bins for collection.  Recyclables are collected every other week,</w:t>
      </w:r>
      <w:r>
        <w:rPr>
          <w:rFonts w:ascii="Book Antiqua" w:hAnsi="Book Antiqua"/>
          <w:sz w:val="24"/>
        </w:rPr>
        <w:t xml:space="preserve"> on an alternating schedule with yard waste collection.  </w:t>
      </w:r>
      <w:r w:rsidRPr="004C6296">
        <w:rPr>
          <w:rFonts w:ascii="Book Antiqua" w:hAnsi="Book Antiqua"/>
          <w:sz w:val="24"/>
        </w:rPr>
        <w:t xml:space="preserve">The curbside program in the </w:t>
      </w:r>
      <w:r>
        <w:rPr>
          <w:rFonts w:ascii="Book Antiqua" w:hAnsi="Book Antiqua"/>
          <w:sz w:val="24"/>
        </w:rPr>
        <w:t>C</w:t>
      </w:r>
      <w:r w:rsidRPr="004C6296">
        <w:rPr>
          <w:rFonts w:ascii="Book Antiqua" w:hAnsi="Book Antiqua"/>
          <w:sz w:val="24"/>
        </w:rPr>
        <w:t xml:space="preserve">ity is “mandatory” in that all customers pay for it through their garbage collection rates, whether or not they use the service.  In the City of Port Townsend, there was an </w:t>
      </w:r>
      <w:r w:rsidRPr="004C6296">
        <w:rPr>
          <w:rFonts w:ascii="Book Antiqua" w:hAnsi="Book Antiqua"/>
          <w:sz w:val="24"/>
        </w:rPr>
        <w:lastRenderedPageBreak/>
        <w:t xml:space="preserve">average of </w:t>
      </w:r>
      <w:r>
        <w:rPr>
          <w:rFonts w:ascii="Book Antiqua" w:hAnsi="Book Antiqua"/>
          <w:sz w:val="24"/>
        </w:rPr>
        <w:t>46.5</w:t>
      </w:r>
      <w:r w:rsidRPr="00A70580">
        <w:rPr>
          <w:rFonts w:ascii="Book Antiqua" w:hAnsi="Book Antiqua"/>
          <w:sz w:val="24"/>
        </w:rPr>
        <w:t xml:space="preserve"> t</w:t>
      </w:r>
      <w:r w:rsidRPr="004C6296">
        <w:rPr>
          <w:rFonts w:ascii="Book Antiqua" w:hAnsi="Book Antiqua"/>
          <w:sz w:val="24"/>
        </w:rPr>
        <w:t>ons per month collected for t</w:t>
      </w:r>
      <w:r>
        <w:rPr>
          <w:rFonts w:ascii="Book Antiqua" w:hAnsi="Book Antiqua"/>
          <w:sz w:val="24"/>
        </w:rPr>
        <w:t>he curbside recycling program in 2014.  Table 4-1 shows the list of materials currently collected through the curbside programs.</w:t>
      </w:r>
    </w:p>
    <w:p w14:paraId="72857EA8"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0658E84C"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4C6296">
        <w:rPr>
          <w:rFonts w:ascii="Book Antiqua" w:hAnsi="Book Antiqua"/>
          <w:sz w:val="24"/>
        </w:rPr>
        <w:t xml:space="preserve">In the unincorporated part of the County, residents and businesses have the option of subscribing to recycling services provided by </w:t>
      </w:r>
      <w:r>
        <w:rPr>
          <w:rFonts w:ascii="Book Antiqua" w:hAnsi="Book Antiqua"/>
          <w:sz w:val="24"/>
        </w:rPr>
        <w:t>Murrey’s Olympic Disposal</w:t>
      </w:r>
      <w:r w:rsidRPr="004C6296">
        <w:rPr>
          <w:rFonts w:ascii="Book Antiqua" w:hAnsi="Book Antiqua"/>
          <w:sz w:val="24"/>
        </w:rPr>
        <w:t>.</w:t>
      </w:r>
      <w:r>
        <w:rPr>
          <w:rFonts w:ascii="Book Antiqua" w:hAnsi="Book Antiqua"/>
          <w:sz w:val="24"/>
        </w:rPr>
        <w:t xml:space="preserve">  </w:t>
      </w:r>
      <w:r w:rsidRPr="007957A9">
        <w:rPr>
          <w:rFonts w:ascii="Book Antiqua" w:hAnsi="Book Antiqua"/>
          <w:sz w:val="24"/>
        </w:rPr>
        <w:t>The curbside program uses three bins for collection</w:t>
      </w:r>
      <w:r>
        <w:rPr>
          <w:rFonts w:ascii="Book Antiqua" w:hAnsi="Book Antiqua"/>
          <w:sz w:val="24"/>
        </w:rPr>
        <w:t xml:space="preserve"> and r</w:t>
      </w:r>
      <w:r w:rsidRPr="007957A9">
        <w:rPr>
          <w:rFonts w:ascii="Book Antiqua" w:hAnsi="Book Antiqua"/>
          <w:sz w:val="24"/>
        </w:rPr>
        <w:t>ecyclables are collected every other week</w:t>
      </w:r>
      <w:r>
        <w:rPr>
          <w:rFonts w:ascii="Book Antiqua" w:hAnsi="Book Antiqua"/>
          <w:sz w:val="24"/>
        </w:rPr>
        <w:t>.</w:t>
      </w:r>
    </w:p>
    <w:p w14:paraId="1BD4696E"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3EDD4ED1"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5949D0">
        <w:rPr>
          <w:rFonts w:ascii="Book Antiqua" w:hAnsi="Book Antiqua"/>
          <w:b/>
          <w:sz w:val="24"/>
        </w:rPr>
        <w:t>Multi-Family Recycling</w:t>
      </w:r>
      <w:r w:rsidRPr="004C6296">
        <w:rPr>
          <w:rFonts w:ascii="Book Antiqua" w:hAnsi="Book Antiqua"/>
          <w:sz w:val="24"/>
        </w:rPr>
        <w:t xml:space="preserve">:  Recycling services </w:t>
      </w:r>
      <w:r>
        <w:rPr>
          <w:rFonts w:ascii="Book Antiqua" w:hAnsi="Book Antiqua"/>
          <w:sz w:val="24"/>
        </w:rPr>
        <w:t>for</w:t>
      </w:r>
      <w:r w:rsidRPr="004C6296">
        <w:rPr>
          <w:rFonts w:ascii="Book Antiqua" w:hAnsi="Book Antiqua"/>
          <w:sz w:val="24"/>
        </w:rPr>
        <w:t xml:space="preserve"> multi-family units (apartments) are generally provided only in Port Townsend, where the contract hauler is required to provide such services upon request.  Several apartment buildings currently participate in the recycling program. </w:t>
      </w:r>
    </w:p>
    <w:p w14:paraId="4B25880F"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79E18302"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5949D0">
        <w:rPr>
          <w:rFonts w:ascii="Book Antiqua" w:hAnsi="Book Antiqua"/>
          <w:b/>
          <w:sz w:val="24"/>
        </w:rPr>
        <w:t>Commercial Recycling Programs</w:t>
      </w:r>
      <w:r w:rsidRPr="004C6296">
        <w:rPr>
          <w:rFonts w:ascii="Book Antiqua" w:hAnsi="Book Antiqua"/>
          <w:sz w:val="24"/>
        </w:rPr>
        <w:t xml:space="preserve">:  Commercial recycling services in Jefferson </w:t>
      </w:r>
      <w:r w:rsidRPr="009058FE">
        <w:rPr>
          <w:rFonts w:ascii="Book Antiqua" w:hAnsi="Book Antiqua"/>
          <w:sz w:val="24"/>
        </w:rPr>
        <w:t>County are provided by DM Disposal and other recycling service</w:t>
      </w:r>
      <w:r w:rsidRPr="004C6296">
        <w:rPr>
          <w:rFonts w:ascii="Book Antiqua" w:hAnsi="Book Antiqua"/>
          <w:sz w:val="24"/>
        </w:rPr>
        <w:t xml:space="preserve"> companies, often for a fee</w:t>
      </w:r>
      <w:r w:rsidRPr="00B17F53">
        <w:rPr>
          <w:rFonts w:ascii="Book Antiqua" w:hAnsi="Book Antiqua"/>
          <w:sz w:val="24"/>
        </w:rPr>
        <w:t xml:space="preserve">.  Other materials recycled in Jefferson County by private companies, either as a special service or through drop-off centers in and near the County, </w:t>
      </w:r>
      <w:r>
        <w:rPr>
          <w:rFonts w:ascii="Book Antiqua" w:hAnsi="Book Antiqua"/>
          <w:sz w:val="24"/>
        </w:rPr>
        <w:t>for example</w:t>
      </w:r>
      <w:r w:rsidRPr="00B17F53">
        <w:rPr>
          <w:rFonts w:ascii="Book Antiqua" w:hAnsi="Book Antiqua"/>
          <w:sz w:val="24"/>
        </w:rPr>
        <w:t xml:space="preserve"> metals and grease.</w:t>
      </w:r>
      <w:r>
        <w:rPr>
          <w:rFonts w:ascii="Book Antiqua" w:hAnsi="Book Antiqua"/>
          <w:sz w:val="24"/>
        </w:rPr>
        <w:t xml:space="preserve">  In 2014, DM Disposal collected an average of 66.0 tons per month from commercial sources in Port Townsend.</w:t>
      </w:r>
    </w:p>
    <w:p w14:paraId="5B6BE294"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54E03589" w14:textId="77777777" w:rsidR="006E10FF" w:rsidRPr="0054136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54136F">
        <w:rPr>
          <w:rFonts w:ascii="Book Antiqua" w:hAnsi="Book Antiqua"/>
          <w:b/>
          <w:sz w:val="24"/>
        </w:rPr>
        <w:t>School Programs</w:t>
      </w:r>
      <w:r w:rsidRPr="0054136F">
        <w:rPr>
          <w:rFonts w:ascii="Book Antiqua" w:hAnsi="Book Antiqua"/>
          <w:sz w:val="24"/>
        </w:rPr>
        <w:t xml:space="preserve">: The schools in the County have varying levels of recycling from non-existent programs to fairly comprehensive collection systems. </w:t>
      </w:r>
      <w:r>
        <w:rPr>
          <w:rFonts w:ascii="Book Antiqua" w:hAnsi="Book Antiqua"/>
          <w:sz w:val="24"/>
        </w:rPr>
        <w:t xml:space="preserve"> </w:t>
      </w:r>
      <w:r w:rsidRPr="0054136F">
        <w:rPr>
          <w:rFonts w:ascii="Book Antiqua" w:hAnsi="Book Antiqua"/>
          <w:sz w:val="24"/>
        </w:rPr>
        <w:t xml:space="preserve">Generally, there are bins for collecting materials in the classrooms and offices.  Students, teachers and maintenance staff empty these into central containers.  There is no consistency between all of the districts in the County </w:t>
      </w:r>
      <w:r>
        <w:rPr>
          <w:rFonts w:ascii="Book Antiqua" w:hAnsi="Book Antiqua"/>
          <w:sz w:val="24"/>
        </w:rPr>
        <w:t>(</w:t>
      </w:r>
      <w:r w:rsidRPr="0054136F">
        <w:rPr>
          <w:rFonts w:ascii="Book Antiqua" w:hAnsi="Book Antiqua"/>
          <w:sz w:val="24"/>
        </w:rPr>
        <w:t>Brinnon, Quilcene, Chimacum, and Port Townsend Schools</w:t>
      </w:r>
      <w:r>
        <w:rPr>
          <w:rFonts w:ascii="Book Antiqua" w:hAnsi="Book Antiqua"/>
          <w:sz w:val="24"/>
        </w:rPr>
        <w:t>)</w:t>
      </w:r>
      <w:r w:rsidRPr="0054136F">
        <w:rPr>
          <w:rFonts w:ascii="Book Antiqua" w:hAnsi="Book Antiqua"/>
          <w:sz w:val="24"/>
        </w:rPr>
        <w:t xml:space="preserve">, and often there is inconsistency within a school district.  </w:t>
      </w:r>
      <w:r>
        <w:rPr>
          <w:rFonts w:ascii="Book Antiqua" w:hAnsi="Book Antiqua"/>
          <w:sz w:val="24"/>
        </w:rPr>
        <w:t xml:space="preserve">The </w:t>
      </w:r>
      <w:r w:rsidRPr="0054136F">
        <w:rPr>
          <w:rFonts w:ascii="Book Antiqua" w:hAnsi="Book Antiqua"/>
          <w:sz w:val="24"/>
        </w:rPr>
        <w:t>Students for Sustainability, a club at Port Townsend High School, has worked diligently to reinstitute the inconsistent recycling program and will continue to create a fully functional program at the school.</w:t>
      </w:r>
    </w:p>
    <w:p w14:paraId="3872A695"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216D657E" w14:textId="029160F9"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BB51C8">
        <w:rPr>
          <w:rFonts w:ascii="Book Antiqua" w:hAnsi="Book Antiqua"/>
          <w:b/>
          <w:sz w:val="24"/>
        </w:rPr>
        <w:t>Processing</w:t>
      </w:r>
      <w:r w:rsidRPr="004C6296">
        <w:rPr>
          <w:rFonts w:ascii="Book Antiqua" w:hAnsi="Book Antiqua"/>
          <w:sz w:val="24"/>
        </w:rPr>
        <w:t xml:space="preserve">:  Materials collected </w:t>
      </w:r>
      <w:r>
        <w:rPr>
          <w:rFonts w:ascii="Book Antiqua" w:hAnsi="Book Antiqua"/>
          <w:sz w:val="24"/>
        </w:rPr>
        <w:t>from</w:t>
      </w:r>
      <w:r w:rsidRPr="004C6296">
        <w:rPr>
          <w:rFonts w:ascii="Book Antiqua" w:hAnsi="Book Antiqua"/>
          <w:sz w:val="24"/>
        </w:rPr>
        <w:t xml:space="preserve"> the recycling containers and </w:t>
      </w:r>
      <w:r>
        <w:rPr>
          <w:rFonts w:ascii="Book Antiqua" w:hAnsi="Book Antiqua"/>
          <w:sz w:val="24"/>
        </w:rPr>
        <w:t xml:space="preserve">the </w:t>
      </w:r>
      <w:r w:rsidRPr="004C6296">
        <w:rPr>
          <w:rFonts w:ascii="Book Antiqua" w:hAnsi="Book Antiqua"/>
          <w:sz w:val="24"/>
        </w:rPr>
        <w:t>curbside</w:t>
      </w:r>
      <w:r>
        <w:rPr>
          <w:rFonts w:ascii="Book Antiqua" w:hAnsi="Book Antiqua"/>
          <w:sz w:val="24"/>
        </w:rPr>
        <w:t xml:space="preserve"> and </w:t>
      </w:r>
      <w:r w:rsidRPr="004C6296">
        <w:rPr>
          <w:rFonts w:ascii="Book Antiqua" w:hAnsi="Book Antiqua"/>
          <w:sz w:val="24"/>
        </w:rPr>
        <w:t xml:space="preserve">commercial collections are brought to the Jefferson County Recycle Center for </w:t>
      </w:r>
      <w:r w:rsidR="00A51399">
        <w:rPr>
          <w:rFonts w:ascii="Book Antiqua" w:hAnsi="Book Antiqua"/>
          <w:sz w:val="24"/>
        </w:rPr>
        <w:t xml:space="preserve">some </w:t>
      </w:r>
      <w:r w:rsidRPr="004C6296">
        <w:rPr>
          <w:rFonts w:ascii="Book Antiqua" w:hAnsi="Book Antiqua"/>
          <w:sz w:val="24"/>
        </w:rPr>
        <w:t xml:space="preserve">processing and </w:t>
      </w:r>
      <w:r w:rsidR="00E86D5B">
        <w:rPr>
          <w:rFonts w:ascii="Book Antiqua" w:hAnsi="Book Antiqua"/>
          <w:sz w:val="24"/>
        </w:rPr>
        <w:t>shipment to markets</w:t>
      </w:r>
      <w:r w:rsidRPr="004C6296">
        <w:rPr>
          <w:rFonts w:ascii="Book Antiqua" w:hAnsi="Book Antiqua"/>
          <w:sz w:val="24"/>
        </w:rPr>
        <w:t xml:space="preserve">.  The City’s contractor (DM Disposal) is required by contract to transport all recyclable materials collected in the City to the Recycle Center.  </w:t>
      </w:r>
    </w:p>
    <w:p w14:paraId="7CDB518F"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04D4E366"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76246AB0" w14:textId="77777777" w:rsidR="006E10FF" w:rsidRPr="000B38AA" w:rsidRDefault="006E10FF"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0B38AA">
        <w:rPr>
          <w:rFonts w:ascii="Moderne" w:hAnsi="Moderne"/>
          <w:b/>
          <w:spacing w:val="40"/>
          <w:sz w:val="24"/>
          <w:szCs w:val="24"/>
        </w:rPr>
        <w:t>4.</w:t>
      </w:r>
      <w:r>
        <w:rPr>
          <w:rFonts w:ascii="Moderne" w:hAnsi="Moderne"/>
          <w:b/>
          <w:spacing w:val="40"/>
          <w:sz w:val="24"/>
          <w:szCs w:val="24"/>
        </w:rPr>
        <w:t>3</w:t>
      </w:r>
      <w:r w:rsidRPr="000B38AA">
        <w:rPr>
          <w:rFonts w:ascii="Moderne" w:hAnsi="Moderne"/>
          <w:b/>
          <w:spacing w:val="40"/>
          <w:sz w:val="24"/>
          <w:szCs w:val="24"/>
        </w:rPr>
        <w:t xml:space="preserve">. </w:t>
      </w:r>
      <w:r w:rsidRPr="000B38AA">
        <w:rPr>
          <w:rFonts w:ascii="Moderne" w:hAnsi="Moderne"/>
          <w:b/>
          <w:spacing w:val="40"/>
          <w:sz w:val="24"/>
          <w:szCs w:val="24"/>
        </w:rPr>
        <w:tab/>
      </w:r>
      <w:r>
        <w:rPr>
          <w:rFonts w:ascii="Moderne" w:hAnsi="Moderne"/>
          <w:b/>
          <w:spacing w:val="40"/>
          <w:sz w:val="24"/>
          <w:szCs w:val="24"/>
        </w:rPr>
        <w:t xml:space="preserve">MARKET CONDITIONS AND DESIGNATION OF RECYCLABLE MATERIALS </w:t>
      </w:r>
    </w:p>
    <w:p w14:paraId="071CC346" w14:textId="77777777" w:rsidR="00A51399" w:rsidRDefault="00A51399"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b/>
          <w:sz w:val="24"/>
          <w:szCs w:val="24"/>
        </w:rPr>
      </w:pPr>
    </w:p>
    <w:p w14:paraId="07C1DB90" w14:textId="77777777" w:rsidR="006E10FF" w:rsidRPr="00BB51C8"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b/>
          <w:sz w:val="24"/>
          <w:szCs w:val="24"/>
        </w:rPr>
      </w:pPr>
      <w:r w:rsidRPr="00BB51C8">
        <w:rPr>
          <w:rFonts w:ascii="Book Antiqua" w:hAnsi="Book Antiqua"/>
          <w:b/>
          <w:sz w:val="24"/>
          <w:szCs w:val="24"/>
        </w:rPr>
        <w:t>Recycling Markets</w:t>
      </w:r>
    </w:p>
    <w:p w14:paraId="3310C568" w14:textId="77777777" w:rsidR="006E10FF" w:rsidRPr="00BB51C8"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szCs w:val="24"/>
        </w:rPr>
      </w:pPr>
      <w:r w:rsidRPr="00BB51C8">
        <w:rPr>
          <w:rFonts w:ascii="Book Antiqua" w:hAnsi="Book Antiqua"/>
          <w:sz w:val="24"/>
          <w:szCs w:val="24"/>
        </w:rPr>
        <w:t xml:space="preserve">State regulations (RCW 70.95.090(7)(c)) require “a description of markets for recyclables,” hence a description of the markets for recyclable materials collected in </w:t>
      </w:r>
      <w:r w:rsidRPr="00BB51C8">
        <w:rPr>
          <w:rFonts w:ascii="Book Antiqua" w:hAnsi="Book Antiqua"/>
          <w:sz w:val="24"/>
          <w:szCs w:val="24"/>
        </w:rPr>
        <w:lastRenderedPageBreak/>
        <w:t xml:space="preserve">Jefferson County is provided below.  This is intended to be only a brief report of current conditions, and it should be noted that market conditions for recyclables can undergo substantial changes in a short amount of time. </w:t>
      </w:r>
    </w:p>
    <w:p w14:paraId="2571F30F" w14:textId="77777777" w:rsidR="006E10FF" w:rsidRPr="00BB51C8"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F865CD8" w14:textId="77777777" w:rsidR="006E10FF" w:rsidRPr="00BB51C8"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BB51C8">
        <w:rPr>
          <w:rFonts w:ascii="Book Antiqua" w:hAnsi="Book Antiqua"/>
          <w:sz w:val="24"/>
          <w:szCs w:val="24"/>
        </w:rPr>
        <w:t xml:space="preserve">Market demand and prices for recyclables have fluctuated significantly over the past several years, just as prices for all commodities fluctuate with demand and other factors.  Some recyclable materials have seasonal cycles in supply and demand, but all materials exhibit long-term trends with the possibility of sudden price spikes or dips.  In some cases, long-term contracts with price floors can help moderate the swings in market revenues, but this isn’t possible for all materials.  Figures 4-1 and 4-2 show how the prices for aluminum cans and a few other materials collected from residential sources in the Pacific Northwest have fluctuated over the past 20 years.  As can be seen in Figures 4-1 and 4-2, market prices dipped for most materials </w:t>
      </w:r>
      <w:r>
        <w:rPr>
          <w:rFonts w:ascii="Book Antiqua" w:hAnsi="Book Antiqua"/>
          <w:sz w:val="24"/>
          <w:szCs w:val="24"/>
        </w:rPr>
        <w:t>in</w:t>
      </w:r>
      <w:r w:rsidRPr="00BB51C8">
        <w:rPr>
          <w:rFonts w:ascii="Book Antiqua" w:hAnsi="Book Antiqua"/>
          <w:sz w:val="24"/>
          <w:szCs w:val="24"/>
        </w:rPr>
        <w:t xml:space="preserve"> 2008 </w:t>
      </w:r>
      <w:r>
        <w:rPr>
          <w:rFonts w:ascii="Book Antiqua" w:hAnsi="Book Antiqua"/>
          <w:sz w:val="24"/>
          <w:szCs w:val="24"/>
        </w:rPr>
        <w:t>and</w:t>
      </w:r>
      <w:r w:rsidRPr="00BB51C8">
        <w:rPr>
          <w:rFonts w:ascii="Book Antiqua" w:hAnsi="Book Antiqua"/>
          <w:sz w:val="24"/>
          <w:szCs w:val="24"/>
        </w:rPr>
        <w:t xml:space="preserve"> 2009 due to the slump in demand caused by the recession.  </w:t>
      </w:r>
    </w:p>
    <w:p w14:paraId="00A48E82"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3FBC201" w14:textId="77777777" w:rsidR="006E10FF" w:rsidRPr="00BB51C8" w:rsidRDefault="006E10FF" w:rsidP="00377186">
      <w:pPr>
        <w:rPr>
          <w:rFonts w:ascii="Book Antiqua" w:hAnsi="Book Antiqua"/>
          <w:sz w:val="24"/>
          <w:szCs w:val="24"/>
        </w:rPr>
      </w:pPr>
      <w:r w:rsidRPr="00BB51C8">
        <w:rPr>
          <w:rFonts w:ascii="Book Antiqua" w:hAnsi="Book Antiqua"/>
          <w:sz w:val="24"/>
          <w:szCs w:val="24"/>
        </w:rPr>
        <w:t xml:space="preserve">Another important factor for marketing of recyclable materials collected in </w:t>
      </w:r>
      <w:r>
        <w:rPr>
          <w:rFonts w:ascii="Book Antiqua" w:hAnsi="Book Antiqua"/>
          <w:sz w:val="24"/>
          <w:szCs w:val="24"/>
        </w:rPr>
        <w:t>Jefferson County</w:t>
      </w:r>
      <w:r w:rsidRPr="00BB51C8">
        <w:rPr>
          <w:rFonts w:ascii="Book Antiqua" w:hAnsi="Book Antiqua"/>
          <w:sz w:val="24"/>
          <w:szCs w:val="24"/>
        </w:rPr>
        <w:t xml:space="preserve"> is the cost of transporting the materials </w:t>
      </w:r>
      <w:r>
        <w:rPr>
          <w:rFonts w:ascii="Book Antiqua" w:hAnsi="Book Antiqua"/>
          <w:sz w:val="24"/>
          <w:szCs w:val="24"/>
        </w:rPr>
        <w:t>from the Olympic Peninsula</w:t>
      </w:r>
      <w:r w:rsidRPr="00BB51C8">
        <w:rPr>
          <w:rFonts w:ascii="Book Antiqua" w:hAnsi="Book Antiqua"/>
          <w:sz w:val="24"/>
          <w:szCs w:val="24"/>
        </w:rPr>
        <w:t>.  Recycl</w:t>
      </w:r>
      <w:r>
        <w:rPr>
          <w:rFonts w:ascii="Book Antiqua" w:hAnsi="Book Antiqua"/>
          <w:sz w:val="24"/>
          <w:szCs w:val="24"/>
        </w:rPr>
        <w:t>ing markets are often in Seattle or Portland, and so the cost of transporting materials to those areas</w:t>
      </w:r>
      <w:r w:rsidRPr="00BB51C8">
        <w:rPr>
          <w:rFonts w:ascii="Book Antiqua" w:hAnsi="Book Antiqua"/>
          <w:sz w:val="24"/>
          <w:szCs w:val="24"/>
        </w:rPr>
        <w:t xml:space="preserve"> is a barrier.  The low market value of many recyclable materials limits the number of materials that can be cost-effectively moved to markets. </w:t>
      </w:r>
    </w:p>
    <w:p w14:paraId="2C4E83B9" w14:textId="77777777" w:rsidR="006E10FF" w:rsidRPr="00BB51C8"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B20099A" w14:textId="77777777" w:rsidR="006E10FF" w:rsidRPr="00BB51C8"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b/>
          <w:sz w:val="24"/>
          <w:szCs w:val="24"/>
        </w:rPr>
      </w:pPr>
      <w:r>
        <w:rPr>
          <w:rFonts w:ascii="Book Antiqua" w:hAnsi="Book Antiqua"/>
          <w:b/>
          <w:sz w:val="24"/>
          <w:szCs w:val="24"/>
        </w:rPr>
        <w:t xml:space="preserve">Designated </w:t>
      </w:r>
      <w:r w:rsidRPr="00BB51C8">
        <w:rPr>
          <w:rFonts w:ascii="Book Antiqua" w:hAnsi="Book Antiqua"/>
          <w:b/>
          <w:sz w:val="24"/>
          <w:szCs w:val="24"/>
        </w:rPr>
        <w:t>Recycl</w:t>
      </w:r>
      <w:r>
        <w:rPr>
          <w:rFonts w:ascii="Book Antiqua" w:hAnsi="Book Antiqua"/>
          <w:b/>
          <w:sz w:val="24"/>
          <w:szCs w:val="24"/>
        </w:rPr>
        <w:t>able</w:t>
      </w:r>
      <w:r w:rsidRPr="00BB51C8">
        <w:rPr>
          <w:rFonts w:ascii="Book Antiqua" w:hAnsi="Book Antiqua"/>
          <w:b/>
          <w:sz w:val="24"/>
          <w:szCs w:val="24"/>
        </w:rPr>
        <w:t xml:space="preserve"> Mat</w:t>
      </w:r>
      <w:r>
        <w:rPr>
          <w:rFonts w:ascii="Book Antiqua" w:hAnsi="Book Antiqua"/>
          <w:b/>
          <w:sz w:val="24"/>
          <w:szCs w:val="24"/>
        </w:rPr>
        <w:t>erial</w:t>
      </w:r>
      <w:r w:rsidRPr="00BB51C8">
        <w:rPr>
          <w:rFonts w:ascii="Book Antiqua" w:hAnsi="Book Antiqua"/>
          <w:b/>
          <w:sz w:val="24"/>
          <w:szCs w:val="24"/>
        </w:rPr>
        <w:t>s</w:t>
      </w:r>
    </w:p>
    <w:p w14:paraId="771D3807" w14:textId="77777777" w:rsidR="006E10FF" w:rsidRPr="007B6D70"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szCs w:val="24"/>
        </w:rPr>
      </w:pPr>
      <w:r>
        <w:rPr>
          <w:rFonts w:ascii="Book Antiqua" w:hAnsi="Book Antiqua"/>
          <w:sz w:val="24"/>
          <w:szCs w:val="24"/>
        </w:rPr>
        <w:t>D</w:t>
      </w:r>
      <w:r w:rsidRPr="007B6D70">
        <w:rPr>
          <w:rFonts w:ascii="Book Antiqua" w:hAnsi="Book Antiqua"/>
          <w:sz w:val="24"/>
          <w:szCs w:val="24"/>
        </w:rPr>
        <w:t xml:space="preserve">esignation of recyclable materials </w:t>
      </w:r>
      <w:r>
        <w:rPr>
          <w:rFonts w:ascii="Book Antiqua" w:hAnsi="Book Antiqua"/>
          <w:sz w:val="24"/>
          <w:szCs w:val="24"/>
        </w:rPr>
        <w:t>is an important step in solid waste plans since</w:t>
      </w:r>
      <w:r w:rsidRPr="007B6D70">
        <w:rPr>
          <w:rFonts w:ascii="Book Antiqua" w:hAnsi="Book Antiqua"/>
          <w:sz w:val="24"/>
          <w:szCs w:val="24"/>
        </w:rPr>
        <w:t xml:space="preserve"> the adoption of Chapter 173-350 WAC, which defines recyclable materials as being those materials “that are identified as recyclable materials pursuant to a local comprehensive solid waste plan.”  </w:t>
      </w:r>
      <w:r>
        <w:rPr>
          <w:rFonts w:ascii="Book Antiqua" w:hAnsi="Book Antiqua"/>
          <w:sz w:val="24"/>
          <w:szCs w:val="24"/>
        </w:rPr>
        <w:t xml:space="preserve">Not listing a specific material as recyclable does not mean that it cannot or should not be recycled, but listing a specific material as a designated recyclable material typically makes it easier to implement programs or install facilities for those materials. </w:t>
      </w:r>
    </w:p>
    <w:p w14:paraId="36FB51A4"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277C609" w14:textId="77777777" w:rsidR="006E10FF" w:rsidRPr="007B6D70"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7B6D70">
        <w:rPr>
          <w:rFonts w:ascii="Book Antiqua" w:hAnsi="Book Antiqua"/>
          <w:sz w:val="24"/>
          <w:szCs w:val="24"/>
        </w:rPr>
        <w:t>Table 4-2 shows the list of designated recyclable materials.  This list is not intended to create a requirement that every recycling program in the County collect every designated material.  Instead, the intent is that through a combination of programs, residents and businesses should have an opportunity to recycle all of the designated materials through at least one program.  In other words, if plastics are on the designated materials list, then at least one program in the County must collect plastics.  The list has been prioritized to indicate the degree of access that residents and businesses should have for these materials (in other words, greater access should be available for the higher-priority materials).</w:t>
      </w:r>
    </w:p>
    <w:p w14:paraId="27F52FB9" w14:textId="77777777" w:rsidR="006E10FF" w:rsidRDefault="006E10FF" w:rsidP="00377186">
      <w:pPr>
        <w:rPr>
          <w:rFonts w:ascii="Book Antiqua" w:hAnsi="Book Antiqua"/>
          <w:szCs w:val="24"/>
        </w:rPr>
      </w:pPr>
    </w:p>
    <w:p w14:paraId="25509D4B" w14:textId="20AEFB86" w:rsidR="00880E3F" w:rsidRDefault="006E10FF">
      <w:pPr>
        <w:rPr>
          <w:rFonts w:ascii="Book Antiqua" w:hAnsi="Book Antiqua"/>
          <w:sz w:val="24"/>
          <w:szCs w:val="24"/>
        </w:rPr>
      </w:pPr>
      <w:r w:rsidRPr="007B6D70">
        <w:rPr>
          <w:rFonts w:ascii="Book Antiqua" w:hAnsi="Book Antiqua"/>
          <w:sz w:val="24"/>
          <w:szCs w:val="24"/>
        </w:rPr>
        <w:t xml:space="preserve">The list of “designated recyclable materials” shown in Table 4-2 should be used for guidance as to the materials to be recycled in the future.  This list is based on existing conditions (collection programs and markets), and future markets and technologies </w:t>
      </w:r>
      <w:r w:rsidR="00880E3F">
        <w:rPr>
          <w:rFonts w:ascii="Book Antiqua" w:hAnsi="Book Antiqua"/>
          <w:sz w:val="24"/>
          <w:szCs w:val="24"/>
        </w:rPr>
        <w:br w:type="page"/>
      </w:r>
    </w:p>
    <w:p w14:paraId="6E43E089" w14:textId="77777777" w:rsidR="006E10FF" w:rsidRPr="0026283C"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26283C">
        <w:rPr>
          <w:rFonts w:ascii="Arial" w:hAnsi="Arial" w:cs="Arial"/>
          <w:b/>
          <w:bCs/>
          <w:sz w:val="24"/>
          <w:szCs w:val="24"/>
        </w:rPr>
        <w:lastRenderedPageBreak/>
        <w:t>Figure 4-1</w:t>
      </w:r>
    </w:p>
    <w:p w14:paraId="3D09D8B0" w14:textId="77777777" w:rsidR="006E10FF" w:rsidRPr="0026283C"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26283C">
        <w:rPr>
          <w:rFonts w:ascii="Arial" w:hAnsi="Arial" w:cs="Arial"/>
          <w:b/>
          <w:bCs/>
          <w:sz w:val="24"/>
          <w:szCs w:val="24"/>
        </w:rPr>
        <w:t>Price Paid for Baled Aluminum Cans</w:t>
      </w:r>
    </w:p>
    <w:p w14:paraId="3DCAA796" w14:textId="77777777" w:rsidR="006E10FF" w:rsidRPr="00BB51C8"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Cs w:val="22"/>
        </w:rPr>
      </w:pPr>
    </w:p>
    <w:p w14:paraId="228C028E" w14:textId="77777777" w:rsidR="006E10FF" w:rsidRPr="00BB51C8" w:rsidRDefault="006E10FF" w:rsidP="00377186">
      <w:pPr>
        <w:tabs>
          <w:tab w:val="left" w:pos="-1440"/>
          <w:tab w:val="left" w:pos="-180"/>
          <w:tab w:val="left" w:pos="9360"/>
          <w:tab w:val="left" w:pos="9630"/>
          <w:tab w:val="left" w:pos="10080"/>
        </w:tabs>
        <w:suppressAutoHyphens/>
        <w:ind w:left="-180"/>
        <w:rPr>
          <w:rFonts w:ascii="Arial" w:hAnsi="Arial" w:cs="Arial"/>
          <w:sz w:val="16"/>
          <w:szCs w:val="16"/>
        </w:rPr>
      </w:pPr>
      <w:r w:rsidRPr="006D6528">
        <w:rPr>
          <w:rFonts w:ascii="Book Antiqua" w:hAnsi="Book Antiqua"/>
          <w:szCs w:val="24"/>
        </w:rPr>
        <w:object w:dxaOrig="9083" w:dyaOrig="4967" w14:anchorId="3C9914E4">
          <v:shape id="_x0000_i1027" type="#_x0000_t75" style="width:461.4pt;height:252.3pt" o:ole="">
            <v:imagedata r:id="rId21" o:title=""/>
          </v:shape>
          <o:OLEObject Type="Embed" ProgID="Excel.Sheet.12" ShapeID="_x0000_i1027" DrawAspect="Content" ObjectID="_1516776664" r:id="rId22"/>
        </w:object>
      </w:r>
    </w:p>
    <w:p w14:paraId="704ACBFD" w14:textId="77777777" w:rsidR="006E10FF" w:rsidRDefault="006E10FF" w:rsidP="00377186">
      <w:pPr>
        <w:pStyle w:val="Style"/>
        <w:rPr>
          <w:rFonts w:cs="Arial"/>
          <w:snapToGrid/>
          <w:sz w:val="20"/>
        </w:rPr>
      </w:pPr>
      <w:r w:rsidRPr="00BB51C8">
        <w:rPr>
          <w:rFonts w:cs="Arial"/>
          <w:snapToGrid/>
          <w:sz w:val="20"/>
        </w:rPr>
        <w:t>Source: Seattle Public Utilities website (original data source: American Metal Markets).</w:t>
      </w:r>
    </w:p>
    <w:p w14:paraId="5F4418FA" w14:textId="77777777" w:rsidR="006E10FF" w:rsidRPr="00BB51C8" w:rsidRDefault="006E10FF" w:rsidP="00377186">
      <w:pPr>
        <w:pStyle w:val="Style"/>
        <w:rPr>
          <w:rFonts w:cs="Arial"/>
          <w:szCs w:val="24"/>
        </w:rPr>
      </w:pPr>
    </w:p>
    <w:p w14:paraId="5268F8C8" w14:textId="77777777" w:rsidR="00A51399" w:rsidRDefault="00A51399"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p>
    <w:p w14:paraId="201CFA75" w14:textId="77777777" w:rsidR="00A51399" w:rsidRDefault="00A51399"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p>
    <w:p w14:paraId="527F22F6" w14:textId="77777777" w:rsidR="006E10FF" w:rsidRPr="0026283C"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26283C">
        <w:rPr>
          <w:rFonts w:ascii="Arial" w:hAnsi="Arial" w:cs="Arial"/>
          <w:b/>
          <w:bCs/>
          <w:sz w:val="24"/>
          <w:szCs w:val="24"/>
        </w:rPr>
        <w:t>Figure 4-2</w:t>
      </w:r>
    </w:p>
    <w:p w14:paraId="2E6EAF6B" w14:textId="01859F96" w:rsidR="006E10FF" w:rsidRPr="00BB51C8" w:rsidRDefault="006E10FF" w:rsidP="00A51399">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sz w:val="16"/>
          <w:szCs w:val="16"/>
        </w:rPr>
      </w:pPr>
      <w:r w:rsidRPr="0026283C">
        <w:rPr>
          <w:rFonts w:ascii="Arial" w:hAnsi="Arial" w:cs="Arial"/>
          <w:b/>
          <w:bCs/>
          <w:sz w:val="24"/>
          <w:szCs w:val="24"/>
        </w:rPr>
        <w:t>Prices Paid for Select Recyclable Materials</w:t>
      </w:r>
      <w:r w:rsidRPr="006D6528">
        <w:rPr>
          <w:rFonts w:ascii="Book Antiqua" w:hAnsi="Book Antiqua"/>
          <w:szCs w:val="24"/>
        </w:rPr>
        <w:object w:dxaOrig="9262" w:dyaOrig="5282" w14:anchorId="57C35375">
          <v:shape id="_x0000_i1028" type="#_x0000_t75" style="width:461.4pt;height:263.25pt" o:ole="">
            <v:imagedata r:id="rId23" o:title=""/>
          </v:shape>
          <o:OLEObject Type="Embed" ProgID="Excel.Sheet.12" ShapeID="_x0000_i1028" DrawAspect="Content" ObjectID="_1516776665" r:id="rId24"/>
        </w:object>
      </w:r>
      <w:r w:rsidRPr="00BB51C8">
        <w:rPr>
          <w:rFonts w:ascii="Moderne" w:hAnsi="Moderne"/>
          <w:sz w:val="16"/>
          <w:szCs w:val="16"/>
        </w:rPr>
        <w:t xml:space="preserve"> </w:t>
      </w:r>
    </w:p>
    <w:p w14:paraId="674C7914" w14:textId="77777777" w:rsidR="006E10FF" w:rsidRDefault="006E10FF" w:rsidP="00377186">
      <w:pPr>
        <w:pStyle w:val="Style"/>
        <w:tabs>
          <w:tab w:val="left" w:pos="900"/>
        </w:tabs>
        <w:ind w:left="900" w:hanging="900"/>
        <w:rPr>
          <w:rFonts w:ascii="Book Antiqua" w:hAnsi="Book Antiqua"/>
        </w:rPr>
      </w:pPr>
      <w:r w:rsidRPr="00BB51C8">
        <w:rPr>
          <w:rFonts w:cs="Arial"/>
          <w:snapToGrid/>
          <w:sz w:val="20"/>
        </w:rPr>
        <w:t xml:space="preserve">Source: </w:t>
      </w:r>
      <w:r w:rsidRPr="00BB51C8">
        <w:rPr>
          <w:rFonts w:cs="Arial"/>
          <w:snapToGrid/>
          <w:sz w:val="20"/>
        </w:rPr>
        <w:tab/>
        <w:t>Seattle Public Utilities website (original data sources are Mill Trade Journal’s Recycling Markets, Pulp and Paper Week, Recycling Times, and Waste News).</w:t>
      </w:r>
      <w:r>
        <w:rPr>
          <w:rFonts w:ascii="Book Antiqua" w:hAnsi="Book Antiqua"/>
        </w:rPr>
        <w:br w:type="page"/>
      </w:r>
    </w:p>
    <w:p w14:paraId="7BCDF2F7" w14:textId="77777777" w:rsidR="006E10FF" w:rsidRPr="009703CD"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9703CD">
        <w:rPr>
          <w:rFonts w:ascii="Arial" w:hAnsi="Arial" w:cs="Arial"/>
          <w:b/>
          <w:bCs/>
          <w:sz w:val="24"/>
          <w:szCs w:val="24"/>
        </w:rPr>
        <w:lastRenderedPageBreak/>
        <w:t>Table 4-2</w:t>
      </w:r>
    </w:p>
    <w:p w14:paraId="26EEF3DB" w14:textId="77777777" w:rsidR="006E10FF" w:rsidRPr="009703CD"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sz w:val="24"/>
          <w:szCs w:val="24"/>
        </w:rPr>
      </w:pPr>
      <w:r w:rsidRPr="009703CD">
        <w:rPr>
          <w:rFonts w:ascii="Arial" w:hAnsi="Arial" w:cs="Arial"/>
          <w:b/>
          <w:sz w:val="24"/>
          <w:szCs w:val="24"/>
        </w:rPr>
        <w:t>List of Designated Recyclable Materials</w:t>
      </w:r>
    </w:p>
    <w:p w14:paraId="380DD16E" w14:textId="77777777" w:rsidR="006E10FF" w:rsidRPr="0026283C"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Cs w:val="22"/>
        </w:rPr>
      </w:pPr>
    </w:p>
    <w:tbl>
      <w:tblPr>
        <w:tblW w:w="8261" w:type="dxa"/>
        <w:jc w:val="center"/>
        <w:tblLayout w:type="fixed"/>
        <w:tblLook w:val="00A0" w:firstRow="1" w:lastRow="0" w:firstColumn="1" w:lastColumn="0" w:noHBand="0" w:noVBand="0"/>
      </w:tblPr>
      <w:tblGrid>
        <w:gridCol w:w="3581"/>
        <w:gridCol w:w="4680"/>
      </w:tblGrid>
      <w:tr w:rsidR="006E10FF" w:rsidRPr="00CF4E9D" w14:paraId="3ABACE60" w14:textId="77777777" w:rsidTr="00377186">
        <w:trPr>
          <w:cantSplit/>
          <w:jc w:val="center"/>
        </w:trPr>
        <w:tc>
          <w:tcPr>
            <w:tcW w:w="3581" w:type="dxa"/>
            <w:tcBorders>
              <w:top w:val="single" w:sz="4" w:space="0" w:color="auto"/>
              <w:left w:val="single" w:sz="4" w:space="0" w:color="auto"/>
              <w:bottom w:val="single" w:sz="4" w:space="0" w:color="auto"/>
            </w:tcBorders>
            <w:shd w:val="clear" w:color="auto" w:fill="00823B"/>
            <w:vAlign w:val="bottom"/>
          </w:tcPr>
          <w:p w14:paraId="05283DA2" w14:textId="77777777" w:rsidR="006E10FF" w:rsidRPr="00CF4E9D" w:rsidRDefault="006E10FF" w:rsidP="00377186">
            <w:pPr>
              <w:spacing w:before="60" w:after="60"/>
              <w:jc w:val="center"/>
              <w:rPr>
                <w:rFonts w:ascii="Arial" w:hAnsi="Arial" w:cs="Arial"/>
                <w:b/>
                <w:bCs/>
                <w:color w:val="FFFFFF"/>
              </w:rPr>
            </w:pPr>
            <w:r w:rsidRPr="00CF4E9D">
              <w:rPr>
                <w:rFonts w:ascii="Arial" w:hAnsi="Arial" w:cs="Arial"/>
                <w:b/>
                <w:bCs/>
                <w:color w:val="FFFFFF"/>
              </w:rPr>
              <w:t>Priority Level</w:t>
            </w:r>
          </w:p>
        </w:tc>
        <w:tc>
          <w:tcPr>
            <w:tcW w:w="4680" w:type="dxa"/>
            <w:tcBorders>
              <w:top w:val="single" w:sz="4" w:space="0" w:color="auto"/>
              <w:left w:val="single" w:sz="4" w:space="0" w:color="auto"/>
              <w:bottom w:val="single" w:sz="4" w:space="0" w:color="auto"/>
              <w:right w:val="single" w:sz="4" w:space="0" w:color="auto"/>
            </w:tcBorders>
            <w:shd w:val="clear" w:color="auto" w:fill="00823B"/>
            <w:vAlign w:val="center"/>
          </w:tcPr>
          <w:p w14:paraId="73D12D11" w14:textId="77777777" w:rsidR="006E10FF" w:rsidRPr="00CF4E9D" w:rsidRDefault="006E10FF" w:rsidP="00377186">
            <w:pPr>
              <w:spacing w:before="60" w:after="60"/>
              <w:jc w:val="center"/>
              <w:rPr>
                <w:rFonts w:ascii="Arial" w:hAnsi="Arial" w:cs="Arial"/>
                <w:b/>
                <w:bCs/>
                <w:color w:val="FFFFFF"/>
              </w:rPr>
            </w:pPr>
            <w:r w:rsidRPr="00CF4E9D">
              <w:rPr>
                <w:rFonts w:ascii="Arial" w:hAnsi="Arial" w:cs="Arial"/>
                <w:b/>
                <w:bCs/>
                <w:color w:val="FFFFFF"/>
              </w:rPr>
              <w:t>Material</w:t>
            </w:r>
          </w:p>
        </w:tc>
      </w:tr>
      <w:tr w:rsidR="006E10FF" w:rsidRPr="009703CD" w14:paraId="0DC18DF9" w14:textId="77777777" w:rsidTr="00377186">
        <w:trPr>
          <w:trHeight w:val="277"/>
          <w:jc w:val="center"/>
        </w:trPr>
        <w:tc>
          <w:tcPr>
            <w:tcW w:w="3581" w:type="dxa"/>
            <w:tcBorders>
              <w:top w:val="single" w:sz="4" w:space="0" w:color="auto"/>
              <w:left w:val="single" w:sz="4" w:space="0" w:color="auto"/>
              <w:bottom w:val="single" w:sz="4" w:space="0" w:color="auto"/>
              <w:right w:val="single" w:sz="4" w:space="0" w:color="auto"/>
            </w:tcBorders>
            <w:shd w:val="clear" w:color="auto" w:fill="B3FFD5"/>
          </w:tcPr>
          <w:p w14:paraId="2B8C139D" w14:textId="77777777" w:rsidR="006E10FF" w:rsidRPr="009703CD" w:rsidRDefault="006E10FF" w:rsidP="00377186">
            <w:pPr>
              <w:spacing w:before="120"/>
              <w:rPr>
                <w:rFonts w:ascii="Arial" w:hAnsi="Arial" w:cs="Arial"/>
              </w:rPr>
            </w:pPr>
            <w:r>
              <w:rPr>
                <w:rFonts w:ascii="Arial" w:hAnsi="Arial" w:cs="Arial"/>
                <w:b/>
              </w:rPr>
              <w:t>Group 1</w:t>
            </w:r>
            <w:r w:rsidRPr="009703CD">
              <w:rPr>
                <w:rFonts w:ascii="Arial" w:hAnsi="Arial" w:cs="Arial"/>
                <w:b/>
              </w:rPr>
              <w:t xml:space="preserve">: </w:t>
            </w:r>
            <w:r w:rsidRPr="009703CD">
              <w:rPr>
                <w:rFonts w:ascii="Arial" w:hAnsi="Arial" w:cs="Arial"/>
              </w:rPr>
              <w:t xml:space="preserve"> </w:t>
            </w:r>
          </w:p>
          <w:p w14:paraId="37D9469A" w14:textId="77777777" w:rsidR="006E10FF" w:rsidRPr="009703CD" w:rsidRDefault="006E10FF" w:rsidP="00377186">
            <w:pPr>
              <w:spacing w:before="120"/>
              <w:rPr>
                <w:rFonts w:ascii="Arial" w:hAnsi="Arial" w:cs="Arial"/>
              </w:rPr>
            </w:pPr>
            <w:r w:rsidRPr="009703CD">
              <w:rPr>
                <w:rFonts w:ascii="Arial" w:hAnsi="Arial" w:cs="Arial"/>
              </w:rPr>
              <w:t>Materials that should be collected by the curbside, multi-family and commercial recycling programs.</w:t>
            </w:r>
          </w:p>
        </w:tc>
        <w:tc>
          <w:tcPr>
            <w:tcW w:w="4680" w:type="dxa"/>
            <w:tcBorders>
              <w:top w:val="single" w:sz="4" w:space="0" w:color="auto"/>
              <w:left w:val="single" w:sz="2" w:space="0" w:color="auto"/>
              <w:bottom w:val="single" w:sz="4" w:space="0" w:color="auto"/>
              <w:right w:val="single" w:sz="2" w:space="0" w:color="auto"/>
            </w:tcBorders>
          </w:tcPr>
          <w:p w14:paraId="2576503F" w14:textId="77777777" w:rsidR="006E10FF" w:rsidRPr="009703CD" w:rsidRDefault="006E10FF" w:rsidP="00377186">
            <w:pPr>
              <w:spacing w:before="60"/>
              <w:ind w:right="76"/>
              <w:jc w:val="center"/>
              <w:rPr>
                <w:rFonts w:ascii="Arial" w:hAnsi="Arial" w:cs="Arial"/>
              </w:rPr>
            </w:pPr>
            <w:r w:rsidRPr="009703CD">
              <w:rPr>
                <w:rFonts w:ascii="Arial" w:hAnsi="Arial" w:cs="Arial"/>
              </w:rPr>
              <w:t xml:space="preserve">Clean paper </w:t>
            </w:r>
            <w:r>
              <w:rPr>
                <w:rFonts w:ascii="Arial" w:hAnsi="Arial" w:cs="Arial"/>
              </w:rPr>
              <w:t xml:space="preserve">(newspaper, </w:t>
            </w:r>
            <w:r w:rsidRPr="009703CD">
              <w:rPr>
                <w:rFonts w:ascii="Arial" w:hAnsi="Arial" w:cs="Arial"/>
              </w:rPr>
              <w:t>cardboard</w:t>
            </w:r>
            <w:r>
              <w:rPr>
                <w:rFonts w:ascii="Arial" w:hAnsi="Arial" w:cs="Arial"/>
              </w:rPr>
              <w:t>, office paper, and mixed paper)</w:t>
            </w:r>
          </w:p>
          <w:p w14:paraId="46F1539C" w14:textId="77777777" w:rsidR="006E10FF" w:rsidRPr="009703CD" w:rsidRDefault="006E10FF" w:rsidP="00377186">
            <w:pPr>
              <w:spacing w:before="60"/>
              <w:ind w:right="76"/>
              <w:jc w:val="center"/>
              <w:rPr>
                <w:rFonts w:ascii="Arial" w:hAnsi="Arial" w:cs="Arial"/>
              </w:rPr>
            </w:pPr>
            <w:r>
              <w:rPr>
                <w:rFonts w:ascii="Arial" w:hAnsi="Arial" w:cs="Arial"/>
              </w:rPr>
              <w:t>G</w:t>
            </w:r>
            <w:r w:rsidRPr="009703CD">
              <w:rPr>
                <w:rFonts w:ascii="Arial" w:hAnsi="Arial" w:cs="Arial"/>
              </w:rPr>
              <w:t>lass bottles and jars</w:t>
            </w:r>
          </w:p>
          <w:p w14:paraId="33214F87" w14:textId="77777777" w:rsidR="006E10FF" w:rsidRPr="009703CD" w:rsidRDefault="006E10FF" w:rsidP="00377186">
            <w:pPr>
              <w:spacing w:before="60"/>
              <w:ind w:right="76"/>
              <w:jc w:val="center"/>
              <w:rPr>
                <w:rFonts w:ascii="Arial" w:hAnsi="Arial" w:cs="Arial"/>
              </w:rPr>
            </w:pPr>
            <w:r w:rsidRPr="009703CD">
              <w:rPr>
                <w:rFonts w:ascii="Arial" w:hAnsi="Arial" w:cs="Arial"/>
              </w:rPr>
              <w:t xml:space="preserve">Aluminum and </w:t>
            </w:r>
            <w:r>
              <w:rPr>
                <w:rFonts w:ascii="Arial" w:hAnsi="Arial" w:cs="Arial"/>
              </w:rPr>
              <w:t>steel</w:t>
            </w:r>
            <w:r w:rsidRPr="009703CD">
              <w:rPr>
                <w:rFonts w:ascii="Arial" w:hAnsi="Arial" w:cs="Arial"/>
              </w:rPr>
              <w:t xml:space="preserve"> cans, </w:t>
            </w:r>
            <w:r>
              <w:rPr>
                <w:rFonts w:ascii="Arial" w:hAnsi="Arial" w:cs="Arial"/>
              </w:rPr>
              <w:t xml:space="preserve">clean </w:t>
            </w:r>
            <w:r w:rsidRPr="009703CD">
              <w:rPr>
                <w:rFonts w:ascii="Arial" w:hAnsi="Arial" w:cs="Arial"/>
              </w:rPr>
              <w:t xml:space="preserve">aluminum </w:t>
            </w:r>
            <w:r>
              <w:rPr>
                <w:rFonts w:ascii="Arial" w:hAnsi="Arial" w:cs="Arial"/>
              </w:rPr>
              <w:t>foil and pans</w:t>
            </w:r>
          </w:p>
          <w:p w14:paraId="1FF4CF4D" w14:textId="77777777" w:rsidR="006E10FF" w:rsidRPr="009703CD" w:rsidRDefault="006E10FF" w:rsidP="00377186">
            <w:pPr>
              <w:spacing w:before="60" w:after="60"/>
              <w:ind w:right="76"/>
              <w:jc w:val="center"/>
              <w:rPr>
                <w:rFonts w:ascii="Arial" w:hAnsi="Arial" w:cs="Arial"/>
              </w:rPr>
            </w:pPr>
            <w:r w:rsidRPr="009703CD">
              <w:rPr>
                <w:rFonts w:ascii="Arial" w:hAnsi="Arial" w:cs="Arial"/>
              </w:rPr>
              <w:t>Plastic bottles, jars and tubs</w:t>
            </w:r>
          </w:p>
        </w:tc>
      </w:tr>
      <w:tr w:rsidR="006E10FF" w:rsidRPr="009703CD" w14:paraId="20AABE54" w14:textId="77777777" w:rsidTr="00377186">
        <w:trPr>
          <w:trHeight w:val="277"/>
          <w:jc w:val="center"/>
        </w:trPr>
        <w:tc>
          <w:tcPr>
            <w:tcW w:w="3581" w:type="dxa"/>
            <w:tcBorders>
              <w:left w:val="single" w:sz="4" w:space="0" w:color="auto"/>
              <w:bottom w:val="single" w:sz="4" w:space="0" w:color="auto"/>
              <w:right w:val="single" w:sz="4" w:space="0" w:color="auto"/>
            </w:tcBorders>
            <w:shd w:val="clear" w:color="auto" w:fill="B3FFD5"/>
          </w:tcPr>
          <w:p w14:paraId="55704A7E" w14:textId="77777777" w:rsidR="006E10FF" w:rsidRPr="009703CD" w:rsidRDefault="006E10FF" w:rsidP="00377186">
            <w:pPr>
              <w:spacing w:before="120"/>
              <w:rPr>
                <w:rFonts w:ascii="Arial" w:hAnsi="Arial" w:cs="Arial"/>
              </w:rPr>
            </w:pPr>
            <w:r>
              <w:rPr>
                <w:rFonts w:ascii="Arial" w:hAnsi="Arial" w:cs="Arial"/>
                <w:b/>
              </w:rPr>
              <w:t>Group 2</w:t>
            </w:r>
            <w:r w:rsidRPr="009703CD">
              <w:rPr>
                <w:rFonts w:ascii="Arial" w:hAnsi="Arial" w:cs="Arial"/>
                <w:b/>
              </w:rPr>
              <w:t xml:space="preserve">:  </w:t>
            </w:r>
          </w:p>
          <w:p w14:paraId="4FE6B716" w14:textId="77777777" w:rsidR="006E10FF" w:rsidRPr="009703CD" w:rsidRDefault="006E10FF" w:rsidP="00377186">
            <w:pPr>
              <w:spacing w:before="120"/>
              <w:rPr>
                <w:rFonts w:ascii="Arial" w:hAnsi="Arial" w:cs="Arial"/>
              </w:rPr>
            </w:pPr>
            <w:r w:rsidRPr="009703CD">
              <w:rPr>
                <w:rFonts w:ascii="Arial" w:hAnsi="Arial" w:cs="Arial"/>
              </w:rPr>
              <w:t xml:space="preserve">Materials that should be collected at </w:t>
            </w:r>
            <w:r>
              <w:rPr>
                <w:rFonts w:ascii="Arial" w:hAnsi="Arial" w:cs="Arial"/>
              </w:rPr>
              <w:t>drop-off and buy-back locations</w:t>
            </w:r>
            <w:r w:rsidRPr="009703CD">
              <w:rPr>
                <w:rFonts w:ascii="Arial" w:hAnsi="Arial" w:cs="Arial"/>
              </w:rPr>
              <w:t xml:space="preserve"> or through other collection services.</w:t>
            </w:r>
          </w:p>
        </w:tc>
        <w:tc>
          <w:tcPr>
            <w:tcW w:w="4680" w:type="dxa"/>
            <w:tcBorders>
              <w:left w:val="single" w:sz="2" w:space="0" w:color="auto"/>
              <w:bottom w:val="single" w:sz="4" w:space="0" w:color="auto"/>
              <w:right w:val="single" w:sz="2" w:space="0" w:color="auto"/>
            </w:tcBorders>
          </w:tcPr>
          <w:p w14:paraId="610AB5BC" w14:textId="3D6BFF9F" w:rsidR="006E10FF" w:rsidRPr="009703CD" w:rsidRDefault="006E10FF" w:rsidP="00377186">
            <w:pPr>
              <w:spacing w:before="60"/>
              <w:ind w:right="76"/>
              <w:jc w:val="center"/>
              <w:rPr>
                <w:rFonts w:ascii="Arial" w:hAnsi="Arial" w:cs="Arial"/>
              </w:rPr>
            </w:pPr>
            <w:r w:rsidRPr="009703CD">
              <w:rPr>
                <w:rFonts w:ascii="Arial" w:hAnsi="Arial" w:cs="Arial"/>
              </w:rPr>
              <w:t>E-waste</w:t>
            </w:r>
            <w:r>
              <w:rPr>
                <w:rFonts w:ascii="Arial" w:hAnsi="Arial" w:cs="Arial"/>
              </w:rPr>
              <w:t xml:space="preserve"> (covered units</w:t>
            </w:r>
            <w:r w:rsidRPr="009703CD">
              <w:rPr>
                <w:rFonts w:ascii="Arial" w:hAnsi="Arial" w:cs="Arial"/>
              </w:rPr>
              <w:t>)</w:t>
            </w:r>
          </w:p>
          <w:p w14:paraId="72EAD8F7" w14:textId="77777777" w:rsidR="006E10FF" w:rsidRPr="009703CD" w:rsidRDefault="006E10FF" w:rsidP="00377186">
            <w:pPr>
              <w:spacing w:before="60"/>
              <w:ind w:right="76"/>
              <w:jc w:val="center"/>
              <w:rPr>
                <w:rFonts w:ascii="Arial" w:hAnsi="Arial" w:cs="Arial"/>
              </w:rPr>
            </w:pPr>
            <w:r w:rsidRPr="00B17F53">
              <w:rPr>
                <w:rFonts w:ascii="Arial" w:hAnsi="Arial" w:cs="Arial"/>
              </w:rPr>
              <w:t>Cell phones</w:t>
            </w:r>
          </w:p>
          <w:p w14:paraId="36927C9C" w14:textId="77777777" w:rsidR="006E10FF" w:rsidRPr="009703CD" w:rsidRDefault="006E10FF" w:rsidP="00377186">
            <w:pPr>
              <w:spacing w:before="60"/>
              <w:ind w:right="76"/>
              <w:jc w:val="center"/>
              <w:rPr>
                <w:rFonts w:ascii="Arial" w:hAnsi="Arial" w:cs="Arial"/>
              </w:rPr>
            </w:pPr>
            <w:r w:rsidRPr="009703CD">
              <w:rPr>
                <w:rFonts w:ascii="Arial" w:hAnsi="Arial" w:cs="Arial"/>
              </w:rPr>
              <w:t>Clothing, textiles</w:t>
            </w:r>
            <w:r>
              <w:rPr>
                <w:rFonts w:ascii="Arial" w:hAnsi="Arial" w:cs="Arial"/>
              </w:rPr>
              <w:t>, shoes</w:t>
            </w:r>
          </w:p>
          <w:p w14:paraId="2CC33055" w14:textId="77777777" w:rsidR="006E10FF" w:rsidRPr="009703CD" w:rsidRDefault="006E10FF" w:rsidP="00377186">
            <w:pPr>
              <w:spacing w:before="60"/>
              <w:ind w:right="76"/>
              <w:jc w:val="center"/>
              <w:rPr>
                <w:rFonts w:ascii="Arial" w:hAnsi="Arial" w:cs="Arial"/>
              </w:rPr>
            </w:pPr>
            <w:r w:rsidRPr="009703CD">
              <w:rPr>
                <w:rFonts w:ascii="Arial" w:hAnsi="Arial" w:cs="Arial"/>
              </w:rPr>
              <w:t>Oil and oil filters</w:t>
            </w:r>
          </w:p>
          <w:p w14:paraId="5722078B" w14:textId="77777777" w:rsidR="006E10FF" w:rsidRPr="009703CD" w:rsidRDefault="006E10FF" w:rsidP="00377186">
            <w:pPr>
              <w:spacing w:before="60"/>
              <w:ind w:right="76"/>
              <w:jc w:val="center"/>
              <w:rPr>
                <w:rFonts w:ascii="Arial" w:hAnsi="Arial" w:cs="Arial"/>
              </w:rPr>
            </w:pPr>
            <w:r w:rsidRPr="009703CD">
              <w:rPr>
                <w:rFonts w:ascii="Arial" w:hAnsi="Arial" w:cs="Arial"/>
              </w:rPr>
              <w:t>Antifreeze</w:t>
            </w:r>
          </w:p>
          <w:p w14:paraId="36D03824" w14:textId="77777777" w:rsidR="006E10FF" w:rsidRPr="009703CD" w:rsidRDefault="006E10FF" w:rsidP="00377186">
            <w:pPr>
              <w:spacing w:before="60"/>
              <w:ind w:right="76"/>
              <w:jc w:val="center"/>
              <w:rPr>
                <w:rFonts w:ascii="Arial" w:hAnsi="Arial" w:cs="Arial"/>
              </w:rPr>
            </w:pPr>
            <w:r>
              <w:rPr>
                <w:rFonts w:ascii="Arial" w:hAnsi="Arial" w:cs="Arial"/>
              </w:rPr>
              <w:t>Scrap</w:t>
            </w:r>
            <w:r w:rsidRPr="009703CD">
              <w:rPr>
                <w:rFonts w:ascii="Arial" w:hAnsi="Arial" w:cs="Arial"/>
              </w:rPr>
              <w:t xml:space="preserve"> metals</w:t>
            </w:r>
            <w:r>
              <w:rPr>
                <w:rFonts w:ascii="Arial" w:hAnsi="Arial" w:cs="Arial"/>
              </w:rPr>
              <w:t xml:space="preserve"> and </w:t>
            </w:r>
            <w:r w:rsidRPr="009703CD">
              <w:rPr>
                <w:rFonts w:ascii="Arial" w:hAnsi="Arial" w:cs="Arial"/>
              </w:rPr>
              <w:t>appliances</w:t>
            </w:r>
          </w:p>
          <w:p w14:paraId="6D068F6C" w14:textId="77777777" w:rsidR="006E10FF" w:rsidRDefault="006E10FF" w:rsidP="00377186">
            <w:pPr>
              <w:spacing w:before="60"/>
              <w:ind w:right="76"/>
              <w:jc w:val="center"/>
              <w:rPr>
                <w:rFonts w:ascii="Arial" w:hAnsi="Arial" w:cs="Arial"/>
              </w:rPr>
            </w:pPr>
            <w:r>
              <w:rPr>
                <w:rFonts w:ascii="Arial" w:hAnsi="Arial" w:cs="Arial"/>
              </w:rPr>
              <w:t>Plastic buckets and plant pots</w:t>
            </w:r>
          </w:p>
          <w:p w14:paraId="2FB913FA" w14:textId="77777777" w:rsidR="006E10FF" w:rsidRPr="009703CD" w:rsidRDefault="006E10FF" w:rsidP="00377186">
            <w:pPr>
              <w:spacing w:before="60"/>
              <w:ind w:right="76"/>
              <w:jc w:val="center"/>
              <w:rPr>
                <w:rFonts w:ascii="Arial" w:hAnsi="Arial" w:cs="Arial"/>
              </w:rPr>
            </w:pPr>
            <w:r w:rsidRPr="009703CD">
              <w:rPr>
                <w:rFonts w:ascii="Arial" w:hAnsi="Arial" w:cs="Arial"/>
              </w:rPr>
              <w:t>Plastic bags</w:t>
            </w:r>
          </w:p>
          <w:p w14:paraId="6A402D78" w14:textId="77777777" w:rsidR="006E10FF" w:rsidRPr="009703CD" w:rsidRDefault="006E10FF" w:rsidP="00377186">
            <w:pPr>
              <w:spacing w:before="60"/>
              <w:ind w:right="76"/>
              <w:jc w:val="center"/>
              <w:rPr>
                <w:rFonts w:ascii="Arial" w:hAnsi="Arial" w:cs="Arial"/>
              </w:rPr>
            </w:pPr>
            <w:r w:rsidRPr="009703CD">
              <w:rPr>
                <w:rFonts w:ascii="Arial" w:hAnsi="Arial" w:cs="Arial"/>
              </w:rPr>
              <w:t xml:space="preserve">Reusable building materials </w:t>
            </w:r>
          </w:p>
          <w:p w14:paraId="3B1D31A8" w14:textId="77777777" w:rsidR="006E10FF" w:rsidRPr="009703CD" w:rsidRDefault="006E10FF" w:rsidP="00377186">
            <w:pPr>
              <w:spacing w:before="60"/>
              <w:ind w:right="76"/>
              <w:jc w:val="center"/>
              <w:rPr>
                <w:rFonts w:ascii="Arial" w:hAnsi="Arial" w:cs="Arial"/>
              </w:rPr>
            </w:pPr>
            <w:r w:rsidRPr="009703CD">
              <w:rPr>
                <w:rFonts w:ascii="Arial" w:hAnsi="Arial" w:cs="Arial"/>
              </w:rPr>
              <w:t>Yard waste</w:t>
            </w:r>
          </w:p>
          <w:p w14:paraId="6A06C46F" w14:textId="77777777" w:rsidR="006E10FF" w:rsidRPr="009703CD" w:rsidRDefault="006E10FF" w:rsidP="00377186">
            <w:pPr>
              <w:spacing w:before="60" w:after="60"/>
              <w:ind w:right="76"/>
              <w:jc w:val="center"/>
              <w:rPr>
                <w:rFonts w:ascii="Arial" w:hAnsi="Arial" w:cs="Arial"/>
              </w:rPr>
            </w:pPr>
            <w:r w:rsidRPr="009703CD">
              <w:rPr>
                <w:rFonts w:ascii="Arial" w:hAnsi="Arial" w:cs="Arial"/>
              </w:rPr>
              <w:t>Edible food (donated)</w:t>
            </w:r>
          </w:p>
        </w:tc>
      </w:tr>
      <w:tr w:rsidR="006E10FF" w:rsidRPr="009703CD" w14:paraId="542A2BD7" w14:textId="77777777" w:rsidTr="00377186">
        <w:trPr>
          <w:trHeight w:val="277"/>
          <w:jc w:val="center"/>
        </w:trPr>
        <w:tc>
          <w:tcPr>
            <w:tcW w:w="3581" w:type="dxa"/>
            <w:tcBorders>
              <w:left w:val="single" w:sz="4" w:space="0" w:color="auto"/>
              <w:bottom w:val="single" w:sz="4" w:space="0" w:color="auto"/>
              <w:right w:val="single" w:sz="4" w:space="0" w:color="auto"/>
            </w:tcBorders>
            <w:shd w:val="clear" w:color="auto" w:fill="B3FFD5"/>
          </w:tcPr>
          <w:p w14:paraId="5154547D" w14:textId="77777777" w:rsidR="006E10FF" w:rsidRPr="009703CD" w:rsidRDefault="006E10FF" w:rsidP="00377186">
            <w:pPr>
              <w:spacing w:before="120"/>
              <w:rPr>
                <w:rFonts w:ascii="Arial" w:hAnsi="Arial" w:cs="Arial"/>
                <w:b/>
              </w:rPr>
            </w:pPr>
            <w:r>
              <w:rPr>
                <w:rFonts w:ascii="Arial" w:hAnsi="Arial" w:cs="Arial"/>
                <w:b/>
              </w:rPr>
              <w:t>Group 3</w:t>
            </w:r>
            <w:r w:rsidRPr="009703CD">
              <w:rPr>
                <w:rFonts w:ascii="Arial" w:hAnsi="Arial" w:cs="Arial"/>
                <w:b/>
              </w:rPr>
              <w:t xml:space="preserve">:  </w:t>
            </w:r>
          </w:p>
          <w:p w14:paraId="2B3A0D30" w14:textId="77777777" w:rsidR="006E10FF" w:rsidRPr="009703CD" w:rsidRDefault="006E10FF" w:rsidP="00377186">
            <w:pPr>
              <w:spacing w:before="120"/>
              <w:rPr>
                <w:rFonts w:ascii="Arial" w:hAnsi="Arial" w:cs="Arial"/>
              </w:rPr>
            </w:pPr>
            <w:r w:rsidRPr="009703CD">
              <w:rPr>
                <w:rFonts w:ascii="Arial" w:hAnsi="Arial" w:cs="Arial"/>
              </w:rPr>
              <w:t>Hard to recycle materials that should be recycled if markets are available.</w:t>
            </w:r>
          </w:p>
        </w:tc>
        <w:tc>
          <w:tcPr>
            <w:tcW w:w="4680" w:type="dxa"/>
            <w:tcBorders>
              <w:left w:val="single" w:sz="2" w:space="0" w:color="auto"/>
              <w:bottom w:val="single" w:sz="4" w:space="0" w:color="auto"/>
              <w:right w:val="single" w:sz="2" w:space="0" w:color="auto"/>
            </w:tcBorders>
          </w:tcPr>
          <w:p w14:paraId="6D18B2BE" w14:textId="77777777" w:rsidR="006E10FF" w:rsidRDefault="006E10FF" w:rsidP="00377186">
            <w:pPr>
              <w:spacing w:before="60"/>
              <w:ind w:right="76"/>
              <w:jc w:val="center"/>
              <w:rPr>
                <w:rFonts w:ascii="Arial" w:hAnsi="Arial" w:cs="Arial"/>
              </w:rPr>
            </w:pPr>
            <w:r>
              <w:rPr>
                <w:rFonts w:ascii="Arial" w:hAnsi="Arial" w:cs="Arial"/>
              </w:rPr>
              <w:t>Food waste</w:t>
            </w:r>
          </w:p>
          <w:p w14:paraId="678E07BA" w14:textId="77777777" w:rsidR="006E10FF" w:rsidRPr="009703CD" w:rsidRDefault="006E10FF" w:rsidP="00377186">
            <w:pPr>
              <w:spacing w:before="60"/>
              <w:ind w:right="76"/>
              <w:jc w:val="center"/>
              <w:rPr>
                <w:rFonts w:ascii="Arial" w:hAnsi="Arial" w:cs="Arial"/>
              </w:rPr>
            </w:pPr>
            <w:r w:rsidRPr="009703CD">
              <w:rPr>
                <w:rFonts w:ascii="Arial" w:hAnsi="Arial" w:cs="Arial"/>
              </w:rPr>
              <w:t>Batteries (all types)</w:t>
            </w:r>
          </w:p>
          <w:p w14:paraId="4ECB4934" w14:textId="77777777" w:rsidR="006E10FF" w:rsidRDefault="006E10FF" w:rsidP="00377186">
            <w:pPr>
              <w:spacing w:before="60"/>
              <w:ind w:right="76"/>
              <w:jc w:val="center"/>
              <w:rPr>
                <w:rFonts w:ascii="Arial" w:hAnsi="Arial" w:cs="Arial"/>
              </w:rPr>
            </w:pPr>
            <w:r>
              <w:rPr>
                <w:rFonts w:ascii="Arial" w:hAnsi="Arial" w:cs="Arial"/>
              </w:rPr>
              <w:t>Other electronics</w:t>
            </w:r>
          </w:p>
          <w:p w14:paraId="67C4398A" w14:textId="77777777" w:rsidR="006E10FF" w:rsidRPr="009703CD" w:rsidRDefault="006E10FF" w:rsidP="00377186">
            <w:pPr>
              <w:spacing w:before="60"/>
              <w:ind w:right="76"/>
              <w:jc w:val="center"/>
              <w:rPr>
                <w:rFonts w:ascii="Arial" w:hAnsi="Arial" w:cs="Arial"/>
              </w:rPr>
            </w:pPr>
            <w:r w:rsidRPr="009703CD">
              <w:rPr>
                <w:rFonts w:ascii="Arial" w:hAnsi="Arial" w:cs="Arial"/>
              </w:rPr>
              <w:t>Wood</w:t>
            </w:r>
          </w:p>
          <w:p w14:paraId="6DE04151" w14:textId="77777777" w:rsidR="006E10FF" w:rsidRPr="009703CD" w:rsidRDefault="006E10FF" w:rsidP="00377186">
            <w:pPr>
              <w:spacing w:before="60"/>
              <w:ind w:right="76"/>
              <w:jc w:val="center"/>
              <w:rPr>
                <w:rFonts w:ascii="Arial" w:hAnsi="Arial" w:cs="Arial"/>
              </w:rPr>
            </w:pPr>
            <w:r w:rsidRPr="009703CD">
              <w:rPr>
                <w:rFonts w:ascii="Arial" w:hAnsi="Arial" w:cs="Arial"/>
              </w:rPr>
              <w:t>Carpet</w:t>
            </w:r>
          </w:p>
          <w:p w14:paraId="4F36A6A1" w14:textId="77777777" w:rsidR="006E10FF" w:rsidRPr="009703CD" w:rsidRDefault="006E10FF" w:rsidP="00377186">
            <w:pPr>
              <w:spacing w:before="60"/>
              <w:ind w:right="76"/>
              <w:jc w:val="center"/>
              <w:rPr>
                <w:rFonts w:ascii="Arial" w:hAnsi="Arial" w:cs="Arial"/>
              </w:rPr>
            </w:pPr>
            <w:r w:rsidRPr="009703CD">
              <w:rPr>
                <w:rFonts w:ascii="Arial" w:hAnsi="Arial" w:cs="Arial"/>
              </w:rPr>
              <w:t>Drywall</w:t>
            </w:r>
          </w:p>
          <w:p w14:paraId="7EA33F08" w14:textId="77777777" w:rsidR="006E10FF" w:rsidRPr="009703CD" w:rsidRDefault="006E10FF" w:rsidP="00377186">
            <w:pPr>
              <w:spacing w:before="60"/>
              <w:ind w:right="76"/>
              <w:jc w:val="center"/>
              <w:rPr>
                <w:rFonts w:ascii="Arial" w:hAnsi="Arial" w:cs="Arial"/>
              </w:rPr>
            </w:pPr>
            <w:r w:rsidRPr="009703CD">
              <w:rPr>
                <w:rFonts w:ascii="Arial" w:hAnsi="Arial" w:cs="Arial"/>
              </w:rPr>
              <w:t>Roofing materials</w:t>
            </w:r>
          </w:p>
          <w:p w14:paraId="57B62039" w14:textId="77777777" w:rsidR="006E10FF" w:rsidRPr="009703CD" w:rsidRDefault="006E10FF" w:rsidP="00377186">
            <w:pPr>
              <w:spacing w:before="60"/>
              <w:ind w:right="76"/>
              <w:jc w:val="center"/>
              <w:rPr>
                <w:rFonts w:ascii="Arial" w:hAnsi="Arial" w:cs="Arial"/>
              </w:rPr>
            </w:pPr>
            <w:r w:rsidRPr="009703CD">
              <w:rPr>
                <w:rFonts w:ascii="Arial" w:hAnsi="Arial" w:cs="Arial"/>
              </w:rPr>
              <w:t>Mixed construction and demolition</w:t>
            </w:r>
          </w:p>
          <w:p w14:paraId="00FF108A" w14:textId="77777777" w:rsidR="006E10FF" w:rsidRPr="009703CD" w:rsidRDefault="006E10FF" w:rsidP="00377186">
            <w:pPr>
              <w:spacing w:before="60" w:after="60"/>
              <w:ind w:right="76"/>
              <w:jc w:val="center"/>
              <w:rPr>
                <w:rFonts w:ascii="Arial" w:hAnsi="Arial" w:cs="Arial"/>
              </w:rPr>
            </w:pPr>
            <w:r w:rsidRPr="009703CD">
              <w:rPr>
                <w:rFonts w:ascii="Arial" w:hAnsi="Arial" w:cs="Arial"/>
              </w:rPr>
              <w:t>Tires</w:t>
            </w:r>
          </w:p>
        </w:tc>
      </w:tr>
    </w:tbl>
    <w:p w14:paraId="70E0A94D" w14:textId="77777777" w:rsidR="006E10FF" w:rsidRPr="009703CD"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5CBDE3D"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2919C053" w14:textId="77777777" w:rsidR="006E10FF" w:rsidRPr="007B6D70"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BF3F4DC" w14:textId="77777777" w:rsidR="006E10FF" w:rsidRPr="007B6D70"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7B6D70">
        <w:rPr>
          <w:rFonts w:ascii="Book Antiqua" w:hAnsi="Book Antiqua"/>
          <w:sz w:val="24"/>
          <w:szCs w:val="24"/>
        </w:rPr>
        <w:t>may warrant changes in this list.  The following conditions are grounds for additions or deletions to the list of designated materials:</w:t>
      </w:r>
    </w:p>
    <w:p w14:paraId="39058B6A" w14:textId="77777777" w:rsidR="006E10FF" w:rsidRPr="007B6D70" w:rsidRDefault="006E10FF" w:rsidP="00377186">
      <w:pPr>
        <w:pStyle w:val="BodyText"/>
        <w:rPr>
          <w:rFonts w:ascii="Book Antiqua" w:hAnsi="Book Antiqua"/>
          <w:i/>
          <w:sz w:val="24"/>
          <w:szCs w:val="24"/>
        </w:rPr>
      </w:pPr>
    </w:p>
    <w:p w14:paraId="24C24623" w14:textId="77777777" w:rsidR="006E10FF" w:rsidRPr="007B6D70" w:rsidRDefault="006E10FF" w:rsidP="00FC5D64">
      <w:pPr>
        <w:pStyle w:val="PlainText"/>
        <w:numPr>
          <w:ilvl w:val="0"/>
          <w:numId w:val="35"/>
        </w:numPr>
        <w:tabs>
          <w:tab w:val="clear" w:pos="360"/>
        </w:tabs>
        <w:spacing w:after="60"/>
        <w:ind w:left="720"/>
        <w:rPr>
          <w:rFonts w:ascii="Book Antiqua" w:hAnsi="Book Antiqua"/>
          <w:sz w:val="24"/>
          <w:szCs w:val="24"/>
        </w:rPr>
      </w:pPr>
      <w:r w:rsidRPr="007B6D70">
        <w:rPr>
          <w:rFonts w:ascii="Book Antiqua" w:hAnsi="Book Antiqua"/>
          <w:sz w:val="24"/>
          <w:szCs w:val="24"/>
        </w:rPr>
        <w:t xml:space="preserve">The market price for an existing material becomes so low that it is no longer feasible to collect, process and/or ship it to markets. </w:t>
      </w:r>
    </w:p>
    <w:p w14:paraId="4C098461" w14:textId="77777777" w:rsidR="006E10FF" w:rsidRPr="007B6D70" w:rsidRDefault="006E10FF" w:rsidP="00FC5D64">
      <w:pPr>
        <w:pStyle w:val="PlainText"/>
        <w:numPr>
          <w:ilvl w:val="0"/>
          <w:numId w:val="35"/>
        </w:numPr>
        <w:tabs>
          <w:tab w:val="clear" w:pos="360"/>
        </w:tabs>
        <w:spacing w:after="60"/>
        <w:ind w:left="720"/>
        <w:rPr>
          <w:rFonts w:ascii="Book Antiqua" w:hAnsi="Book Antiqua"/>
          <w:sz w:val="24"/>
          <w:szCs w:val="24"/>
        </w:rPr>
      </w:pPr>
      <w:r w:rsidRPr="007B6D70">
        <w:rPr>
          <w:rFonts w:ascii="Book Antiqua" w:hAnsi="Book Antiqua"/>
          <w:sz w:val="24"/>
          <w:szCs w:val="24"/>
        </w:rPr>
        <w:t xml:space="preserve">Local markets and/or brokers expand their list of acceptable items based on new uses for materials or technologies that increase demand. </w:t>
      </w:r>
    </w:p>
    <w:p w14:paraId="24286B03" w14:textId="77777777" w:rsidR="006E10FF" w:rsidRPr="007B6D70" w:rsidRDefault="006E10FF" w:rsidP="00FC5D64">
      <w:pPr>
        <w:pStyle w:val="PlainText"/>
        <w:numPr>
          <w:ilvl w:val="0"/>
          <w:numId w:val="35"/>
        </w:numPr>
        <w:tabs>
          <w:tab w:val="clear" w:pos="360"/>
        </w:tabs>
        <w:spacing w:after="60"/>
        <w:ind w:left="720"/>
        <w:rPr>
          <w:rFonts w:ascii="Book Antiqua" w:hAnsi="Book Antiqua"/>
          <w:sz w:val="24"/>
          <w:szCs w:val="24"/>
        </w:rPr>
      </w:pPr>
      <w:r w:rsidRPr="007B6D70">
        <w:rPr>
          <w:rFonts w:ascii="Book Antiqua" w:hAnsi="Book Antiqua"/>
          <w:sz w:val="24"/>
          <w:szCs w:val="24"/>
        </w:rPr>
        <w:t xml:space="preserve">New local or regional processing or demand for a particular material develops. </w:t>
      </w:r>
    </w:p>
    <w:p w14:paraId="3D9E098A" w14:textId="77777777" w:rsidR="006E10FF" w:rsidRPr="007B6D70" w:rsidRDefault="006E10FF" w:rsidP="00FC5D64">
      <w:pPr>
        <w:pStyle w:val="PlainText"/>
        <w:numPr>
          <w:ilvl w:val="0"/>
          <w:numId w:val="35"/>
        </w:numPr>
        <w:tabs>
          <w:tab w:val="clear" w:pos="360"/>
        </w:tabs>
        <w:spacing w:after="60"/>
        <w:ind w:left="720"/>
        <w:rPr>
          <w:rFonts w:ascii="Book Antiqua" w:hAnsi="Book Antiqua"/>
          <w:sz w:val="24"/>
          <w:szCs w:val="24"/>
        </w:rPr>
      </w:pPr>
      <w:r w:rsidRPr="007B6D70">
        <w:rPr>
          <w:rFonts w:ascii="Book Antiqua" w:hAnsi="Book Antiqua"/>
          <w:sz w:val="24"/>
          <w:szCs w:val="24"/>
        </w:rPr>
        <w:lastRenderedPageBreak/>
        <w:t xml:space="preserve">No market can be found for an existing recyclable material, causing the material to be stockpiled with no apparent solution in the near future. </w:t>
      </w:r>
    </w:p>
    <w:p w14:paraId="72E0B67E" w14:textId="77777777" w:rsidR="006E10FF" w:rsidRPr="007B6D70" w:rsidRDefault="006E10FF" w:rsidP="00FC5D64">
      <w:pPr>
        <w:pStyle w:val="PlainText"/>
        <w:numPr>
          <w:ilvl w:val="0"/>
          <w:numId w:val="35"/>
        </w:numPr>
        <w:tabs>
          <w:tab w:val="clear" w:pos="360"/>
        </w:tabs>
        <w:spacing w:after="60"/>
        <w:ind w:left="720"/>
        <w:rPr>
          <w:rFonts w:ascii="Book Antiqua" w:hAnsi="Book Antiqua"/>
          <w:sz w:val="24"/>
          <w:szCs w:val="24"/>
        </w:rPr>
      </w:pPr>
      <w:r w:rsidRPr="007B6D70">
        <w:rPr>
          <w:rFonts w:ascii="Book Antiqua" w:hAnsi="Book Antiqua"/>
          <w:sz w:val="24"/>
          <w:szCs w:val="24"/>
        </w:rPr>
        <w:t>The potential for increased or decreased amounts of diversion.</w:t>
      </w:r>
    </w:p>
    <w:p w14:paraId="31C5E4EE" w14:textId="77777777" w:rsidR="006E10FF" w:rsidRPr="007B6D70" w:rsidRDefault="006E10FF" w:rsidP="00FC5D64">
      <w:pPr>
        <w:pStyle w:val="PlainText"/>
        <w:numPr>
          <w:ilvl w:val="0"/>
          <w:numId w:val="35"/>
        </w:numPr>
        <w:tabs>
          <w:tab w:val="clear" w:pos="360"/>
        </w:tabs>
        <w:spacing w:after="60"/>
        <w:ind w:left="720"/>
        <w:rPr>
          <w:rFonts w:ascii="Book Antiqua" w:hAnsi="Book Antiqua"/>
          <w:sz w:val="24"/>
          <w:szCs w:val="24"/>
        </w:rPr>
      </w:pPr>
      <w:r w:rsidRPr="007B6D70">
        <w:rPr>
          <w:rFonts w:ascii="Book Antiqua" w:hAnsi="Book Antiqua"/>
          <w:sz w:val="24"/>
          <w:szCs w:val="24"/>
        </w:rPr>
        <w:t xml:space="preserve">Legislative </w:t>
      </w:r>
      <w:r>
        <w:rPr>
          <w:rFonts w:ascii="Book Antiqua" w:hAnsi="Book Antiqua"/>
          <w:sz w:val="24"/>
          <w:szCs w:val="24"/>
        </w:rPr>
        <w:t xml:space="preserve">or local </w:t>
      </w:r>
      <w:r w:rsidRPr="007B6D70">
        <w:rPr>
          <w:rFonts w:ascii="Book Antiqua" w:hAnsi="Book Antiqua"/>
          <w:sz w:val="24"/>
          <w:szCs w:val="24"/>
        </w:rPr>
        <w:t>mandate</w:t>
      </w:r>
      <w:r>
        <w:rPr>
          <w:rFonts w:ascii="Book Antiqua" w:hAnsi="Book Antiqua"/>
          <w:sz w:val="24"/>
          <w:szCs w:val="24"/>
        </w:rPr>
        <w:t>, or other new requirements</w:t>
      </w:r>
      <w:r w:rsidRPr="007B6D70">
        <w:rPr>
          <w:rFonts w:ascii="Book Antiqua" w:hAnsi="Book Antiqua"/>
          <w:sz w:val="24"/>
          <w:szCs w:val="24"/>
        </w:rPr>
        <w:t>.</w:t>
      </w:r>
    </w:p>
    <w:p w14:paraId="0FEC3A55" w14:textId="77777777" w:rsidR="006E10FF" w:rsidRDefault="006E10FF" w:rsidP="00FC5D64">
      <w:pPr>
        <w:pStyle w:val="PlainText"/>
        <w:numPr>
          <w:ilvl w:val="0"/>
          <w:numId w:val="35"/>
        </w:numPr>
        <w:tabs>
          <w:tab w:val="clear" w:pos="360"/>
        </w:tabs>
        <w:spacing w:after="60"/>
        <w:ind w:left="720"/>
        <w:rPr>
          <w:rFonts w:ascii="Book Antiqua" w:hAnsi="Book Antiqua"/>
          <w:sz w:val="24"/>
          <w:szCs w:val="24"/>
        </w:rPr>
      </w:pPr>
      <w:r>
        <w:rPr>
          <w:rFonts w:ascii="Book Antiqua" w:hAnsi="Book Antiqua"/>
          <w:sz w:val="24"/>
          <w:szCs w:val="24"/>
        </w:rPr>
        <w:t>New or additional capital or processing costs.</w:t>
      </w:r>
    </w:p>
    <w:p w14:paraId="7486875F" w14:textId="77777777" w:rsidR="006E10FF" w:rsidRPr="007B6D70" w:rsidRDefault="006E10FF" w:rsidP="00FC5D64">
      <w:pPr>
        <w:pStyle w:val="PlainText"/>
        <w:numPr>
          <w:ilvl w:val="0"/>
          <w:numId w:val="35"/>
        </w:numPr>
        <w:tabs>
          <w:tab w:val="clear" w:pos="360"/>
        </w:tabs>
        <w:ind w:left="720"/>
        <w:rPr>
          <w:rFonts w:ascii="Book Antiqua" w:hAnsi="Book Antiqua"/>
          <w:sz w:val="24"/>
          <w:szCs w:val="24"/>
        </w:rPr>
      </w:pPr>
      <w:r w:rsidRPr="007B6D70">
        <w:rPr>
          <w:rFonts w:ascii="Book Antiqua" w:hAnsi="Book Antiqua"/>
          <w:sz w:val="24"/>
          <w:szCs w:val="24"/>
        </w:rPr>
        <w:t>Other conditions not anticipated at this time.</w:t>
      </w:r>
    </w:p>
    <w:p w14:paraId="68044610" w14:textId="77777777" w:rsidR="006E10FF" w:rsidRPr="007B6D70"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700CC14" w14:textId="77777777" w:rsidR="006E10FF" w:rsidRPr="007B6D70" w:rsidRDefault="006E10FF" w:rsidP="00377186">
      <w:pPr>
        <w:rPr>
          <w:rFonts w:ascii="Book Antiqua" w:hAnsi="Book Antiqua"/>
          <w:sz w:val="24"/>
          <w:szCs w:val="24"/>
        </w:rPr>
      </w:pPr>
      <w:r w:rsidRPr="007B6D70">
        <w:rPr>
          <w:rFonts w:ascii="Book Antiqua" w:hAnsi="Book Antiqua"/>
          <w:sz w:val="24"/>
          <w:szCs w:val="24"/>
        </w:rPr>
        <w:t xml:space="preserve">Any proposed changes in the list of designated materials should be reviewed and approved by the Public Works Director, and minor changes in this list may be adopted without formally amending this </w:t>
      </w:r>
      <w:r>
        <w:rPr>
          <w:rFonts w:ascii="Book Antiqua" w:hAnsi="Book Antiqua"/>
          <w:sz w:val="24"/>
          <w:szCs w:val="24"/>
        </w:rPr>
        <w:t>SWMP</w:t>
      </w:r>
      <w:r w:rsidRPr="007B6D70">
        <w:rPr>
          <w:rFonts w:ascii="Book Antiqua" w:hAnsi="Book Antiqua"/>
          <w:sz w:val="24"/>
          <w:szCs w:val="24"/>
        </w:rPr>
        <w:t xml:space="preserve">.  </w:t>
      </w:r>
    </w:p>
    <w:p w14:paraId="44A1BCD5" w14:textId="77777777" w:rsidR="006E10FF" w:rsidRDefault="006E10FF" w:rsidP="00377186">
      <w:pPr>
        <w:rPr>
          <w:rFonts w:ascii="Book Antiqua" w:hAnsi="Book Antiqua"/>
          <w:sz w:val="24"/>
          <w:szCs w:val="24"/>
        </w:rPr>
      </w:pPr>
    </w:p>
    <w:p w14:paraId="0BD61F9C" w14:textId="77777777" w:rsidR="006E10FF" w:rsidRPr="005919C1"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0874A30" w14:textId="77777777" w:rsidR="006E10FF" w:rsidRPr="007B6D70" w:rsidRDefault="006E10FF"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7B6D70">
        <w:rPr>
          <w:rFonts w:ascii="Moderne" w:hAnsi="Moderne"/>
          <w:b/>
          <w:spacing w:val="40"/>
          <w:sz w:val="24"/>
          <w:szCs w:val="24"/>
        </w:rPr>
        <w:t>4.</w:t>
      </w:r>
      <w:r>
        <w:rPr>
          <w:rFonts w:ascii="Moderne" w:hAnsi="Moderne"/>
          <w:b/>
          <w:spacing w:val="40"/>
          <w:sz w:val="24"/>
          <w:szCs w:val="24"/>
        </w:rPr>
        <w:t>4</w:t>
      </w:r>
      <w:r w:rsidRPr="007B6D70">
        <w:rPr>
          <w:rFonts w:ascii="Moderne" w:hAnsi="Moderne"/>
          <w:b/>
          <w:spacing w:val="40"/>
          <w:sz w:val="24"/>
          <w:szCs w:val="24"/>
        </w:rPr>
        <w:t xml:space="preserve">. </w:t>
      </w:r>
      <w:r w:rsidRPr="007B6D70">
        <w:rPr>
          <w:rFonts w:ascii="Moderne" w:hAnsi="Moderne"/>
          <w:b/>
          <w:spacing w:val="40"/>
          <w:sz w:val="24"/>
          <w:szCs w:val="24"/>
        </w:rPr>
        <w:tab/>
        <w:t xml:space="preserve">PLANNING ISSUES FOR RECYCLING </w:t>
      </w:r>
    </w:p>
    <w:p w14:paraId="5135D4D9" w14:textId="77777777" w:rsidR="006E10FF" w:rsidRPr="007B6D70"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93378A1" w14:textId="77777777" w:rsidR="006E10FF" w:rsidRPr="007B6D70"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7B6D70">
        <w:rPr>
          <w:rFonts w:ascii="Book Antiqua" w:hAnsi="Book Antiqua"/>
          <w:sz w:val="24"/>
          <w:szCs w:val="24"/>
        </w:rPr>
        <w:t>Jefferson County is currently well-served by a variety of recycling and composting programs</w:t>
      </w:r>
      <w:r>
        <w:rPr>
          <w:rFonts w:ascii="Book Antiqua" w:hAnsi="Book Antiqua"/>
          <w:sz w:val="24"/>
          <w:szCs w:val="24"/>
        </w:rPr>
        <w:t>.  The existing service level is, in fact, equal to or better than neighboring counties</w:t>
      </w:r>
      <w:r w:rsidRPr="007B6D70">
        <w:rPr>
          <w:rFonts w:ascii="Book Antiqua" w:hAnsi="Book Antiqua"/>
          <w:sz w:val="24"/>
          <w:szCs w:val="24"/>
        </w:rPr>
        <w:t>,</w:t>
      </w:r>
      <w:r>
        <w:rPr>
          <w:rFonts w:ascii="Book Antiqua" w:hAnsi="Book Antiqua"/>
          <w:sz w:val="24"/>
          <w:szCs w:val="24"/>
        </w:rPr>
        <w:t xml:space="preserve"> thanks in part to the 24-hour availability of recycling drop-off sites. </w:t>
      </w:r>
      <w:r w:rsidRPr="007B6D70">
        <w:rPr>
          <w:rFonts w:ascii="Book Antiqua" w:hAnsi="Book Antiqua"/>
          <w:sz w:val="24"/>
          <w:szCs w:val="24"/>
        </w:rPr>
        <w:t xml:space="preserve"> </w:t>
      </w:r>
      <w:r>
        <w:rPr>
          <w:rFonts w:ascii="Book Antiqua" w:hAnsi="Book Antiqua"/>
          <w:sz w:val="24"/>
          <w:szCs w:val="24"/>
        </w:rPr>
        <w:t xml:space="preserve">Some </w:t>
      </w:r>
      <w:r w:rsidRPr="007B6D70">
        <w:rPr>
          <w:rFonts w:ascii="Book Antiqua" w:hAnsi="Book Antiqua"/>
          <w:sz w:val="24"/>
          <w:szCs w:val="24"/>
        </w:rPr>
        <w:t xml:space="preserve">improvements and issues </w:t>
      </w:r>
      <w:r>
        <w:rPr>
          <w:rFonts w:ascii="Book Antiqua" w:hAnsi="Book Antiqua"/>
          <w:sz w:val="24"/>
          <w:szCs w:val="24"/>
        </w:rPr>
        <w:t>are</w:t>
      </w:r>
      <w:r w:rsidRPr="007B6D70">
        <w:rPr>
          <w:rFonts w:ascii="Book Antiqua" w:hAnsi="Book Antiqua"/>
          <w:sz w:val="24"/>
          <w:szCs w:val="24"/>
        </w:rPr>
        <w:t xml:space="preserve"> addressed by this SWMP</w:t>
      </w:r>
      <w:r>
        <w:rPr>
          <w:rFonts w:ascii="Book Antiqua" w:hAnsi="Book Antiqua"/>
          <w:sz w:val="24"/>
          <w:szCs w:val="24"/>
        </w:rPr>
        <w:t>, however, and t</w:t>
      </w:r>
      <w:r w:rsidRPr="007B6D70">
        <w:rPr>
          <w:rFonts w:ascii="Book Antiqua" w:hAnsi="Book Antiqua"/>
          <w:sz w:val="24"/>
          <w:szCs w:val="24"/>
        </w:rPr>
        <w:t>he most significant of these are noted below.</w:t>
      </w:r>
    </w:p>
    <w:p w14:paraId="66A76C43" w14:textId="77777777" w:rsidR="006E10FF" w:rsidRPr="007B6D70"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FF133E3" w14:textId="77777777" w:rsidR="006E10FF" w:rsidRPr="00BB51C8"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b/>
          <w:sz w:val="24"/>
          <w:szCs w:val="24"/>
        </w:rPr>
      </w:pPr>
      <w:r>
        <w:rPr>
          <w:rFonts w:ascii="Book Antiqua" w:hAnsi="Book Antiqua"/>
          <w:b/>
          <w:sz w:val="24"/>
          <w:szCs w:val="24"/>
        </w:rPr>
        <w:t>Collection Frequency for Recycling</w:t>
      </w:r>
    </w:p>
    <w:p w14:paraId="2360545F" w14:textId="77777777" w:rsidR="006E10FF" w:rsidRPr="007B6D70"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szCs w:val="24"/>
        </w:rPr>
      </w:pPr>
      <w:r w:rsidRPr="007B6D70">
        <w:rPr>
          <w:rFonts w:ascii="Book Antiqua" w:hAnsi="Book Antiqua"/>
          <w:sz w:val="24"/>
          <w:szCs w:val="24"/>
        </w:rPr>
        <w:t>The collection frequency for the residential curbside recycling program is currently every-other-week.  Other studies have shown that more frequent collections will lead to more diversion.  Some communities have gone so far as to make garbage collection every-other-week and recycling weekly to encourage more recycling.</w:t>
      </w:r>
    </w:p>
    <w:p w14:paraId="4191903C" w14:textId="77777777" w:rsidR="006E10FF" w:rsidRPr="007B6D70"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85731D4" w14:textId="733A5B50" w:rsidR="006E10FF" w:rsidRPr="00BB51C8"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b/>
          <w:sz w:val="24"/>
          <w:szCs w:val="24"/>
        </w:rPr>
      </w:pPr>
      <w:r>
        <w:rPr>
          <w:rFonts w:ascii="Book Antiqua" w:hAnsi="Book Antiqua"/>
          <w:b/>
          <w:sz w:val="24"/>
          <w:szCs w:val="24"/>
        </w:rPr>
        <w:t>Curbside Recycling Bundled with Garbage Collection</w:t>
      </w:r>
    </w:p>
    <w:p w14:paraId="141F584D" w14:textId="77777777" w:rsidR="006E10FF" w:rsidRPr="007B6D70"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szCs w:val="24"/>
        </w:rPr>
      </w:pPr>
      <w:r w:rsidRPr="007B6D70">
        <w:rPr>
          <w:rFonts w:ascii="Book Antiqua" w:hAnsi="Book Antiqua"/>
          <w:sz w:val="24"/>
          <w:szCs w:val="24"/>
        </w:rPr>
        <w:t>Another step taken by several other communities is to require that all garbage subscribers in the unincorporated areas also receive curbside recycling as part of that service.  This approach is used in Spokane and Thurston Counties, for instance.</w:t>
      </w:r>
    </w:p>
    <w:p w14:paraId="118B43FD" w14:textId="77777777" w:rsidR="006E10FF" w:rsidRPr="007B6D70"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6BBF55D" w14:textId="77777777" w:rsidR="006E10FF" w:rsidRPr="00BB51C8"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b/>
          <w:sz w:val="24"/>
          <w:szCs w:val="24"/>
        </w:rPr>
      </w:pPr>
      <w:r>
        <w:rPr>
          <w:rFonts w:ascii="Book Antiqua" w:hAnsi="Book Antiqua"/>
          <w:b/>
          <w:sz w:val="24"/>
          <w:szCs w:val="24"/>
        </w:rPr>
        <w:t>Problems with Glass</w:t>
      </w:r>
    </w:p>
    <w:p w14:paraId="13C0A9F5" w14:textId="77777777" w:rsidR="006E10FF" w:rsidRPr="007B6D70"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szCs w:val="24"/>
        </w:rPr>
      </w:pPr>
      <w:r w:rsidRPr="007B6D70">
        <w:rPr>
          <w:rFonts w:ascii="Book Antiqua" w:hAnsi="Book Antiqua"/>
          <w:sz w:val="24"/>
          <w:szCs w:val="24"/>
        </w:rPr>
        <w:t xml:space="preserve">Glass is currently included in the curbside recycling program </w:t>
      </w:r>
      <w:r>
        <w:rPr>
          <w:rFonts w:ascii="Book Antiqua" w:hAnsi="Book Antiqua"/>
          <w:sz w:val="24"/>
          <w:szCs w:val="24"/>
        </w:rPr>
        <w:t>but is kept separate</w:t>
      </w:r>
      <w:r w:rsidRPr="007B6D70">
        <w:rPr>
          <w:rFonts w:ascii="Book Antiqua" w:hAnsi="Book Antiqua"/>
          <w:sz w:val="24"/>
          <w:szCs w:val="24"/>
        </w:rPr>
        <w:t xml:space="preserve">.  When mixed with other materials, glass both contaminates the other materials and the glass itself is difficult to recycle.  </w:t>
      </w:r>
    </w:p>
    <w:p w14:paraId="6144E62E" w14:textId="77777777" w:rsidR="006E10FF" w:rsidRPr="007B6D70"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B3F6C2C" w14:textId="77777777" w:rsidR="006E10FF" w:rsidRPr="00BB51C8"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b/>
          <w:sz w:val="24"/>
          <w:szCs w:val="24"/>
        </w:rPr>
      </w:pPr>
      <w:r>
        <w:rPr>
          <w:rFonts w:ascii="Book Antiqua" w:hAnsi="Book Antiqua"/>
          <w:b/>
          <w:sz w:val="24"/>
          <w:szCs w:val="24"/>
        </w:rPr>
        <w:t>Economics of Recycling</w:t>
      </w:r>
    </w:p>
    <w:p w14:paraId="3B259852"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r w:rsidRPr="004C6296">
        <w:rPr>
          <w:rFonts w:ascii="Book Antiqua" w:hAnsi="Book Antiqua"/>
          <w:sz w:val="24"/>
        </w:rPr>
        <w:t>In general, recycling in Jefferson County depends on the efforts of private companies or</w:t>
      </w:r>
      <w:r>
        <w:rPr>
          <w:rFonts w:ascii="Book Antiqua" w:hAnsi="Book Antiqua"/>
          <w:sz w:val="24"/>
        </w:rPr>
        <w:t xml:space="preserve"> on</w:t>
      </w:r>
      <w:r w:rsidRPr="004C6296">
        <w:rPr>
          <w:rFonts w:ascii="Book Antiqua" w:hAnsi="Book Antiqua"/>
          <w:sz w:val="24"/>
        </w:rPr>
        <w:t xml:space="preserve"> </w:t>
      </w:r>
      <w:r>
        <w:rPr>
          <w:rFonts w:ascii="Book Antiqua" w:hAnsi="Book Antiqua"/>
          <w:sz w:val="24"/>
        </w:rPr>
        <w:t xml:space="preserve">a </w:t>
      </w:r>
      <w:r w:rsidRPr="004C6296">
        <w:rPr>
          <w:rFonts w:ascii="Book Antiqua" w:hAnsi="Book Antiqua"/>
          <w:sz w:val="24"/>
        </w:rPr>
        <w:t xml:space="preserve">non-profit organization under contract to the County.  Market revenues from the sale of materials </w:t>
      </w:r>
      <w:r>
        <w:rPr>
          <w:rFonts w:ascii="Book Antiqua" w:hAnsi="Book Antiqua"/>
          <w:sz w:val="24"/>
        </w:rPr>
        <w:t xml:space="preserve">generally do </w:t>
      </w:r>
      <w:r w:rsidRPr="004C6296">
        <w:rPr>
          <w:rFonts w:ascii="Book Antiqua" w:hAnsi="Book Antiqua"/>
          <w:sz w:val="24"/>
        </w:rPr>
        <w:t>not</w:t>
      </w:r>
      <w:r>
        <w:rPr>
          <w:rFonts w:ascii="Book Antiqua" w:hAnsi="Book Antiqua"/>
          <w:sz w:val="24"/>
        </w:rPr>
        <w:t xml:space="preserve"> </w:t>
      </w:r>
      <w:r w:rsidRPr="004C6296">
        <w:rPr>
          <w:rFonts w:ascii="Book Antiqua" w:hAnsi="Book Antiqua"/>
          <w:sz w:val="24"/>
        </w:rPr>
        <w:t xml:space="preserve">cover the costs of </w:t>
      </w:r>
      <w:r>
        <w:rPr>
          <w:rFonts w:ascii="Book Antiqua" w:hAnsi="Book Antiqua"/>
          <w:sz w:val="24"/>
        </w:rPr>
        <w:t>recycling processing</w:t>
      </w:r>
      <w:r w:rsidRPr="004C6296">
        <w:rPr>
          <w:rFonts w:ascii="Book Antiqua" w:hAnsi="Book Antiqua"/>
          <w:sz w:val="24"/>
        </w:rPr>
        <w:t xml:space="preserve">.  While recycling provides other benefits, including avoided disposal costs, reduced greenhouse gas emissions and reduced consumption of resources, the ability to </w:t>
      </w:r>
      <w:r w:rsidRPr="004C6296">
        <w:rPr>
          <w:rFonts w:ascii="Book Antiqua" w:hAnsi="Book Antiqua"/>
          <w:sz w:val="24"/>
        </w:rPr>
        <w:lastRenderedPageBreak/>
        <w:t>capture and apply these benefits and their costs to local recycling programs is lacking.  Thus, recycling sales revenues must be supplemented using funds from other sources, such as revenues acquired through the solid waste disposal fees.  In the long run, relying on disposal fees for funding recycling programs could be a problem if recycling and waste reduction continue to reduce the amount of waste being disposed.  On the other hand, this approach increases the cost of waste disposal, which provides additional incentives for people to use less-expensive recycling and waste reduction options.</w:t>
      </w:r>
    </w:p>
    <w:p w14:paraId="2C514E71"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463B17EC" w14:textId="77777777" w:rsidR="006E10FF" w:rsidRPr="00BB51C8"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b/>
          <w:sz w:val="24"/>
          <w:szCs w:val="24"/>
        </w:rPr>
      </w:pPr>
      <w:r>
        <w:rPr>
          <w:rFonts w:ascii="Book Antiqua" w:hAnsi="Book Antiqua"/>
          <w:b/>
          <w:sz w:val="24"/>
          <w:szCs w:val="24"/>
        </w:rPr>
        <w:t>Low Population Density in County</w:t>
      </w:r>
    </w:p>
    <w:p w14:paraId="64118E87"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r w:rsidRPr="004C6296">
        <w:rPr>
          <w:rFonts w:ascii="Book Antiqua" w:hAnsi="Book Antiqua"/>
          <w:sz w:val="24"/>
        </w:rPr>
        <w:t xml:space="preserve">One distinct barrier to increased recycling activities is the rural nature of most of the County.  The County’s population is widely distributed, </w:t>
      </w:r>
      <w:r>
        <w:rPr>
          <w:rFonts w:ascii="Book Antiqua" w:hAnsi="Book Antiqua"/>
          <w:sz w:val="24"/>
        </w:rPr>
        <w:t>and</w:t>
      </w:r>
      <w:r w:rsidRPr="004C6296">
        <w:rPr>
          <w:rFonts w:ascii="Book Antiqua" w:hAnsi="Book Antiqua"/>
          <w:sz w:val="24"/>
        </w:rPr>
        <w:t xml:space="preserve"> the west end of the County is separated from the majority of the population by the Olympic Mountains.</w:t>
      </w:r>
    </w:p>
    <w:p w14:paraId="1095AA10"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58A9D332" w14:textId="77777777" w:rsidR="006E10FF" w:rsidRPr="00BB51C8"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b/>
          <w:sz w:val="24"/>
          <w:szCs w:val="24"/>
        </w:rPr>
      </w:pPr>
      <w:r>
        <w:rPr>
          <w:rFonts w:ascii="Book Antiqua" w:hAnsi="Book Antiqua"/>
          <w:b/>
          <w:sz w:val="24"/>
          <w:szCs w:val="24"/>
        </w:rPr>
        <w:t>Market Stability</w:t>
      </w:r>
    </w:p>
    <w:p w14:paraId="06180587"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r w:rsidRPr="004C6296">
        <w:rPr>
          <w:rFonts w:ascii="Book Antiqua" w:hAnsi="Book Antiqua"/>
          <w:sz w:val="24"/>
        </w:rPr>
        <w:t>Long-term market stability may be a problem for some materials.  Prices for most materials can be expected to fluctuate due to competition with raw materials and other economic factors.  The quantity and quality of recycled material also influences the markets available and the price received.  Local markets for recyclable materials may provide better and potentially more stable outlets for collected materials, while improving the local economy as well.</w:t>
      </w:r>
      <w:r>
        <w:rPr>
          <w:rFonts w:ascii="Book Antiqua" w:hAnsi="Book Antiqua"/>
          <w:sz w:val="24"/>
        </w:rPr>
        <w:t xml:space="preserve">  Local markets are not, however, easily created.</w:t>
      </w:r>
    </w:p>
    <w:p w14:paraId="6298AFC8"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169C7E26" w14:textId="77777777" w:rsidR="006E10FF" w:rsidRPr="00BB51C8"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b/>
          <w:sz w:val="24"/>
          <w:szCs w:val="24"/>
        </w:rPr>
      </w:pPr>
      <w:r>
        <w:rPr>
          <w:rFonts w:ascii="Book Antiqua" w:hAnsi="Book Antiqua"/>
          <w:b/>
          <w:sz w:val="24"/>
          <w:szCs w:val="24"/>
        </w:rPr>
        <w:t xml:space="preserve">Aging Population </w:t>
      </w:r>
    </w:p>
    <w:p w14:paraId="0CA04044"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r w:rsidRPr="004C6296">
        <w:rPr>
          <w:rFonts w:ascii="Book Antiqua" w:hAnsi="Book Antiqua"/>
          <w:sz w:val="24"/>
        </w:rPr>
        <w:t xml:space="preserve">The long-term plans for recycling and other services should take into account the idea that </w:t>
      </w:r>
      <w:r>
        <w:rPr>
          <w:rFonts w:ascii="Book Antiqua" w:hAnsi="Book Antiqua"/>
          <w:sz w:val="24"/>
        </w:rPr>
        <w:t xml:space="preserve">a substantial portion of the County’s population is </w:t>
      </w:r>
      <w:r w:rsidRPr="004C6296">
        <w:rPr>
          <w:rFonts w:ascii="Book Antiqua" w:hAnsi="Book Antiqua"/>
          <w:sz w:val="24"/>
        </w:rPr>
        <w:t>65 and older</w:t>
      </w:r>
      <w:r>
        <w:rPr>
          <w:rFonts w:ascii="Book Antiqua" w:hAnsi="Book Antiqua"/>
          <w:sz w:val="24"/>
        </w:rPr>
        <w:t xml:space="preserve">.  As of 2010, slightly more than 26 percent of the County’s population was 65 or older </w:t>
      </w:r>
      <w:r w:rsidRPr="004C6296">
        <w:rPr>
          <w:rFonts w:ascii="Book Antiqua" w:hAnsi="Book Antiqua"/>
          <w:sz w:val="24"/>
        </w:rPr>
        <w:t>(see Section 2.</w:t>
      </w:r>
      <w:r>
        <w:rPr>
          <w:rFonts w:ascii="Book Antiqua" w:hAnsi="Book Antiqua"/>
          <w:sz w:val="24"/>
        </w:rPr>
        <w:t>3</w:t>
      </w:r>
      <w:r w:rsidRPr="004C6296">
        <w:rPr>
          <w:rFonts w:ascii="Book Antiqua" w:hAnsi="Book Antiqua"/>
          <w:sz w:val="24"/>
        </w:rPr>
        <w:t xml:space="preserve"> for more details).  Current and long-term plans for recycling and other services should also address the fact that a</w:t>
      </w:r>
      <w:r>
        <w:rPr>
          <w:rFonts w:ascii="Book Antiqua" w:hAnsi="Book Antiqua"/>
          <w:sz w:val="24"/>
        </w:rPr>
        <w:t xml:space="preserve">lmost </w:t>
      </w:r>
      <w:r w:rsidRPr="004C6296">
        <w:rPr>
          <w:rFonts w:ascii="Book Antiqua" w:hAnsi="Book Antiqua"/>
          <w:sz w:val="24"/>
        </w:rPr>
        <w:t>1</w:t>
      </w:r>
      <w:r>
        <w:rPr>
          <w:rFonts w:ascii="Book Antiqua" w:hAnsi="Book Antiqua"/>
          <w:sz w:val="24"/>
        </w:rPr>
        <w:t>4</w:t>
      </w:r>
      <w:r w:rsidRPr="004C6296">
        <w:rPr>
          <w:rFonts w:ascii="Book Antiqua" w:hAnsi="Book Antiqua"/>
          <w:sz w:val="24"/>
        </w:rPr>
        <w:t xml:space="preserve"> percent of the residents are seasonal.</w:t>
      </w:r>
    </w:p>
    <w:p w14:paraId="7ACE169D"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4F4681CA" w14:textId="77777777" w:rsidR="006E10FF" w:rsidRPr="00BB51C8"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b/>
          <w:sz w:val="24"/>
          <w:szCs w:val="24"/>
        </w:rPr>
      </w:pPr>
      <w:r>
        <w:rPr>
          <w:rFonts w:ascii="Book Antiqua" w:hAnsi="Book Antiqua"/>
          <w:b/>
          <w:sz w:val="24"/>
          <w:szCs w:val="24"/>
        </w:rPr>
        <w:t>Lack of Local Data on Waste Composition</w:t>
      </w:r>
    </w:p>
    <w:p w14:paraId="5EEE0CDB"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rPr>
      </w:pPr>
      <w:r w:rsidRPr="004C6296">
        <w:rPr>
          <w:rFonts w:ascii="Book Antiqua" w:hAnsi="Book Antiqua"/>
          <w:sz w:val="24"/>
        </w:rPr>
        <w:t xml:space="preserve">Current information on the composition of the waste stream (a measure of the potential for additional recycling) is available only through data borrowed from other areas.  More accurate assessments of the performance of current recycling and waste reduction programs would be possible if local </w:t>
      </w:r>
      <w:r>
        <w:rPr>
          <w:rFonts w:ascii="Book Antiqua" w:hAnsi="Book Antiqua"/>
          <w:sz w:val="24"/>
        </w:rPr>
        <w:t xml:space="preserve">composition </w:t>
      </w:r>
      <w:r w:rsidRPr="004C6296">
        <w:rPr>
          <w:rFonts w:ascii="Book Antiqua" w:hAnsi="Book Antiqua"/>
          <w:sz w:val="24"/>
        </w:rPr>
        <w:t>data were collected on the amount of disposed materials.</w:t>
      </w:r>
    </w:p>
    <w:p w14:paraId="6D700BAB"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E7C7E5A" w14:textId="77777777" w:rsidR="006E10FF" w:rsidRPr="00AD42B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9083DCE" w14:textId="77777777" w:rsidR="006E10FF" w:rsidRPr="00AD42BA" w:rsidRDefault="006E10FF"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AD42BA">
        <w:rPr>
          <w:rFonts w:ascii="Moderne" w:hAnsi="Moderne"/>
          <w:b/>
          <w:spacing w:val="40"/>
          <w:sz w:val="24"/>
          <w:szCs w:val="24"/>
        </w:rPr>
        <w:t xml:space="preserve">4.5. </w:t>
      </w:r>
      <w:r w:rsidRPr="00AD42BA">
        <w:rPr>
          <w:rFonts w:ascii="Moderne" w:hAnsi="Moderne"/>
          <w:b/>
          <w:spacing w:val="40"/>
          <w:sz w:val="24"/>
          <w:szCs w:val="24"/>
        </w:rPr>
        <w:tab/>
        <w:t>ALTERNATIVE RECYCLING STRATEGIES</w:t>
      </w:r>
    </w:p>
    <w:p w14:paraId="1C37CC19" w14:textId="77777777" w:rsidR="006E10FF" w:rsidRPr="00AD42B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05EAE89" w14:textId="0B5A90DE" w:rsidR="00880E3F" w:rsidRDefault="006E10FF" w:rsidP="00880E3F">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AD42BA">
        <w:rPr>
          <w:rFonts w:ascii="Book Antiqua" w:hAnsi="Book Antiqua"/>
          <w:sz w:val="24"/>
          <w:szCs w:val="24"/>
        </w:rPr>
        <w:t xml:space="preserve">The following alternatives were considered for new or expanded recycling activities.  The listing of an alternative in this section does not mean that it is considered feasible or desirable, nor does it mean that it is recommended (see Section 4.7 for recycling recommendations).  </w:t>
      </w:r>
      <w:r w:rsidR="00880E3F">
        <w:rPr>
          <w:rFonts w:ascii="Book Antiqua" w:hAnsi="Book Antiqua"/>
          <w:sz w:val="24"/>
          <w:szCs w:val="24"/>
        </w:rPr>
        <w:br w:type="page"/>
      </w:r>
    </w:p>
    <w:p w14:paraId="73509194" w14:textId="77777777" w:rsidR="006E10FF" w:rsidRPr="00AD42BA" w:rsidRDefault="006E10FF" w:rsidP="00377186">
      <w:pPr>
        <w:spacing w:after="60"/>
        <w:rPr>
          <w:rFonts w:ascii="Book Antiqua" w:hAnsi="Book Antiqua" w:cs="Arial"/>
          <w:sz w:val="24"/>
          <w:szCs w:val="24"/>
        </w:rPr>
      </w:pPr>
      <w:r w:rsidRPr="00AD42BA">
        <w:rPr>
          <w:rFonts w:ascii="Book Antiqua" w:hAnsi="Book Antiqua" w:cs="Arial"/>
          <w:b/>
          <w:bCs/>
          <w:sz w:val="24"/>
          <w:szCs w:val="24"/>
        </w:rPr>
        <w:lastRenderedPageBreak/>
        <w:t>Alternative A – Increase Curbside Recycling to Weekly Collection</w:t>
      </w:r>
    </w:p>
    <w:p w14:paraId="74EDDDAA" w14:textId="77777777" w:rsidR="006E10FF" w:rsidRPr="00AD42BA" w:rsidRDefault="006E10FF" w:rsidP="00377186">
      <w:pPr>
        <w:rPr>
          <w:rFonts w:ascii="Book Antiqua" w:hAnsi="Book Antiqua" w:cs="Arial"/>
          <w:sz w:val="24"/>
          <w:szCs w:val="24"/>
        </w:rPr>
      </w:pPr>
      <w:r w:rsidRPr="00AD42BA">
        <w:rPr>
          <w:rFonts w:ascii="Book Antiqua" w:hAnsi="Book Antiqua" w:cs="Arial"/>
          <w:sz w:val="24"/>
          <w:szCs w:val="24"/>
        </w:rPr>
        <w:t>Studies have repeatedly shown that more frequent collection of recyclables leads to increased tonnages collected.  Several cities have recently gone so far as to make recycling collections weekly and changed garbage collection to every-other-week.  In general, weekly recycling collections are not double the cost of every-other-week collections, but the additional cost is in the range of 30 to 50% more than every-other-week collections.  Weekly collection programs can be expected to collect about 30 to 40% additional tonnages over every-other-week collections.  It should be noted that the additional tonnages more than make up for the greenhouse gas emissions related to the additional fuel consumed to run the route twice as much, since every ton of recyclables carries with it a huge benefit in greenhouse gas reductions.</w:t>
      </w:r>
    </w:p>
    <w:p w14:paraId="645DA92F" w14:textId="77777777" w:rsidR="006E10FF" w:rsidRPr="00AD42BA" w:rsidRDefault="006E10FF" w:rsidP="00377186">
      <w:pPr>
        <w:rPr>
          <w:rFonts w:ascii="Book Antiqua" w:hAnsi="Book Antiqua" w:cs="Arial"/>
          <w:sz w:val="24"/>
          <w:szCs w:val="24"/>
        </w:rPr>
      </w:pPr>
    </w:p>
    <w:p w14:paraId="78305599" w14:textId="77777777" w:rsidR="006E10FF" w:rsidRPr="00AD42BA" w:rsidRDefault="006E10FF" w:rsidP="00377186">
      <w:pPr>
        <w:spacing w:after="60"/>
        <w:rPr>
          <w:rFonts w:ascii="Book Antiqua" w:hAnsi="Book Antiqua" w:cs="Arial"/>
          <w:sz w:val="24"/>
          <w:szCs w:val="24"/>
        </w:rPr>
      </w:pPr>
      <w:r w:rsidRPr="00AD42BA">
        <w:rPr>
          <w:rFonts w:ascii="Book Antiqua" w:hAnsi="Book Antiqua" w:cs="Arial"/>
          <w:b/>
          <w:bCs/>
          <w:sz w:val="24"/>
          <w:szCs w:val="24"/>
        </w:rPr>
        <w:t xml:space="preserve">Alternative </w:t>
      </w:r>
      <w:r>
        <w:rPr>
          <w:rFonts w:ascii="Book Antiqua" w:hAnsi="Book Antiqua" w:cs="Arial"/>
          <w:b/>
          <w:bCs/>
          <w:sz w:val="24"/>
          <w:szCs w:val="24"/>
        </w:rPr>
        <w:t>B</w:t>
      </w:r>
      <w:r w:rsidRPr="00AD42BA">
        <w:rPr>
          <w:rFonts w:ascii="Book Antiqua" w:hAnsi="Book Antiqua" w:cs="Arial"/>
          <w:b/>
          <w:bCs/>
          <w:sz w:val="24"/>
          <w:szCs w:val="24"/>
        </w:rPr>
        <w:t xml:space="preserve"> – </w:t>
      </w:r>
      <w:r>
        <w:rPr>
          <w:rFonts w:ascii="Book Antiqua" w:hAnsi="Book Antiqua" w:cs="Arial"/>
          <w:b/>
          <w:bCs/>
          <w:sz w:val="24"/>
          <w:szCs w:val="24"/>
        </w:rPr>
        <w:t>Increased Education and Promotion for Curbside Recycling in Unincorporated Areas</w:t>
      </w:r>
    </w:p>
    <w:p w14:paraId="7150D381"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r>
        <w:rPr>
          <w:rFonts w:ascii="Book Antiqua" w:hAnsi="Book Antiqua" w:cs="Arial"/>
          <w:sz w:val="24"/>
          <w:szCs w:val="24"/>
        </w:rPr>
        <w:t>Increased publicity and promotion of the existing curbside recycling service in rural areas could be conducted to ensure that people are aware that it is available and to promote the idea that residents can save money by reducing their garbage service level</w:t>
      </w:r>
      <w:r w:rsidRPr="00AD42BA">
        <w:rPr>
          <w:rFonts w:ascii="Book Antiqua" w:hAnsi="Book Antiqua" w:cs="Arial"/>
          <w:sz w:val="24"/>
          <w:szCs w:val="24"/>
        </w:rPr>
        <w:t xml:space="preserve">.  </w:t>
      </w:r>
      <w:r>
        <w:rPr>
          <w:rFonts w:ascii="Book Antiqua" w:hAnsi="Book Antiqua" w:cs="Arial"/>
          <w:sz w:val="24"/>
          <w:szCs w:val="24"/>
        </w:rPr>
        <w:t>Promotional materials should also be distributed to non-subscribers for garbage service, to make they are aware of the services available,</w:t>
      </w:r>
    </w:p>
    <w:p w14:paraId="44CEDEB2" w14:textId="77777777" w:rsidR="006E10FF" w:rsidRPr="00AD42B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F421C9E" w14:textId="77777777" w:rsidR="006E10FF" w:rsidRPr="00AD42BA" w:rsidRDefault="006E10FF" w:rsidP="00377186">
      <w:pPr>
        <w:spacing w:after="60"/>
        <w:rPr>
          <w:rFonts w:ascii="Book Antiqua" w:hAnsi="Book Antiqua" w:cs="Arial"/>
          <w:sz w:val="24"/>
          <w:szCs w:val="24"/>
        </w:rPr>
      </w:pPr>
      <w:r w:rsidRPr="00AD42BA">
        <w:rPr>
          <w:rFonts w:ascii="Book Antiqua" w:hAnsi="Book Antiqua" w:cs="Arial"/>
          <w:b/>
          <w:bCs/>
          <w:sz w:val="24"/>
          <w:szCs w:val="24"/>
        </w:rPr>
        <w:t xml:space="preserve">Alternative </w:t>
      </w:r>
      <w:r>
        <w:rPr>
          <w:rFonts w:ascii="Book Antiqua" w:hAnsi="Book Antiqua" w:cs="Arial"/>
          <w:b/>
          <w:bCs/>
          <w:sz w:val="24"/>
          <w:szCs w:val="24"/>
        </w:rPr>
        <w:t>C</w:t>
      </w:r>
      <w:r w:rsidRPr="00AD42BA">
        <w:rPr>
          <w:rFonts w:ascii="Book Antiqua" w:hAnsi="Book Antiqua" w:cs="Arial"/>
          <w:b/>
          <w:bCs/>
          <w:sz w:val="24"/>
          <w:szCs w:val="24"/>
        </w:rPr>
        <w:t xml:space="preserve"> – Minimum Service Level to Include Curbside Recycling</w:t>
      </w:r>
    </w:p>
    <w:p w14:paraId="3650BDF4" w14:textId="77777777" w:rsidR="006E10FF" w:rsidRPr="00AD42B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AD42BA">
        <w:rPr>
          <w:rFonts w:ascii="Book Antiqua" w:hAnsi="Book Antiqua" w:cs="Arial"/>
          <w:sz w:val="24"/>
          <w:szCs w:val="24"/>
        </w:rPr>
        <w:t xml:space="preserve">Jefferson County could adopt a service level ordinance to require curbside recycling services for residential garbage customers in the unincorporated areas.  </w:t>
      </w:r>
    </w:p>
    <w:p w14:paraId="52940A56" w14:textId="77777777" w:rsidR="006E10FF" w:rsidRPr="00AD42B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45D7723" w14:textId="77777777" w:rsidR="006E10FF" w:rsidRPr="00AD42BA" w:rsidRDefault="006E10FF" w:rsidP="00377186">
      <w:pPr>
        <w:spacing w:after="60"/>
        <w:rPr>
          <w:rFonts w:ascii="Book Antiqua" w:hAnsi="Book Antiqua" w:cs="Arial"/>
          <w:sz w:val="24"/>
          <w:szCs w:val="24"/>
        </w:rPr>
      </w:pPr>
      <w:r w:rsidRPr="00AD42BA">
        <w:rPr>
          <w:rFonts w:ascii="Book Antiqua" w:hAnsi="Book Antiqua" w:cs="Arial"/>
          <w:b/>
          <w:bCs/>
          <w:sz w:val="24"/>
          <w:szCs w:val="24"/>
        </w:rPr>
        <w:t xml:space="preserve">Alternative </w:t>
      </w:r>
      <w:r>
        <w:rPr>
          <w:rFonts w:ascii="Book Antiqua" w:hAnsi="Book Antiqua" w:cs="Arial"/>
          <w:b/>
          <w:bCs/>
          <w:sz w:val="24"/>
          <w:szCs w:val="24"/>
        </w:rPr>
        <w:t>D</w:t>
      </w:r>
      <w:r w:rsidRPr="00AD42BA">
        <w:rPr>
          <w:rFonts w:ascii="Book Antiqua" w:hAnsi="Book Antiqua" w:cs="Arial"/>
          <w:b/>
          <w:bCs/>
          <w:sz w:val="24"/>
          <w:szCs w:val="24"/>
        </w:rPr>
        <w:t xml:space="preserve"> – Other Options for Increased Access to Curbside Recycling</w:t>
      </w:r>
    </w:p>
    <w:p w14:paraId="60B030C9" w14:textId="77777777" w:rsidR="006E10FF" w:rsidRPr="00AD42B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AD42BA">
        <w:rPr>
          <w:rFonts w:ascii="Book Antiqua" w:hAnsi="Book Antiqua"/>
          <w:sz w:val="24"/>
        </w:rPr>
        <w:t>If the County desires to increase the availability of rural recycling services, there would be several options for achieving this.  Jefferson County could:</w:t>
      </w:r>
    </w:p>
    <w:p w14:paraId="624C7C43" w14:textId="77777777" w:rsidR="006E10FF" w:rsidRPr="00AD42B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2B48101A" w14:textId="77777777" w:rsidR="006E10FF" w:rsidRPr="00AD42BA" w:rsidRDefault="006E10FF" w:rsidP="00FC5D64">
      <w:pPr>
        <w:pStyle w:val="PlainText"/>
        <w:numPr>
          <w:ilvl w:val="0"/>
          <w:numId w:val="35"/>
        </w:numPr>
        <w:tabs>
          <w:tab w:val="clear" w:pos="360"/>
        </w:tabs>
        <w:spacing w:after="60"/>
        <w:ind w:left="720"/>
        <w:rPr>
          <w:rFonts w:ascii="Book Antiqua" w:hAnsi="Book Antiqua"/>
          <w:sz w:val="24"/>
          <w:szCs w:val="24"/>
        </w:rPr>
      </w:pPr>
      <w:r w:rsidRPr="00AD42BA">
        <w:rPr>
          <w:rFonts w:ascii="Book Antiqua" w:hAnsi="Book Antiqua"/>
          <w:sz w:val="24"/>
          <w:szCs w:val="24"/>
        </w:rPr>
        <w:t xml:space="preserve">contract with a private company to provide residential recycling services. </w:t>
      </w:r>
    </w:p>
    <w:p w14:paraId="069E6F4B" w14:textId="77777777" w:rsidR="006E10FF" w:rsidRPr="00AD42BA" w:rsidRDefault="006E10FF" w:rsidP="00FC5D64">
      <w:pPr>
        <w:pStyle w:val="PlainText"/>
        <w:numPr>
          <w:ilvl w:val="0"/>
          <w:numId w:val="35"/>
        </w:numPr>
        <w:tabs>
          <w:tab w:val="clear" w:pos="360"/>
        </w:tabs>
        <w:spacing w:after="60"/>
        <w:ind w:left="720"/>
        <w:rPr>
          <w:rFonts w:ascii="Book Antiqua" w:hAnsi="Book Antiqua"/>
          <w:sz w:val="24"/>
          <w:szCs w:val="24"/>
        </w:rPr>
      </w:pPr>
      <w:r w:rsidRPr="00AD42BA">
        <w:rPr>
          <w:rFonts w:ascii="Book Antiqua" w:hAnsi="Book Antiqua"/>
          <w:sz w:val="24"/>
          <w:szCs w:val="24"/>
        </w:rPr>
        <w:t xml:space="preserve">mandate specific services by an ordinance. </w:t>
      </w:r>
    </w:p>
    <w:p w14:paraId="07204C6B" w14:textId="77777777" w:rsidR="006E10FF" w:rsidRPr="00AD42BA" w:rsidRDefault="006E10FF" w:rsidP="00FC5D64">
      <w:pPr>
        <w:pStyle w:val="PlainText"/>
        <w:numPr>
          <w:ilvl w:val="0"/>
          <w:numId w:val="35"/>
        </w:numPr>
        <w:tabs>
          <w:tab w:val="clear" w:pos="360"/>
        </w:tabs>
        <w:spacing w:after="60"/>
        <w:ind w:left="720"/>
        <w:rPr>
          <w:rFonts w:ascii="Book Antiqua" w:hAnsi="Book Antiqua"/>
          <w:sz w:val="24"/>
          <w:szCs w:val="24"/>
        </w:rPr>
      </w:pPr>
      <w:r w:rsidRPr="00AD42BA">
        <w:rPr>
          <w:rFonts w:ascii="Book Antiqua" w:hAnsi="Book Antiqua"/>
          <w:sz w:val="24"/>
          <w:szCs w:val="24"/>
        </w:rPr>
        <w:t xml:space="preserve">enact a disposal ban on recyclables. </w:t>
      </w:r>
    </w:p>
    <w:p w14:paraId="7D2052E0" w14:textId="77777777" w:rsidR="006E10FF" w:rsidRPr="00AD42B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2AC66DD0" w14:textId="7223DF65" w:rsidR="00880E3F" w:rsidRDefault="006E10FF" w:rsidP="00880E3F">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AD42BA">
        <w:rPr>
          <w:rFonts w:ascii="Book Antiqua" w:hAnsi="Book Antiqua"/>
          <w:sz w:val="24"/>
        </w:rPr>
        <w:t xml:space="preserve">Counties have the authority to contract for residential recycling services under current State law (RCW 36.58.040).  This authority does not extend to commercial recycling services or to garbage collection services for either residential or commercial customers (in the absence of a collection district).  Other companies cannot be prevented from also offering recycling services.  The advantage of exercising County authority is that the County would be in control of the system.  The County could choose contractors and adjust the program as it develops to best meet the County’s goals.  If the County contracts for recycling services, however, the County will bear administrative costs.  It may be necessary to assess additional surcharges on the tipping fee or on solid waste collection services to fund parts of the recycling program.  </w:t>
      </w:r>
      <w:r w:rsidR="00880E3F">
        <w:rPr>
          <w:rFonts w:ascii="Book Antiqua" w:hAnsi="Book Antiqua"/>
          <w:sz w:val="24"/>
        </w:rPr>
        <w:br w:type="page"/>
      </w:r>
    </w:p>
    <w:p w14:paraId="196F7E69" w14:textId="77777777" w:rsidR="006E10FF" w:rsidRPr="00AD42BA" w:rsidRDefault="006E10FF" w:rsidP="00377186">
      <w:pPr>
        <w:spacing w:after="60"/>
        <w:rPr>
          <w:rFonts w:ascii="Book Antiqua" w:hAnsi="Book Antiqua" w:cs="Arial"/>
          <w:sz w:val="24"/>
          <w:szCs w:val="24"/>
        </w:rPr>
      </w:pPr>
      <w:r w:rsidRPr="00AD42BA">
        <w:rPr>
          <w:rFonts w:ascii="Book Antiqua" w:hAnsi="Book Antiqua" w:cs="Arial"/>
          <w:b/>
          <w:bCs/>
          <w:sz w:val="24"/>
          <w:szCs w:val="24"/>
        </w:rPr>
        <w:lastRenderedPageBreak/>
        <w:t xml:space="preserve">Alternative </w:t>
      </w:r>
      <w:r>
        <w:rPr>
          <w:rFonts w:ascii="Book Antiqua" w:hAnsi="Book Antiqua" w:cs="Arial"/>
          <w:b/>
          <w:bCs/>
          <w:sz w:val="24"/>
          <w:szCs w:val="24"/>
        </w:rPr>
        <w:t>E</w:t>
      </w:r>
      <w:r w:rsidRPr="00AD42BA">
        <w:rPr>
          <w:rFonts w:ascii="Book Antiqua" w:hAnsi="Book Antiqua" w:cs="Arial"/>
          <w:b/>
          <w:bCs/>
          <w:sz w:val="24"/>
          <w:szCs w:val="24"/>
        </w:rPr>
        <w:t xml:space="preserve"> – Options for Glass Recycling</w:t>
      </w:r>
    </w:p>
    <w:p w14:paraId="65513E4F" w14:textId="2D3C34BE" w:rsidR="006E10FF" w:rsidRPr="0098189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AD42BA">
        <w:rPr>
          <w:rFonts w:ascii="Book Antiqua" w:hAnsi="Book Antiqua"/>
          <w:sz w:val="24"/>
        </w:rPr>
        <w:t>The financial losses from recycling glass could potentially be resolved in several ways</w:t>
      </w:r>
      <w:r w:rsidR="0077429A">
        <w:rPr>
          <w:rFonts w:ascii="Book Antiqua" w:hAnsi="Book Antiqua"/>
          <w:sz w:val="24"/>
        </w:rPr>
        <w:t xml:space="preserve"> including</w:t>
      </w:r>
      <w:r w:rsidRPr="00AD42BA">
        <w:rPr>
          <w:rFonts w:ascii="Book Antiqua" w:hAnsi="Book Antiqua"/>
          <w:sz w:val="24"/>
        </w:rPr>
        <w:t xml:space="preserve"> partnership with a gravel, concrete or asphalt company to have glass bottles crushed and mixed with one or more of their products.  </w:t>
      </w:r>
      <w:r w:rsidR="00A51399">
        <w:rPr>
          <w:rFonts w:ascii="Book Antiqua" w:hAnsi="Book Antiqua"/>
          <w:sz w:val="24"/>
        </w:rPr>
        <w:t>However, t</w:t>
      </w:r>
      <w:r w:rsidRPr="00AD42BA">
        <w:rPr>
          <w:rFonts w:ascii="Book Antiqua" w:hAnsi="Book Antiqua"/>
          <w:sz w:val="24"/>
        </w:rPr>
        <w:t xml:space="preserve">his may require a </w:t>
      </w:r>
      <w:r w:rsidR="00364DB4">
        <w:rPr>
          <w:rFonts w:ascii="Book Antiqua" w:hAnsi="Book Antiqua"/>
          <w:sz w:val="24"/>
        </w:rPr>
        <w:t xml:space="preserve">significant </w:t>
      </w:r>
      <w:r w:rsidRPr="00AD42BA">
        <w:rPr>
          <w:rFonts w:ascii="Book Antiqua" w:hAnsi="Book Antiqua"/>
          <w:sz w:val="24"/>
        </w:rPr>
        <w:t xml:space="preserve">capital outlay to provide a glass crusher specifically for this operation.  Savings </w:t>
      </w:r>
      <w:r w:rsidR="00A51399">
        <w:rPr>
          <w:rFonts w:ascii="Book Antiqua" w:hAnsi="Book Antiqua"/>
          <w:sz w:val="24"/>
        </w:rPr>
        <w:t xml:space="preserve">over time </w:t>
      </w:r>
      <w:r w:rsidR="0077429A">
        <w:rPr>
          <w:rFonts w:ascii="Book Antiqua" w:hAnsi="Book Antiqua"/>
          <w:sz w:val="24"/>
        </w:rPr>
        <w:t>could</w:t>
      </w:r>
      <w:r w:rsidR="0077429A" w:rsidRPr="00AD42BA">
        <w:rPr>
          <w:rFonts w:ascii="Book Antiqua" w:hAnsi="Book Antiqua"/>
          <w:sz w:val="24"/>
        </w:rPr>
        <w:t xml:space="preserve"> </w:t>
      </w:r>
      <w:r w:rsidR="0077429A">
        <w:rPr>
          <w:rFonts w:ascii="Book Antiqua" w:hAnsi="Book Antiqua"/>
          <w:sz w:val="24"/>
        </w:rPr>
        <w:t xml:space="preserve">then </w:t>
      </w:r>
      <w:r w:rsidRPr="00AD42BA">
        <w:rPr>
          <w:rFonts w:ascii="Book Antiqua" w:hAnsi="Book Antiqua"/>
          <w:sz w:val="24"/>
        </w:rPr>
        <w:t xml:space="preserve">be realized from not having to then ship </w:t>
      </w:r>
      <w:r>
        <w:rPr>
          <w:rFonts w:ascii="Book Antiqua" w:hAnsi="Book Antiqua"/>
          <w:sz w:val="24"/>
        </w:rPr>
        <w:t xml:space="preserve">glass </w:t>
      </w:r>
      <w:r w:rsidRPr="00AD42BA">
        <w:rPr>
          <w:rFonts w:ascii="Book Antiqua" w:hAnsi="Book Antiqua"/>
          <w:sz w:val="24"/>
        </w:rPr>
        <w:t xml:space="preserve">to markets in the </w:t>
      </w:r>
      <w:r w:rsidRPr="0098189F">
        <w:rPr>
          <w:rFonts w:ascii="Book Antiqua" w:hAnsi="Book Antiqua"/>
          <w:sz w:val="24"/>
        </w:rPr>
        <w:t xml:space="preserve">Seattle/Tacoma area.  </w:t>
      </w:r>
    </w:p>
    <w:p w14:paraId="78D0576E" w14:textId="77777777" w:rsidR="006E10FF" w:rsidRPr="00AD42B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6BB70507" w14:textId="77777777" w:rsidR="006E10FF" w:rsidRPr="00AD42BA" w:rsidRDefault="006E10FF" w:rsidP="00377186">
      <w:pPr>
        <w:spacing w:after="60"/>
        <w:rPr>
          <w:rFonts w:ascii="Book Antiqua" w:hAnsi="Book Antiqua" w:cs="Arial"/>
          <w:sz w:val="24"/>
          <w:szCs w:val="24"/>
        </w:rPr>
      </w:pPr>
      <w:r w:rsidRPr="00AD42BA">
        <w:rPr>
          <w:rFonts w:ascii="Book Antiqua" w:hAnsi="Book Antiqua" w:cs="Arial"/>
          <w:b/>
          <w:bCs/>
          <w:sz w:val="24"/>
          <w:szCs w:val="24"/>
        </w:rPr>
        <w:t xml:space="preserve">Alternative </w:t>
      </w:r>
      <w:r>
        <w:rPr>
          <w:rFonts w:ascii="Book Antiqua" w:hAnsi="Book Antiqua" w:cs="Arial"/>
          <w:b/>
          <w:bCs/>
          <w:sz w:val="24"/>
          <w:szCs w:val="24"/>
        </w:rPr>
        <w:t>F</w:t>
      </w:r>
      <w:r w:rsidRPr="00AD42BA">
        <w:rPr>
          <w:rFonts w:ascii="Book Antiqua" w:hAnsi="Book Antiqua" w:cs="Arial"/>
          <w:b/>
          <w:bCs/>
          <w:sz w:val="24"/>
          <w:szCs w:val="24"/>
        </w:rPr>
        <w:t xml:space="preserve"> – Conduct a Recycling Potential Assessment</w:t>
      </w:r>
    </w:p>
    <w:p w14:paraId="6748D74D" w14:textId="77777777" w:rsidR="006E10FF" w:rsidRPr="00AD42B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sidRPr="00AD42BA">
        <w:rPr>
          <w:rFonts w:ascii="Book Antiqua" w:hAnsi="Book Antiqua"/>
          <w:sz w:val="24"/>
        </w:rPr>
        <w:t>A Recycling Potential Assessment (RPA) could be conducted to more accurately assess the potential for additional recycling in Jefferson County.  This could be approached several ways:</w:t>
      </w:r>
    </w:p>
    <w:p w14:paraId="70788541" w14:textId="77777777" w:rsidR="006E10FF" w:rsidRPr="00AD42B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5A9CF81C" w14:textId="77777777" w:rsidR="006E10FF" w:rsidRPr="00AD42BA" w:rsidRDefault="006E10FF" w:rsidP="00FC5D64">
      <w:pPr>
        <w:pStyle w:val="PlainText"/>
        <w:numPr>
          <w:ilvl w:val="0"/>
          <w:numId w:val="35"/>
        </w:numPr>
        <w:tabs>
          <w:tab w:val="clear" w:pos="360"/>
        </w:tabs>
        <w:spacing w:after="60"/>
        <w:ind w:left="720"/>
        <w:rPr>
          <w:rFonts w:ascii="Book Antiqua" w:hAnsi="Book Antiqua"/>
          <w:sz w:val="24"/>
          <w:szCs w:val="24"/>
        </w:rPr>
      </w:pPr>
      <w:r w:rsidRPr="00AD42BA">
        <w:rPr>
          <w:rFonts w:ascii="Book Antiqua" w:hAnsi="Book Antiqua"/>
          <w:sz w:val="24"/>
          <w:szCs w:val="24"/>
        </w:rPr>
        <w:t>a waste composition study could be conducted.  This approach generally provides detailed information on the four to five major sources of waste (residential, commercial/institutional, residential self-haul, and non-residential self-haul) and is conducted over two or four seasons.  The cost for this type of study can be in excess of $60,000.</w:t>
      </w:r>
    </w:p>
    <w:p w14:paraId="52E740C8" w14:textId="77777777" w:rsidR="006E10FF" w:rsidRPr="00AD42BA" w:rsidRDefault="006E10FF" w:rsidP="00FC5D64">
      <w:pPr>
        <w:pStyle w:val="PlainText"/>
        <w:numPr>
          <w:ilvl w:val="0"/>
          <w:numId w:val="35"/>
        </w:numPr>
        <w:tabs>
          <w:tab w:val="clear" w:pos="360"/>
        </w:tabs>
        <w:spacing w:after="60"/>
        <w:ind w:left="720"/>
        <w:rPr>
          <w:rFonts w:ascii="Book Antiqua" w:hAnsi="Book Antiqua"/>
          <w:sz w:val="24"/>
          <w:szCs w:val="24"/>
        </w:rPr>
      </w:pPr>
      <w:r w:rsidRPr="00AD42BA">
        <w:rPr>
          <w:rFonts w:ascii="Book Antiqua" w:hAnsi="Book Antiqua"/>
          <w:sz w:val="24"/>
          <w:szCs w:val="24"/>
        </w:rPr>
        <w:t>an RPA could focus on specific types of waste, such as commercial or self-haul, and could use weighing studies or visual observations to identify key recyclable materials and the primary sources.  The cost for this approach would depend on the scope of the effort and whether visual or weighing methods were used, but generally the cost for this approach is half or less of the cost for a waste composition study.</w:t>
      </w:r>
    </w:p>
    <w:p w14:paraId="0CAD271B" w14:textId="77777777" w:rsidR="006E10FF" w:rsidRPr="00AD42BA" w:rsidRDefault="006E10FF" w:rsidP="00FC5D64">
      <w:pPr>
        <w:pStyle w:val="PlainText"/>
        <w:numPr>
          <w:ilvl w:val="0"/>
          <w:numId w:val="35"/>
        </w:numPr>
        <w:tabs>
          <w:tab w:val="clear" w:pos="360"/>
        </w:tabs>
        <w:ind w:left="720"/>
        <w:rPr>
          <w:rFonts w:ascii="Book Antiqua" w:hAnsi="Book Antiqua"/>
          <w:sz w:val="24"/>
          <w:szCs w:val="24"/>
        </w:rPr>
      </w:pPr>
      <w:r w:rsidRPr="00AD42BA">
        <w:rPr>
          <w:rFonts w:ascii="Book Antiqua" w:hAnsi="Book Antiqua"/>
          <w:sz w:val="24"/>
          <w:szCs w:val="24"/>
        </w:rPr>
        <w:t>a “paper study” could be conducted, using data borrowed from other areas but applying this data in more specific and precise ways than what was done in Chapter 2 of this plan (see Table 2.7).  This would be the least expensive approach but it would probably not be beneficial in the case of Jefferson County, since it is unlikely that better data than what has already been used would be available (in other words, the data already shown in Chapter 2 is probably already the best possible matches for borrowed data).</w:t>
      </w:r>
    </w:p>
    <w:p w14:paraId="69C1E03E" w14:textId="77777777" w:rsidR="006E10FF" w:rsidRPr="00AD42B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4DC49585" w14:textId="77777777" w:rsidR="006E10FF" w:rsidRPr="0098189F" w:rsidRDefault="006E10FF" w:rsidP="00377186">
      <w:pPr>
        <w:spacing w:after="60"/>
        <w:rPr>
          <w:rFonts w:ascii="Book Antiqua" w:hAnsi="Book Antiqua" w:cs="Arial"/>
          <w:sz w:val="24"/>
          <w:szCs w:val="24"/>
        </w:rPr>
      </w:pPr>
      <w:r w:rsidRPr="0098189F">
        <w:rPr>
          <w:rFonts w:ascii="Book Antiqua" w:hAnsi="Book Antiqua" w:cs="Arial"/>
          <w:b/>
          <w:bCs/>
          <w:sz w:val="24"/>
          <w:szCs w:val="24"/>
        </w:rPr>
        <w:t xml:space="preserve">Alternative </w:t>
      </w:r>
      <w:r>
        <w:rPr>
          <w:rFonts w:ascii="Book Antiqua" w:hAnsi="Book Antiqua" w:cs="Arial"/>
          <w:b/>
          <w:bCs/>
          <w:sz w:val="24"/>
          <w:szCs w:val="24"/>
        </w:rPr>
        <w:t>G</w:t>
      </w:r>
      <w:r w:rsidRPr="0098189F">
        <w:rPr>
          <w:rFonts w:ascii="Book Antiqua" w:hAnsi="Book Antiqua" w:cs="Arial"/>
          <w:b/>
          <w:bCs/>
          <w:sz w:val="24"/>
          <w:szCs w:val="24"/>
        </w:rPr>
        <w:t xml:space="preserve"> – </w:t>
      </w:r>
      <w:r>
        <w:rPr>
          <w:rFonts w:ascii="Book Antiqua" w:hAnsi="Book Antiqua" w:cs="Arial"/>
          <w:b/>
          <w:bCs/>
          <w:sz w:val="24"/>
          <w:szCs w:val="24"/>
        </w:rPr>
        <w:t>Implement Commingled (Single-Stream) Recycling</w:t>
      </w:r>
    </w:p>
    <w:p w14:paraId="09A8F7D8" w14:textId="2F97CDAF" w:rsidR="002E2A34"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Pr>
          <w:rFonts w:ascii="Book Antiqua" w:hAnsi="Book Antiqua"/>
          <w:sz w:val="24"/>
        </w:rPr>
        <w:t>Many communities in Washington State and across the U.S. have converted their curbside recycling programs from three-bin programs to single-stream programs where all recyclable material</w:t>
      </w:r>
      <w:r w:rsidR="00A51399">
        <w:rPr>
          <w:rFonts w:ascii="Book Antiqua" w:hAnsi="Book Antiqua"/>
          <w:sz w:val="24"/>
        </w:rPr>
        <w:t>s are placed in a single cart.</w:t>
      </w:r>
      <w:r w:rsidR="00364DB4">
        <w:rPr>
          <w:rFonts w:ascii="Book Antiqua" w:hAnsi="Book Antiqua"/>
          <w:sz w:val="24"/>
        </w:rPr>
        <w:t xml:space="preserve">  </w:t>
      </w:r>
      <w:r>
        <w:rPr>
          <w:rFonts w:ascii="Book Antiqua" w:hAnsi="Book Antiqua"/>
          <w:sz w:val="24"/>
        </w:rPr>
        <w:t xml:space="preserve">The cart is typically larger in volume (usually 96 gallons) than the set of three bins (which are typically 11-14 gallons each, or 33-42 gallons for all three bins).  Smaller cart sizes are typically offered for households that may not have space for a 96-gallon cart. </w:t>
      </w:r>
      <w:r w:rsidR="00A51399">
        <w:rPr>
          <w:rFonts w:ascii="Book Antiqua" w:hAnsi="Book Antiqua"/>
          <w:sz w:val="24"/>
        </w:rPr>
        <w:t xml:space="preserve"> Regional trending in the last decade is toward single stream recycling with the largest claim being upwards of 10% more recovered recyclables.</w:t>
      </w:r>
      <w:r>
        <w:rPr>
          <w:rFonts w:ascii="Book Antiqua" w:hAnsi="Book Antiqua"/>
          <w:sz w:val="24"/>
        </w:rPr>
        <w:t xml:space="preserve"> </w:t>
      </w:r>
    </w:p>
    <w:p w14:paraId="3238DBDB" w14:textId="77777777" w:rsidR="002E2A34" w:rsidRDefault="002E2A34"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4A5737DA" w14:textId="6DBA72A3"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Pr>
          <w:rFonts w:ascii="Book Antiqua" w:hAnsi="Book Antiqua"/>
          <w:sz w:val="24"/>
        </w:rPr>
        <w:lastRenderedPageBreak/>
        <w:t xml:space="preserve">The advantages of a single-stream approach are numerous, as are the disadvantages.  This approach could lead to more recycling occurring in an area due to the convenience of a wheeled cart and the larger volume available in the cart.  A disadvantage for this approach is that it </w:t>
      </w:r>
      <w:r w:rsidR="007E0503">
        <w:rPr>
          <w:rFonts w:ascii="Book Antiqua" w:hAnsi="Book Antiqua"/>
          <w:sz w:val="24"/>
        </w:rPr>
        <w:t>could cause</w:t>
      </w:r>
      <w:r>
        <w:rPr>
          <w:rFonts w:ascii="Book Antiqua" w:hAnsi="Book Antiqua"/>
          <w:sz w:val="24"/>
        </w:rPr>
        <w:t xml:space="preserve"> changes in the way recyclable materials are currently handled by Skookum Contract Services.  The cost for the wheeled carts (about $70 per household) are also a disadvantage of this approach.  Another significant issue with single-stream recycling is whether glass is included in the mix of recyclables.  Including glass in the mix creates significant problems for the recycling of the glass and for the other materials (the glass is often not actually recycled, broken glass contaminates the paper and other materials, etc.).  Not including glass in the mix will reduce recycling performance (glass is heavy and helps contribute to recycling goals) and will require an alternative collection system (which is also not without issues).  If single-stream collection is implemented in Jefferson County, the best approach might be to implement a modified approach where glass is collected separately using a separate container placed next to the recycling cart (in other words, what is typically referred to as a “dual stream” approach).  In other communities where this has been done (Clark County and the City of Portland, for instance), participants have been asked to use one of the existing recycling bins as the glass container. </w:t>
      </w:r>
    </w:p>
    <w:p w14:paraId="0F067120"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052EA4AE" w14:textId="77777777" w:rsidR="006E10FF" w:rsidRPr="0098189F" w:rsidRDefault="006E10FF" w:rsidP="00377186">
      <w:pPr>
        <w:spacing w:after="60"/>
        <w:rPr>
          <w:rFonts w:ascii="Book Antiqua" w:hAnsi="Book Antiqua" w:cs="Arial"/>
          <w:sz w:val="24"/>
          <w:szCs w:val="24"/>
        </w:rPr>
      </w:pPr>
      <w:r w:rsidRPr="0098189F">
        <w:rPr>
          <w:rFonts w:ascii="Book Antiqua" w:hAnsi="Book Antiqua" w:cs="Arial"/>
          <w:b/>
          <w:bCs/>
          <w:sz w:val="24"/>
          <w:szCs w:val="24"/>
        </w:rPr>
        <w:t xml:space="preserve">Alternative </w:t>
      </w:r>
      <w:r>
        <w:rPr>
          <w:rFonts w:ascii="Book Antiqua" w:hAnsi="Book Antiqua" w:cs="Arial"/>
          <w:b/>
          <w:bCs/>
          <w:sz w:val="24"/>
          <w:szCs w:val="24"/>
        </w:rPr>
        <w:t>H</w:t>
      </w:r>
      <w:r w:rsidRPr="0098189F">
        <w:rPr>
          <w:rFonts w:ascii="Book Antiqua" w:hAnsi="Book Antiqua" w:cs="Arial"/>
          <w:b/>
          <w:bCs/>
          <w:sz w:val="24"/>
          <w:szCs w:val="24"/>
        </w:rPr>
        <w:t xml:space="preserve"> – </w:t>
      </w:r>
      <w:r>
        <w:rPr>
          <w:rFonts w:ascii="Book Antiqua" w:hAnsi="Book Antiqua" w:cs="Arial"/>
          <w:b/>
          <w:bCs/>
          <w:sz w:val="24"/>
          <w:szCs w:val="24"/>
        </w:rPr>
        <w:t>Pay to Recycle Specific Materials</w:t>
      </w:r>
    </w:p>
    <w:p w14:paraId="697068B2"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Pr>
          <w:rFonts w:ascii="Book Antiqua" w:hAnsi="Book Antiqua"/>
          <w:sz w:val="24"/>
        </w:rPr>
        <w:t>Allowing the option for participants to pay to recycle specific types of materials could allow additional types of materials to be recycled, including materials that are hard to recycle and materials with market values that do not pay for collection and transportation costs.  For example, alkaline</w:t>
      </w:r>
      <w:r w:rsidRPr="00806AD5">
        <w:rPr>
          <w:rFonts w:ascii="Book Antiqua" w:hAnsi="Book Antiqua"/>
          <w:sz w:val="24"/>
        </w:rPr>
        <w:t xml:space="preserve"> </w:t>
      </w:r>
      <w:r>
        <w:rPr>
          <w:rFonts w:ascii="Book Antiqua" w:hAnsi="Book Antiqua"/>
          <w:sz w:val="24"/>
        </w:rPr>
        <w:t xml:space="preserve">batteries (types AAA, AA, C, D, 9-volt and 6-volt lantern-style batteries) can be recycled if properly containerized.  This activity would not “pay for itself” but could be self-financing if a small fee was charged for accepting the batteries for recycling.  If a five-gallon bucket full of batteries weighs about 40 pounds, it would contain about 1,500 AAA batteries or 135 D batteries.  At a fee of $0.25 per battery, for instance, the revenue for a five-gallon would be $34 to $375 for a “pure” bucket of only D batteries or only AAA batteries, respectively.  </w:t>
      </w:r>
    </w:p>
    <w:p w14:paraId="186D6B6E" w14:textId="77777777" w:rsidR="006E10FF" w:rsidRPr="004C6296"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p>
    <w:p w14:paraId="38BF0A9E" w14:textId="77777777" w:rsidR="006E10FF" w:rsidRPr="005919C1"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40716F5" w14:textId="77777777" w:rsidR="006E10FF" w:rsidRPr="00AD42BA" w:rsidRDefault="006E10FF"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AD42BA">
        <w:rPr>
          <w:rFonts w:ascii="Moderne" w:hAnsi="Moderne"/>
          <w:b/>
          <w:spacing w:val="40"/>
          <w:sz w:val="24"/>
          <w:szCs w:val="24"/>
        </w:rPr>
        <w:t xml:space="preserve">4.6. </w:t>
      </w:r>
      <w:r w:rsidRPr="00AD42BA">
        <w:rPr>
          <w:rFonts w:ascii="Moderne" w:hAnsi="Moderne"/>
          <w:b/>
          <w:spacing w:val="40"/>
          <w:sz w:val="24"/>
          <w:szCs w:val="24"/>
        </w:rPr>
        <w:tab/>
        <w:t>EVALUATION OF RECYCLING ALTERNATIVES</w:t>
      </w:r>
    </w:p>
    <w:p w14:paraId="6F087A63" w14:textId="77777777" w:rsidR="006E10FF" w:rsidRPr="00AD42B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34C0973" w14:textId="77777777" w:rsidR="006E10FF" w:rsidRPr="00AD42BA" w:rsidRDefault="006E10FF" w:rsidP="00377186">
      <w:pPr>
        <w:tabs>
          <w:tab w:val="left" w:pos="720"/>
          <w:tab w:val="left" w:pos="1080"/>
        </w:tabs>
        <w:spacing w:after="120"/>
        <w:rPr>
          <w:rFonts w:ascii="Book Antiqua" w:hAnsi="Book Antiqua" w:cs="Arial"/>
          <w:sz w:val="24"/>
          <w:szCs w:val="24"/>
        </w:rPr>
      </w:pPr>
      <w:r w:rsidRPr="00AD42BA">
        <w:rPr>
          <w:rFonts w:ascii="Book Antiqua" w:hAnsi="Book Antiqua" w:cs="Arial"/>
          <w:b/>
          <w:bCs/>
          <w:sz w:val="24"/>
          <w:szCs w:val="24"/>
        </w:rPr>
        <w:t>Review of Rating Criteria</w:t>
      </w:r>
    </w:p>
    <w:p w14:paraId="07134065" w14:textId="77777777" w:rsidR="006E10FF" w:rsidRPr="00AD42B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AD42BA">
        <w:rPr>
          <w:rFonts w:ascii="Book Antiqua" w:hAnsi="Book Antiqua"/>
          <w:sz w:val="24"/>
          <w:szCs w:val="24"/>
        </w:rPr>
        <w:t>The above alternatives can be evaluated according to several key criteria, including</w:t>
      </w:r>
      <w:r>
        <w:rPr>
          <w:rFonts w:ascii="Book Antiqua" w:hAnsi="Book Antiqua"/>
          <w:sz w:val="24"/>
          <w:szCs w:val="24"/>
        </w:rPr>
        <w:t>:</w:t>
      </w:r>
      <w:r w:rsidRPr="00AD42BA">
        <w:rPr>
          <w:rFonts w:ascii="Book Antiqua" w:hAnsi="Book Antiqua"/>
          <w:sz w:val="24"/>
          <w:szCs w:val="24"/>
        </w:rPr>
        <w:t xml:space="preserve"> </w:t>
      </w:r>
    </w:p>
    <w:p w14:paraId="089A1E57" w14:textId="77777777" w:rsidR="006E10FF" w:rsidRPr="00AD42BA"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B8A9333" w14:textId="77777777" w:rsidR="006E10FF" w:rsidRPr="00F0512D" w:rsidRDefault="006E10FF" w:rsidP="00377186">
      <w:pPr>
        <w:tabs>
          <w:tab w:val="left" w:pos="1080"/>
        </w:tabs>
        <w:ind w:left="360"/>
        <w:rPr>
          <w:rFonts w:ascii="Book Antiqua" w:hAnsi="Book Antiqua" w:cs="Arial"/>
          <w:sz w:val="24"/>
          <w:szCs w:val="24"/>
        </w:rPr>
      </w:pPr>
      <w:r w:rsidRPr="00F0512D">
        <w:rPr>
          <w:rFonts w:ascii="Book Antiqua" w:hAnsi="Book Antiqua" w:cs="Arial"/>
          <w:b/>
          <w:bCs/>
          <w:sz w:val="24"/>
          <w:szCs w:val="24"/>
        </w:rPr>
        <w:t>Consistency with Solid Waste Planning Goals</w:t>
      </w:r>
      <w:r w:rsidRPr="00F0512D">
        <w:rPr>
          <w:rFonts w:ascii="Book Antiqua" w:hAnsi="Book Antiqua" w:cs="Arial"/>
          <w:sz w:val="24"/>
          <w:szCs w:val="24"/>
        </w:rPr>
        <w:t xml:space="preserve">: </w:t>
      </w:r>
      <w:r>
        <w:rPr>
          <w:rFonts w:ascii="Book Antiqua" w:hAnsi="Book Antiqua" w:cs="Arial"/>
          <w:sz w:val="24"/>
          <w:szCs w:val="24"/>
        </w:rPr>
        <w:t xml:space="preserve"> </w:t>
      </w:r>
      <w:r w:rsidRPr="00F0512D">
        <w:rPr>
          <w:rFonts w:ascii="Book Antiqua" w:hAnsi="Book Antiqua" w:cs="Arial"/>
          <w:sz w:val="24"/>
          <w:szCs w:val="24"/>
        </w:rPr>
        <w:t>Do</w:t>
      </w:r>
      <w:r>
        <w:rPr>
          <w:rFonts w:ascii="Book Antiqua" w:hAnsi="Book Antiqua" w:cs="Arial"/>
          <w:sz w:val="24"/>
          <w:szCs w:val="24"/>
        </w:rPr>
        <w:t>es</w:t>
      </w:r>
      <w:r w:rsidRPr="00F0512D">
        <w:rPr>
          <w:rFonts w:ascii="Book Antiqua" w:hAnsi="Book Antiqua" w:cs="Arial"/>
          <w:sz w:val="24"/>
          <w:szCs w:val="24"/>
        </w:rPr>
        <w:t xml:space="preserve"> the alternative support the goal of emphasizing waste reduction as a fundamental management strategy and support other planning goals as well?</w:t>
      </w:r>
    </w:p>
    <w:p w14:paraId="2E3DC9B8" w14:textId="77777777" w:rsidR="006E10FF" w:rsidRPr="00F0512D" w:rsidRDefault="006E10FF" w:rsidP="00377186">
      <w:pPr>
        <w:tabs>
          <w:tab w:val="left" w:pos="1080"/>
        </w:tabs>
        <w:ind w:left="360"/>
        <w:rPr>
          <w:rFonts w:ascii="Book Antiqua" w:hAnsi="Book Antiqua" w:cs="Arial"/>
          <w:sz w:val="24"/>
          <w:szCs w:val="24"/>
        </w:rPr>
      </w:pPr>
    </w:p>
    <w:p w14:paraId="1370688B" w14:textId="77777777" w:rsidR="006E10FF" w:rsidRPr="00F0512D" w:rsidRDefault="006E10FF" w:rsidP="00377186">
      <w:pPr>
        <w:tabs>
          <w:tab w:val="left" w:pos="1080"/>
        </w:tabs>
        <w:ind w:left="360"/>
        <w:rPr>
          <w:rFonts w:ascii="Book Antiqua" w:hAnsi="Book Antiqua" w:cs="Arial"/>
          <w:bCs/>
          <w:sz w:val="24"/>
          <w:szCs w:val="24"/>
        </w:rPr>
      </w:pPr>
      <w:r w:rsidRPr="00F0512D">
        <w:rPr>
          <w:rFonts w:ascii="Book Antiqua" w:hAnsi="Book Antiqua" w:cs="Arial"/>
          <w:b/>
          <w:bCs/>
          <w:sz w:val="24"/>
          <w:szCs w:val="24"/>
        </w:rPr>
        <w:lastRenderedPageBreak/>
        <w:t>Feasibility</w:t>
      </w:r>
      <w:r w:rsidRPr="00F0512D">
        <w:rPr>
          <w:rFonts w:ascii="Book Antiqua" w:hAnsi="Book Antiqua" w:cs="Arial"/>
          <w:bCs/>
          <w:sz w:val="24"/>
          <w:szCs w:val="24"/>
        </w:rPr>
        <w:t xml:space="preserve">: </w:t>
      </w:r>
      <w:r>
        <w:rPr>
          <w:rFonts w:ascii="Book Antiqua" w:hAnsi="Book Antiqua" w:cs="Arial"/>
          <w:bCs/>
          <w:sz w:val="24"/>
          <w:szCs w:val="24"/>
        </w:rPr>
        <w:t xml:space="preserve"> C</w:t>
      </w:r>
      <w:r w:rsidRPr="00F0512D">
        <w:rPr>
          <w:rFonts w:ascii="Book Antiqua" w:hAnsi="Book Antiqua" w:cs="Arial"/>
          <w:bCs/>
          <w:sz w:val="24"/>
          <w:szCs w:val="24"/>
        </w:rPr>
        <w:t xml:space="preserve">an the alternative be adopted without controversy or legal issues.  Also, </w:t>
      </w:r>
      <w:r>
        <w:rPr>
          <w:rFonts w:ascii="Book Antiqua" w:hAnsi="Book Antiqua" w:cs="Arial"/>
          <w:bCs/>
          <w:sz w:val="24"/>
          <w:szCs w:val="24"/>
        </w:rPr>
        <w:t xml:space="preserve">is </w:t>
      </w:r>
      <w:r w:rsidRPr="00F0512D">
        <w:rPr>
          <w:rFonts w:ascii="Book Antiqua" w:hAnsi="Book Antiqua" w:cs="Arial"/>
          <w:bCs/>
          <w:sz w:val="24"/>
          <w:szCs w:val="24"/>
        </w:rPr>
        <w:t>the alternative technically feasible?</w:t>
      </w:r>
    </w:p>
    <w:p w14:paraId="5A676806" w14:textId="77777777" w:rsidR="006E10FF" w:rsidRPr="00F0512D" w:rsidRDefault="006E10FF" w:rsidP="00377186">
      <w:pPr>
        <w:tabs>
          <w:tab w:val="left" w:pos="1080"/>
        </w:tabs>
        <w:ind w:left="360"/>
        <w:rPr>
          <w:rFonts w:ascii="Book Antiqua" w:hAnsi="Book Antiqua" w:cs="Arial"/>
          <w:bCs/>
          <w:sz w:val="24"/>
          <w:szCs w:val="24"/>
        </w:rPr>
      </w:pPr>
    </w:p>
    <w:p w14:paraId="4C0E8B9D" w14:textId="77777777" w:rsidR="006E10FF" w:rsidRPr="00F0512D" w:rsidRDefault="006E10FF" w:rsidP="00377186">
      <w:pPr>
        <w:pStyle w:val="Style"/>
        <w:ind w:left="360"/>
        <w:rPr>
          <w:rFonts w:ascii="Book Antiqua" w:hAnsi="Book Antiqua" w:cs="Arial"/>
          <w:bCs/>
          <w:szCs w:val="24"/>
        </w:rPr>
      </w:pPr>
      <w:r w:rsidRPr="00F0512D">
        <w:rPr>
          <w:rFonts w:ascii="Book Antiqua" w:hAnsi="Book Antiqua" w:cs="Arial"/>
          <w:b/>
          <w:szCs w:val="24"/>
        </w:rPr>
        <w:t>Cost Effectiveness</w:t>
      </w:r>
      <w:r w:rsidRPr="00F0512D">
        <w:rPr>
          <w:rFonts w:ascii="Book Antiqua" w:hAnsi="Book Antiqua" w:cs="Arial"/>
          <w:bCs/>
          <w:szCs w:val="24"/>
        </w:rPr>
        <w:t xml:space="preserve">:  </w:t>
      </w:r>
      <w:r>
        <w:rPr>
          <w:rFonts w:ascii="Book Antiqua" w:hAnsi="Book Antiqua" w:cs="Arial"/>
          <w:bCs/>
          <w:szCs w:val="24"/>
        </w:rPr>
        <w:t>C</w:t>
      </w:r>
      <w:r w:rsidRPr="00F0512D">
        <w:rPr>
          <w:rFonts w:ascii="Book Antiqua" w:hAnsi="Book Antiqua" w:cs="Arial"/>
          <w:bCs/>
          <w:szCs w:val="24"/>
        </w:rPr>
        <w:t>an the alternative be implemented in a cost-effective manner</w:t>
      </w:r>
      <w:r>
        <w:rPr>
          <w:rFonts w:ascii="Book Antiqua" w:hAnsi="Book Antiqua" w:cs="Arial"/>
          <w:bCs/>
          <w:szCs w:val="24"/>
        </w:rPr>
        <w:t xml:space="preserve"> a</w:t>
      </w:r>
      <w:r w:rsidRPr="00F0512D">
        <w:rPr>
          <w:rFonts w:ascii="Book Antiqua" w:hAnsi="Book Antiqua" w:cs="Arial"/>
          <w:bCs/>
          <w:szCs w:val="24"/>
        </w:rPr>
        <w:t>nd can it be implemented without creating a</w:t>
      </w:r>
      <w:r>
        <w:rPr>
          <w:rFonts w:ascii="Book Antiqua" w:hAnsi="Book Antiqua" w:cs="Arial"/>
          <w:bCs/>
          <w:szCs w:val="24"/>
        </w:rPr>
        <w:t>n</w:t>
      </w:r>
      <w:r w:rsidRPr="00F0512D">
        <w:rPr>
          <w:rFonts w:ascii="Book Antiqua" w:hAnsi="Book Antiqua" w:cs="Arial"/>
          <w:bCs/>
          <w:szCs w:val="24"/>
        </w:rPr>
        <w:t xml:space="preserve"> excessive impact on the financial stability of the solid waste system?  </w:t>
      </w:r>
    </w:p>
    <w:p w14:paraId="650EF347" w14:textId="77777777" w:rsidR="006E10FF" w:rsidRPr="00F0512D" w:rsidRDefault="006E10FF" w:rsidP="00377186">
      <w:pPr>
        <w:tabs>
          <w:tab w:val="left" w:pos="1080"/>
        </w:tabs>
        <w:ind w:left="360"/>
        <w:rPr>
          <w:rFonts w:ascii="Book Antiqua" w:hAnsi="Book Antiqua" w:cs="Arial"/>
          <w:bCs/>
          <w:sz w:val="24"/>
          <w:szCs w:val="24"/>
        </w:rPr>
      </w:pPr>
    </w:p>
    <w:p w14:paraId="0997E48E" w14:textId="77777777" w:rsidR="006E10FF" w:rsidRDefault="006E10FF" w:rsidP="00377186">
      <w:pPr>
        <w:tabs>
          <w:tab w:val="left" w:pos="1080"/>
        </w:tabs>
        <w:ind w:left="360"/>
        <w:rPr>
          <w:rFonts w:ascii="Book Antiqua" w:hAnsi="Book Antiqua" w:cs="Arial"/>
          <w:bCs/>
          <w:sz w:val="24"/>
          <w:szCs w:val="24"/>
        </w:rPr>
      </w:pPr>
      <w:r w:rsidRPr="00F0512D">
        <w:rPr>
          <w:rFonts w:ascii="Book Antiqua" w:hAnsi="Book Antiqua" w:cs="Arial"/>
          <w:b/>
          <w:bCs/>
          <w:sz w:val="24"/>
          <w:szCs w:val="24"/>
        </w:rPr>
        <w:t>Diversion Potential</w:t>
      </w:r>
      <w:r w:rsidRPr="00F0512D">
        <w:rPr>
          <w:rFonts w:ascii="Book Antiqua" w:hAnsi="Book Antiqua" w:cs="Arial"/>
          <w:bCs/>
          <w:sz w:val="24"/>
          <w:szCs w:val="24"/>
        </w:rPr>
        <w:t xml:space="preserve">:  </w:t>
      </w:r>
      <w:r>
        <w:rPr>
          <w:rFonts w:ascii="Book Antiqua" w:hAnsi="Book Antiqua" w:cs="Arial"/>
          <w:bCs/>
          <w:sz w:val="24"/>
          <w:szCs w:val="24"/>
        </w:rPr>
        <w:t xml:space="preserve">How much can the alternative potentially divert from the waste stream?  </w:t>
      </w:r>
    </w:p>
    <w:p w14:paraId="2327D56F" w14:textId="77777777" w:rsidR="006E10FF" w:rsidRPr="00DD00A0" w:rsidRDefault="006E10FF" w:rsidP="00377186">
      <w:pPr>
        <w:tabs>
          <w:tab w:val="left" w:pos="720"/>
          <w:tab w:val="left" w:pos="1080"/>
        </w:tabs>
        <w:rPr>
          <w:rFonts w:ascii="Book Antiqua" w:hAnsi="Book Antiqua" w:cs="Arial"/>
          <w:bCs/>
          <w:sz w:val="24"/>
          <w:szCs w:val="24"/>
        </w:rPr>
      </w:pPr>
    </w:p>
    <w:p w14:paraId="4A33BF7E" w14:textId="77777777" w:rsidR="006E10FF" w:rsidRPr="00DD00A0" w:rsidRDefault="006E10FF" w:rsidP="00377186">
      <w:pPr>
        <w:tabs>
          <w:tab w:val="left" w:pos="720"/>
          <w:tab w:val="left" w:pos="1080"/>
        </w:tabs>
        <w:rPr>
          <w:rFonts w:ascii="Book Antiqua" w:hAnsi="Book Antiqua" w:cs="Arial"/>
          <w:b/>
          <w:bCs/>
          <w:sz w:val="24"/>
          <w:szCs w:val="24"/>
        </w:rPr>
      </w:pPr>
      <w:r w:rsidRPr="00DD00A0">
        <w:rPr>
          <w:rFonts w:ascii="Book Antiqua" w:hAnsi="Book Antiqua" w:cs="Arial"/>
          <w:b/>
          <w:bCs/>
          <w:sz w:val="24"/>
          <w:szCs w:val="24"/>
        </w:rPr>
        <w:t>Rating of Alternatives</w:t>
      </w:r>
    </w:p>
    <w:p w14:paraId="3E461925" w14:textId="77777777" w:rsidR="006E10FF" w:rsidRPr="00DD00A0" w:rsidRDefault="006E10FF" w:rsidP="00377186">
      <w:pPr>
        <w:suppressAutoHyphens/>
        <w:spacing w:before="60"/>
        <w:rPr>
          <w:rFonts w:ascii="Book Antiqua" w:hAnsi="Book Antiqua" w:cs="Arial"/>
          <w:sz w:val="24"/>
          <w:szCs w:val="24"/>
        </w:rPr>
      </w:pPr>
      <w:r>
        <w:rPr>
          <w:rFonts w:ascii="Book Antiqua" w:hAnsi="Book Antiqua" w:cs="Arial"/>
          <w:bCs/>
          <w:sz w:val="24"/>
          <w:szCs w:val="24"/>
        </w:rPr>
        <w:t>A</w:t>
      </w:r>
      <w:r w:rsidRPr="00F0512D">
        <w:rPr>
          <w:rFonts w:ascii="Book Antiqua" w:hAnsi="Book Antiqua" w:cs="Arial"/>
          <w:bCs/>
          <w:sz w:val="24"/>
          <w:szCs w:val="24"/>
        </w:rPr>
        <w:t xml:space="preserve">lternatives </w:t>
      </w:r>
      <w:r>
        <w:rPr>
          <w:rFonts w:ascii="Book Antiqua" w:hAnsi="Book Antiqua" w:cs="Arial"/>
          <w:bCs/>
          <w:sz w:val="24"/>
          <w:szCs w:val="24"/>
        </w:rPr>
        <w:t>wer</w:t>
      </w:r>
      <w:r w:rsidRPr="00F0512D">
        <w:rPr>
          <w:rFonts w:ascii="Book Antiqua" w:hAnsi="Book Antiqua" w:cs="Arial"/>
          <w:bCs/>
          <w:sz w:val="24"/>
          <w:szCs w:val="24"/>
        </w:rPr>
        <w:t xml:space="preserve">e rated as High </w:t>
      </w:r>
      <w:r>
        <w:rPr>
          <w:rFonts w:ascii="Book Antiqua" w:hAnsi="Book Antiqua" w:cs="Arial"/>
          <w:bCs/>
          <w:sz w:val="24"/>
          <w:szCs w:val="24"/>
        </w:rPr>
        <w:t xml:space="preserve">for diversion potential </w:t>
      </w:r>
      <w:r w:rsidRPr="00F0512D">
        <w:rPr>
          <w:rFonts w:ascii="Book Antiqua" w:hAnsi="Book Antiqua" w:cs="Arial"/>
          <w:bCs/>
          <w:sz w:val="24"/>
          <w:szCs w:val="24"/>
        </w:rPr>
        <w:t>if the alternative could potentially reduce the waste stream by more than 1%, Medium for 0 to 1%, and Low for alternatives that would have an impact of 0% or near zero.</w:t>
      </w:r>
      <w:r>
        <w:rPr>
          <w:rFonts w:ascii="Book Antiqua" w:hAnsi="Book Antiqua" w:cs="Arial"/>
          <w:bCs/>
          <w:sz w:val="24"/>
          <w:szCs w:val="24"/>
        </w:rPr>
        <w:t xml:space="preserve">  The ratings for the other three criteria were based on scores submitted by the SWAC members, and the averages of those scores are shown </w:t>
      </w:r>
      <w:r w:rsidRPr="00DD00A0">
        <w:rPr>
          <w:rFonts w:ascii="Book Antiqua" w:hAnsi="Book Antiqua" w:cs="Arial"/>
          <w:sz w:val="24"/>
          <w:szCs w:val="24"/>
        </w:rPr>
        <w:t xml:space="preserve">in the following table.  </w:t>
      </w:r>
      <w:r>
        <w:rPr>
          <w:rFonts w:ascii="Book Antiqua" w:hAnsi="Book Antiqua" w:cs="Arial"/>
          <w:sz w:val="24"/>
          <w:szCs w:val="24"/>
        </w:rPr>
        <w:t>The overall rating is an average of the ratings for the four criteria, and the overall rating is used as a guide for whether an alternative should be pursued and the level of priority given to it.</w:t>
      </w:r>
    </w:p>
    <w:p w14:paraId="223F6826" w14:textId="77777777" w:rsidR="006E10FF" w:rsidRDefault="006E10FF" w:rsidP="00377186">
      <w:pPr>
        <w:rPr>
          <w:rFonts w:ascii="Book Antiqua" w:hAnsi="Book Antiqua" w:cs="Arial"/>
          <w:sz w:val="24"/>
          <w:szCs w:val="24"/>
        </w:rPr>
      </w:pPr>
    </w:p>
    <w:p w14:paraId="758B4D1F" w14:textId="77777777" w:rsidR="006E10FF" w:rsidRPr="00AD42BA" w:rsidRDefault="006E10FF" w:rsidP="00377186">
      <w:pPr>
        <w:rPr>
          <w:rFonts w:ascii="Book Antiqua" w:hAnsi="Book Antiqua" w:cs="Arial"/>
          <w:sz w:val="24"/>
          <w:szCs w:val="24"/>
        </w:rPr>
      </w:pPr>
    </w:p>
    <w:p w14:paraId="7C1A9DDC" w14:textId="77777777" w:rsidR="006E10FF" w:rsidRPr="00AD42BA" w:rsidRDefault="006E10FF" w:rsidP="00377186">
      <w:pPr>
        <w:jc w:val="center"/>
        <w:rPr>
          <w:rFonts w:ascii="Arial" w:hAnsi="Arial" w:cs="Arial"/>
          <w:b/>
          <w:sz w:val="24"/>
          <w:szCs w:val="24"/>
        </w:rPr>
      </w:pPr>
      <w:r w:rsidRPr="00AD42BA">
        <w:rPr>
          <w:rFonts w:ascii="Arial" w:hAnsi="Arial" w:cs="Arial"/>
          <w:b/>
          <w:sz w:val="24"/>
          <w:szCs w:val="24"/>
        </w:rPr>
        <w:t>Table 4-3</w:t>
      </w:r>
    </w:p>
    <w:p w14:paraId="24270E04" w14:textId="6A56344A" w:rsidR="006E10FF" w:rsidRPr="00AD42BA" w:rsidRDefault="006E10FF" w:rsidP="00377186">
      <w:pPr>
        <w:widowControl w:val="0"/>
        <w:jc w:val="center"/>
        <w:rPr>
          <w:rFonts w:ascii="Arial" w:hAnsi="Arial" w:cs="Arial"/>
          <w:sz w:val="24"/>
          <w:szCs w:val="24"/>
        </w:rPr>
      </w:pPr>
      <w:r w:rsidRPr="00AD42BA">
        <w:rPr>
          <w:rFonts w:ascii="Arial" w:hAnsi="Arial" w:cs="Arial"/>
          <w:b/>
          <w:sz w:val="24"/>
          <w:szCs w:val="24"/>
        </w:rPr>
        <w:t>Rating</w:t>
      </w:r>
      <w:r w:rsidR="001628EE">
        <w:rPr>
          <w:rFonts w:ascii="Arial" w:hAnsi="Arial" w:cs="Arial"/>
          <w:b/>
          <w:sz w:val="24"/>
          <w:szCs w:val="24"/>
        </w:rPr>
        <w:t>s</w:t>
      </w:r>
      <w:r w:rsidRPr="00AD42BA">
        <w:rPr>
          <w:rFonts w:ascii="Arial" w:hAnsi="Arial" w:cs="Arial"/>
          <w:b/>
          <w:sz w:val="24"/>
          <w:szCs w:val="24"/>
        </w:rPr>
        <w:t xml:space="preserve"> for the Recycling Alternatives</w:t>
      </w:r>
    </w:p>
    <w:p w14:paraId="09516422" w14:textId="77777777" w:rsidR="006E10FF" w:rsidRPr="0026283C"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Cs w:val="22"/>
        </w:rPr>
      </w:pPr>
    </w:p>
    <w:tbl>
      <w:tblPr>
        <w:tblW w:w="10105" w:type="dxa"/>
        <w:jc w:val="center"/>
        <w:tblLayout w:type="fixed"/>
        <w:tblLook w:val="00A0" w:firstRow="1" w:lastRow="0" w:firstColumn="1" w:lastColumn="0" w:noHBand="0" w:noVBand="0"/>
      </w:tblPr>
      <w:tblGrid>
        <w:gridCol w:w="3001"/>
        <w:gridCol w:w="1546"/>
        <w:gridCol w:w="1389"/>
        <w:gridCol w:w="1390"/>
        <w:gridCol w:w="1389"/>
        <w:gridCol w:w="1390"/>
      </w:tblGrid>
      <w:tr w:rsidR="006E10FF" w:rsidRPr="00CF4E9D" w14:paraId="02D8C7F7" w14:textId="77777777" w:rsidTr="00377186">
        <w:trPr>
          <w:cantSplit/>
          <w:jc w:val="center"/>
        </w:trPr>
        <w:tc>
          <w:tcPr>
            <w:tcW w:w="3001" w:type="dxa"/>
            <w:tcBorders>
              <w:top w:val="single" w:sz="4" w:space="0" w:color="auto"/>
              <w:left w:val="single" w:sz="4" w:space="0" w:color="auto"/>
              <w:bottom w:val="single" w:sz="4" w:space="0" w:color="auto"/>
            </w:tcBorders>
            <w:shd w:val="clear" w:color="auto" w:fill="00823B"/>
            <w:vAlign w:val="bottom"/>
          </w:tcPr>
          <w:p w14:paraId="127B1411" w14:textId="77777777" w:rsidR="006E10FF" w:rsidRPr="00CF4E9D" w:rsidRDefault="006E10FF" w:rsidP="00377186">
            <w:pPr>
              <w:spacing w:after="120"/>
              <w:rPr>
                <w:rFonts w:ascii="Arial" w:hAnsi="Arial" w:cs="Arial"/>
                <w:b/>
                <w:color w:val="FFFFFF"/>
              </w:rPr>
            </w:pPr>
            <w:r w:rsidRPr="00CF4E9D">
              <w:rPr>
                <w:rFonts w:ascii="Arial" w:hAnsi="Arial" w:cs="Arial"/>
                <w:b/>
                <w:color w:val="FFFFFF"/>
              </w:rPr>
              <w:t>Alternative</w:t>
            </w:r>
          </w:p>
        </w:tc>
        <w:tc>
          <w:tcPr>
            <w:tcW w:w="1546" w:type="dxa"/>
            <w:tcBorders>
              <w:top w:val="single" w:sz="4" w:space="0" w:color="auto"/>
              <w:left w:val="single" w:sz="4" w:space="0" w:color="auto"/>
              <w:bottom w:val="single" w:sz="4" w:space="0" w:color="auto"/>
              <w:right w:val="single" w:sz="2" w:space="0" w:color="auto"/>
            </w:tcBorders>
            <w:shd w:val="clear" w:color="auto" w:fill="00823B"/>
            <w:vAlign w:val="center"/>
          </w:tcPr>
          <w:p w14:paraId="16BD8DFF" w14:textId="77777777" w:rsidR="006E10FF" w:rsidRPr="00CF4E9D" w:rsidRDefault="006E10FF" w:rsidP="005D19D6">
            <w:pPr>
              <w:spacing w:before="60" w:after="60"/>
              <w:jc w:val="center"/>
              <w:rPr>
                <w:rFonts w:ascii="Arial" w:hAnsi="Arial" w:cs="Arial"/>
                <w:b/>
                <w:bCs/>
                <w:color w:val="FFFFFF"/>
              </w:rPr>
            </w:pPr>
            <w:r w:rsidRPr="00CF4E9D">
              <w:rPr>
                <w:rFonts w:ascii="Arial" w:hAnsi="Arial" w:cs="Arial"/>
                <w:b/>
                <w:bCs/>
                <w:color w:val="FFFFFF"/>
              </w:rPr>
              <w:t>Consistency with Goals</w:t>
            </w:r>
          </w:p>
        </w:tc>
        <w:tc>
          <w:tcPr>
            <w:tcW w:w="1389" w:type="dxa"/>
            <w:tcBorders>
              <w:top w:val="single" w:sz="4" w:space="0" w:color="auto"/>
              <w:left w:val="single" w:sz="4" w:space="0" w:color="auto"/>
              <w:bottom w:val="single" w:sz="4" w:space="0" w:color="auto"/>
              <w:right w:val="single" w:sz="2" w:space="0" w:color="auto"/>
            </w:tcBorders>
            <w:shd w:val="clear" w:color="auto" w:fill="00823B"/>
            <w:vAlign w:val="center"/>
          </w:tcPr>
          <w:p w14:paraId="00FD1D7F" w14:textId="77777777" w:rsidR="006E10FF" w:rsidRPr="00CF4E9D" w:rsidRDefault="006E10FF" w:rsidP="00377186">
            <w:pPr>
              <w:spacing w:before="60" w:after="60"/>
              <w:jc w:val="center"/>
              <w:rPr>
                <w:rFonts w:ascii="Arial" w:hAnsi="Arial" w:cs="Arial"/>
                <w:b/>
                <w:bCs/>
                <w:color w:val="FFFFFF"/>
              </w:rPr>
            </w:pPr>
            <w:r w:rsidRPr="00CF4E9D">
              <w:rPr>
                <w:rFonts w:ascii="Arial" w:hAnsi="Arial" w:cs="Arial"/>
                <w:b/>
                <w:bCs/>
                <w:color w:val="FFFFFF"/>
              </w:rPr>
              <w:t>Feasibility</w:t>
            </w:r>
          </w:p>
        </w:tc>
        <w:tc>
          <w:tcPr>
            <w:tcW w:w="1390" w:type="dxa"/>
            <w:tcBorders>
              <w:top w:val="single" w:sz="4" w:space="0" w:color="auto"/>
              <w:left w:val="single" w:sz="4" w:space="0" w:color="auto"/>
              <w:bottom w:val="single" w:sz="4" w:space="0" w:color="auto"/>
              <w:right w:val="single" w:sz="4" w:space="0" w:color="auto"/>
            </w:tcBorders>
            <w:shd w:val="clear" w:color="auto" w:fill="00823B"/>
            <w:vAlign w:val="center"/>
          </w:tcPr>
          <w:p w14:paraId="09614AE9" w14:textId="77777777" w:rsidR="006E10FF" w:rsidRPr="00CF4E9D" w:rsidRDefault="006E10FF" w:rsidP="00377186">
            <w:pPr>
              <w:spacing w:before="60" w:after="60"/>
              <w:jc w:val="center"/>
              <w:rPr>
                <w:rFonts w:ascii="Arial" w:hAnsi="Arial" w:cs="Arial"/>
                <w:b/>
                <w:bCs/>
                <w:color w:val="FFFFFF"/>
              </w:rPr>
            </w:pPr>
            <w:r w:rsidRPr="00CF4E9D">
              <w:rPr>
                <w:rFonts w:ascii="Arial" w:hAnsi="Arial" w:cs="Arial"/>
                <w:b/>
                <w:bCs/>
                <w:color w:val="FFFFFF"/>
              </w:rPr>
              <w:t>Cost-Effective-ness</w:t>
            </w:r>
          </w:p>
        </w:tc>
        <w:tc>
          <w:tcPr>
            <w:tcW w:w="1389" w:type="dxa"/>
            <w:tcBorders>
              <w:top w:val="single" w:sz="4" w:space="0" w:color="auto"/>
              <w:left w:val="single" w:sz="4" w:space="0" w:color="auto"/>
              <w:bottom w:val="single" w:sz="4" w:space="0" w:color="auto"/>
              <w:right w:val="single" w:sz="4" w:space="0" w:color="auto"/>
            </w:tcBorders>
            <w:shd w:val="clear" w:color="auto" w:fill="00823B"/>
            <w:vAlign w:val="center"/>
          </w:tcPr>
          <w:p w14:paraId="748381D8" w14:textId="77777777" w:rsidR="006E10FF" w:rsidRPr="00CF4E9D" w:rsidRDefault="006E10FF" w:rsidP="00377186">
            <w:pPr>
              <w:spacing w:before="60" w:after="60"/>
              <w:jc w:val="center"/>
              <w:rPr>
                <w:rFonts w:ascii="Arial" w:hAnsi="Arial" w:cs="Arial"/>
                <w:b/>
                <w:bCs/>
                <w:color w:val="FFFFFF"/>
              </w:rPr>
            </w:pPr>
            <w:r w:rsidRPr="00CF4E9D">
              <w:rPr>
                <w:rFonts w:ascii="Arial" w:hAnsi="Arial" w:cs="Arial"/>
                <w:b/>
                <w:bCs/>
                <w:color w:val="FFFFFF"/>
              </w:rPr>
              <w:t>Diversion Potential</w:t>
            </w:r>
          </w:p>
        </w:tc>
        <w:tc>
          <w:tcPr>
            <w:tcW w:w="1390" w:type="dxa"/>
            <w:tcBorders>
              <w:top w:val="single" w:sz="4" w:space="0" w:color="auto"/>
              <w:left w:val="single" w:sz="4" w:space="0" w:color="auto"/>
              <w:bottom w:val="single" w:sz="4" w:space="0" w:color="auto"/>
              <w:right w:val="single" w:sz="4" w:space="0" w:color="auto"/>
            </w:tcBorders>
            <w:shd w:val="clear" w:color="auto" w:fill="00823B"/>
            <w:vAlign w:val="center"/>
          </w:tcPr>
          <w:p w14:paraId="74191F75" w14:textId="77777777" w:rsidR="006E10FF" w:rsidRPr="00CF4E9D" w:rsidRDefault="006E10FF" w:rsidP="00377186">
            <w:pPr>
              <w:spacing w:before="60" w:after="60"/>
              <w:jc w:val="center"/>
              <w:rPr>
                <w:rFonts w:ascii="Arial" w:hAnsi="Arial" w:cs="Arial"/>
                <w:b/>
                <w:bCs/>
                <w:color w:val="FFFFFF"/>
              </w:rPr>
            </w:pPr>
            <w:r w:rsidRPr="00CF4E9D">
              <w:rPr>
                <w:rFonts w:ascii="Arial" w:hAnsi="Arial" w:cs="Arial"/>
                <w:b/>
                <w:bCs/>
                <w:color w:val="FFFFFF"/>
              </w:rPr>
              <w:t>Overall Rating</w:t>
            </w:r>
          </w:p>
        </w:tc>
      </w:tr>
      <w:tr w:rsidR="006E10FF" w:rsidRPr="00327B54" w14:paraId="0743686E"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517BF6F7" w14:textId="77777777" w:rsidR="006E10FF" w:rsidRPr="00AD42BA" w:rsidRDefault="006E10FF" w:rsidP="00377186">
            <w:pPr>
              <w:spacing w:before="120"/>
              <w:ind w:left="419" w:hanging="419"/>
              <w:rPr>
                <w:rFonts w:ascii="Arial" w:hAnsi="Arial" w:cs="Arial"/>
              </w:rPr>
            </w:pPr>
            <w:r>
              <w:rPr>
                <w:rFonts w:ascii="Arial" w:hAnsi="Arial" w:cs="Arial"/>
              </w:rPr>
              <w:t>A, Increase curbside recycling to weekly</w:t>
            </w:r>
          </w:p>
        </w:tc>
        <w:tc>
          <w:tcPr>
            <w:tcW w:w="1546" w:type="dxa"/>
            <w:tcBorders>
              <w:left w:val="single" w:sz="4" w:space="0" w:color="auto"/>
              <w:bottom w:val="single" w:sz="4" w:space="0" w:color="auto"/>
              <w:right w:val="single" w:sz="2" w:space="0" w:color="auto"/>
            </w:tcBorders>
            <w:vAlign w:val="center"/>
          </w:tcPr>
          <w:p w14:paraId="1BBE5054" w14:textId="77777777" w:rsidR="006E10FF" w:rsidRPr="00327B54" w:rsidRDefault="006E10FF" w:rsidP="00377186">
            <w:pPr>
              <w:spacing w:before="120"/>
              <w:jc w:val="center"/>
              <w:rPr>
                <w:rFonts w:ascii="Arial" w:hAnsi="Arial" w:cs="Arial"/>
              </w:rPr>
            </w:pPr>
            <w:r>
              <w:rPr>
                <w:rFonts w:ascii="Arial" w:hAnsi="Arial" w:cs="Arial"/>
              </w:rPr>
              <w:t>M-H</w:t>
            </w:r>
          </w:p>
        </w:tc>
        <w:tc>
          <w:tcPr>
            <w:tcW w:w="1389" w:type="dxa"/>
            <w:tcBorders>
              <w:left w:val="single" w:sz="2" w:space="0" w:color="auto"/>
              <w:bottom w:val="single" w:sz="4" w:space="0" w:color="auto"/>
              <w:right w:val="single" w:sz="2" w:space="0" w:color="auto"/>
            </w:tcBorders>
            <w:vAlign w:val="center"/>
          </w:tcPr>
          <w:p w14:paraId="6F1C74E3" w14:textId="77777777" w:rsidR="006E10FF" w:rsidRPr="00327B54" w:rsidRDefault="006E10FF" w:rsidP="00377186">
            <w:pPr>
              <w:spacing w:before="120"/>
              <w:jc w:val="center"/>
              <w:rPr>
                <w:rFonts w:ascii="Arial" w:hAnsi="Arial" w:cs="Arial"/>
              </w:rPr>
            </w:pPr>
            <w:r>
              <w:rPr>
                <w:rFonts w:ascii="Arial" w:hAnsi="Arial" w:cs="Arial"/>
              </w:rPr>
              <w:t>M</w:t>
            </w:r>
          </w:p>
        </w:tc>
        <w:tc>
          <w:tcPr>
            <w:tcW w:w="1390" w:type="dxa"/>
            <w:tcBorders>
              <w:left w:val="single" w:sz="2" w:space="0" w:color="auto"/>
              <w:bottom w:val="single" w:sz="4" w:space="0" w:color="auto"/>
              <w:right w:val="single" w:sz="2" w:space="0" w:color="auto"/>
            </w:tcBorders>
            <w:vAlign w:val="center"/>
          </w:tcPr>
          <w:p w14:paraId="31BD2885" w14:textId="77777777" w:rsidR="006E10FF" w:rsidRPr="00327B54" w:rsidRDefault="006E10FF" w:rsidP="00377186">
            <w:pPr>
              <w:spacing w:before="120"/>
              <w:ind w:right="76"/>
              <w:jc w:val="center"/>
              <w:rPr>
                <w:rFonts w:ascii="Arial" w:hAnsi="Arial" w:cs="Arial"/>
              </w:rPr>
            </w:pPr>
            <w:r>
              <w:rPr>
                <w:rFonts w:ascii="Arial" w:hAnsi="Arial" w:cs="Arial"/>
              </w:rPr>
              <w:t>L-M</w:t>
            </w:r>
          </w:p>
        </w:tc>
        <w:tc>
          <w:tcPr>
            <w:tcW w:w="1389" w:type="dxa"/>
            <w:tcBorders>
              <w:left w:val="single" w:sz="2" w:space="0" w:color="auto"/>
              <w:bottom w:val="single" w:sz="4" w:space="0" w:color="auto"/>
              <w:right w:val="single" w:sz="2" w:space="0" w:color="auto"/>
            </w:tcBorders>
            <w:vAlign w:val="center"/>
          </w:tcPr>
          <w:p w14:paraId="40C83A20" w14:textId="77777777" w:rsidR="006E10FF" w:rsidRPr="00327B54" w:rsidRDefault="006E10FF" w:rsidP="00377186">
            <w:pPr>
              <w:spacing w:before="120"/>
              <w:ind w:right="76"/>
              <w:jc w:val="center"/>
              <w:rPr>
                <w:rFonts w:ascii="Arial" w:hAnsi="Arial" w:cs="Arial"/>
              </w:rPr>
            </w:pPr>
            <w:r>
              <w:rPr>
                <w:rFonts w:ascii="Arial" w:hAnsi="Arial" w:cs="Arial"/>
              </w:rPr>
              <w:t>H</w:t>
            </w:r>
          </w:p>
        </w:tc>
        <w:tc>
          <w:tcPr>
            <w:tcW w:w="1390" w:type="dxa"/>
            <w:tcBorders>
              <w:left w:val="single" w:sz="2" w:space="0" w:color="auto"/>
              <w:bottom w:val="single" w:sz="4" w:space="0" w:color="auto"/>
              <w:right w:val="single" w:sz="4" w:space="0" w:color="auto"/>
            </w:tcBorders>
            <w:vAlign w:val="center"/>
          </w:tcPr>
          <w:p w14:paraId="5C6AC639" w14:textId="77777777" w:rsidR="006E10FF" w:rsidRPr="00327B54" w:rsidRDefault="006E10FF" w:rsidP="00377186">
            <w:pPr>
              <w:spacing w:before="120"/>
              <w:ind w:right="76"/>
              <w:jc w:val="center"/>
              <w:rPr>
                <w:rFonts w:ascii="Arial" w:hAnsi="Arial" w:cs="Arial"/>
              </w:rPr>
            </w:pPr>
            <w:r>
              <w:rPr>
                <w:rFonts w:ascii="Arial" w:hAnsi="Arial" w:cs="Arial"/>
              </w:rPr>
              <w:t>M</w:t>
            </w:r>
          </w:p>
        </w:tc>
      </w:tr>
      <w:tr w:rsidR="006E10FF" w:rsidRPr="00327B54" w14:paraId="7719AE32"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4009F0C5" w14:textId="77777777" w:rsidR="006E10FF" w:rsidRPr="00AD42BA" w:rsidRDefault="006E10FF" w:rsidP="00377186">
            <w:pPr>
              <w:ind w:left="419" w:hanging="419"/>
              <w:rPr>
                <w:rFonts w:ascii="Arial" w:hAnsi="Arial" w:cs="Arial"/>
              </w:rPr>
            </w:pPr>
            <w:r>
              <w:rPr>
                <w:rFonts w:ascii="Arial" w:hAnsi="Arial" w:cs="Arial"/>
              </w:rPr>
              <w:t>B, Increased education and promotion in uninc. area</w:t>
            </w:r>
          </w:p>
        </w:tc>
        <w:tc>
          <w:tcPr>
            <w:tcW w:w="1546" w:type="dxa"/>
            <w:tcBorders>
              <w:top w:val="single" w:sz="4" w:space="0" w:color="auto"/>
              <w:left w:val="single" w:sz="4" w:space="0" w:color="auto"/>
              <w:bottom w:val="single" w:sz="4" w:space="0" w:color="auto"/>
              <w:right w:val="single" w:sz="2" w:space="0" w:color="auto"/>
            </w:tcBorders>
            <w:vAlign w:val="center"/>
          </w:tcPr>
          <w:p w14:paraId="586680DE" w14:textId="77777777" w:rsidR="006E10FF" w:rsidRPr="00327B54" w:rsidRDefault="006E10FF" w:rsidP="00377186">
            <w:pPr>
              <w:jc w:val="center"/>
              <w:rPr>
                <w:rFonts w:ascii="Arial" w:hAnsi="Arial" w:cs="Arial"/>
              </w:rPr>
            </w:pPr>
            <w:r>
              <w:rPr>
                <w:rFonts w:ascii="Arial" w:hAnsi="Arial" w:cs="Arial"/>
              </w:rPr>
              <w:t>H</w:t>
            </w:r>
          </w:p>
        </w:tc>
        <w:tc>
          <w:tcPr>
            <w:tcW w:w="1389" w:type="dxa"/>
            <w:tcBorders>
              <w:top w:val="single" w:sz="4" w:space="0" w:color="auto"/>
              <w:left w:val="single" w:sz="2" w:space="0" w:color="auto"/>
              <w:bottom w:val="single" w:sz="4" w:space="0" w:color="auto"/>
              <w:right w:val="single" w:sz="2" w:space="0" w:color="auto"/>
            </w:tcBorders>
            <w:vAlign w:val="center"/>
          </w:tcPr>
          <w:p w14:paraId="6F6AB38A" w14:textId="77777777" w:rsidR="006E10FF" w:rsidRPr="00327B54" w:rsidRDefault="006E10FF" w:rsidP="00377186">
            <w:pPr>
              <w:jc w:val="center"/>
              <w:rPr>
                <w:rFonts w:ascii="Arial" w:hAnsi="Arial" w:cs="Arial"/>
              </w:rPr>
            </w:pPr>
            <w:r>
              <w:rPr>
                <w:rFonts w:ascii="Arial" w:hAnsi="Arial" w:cs="Arial"/>
              </w:rPr>
              <w:t>H</w:t>
            </w:r>
          </w:p>
        </w:tc>
        <w:tc>
          <w:tcPr>
            <w:tcW w:w="1390" w:type="dxa"/>
            <w:tcBorders>
              <w:top w:val="single" w:sz="4" w:space="0" w:color="auto"/>
              <w:left w:val="single" w:sz="2" w:space="0" w:color="auto"/>
              <w:bottom w:val="single" w:sz="4" w:space="0" w:color="auto"/>
              <w:right w:val="single" w:sz="2" w:space="0" w:color="auto"/>
            </w:tcBorders>
            <w:vAlign w:val="center"/>
          </w:tcPr>
          <w:p w14:paraId="6B76AEBD" w14:textId="77777777" w:rsidR="006E10FF" w:rsidRPr="00327B54" w:rsidRDefault="006E10FF" w:rsidP="00377186">
            <w:pPr>
              <w:ind w:right="76"/>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431A815F" w14:textId="77777777" w:rsidR="006E10FF" w:rsidRPr="00327B54" w:rsidRDefault="006E10FF" w:rsidP="00377186">
            <w:pPr>
              <w:ind w:right="76"/>
              <w:jc w:val="center"/>
              <w:rPr>
                <w:rFonts w:ascii="Arial" w:hAnsi="Arial" w:cs="Arial"/>
              </w:rPr>
            </w:pPr>
            <w:r>
              <w:rPr>
                <w:rFonts w:ascii="Arial" w:hAnsi="Arial" w:cs="Arial"/>
              </w:rPr>
              <w:t>M</w:t>
            </w:r>
          </w:p>
        </w:tc>
        <w:tc>
          <w:tcPr>
            <w:tcW w:w="1390" w:type="dxa"/>
            <w:tcBorders>
              <w:top w:val="single" w:sz="4" w:space="0" w:color="auto"/>
              <w:left w:val="single" w:sz="2" w:space="0" w:color="auto"/>
              <w:bottom w:val="single" w:sz="4" w:space="0" w:color="auto"/>
              <w:right w:val="single" w:sz="4" w:space="0" w:color="auto"/>
            </w:tcBorders>
            <w:vAlign w:val="center"/>
          </w:tcPr>
          <w:p w14:paraId="6AE1E4F6" w14:textId="77777777" w:rsidR="006E10FF" w:rsidRPr="00327B54" w:rsidRDefault="006E10FF" w:rsidP="00377186">
            <w:pPr>
              <w:ind w:right="76"/>
              <w:jc w:val="center"/>
              <w:rPr>
                <w:rFonts w:ascii="Arial" w:hAnsi="Arial" w:cs="Arial"/>
              </w:rPr>
            </w:pPr>
            <w:r>
              <w:rPr>
                <w:rFonts w:ascii="Arial" w:hAnsi="Arial" w:cs="Arial"/>
              </w:rPr>
              <w:t>H</w:t>
            </w:r>
          </w:p>
        </w:tc>
      </w:tr>
      <w:tr w:rsidR="006E10FF" w:rsidRPr="00327B54" w14:paraId="44A62A0F"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2F3CA5AF" w14:textId="77777777" w:rsidR="006E10FF" w:rsidRPr="00AD42BA" w:rsidRDefault="006E10FF" w:rsidP="00377186">
            <w:pPr>
              <w:ind w:left="419" w:hanging="419"/>
              <w:rPr>
                <w:rFonts w:ascii="Arial" w:hAnsi="Arial" w:cs="Arial"/>
              </w:rPr>
            </w:pPr>
            <w:r>
              <w:rPr>
                <w:rFonts w:ascii="Arial" w:hAnsi="Arial" w:cs="Arial"/>
              </w:rPr>
              <w:t>C, Minimum service level</w:t>
            </w:r>
          </w:p>
        </w:tc>
        <w:tc>
          <w:tcPr>
            <w:tcW w:w="1546" w:type="dxa"/>
            <w:tcBorders>
              <w:top w:val="single" w:sz="4" w:space="0" w:color="auto"/>
              <w:left w:val="single" w:sz="4" w:space="0" w:color="auto"/>
              <w:bottom w:val="single" w:sz="4" w:space="0" w:color="auto"/>
              <w:right w:val="single" w:sz="2" w:space="0" w:color="auto"/>
            </w:tcBorders>
            <w:vAlign w:val="center"/>
          </w:tcPr>
          <w:p w14:paraId="44ACE53E" w14:textId="77777777" w:rsidR="006E10FF" w:rsidRPr="00327B54" w:rsidRDefault="006E10FF" w:rsidP="00377186">
            <w:pPr>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37E35DFB" w14:textId="77777777" w:rsidR="006E10FF" w:rsidRPr="00327B54" w:rsidRDefault="006E10FF" w:rsidP="00377186">
            <w:pPr>
              <w:jc w:val="center"/>
              <w:rPr>
                <w:rFonts w:ascii="Arial" w:hAnsi="Arial" w:cs="Arial"/>
              </w:rPr>
            </w:pPr>
            <w:r>
              <w:rPr>
                <w:rFonts w:ascii="Arial" w:hAnsi="Arial" w:cs="Arial"/>
              </w:rPr>
              <w:t>L</w:t>
            </w:r>
          </w:p>
        </w:tc>
        <w:tc>
          <w:tcPr>
            <w:tcW w:w="1390" w:type="dxa"/>
            <w:tcBorders>
              <w:top w:val="single" w:sz="4" w:space="0" w:color="auto"/>
              <w:left w:val="single" w:sz="2" w:space="0" w:color="auto"/>
              <w:bottom w:val="single" w:sz="4" w:space="0" w:color="auto"/>
              <w:right w:val="single" w:sz="2" w:space="0" w:color="auto"/>
            </w:tcBorders>
            <w:vAlign w:val="center"/>
          </w:tcPr>
          <w:p w14:paraId="28993396" w14:textId="77777777" w:rsidR="006E10FF" w:rsidRPr="00327B54" w:rsidRDefault="006E10FF" w:rsidP="00377186">
            <w:pPr>
              <w:ind w:right="76"/>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185CCD53" w14:textId="77777777" w:rsidR="006E10FF" w:rsidRPr="00327B54" w:rsidRDefault="006E10FF" w:rsidP="00377186">
            <w:pPr>
              <w:ind w:right="76"/>
              <w:jc w:val="center"/>
              <w:rPr>
                <w:rFonts w:ascii="Arial" w:hAnsi="Arial" w:cs="Arial"/>
              </w:rPr>
            </w:pPr>
            <w:r>
              <w:rPr>
                <w:rFonts w:ascii="Arial" w:hAnsi="Arial" w:cs="Arial"/>
              </w:rPr>
              <w:t>H</w:t>
            </w:r>
          </w:p>
        </w:tc>
        <w:tc>
          <w:tcPr>
            <w:tcW w:w="1390" w:type="dxa"/>
            <w:tcBorders>
              <w:top w:val="single" w:sz="4" w:space="0" w:color="auto"/>
              <w:left w:val="single" w:sz="2" w:space="0" w:color="auto"/>
              <w:bottom w:val="single" w:sz="4" w:space="0" w:color="auto"/>
              <w:right w:val="single" w:sz="4" w:space="0" w:color="auto"/>
            </w:tcBorders>
            <w:vAlign w:val="center"/>
          </w:tcPr>
          <w:p w14:paraId="3B3D95BC" w14:textId="77777777" w:rsidR="006E10FF" w:rsidRPr="00327B54" w:rsidRDefault="006E10FF" w:rsidP="00377186">
            <w:pPr>
              <w:ind w:right="76"/>
              <w:jc w:val="center"/>
              <w:rPr>
                <w:rFonts w:ascii="Arial" w:hAnsi="Arial" w:cs="Arial"/>
              </w:rPr>
            </w:pPr>
            <w:r>
              <w:rPr>
                <w:rFonts w:ascii="Arial" w:hAnsi="Arial" w:cs="Arial"/>
              </w:rPr>
              <w:t>M</w:t>
            </w:r>
          </w:p>
        </w:tc>
      </w:tr>
      <w:tr w:rsidR="006E10FF" w:rsidRPr="00327B54" w14:paraId="5D888847"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35A85658" w14:textId="77777777" w:rsidR="006E10FF" w:rsidRPr="00AD42BA" w:rsidRDefault="006E10FF" w:rsidP="00377186">
            <w:pPr>
              <w:ind w:left="419" w:hanging="419"/>
              <w:rPr>
                <w:rFonts w:ascii="Arial" w:hAnsi="Arial" w:cs="Arial"/>
              </w:rPr>
            </w:pPr>
            <w:r>
              <w:rPr>
                <w:rFonts w:ascii="Arial" w:hAnsi="Arial" w:cs="Arial"/>
              </w:rPr>
              <w:t>D, Other options to increase curbside recycling</w:t>
            </w:r>
          </w:p>
        </w:tc>
        <w:tc>
          <w:tcPr>
            <w:tcW w:w="1546" w:type="dxa"/>
            <w:tcBorders>
              <w:top w:val="single" w:sz="4" w:space="0" w:color="auto"/>
              <w:left w:val="single" w:sz="4" w:space="0" w:color="auto"/>
              <w:bottom w:val="single" w:sz="4" w:space="0" w:color="auto"/>
              <w:right w:val="single" w:sz="2" w:space="0" w:color="auto"/>
            </w:tcBorders>
            <w:vAlign w:val="center"/>
          </w:tcPr>
          <w:p w14:paraId="16054018" w14:textId="77777777" w:rsidR="006E10FF" w:rsidRPr="00327B54" w:rsidRDefault="006E10FF" w:rsidP="00377186">
            <w:pPr>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62788F31" w14:textId="77777777" w:rsidR="006E10FF" w:rsidRPr="00327B54" w:rsidRDefault="006E10FF" w:rsidP="00377186">
            <w:pPr>
              <w:jc w:val="center"/>
              <w:rPr>
                <w:rFonts w:ascii="Arial" w:hAnsi="Arial" w:cs="Arial"/>
              </w:rPr>
            </w:pPr>
            <w:r>
              <w:rPr>
                <w:rFonts w:ascii="Arial" w:hAnsi="Arial" w:cs="Arial"/>
              </w:rPr>
              <w:t>M</w:t>
            </w:r>
          </w:p>
        </w:tc>
        <w:tc>
          <w:tcPr>
            <w:tcW w:w="1390" w:type="dxa"/>
            <w:tcBorders>
              <w:top w:val="single" w:sz="4" w:space="0" w:color="auto"/>
              <w:left w:val="single" w:sz="2" w:space="0" w:color="auto"/>
              <w:bottom w:val="single" w:sz="4" w:space="0" w:color="auto"/>
              <w:right w:val="single" w:sz="2" w:space="0" w:color="auto"/>
            </w:tcBorders>
            <w:vAlign w:val="center"/>
          </w:tcPr>
          <w:p w14:paraId="461A26AA" w14:textId="77777777" w:rsidR="006E10FF" w:rsidRPr="00327B54" w:rsidRDefault="006E10FF" w:rsidP="00377186">
            <w:pPr>
              <w:ind w:right="76"/>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744A15C1" w14:textId="77777777" w:rsidR="006E10FF" w:rsidRPr="00327B54" w:rsidRDefault="006E10FF" w:rsidP="00377186">
            <w:pPr>
              <w:ind w:right="76"/>
              <w:jc w:val="center"/>
              <w:rPr>
                <w:rFonts w:ascii="Arial" w:hAnsi="Arial" w:cs="Arial"/>
              </w:rPr>
            </w:pPr>
            <w:r>
              <w:rPr>
                <w:rFonts w:ascii="Arial" w:hAnsi="Arial" w:cs="Arial"/>
              </w:rPr>
              <w:t>L-M</w:t>
            </w:r>
          </w:p>
        </w:tc>
        <w:tc>
          <w:tcPr>
            <w:tcW w:w="1390" w:type="dxa"/>
            <w:tcBorders>
              <w:top w:val="single" w:sz="4" w:space="0" w:color="auto"/>
              <w:left w:val="single" w:sz="2" w:space="0" w:color="auto"/>
              <w:bottom w:val="single" w:sz="4" w:space="0" w:color="auto"/>
              <w:right w:val="single" w:sz="4" w:space="0" w:color="auto"/>
            </w:tcBorders>
            <w:vAlign w:val="center"/>
          </w:tcPr>
          <w:p w14:paraId="593190B0" w14:textId="77777777" w:rsidR="006E10FF" w:rsidRPr="00327B54" w:rsidRDefault="006E10FF" w:rsidP="00377186">
            <w:pPr>
              <w:ind w:right="76"/>
              <w:jc w:val="center"/>
              <w:rPr>
                <w:rFonts w:ascii="Arial" w:hAnsi="Arial" w:cs="Arial"/>
              </w:rPr>
            </w:pPr>
            <w:r>
              <w:rPr>
                <w:rFonts w:ascii="Arial" w:hAnsi="Arial" w:cs="Arial"/>
              </w:rPr>
              <w:t>M</w:t>
            </w:r>
          </w:p>
        </w:tc>
      </w:tr>
      <w:tr w:rsidR="006E10FF" w:rsidRPr="00327B54" w14:paraId="7C34CB28"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59E0EB8D" w14:textId="77777777" w:rsidR="006E10FF" w:rsidRPr="00AD42BA" w:rsidRDefault="006E10FF" w:rsidP="00377186">
            <w:pPr>
              <w:ind w:left="419" w:hanging="419"/>
              <w:rPr>
                <w:rFonts w:ascii="Arial" w:hAnsi="Arial" w:cs="Arial"/>
              </w:rPr>
            </w:pPr>
            <w:r>
              <w:rPr>
                <w:rFonts w:ascii="Arial" w:hAnsi="Arial" w:cs="Arial"/>
              </w:rPr>
              <w:t>E, Options for glass recycling</w:t>
            </w:r>
          </w:p>
        </w:tc>
        <w:tc>
          <w:tcPr>
            <w:tcW w:w="1546" w:type="dxa"/>
            <w:tcBorders>
              <w:top w:val="single" w:sz="4" w:space="0" w:color="auto"/>
              <w:left w:val="single" w:sz="4" w:space="0" w:color="auto"/>
              <w:bottom w:val="single" w:sz="4" w:space="0" w:color="auto"/>
              <w:right w:val="single" w:sz="2" w:space="0" w:color="auto"/>
            </w:tcBorders>
            <w:vAlign w:val="center"/>
          </w:tcPr>
          <w:p w14:paraId="24B95F4F" w14:textId="77777777" w:rsidR="006E10FF" w:rsidRPr="00327B54" w:rsidRDefault="006E10FF" w:rsidP="00377186">
            <w:pPr>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768A206E" w14:textId="77777777" w:rsidR="006E10FF" w:rsidRPr="00327B54" w:rsidRDefault="006E10FF" w:rsidP="00377186">
            <w:pPr>
              <w:jc w:val="center"/>
              <w:rPr>
                <w:rFonts w:ascii="Arial" w:hAnsi="Arial" w:cs="Arial"/>
              </w:rPr>
            </w:pPr>
            <w:r>
              <w:rPr>
                <w:rFonts w:ascii="Arial" w:hAnsi="Arial" w:cs="Arial"/>
              </w:rPr>
              <w:t>L-M</w:t>
            </w:r>
          </w:p>
        </w:tc>
        <w:tc>
          <w:tcPr>
            <w:tcW w:w="1390" w:type="dxa"/>
            <w:tcBorders>
              <w:top w:val="single" w:sz="4" w:space="0" w:color="auto"/>
              <w:left w:val="single" w:sz="2" w:space="0" w:color="auto"/>
              <w:bottom w:val="single" w:sz="4" w:space="0" w:color="auto"/>
              <w:right w:val="single" w:sz="2" w:space="0" w:color="auto"/>
            </w:tcBorders>
            <w:vAlign w:val="center"/>
          </w:tcPr>
          <w:p w14:paraId="2C0B07C9" w14:textId="77777777" w:rsidR="006E10FF" w:rsidRPr="00327B54" w:rsidRDefault="006E10FF" w:rsidP="00377186">
            <w:pPr>
              <w:ind w:right="76"/>
              <w:jc w:val="center"/>
              <w:rPr>
                <w:rFonts w:ascii="Arial" w:hAnsi="Arial" w:cs="Arial"/>
              </w:rPr>
            </w:pPr>
            <w:r>
              <w:rPr>
                <w:rFonts w:ascii="Arial" w:hAnsi="Arial" w:cs="Arial"/>
              </w:rPr>
              <w:t>L</w:t>
            </w:r>
          </w:p>
        </w:tc>
        <w:tc>
          <w:tcPr>
            <w:tcW w:w="1389" w:type="dxa"/>
            <w:tcBorders>
              <w:top w:val="single" w:sz="4" w:space="0" w:color="auto"/>
              <w:left w:val="single" w:sz="2" w:space="0" w:color="auto"/>
              <w:bottom w:val="single" w:sz="4" w:space="0" w:color="auto"/>
              <w:right w:val="single" w:sz="2" w:space="0" w:color="auto"/>
            </w:tcBorders>
            <w:vAlign w:val="center"/>
          </w:tcPr>
          <w:p w14:paraId="3E366C2F" w14:textId="77777777" w:rsidR="006E10FF" w:rsidRPr="00327B54" w:rsidRDefault="006E10FF" w:rsidP="00377186">
            <w:pPr>
              <w:ind w:right="76"/>
              <w:jc w:val="center"/>
              <w:rPr>
                <w:rFonts w:ascii="Arial" w:hAnsi="Arial" w:cs="Arial"/>
              </w:rPr>
            </w:pPr>
            <w:r>
              <w:rPr>
                <w:rFonts w:ascii="Arial" w:hAnsi="Arial" w:cs="Arial"/>
              </w:rPr>
              <w:t>L</w:t>
            </w:r>
          </w:p>
        </w:tc>
        <w:tc>
          <w:tcPr>
            <w:tcW w:w="1390" w:type="dxa"/>
            <w:tcBorders>
              <w:top w:val="single" w:sz="4" w:space="0" w:color="auto"/>
              <w:left w:val="single" w:sz="2" w:space="0" w:color="auto"/>
              <w:bottom w:val="single" w:sz="4" w:space="0" w:color="auto"/>
              <w:right w:val="single" w:sz="4" w:space="0" w:color="auto"/>
            </w:tcBorders>
            <w:vAlign w:val="center"/>
          </w:tcPr>
          <w:p w14:paraId="48E10976" w14:textId="77777777" w:rsidR="006E10FF" w:rsidRPr="00327B54" w:rsidRDefault="006E10FF" w:rsidP="00377186">
            <w:pPr>
              <w:ind w:right="76"/>
              <w:jc w:val="center"/>
              <w:rPr>
                <w:rFonts w:ascii="Arial" w:hAnsi="Arial" w:cs="Arial"/>
              </w:rPr>
            </w:pPr>
            <w:r>
              <w:rPr>
                <w:rFonts w:ascii="Arial" w:hAnsi="Arial" w:cs="Arial"/>
              </w:rPr>
              <w:t>L</w:t>
            </w:r>
          </w:p>
        </w:tc>
      </w:tr>
      <w:tr w:rsidR="006E10FF" w:rsidRPr="00327B54" w14:paraId="352AF0DE"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1062AED3" w14:textId="77777777" w:rsidR="006E10FF" w:rsidRPr="00AD42BA" w:rsidRDefault="006E10FF" w:rsidP="00377186">
            <w:pPr>
              <w:ind w:left="419" w:hanging="419"/>
              <w:rPr>
                <w:rFonts w:ascii="Arial" w:hAnsi="Arial" w:cs="Arial"/>
              </w:rPr>
            </w:pPr>
            <w:r>
              <w:rPr>
                <w:rFonts w:ascii="Arial" w:hAnsi="Arial" w:cs="Arial"/>
              </w:rPr>
              <w:t>F, Conduct a recycling potential assessment</w:t>
            </w:r>
          </w:p>
        </w:tc>
        <w:tc>
          <w:tcPr>
            <w:tcW w:w="1546" w:type="dxa"/>
            <w:tcBorders>
              <w:top w:val="single" w:sz="4" w:space="0" w:color="auto"/>
              <w:left w:val="single" w:sz="4" w:space="0" w:color="auto"/>
              <w:bottom w:val="single" w:sz="4" w:space="0" w:color="auto"/>
              <w:right w:val="single" w:sz="2" w:space="0" w:color="auto"/>
            </w:tcBorders>
            <w:vAlign w:val="center"/>
          </w:tcPr>
          <w:p w14:paraId="34D9A0B5" w14:textId="77777777" w:rsidR="006E10FF" w:rsidRPr="00327B54" w:rsidRDefault="006E10FF" w:rsidP="00377186">
            <w:pPr>
              <w:jc w:val="center"/>
              <w:rPr>
                <w:rFonts w:ascii="Arial" w:hAnsi="Arial" w:cs="Arial"/>
              </w:rPr>
            </w:pPr>
            <w:r>
              <w:rPr>
                <w:rFonts w:ascii="Arial" w:hAnsi="Arial" w:cs="Arial"/>
              </w:rPr>
              <w:t>H</w:t>
            </w:r>
          </w:p>
        </w:tc>
        <w:tc>
          <w:tcPr>
            <w:tcW w:w="1389" w:type="dxa"/>
            <w:tcBorders>
              <w:top w:val="single" w:sz="4" w:space="0" w:color="auto"/>
              <w:left w:val="single" w:sz="2" w:space="0" w:color="auto"/>
              <w:bottom w:val="single" w:sz="4" w:space="0" w:color="auto"/>
              <w:right w:val="single" w:sz="2" w:space="0" w:color="auto"/>
            </w:tcBorders>
            <w:vAlign w:val="center"/>
          </w:tcPr>
          <w:p w14:paraId="1BF7013E" w14:textId="77777777" w:rsidR="006E10FF" w:rsidRPr="00327B54" w:rsidRDefault="006E10FF" w:rsidP="00377186">
            <w:pPr>
              <w:jc w:val="center"/>
              <w:rPr>
                <w:rFonts w:ascii="Arial" w:hAnsi="Arial" w:cs="Arial"/>
              </w:rPr>
            </w:pPr>
            <w:r>
              <w:rPr>
                <w:rFonts w:ascii="Arial" w:hAnsi="Arial" w:cs="Arial"/>
              </w:rPr>
              <w:t>H</w:t>
            </w:r>
          </w:p>
        </w:tc>
        <w:tc>
          <w:tcPr>
            <w:tcW w:w="1390" w:type="dxa"/>
            <w:tcBorders>
              <w:top w:val="single" w:sz="4" w:space="0" w:color="auto"/>
              <w:left w:val="single" w:sz="2" w:space="0" w:color="auto"/>
              <w:bottom w:val="single" w:sz="4" w:space="0" w:color="auto"/>
              <w:right w:val="single" w:sz="2" w:space="0" w:color="auto"/>
            </w:tcBorders>
            <w:vAlign w:val="center"/>
          </w:tcPr>
          <w:p w14:paraId="6DF777EB" w14:textId="77777777" w:rsidR="006E10FF" w:rsidRPr="00327B54" w:rsidRDefault="006E10FF" w:rsidP="00377186">
            <w:pPr>
              <w:ind w:right="76"/>
              <w:jc w:val="center"/>
              <w:rPr>
                <w:rFonts w:ascii="Arial" w:hAnsi="Arial" w:cs="Arial"/>
              </w:rPr>
            </w:pPr>
            <w:r>
              <w:rPr>
                <w:rFonts w:ascii="Arial" w:hAnsi="Arial" w:cs="Arial"/>
              </w:rPr>
              <w:t>L</w:t>
            </w:r>
          </w:p>
        </w:tc>
        <w:tc>
          <w:tcPr>
            <w:tcW w:w="1389" w:type="dxa"/>
            <w:tcBorders>
              <w:top w:val="single" w:sz="4" w:space="0" w:color="auto"/>
              <w:left w:val="single" w:sz="2" w:space="0" w:color="auto"/>
              <w:bottom w:val="single" w:sz="4" w:space="0" w:color="auto"/>
              <w:right w:val="single" w:sz="2" w:space="0" w:color="auto"/>
            </w:tcBorders>
            <w:vAlign w:val="center"/>
          </w:tcPr>
          <w:p w14:paraId="49C06EC0" w14:textId="77777777" w:rsidR="006E10FF" w:rsidRPr="00327B54" w:rsidRDefault="006E10FF" w:rsidP="00377186">
            <w:pPr>
              <w:ind w:right="76"/>
              <w:jc w:val="center"/>
              <w:rPr>
                <w:rFonts w:ascii="Arial" w:hAnsi="Arial" w:cs="Arial"/>
              </w:rPr>
            </w:pPr>
            <w:r>
              <w:rPr>
                <w:rFonts w:ascii="Arial" w:hAnsi="Arial" w:cs="Arial"/>
              </w:rPr>
              <w:t>L</w:t>
            </w:r>
          </w:p>
        </w:tc>
        <w:tc>
          <w:tcPr>
            <w:tcW w:w="1390" w:type="dxa"/>
            <w:tcBorders>
              <w:top w:val="single" w:sz="4" w:space="0" w:color="auto"/>
              <w:left w:val="single" w:sz="2" w:space="0" w:color="auto"/>
              <w:bottom w:val="single" w:sz="4" w:space="0" w:color="auto"/>
              <w:right w:val="single" w:sz="4" w:space="0" w:color="auto"/>
            </w:tcBorders>
            <w:vAlign w:val="center"/>
          </w:tcPr>
          <w:p w14:paraId="7665A9AB" w14:textId="77777777" w:rsidR="006E10FF" w:rsidRPr="00327B54" w:rsidRDefault="006E10FF" w:rsidP="00377186">
            <w:pPr>
              <w:ind w:right="76"/>
              <w:jc w:val="center"/>
              <w:rPr>
                <w:rFonts w:ascii="Arial" w:hAnsi="Arial" w:cs="Arial"/>
              </w:rPr>
            </w:pPr>
            <w:r>
              <w:rPr>
                <w:rFonts w:ascii="Arial" w:hAnsi="Arial" w:cs="Arial"/>
              </w:rPr>
              <w:t>M</w:t>
            </w:r>
          </w:p>
        </w:tc>
      </w:tr>
      <w:tr w:rsidR="006E10FF" w:rsidRPr="00327B54" w14:paraId="5C0E5284"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4B675648" w14:textId="77777777" w:rsidR="006E10FF" w:rsidRPr="00AD42BA" w:rsidRDefault="006E10FF" w:rsidP="00377186">
            <w:pPr>
              <w:ind w:left="419" w:hanging="419"/>
              <w:rPr>
                <w:rFonts w:ascii="Arial" w:hAnsi="Arial" w:cs="Arial"/>
              </w:rPr>
            </w:pPr>
            <w:r>
              <w:rPr>
                <w:rFonts w:ascii="Arial" w:hAnsi="Arial" w:cs="Arial"/>
              </w:rPr>
              <w:t>G, Implement dual stream</w:t>
            </w:r>
          </w:p>
        </w:tc>
        <w:tc>
          <w:tcPr>
            <w:tcW w:w="1546" w:type="dxa"/>
            <w:tcBorders>
              <w:top w:val="single" w:sz="4" w:space="0" w:color="auto"/>
              <w:left w:val="single" w:sz="4" w:space="0" w:color="auto"/>
              <w:bottom w:val="single" w:sz="4" w:space="0" w:color="auto"/>
              <w:right w:val="single" w:sz="2" w:space="0" w:color="auto"/>
            </w:tcBorders>
            <w:vAlign w:val="center"/>
          </w:tcPr>
          <w:p w14:paraId="5665D5A2" w14:textId="77777777" w:rsidR="006E10FF" w:rsidRPr="00327B54" w:rsidRDefault="006E10FF" w:rsidP="00377186">
            <w:pPr>
              <w:jc w:val="center"/>
              <w:rPr>
                <w:rFonts w:ascii="Arial" w:hAnsi="Arial" w:cs="Arial"/>
              </w:rPr>
            </w:pPr>
            <w:r>
              <w:rPr>
                <w:rFonts w:ascii="Arial" w:hAnsi="Arial" w:cs="Arial"/>
              </w:rPr>
              <w:t>M-H</w:t>
            </w:r>
          </w:p>
        </w:tc>
        <w:tc>
          <w:tcPr>
            <w:tcW w:w="1389" w:type="dxa"/>
            <w:tcBorders>
              <w:top w:val="single" w:sz="4" w:space="0" w:color="auto"/>
              <w:left w:val="single" w:sz="2" w:space="0" w:color="auto"/>
              <w:bottom w:val="single" w:sz="4" w:space="0" w:color="auto"/>
              <w:right w:val="single" w:sz="2" w:space="0" w:color="auto"/>
            </w:tcBorders>
            <w:vAlign w:val="center"/>
          </w:tcPr>
          <w:p w14:paraId="1BC17AA6" w14:textId="77777777" w:rsidR="006E10FF" w:rsidRPr="00327B54" w:rsidRDefault="006E10FF" w:rsidP="00377186">
            <w:pPr>
              <w:jc w:val="center"/>
              <w:rPr>
                <w:rFonts w:ascii="Arial" w:hAnsi="Arial" w:cs="Arial"/>
              </w:rPr>
            </w:pPr>
            <w:r>
              <w:rPr>
                <w:rFonts w:ascii="Arial" w:hAnsi="Arial" w:cs="Arial"/>
              </w:rPr>
              <w:t>L-M</w:t>
            </w:r>
          </w:p>
        </w:tc>
        <w:tc>
          <w:tcPr>
            <w:tcW w:w="1390" w:type="dxa"/>
            <w:tcBorders>
              <w:top w:val="single" w:sz="4" w:space="0" w:color="auto"/>
              <w:left w:val="single" w:sz="2" w:space="0" w:color="auto"/>
              <w:bottom w:val="single" w:sz="4" w:space="0" w:color="auto"/>
              <w:right w:val="single" w:sz="2" w:space="0" w:color="auto"/>
            </w:tcBorders>
            <w:vAlign w:val="center"/>
          </w:tcPr>
          <w:p w14:paraId="688B0121" w14:textId="77777777" w:rsidR="006E10FF" w:rsidRPr="00327B54" w:rsidRDefault="006E10FF" w:rsidP="00377186">
            <w:pPr>
              <w:ind w:right="76"/>
              <w:jc w:val="center"/>
              <w:rPr>
                <w:rFonts w:ascii="Arial" w:hAnsi="Arial" w:cs="Arial"/>
              </w:rPr>
            </w:pPr>
            <w:r>
              <w:rPr>
                <w:rFonts w:ascii="Arial" w:hAnsi="Arial" w:cs="Arial"/>
              </w:rPr>
              <w:t>L-M</w:t>
            </w:r>
          </w:p>
        </w:tc>
        <w:tc>
          <w:tcPr>
            <w:tcW w:w="1389" w:type="dxa"/>
            <w:tcBorders>
              <w:top w:val="single" w:sz="4" w:space="0" w:color="auto"/>
              <w:left w:val="single" w:sz="2" w:space="0" w:color="auto"/>
              <w:bottom w:val="single" w:sz="4" w:space="0" w:color="auto"/>
              <w:right w:val="single" w:sz="2" w:space="0" w:color="auto"/>
            </w:tcBorders>
            <w:vAlign w:val="center"/>
          </w:tcPr>
          <w:p w14:paraId="37B72C20" w14:textId="77777777" w:rsidR="006E10FF" w:rsidRPr="00327B54" w:rsidRDefault="006E10FF" w:rsidP="00377186">
            <w:pPr>
              <w:ind w:right="76"/>
              <w:jc w:val="center"/>
              <w:rPr>
                <w:rFonts w:ascii="Arial" w:hAnsi="Arial" w:cs="Arial"/>
              </w:rPr>
            </w:pPr>
            <w:r>
              <w:rPr>
                <w:rFonts w:ascii="Arial" w:hAnsi="Arial" w:cs="Arial"/>
              </w:rPr>
              <w:t>H</w:t>
            </w:r>
          </w:p>
        </w:tc>
        <w:tc>
          <w:tcPr>
            <w:tcW w:w="1390" w:type="dxa"/>
            <w:tcBorders>
              <w:top w:val="single" w:sz="4" w:space="0" w:color="auto"/>
              <w:left w:val="single" w:sz="2" w:space="0" w:color="auto"/>
              <w:bottom w:val="single" w:sz="4" w:space="0" w:color="auto"/>
              <w:right w:val="single" w:sz="4" w:space="0" w:color="auto"/>
            </w:tcBorders>
            <w:vAlign w:val="center"/>
          </w:tcPr>
          <w:p w14:paraId="09249900" w14:textId="77777777" w:rsidR="006E10FF" w:rsidRPr="00327B54" w:rsidRDefault="006E10FF" w:rsidP="00377186">
            <w:pPr>
              <w:ind w:right="76"/>
              <w:jc w:val="center"/>
              <w:rPr>
                <w:rFonts w:ascii="Arial" w:hAnsi="Arial" w:cs="Arial"/>
              </w:rPr>
            </w:pPr>
            <w:r>
              <w:rPr>
                <w:rFonts w:ascii="Arial" w:hAnsi="Arial" w:cs="Arial"/>
              </w:rPr>
              <w:t>M</w:t>
            </w:r>
          </w:p>
        </w:tc>
      </w:tr>
      <w:tr w:rsidR="006E10FF" w:rsidRPr="00327B54" w14:paraId="4EF4B300" w14:textId="77777777" w:rsidTr="002E2A34">
        <w:trPr>
          <w:trHeight w:val="277"/>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2C8070AA" w14:textId="77777777" w:rsidR="006E10FF" w:rsidRPr="00AD42BA" w:rsidRDefault="006E10FF" w:rsidP="00377186">
            <w:pPr>
              <w:ind w:left="419" w:hanging="419"/>
              <w:rPr>
                <w:rFonts w:ascii="Arial" w:hAnsi="Arial" w:cs="Arial"/>
              </w:rPr>
            </w:pPr>
            <w:r>
              <w:rPr>
                <w:rFonts w:ascii="Arial" w:hAnsi="Arial" w:cs="Arial"/>
              </w:rPr>
              <w:t>H, Pay to recycle special materials</w:t>
            </w:r>
          </w:p>
        </w:tc>
        <w:tc>
          <w:tcPr>
            <w:tcW w:w="1546" w:type="dxa"/>
            <w:tcBorders>
              <w:top w:val="single" w:sz="4" w:space="0" w:color="auto"/>
              <w:left w:val="single" w:sz="4" w:space="0" w:color="auto"/>
              <w:bottom w:val="single" w:sz="4" w:space="0" w:color="auto"/>
              <w:right w:val="single" w:sz="2" w:space="0" w:color="auto"/>
            </w:tcBorders>
            <w:vAlign w:val="center"/>
          </w:tcPr>
          <w:p w14:paraId="566EF403" w14:textId="77777777" w:rsidR="006E10FF" w:rsidRPr="00327B54" w:rsidRDefault="006E10FF" w:rsidP="00377186">
            <w:pPr>
              <w:jc w:val="center"/>
              <w:rPr>
                <w:rFonts w:ascii="Arial" w:hAnsi="Arial" w:cs="Arial"/>
              </w:rPr>
            </w:pPr>
            <w:r>
              <w:rPr>
                <w:rFonts w:ascii="Arial" w:hAnsi="Arial" w:cs="Arial"/>
              </w:rPr>
              <w:t>M-H</w:t>
            </w:r>
          </w:p>
        </w:tc>
        <w:tc>
          <w:tcPr>
            <w:tcW w:w="1389" w:type="dxa"/>
            <w:tcBorders>
              <w:top w:val="single" w:sz="4" w:space="0" w:color="auto"/>
              <w:left w:val="single" w:sz="2" w:space="0" w:color="auto"/>
              <w:bottom w:val="single" w:sz="4" w:space="0" w:color="auto"/>
              <w:right w:val="single" w:sz="2" w:space="0" w:color="auto"/>
            </w:tcBorders>
            <w:vAlign w:val="center"/>
          </w:tcPr>
          <w:p w14:paraId="7993F127" w14:textId="77777777" w:rsidR="006E10FF" w:rsidRPr="00327B54" w:rsidRDefault="006E10FF" w:rsidP="00377186">
            <w:pPr>
              <w:jc w:val="center"/>
              <w:rPr>
                <w:rFonts w:ascii="Arial" w:hAnsi="Arial" w:cs="Arial"/>
              </w:rPr>
            </w:pPr>
            <w:r>
              <w:rPr>
                <w:rFonts w:ascii="Arial" w:hAnsi="Arial" w:cs="Arial"/>
              </w:rPr>
              <w:t>M</w:t>
            </w:r>
          </w:p>
        </w:tc>
        <w:tc>
          <w:tcPr>
            <w:tcW w:w="1390" w:type="dxa"/>
            <w:tcBorders>
              <w:top w:val="single" w:sz="4" w:space="0" w:color="auto"/>
              <w:left w:val="single" w:sz="2" w:space="0" w:color="auto"/>
              <w:bottom w:val="single" w:sz="4" w:space="0" w:color="auto"/>
              <w:right w:val="single" w:sz="2" w:space="0" w:color="auto"/>
            </w:tcBorders>
            <w:vAlign w:val="center"/>
          </w:tcPr>
          <w:p w14:paraId="3B974BBF" w14:textId="77777777" w:rsidR="006E10FF" w:rsidRPr="00327B54" w:rsidRDefault="006E10FF" w:rsidP="00377186">
            <w:pPr>
              <w:ind w:right="76"/>
              <w:jc w:val="center"/>
              <w:rPr>
                <w:rFonts w:ascii="Arial" w:hAnsi="Arial" w:cs="Arial"/>
              </w:rPr>
            </w:pPr>
            <w:r>
              <w:rPr>
                <w:rFonts w:ascii="Arial" w:hAnsi="Arial" w:cs="Arial"/>
              </w:rPr>
              <w:t>L</w:t>
            </w:r>
          </w:p>
        </w:tc>
        <w:tc>
          <w:tcPr>
            <w:tcW w:w="1389" w:type="dxa"/>
            <w:tcBorders>
              <w:top w:val="single" w:sz="4" w:space="0" w:color="auto"/>
              <w:left w:val="single" w:sz="2" w:space="0" w:color="auto"/>
              <w:bottom w:val="single" w:sz="4" w:space="0" w:color="auto"/>
              <w:right w:val="single" w:sz="2" w:space="0" w:color="auto"/>
            </w:tcBorders>
            <w:vAlign w:val="center"/>
          </w:tcPr>
          <w:p w14:paraId="3641AB7D" w14:textId="77777777" w:rsidR="006E10FF" w:rsidRPr="00327B54" w:rsidRDefault="006E10FF" w:rsidP="00377186">
            <w:pPr>
              <w:ind w:right="76"/>
              <w:jc w:val="center"/>
              <w:rPr>
                <w:rFonts w:ascii="Arial" w:hAnsi="Arial" w:cs="Arial"/>
              </w:rPr>
            </w:pPr>
            <w:r>
              <w:rPr>
                <w:rFonts w:ascii="Arial" w:hAnsi="Arial" w:cs="Arial"/>
              </w:rPr>
              <w:t>L</w:t>
            </w:r>
          </w:p>
        </w:tc>
        <w:tc>
          <w:tcPr>
            <w:tcW w:w="1390" w:type="dxa"/>
            <w:tcBorders>
              <w:top w:val="single" w:sz="4" w:space="0" w:color="auto"/>
              <w:left w:val="single" w:sz="2" w:space="0" w:color="auto"/>
              <w:bottom w:val="single" w:sz="4" w:space="0" w:color="auto"/>
              <w:right w:val="single" w:sz="4" w:space="0" w:color="auto"/>
            </w:tcBorders>
            <w:vAlign w:val="center"/>
          </w:tcPr>
          <w:p w14:paraId="105CB0BB" w14:textId="77777777" w:rsidR="006E10FF" w:rsidRPr="00327B54" w:rsidRDefault="006E10FF" w:rsidP="00377186">
            <w:pPr>
              <w:ind w:right="76"/>
              <w:jc w:val="center"/>
              <w:rPr>
                <w:rFonts w:ascii="Arial" w:hAnsi="Arial" w:cs="Arial"/>
              </w:rPr>
            </w:pPr>
            <w:r>
              <w:rPr>
                <w:rFonts w:ascii="Arial" w:hAnsi="Arial" w:cs="Arial"/>
              </w:rPr>
              <w:t>M</w:t>
            </w:r>
          </w:p>
        </w:tc>
      </w:tr>
    </w:tbl>
    <w:p w14:paraId="1C83E244" w14:textId="77777777" w:rsidR="006E10FF" w:rsidRPr="00327B54" w:rsidRDefault="006E10FF" w:rsidP="00377186">
      <w:pPr>
        <w:rPr>
          <w:rFonts w:ascii="Arial" w:hAnsi="Arial" w:cs="Arial"/>
          <w:sz w:val="20"/>
        </w:rPr>
      </w:pPr>
    </w:p>
    <w:p w14:paraId="0A8C0753" w14:textId="77777777" w:rsidR="006E10FF" w:rsidRDefault="006E10FF">
      <w:pPr>
        <w:rPr>
          <w:rFonts w:ascii="Book Antiqua" w:hAnsi="Book Antiqua" w:cs="Arial"/>
          <w:sz w:val="24"/>
          <w:szCs w:val="24"/>
        </w:rPr>
      </w:pPr>
      <w:r w:rsidRPr="00AD42BA">
        <w:rPr>
          <w:rFonts w:ascii="Arial" w:hAnsi="Arial" w:cs="Arial"/>
          <w:sz w:val="20"/>
        </w:rPr>
        <w:tab/>
      </w:r>
      <w:r w:rsidRPr="00AD42BA">
        <w:rPr>
          <w:rFonts w:ascii="Arial" w:hAnsi="Arial" w:cs="Arial"/>
          <w:sz w:val="20"/>
        </w:rPr>
        <w:tab/>
      </w:r>
      <w:r w:rsidRPr="00AD42BA">
        <w:rPr>
          <w:rFonts w:ascii="Arial" w:hAnsi="Arial" w:cs="Arial"/>
          <w:sz w:val="20"/>
        </w:rPr>
        <w:tab/>
        <w:t>Rating Scores:  H – High,  M – Medium,  L – Low</w:t>
      </w:r>
      <w:r>
        <w:rPr>
          <w:rFonts w:ascii="Book Antiqua" w:hAnsi="Book Antiqua" w:cs="Arial"/>
          <w:sz w:val="24"/>
          <w:szCs w:val="24"/>
        </w:rPr>
        <w:br w:type="page"/>
      </w:r>
    </w:p>
    <w:p w14:paraId="3901AC9B" w14:textId="77777777" w:rsidR="006E10FF" w:rsidRPr="006D2ECA" w:rsidRDefault="006E10FF"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6D2ECA">
        <w:rPr>
          <w:rFonts w:ascii="Moderne" w:hAnsi="Moderne"/>
          <w:b/>
          <w:spacing w:val="40"/>
          <w:sz w:val="24"/>
          <w:szCs w:val="24"/>
        </w:rPr>
        <w:lastRenderedPageBreak/>
        <w:t>4.7</w:t>
      </w:r>
      <w:r>
        <w:rPr>
          <w:rFonts w:ascii="Moderne" w:hAnsi="Moderne"/>
          <w:b/>
          <w:spacing w:val="40"/>
          <w:sz w:val="24"/>
          <w:szCs w:val="24"/>
        </w:rPr>
        <w:t>.</w:t>
      </w:r>
      <w:r w:rsidRPr="006D2ECA">
        <w:rPr>
          <w:rFonts w:ascii="Moderne" w:hAnsi="Moderne"/>
          <w:b/>
          <w:spacing w:val="40"/>
          <w:sz w:val="24"/>
          <w:szCs w:val="24"/>
        </w:rPr>
        <w:tab/>
        <w:t>RECYCLING RECOMMENDATIONS</w:t>
      </w:r>
    </w:p>
    <w:p w14:paraId="10478BA8" w14:textId="77777777" w:rsidR="006E10FF" w:rsidRPr="006D2ECA" w:rsidRDefault="006E10FF" w:rsidP="00377186">
      <w:pPr>
        <w:rPr>
          <w:rFonts w:ascii="Book Antiqua" w:hAnsi="Book Antiqua" w:cs="Arial"/>
          <w:sz w:val="24"/>
          <w:szCs w:val="24"/>
        </w:rPr>
      </w:pPr>
    </w:p>
    <w:p w14:paraId="23C55B3D" w14:textId="459FF1FF" w:rsidR="006E10FF" w:rsidRPr="006D2ECA" w:rsidRDefault="006E10FF" w:rsidP="00377186">
      <w:pPr>
        <w:rPr>
          <w:rFonts w:ascii="Book Antiqua" w:hAnsi="Book Antiqua" w:cs="Arial"/>
          <w:sz w:val="24"/>
          <w:szCs w:val="24"/>
        </w:rPr>
      </w:pPr>
      <w:r w:rsidRPr="006D2ECA">
        <w:rPr>
          <w:rFonts w:ascii="Book Antiqua" w:hAnsi="Book Antiqua" w:cs="Arial"/>
          <w:sz w:val="24"/>
          <w:szCs w:val="24"/>
        </w:rPr>
        <w:t xml:space="preserve">The following </w:t>
      </w:r>
      <w:r w:rsidR="001B5D96">
        <w:rPr>
          <w:rFonts w:ascii="Book Antiqua" w:hAnsi="Book Antiqua" w:cs="Arial"/>
          <w:sz w:val="24"/>
          <w:szCs w:val="24"/>
        </w:rPr>
        <w:t>actions are recommended</w:t>
      </w:r>
      <w:r w:rsidR="001B5D96" w:rsidRPr="001A2446">
        <w:rPr>
          <w:rFonts w:ascii="Book Antiqua" w:hAnsi="Book Antiqua" w:cs="Arial"/>
          <w:sz w:val="24"/>
          <w:szCs w:val="24"/>
        </w:rPr>
        <w:t xml:space="preserve"> </w:t>
      </w:r>
      <w:r w:rsidRPr="006D2ECA">
        <w:rPr>
          <w:rFonts w:ascii="Book Antiqua" w:hAnsi="Book Antiqua" w:cs="Arial"/>
          <w:sz w:val="24"/>
          <w:szCs w:val="24"/>
        </w:rPr>
        <w:t xml:space="preserve">for recycling programs:  </w:t>
      </w:r>
    </w:p>
    <w:p w14:paraId="6549F745" w14:textId="77777777" w:rsidR="006E10FF" w:rsidRPr="006D2ECA" w:rsidRDefault="006E10FF" w:rsidP="00377186">
      <w:pPr>
        <w:rPr>
          <w:rFonts w:ascii="Book Antiqua" w:hAnsi="Book Antiqua" w:cs="Arial"/>
          <w:sz w:val="24"/>
          <w:szCs w:val="24"/>
        </w:rPr>
      </w:pPr>
    </w:p>
    <w:p w14:paraId="162E3DD8" w14:textId="77777777" w:rsidR="00E916F4" w:rsidRPr="006D2ECA" w:rsidRDefault="00E916F4" w:rsidP="00E916F4">
      <w:pPr>
        <w:tabs>
          <w:tab w:val="left" w:pos="1080"/>
        </w:tabs>
        <w:spacing w:after="60"/>
        <w:rPr>
          <w:rFonts w:ascii="Book Antiqua" w:hAnsi="Book Antiqua" w:cs="Arial"/>
          <w:b/>
          <w:bCs/>
          <w:sz w:val="24"/>
          <w:szCs w:val="24"/>
        </w:rPr>
      </w:pPr>
      <w:r>
        <w:rPr>
          <w:rFonts w:ascii="Book Antiqua" w:hAnsi="Book Antiqua" w:cs="Arial"/>
          <w:b/>
          <w:bCs/>
          <w:sz w:val="24"/>
          <w:szCs w:val="24"/>
        </w:rPr>
        <w:t>High-Priority Recommendation for Recycling:</w:t>
      </w:r>
    </w:p>
    <w:p w14:paraId="07073627" w14:textId="77777777" w:rsidR="00E916F4" w:rsidRPr="006D2ECA" w:rsidRDefault="00E916F4" w:rsidP="00E916F4">
      <w:pPr>
        <w:tabs>
          <w:tab w:val="left" w:pos="720"/>
        </w:tabs>
        <w:ind w:left="720" w:hanging="720"/>
        <w:rPr>
          <w:rFonts w:ascii="Book Antiqua" w:hAnsi="Book Antiqua" w:cs="Arial"/>
          <w:sz w:val="24"/>
          <w:szCs w:val="24"/>
        </w:rPr>
      </w:pPr>
      <w:r w:rsidRPr="006D2ECA">
        <w:rPr>
          <w:rFonts w:ascii="Book Antiqua" w:hAnsi="Book Antiqua" w:cs="Arial"/>
          <w:sz w:val="24"/>
          <w:szCs w:val="24"/>
        </w:rPr>
        <w:t xml:space="preserve">R1) </w:t>
      </w:r>
      <w:r w:rsidRPr="006D2ECA">
        <w:rPr>
          <w:rFonts w:ascii="Book Antiqua" w:hAnsi="Book Antiqua" w:cs="Arial"/>
          <w:sz w:val="24"/>
          <w:szCs w:val="24"/>
        </w:rPr>
        <w:tab/>
      </w:r>
      <w:r>
        <w:rPr>
          <w:rFonts w:ascii="Book Antiqua" w:hAnsi="Book Antiqua" w:cs="Arial"/>
          <w:sz w:val="24"/>
          <w:szCs w:val="24"/>
        </w:rPr>
        <w:t>Increase promotion and public education for curbside recycling in the unincorporated area, including at a minimum a notice provided to all garbage subscribers that they can save money through recycling by subscribing to a lower level of garbage service.</w:t>
      </w:r>
    </w:p>
    <w:p w14:paraId="3AB52FDD" w14:textId="77777777" w:rsidR="00E916F4" w:rsidRPr="006D2ECA" w:rsidRDefault="00E916F4" w:rsidP="00E916F4">
      <w:pPr>
        <w:rPr>
          <w:rFonts w:ascii="Book Antiqua" w:hAnsi="Book Antiqua" w:cs="Arial"/>
          <w:sz w:val="24"/>
          <w:szCs w:val="24"/>
        </w:rPr>
      </w:pPr>
    </w:p>
    <w:p w14:paraId="53FA05E1" w14:textId="77777777" w:rsidR="00E916F4" w:rsidRPr="006D2ECA" w:rsidRDefault="00E916F4" w:rsidP="00E916F4">
      <w:pPr>
        <w:tabs>
          <w:tab w:val="left" w:pos="1080"/>
        </w:tabs>
        <w:spacing w:after="60"/>
        <w:rPr>
          <w:rFonts w:ascii="Book Antiqua" w:hAnsi="Book Antiqua" w:cs="Arial"/>
          <w:b/>
          <w:bCs/>
          <w:sz w:val="24"/>
          <w:szCs w:val="24"/>
        </w:rPr>
      </w:pPr>
      <w:r w:rsidRPr="006D2ECA">
        <w:rPr>
          <w:rFonts w:ascii="Book Antiqua" w:hAnsi="Book Antiqua" w:cs="Arial"/>
          <w:b/>
          <w:bCs/>
          <w:sz w:val="24"/>
          <w:szCs w:val="24"/>
        </w:rPr>
        <w:t>Medium-Priority Recommendations</w:t>
      </w:r>
      <w:r>
        <w:rPr>
          <w:rFonts w:ascii="Book Antiqua" w:hAnsi="Book Antiqua" w:cs="Arial"/>
          <w:b/>
          <w:bCs/>
          <w:sz w:val="24"/>
          <w:szCs w:val="24"/>
        </w:rPr>
        <w:t xml:space="preserve"> for Recycling:</w:t>
      </w:r>
    </w:p>
    <w:p w14:paraId="39C0655A" w14:textId="77777777" w:rsidR="00E916F4" w:rsidRDefault="00E916F4" w:rsidP="00E916F4">
      <w:pPr>
        <w:tabs>
          <w:tab w:val="left" w:pos="720"/>
        </w:tabs>
        <w:ind w:left="720" w:hanging="720"/>
        <w:rPr>
          <w:rFonts w:ascii="Book Antiqua" w:hAnsi="Book Antiqua" w:cs="Arial"/>
          <w:sz w:val="24"/>
          <w:szCs w:val="24"/>
        </w:rPr>
      </w:pPr>
      <w:r w:rsidRPr="006D2ECA">
        <w:rPr>
          <w:rFonts w:ascii="Book Antiqua" w:hAnsi="Book Antiqua" w:cs="Arial"/>
          <w:sz w:val="24"/>
          <w:szCs w:val="24"/>
        </w:rPr>
        <w:t xml:space="preserve">R2) </w:t>
      </w:r>
      <w:r w:rsidRPr="006D2ECA">
        <w:rPr>
          <w:rFonts w:ascii="Book Antiqua" w:hAnsi="Book Antiqua" w:cs="Arial"/>
          <w:sz w:val="24"/>
          <w:szCs w:val="24"/>
        </w:rPr>
        <w:tab/>
      </w:r>
      <w:r>
        <w:rPr>
          <w:rFonts w:ascii="Book Antiqua" w:hAnsi="Book Antiqua" w:cs="Arial"/>
          <w:sz w:val="24"/>
          <w:szCs w:val="24"/>
        </w:rPr>
        <w:t>Port Townsend to consider increasing curbside recycling frequency to weekly;</w:t>
      </w:r>
    </w:p>
    <w:p w14:paraId="24FCF4A8" w14:textId="77777777" w:rsidR="00E916F4" w:rsidRDefault="00E916F4" w:rsidP="00E916F4">
      <w:pPr>
        <w:tabs>
          <w:tab w:val="left" w:pos="720"/>
        </w:tabs>
        <w:spacing w:before="60"/>
        <w:ind w:left="720" w:hanging="720"/>
        <w:rPr>
          <w:rFonts w:ascii="Book Antiqua" w:hAnsi="Book Antiqua" w:cs="Arial"/>
          <w:sz w:val="24"/>
          <w:szCs w:val="24"/>
        </w:rPr>
      </w:pPr>
      <w:r w:rsidRPr="006D2ECA">
        <w:rPr>
          <w:rFonts w:ascii="Book Antiqua" w:hAnsi="Book Antiqua" w:cs="Arial"/>
          <w:sz w:val="24"/>
          <w:szCs w:val="24"/>
        </w:rPr>
        <w:t>R3)</w:t>
      </w:r>
      <w:r w:rsidRPr="006D2ECA">
        <w:rPr>
          <w:rFonts w:ascii="Book Antiqua" w:hAnsi="Book Antiqua" w:cs="Arial"/>
          <w:sz w:val="24"/>
          <w:szCs w:val="24"/>
        </w:rPr>
        <w:tab/>
      </w:r>
      <w:r>
        <w:rPr>
          <w:rFonts w:ascii="Book Antiqua" w:hAnsi="Book Antiqua" w:cs="Arial"/>
          <w:sz w:val="24"/>
          <w:szCs w:val="24"/>
        </w:rPr>
        <w:t>Jefferson County to consider adoption of a service level ordinance, specifying that all waste collection subscribers in unincorporated areas also receive curbside recycling service;</w:t>
      </w:r>
    </w:p>
    <w:p w14:paraId="17428509" w14:textId="77777777" w:rsidR="00E916F4" w:rsidRDefault="00E916F4" w:rsidP="00E916F4">
      <w:pPr>
        <w:tabs>
          <w:tab w:val="left" w:pos="720"/>
        </w:tabs>
        <w:spacing w:before="60"/>
        <w:ind w:left="720" w:hanging="720"/>
        <w:rPr>
          <w:rFonts w:ascii="Book Antiqua" w:hAnsi="Book Antiqua" w:cs="Arial"/>
          <w:sz w:val="24"/>
          <w:szCs w:val="24"/>
        </w:rPr>
      </w:pPr>
      <w:r>
        <w:rPr>
          <w:rFonts w:ascii="Book Antiqua" w:hAnsi="Book Antiqua" w:cs="Arial"/>
          <w:sz w:val="24"/>
          <w:szCs w:val="24"/>
        </w:rPr>
        <w:t xml:space="preserve">R4)  </w:t>
      </w:r>
      <w:r>
        <w:rPr>
          <w:rFonts w:ascii="Book Antiqua" w:hAnsi="Book Antiqua" w:cs="Arial"/>
          <w:sz w:val="24"/>
          <w:szCs w:val="24"/>
        </w:rPr>
        <w:tab/>
        <w:t>Consider switching to a dual stream (or single-stream without glass) recycling service county-wide;</w:t>
      </w:r>
    </w:p>
    <w:p w14:paraId="6DF65FFE" w14:textId="77777777" w:rsidR="00E916F4" w:rsidRDefault="00E916F4" w:rsidP="00E916F4">
      <w:pPr>
        <w:tabs>
          <w:tab w:val="left" w:pos="720"/>
        </w:tabs>
        <w:spacing w:before="60"/>
        <w:ind w:left="720" w:hanging="720"/>
        <w:rPr>
          <w:rFonts w:ascii="Book Antiqua" w:hAnsi="Book Antiqua" w:cs="Arial"/>
          <w:sz w:val="24"/>
          <w:szCs w:val="24"/>
        </w:rPr>
      </w:pPr>
      <w:r>
        <w:rPr>
          <w:rFonts w:ascii="Book Antiqua" w:hAnsi="Book Antiqua" w:cs="Arial"/>
          <w:sz w:val="24"/>
          <w:szCs w:val="24"/>
        </w:rPr>
        <w:t>R5)</w:t>
      </w:r>
      <w:r>
        <w:rPr>
          <w:rFonts w:ascii="Book Antiqua" w:hAnsi="Book Antiqua" w:cs="Arial"/>
          <w:sz w:val="24"/>
          <w:szCs w:val="24"/>
        </w:rPr>
        <w:tab/>
        <w:t>Jefferson County should consider additional steps to increase access to curbside recycling, including contracting for recycling services in the unincorporated areas, appropriate disposal bans and other mandatory measures;</w:t>
      </w:r>
    </w:p>
    <w:p w14:paraId="1FCD762E" w14:textId="77777777" w:rsidR="00E916F4" w:rsidRDefault="00E916F4" w:rsidP="00E916F4">
      <w:pPr>
        <w:tabs>
          <w:tab w:val="left" w:pos="720"/>
        </w:tabs>
        <w:spacing w:before="60"/>
        <w:ind w:left="720" w:hanging="720"/>
        <w:rPr>
          <w:rFonts w:ascii="Book Antiqua" w:hAnsi="Book Antiqua" w:cs="Arial"/>
          <w:sz w:val="24"/>
          <w:szCs w:val="24"/>
        </w:rPr>
      </w:pPr>
      <w:r>
        <w:rPr>
          <w:rFonts w:ascii="Book Antiqua" w:hAnsi="Book Antiqua" w:cs="Arial"/>
          <w:sz w:val="24"/>
          <w:szCs w:val="24"/>
        </w:rPr>
        <w:t>R6)</w:t>
      </w:r>
      <w:r>
        <w:rPr>
          <w:rFonts w:ascii="Book Antiqua" w:hAnsi="Book Antiqua" w:cs="Arial"/>
          <w:sz w:val="24"/>
          <w:szCs w:val="24"/>
        </w:rPr>
        <w:tab/>
        <w:t>Conduct a recycling potential assessment, contingent on the availability of grant funding;</w:t>
      </w:r>
    </w:p>
    <w:p w14:paraId="283B938F" w14:textId="77777777" w:rsidR="00E916F4" w:rsidRPr="006D2ECA" w:rsidRDefault="00E916F4" w:rsidP="00E916F4">
      <w:pPr>
        <w:tabs>
          <w:tab w:val="left" w:pos="720"/>
        </w:tabs>
        <w:spacing w:before="60"/>
        <w:ind w:left="720" w:hanging="720"/>
        <w:rPr>
          <w:rFonts w:ascii="Book Antiqua" w:hAnsi="Book Antiqua" w:cs="Arial"/>
          <w:sz w:val="24"/>
          <w:szCs w:val="24"/>
        </w:rPr>
      </w:pPr>
      <w:r>
        <w:rPr>
          <w:rFonts w:ascii="Book Antiqua" w:hAnsi="Book Antiqua" w:cs="Arial"/>
          <w:sz w:val="24"/>
          <w:szCs w:val="24"/>
        </w:rPr>
        <w:t>R7)</w:t>
      </w:r>
      <w:r>
        <w:rPr>
          <w:rFonts w:ascii="Book Antiqua" w:hAnsi="Book Antiqua" w:cs="Arial"/>
          <w:sz w:val="24"/>
          <w:szCs w:val="24"/>
        </w:rPr>
        <w:tab/>
        <w:t>Recycling programs that include fees to recycle difficult materials should be considered.</w:t>
      </w:r>
    </w:p>
    <w:p w14:paraId="1098AE6B" w14:textId="77777777" w:rsidR="00E916F4" w:rsidRDefault="00E916F4" w:rsidP="00E916F4">
      <w:pPr>
        <w:tabs>
          <w:tab w:val="left" w:pos="720"/>
        </w:tabs>
        <w:ind w:left="720" w:hanging="720"/>
        <w:rPr>
          <w:rFonts w:ascii="Book Antiqua" w:hAnsi="Book Antiqua" w:cs="Arial"/>
          <w:sz w:val="24"/>
          <w:szCs w:val="24"/>
        </w:rPr>
      </w:pPr>
    </w:p>
    <w:p w14:paraId="4C67EDB3" w14:textId="77777777" w:rsidR="00E916F4" w:rsidRPr="006D2ECA" w:rsidRDefault="00E916F4" w:rsidP="00E916F4">
      <w:pPr>
        <w:tabs>
          <w:tab w:val="left" w:pos="1080"/>
        </w:tabs>
        <w:spacing w:after="60"/>
        <w:rPr>
          <w:rFonts w:ascii="Book Antiqua" w:hAnsi="Book Antiqua" w:cs="Arial"/>
          <w:b/>
          <w:bCs/>
          <w:sz w:val="24"/>
          <w:szCs w:val="24"/>
        </w:rPr>
      </w:pPr>
      <w:r>
        <w:rPr>
          <w:rFonts w:ascii="Book Antiqua" w:hAnsi="Book Antiqua" w:cs="Arial"/>
          <w:b/>
          <w:bCs/>
          <w:sz w:val="24"/>
          <w:szCs w:val="24"/>
        </w:rPr>
        <w:t>Low-Priority Recommendation for Recycling:</w:t>
      </w:r>
    </w:p>
    <w:p w14:paraId="5D870D79" w14:textId="77777777" w:rsidR="003B4856" w:rsidRDefault="00E916F4" w:rsidP="00E916F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r>
        <w:rPr>
          <w:rFonts w:ascii="Book Antiqua" w:hAnsi="Book Antiqua" w:cs="Arial"/>
          <w:sz w:val="24"/>
          <w:szCs w:val="24"/>
        </w:rPr>
        <w:t>R8)</w:t>
      </w:r>
      <w:r>
        <w:rPr>
          <w:rFonts w:ascii="Book Antiqua" w:hAnsi="Book Antiqua" w:cs="Arial"/>
          <w:sz w:val="24"/>
          <w:szCs w:val="24"/>
        </w:rPr>
        <w:tab/>
        <w:t>Local applications should continue to be sought for glass recycling and reuse.</w:t>
      </w:r>
    </w:p>
    <w:p w14:paraId="65032B45" w14:textId="77777777" w:rsidR="003B4856" w:rsidRDefault="003B4856" w:rsidP="00E916F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p>
    <w:p w14:paraId="6CD7EE98" w14:textId="24CCBCAB" w:rsidR="006E10FF" w:rsidRDefault="006E10FF" w:rsidP="00E916F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The certificated hauler (Waste Connections) will implement Recommendation R1, with assistance from the Jefferson County Solid Waste Department and the </w:t>
      </w:r>
      <w:r w:rsidRPr="00E24890">
        <w:rPr>
          <w:rFonts w:ascii="Book Antiqua" w:hAnsi="Book Antiqua"/>
          <w:sz w:val="24"/>
          <w:szCs w:val="24"/>
        </w:rPr>
        <w:t xml:space="preserve">Health </w:t>
      </w:r>
      <w:r>
        <w:rPr>
          <w:rFonts w:ascii="Book Antiqua" w:hAnsi="Book Antiqua"/>
          <w:sz w:val="24"/>
          <w:szCs w:val="24"/>
        </w:rPr>
        <w:t>D</w:t>
      </w:r>
      <w:r w:rsidRPr="00E24890">
        <w:rPr>
          <w:rFonts w:ascii="Book Antiqua" w:hAnsi="Book Antiqua"/>
          <w:sz w:val="24"/>
          <w:szCs w:val="24"/>
        </w:rPr>
        <w:t>epartment</w:t>
      </w:r>
      <w:r>
        <w:rPr>
          <w:rFonts w:ascii="Book Antiqua" w:hAnsi="Book Antiqua"/>
          <w:sz w:val="24"/>
          <w:szCs w:val="24"/>
        </w:rPr>
        <w:t xml:space="preserve">.  </w:t>
      </w:r>
      <w:r w:rsidRPr="00E24890">
        <w:rPr>
          <w:rFonts w:ascii="Book Antiqua" w:hAnsi="Book Antiqua"/>
          <w:sz w:val="24"/>
          <w:szCs w:val="24"/>
        </w:rPr>
        <w:t>The lead agency responsible for implementing Recommendation #R</w:t>
      </w:r>
      <w:r>
        <w:rPr>
          <w:rFonts w:ascii="Book Antiqua" w:hAnsi="Book Antiqua"/>
          <w:sz w:val="24"/>
          <w:szCs w:val="24"/>
        </w:rPr>
        <w:t>2</w:t>
      </w:r>
      <w:r w:rsidRPr="00E24890">
        <w:rPr>
          <w:rFonts w:ascii="Book Antiqua" w:hAnsi="Book Antiqua"/>
          <w:sz w:val="24"/>
          <w:szCs w:val="24"/>
        </w:rPr>
        <w:t xml:space="preserve"> </w:t>
      </w:r>
      <w:r w:rsidR="008C547B" w:rsidRPr="00E24890">
        <w:rPr>
          <w:rFonts w:ascii="Book Antiqua" w:hAnsi="Book Antiqua"/>
          <w:sz w:val="24"/>
          <w:szCs w:val="24"/>
        </w:rPr>
        <w:t>w</w:t>
      </w:r>
      <w:r w:rsidR="008C547B">
        <w:rPr>
          <w:rFonts w:ascii="Book Antiqua" w:hAnsi="Book Antiqua"/>
          <w:sz w:val="24"/>
          <w:szCs w:val="24"/>
        </w:rPr>
        <w:t>ould</w:t>
      </w:r>
      <w:r w:rsidR="008C547B" w:rsidRPr="00E24890">
        <w:rPr>
          <w:rFonts w:ascii="Book Antiqua" w:hAnsi="Book Antiqua"/>
          <w:sz w:val="24"/>
          <w:szCs w:val="24"/>
        </w:rPr>
        <w:t xml:space="preserve"> </w:t>
      </w:r>
      <w:r w:rsidRPr="00E24890">
        <w:rPr>
          <w:rFonts w:ascii="Book Antiqua" w:hAnsi="Book Antiqua"/>
          <w:sz w:val="24"/>
          <w:szCs w:val="24"/>
        </w:rPr>
        <w:t xml:space="preserve">be the </w:t>
      </w:r>
      <w:r>
        <w:rPr>
          <w:rFonts w:ascii="Book Antiqua" w:hAnsi="Book Antiqua"/>
          <w:sz w:val="24"/>
          <w:szCs w:val="24"/>
        </w:rPr>
        <w:t xml:space="preserve">City of Port Townsend.  Jefferson County will be the lead agency for the other </w:t>
      </w:r>
      <w:r w:rsidRPr="00E24890">
        <w:rPr>
          <w:rFonts w:ascii="Book Antiqua" w:hAnsi="Book Antiqua"/>
          <w:sz w:val="24"/>
          <w:szCs w:val="24"/>
        </w:rPr>
        <w:t>recommendations</w:t>
      </w:r>
      <w:r>
        <w:rPr>
          <w:rFonts w:ascii="Book Antiqua" w:hAnsi="Book Antiqua"/>
          <w:sz w:val="24"/>
          <w:szCs w:val="24"/>
        </w:rPr>
        <w:t xml:space="preserve">, with assistance from the </w:t>
      </w:r>
      <w:r w:rsidRPr="00E24890">
        <w:rPr>
          <w:rFonts w:ascii="Book Antiqua" w:hAnsi="Book Antiqua"/>
          <w:sz w:val="24"/>
          <w:szCs w:val="24"/>
        </w:rPr>
        <w:t>City of Port Townsend</w:t>
      </w:r>
      <w:r>
        <w:rPr>
          <w:rFonts w:ascii="Book Antiqua" w:hAnsi="Book Antiqua"/>
          <w:sz w:val="24"/>
          <w:szCs w:val="24"/>
        </w:rPr>
        <w:t xml:space="preserve"> as appropriate for the activity or program</w:t>
      </w:r>
      <w:r w:rsidRPr="00E24890">
        <w:rPr>
          <w:rFonts w:ascii="Book Antiqua" w:hAnsi="Book Antiqua"/>
          <w:sz w:val="24"/>
          <w:szCs w:val="24"/>
        </w:rPr>
        <w:t xml:space="preserve">.  </w:t>
      </w:r>
    </w:p>
    <w:p w14:paraId="32E93927"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842516E" w14:textId="77777777"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The implementation of Recommendation R6 is contingent upon the availability of grant funds to pay for most or all of the expenses for this activity.  The amount and source for f</w:t>
      </w:r>
      <w:r w:rsidRPr="00E24890">
        <w:rPr>
          <w:rFonts w:ascii="Book Antiqua" w:hAnsi="Book Antiqua"/>
          <w:sz w:val="24"/>
          <w:szCs w:val="24"/>
        </w:rPr>
        <w:t xml:space="preserve">unds </w:t>
      </w:r>
      <w:r>
        <w:rPr>
          <w:rFonts w:ascii="Book Antiqua" w:hAnsi="Book Antiqua"/>
          <w:sz w:val="24"/>
          <w:szCs w:val="24"/>
        </w:rPr>
        <w:t xml:space="preserve">for Recommendation R8 will depend on the alternative markets being used for glass.  The funding for all of the other recycling recommendations </w:t>
      </w:r>
      <w:r w:rsidRPr="00E24890">
        <w:rPr>
          <w:rFonts w:ascii="Book Antiqua" w:hAnsi="Book Antiqua"/>
          <w:sz w:val="24"/>
          <w:szCs w:val="24"/>
        </w:rPr>
        <w:t xml:space="preserve">are expected to come from </w:t>
      </w:r>
      <w:r>
        <w:rPr>
          <w:rFonts w:ascii="Book Antiqua" w:hAnsi="Book Antiqua"/>
          <w:sz w:val="24"/>
          <w:szCs w:val="24"/>
        </w:rPr>
        <w:t xml:space="preserve">service fees paid by participants and subscribers, although the costs for some of these recommendations will impact staff and will have other </w:t>
      </w:r>
      <w:r>
        <w:rPr>
          <w:rFonts w:ascii="Book Antiqua" w:hAnsi="Book Antiqua"/>
          <w:sz w:val="24"/>
          <w:szCs w:val="24"/>
        </w:rPr>
        <w:lastRenderedPageBreak/>
        <w:t>expenses.  A cost-benefit analysis should be performed for all recommended program changes.</w:t>
      </w:r>
    </w:p>
    <w:p w14:paraId="633AAEA4" w14:textId="77777777" w:rsidR="006E10FF" w:rsidRPr="00E24890" w:rsidRDefault="006E10FF" w:rsidP="00377186">
      <w:pPr>
        <w:tabs>
          <w:tab w:val="left" w:pos="1080"/>
        </w:tabs>
        <w:ind w:left="1080" w:hanging="1080"/>
        <w:rPr>
          <w:rFonts w:ascii="Book Antiqua" w:hAnsi="Book Antiqua" w:cs="Arial"/>
          <w:sz w:val="24"/>
          <w:szCs w:val="24"/>
        </w:rPr>
      </w:pPr>
    </w:p>
    <w:p w14:paraId="5D4AC6EF" w14:textId="3AAEE6AB" w:rsidR="006E10FF" w:rsidRDefault="006E10FF"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E24890">
        <w:rPr>
          <w:rFonts w:ascii="Book Antiqua" w:hAnsi="Book Antiqua"/>
          <w:sz w:val="24"/>
          <w:szCs w:val="24"/>
        </w:rPr>
        <w:t xml:space="preserve">Recommendation R1 </w:t>
      </w:r>
      <w:r w:rsidR="008C547B">
        <w:rPr>
          <w:rFonts w:ascii="Book Antiqua" w:hAnsi="Book Antiqua"/>
          <w:sz w:val="24"/>
          <w:szCs w:val="24"/>
        </w:rPr>
        <w:t xml:space="preserve">is planned to </w:t>
      </w:r>
      <w:r>
        <w:rPr>
          <w:rFonts w:ascii="Book Antiqua" w:hAnsi="Book Antiqua"/>
          <w:sz w:val="24"/>
          <w:szCs w:val="24"/>
        </w:rPr>
        <w:t xml:space="preserve">be implemented annually beginning in 2016.  Recommendation R2 should </w:t>
      </w:r>
      <w:r w:rsidR="003901B3">
        <w:rPr>
          <w:rFonts w:ascii="Book Antiqua" w:hAnsi="Book Antiqua"/>
          <w:sz w:val="24"/>
          <w:szCs w:val="24"/>
        </w:rPr>
        <w:t xml:space="preserve">be </w:t>
      </w:r>
      <w:r w:rsidR="008C547B">
        <w:rPr>
          <w:rFonts w:ascii="Book Antiqua" w:hAnsi="Book Antiqua"/>
          <w:sz w:val="24"/>
          <w:szCs w:val="24"/>
        </w:rPr>
        <w:t xml:space="preserve">considered </w:t>
      </w:r>
      <w:r w:rsidR="003901B3">
        <w:rPr>
          <w:rFonts w:ascii="Book Antiqua" w:hAnsi="Book Antiqua"/>
          <w:sz w:val="24"/>
          <w:szCs w:val="24"/>
        </w:rPr>
        <w:t>for implementation</w:t>
      </w:r>
      <w:r>
        <w:rPr>
          <w:rFonts w:ascii="Book Antiqua" w:hAnsi="Book Antiqua"/>
          <w:sz w:val="24"/>
          <w:szCs w:val="24"/>
        </w:rPr>
        <w:t xml:space="preserve"> when the City’s contract with Waste Connections is due for renewal (2017), with a process began before that time (in 2016) to address the need for this and other changes.  Recommendation R3 could be implemented in 2016 or 2017, with Recommendation R4 implemented as part of that process.  Recommendations R5, R6, R7 and R8 </w:t>
      </w:r>
      <w:r w:rsidR="00847DE7">
        <w:rPr>
          <w:rFonts w:ascii="Book Antiqua" w:hAnsi="Book Antiqua"/>
          <w:sz w:val="24"/>
          <w:szCs w:val="24"/>
        </w:rPr>
        <w:t>could</w:t>
      </w:r>
      <w:r w:rsidRPr="00E24890">
        <w:rPr>
          <w:rFonts w:ascii="Book Antiqua" w:hAnsi="Book Antiqua"/>
          <w:sz w:val="24"/>
          <w:szCs w:val="24"/>
        </w:rPr>
        <w:t xml:space="preserve"> be implemented on an as-needed basis.  </w:t>
      </w:r>
    </w:p>
    <w:p w14:paraId="18BE943F" w14:textId="77777777" w:rsidR="006E10FF" w:rsidRDefault="006E10FF" w:rsidP="00377186">
      <w:pPr>
        <w:rPr>
          <w:rFonts w:ascii="Book Antiqua" w:hAnsi="Book Antiqua"/>
          <w:sz w:val="24"/>
        </w:rPr>
      </w:pPr>
    </w:p>
    <w:p w14:paraId="6249EB0F" w14:textId="77777777" w:rsidR="006E10FF" w:rsidRPr="006D2ECA" w:rsidRDefault="006E10FF" w:rsidP="00377186">
      <w:pPr>
        <w:rPr>
          <w:rFonts w:ascii="Book Antiqua" w:hAnsi="Book Antiqua" w:cs="Arial"/>
          <w:sz w:val="24"/>
          <w:szCs w:val="24"/>
        </w:rPr>
      </w:pPr>
      <w:r w:rsidRPr="00E24890">
        <w:rPr>
          <w:rFonts w:ascii="Book Antiqua" w:hAnsi="Book Antiqua"/>
          <w:sz w:val="24"/>
        </w:rPr>
        <w:t>More details on the implementation of these and other recommendations are shown in Chapter 10.</w:t>
      </w:r>
    </w:p>
    <w:p w14:paraId="48CB84CD" w14:textId="77777777" w:rsidR="00DE314E" w:rsidRDefault="00DE314E">
      <w:pPr>
        <w:rPr>
          <w:rFonts w:ascii="Book Antiqua" w:hAnsi="Book Antiqua"/>
          <w:sz w:val="24"/>
          <w:szCs w:val="24"/>
        </w:rPr>
      </w:pPr>
    </w:p>
    <w:p w14:paraId="42B28AF5" w14:textId="77777777" w:rsidR="00DE314E" w:rsidRDefault="00DE314E">
      <w:pPr>
        <w:rPr>
          <w:rFonts w:ascii="Book Antiqua" w:hAnsi="Book Antiqua"/>
          <w:sz w:val="24"/>
          <w:szCs w:val="24"/>
        </w:rPr>
      </w:pPr>
    </w:p>
    <w:p w14:paraId="5689B4B7" w14:textId="77777777" w:rsidR="006E10FF" w:rsidRDefault="006E10FF">
      <w:pPr>
        <w:rPr>
          <w:rFonts w:ascii="Book Antiqua" w:hAnsi="Book Antiqua"/>
          <w:sz w:val="24"/>
          <w:szCs w:val="24"/>
        </w:rPr>
      </w:pPr>
    </w:p>
    <w:p w14:paraId="7BE6B6E7" w14:textId="77777777" w:rsidR="006E10FF" w:rsidRDefault="006E10FF" w:rsidP="006E10FF">
      <w:pPr>
        <w:rPr>
          <w:rFonts w:ascii="Book Antiqua" w:hAnsi="Book Antiqua"/>
          <w:sz w:val="24"/>
          <w:szCs w:val="24"/>
        </w:rPr>
      </w:pPr>
      <w:r>
        <w:rPr>
          <w:rFonts w:ascii="Book Antiqua" w:hAnsi="Book Antiqua"/>
          <w:sz w:val="24"/>
          <w:szCs w:val="24"/>
        </w:rPr>
        <w:br w:type="page"/>
      </w:r>
    </w:p>
    <w:p w14:paraId="5D03C7BC" w14:textId="77777777" w:rsidR="006E10FF" w:rsidRDefault="006E10FF" w:rsidP="006E10FF">
      <w:pPr>
        <w:rPr>
          <w:rFonts w:ascii="Book Antiqua" w:hAnsi="Book Antiqua"/>
          <w:sz w:val="24"/>
          <w:szCs w:val="24"/>
        </w:rPr>
      </w:pPr>
    </w:p>
    <w:p w14:paraId="653E21D8" w14:textId="77777777" w:rsidR="00880E3F" w:rsidRDefault="00880E3F" w:rsidP="006E10FF">
      <w:pPr>
        <w:rPr>
          <w:rFonts w:ascii="Book Antiqua" w:hAnsi="Book Antiqua"/>
          <w:sz w:val="24"/>
          <w:szCs w:val="24"/>
        </w:rPr>
      </w:pPr>
    </w:p>
    <w:p w14:paraId="75124F09" w14:textId="77777777" w:rsidR="006E10FF" w:rsidRDefault="006E10FF" w:rsidP="006E10FF">
      <w:pPr>
        <w:ind w:left="360"/>
        <w:rPr>
          <w:rStyle w:val="Emphasis"/>
          <w:rFonts w:ascii="Book Antiqua" w:hAnsi="Book Antiqua"/>
          <w:color w:val="000000"/>
          <w:szCs w:val="24"/>
        </w:rPr>
      </w:pPr>
      <w:r w:rsidRPr="00FF588C">
        <w:rPr>
          <w:rStyle w:val="Emphasis"/>
          <w:rFonts w:ascii="Book Antiqua" w:hAnsi="Book Antiqua"/>
          <w:color w:val="000000"/>
          <w:szCs w:val="24"/>
        </w:rPr>
        <w:t>This page intentionally left blank to facilitate double-sided printing.</w:t>
      </w:r>
    </w:p>
    <w:p w14:paraId="5A6F0102" w14:textId="77777777" w:rsidR="006E10FF" w:rsidRDefault="006E10FF" w:rsidP="006E10FF">
      <w:pPr>
        <w:rPr>
          <w:rFonts w:ascii="Book Antiqua" w:hAnsi="Book Antiqua"/>
          <w:sz w:val="24"/>
          <w:szCs w:val="24"/>
        </w:rPr>
      </w:pPr>
    </w:p>
    <w:p w14:paraId="6F868390" w14:textId="77777777" w:rsidR="006E10FF" w:rsidRDefault="006E10FF">
      <w:pPr>
        <w:rPr>
          <w:rFonts w:ascii="Book Antiqua" w:hAnsi="Book Antiqua"/>
          <w:sz w:val="24"/>
          <w:szCs w:val="24"/>
        </w:rPr>
      </w:pPr>
    </w:p>
    <w:p w14:paraId="1672235A" w14:textId="77777777" w:rsidR="00DE314E" w:rsidRDefault="00DE314E">
      <w:pPr>
        <w:rPr>
          <w:rFonts w:ascii="Book Antiqua" w:hAnsi="Book Antiqua"/>
          <w:sz w:val="24"/>
          <w:szCs w:val="24"/>
        </w:rPr>
      </w:pPr>
    </w:p>
    <w:p w14:paraId="33C2E6DF" w14:textId="77777777" w:rsidR="00DE314E" w:rsidRDefault="00DE314E">
      <w:pPr>
        <w:rPr>
          <w:rFonts w:ascii="Book Antiqua" w:hAnsi="Book Antiqua"/>
          <w:sz w:val="24"/>
          <w:szCs w:val="24"/>
        </w:rPr>
        <w:sectPr w:rsidR="00DE314E" w:rsidSect="006E10FF">
          <w:footerReference w:type="default" r:id="rId25"/>
          <w:pgSz w:w="12240" w:h="15840" w:code="1"/>
          <w:pgMar w:top="1440" w:right="1584" w:bottom="1152" w:left="1584" w:header="720" w:footer="576" w:gutter="0"/>
          <w:pgNumType w:start="1"/>
          <w:cols w:space="720"/>
        </w:sectPr>
      </w:pPr>
    </w:p>
    <w:p w14:paraId="571FD52C" w14:textId="77777777" w:rsidR="00307BD7" w:rsidRDefault="00307BD7" w:rsidP="00377186">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5</w:t>
      </w:r>
    </w:p>
    <w:p w14:paraId="7B41E2DB" w14:textId="77777777" w:rsidR="00307BD7" w:rsidRDefault="00307BD7" w:rsidP="00377186">
      <w:pPr>
        <w:pBdr>
          <w:top w:val="single" w:sz="4" w:space="1" w:color="auto"/>
        </w:pBdr>
        <w:ind w:left="-180"/>
        <w:jc w:val="both"/>
        <w:outlineLvl w:val="0"/>
        <w:rPr>
          <w:rFonts w:ascii="Moderne" w:hAnsi="Moderne" w:cs="Arial"/>
          <w:b/>
          <w:bCs/>
          <w:caps/>
          <w:spacing w:val="40"/>
          <w:sz w:val="28"/>
          <w:szCs w:val="28"/>
        </w:rPr>
      </w:pPr>
      <w:r>
        <w:rPr>
          <w:rFonts w:ascii="Moderne" w:hAnsi="Moderne" w:cs="Arial"/>
          <w:b/>
          <w:bCs/>
          <w:caps/>
          <w:spacing w:val="40"/>
          <w:sz w:val="28"/>
          <w:szCs w:val="28"/>
        </w:rPr>
        <w:t xml:space="preserve">ORGANICS </w:t>
      </w:r>
    </w:p>
    <w:p w14:paraId="29A8DEA6" w14:textId="77777777" w:rsidR="00307BD7" w:rsidRPr="009E01CF"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szCs w:val="32"/>
        </w:rPr>
      </w:pPr>
    </w:p>
    <w:p w14:paraId="4E726025" w14:textId="77777777" w:rsidR="00307BD7" w:rsidRPr="009E01CF"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szCs w:val="32"/>
        </w:rPr>
      </w:pPr>
    </w:p>
    <w:p w14:paraId="14DF3D1E" w14:textId="77777777" w:rsidR="00307BD7" w:rsidRPr="00E77580" w:rsidRDefault="00307BD7"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5</w:t>
      </w:r>
      <w:r w:rsidRPr="00E77580">
        <w:rPr>
          <w:rFonts w:ascii="Moderne" w:hAnsi="Moderne"/>
          <w:b/>
          <w:spacing w:val="40"/>
          <w:sz w:val="24"/>
          <w:szCs w:val="24"/>
        </w:rPr>
        <w:t xml:space="preserve">.1. </w:t>
      </w:r>
      <w:r w:rsidRPr="00E77580">
        <w:rPr>
          <w:rFonts w:ascii="Moderne" w:hAnsi="Moderne"/>
          <w:b/>
          <w:spacing w:val="40"/>
          <w:sz w:val="24"/>
          <w:szCs w:val="24"/>
        </w:rPr>
        <w:tab/>
      </w:r>
      <w:r w:rsidRPr="002C3550">
        <w:rPr>
          <w:rFonts w:ascii="Moderne" w:hAnsi="Moderne"/>
          <w:b/>
          <w:spacing w:val="40"/>
          <w:sz w:val="24"/>
          <w:szCs w:val="24"/>
        </w:rPr>
        <w:t>D</w:t>
      </w:r>
      <w:r>
        <w:rPr>
          <w:rFonts w:ascii="Moderne" w:hAnsi="Moderne"/>
          <w:b/>
          <w:spacing w:val="40"/>
          <w:sz w:val="24"/>
          <w:szCs w:val="24"/>
        </w:rPr>
        <w:t>EFINITION</w:t>
      </w:r>
      <w:r w:rsidR="006C4ACB">
        <w:rPr>
          <w:rFonts w:ascii="Moderne" w:hAnsi="Moderne"/>
          <w:b/>
          <w:spacing w:val="40"/>
          <w:sz w:val="24"/>
          <w:szCs w:val="24"/>
        </w:rPr>
        <w:t>S</w:t>
      </w:r>
      <w:r>
        <w:rPr>
          <w:rFonts w:ascii="Moderne" w:hAnsi="Moderne"/>
          <w:b/>
          <w:spacing w:val="40"/>
          <w:sz w:val="24"/>
          <w:szCs w:val="24"/>
        </w:rPr>
        <w:t xml:space="preserve"> AND GOALS FOR ORGANICS</w:t>
      </w:r>
    </w:p>
    <w:p w14:paraId="53385AEC" w14:textId="77777777" w:rsidR="00307BD7" w:rsidRPr="009C0082" w:rsidRDefault="00307BD7" w:rsidP="00377186">
      <w:pPr>
        <w:pStyle w:val="PlainText"/>
        <w:rPr>
          <w:rFonts w:ascii="Book Antiqua" w:hAnsi="Book Antiqua"/>
          <w:sz w:val="24"/>
          <w:szCs w:val="24"/>
        </w:rPr>
      </w:pPr>
    </w:p>
    <w:p w14:paraId="34050453" w14:textId="77777777" w:rsidR="00307BD7" w:rsidRPr="005C1D2E" w:rsidRDefault="00307BD7" w:rsidP="00377186">
      <w:pPr>
        <w:pStyle w:val="Style"/>
        <w:spacing w:after="60"/>
        <w:rPr>
          <w:rFonts w:ascii="Book Antiqua" w:hAnsi="Book Antiqua"/>
          <w:b/>
          <w:szCs w:val="24"/>
        </w:rPr>
      </w:pPr>
      <w:r>
        <w:rPr>
          <w:rFonts w:ascii="Book Antiqua" w:hAnsi="Book Antiqua"/>
          <w:b/>
          <w:szCs w:val="24"/>
        </w:rPr>
        <w:t>Definitions for Organic Materials</w:t>
      </w:r>
    </w:p>
    <w:p w14:paraId="3F83AFE8"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9C0082">
        <w:rPr>
          <w:rFonts w:ascii="Book Antiqua" w:hAnsi="Book Antiqua"/>
          <w:sz w:val="24"/>
          <w:szCs w:val="24"/>
        </w:rPr>
        <w:t xml:space="preserve">In this </w:t>
      </w:r>
      <w:r w:rsidRPr="00D92B75">
        <w:rPr>
          <w:rFonts w:ascii="Book Antiqua" w:hAnsi="Book Antiqua"/>
          <w:sz w:val="24"/>
          <w:szCs w:val="24"/>
          <w:u w:val="single" w:color="000000"/>
        </w:rPr>
        <w:t>Solid Waste Management Plan</w:t>
      </w:r>
      <w:r>
        <w:rPr>
          <w:rFonts w:ascii="Book Antiqua" w:hAnsi="Book Antiqua"/>
          <w:sz w:val="24"/>
          <w:szCs w:val="24"/>
        </w:rPr>
        <w:t xml:space="preserve"> (SWMP)</w:t>
      </w:r>
      <w:r w:rsidRPr="009C0082">
        <w:rPr>
          <w:rFonts w:ascii="Book Antiqua" w:hAnsi="Book Antiqua"/>
          <w:sz w:val="24"/>
          <w:szCs w:val="24"/>
        </w:rPr>
        <w:t xml:space="preserve">, </w:t>
      </w:r>
      <w:r>
        <w:rPr>
          <w:rFonts w:ascii="Book Antiqua" w:hAnsi="Book Antiqua"/>
          <w:sz w:val="24"/>
          <w:szCs w:val="24"/>
        </w:rPr>
        <w:t>the term “organics” is intended to include compostable materials such as yard waste, food waste, and compostable paper.  Other</w:t>
      </w:r>
      <w:r w:rsidRPr="009C0082">
        <w:rPr>
          <w:rFonts w:ascii="Book Antiqua" w:hAnsi="Book Antiqua"/>
          <w:sz w:val="24"/>
          <w:szCs w:val="24"/>
        </w:rPr>
        <w:t xml:space="preserve"> </w:t>
      </w:r>
      <w:r>
        <w:rPr>
          <w:rFonts w:ascii="Book Antiqua" w:hAnsi="Book Antiqua"/>
          <w:sz w:val="24"/>
          <w:szCs w:val="24"/>
        </w:rPr>
        <w:t>compostable materials, such as animal manures and pet waste, may also be included depending on the program being discussed.  Some programs in other areas of Washington State collect a mixture of yard waste, food waste, and food-soiled paper, and this is referred to as “mixed organics” in this SWMP.</w:t>
      </w:r>
    </w:p>
    <w:p w14:paraId="3A002342"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2557BDC" w14:textId="77777777" w:rsidR="00307BD7" w:rsidRPr="009C0082"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Y</w:t>
      </w:r>
      <w:r w:rsidRPr="009C0082">
        <w:rPr>
          <w:rFonts w:ascii="Book Antiqua" w:hAnsi="Book Antiqua"/>
          <w:sz w:val="24"/>
          <w:szCs w:val="24"/>
        </w:rPr>
        <w:t xml:space="preserve">ard </w:t>
      </w:r>
      <w:r>
        <w:rPr>
          <w:rFonts w:ascii="Book Antiqua" w:hAnsi="Book Antiqua"/>
          <w:sz w:val="24"/>
          <w:szCs w:val="24"/>
        </w:rPr>
        <w:t xml:space="preserve">waste </w:t>
      </w:r>
      <w:r w:rsidRPr="009C0082">
        <w:rPr>
          <w:rFonts w:ascii="Book Antiqua" w:hAnsi="Book Antiqua"/>
          <w:sz w:val="24"/>
          <w:szCs w:val="24"/>
        </w:rPr>
        <w:t xml:space="preserve">is defined to include materials such as lawn clippings, leaves, weeds, vegetable garden debris, branches </w:t>
      </w:r>
      <w:r>
        <w:rPr>
          <w:rFonts w:ascii="Book Antiqua" w:hAnsi="Book Antiqua"/>
          <w:sz w:val="24"/>
          <w:szCs w:val="24"/>
        </w:rPr>
        <w:t>and</w:t>
      </w:r>
      <w:r w:rsidRPr="009C0082">
        <w:rPr>
          <w:rFonts w:ascii="Book Antiqua" w:hAnsi="Book Antiqua"/>
          <w:sz w:val="24"/>
          <w:szCs w:val="24"/>
        </w:rPr>
        <w:t xml:space="preserve"> brush.  Backyard composting means a small-scale activity performed by homeowners or others on their own property, using yard </w:t>
      </w:r>
      <w:r>
        <w:rPr>
          <w:rFonts w:ascii="Book Antiqua" w:hAnsi="Book Antiqua"/>
          <w:sz w:val="24"/>
          <w:szCs w:val="24"/>
        </w:rPr>
        <w:t xml:space="preserve">waste </w:t>
      </w:r>
      <w:r w:rsidRPr="009C0082">
        <w:rPr>
          <w:rFonts w:ascii="Book Antiqua" w:hAnsi="Book Antiqua"/>
          <w:sz w:val="24"/>
          <w:szCs w:val="24"/>
        </w:rPr>
        <w:t xml:space="preserve">that they have generated on that property.  </w:t>
      </w:r>
      <w:r>
        <w:rPr>
          <w:rFonts w:ascii="Book Antiqua" w:hAnsi="Book Antiqua"/>
          <w:sz w:val="24"/>
          <w:szCs w:val="24"/>
        </w:rPr>
        <w:t>Some types of food waste, primarily fruit and vegetable scraps, can also be managed through backyard composting or through the use of worm bins (“vermicomposting”).  By definition, backyard composting and vermicomposting are considered to be a form of waste reduction and so are addressed in Chapter 3 of this SWMP.</w:t>
      </w:r>
    </w:p>
    <w:p w14:paraId="147D7B72"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CF573B2" w14:textId="77777777" w:rsidR="00307BD7" w:rsidRDefault="00307BD7" w:rsidP="00377186">
      <w:pPr>
        <w:pStyle w:val="PlainText"/>
        <w:rPr>
          <w:rFonts w:ascii="Book Antiqua" w:hAnsi="Book Antiqua"/>
          <w:sz w:val="24"/>
          <w:szCs w:val="24"/>
        </w:rPr>
      </w:pPr>
      <w:r w:rsidRPr="009C0082">
        <w:rPr>
          <w:rFonts w:ascii="Book Antiqua" w:hAnsi="Book Antiqua"/>
          <w:sz w:val="24"/>
          <w:szCs w:val="24"/>
        </w:rPr>
        <w:t xml:space="preserve">Composting can be defined as the controlled biological decomposition of organic materials to produce a beneficial product (compost).  Compost has a number of applications, but as a soil amendment it provides organic matter and nutrients, loosens soils, and helps retain moisture.  </w:t>
      </w:r>
    </w:p>
    <w:p w14:paraId="5F643EBE" w14:textId="77777777" w:rsidR="00307BD7" w:rsidRDefault="00307BD7" w:rsidP="00377186">
      <w:pPr>
        <w:pStyle w:val="PlainText"/>
        <w:rPr>
          <w:rFonts w:ascii="Book Antiqua" w:hAnsi="Book Antiqua"/>
          <w:sz w:val="24"/>
          <w:szCs w:val="24"/>
        </w:rPr>
      </w:pPr>
    </w:p>
    <w:p w14:paraId="23C7D904" w14:textId="77777777" w:rsidR="00307BD7" w:rsidRPr="005C1D2E" w:rsidRDefault="00307BD7" w:rsidP="00377186">
      <w:pPr>
        <w:pStyle w:val="Style"/>
        <w:spacing w:after="60"/>
        <w:rPr>
          <w:rFonts w:ascii="Book Antiqua" w:hAnsi="Book Antiqua"/>
          <w:b/>
          <w:szCs w:val="24"/>
        </w:rPr>
      </w:pPr>
      <w:r>
        <w:rPr>
          <w:rFonts w:ascii="Book Antiqua" w:hAnsi="Book Antiqua"/>
          <w:b/>
          <w:szCs w:val="24"/>
        </w:rPr>
        <w:t>Goals for Organics</w:t>
      </w:r>
    </w:p>
    <w:p w14:paraId="44DD27B3"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rPr>
      </w:pPr>
      <w:r>
        <w:rPr>
          <w:rFonts w:ascii="Book Antiqua" w:hAnsi="Book Antiqua"/>
          <w:sz w:val="24"/>
        </w:rPr>
        <w:t>Organic materials collected for composting are intended to count towards Jefferson County’s recycling goal of 50% (see Section 4.1).  Composting also helps meet sustainability goals, such as shown in the State solid waste plan (see Section 5.3).</w:t>
      </w:r>
    </w:p>
    <w:p w14:paraId="7348CF2C"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B40C052" w14:textId="77777777" w:rsidR="00307BD7" w:rsidRPr="00E77580"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E1EF504" w14:textId="77777777" w:rsidR="00307BD7" w:rsidRPr="00E77580" w:rsidRDefault="00307BD7"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5</w:t>
      </w:r>
      <w:r w:rsidRPr="00E77580">
        <w:rPr>
          <w:rFonts w:ascii="Moderne" w:hAnsi="Moderne"/>
          <w:b/>
          <w:spacing w:val="40"/>
          <w:sz w:val="24"/>
          <w:szCs w:val="24"/>
        </w:rPr>
        <w:t>.</w:t>
      </w:r>
      <w:r>
        <w:rPr>
          <w:rFonts w:ascii="Moderne" w:hAnsi="Moderne"/>
          <w:b/>
          <w:spacing w:val="40"/>
          <w:sz w:val="24"/>
          <w:szCs w:val="24"/>
        </w:rPr>
        <w:t xml:space="preserve">2. </w:t>
      </w:r>
      <w:r>
        <w:rPr>
          <w:rFonts w:ascii="Moderne" w:hAnsi="Moderne"/>
          <w:b/>
          <w:spacing w:val="40"/>
          <w:sz w:val="24"/>
          <w:szCs w:val="24"/>
        </w:rPr>
        <w:tab/>
        <w:t xml:space="preserve">EXISTING ORGANICS </w:t>
      </w:r>
      <w:r w:rsidRPr="00E77580">
        <w:rPr>
          <w:rFonts w:ascii="Moderne" w:hAnsi="Moderne"/>
          <w:b/>
          <w:spacing w:val="40"/>
          <w:sz w:val="24"/>
          <w:szCs w:val="24"/>
        </w:rPr>
        <w:t>PROGRAMS</w:t>
      </w:r>
    </w:p>
    <w:p w14:paraId="54AA4B28"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41219EB" w14:textId="77777777" w:rsidR="00307BD7" w:rsidRDefault="00307BD7" w:rsidP="00377186">
      <w:pPr>
        <w:pStyle w:val="PlainText"/>
        <w:rPr>
          <w:rFonts w:ascii="Book Antiqua" w:hAnsi="Book Antiqua"/>
          <w:sz w:val="24"/>
          <w:szCs w:val="24"/>
        </w:rPr>
      </w:pPr>
      <w:r w:rsidRPr="00434F4D">
        <w:rPr>
          <w:rFonts w:ascii="Book Antiqua" w:hAnsi="Book Antiqua"/>
          <w:sz w:val="24"/>
          <w:szCs w:val="24"/>
        </w:rPr>
        <w:t>Several activities are currently being conducted in Jefferson County for collecting and processing organics.  These are discussed below according to the type of program.</w:t>
      </w:r>
      <w:r w:rsidRPr="009C0082">
        <w:rPr>
          <w:rFonts w:ascii="Book Antiqua" w:hAnsi="Book Antiqua"/>
          <w:sz w:val="24"/>
          <w:szCs w:val="24"/>
        </w:rPr>
        <w:t xml:space="preserve"> </w:t>
      </w:r>
      <w:r>
        <w:rPr>
          <w:rFonts w:ascii="Book Antiqua" w:hAnsi="Book Antiqua"/>
          <w:sz w:val="24"/>
          <w:szCs w:val="24"/>
        </w:rPr>
        <w:t xml:space="preserve"> </w:t>
      </w:r>
    </w:p>
    <w:p w14:paraId="657924C9" w14:textId="77777777" w:rsidR="00307BD7" w:rsidRPr="009C0082" w:rsidRDefault="00307BD7" w:rsidP="00377186">
      <w:pPr>
        <w:pStyle w:val="PlainText"/>
        <w:rPr>
          <w:rFonts w:ascii="Book Antiqua" w:hAnsi="Book Antiqua"/>
          <w:sz w:val="24"/>
          <w:szCs w:val="24"/>
        </w:rPr>
      </w:pPr>
    </w:p>
    <w:p w14:paraId="738519BE" w14:textId="77777777" w:rsidR="00307BD7" w:rsidRPr="002C3550" w:rsidRDefault="00307BD7" w:rsidP="00377186">
      <w:pPr>
        <w:pStyle w:val="Style"/>
        <w:spacing w:after="60"/>
        <w:rPr>
          <w:rFonts w:ascii="Book Antiqua" w:hAnsi="Book Antiqua"/>
          <w:b/>
          <w:szCs w:val="24"/>
        </w:rPr>
      </w:pPr>
      <w:r>
        <w:rPr>
          <w:rFonts w:ascii="Book Antiqua" w:hAnsi="Book Antiqua"/>
          <w:b/>
          <w:szCs w:val="24"/>
        </w:rPr>
        <w:t>Collection</w:t>
      </w:r>
      <w:r w:rsidRPr="002C3550">
        <w:rPr>
          <w:rFonts w:ascii="Book Antiqua" w:hAnsi="Book Antiqua"/>
          <w:b/>
          <w:szCs w:val="24"/>
        </w:rPr>
        <w:t xml:space="preserve"> Programs </w:t>
      </w:r>
    </w:p>
    <w:p w14:paraId="54398F59" w14:textId="77777777" w:rsidR="00307BD7" w:rsidRDefault="00307BD7" w:rsidP="00377186">
      <w:pPr>
        <w:pStyle w:val="PlainText"/>
        <w:rPr>
          <w:rFonts w:ascii="Book Antiqua" w:hAnsi="Book Antiqua"/>
          <w:sz w:val="24"/>
          <w:szCs w:val="24"/>
        </w:rPr>
      </w:pPr>
      <w:r w:rsidRPr="00E6050B">
        <w:rPr>
          <w:rFonts w:ascii="Book Antiqua" w:hAnsi="Book Antiqua"/>
          <w:sz w:val="24"/>
          <w:szCs w:val="24"/>
        </w:rPr>
        <w:t xml:space="preserve">The certificated (franchise) haulers report that rural residents are currently disposing of only small amounts of yard </w:t>
      </w:r>
      <w:r>
        <w:rPr>
          <w:rFonts w:ascii="Book Antiqua" w:hAnsi="Book Antiqua"/>
          <w:sz w:val="24"/>
          <w:szCs w:val="24"/>
        </w:rPr>
        <w:t>waste</w:t>
      </w:r>
      <w:r w:rsidRPr="00E6050B">
        <w:rPr>
          <w:rFonts w:ascii="Book Antiqua" w:hAnsi="Book Antiqua"/>
          <w:sz w:val="24"/>
          <w:szCs w:val="24"/>
        </w:rPr>
        <w:t xml:space="preserve">.  Many rural residents of the County use on-site </w:t>
      </w:r>
      <w:r w:rsidRPr="00E6050B">
        <w:rPr>
          <w:rFonts w:ascii="Book Antiqua" w:hAnsi="Book Antiqua"/>
          <w:sz w:val="24"/>
          <w:szCs w:val="24"/>
        </w:rPr>
        <w:lastRenderedPageBreak/>
        <w:t xml:space="preserve">composting (“backyard composting”) or use the drop-off site at the </w:t>
      </w:r>
      <w:r w:rsidRPr="00A416A0">
        <w:rPr>
          <w:rFonts w:ascii="Book Antiqua" w:hAnsi="Book Antiqua"/>
          <w:sz w:val="24"/>
          <w:szCs w:val="24"/>
        </w:rPr>
        <w:t xml:space="preserve">Jefferson County </w:t>
      </w:r>
      <w:r>
        <w:rPr>
          <w:rFonts w:ascii="Book Antiqua" w:hAnsi="Book Antiqua"/>
          <w:sz w:val="24"/>
          <w:szCs w:val="24"/>
        </w:rPr>
        <w:t xml:space="preserve">Solid </w:t>
      </w:r>
      <w:r w:rsidRPr="00A416A0">
        <w:rPr>
          <w:rFonts w:ascii="Book Antiqua" w:hAnsi="Book Antiqua"/>
          <w:sz w:val="24"/>
          <w:szCs w:val="24"/>
        </w:rPr>
        <w:t xml:space="preserve">Waste </w:t>
      </w:r>
      <w:r>
        <w:rPr>
          <w:rFonts w:ascii="Book Antiqua" w:hAnsi="Book Antiqua"/>
          <w:sz w:val="24"/>
          <w:szCs w:val="24"/>
        </w:rPr>
        <w:t>Disposal</w:t>
      </w:r>
      <w:r w:rsidRPr="00A416A0">
        <w:rPr>
          <w:rFonts w:ascii="Book Antiqua" w:hAnsi="Book Antiqua"/>
          <w:sz w:val="24"/>
          <w:szCs w:val="24"/>
        </w:rPr>
        <w:t xml:space="preserve"> Facility </w:t>
      </w:r>
      <w:r w:rsidRPr="00E6050B">
        <w:rPr>
          <w:rFonts w:ascii="Book Antiqua" w:hAnsi="Book Antiqua"/>
          <w:sz w:val="24"/>
          <w:szCs w:val="24"/>
        </w:rPr>
        <w:t xml:space="preserve">for yard </w:t>
      </w:r>
      <w:r>
        <w:rPr>
          <w:rFonts w:ascii="Book Antiqua" w:hAnsi="Book Antiqua"/>
          <w:sz w:val="24"/>
          <w:szCs w:val="24"/>
        </w:rPr>
        <w:t>waste</w:t>
      </w:r>
      <w:r w:rsidRPr="00E6050B">
        <w:rPr>
          <w:rFonts w:ascii="Book Antiqua" w:hAnsi="Book Antiqua"/>
          <w:sz w:val="24"/>
          <w:szCs w:val="24"/>
        </w:rPr>
        <w:t>.  Backyard composting is considered to be a waste reduction technique and is discussed in Chapter 3.</w:t>
      </w:r>
    </w:p>
    <w:p w14:paraId="3F3D36F4" w14:textId="77777777" w:rsidR="00307BD7" w:rsidRDefault="00307BD7" w:rsidP="00377186">
      <w:pPr>
        <w:pStyle w:val="PlainText"/>
        <w:rPr>
          <w:rFonts w:ascii="Book Antiqua" w:hAnsi="Book Antiqua"/>
          <w:sz w:val="24"/>
          <w:szCs w:val="24"/>
        </w:rPr>
      </w:pPr>
    </w:p>
    <w:p w14:paraId="2A71FE84" w14:textId="77777777" w:rsidR="00307BD7" w:rsidRPr="00E6050B" w:rsidRDefault="00307BD7" w:rsidP="00377186">
      <w:pPr>
        <w:pStyle w:val="PlainText"/>
        <w:rPr>
          <w:rFonts w:ascii="Book Antiqua" w:hAnsi="Book Antiqua"/>
          <w:sz w:val="24"/>
          <w:szCs w:val="24"/>
        </w:rPr>
      </w:pPr>
      <w:r w:rsidRPr="00E6050B">
        <w:rPr>
          <w:rFonts w:ascii="Book Antiqua" w:hAnsi="Book Antiqua"/>
          <w:sz w:val="24"/>
          <w:szCs w:val="24"/>
        </w:rPr>
        <w:t xml:space="preserve">Collection services for yard </w:t>
      </w:r>
      <w:r>
        <w:rPr>
          <w:rFonts w:ascii="Book Antiqua" w:hAnsi="Book Antiqua"/>
          <w:sz w:val="24"/>
          <w:szCs w:val="24"/>
        </w:rPr>
        <w:t xml:space="preserve">waste </w:t>
      </w:r>
      <w:r w:rsidRPr="00E6050B">
        <w:rPr>
          <w:rFonts w:ascii="Book Antiqua" w:hAnsi="Book Antiqua"/>
          <w:sz w:val="24"/>
          <w:szCs w:val="24"/>
        </w:rPr>
        <w:t xml:space="preserve">include the City of Port Townsend’s curbside collection program and the drop-off site at the </w:t>
      </w:r>
      <w:r w:rsidRPr="00A416A0">
        <w:rPr>
          <w:rFonts w:ascii="Book Antiqua" w:hAnsi="Book Antiqua"/>
          <w:sz w:val="24"/>
          <w:szCs w:val="24"/>
        </w:rPr>
        <w:t xml:space="preserve">Jefferson County </w:t>
      </w:r>
      <w:r>
        <w:rPr>
          <w:rFonts w:ascii="Book Antiqua" w:hAnsi="Book Antiqua"/>
          <w:sz w:val="24"/>
          <w:szCs w:val="24"/>
        </w:rPr>
        <w:t xml:space="preserve">Solid </w:t>
      </w:r>
      <w:r w:rsidRPr="00A416A0">
        <w:rPr>
          <w:rFonts w:ascii="Book Antiqua" w:hAnsi="Book Antiqua"/>
          <w:sz w:val="24"/>
          <w:szCs w:val="24"/>
        </w:rPr>
        <w:t xml:space="preserve">Waste </w:t>
      </w:r>
      <w:r>
        <w:rPr>
          <w:rFonts w:ascii="Book Antiqua" w:hAnsi="Book Antiqua"/>
          <w:sz w:val="24"/>
          <w:szCs w:val="24"/>
        </w:rPr>
        <w:t>Disposal Facility (JCSWDF)</w:t>
      </w:r>
      <w:r w:rsidRPr="00E6050B">
        <w:rPr>
          <w:rFonts w:ascii="Book Antiqua" w:hAnsi="Book Antiqua"/>
          <w:sz w:val="24"/>
          <w:szCs w:val="24"/>
        </w:rPr>
        <w:t xml:space="preserve">.  In both cases, the yard </w:t>
      </w:r>
      <w:r>
        <w:rPr>
          <w:rFonts w:ascii="Book Antiqua" w:hAnsi="Book Antiqua"/>
          <w:sz w:val="24"/>
          <w:szCs w:val="24"/>
        </w:rPr>
        <w:t xml:space="preserve">waste </w:t>
      </w:r>
      <w:r w:rsidRPr="00E6050B">
        <w:rPr>
          <w:rFonts w:ascii="Book Antiqua" w:hAnsi="Book Antiqua"/>
          <w:sz w:val="24"/>
          <w:szCs w:val="24"/>
        </w:rPr>
        <w:t xml:space="preserve">is used as a “bulking agent” at the </w:t>
      </w:r>
      <w:r w:rsidRPr="00B6240C">
        <w:rPr>
          <w:rFonts w:ascii="Book Antiqua" w:hAnsi="Book Antiqua"/>
          <w:sz w:val="24"/>
          <w:szCs w:val="24"/>
        </w:rPr>
        <w:t>City of Port Townsend Biosolids Compost Facility.  Drop-off of yard waste at</w:t>
      </w:r>
      <w:r>
        <w:rPr>
          <w:rFonts w:ascii="Book Antiqua" w:hAnsi="Book Antiqua"/>
          <w:sz w:val="24"/>
          <w:szCs w:val="24"/>
        </w:rPr>
        <w:t xml:space="preserve"> JCSWDF</w:t>
      </w:r>
      <w:r w:rsidRPr="00E6050B">
        <w:rPr>
          <w:rFonts w:ascii="Book Antiqua" w:hAnsi="Book Antiqua"/>
          <w:sz w:val="24"/>
          <w:szCs w:val="24"/>
        </w:rPr>
        <w:t xml:space="preserve"> is available to commercial and residential customers </w:t>
      </w:r>
      <w:r>
        <w:rPr>
          <w:rFonts w:ascii="Book Antiqua" w:hAnsi="Book Antiqua"/>
          <w:sz w:val="24"/>
          <w:szCs w:val="24"/>
        </w:rPr>
        <w:t>for a fee of $48 per ton (and a minimum fee of $5, rates current as of January 1, 2015)</w:t>
      </w:r>
      <w:r w:rsidRPr="00E6050B">
        <w:rPr>
          <w:rFonts w:ascii="Book Antiqua" w:hAnsi="Book Antiqua"/>
          <w:sz w:val="24"/>
          <w:szCs w:val="24"/>
        </w:rPr>
        <w:t xml:space="preserve">.  </w:t>
      </w:r>
      <w:r>
        <w:rPr>
          <w:rFonts w:ascii="Book Antiqua" w:hAnsi="Book Antiqua"/>
          <w:sz w:val="24"/>
          <w:szCs w:val="24"/>
        </w:rPr>
        <w:t xml:space="preserve">This rate is about one-third of the rate for garbage ($147.61 per ton).  </w:t>
      </w:r>
      <w:r w:rsidRPr="00E6050B">
        <w:rPr>
          <w:rFonts w:ascii="Book Antiqua" w:hAnsi="Book Antiqua"/>
          <w:sz w:val="24"/>
          <w:szCs w:val="24"/>
        </w:rPr>
        <w:t>The drop-off program began in</w:t>
      </w:r>
      <w:r>
        <w:rPr>
          <w:rFonts w:ascii="Book Antiqua" w:hAnsi="Book Antiqua"/>
          <w:sz w:val="24"/>
          <w:szCs w:val="24"/>
        </w:rPr>
        <w:t xml:space="preserve"> </w:t>
      </w:r>
      <w:r w:rsidRPr="00E6050B">
        <w:rPr>
          <w:rFonts w:ascii="Book Antiqua" w:hAnsi="Book Antiqua"/>
          <w:sz w:val="24"/>
          <w:szCs w:val="24"/>
        </w:rPr>
        <w:t>1992</w:t>
      </w:r>
      <w:r>
        <w:rPr>
          <w:rFonts w:ascii="Book Antiqua" w:hAnsi="Book Antiqua"/>
          <w:sz w:val="24"/>
          <w:szCs w:val="24"/>
        </w:rPr>
        <w:t xml:space="preserve"> and yard waste was accepted free until a charge was instituted in October 2008</w:t>
      </w:r>
      <w:r w:rsidRPr="00E6050B">
        <w:rPr>
          <w:rFonts w:ascii="Book Antiqua" w:hAnsi="Book Antiqua"/>
          <w:sz w:val="24"/>
          <w:szCs w:val="24"/>
        </w:rPr>
        <w:t xml:space="preserve">.  </w:t>
      </w:r>
      <w:r>
        <w:rPr>
          <w:rFonts w:ascii="Book Antiqua" w:hAnsi="Book Antiqua"/>
          <w:sz w:val="24"/>
          <w:szCs w:val="24"/>
        </w:rPr>
        <w:t xml:space="preserve">Prior to 2008, the drop-off site was collecting more yard waste than was needed for the biosolids facility, and the volumes dropped by about 50% after the fee was begun.  </w:t>
      </w:r>
    </w:p>
    <w:p w14:paraId="723DD98E" w14:textId="77777777" w:rsidR="00307BD7" w:rsidRDefault="00307BD7" w:rsidP="00377186">
      <w:pPr>
        <w:pStyle w:val="PlainText"/>
        <w:rPr>
          <w:rFonts w:ascii="Book Antiqua" w:hAnsi="Book Antiqua"/>
          <w:sz w:val="24"/>
          <w:szCs w:val="24"/>
        </w:rPr>
      </w:pPr>
    </w:p>
    <w:p w14:paraId="49D000FD" w14:textId="77777777" w:rsidR="00307BD7" w:rsidRPr="00737DFD" w:rsidRDefault="00307BD7" w:rsidP="00377186">
      <w:pPr>
        <w:pStyle w:val="PlainText"/>
        <w:rPr>
          <w:rFonts w:ascii="Book Antiqua" w:hAnsi="Book Antiqua"/>
          <w:sz w:val="24"/>
          <w:szCs w:val="24"/>
        </w:rPr>
      </w:pPr>
      <w:r>
        <w:rPr>
          <w:rFonts w:ascii="Book Antiqua" w:hAnsi="Book Antiqua"/>
          <w:sz w:val="24"/>
          <w:szCs w:val="24"/>
        </w:rPr>
        <w:t xml:space="preserve">Port Townsend’s </w:t>
      </w:r>
      <w:r w:rsidRPr="000A71E1">
        <w:rPr>
          <w:rFonts w:ascii="Book Antiqua" w:hAnsi="Book Antiqua"/>
          <w:sz w:val="24"/>
          <w:szCs w:val="24"/>
        </w:rPr>
        <w:t xml:space="preserve">yard waste collection program </w:t>
      </w:r>
      <w:r>
        <w:rPr>
          <w:rFonts w:ascii="Book Antiqua" w:hAnsi="Book Antiqua"/>
          <w:sz w:val="24"/>
          <w:szCs w:val="24"/>
        </w:rPr>
        <w:t>was begu</w:t>
      </w:r>
      <w:r w:rsidRPr="000A71E1">
        <w:rPr>
          <w:rFonts w:ascii="Book Antiqua" w:hAnsi="Book Antiqua"/>
          <w:sz w:val="24"/>
          <w:szCs w:val="24"/>
        </w:rPr>
        <w:t xml:space="preserve">n </w:t>
      </w:r>
      <w:r>
        <w:rPr>
          <w:rFonts w:ascii="Book Antiqua" w:hAnsi="Book Antiqua"/>
          <w:sz w:val="24"/>
          <w:szCs w:val="24"/>
        </w:rPr>
        <w:t>in</w:t>
      </w:r>
      <w:r w:rsidRPr="000A71E1">
        <w:rPr>
          <w:rFonts w:ascii="Book Antiqua" w:hAnsi="Book Antiqua"/>
          <w:sz w:val="24"/>
          <w:szCs w:val="24"/>
        </w:rPr>
        <w:t xml:space="preserve"> 1998, and the cost for this service is included in the garbage rates for City residents.  </w:t>
      </w:r>
      <w:r>
        <w:rPr>
          <w:rFonts w:ascii="Book Antiqua" w:hAnsi="Book Antiqua"/>
          <w:sz w:val="24"/>
          <w:szCs w:val="24"/>
        </w:rPr>
        <w:t xml:space="preserve">The contract hauler for the City, </w:t>
      </w:r>
      <w:r w:rsidRPr="000A71E1">
        <w:rPr>
          <w:rFonts w:ascii="Book Antiqua" w:hAnsi="Book Antiqua"/>
          <w:sz w:val="24"/>
          <w:szCs w:val="24"/>
        </w:rPr>
        <w:t>Waste Connections</w:t>
      </w:r>
      <w:r>
        <w:rPr>
          <w:rFonts w:ascii="Book Antiqua" w:hAnsi="Book Antiqua"/>
          <w:sz w:val="24"/>
          <w:szCs w:val="24"/>
        </w:rPr>
        <w:t>,</w:t>
      </w:r>
      <w:r w:rsidRPr="000A71E1">
        <w:rPr>
          <w:rFonts w:ascii="Book Antiqua" w:hAnsi="Book Antiqua"/>
          <w:sz w:val="24"/>
          <w:szCs w:val="24"/>
        </w:rPr>
        <w:t xml:space="preserve"> </w:t>
      </w:r>
      <w:r>
        <w:rPr>
          <w:rFonts w:ascii="Book Antiqua" w:hAnsi="Book Antiqua"/>
          <w:sz w:val="24"/>
          <w:szCs w:val="24"/>
        </w:rPr>
        <w:t xml:space="preserve">currently </w:t>
      </w:r>
      <w:r w:rsidRPr="000A71E1">
        <w:rPr>
          <w:rFonts w:ascii="Book Antiqua" w:hAnsi="Book Antiqua"/>
          <w:sz w:val="24"/>
          <w:szCs w:val="24"/>
        </w:rPr>
        <w:t xml:space="preserve">provides curbside collection of yard waste every other week year-round, on a schedule that alternates with the curbside recycling collections.  Materials collected include leaves, grass clippings, and branches. </w:t>
      </w:r>
    </w:p>
    <w:p w14:paraId="4BC2D309" w14:textId="77777777" w:rsidR="00307BD7" w:rsidRDefault="00307BD7" w:rsidP="00377186">
      <w:pPr>
        <w:pStyle w:val="PlainText"/>
        <w:rPr>
          <w:rFonts w:ascii="Book Antiqua" w:hAnsi="Book Antiqua"/>
          <w:sz w:val="24"/>
          <w:szCs w:val="24"/>
        </w:rPr>
      </w:pPr>
    </w:p>
    <w:p w14:paraId="0C26D40B" w14:textId="77777777" w:rsidR="00307BD7" w:rsidRPr="00E6050B" w:rsidRDefault="00307BD7" w:rsidP="00377186">
      <w:pPr>
        <w:pStyle w:val="PlainText"/>
        <w:rPr>
          <w:rFonts w:ascii="Book Antiqua" w:hAnsi="Book Antiqua"/>
          <w:sz w:val="24"/>
          <w:szCs w:val="24"/>
        </w:rPr>
      </w:pPr>
      <w:r w:rsidRPr="002B1341">
        <w:rPr>
          <w:rFonts w:ascii="Book Antiqua" w:hAnsi="Book Antiqua"/>
          <w:sz w:val="24"/>
          <w:szCs w:val="24"/>
        </w:rPr>
        <w:t xml:space="preserve">The tonnages collected in recent years through the drop-off and curbside programs are shown in Table 5.1.  A three-year average of the monthly amounts is shown in Figure 5.1, showing the seasonal variation in yard </w:t>
      </w:r>
      <w:r>
        <w:rPr>
          <w:rFonts w:ascii="Book Antiqua" w:hAnsi="Book Antiqua"/>
          <w:sz w:val="24"/>
          <w:szCs w:val="24"/>
        </w:rPr>
        <w:t xml:space="preserve">waste </w:t>
      </w:r>
      <w:r w:rsidRPr="002B1341">
        <w:rPr>
          <w:rFonts w:ascii="Book Antiqua" w:hAnsi="Book Antiqua"/>
          <w:sz w:val="24"/>
          <w:szCs w:val="24"/>
        </w:rPr>
        <w:t>generation.  The amount of material that has been collected through the curbside program is shown in the bottom row of Table 5.1.</w:t>
      </w:r>
      <w:r w:rsidRPr="00737DFD">
        <w:rPr>
          <w:rFonts w:ascii="Book Antiqua" w:hAnsi="Book Antiqua"/>
          <w:sz w:val="24"/>
          <w:szCs w:val="24"/>
        </w:rPr>
        <w:t xml:space="preserve">  </w:t>
      </w:r>
    </w:p>
    <w:p w14:paraId="48A16052" w14:textId="77777777" w:rsidR="00307BD7" w:rsidRDefault="00307BD7" w:rsidP="00377186">
      <w:pPr>
        <w:pStyle w:val="PlainText"/>
        <w:rPr>
          <w:rFonts w:ascii="Book Antiqua" w:hAnsi="Book Antiqua"/>
          <w:sz w:val="24"/>
          <w:szCs w:val="24"/>
        </w:rPr>
      </w:pPr>
    </w:p>
    <w:p w14:paraId="71F8F7B6" w14:textId="77777777" w:rsidR="00307BD7" w:rsidRPr="009B3D3C" w:rsidRDefault="00307BD7" w:rsidP="00377186">
      <w:pPr>
        <w:pStyle w:val="Style"/>
        <w:spacing w:after="60"/>
        <w:rPr>
          <w:rFonts w:ascii="Book Antiqua" w:hAnsi="Book Antiqua"/>
          <w:b/>
          <w:szCs w:val="24"/>
        </w:rPr>
      </w:pPr>
      <w:r w:rsidRPr="009B3D3C">
        <w:rPr>
          <w:rFonts w:ascii="Book Antiqua" w:hAnsi="Book Antiqua"/>
          <w:b/>
          <w:szCs w:val="24"/>
        </w:rPr>
        <w:t>Processing and Market Capacity</w:t>
      </w:r>
    </w:p>
    <w:p w14:paraId="7743FDB8" w14:textId="77777777" w:rsidR="00307BD7" w:rsidRPr="00E6050B" w:rsidRDefault="00307BD7" w:rsidP="00377186">
      <w:pPr>
        <w:pStyle w:val="BodyText"/>
        <w:rPr>
          <w:rFonts w:ascii="Book Antiqua" w:hAnsi="Book Antiqua"/>
          <w:sz w:val="24"/>
          <w:szCs w:val="24"/>
        </w:rPr>
      </w:pPr>
      <w:r w:rsidRPr="00F90C8C">
        <w:rPr>
          <w:rFonts w:ascii="Book Antiqua" w:hAnsi="Book Antiqua"/>
          <w:b/>
          <w:sz w:val="24"/>
          <w:szCs w:val="24"/>
        </w:rPr>
        <w:t>Port Townsend Biosolids</w:t>
      </w:r>
      <w:r>
        <w:rPr>
          <w:rFonts w:ascii="Book Antiqua" w:hAnsi="Book Antiqua"/>
          <w:b/>
          <w:sz w:val="24"/>
          <w:szCs w:val="24"/>
        </w:rPr>
        <w:t xml:space="preserve"> Compost</w:t>
      </w:r>
      <w:r w:rsidRPr="00F90C8C">
        <w:rPr>
          <w:rFonts w:ascii="Book Antiqua" w:hAnsi="Book Antiqua"/>
          <w:b/>
          <w:sz w:val="24"/>
          <w:szCs w:val="24"/>
        </w:rPr>
        <w:t xml:space="preserve"> Facility</w:t>
      </w:r>
      <w:r w:rsidRPr="00E6050B">
        <w:rPr>
          <w:rFonts w:ascii="Book Antiqua" w:hAnsi="Book Antiqua"/>
          <w:sz w:val="24"/>
          <w:szCs w:val="24"/>
        </w:rPr>
        <w:t xml:space="preserve">:  </w:t>
      </w:r>
      <w:r>
        <w:rPr>
          <w:rFonts w:ascii="Book Antiqua" w:hAnsi="Book Antiqua"/>
          <w:sz w:val="24"/>
          <w:szCs w:val="24"/>
        </w:rPr>
        <w:t xml:space="preserve">The </w:t>
      </w:r>
      <w:r w:rsidRPr="00E6050B">
        <w:rPr>
          <w:rFonts w:ascii="Book Antiqua" w:hAnsi="Book Antiqua"/>
          <w:sz w:val="24"/>
          <w:szCs w:val="24"/>
        </w:rPr>
        <w:t xml:space="preserve">City of Port Townsend Biosolids </w:t>
      </w:r>
      <w:r w:rsidRPr="00B6240C">
        <w:rPr>
          <w:rFonts w:ascii="Book Antiqua" w:hAnsi="Book Antiqua"/>
          <w:sz w:val="24"/>
          <w:szCs w:val="24"/>
        </w:rPr>
        <w:t>Compost</w:t>
      </w:r>
      <w:r w:rsidRPr="00E6050B">
        <w:rPr>
          <w:rFonts w:ascii="Book Antiqua" w:hAnsi="Book Antiqua"/>
          <w:sz w:val="24"/>
          <w:szCs w:val="24"/>
        </w:rPr>
        <w:t xml:space="preserve"> Facility</w:t>
      </w:r>
      <w:r>
        <w:rPr>
          <w:rFonts w:ascii="Book Antiqua" w:hAnsi="Book Antiqua"/>
          <w:sz w:val="24"/>
          <w:szCs w:val="24"/>
        </w:rPr>
        <w:t xml:space="preserve"> is the primary processing facility for organics in Jefferson County</w:t>
      </w:r>
      <w:r w:rsidRPr="00E6050B">
        <w:rPr>
          <w:rFonts w:ascii="Book Antiqua" w:hAnsi="Book Antiqua"/>
          <w:sz w:val="24"/>
          <w:szCs w:val="24"/>
        </w:rPr>
        <w:t xml:space="preserve">.  This facility is located on County property at the </w:t>
      </w:r>
      <w:r>
        <w:rPr>
          <w:rFonts w:ascii="Book Antiqua" w:hAnsi="Book Antiqua"/>
          <w:sz w:val="24"/>
          <w:szCs w:val="24"/>
        </w:rPr>
        <w:t>JCSWDF</w:t>
      </w:r>
      <w:r w:rsidRPr="00E6050B">
        <w:rPr>
          <w:rFonts w:ascii="Book Antiqua" w:hAnsi="Book Antiqua"/>
          <w:sz w:val="24"/>
          <w:szCs w:val="24"/>
        </w:rPr>
        <w:t xml:space="preserve">, and is operated and maintained by the City.  Yard </w:t>
      </w:r>
      <w:r>
        <w:rPr>
          <w:rFonts w:ascii="Book Antiqua" w:hAnsi="Book Antiqua"/>
          <w:sz w:val="24"/>
          <w:szCs w:val="24"/>
        </w:rPr>
        <w:t xml:space="preserve">waste </w:t>
      </w:r>
      <w:r w:rsidRPr="00E6050B">
        <w:rPr>
          <w:rFonts w:ascii="Book Antiqua" w:hAnsi="Book Antiqua"/>
          <w:sz w:val="24"/>
          <w:szCs w:val="24"/>
        </w:rPr>
        <w:t xml:space="preserve">is ground </w:t>
      </w:r>
      <w:r>
        <w:rPr>
          <w:rFonts w:ascii="Book Antiqua" w:hAnsi="Book Antiqua"/>
          <w:sz w:val="24"/>
          <w:szCs w:val="24"/>
        </w:rPr>
        <w:t xml:space="preserve">up </w:t>
      </w:r>
      <w:r w:rsidRPr="00E6050B">
        <w:rPr>
          <w:rFonts w:ascii="Book Antiqua" w:hAnsi="Book Antiqua"/>
          <w:sz w:val="24"/>
          <w:szCs w:val="24"/>
        </w:rPr>
        <w:t>and mixed with the biosolid</w:t>
      </w:r>
      <w:r>
        <w:rPr>
          <w:rFonts w:ascii="Book Antiqua" w:hAnsi="Book Antiqua"/>
          <w:sz w:val="24"/>
          <w:szCs w:val="24"/>
        </w:rPr>
        <w:t>s to serve as a “bulking agent.”</w:t>
      </w:r>
      <w:r w:rsidRPr="00E6050B">
        <w:rPr>
          <w:rFonts w:ascii="Book Antiqua" w:hAnsi="Book Antiqua"/>
          <w:sz w:val="24"/>
          <w:szCs w:val="24"/>
        </w:rPr>
        <w:t xml:space="preserve">  </w:t>
      </w:r>
      <w:r>
        <w:rPr>
          <w:rFonts w:ascii="Book Antiqua" w:hAnsi="Book Antiqua"/>
          <w:sz w:val="24"/>
          <w:szCs w:val="24"/>
        </w:rPr>
        <w:t>T</w:t>
      </w:r>
      <w:r w:rsidRPr="00E6050B">
        <w:rPr>
          <w:rFonts w:ascii="Book Antiqua" w:hAnsi="Book Antiqua"/>
          <w:sz w:val="24"/>
          <w:szCs w:val="24"/>
        </w:rPr>
        <w:t>he biosolids would not compost well</w:t>
      </w:r>
      <w:r>
        <w:rPr>
          <w:rFonts w:ascii="Book Antiqua" w:hAnsi="Book Antiqua"/>
          <w:sz w:val="24"/>
          <w:szCs w:val="24"/>
        </w:rPr>
        <w:t xml:space="preserve"> without a</w:t>
      </w:r>
      <w:r w:rsidR="00882A0E">
        <w:rPr>
          <w:rFonts w:ascii="Book Antiqua" w:hAnsi="Book Antiqua"/>
          <w:sz w:val="24"/>
          <w:szCs w:val="24"/>
        </w:rPr>
        <w:t xml:space="preserve"> carbon</w:t>
      </w:r>
      <w:r>
        <w:rPr>
          <w:rFonts w:ascii="Book Antiqua" w:hAnsi="Book Antiqua"/>
          <w:sz w:val="24"/>
          <w:szCs w:val="24"/>
        </w:rPr>
        <w:t xml:space="preserve"> bulking agent</w:t>
      </w:r>
      <w:r w:rsidRPr="00E6050B">
        <w:rPr>
          <w:rFonts w:ascii="Book Antiqua" w:hAnsi="Book Antiqua"/>
          <w:sz w:val="24"/>
          <w:szCs w:val="24"/>
        </w:rPr>
        <w:t xml:space="preserve">.  The yard </w:t>
      </w:r>
      <w:r>
        <w:rPr>
          <w:rFonts w:ascii="Book Antiqua" w:hAnsi="Book Antiqua"/>
          <w:sz w:val="24"/>
          <w:szCs w:val="24"/>
        </w:rPr>
        <w:t xml:space="preserve">waste </w:t>
      </w:r>
      <w:r w:rsidRPr="00E6050B">
        <w:rPr>
          <w:rFonts w:ascii="Book Antiqua" w:hAnsi="Book Antiqua"/>
          <w:sz w:val="24"/>
          <w:szCs w:val="24"/>
        </w:rPr>
        <w:t>adds structure and absorbs some of the moisture present in the biosolids, thus allowing the mix to be formed into piles for composting</w:t>
      </w:r>
      <w:r>
        <w:rPr>
          <w:rFonts w:ascii="Book Antiqua" w:hAnsi="Book Antiqua"/>
          <w:sz w:val="24"/>
          <w:szCs w:val="24"/>
        </w:rPr>
        <w:t>,</w:t>
      </w:r>
      <w:r w:rsidRPr="00E6050B">
        <w:rPr>
          <w:rFonts w:ascii="Book Antiqua" w:hAnsi="Book Antiqua"/>
          <w:sz w:val="24"/>
          <w:szCs w:val="24"/>
        </w:rPr>
        <w:t xml:space="preserve"> and also add</w:t>
      </w:r>
      <w:r>
        <w:rPr>
          <w:rFonts w:ascii="Book Antiqua" w:hAnsi="Book Antiqua"/>
          <w:sz w:val="24"/>
          <w:szCs w:val="24"/>
        </w:rPr>
        <w:t>s</w:t>
      </w:r>
      <w:r w:rsidRPr="00E6050B">
        <w:rPr>
          <w:rFonts w:ascii="Book Antiqua" w:hAnsi="Book Antiqua"/>
          <w:sz w:val="24"/>
          <w:szCs w:val="24"/>
        </w:rPr>
        <w:t xml:space="preserve"> porosity that improves aeration (the microorganisms that cause composting to occur require oxygen to operate most efficiently).  </w:t>
      </w:r>
    </w:p>
    <w:p w14:paraId="06697EBF" w14:textId="77777777" w:rsidR="00307BD7" w:rsidRPr="00E6050B" w:rsidRDefault="00307BD7" w:rsidP="00377186">
      <w:pPr>
        <w:pStyle w:val="BodyText"/>
        <w:rPr>
          <w:rFonts w:ascii="Book Antiqua" w:hAnsi="Book Antiqua"/>
          <w:sz w:val="24"/>
          <w:szCs w:val="24"/>
        </w:rPr>
      </w:pPr>
    </w:p>
    <w:p w14:paraId="18302574" w14:textId="77777777" w:rsidR="00307BD7" w:rsidRDefault="00307BD7" w:rsidP="00377186">
      <w:pPr>
        <w:pStyle w:val="BodyText"/>
        <w:rPr>
          <w:rFonts w:ascii="Book Antiqua" w:hAnsi="Book Antiqua"/>
          <w:sz w:val="24"/>
          <w:szCs w:val="24"/>
        </w:rPr>
      </w:pPr>
      <w:r w:rsidRPr="00E6050B">
        <w:rPr>
          <w:rFonts w:ascii="Book Antiqua" w:hAnsi="Book Antiqua"/>
          <w:sz w:val="24"/>
          <w:szCs w:val="24"/>
        </w:rPr>
        <w:t>The end result of the composting process is a soil-like product that is tested and then sold to the general public and private contractors.  Sales are conducted in bulk (i.e.,</w:t>
      </w:r>
      <w:r>
        <w:rPr>
          <w:rFonts w:ascii="Book Antiqua" w:hAnsi="Book Antiqua"/>
          <w:sz w:val="24"/>
          <w:szCs w:val="24"/>
        </w:rPr>
        <w:t xml:space="preserve"> </w:t>
      </w:r>
      <w:r w:rsidRPr="00E6050B">
        <w:rPr>
          <w:rFonts w:ascii="Book Antiqua" w:hAnsi="Book Antiqua"/>
          <w:sz w:val="24"/>
          <w:szCs w:val="24"/>
        </w:rPr>
        <w:t>by the truckload) at the Biosolids Compost Facility</w:t>
      </w:r>
      <w:r>
        <w:rPr>
          <w:rFonts w:ascii="Book Antiqua" w:hAnsi="Book Antiqua"/>
          <w:sz w:val="24"/>
          <w:szCs w:val="24"/>
        </w:rPr>
        <w:t xml:space="preserve"> for gardening and landscaping purposes</w:t>
      </w:r>
      <w:r w:rsidRPr="00E6050B">
        <w:rPr>
          <w:rFonts w:ascii="Book Antiqua" w:hAnsi="Book Antiqua"/>
          <w:sz w:val="24"/>
          <w:szCs w:val="24"/>
        </w:rPr>
        <w:t xml:space="preserve">.  </w:t>
      </w:r>
      <w:r>
        <w:rPr>
          <w:rFonts w:ascii="Book Antiqua" w:hAnsi="Book Antiqua"/>
          <w:sz w:val="24"/>
          <w:szCs w:val="24"/>
        </w:rPr>
        <w:t>Smaller amounts are used for City projects or are donated for community</w:t>
      </w:r>
      <w:r w:rsidRPr="00E6050B">
        <w:rPr>
          <w:rFonts w:ascii="Book Antiqua" w:hAnsi="Book Antiqua"/>
          <w:sz w:val="24"/>
          <w:szCs w:val="24"/>
        </w:rPr>
        <w:t xml:space="preserve"> </w:t>
      </w:r>
      <w:r>
        <w:rPr>
          <w:rFonts w:ascii="Book Antiqua" w:hAnsi="Book Antiqua"/>
          <w:sz w:val="24"/>
          <w:szCs w:val="24"/>
        </w:rPr>
        <w:br w:type="page"/>
      </w:r>
    </w:p>
    <w:p w14:paraId="0A19923C" w14:textId="77777777" w:rsidR="00307BD7" w:rsidRPr="00327B54"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327B54">
        <w:rPr>
          <w:rFonts w:ascii="Arial" w:hAnsi="Arial" w:cs="Arial"/>
          <w:b/>
          <w:bCs/>
          <w:sz w:val="24"/>
          <w:szCs w:val="24"/>
        </w:rPr>
        <w:lastRenderedPageBreak/>
        <w:t xml:space="preserve">Table </w:t>
      </w:r>
      <w:r>
        <w:rPr>
          <w:rFonts w:ascii="Arial" w:hAnsi="Arial" w:cs="Arial"/>
          <w:b/>
          <w:bCs/>
          <w:sz w:val="24"/>
          <w:szCs w:val="24"/>
        </w:rPr>
        <w:t>5</w:t>
      </w:r>
      <w:r w:rsidRPr="00327B54">
        <w:rPr>
          <w:rFonts w:ascii="Arial" w:hAnsi="Arial" w:cs="Arial"/>
          <w:b/>
          <w:bCs/>
          <w:sz w:val="24"/>
          <w:szCs w:val="24"/>
        </w:rPr>
        <w:t>-</w:t>
      </w:r>
      <w:r>
        <w:rPr>
          <w:rFonts w:ascii="Arial" w:hAnsi="Arial" w:cs="Arial"/>
          <w:b/>
          <w:bCs/>
          <w:sz w:val="24"/>
          <w:szCs w:val="24"/>
        </w:rPr>
        <w:t>1</w:t>
      </w:r>
    </w:p>
    <w:p w14:paraId="120BB907" w14:textId="77777777" w:rsidR="00307BD7" w:rsidRPr="00327B54"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caps/>
          <w:sz w:val="24"/>
          <w:szCs w:val="24"/>
        </w:rPr>
      </w:pPr>
      <w:r>
        <w:rPr>
          <w:rFonts w:ascii="Arial" w:hAnsi="Arial" w:cs="Arial"/>
          <w:b/>
          <w:sz w:val="24"/>
          <w:szCs w:val="24"/>
        </w:rPr>
        <w:t>Yard Waste Collection Amounts</w:t>
      </w:r>
    </w:p>
    <w:p w14:paraId="66C601FB" w14:textId="77777777" w:rsidR="00307BD7" w:rsidRPr="0026283C"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Cs w:val="22"/>
        </w:rPr>
      </w:pPr>
    </w:p>
    <w:tbl>
      <w:tblPr>
        <w:tblW w:w="8770" w:type="dxa"/>
        <w:jc w:val="center"/>
        <w:tblLayout w:type="fixed"/>
        <w:tblLook w:val="00A0" w:firstRow="1" w:lastRow="0" w:firstColumn="1" w:lastColumn="0" w:noHBand="0" w:noVBand="0"/>
      </w:tblPr>
      <w:tblGrid>
        <w:gridCol w:w="3055"/>
        <w:gridCol w:w="1428"/>
        <w:gridCol w:w="1429"/>
        <w:gridCol w:w="1429"/>
        <w:gridCol w:w="1429"/>
      </w:tblGrid>
      <w:tr w:rsidR="00307BD7" w:rsidRPr="002B1341" w14:paraId="00DAE076" w14:textId="77777777" w:rsidTr="00377186">
        <w:trPr>
          <w:cantSplit/>
          <w:jc w:val="center"/>
        </w:trPr>
        <w:tc>
          <w:tcPr>
            <w:tcW w:w="3055" w:type="dxa"/>
            <w:tcBorders>
              <w:top w:val="single" w:sz="4" w:space="0" w:color="auto"/>
              <w:left w:val="single" w:sz="4" w:space="0" w:color="auto"/>
              <w:bottom w:val="single" w:sz="4" w:space="0" w:color="auto"/>
            </w:tcBorders>
            <w:shd w:val="clear" w:color="auto" w:fill="00823B"/>
            <w:vAlign w:val="bottom"/>
          </w:tcPr>
          <w:p w14:paraId="5546DC1D" w14:textId="77777777" w:rsidR="00307BD7" w:rsidRPr="002B1341" w:rsidRDefault="00307BD7" w:rsidP="00377186">
            <w:pPr>
              <w:spacing w:before="60" w:after="60"/>
              <w:rPr>
                <w:rFonts w:ascii="Arial" w:hAnsi="Arial" w:cs="Arial"/>
                <w:b/>
                <w:color w:val="FFFFFF"/>
              </w:rPr>
            </w:pPr>
            <w:r>
              <w:rPr>
                <w:rFonts w:ascii="Arial" w:hAnsi="Arial" w:cs="Arial"/>
                <w:b/>
                <w:color w:val="FFFFFF"/>
              </w:rPr>
              <w:t>Monthly Amounts</w:t>
            </w:r>
          </w:p>
        </w:tc>
        <w:tc>
          <w:tcPr>
            <w:tcW w:w="1428" w:type="dxa"/>
            <w:tcBorders>
              <w:top w:val="single" w:sz="4" w:space="0" w:color="auto"/>
              <w:left w:val="single" w:sz="4" w:space="0" w:color="auto"/>
              <w:bottom w:val="single" w:sz="4" w:space="0" w:color="auto"/>
              <w:right w:val="single" w:sz="2" w:space="0" w:color="auto"/>
            </w:tcBorders>
            <w:shd w:val="clear" w:color="auto" w:fill="00823B"/>
            <w:vAlign w:val="center"/>
          </w:tcPr>
          <w:p w14:paraId="1A772DE3" w14:textId="77777777" w:rsidR="00307BD7" w:rsidRPr="002B1341" w:rsidRDefault="00307BD7" w:rsidP="00377186">
            <w:pPr>
              <w:spacing w:before="60" w:after="60"/>
              <w:jc w:val="center"/>
              <w:rPr>
                <w:rFonts w:ascii="Arial" w:hAnsi="Arial" w:cs="Arial"/>
                <w:b/>
                <w:bCs/>
                <w:color w:val="FFFFFF"/>
              </w:rPr>
            </w:pPr>
            <w:r>
              <w:rPr>
                <w:rFonts w:ascii="Arial" w:hAnsi="Arial" w:cs="Arial"/>
                <w:b/>
                <w:bCs/>
                <w:color w:val="FFFFFF"/>
              </w:rPr>
              <w:t>2012</w:t>
            </w:r>
          </w:p>
        </w:tc>
        <w:tc>
          <w:tcPr>
            <w:tcW w:w="1429" w:type="dxa"/>
            <w:tcBorders>
              <w:top w:val="single" w:sz="4" w:space="0" w:color="auto"/>
              <w:left w:val="single" w:sz="4" w:space="0" w:color="auto"/>
              <w:bottom w:val="single" w:sz="4" w:space="0" w:color="auto"/>
              <w:right w:val="single" w:sz="2" w:space="0" w:color="auto"/>
            </w:tcBorders>
            <w:shd w:val="clear" w:color="auto" w:fill="00823B"/>
            <w:vAlign w:val="center"/>
          </w:tcPr>
          <w:p w14:paraId="69281FC6" w14:textId="77777777" w:rsidR="00307BD7" w:rsidRPr="002B1341" w:rsidRDefault="00307BD7" w:rsidP="00377186">
            <w:pPr>
              <w:spacing w:before="60" w:after="60"/>
              <w:jc w:val="center"/>
              <w:rPr>
                <w:rFonts w:ascii="Arial" w:hAnsi="Arial" w:cs="Arial"/>
                <w:b/>
                <w:bCs/>
                <w:color w:val="FFFFFF"/>
              </w:rPr>
            </w:pPr>
            <w:r>
              <w:rPr>
                <w:rFonts w:ascii="Arial" w:hAnsi="Arial" w:cs="Arial"/>
                <w:b/>
                <w:bCs/>
                <w:color w:val="FFFFFF"/>
              </w:rPr>
              <w:t>2013</w:t>
            </w:r>
          </w:p>
        </w:tc>
        <w:tc>
          <w:tcPr>
            <w:tcW w:w="1429" w:type="dxa"/>
            <w:tcBorders>
              <w:top w:val="single" w:sz="4" w:space="0" w:color="auto"/>
              <w:left w:val="single" w:sz="4" w:space="0" w:color="auto"/>
              <w:bottom w:val="single" w:sz="4" w:space="0" w:color="auto"/>
              <w:right w:val="single" w:sz="4" w:space="0" w:color="auto"/>
            </w:tcBorders>
            <w:shd w:val="clear" w:color="auto" w:fill="00823B"/>
            <w:vAlign w:val="center"/>
          </w:tcPr>
          <w:p w14:paraId="4357E59E" w14:textId="77777777" w:rsidR="00307BD7" w:rsidRPr="002B1341" w:rsidRDefault="00307BD7" w:rsidP="00377186">
            <w:pPr>
              <w:spacing w:before="60" w:after="60"/>
              <w:jc w:val="center"/>
              <w:rPr>
                <w:rFonts w:ascii="Arial" w:hAnsi="Arial" w:cs="Arial"/>
                <w:b/>
                <w:bCs/>
                <w:color w:val="FFFFFF"/>
              </w:rPr>
            </w:pPr>
            <w:r>
              <w:rPr>
                <w:rFonts w:ascii="Arial" w:hAnsi="Arial" w:cs="Arial"/>
                <w:b/>
                <w:bCs/>
                <w:color w:val="FFFFFF"/>
              </w:rPr>
              <w:t>2014</w:t>
            </w:r>
          </w:p>
        </w:tc>
        <w:tc>
          <w:tcPr>
            <w:tcW w:w="1429" w:type="dxa"/>
            <w:tcBorders>
              <w:top w:val="single" w:sz="4" w:space="0" w:color="auto"/>
              <w:left w:val="single" w:sz="4" w:space="0" w:color="auto"/>
              <w:bottom w:val="single" w:sz="4" w:space="0" w:color="auto"/>
              <w:right w:val="single" w:sz="4" w:space="0" w:color="auto"/>
            </w:tcBorders>
            <w:shd w:val="clear" w:color="auto" w:fill="00823B"/>
            <w:vAlign w:val="center"/>
          </w:tcPr>
          <w:p w14:paraId="1E10AD73" w14:textId="77777777" w:rsidR="00307BD7" w:rsidRPr="002B1341" w:rsidRDefault="00307BD7" w:rsidP="00377186">
            <w:pPr>
              <w:spacing w:before="60" w:after="60"/>
              <w:jc w:val="center"/>
              <w:rPr>
                <w:rFonts w:ascii="Arial" w:hAnsi="Arial" w:cs="Arial"/>
                <w:b/>
                <w:bCs/>
                <w:color w:val="FFFFFF"/>
              </w:rPr>
            </w:pPr>
            <w:r>
              <w:rPr>
                <w:rFonts w:ascii="Arial" w:hAnsi="Arial" w:cs="Arial"/>
                <w:b/>
                <w:bCs/>
                <w:color w:val="FFFFFF"/>
              </w:rPr>
              <w:t>Average</w:t>
            </w:r>
          </w:p>
        </w:tc>
      </w:tr>
      <w:tr w:rsidR="00307BD7" w:rsidRPr="00327B54" w14:paraId="1D74C7A9" w14:textId="77777777" w:rsidTr="00377186">
        <w:trPr>
          <w:jc w:val="center"/>
        </w:trPr>
        <w:tc>
          <w:tcPr>
            <w:tcW w:w="3055" w:type="dxa"/>
            <w:tcBorders>
              <w:top w:val="single" w:sz="4" w:space="0" w:color="auto"/>
              <w:left w:val="single" w:sz="4" w:space="0" w:color="auto"/>
              <w:right w:val="single" w:sz="4" w:space="0" w:color="auto"/>
            </w:tcBorders>
            <w:shd w:val="clear" w:color="auto" w:fill="B3FFD5"/>
          </w:tcPr>
          <w:p w14:paraId="67E1AD83" w14:textId="77777777" w:rsidR="00307BD7" w:rsidRPr="002B1341" w:rsidRDefault="00307BD7" w:rsidP="00377186">
            <w:pPr>
              <w:spacing w:before="120"/>
              <w:ind w:left="419" w:hanging="419"/>
              <w:rPr>
                <w:rFonts w:ascii="Arial" w:hAnsi="Arial" w:cs="Arial"/>
                <w:b/>
              </w:rPr>
            </w:pPr>
            <w:r w:rsidRPr="002B1341">
              <w:rPr>
                <w:rFonts w:ascii="Arial" w:hAnsi="Arial" w:cs="Arial"/>
                <w:b/>
              </w:rPr>
              <w:t>Received at Drop-Off:</w:t>
            </w:r>
          </w:p>
        </w:tc>
        <w:tc>
          <w:tcPr>
            <w:tcW w:w="1428" w:type="dxa"/>
            <w:tcBorders>
              <w:left w:val="single" w:sz="4" w:space="0" w:color="auto"/>
              <w:right w:val="single" w:sz="2" w:space="0" w:color="auto"/>
            </w:tcBorders>
            <w:vAlign w:val="center"/>
          </w:tcPr>
          <w:p w14:paraId="57CA5F98" w14:textId="77777777" w:rsidR="00307BD7" w:rsidRPr="00327B54" w:rsidRDefault="00307BD7" w:rsidP="00377186">
            <w:pPr>
              <w:spacing w:before="120"/>
              <w:jc w:val="center"/>
              <w:rPr>
                <w:rFonts w:ascii="Arial" w:hAnsi="Arial" w:cs="Arial"/>
              </w:rPr>
            </w:pPr>
          </w:p>
        </w:tc>
        <w:tc>
          <w:tcPr>
            <w:tcW w:w="1429" w:type="dxa"/>
            <w:tcBorders>
              <w:left w:val="single" w:sz="2" w:space="0" w:color="auto"/>
              <w:right w:val="single" w:sz="2" w:space="0" w:color="auto"/>
            </w:tcBorders>
            <w:vAlign w:val="center"/>
          </w:tcPr>
          <w:p w14:paraId="09C229D5" w14:textId="77777777" w:rsidR="00307BD7" w:rsidRPr="00327B54" w:rsidRDefault="00307BD7" w:rsidP="00377186">
            <w:pPr>
              <w:spacing w:before="120"/>
              <w:jc w:val="center"/>
              <w:rPr>
                <w:rFonts w:ascii="Arial" w:hAnsi="Arial" w:cs="Arial"/>
              </w:rPr>
            </w:pPr>
          </w:p>
        </w:tc>
        <w:tc>
          <w:tcPr>
            <w:tcW w:w="1429" w:type="dxa"/>
            <w:tcBorders>
              <w:left w:val="single" w:sz="2" w:space="0" w:color="auto"/>
              <w:right w:val="single" w:sz="2" w:space="0" w:color="auto"/>
            </w:tcBorders>
            <w:vAlign w:val="center"/>
          </w:tcPr>
          <w:p w14:paraId="78CB7B29" w14:textId="77777777" w:rsidR="00307BD7" w:rsidRPr="00327B54" w:rsidRDefault="00307BD7" w:rsidP="00377186">
            <w:pPr>
              <w:spacing w:before="120"/>
              <w:ind w:right="76"/>
              <w:jc w:val="center"/>
              <w:rPr>
                <w:rFonts w:ascii="Arial" w:hAnsi="Arial" w:cs="Arial"/>
              </w:rPr>
            </w:pPr>
          </w:p>
        </w:tc>
        <w:tc>
          <w:tcPr>
            <w:tcW w:w="1429" w:type="dxa"/>
            <w:tcBorders>
              <w:left w:val="single" w:sz="2" w:space="0" w:color="auto"/>
              <w:right w:val="single" w:sz="4" w:space="0" w:color="auto"/>
            </w:tcBorders>
            <w:vAlign w:val="center"/>
          </w:tcPr>
          <w:p w14:paraId="3140C93C" w14:textId="77777777" w:rsidR="00307BD7" w:rsidRPr="00327B54" w:rsidRDefault="00307BD7" w:rsidP="00377186">
            <w:pPr>
              <w:spacing w:before="120"/>
              <w:ind w:right="76"/>
              <w:jc w:val="center"/>
              <w:rPr>
                <w:rFonts w:ascii="Arial" w:hAnsi="Arial" w:cs="Arial"/>
              </w:rPr>
            </w:pPr>
          </w:p>
        </w:tc>
      </w:tr>
      <w:tr w:rsidR="00307BD7" w:rsidRPr="00327B54" w14:paraId="657DD8EA" w14:textId="77777777" w:rsidTr="00377186">
        <w:trPr>
          <w:jc w:val="center"/>
        </w:trPr>
        <w:tc>
          <w:tcPr>
            <w:tcW w:w="3055" w:type="dxa"/>
            <w:tcBorders>
              <w:left w:val="single" w:sz="4" w:space="0" w:color="auto"/>
              <w:right w:val="single" w:sz="4" w:space="0" w:color="auto"/>
            </w:tcBorders>
            <w:shd w:val="clear" w:color="auto" w:fill="B3FFD5"/>
          </w:tcPr>
          <w:p w14:paraId="241C4F1A" w14:textId="77777777" w:rsidR="00307BD7" w:rsidRPr="002B1341" w:rsidRDefault="00307BD7" w:rsidP="00377186">
            <w:pPr>
              <w:pStyle w:val="PlainText"/>
              <w:rPr>
                <w:rFonts w:ascii="Arial" w:hAnsi="Arial" w:cs="Arial"/>
                <w:sz w:val="22"/>
              </w:rPr>
            </w:pPr>
            <w:r w:rsidRPr="002B1341">
              <w:rPr>
                <w:rFonts w:ascii="Arial" w:hAnsi="Arial" w:cs="Arial"/>
                <w:sz w:val="22"/>
              </w:rPr>
              <w:t xml:space="preserve">  January</w:t>
            </w:r>
          </w:p>
        </w:tc>
        <w:tc>
          <w:tcPr>
            <w:tcW w:w="1428" w:type="dxa"/>
            <w:tcBorders>
              <w:left w:val="single" w:sz="4" w:space="0" w:color="auto"/>
              <w:right w:val="single" w:sz="2" w:space="0" w:color="auto"/>
            </w:tcBorders>
            <w:vAlign w:val="center"/>
          </w:tcPr>
          <w:p w14:paraId="6D134E77" w14:textId="77777777" w:rsidR="00307BD7" w:rsidRPr="00327B54" w:rsidRDefault="00307BD7" w:rsidP="00377186">
            <w:pPr>
              <w:ind w:right="288"/>
              <w:jc w:val="right"/>
              <w:rPr>
                <w:rFonts w:ascii="Arial" w:hAnsi="Arial" w:cs="Arial"/>
              </w:rPr>
            </w:pPr>
            <w:r>
              <w:rPr>
                <w:rFonts w:ascii="Arial" w:hAnsi="Arial" w:cs="Arial"/>
              </w:rPr>
              <w:t>100.2</w:t>
            </w:r>
          </w:p>
        </w:tc>
        <w:tc>
          <w:tcPr>
            <w:tcW w:w="1429" w:type="dxa"/>
            <w:tcBorders>
              <w:left w:val="single" w:sz="2" w:space="0" w:color="auto"/>
              <w:right w:val="single" w:sz="2" w:space="0" w:color="auto"/>
            </w:tcBorders>
            <w:vAlign w:val="center"/>
          </w:tcPr>
          <w:p w14:paraId="18B62A03" w14:textId="77777777" w:rsidR="00307BD7" w:rsidRPr="00327B54" w:rsidRDefault="00307BD7" w:rsidP="00377186">
            <w:pPr>
              <w:ind w:right="288"/>
              <w:jc w:val="right"/>
              <w:rPr>
                <w:rFonts w:ascii="Arial" w:hAnsi="Arial" w:cs="Arial"/>
              </w:rPr>
            </w:pPr>
            <w:r>
              <w:rPr>
                <w:rFonts w:ascii="Arial" w:hAnsi="Arial" w:cs="Arial"/>
              </w:rPr>
              <w:t>114.0</w:t>
            </w:r>
          </w:p>
        </w:tc>
        <w:tc>
          <w:tcPr>
            <w:tcW w:w="1429" w:type="dxa"/>
            <w:tcBorders>
              <w:left w:val="single" w:sz="2" w:space="0" w:color="auto"/>
              <w:right w:val="single" w:sz="2" w:space="0" w:color="auto"/>
            </w:tcBorders>
            <w:vAlign w:val="center"/>
          </w:tcPr>
          <w:p w14:paraId="1F767575" w14:textId="77777777" w:rsidR="00307BD7" w:rsidRPr="00327B54" w:rsidRDefault="00307BD7" w:rsidP="00377186">
            <w:pPr>
              <w:ind w:right="288"/>
              <w:jc w:val="right"/>
              <w:rPr>
                <w:rFonts w:ascii="Arial" w:hAnsi="Arial" w:cs="Arial"/>
              </w:rPr>
            </w:pPr>
            <w:r>
              <w:rPr>
                <w:rFonts w:ascii="Arial" w:hAnsi="Arial" w:cs="Arial"/>
              </w:rPr>
              <w:t>131.5</w:t>
            </w:r>
          </w:p>
        </w:tc>
        <w:tc>
          <w:tcPr>
            <w:tcW w:w="1429" w:type="dxa"/>
            <w:tcBorders>
              <w:left w:val="single" w:sz="2" w:space="0" w:color="auto"/>
              <w:right w:val="single" w:sz="4" w:space="0" w:color="auto"/>
            </w:tcBorders>
            <w:vAlign w:val="center"/>
          </w:tcPr>
          <w:p w14:paraId="1E84BE1B" w14:textId="77777777" w:rsidR="00307BD7" w:rsidRPr="00327B54" w:rsidRDefault="00307BD7" w:rsidP="00377186">
            <w:pPr>
              <w:ind w:right="288"/>
              <w:jc w:val="right"/>
              <w:rPr>
                <w:rFonts w:ascii="Arial" w:hAnsi="Arial" w:cs="Arial"/>
              </w:rPr>
            </w:pPr>
            <w:r>
              <w:rPr>
                <w:rFonts w:ascii="Arial" w:hAnsi="Arial" w:cs="Arial"/>
              </w:rPr>
              <w:t>115.3</w:t>
            </w:r>
          </w:p>
        </w:tc>
      </w:tr>
      <w:tr w:rsidR="00307BD7" w:rsidRPr="00327B54" w14:paraId="679324B6" w14:textId="77777777" w:rsidTr="00377186">
        <w:trPr>
          <w:jc w:val="center"/>
        </w:trPr>
        <w:tc>
          <w:tcPr>
            <w:tcW w:w="3055" w:type="dxa"/>
            <w:tcBorders>
              <w:left w:val="single" w:sz="4" w:space="0" w:color="auto"/>
              <w:right w:val="single" w:sz="4" w:space="0" w:color="auto"/>
            </w:tcBorders>
            <w:shd w:val="clear" w:color="auto" w:fill="B3FFD5"/>
          </w:tcPr>
          <w:p w14:paraId="27F7714F" w14:textId="77777777" w:rsidR="00307BD7" w:rsidRPr="002B1341" w:rsidRDefault="00307BD7" w:rsidP="00377186">
            <w:pPr>
              <w:pStyle w:val="PlainText"/>
              <w:rPr>
                <w:rFonts w:ascii="Arial" w:hAnsi="Arial" w:cs="Arial"/>
                <w:sz w:val="22"/>
              </w:rPr>
            </w:pPr>
            <w:r w:rsidRPr="002B1341">
              <w:rPr>
                <w:rFonts w:ascii="Arial" w:hAnsi="Arial" w:cs="Arial"/>
                <w:sz w:val="22"/>
              </w:rPr>
              <w:t xml:space="preserve">  February</w:t>
            </w:r>
          </w:p>
        </w:tc>
        <w:tc>
          <w:tcPr>
            <w:tcW w:w="1428" w:type="dxa"/>
            <w:tcBorders>
              <w:left w:val="single" w:sz="4" w:space="0" w:color="auto"/>
              <w:right w:val="single" w:sz="2" w:space="0" w:color="auto"/>
            </w:tcBorders>
            <w:vAlign w:val="center"/>
          </w:tcPr>
          <w:p w14:paraId="5AC2B78B" w14:textId="77777777" w:rsidR="00307BD7" w:rsidRPr="00327B54" w:rsidRDefault="00307BD7" w:rsidP="00377186">
            <w:pPr>
              <w:ind w:right="288"/>
              <w:jc w:val="right"/>
              <w:rPr>
                <w:rFonts w:ascii="Arial" w:hAnsi="Arial" w:cs="Arial"/>
              </w:rPr>
            </w:pPr>
            <w:r>
              <w:rPr>
                <w:rFonts w:ascii="Arial" w:hAnsi="Arial" w:cs="Arial"/>
              </w:rPr>
              <w:t>147.1</w:t>
            </w:r>
          </w:p>
        </w:tc>
        <w:tc>
          <w:tcPr>
            <w:tcW w:w="1429" w:type="dxa"/>
            <w:tcBorders>
              <w:left w:val="single" w:sz="2" w:space="0" w:color="auto"/>
              <w:right w:val="single" w:sz="2" w:space="0" w:color="auto"/>
            </w:tcBorders>
            <w:vAlign w:val="center"/>
          </w:tcPr>
          <w:p w14:paraId="7B083326" w14:textId="77777777" w:rsidR="00307BD7" w:rsidRPr="00327B54" w:rsidRDefault="00307BD7" w:rsidP="00377186">
            <w:pPr>
              <w:ind w:right="288"/>
              <w:jc w:val="right"/>
              <w:rPr>
                <w:rFonts w:ascii="Arial" w:hAnsi="Arial" w:cs="Arial"/>
              </w:rPr>
            </w:pPr>
            <w:r>
              <w:rPr>
                <w:rFonts w:ascii="Arial" w:hAnsi="Arial" w:cs="Arial"/>
              </w:rPr>
              <w:t>139.0</w:t>
            </w:r>
          </w:p>
        </w:tc>
        <w:tc>
          <w:tcPr>
            <w:tcW w:w="1429" w:type="dxa"/>
            <w:tcBorders>
              <w:left w:val="single" w:sz="2" w:space="0" w:color="auto"/>
              <w:right w:val="single" w:sz="2" w:space="0" w:color="auto"/>
            </w:tcBorders>
            <w:vAlign w:val="center"/>
          </w:tcPr>
          <w:p w14:paraId="049F28FA" w14:textId="77777777" w:rsidR="00307BD7" w:rsidRPr="00327B54" w:rsidRDefault="00307BD7" w:rsidP="00377186">
            <w:pPr>
              <w:ind w:right="288"/>
              <w:jc w:val="right"/>
              <w:rPr>
                <w:rFonts w:ascii="Arial" w:hAnsi="Arial" w:cs="Arial"/>
              </w:rPr>
            </w:pPr>
            <w:r>
              <w:rPr>
                <w:rFonts w:ascii="Arial" w:hAnsi="Arial" w:cs="Arial"/>
              </w:rPr>
              <w:t>114.6</w:t>
            </w:r>
          </w:p>
        </w:tc>
        <w:tc>
          <w:tcPr>
            <w:tcW w:w="1429" w:type="dxa"/>
            <w:tcBorders>
              <w:left w:val="single" w:sz="2" w:space="0" w:color="auto"/>
              <w:right w:val="single" w:sz="4" w:space="0" w:color="auto"/>
            </w:tcBorders>
            <w:vAlign w:val="center"/>
          </w:tcPr>
          <w:p w14:paraId="68F3AF26" w14:textId="77777777" w:rsidR="00307BD7" w:rsidRPr="00327B54" w:rsidRDefault="00307BD7" w:rsidP="00377186">
            <w:pPr>
              <w:ind w:right="288"/>
              <w:jc w:val="right"/>
              <w:rPr>
                <w:rFonts w:ascii="Arial" w:hAnsi="Arial" w:cs="Arial"/>
              </w:rPr>
            </w:pPr>
            <w:r>
              <w:rPr>
                <w:rFonts w:ascii="Arial" w:hAnsi="Arial" w:cs="Arial"/>
              </w:rPr>
              <w:t>133.6</w:t>
            </w:r>
          </w:p>
        </w:tc>
      </w:tr>
      <w:tr w:rsidR="00307BD7" w:rsidRPr="00327B54" w14:paraId="2B60E2DF" w14:textId="77777777" w:rsidTr="00377186">
        <w:trPr>
          <w:jc w:val="center"/>
        </w:trPr>
        <w:tc>
          <w:tcPr>
            <w:tcW w:w="3055" w:type="dxa"/>
            <w:tcBorders>
              <w:left w:val="single" w:sz="4" w:space="0" w:color="auto"/>
              <w:right w:val="single" w:sz="4" w:space="0" w:color="auto"/>
            </w:tcBorders>
            <w:shd w:val="clear" w:color="auto" w:fill="B3FFD5"/>
          </w:tcPr>
          <w:p w14:paraId="12F44724" w14:textId="77777777" w:rsidR="00307BD7" w:rsidRPr="002B1341" w:rsidRDefault="00307BD7" w:rsidP="00377186">
            <w:pPr>
              <w:pStyle w:val="PlainText"/>
              <w:rPr>
                <w:rFonts w:ascii="Arial" w:hAnsi="Arial" w:cs="Arial"/>
                <w:sz w:val="22"/>
              </w:rPr>
            </w:pPr>
            <w:r w:rsidRPr="002B1341">
              <w:rPr>
                <w:rFonts w:ascii="Arial" w:hAnsi="Arial" w:cs="Arial"/>
                <w:sz w:val="22"/>
              </w:rPr>
              <w:t xml:space="preserve">  March</w:t>
            </w:r>
          </w:p>
        </w:tc>
        <w:tc>
          <w:tcPr>
            <w:tcW w:w="1428" w:type="dxa"/>
            <w:tcBorders>
              <w:left w:val="single" w:sz="4" w:space="0" w:color="auto"/>
              <w:right w:val="single" w:sz="2" w:space="0" w:color="auto"/>
            </w:tcBorders>
            <w:vAlign w:val="center"/>
          </w:tcPr>
          <w:p w14:paraId="4059EE92" w14:textId="77777777" w:rsidR="00307BD7" w:rsidRPr="00327B54" w:rsidRDefault="00307BD7" w:rsidP="00377186">
            <w:pPr>
              <w:ind w:right="288"/>
              <w:jc w:val="right"/>
              <w:rPr>
                <w:rFonts w:ascii="Arial" w:hAnsi="Arial" w:cs="Arial"/>
              </w:rPr>
            </w:pPr>
            <w:r>
              <w:rPr>
                <w:rFonts w:ascii="Arial" w:hAnsi="Arial" w:cs="Arial"/>
              </w:rPr>
              <w:t>170.6</w:t>
            </w:r>
          </w:p>
        </w:tc>
        <w:tc>
          <w:tcPr>
            <w:tcW w:w="1429" w:type="dxa"/>
            <w:tcBorders>
              <w:left w:val="single" w:sz="2" w:space="0" w:color="auto"/>
              <w:right w:val="single" w:sz="2" w:space="0" w:color="auto"/>
            </w:tcBorders>
            <w:vAlign w:val="center"/>
          </w:tcPr>
          <w:p w14:paraId="55221D3F" w14:textId="77777777" w:rsidR="00307BD7" w:rsidRPr="00327B54" w:rsidRDefault="00307BD7" w:rsidP="00377186">
            <w:pPr>
              <w:ind w:right="288"/>
              <w:jc w:val="right"/>
              <w:rPr>
                <w:rFonts w:ascii="Arial" w:hAnsi="Arial" w:cs="Arial"/>
              </w:rPr>
            </w:pPr>
            <w:r>
              <w:rPr>
                <w:rFonts w:ascii="Arial" w:hAnsi="Arial" w:cs="Arial"/>
              </w:rPr>
              <w:t>207.2</w:t>
            </w:r>
          </w:p>
        </w:tc>
        <w:tc>
          <w:tcPr>
            <w:tcW w:w="1429" w:type="dxa"/>
            <w:tcBorders>
              <w:left w:val="single" w:sz="2" w:space="0" w:color="auto"/>
              <w:right w:val="single" w:sz="2" w:space="0" w:color="auto"/>
            </w:tcBorders>
            <w:vAlign w:val="center"/>
          </w:tcPr>
          <w:p w14:paraId="18C8DB4C" w14:textId="77777777" w:rsidR="00307BD7" w:rsidRPr="00327B54" w:rsidRDefault="00307BD7" w:rsidP="00377186">
            <w:pPr>
              <w:ind w:right="288"/>
              <w:jc w:val="right"/>
              <w:rPr>
                <w:rFonts w:ascii="Arial" w:hAnsi="Arial" w:cs="Arial"/>
              </w:rPr>
            </w:pPr>
            <w:r>
              <w:rPr>
                <w:rFonts w:ascii="Arial" w:hAnsi="Arial" w:cs="Arial"/>
              </w:rPr>
              <w:t>189.5</w:t>
            </w:r>
          </w:p>
        </w:tc>
        <w:tc>
          <w:tcPr>
            <w:tcW w:w="1429" w:type="dxa"/>
            <w:tcBorders>
              <w:left w:val="single" w:sz="2" w:space="0" w:color="auto"/>
              <w:right w:val="single" w:sz="4" w:space="0" w:color="auto"/>
            </w:tcBorders>
            <w:vAlign w:val="center"/>
          </w:tcPr>
          <w:p w14:paraId="6C91AB2E" w14:textId="77777777" w:rsidR="00307BD7" w:rsidRPr="00327B54" w:rsidRDefault="00307BD7" w:rsidP="00377186">
            <w:pPr>
              <w:ind w:right="288"/>
              <w:jc w:val="right"/>
              <w:rPr>
                <w:rFonts w:ascii="Arial" w:hAnsi="Arial" w:cs="Arial"/>
              </w:rPr>
            </w:pPr>
            <w:r>
              <w:rPr>
                <w:rFonts w:ascii="Arial" w:hAnsi="Arial" w:cs="Arial"/>
              </w:rPr>
              <w:t>189.1</w:t>
            </w:r>
          </w:p>
        </w:tc>
      </w:tr>
      <w:tr w:rsidR="00307BD7" w:rsidRPr="00327B54" w14:paraId="461A0BCB" w14:textId="77777777" w:rsidTr="00377186">
        <w:trPr>
          <w:jc w:val="center"/>
        </w:trPr>
        <w:tc>
          <w:tcPr>
            <w:tcW w:w="3055" w:type="dxa"/>
            <w:tcBorders>
              <w:left w:val="single" w:sz="4" w:space="0" w:color="auto"/>
              <w:right w:val="single" w:sz="4" w:space="0" w:color="auto"/>
            </w:tcBorders>
            <w:shd w:val="clear" w:color="auto" w:fill="B3FFD5"/>
          </w:tcPr>
          <w:p w14:paraId="3EEC52DD" w14:textId="77777777" w:rsidR="00307BD7" w:rsidRPr="002B1341" w:rsidRDefault="00307BD7" w:rsidP="00377186">
            <w:pPr>
              <w:pStyle w:val="PlainText"/>
              <w:rPr>
                <w:rFonts w:ascii="Arial" w:hAnsi="Arial" w:cs="Arial"/>
                <w:sz w:val="22"/>
              </w:rPr>
            </w:pPr>
            <w:r w:rsidRPr="002B1341">
              <w:rPr>
                <w:rFonts w:ascii="Arial" w:hAnsi="Arial" w:cs="Arial"/>
                <w:sz w:val="22"/>
              </w:rPr>
              <w:t xml:space="preserve">  April</w:t>
            </w:r>
          </w:p>
        </w:tc>
        <w:tc>
          <w:tcPr>
            <w:tcW w:w="1428" w:type="dxa"/>
            <w:tcBorders>
              <w:left w:val="single" w:sz="4" w:space="0" w:color="auto"/>
              <w:right w:val="single" w:sz="2" w:space="0" w:color="auto"/>
            </w:tcBorders>
            <w:vAlign w:val="center"/>
          </w:tcPr>
          <w:p w14:paraId="0B33B790" w14:textId="77777777" w:rsidR="00307BD7" w:rsidRPr="00327B54" w:rsidRDefault="00307BD7" w:rsidP="00377186">
            <w:pPr>
              <w:ind w:right="288"/>
              <w:jc w:val="right"/>
              <w:rPr>
                <w:rFonts w:ascii="Arial" w:hAnsi="Arial" w:cs="Arial"/>
              </w:rPr>
            </w:pPr>
            <w:r>
              <w:rPr>
                <w:rFonts w:ascii="Arial" w:hAnsi="Arial" w:cs="Arial"/>
              </w:rPr>
              <w:t>284.2</w:t>
            </w:r>
          </w:p>
        </w:tc>
        <w:tc>
          <w:tcPr>
            <w:tcW w:w="1429" w:type="dxa"/>
            <w:tcBorders>
              <w:left w:val="single" w:sz="2" w:space="0" w:color="auto"/>
              <w:right w:val="single" w:sz="2" w:space="0" w:color="auto"/>
            </w:tcBorders>
            <w:vAlign w:val="center"/>
          </w:tcPr>
          <w:p w14:paraId="5A15C988" w14:textId="77777777" w:rsidR="00307BD7" w:rsidRPr="00327B54" w:rsidRDefault="00307BD7" w:rsidP="00377186">
            <w:pPr>
              <w:ind w:right="288"/>
              <w:jc w:val="right"/>
              <w:rPr>
                <w:rFonts w:ascii="Arial" w:hAnsi="Arial" w:cs="Arial"/>
              </w:rPr>
            </w:pPr>
            <w:r>
              <w:rPr>
                <w:rFonts w:ascii="Arial" w:hAnsi="Arial" w:cs="Arial"/>
              </w:rPr>
              <w:t>269.3</w:t>
            </w:r>
          </w:p>
        </w:tc>
        <w:tc>
          <w:tcPr>
            <w:tcW w:w="1429" w:type="dxa"/>
            <w:tcBorders>
              <w:left w:val="single" w:sz="2" w:space="0" w:color="auto"/>
              <w:right w:val="single" w:sz="2" w:space="0" w:color="auto"/>
            </w:tcBorders>
            <w:vAlign w:val="center"/>
          </w:tcPr>
          <w:p w14:paraId="10E1456B" w14:textId="77777777" w:rsidR="00307BD7" w:rsidRPr="00327B54" w:rsidRDefault="00307BD7" w:rsidP="00377186">
            <w:pPr>
              <w:ind w:right="288"/>
              <w:jc w:val="right"/>
              <w:rPr>
                <w:rFonts w:ascii="Arial" w:hAnsi="Arial" w:cs="Arial"/>
              </w:rPr>
            </w:pPr>
            <w:r>
              <w:rPr>
                <w:rFonts w:ascii="Arial" w:hAnsi="Arial" w:cs="Arial"/>
              </w:rPr>
              <w:t>275.3</w:t>
            </w:r>
          </w:p>
        </w:tc>
        <w:tc>
          <w:tcPr>
            <w:tcW w:w="1429" w:type="dxa"/>
            <w:tcBorders>
              <w:left w:val="single" w:sz="2" w:space="0" w:color="auto"/>
              <w:right w:val="single" w:sz="4" w:space="0" w:color="auto"/>
            </w:tcBorders>
            <w:vAlign w:val="center"/>
          </w:tcPr>
          <w:p w14:paraId="2D30D9A3" w14:textId="77777777" w:rsidR="00307BD7" w:rsidRPr="00327B54" w:rsidRDefault="00307BD7" w:rsidP="00377186">
            <w:pPr>
              <w:ind w:right="288"/>
              <w:jc w:val="right"/>
              <w:rPr>
                <w:rFonts w:ascii="Arial" w:hAnsi="Arial" w:cs="Arial"/>
              </w:rPr>
            </w:pPr>
            <w:r>
              <w:rPr>
                <w:rFonts w:ascii="Arial" w:hAnsi="Arial" w:cs="Arial"/>
              </w:rPr>
              <w:t>276.3</w:t>
            </w:r>
          </w:p>
        </w:tc>
      </w:tr>
      <w:tr w:rsidR="00307BD7" w:rsidRPr="00327B54" w14:paraId="21DA4419" w14:textId="77777777" w:rsidTr="00377186">
        <w:trPr>
          <w:jc w:val="center"/>
        </w:trPr>
        <w:tc>
          <w:tcPr>
            <w:tcW w:w="3055" w:type="dxa"/>
            <w:tcBorders>
              <w:left w:val="single" w:sz="4" w:space="0" w:color="auto"/>
              <w:right w:val="single" w:sz="4" w:space="0" w:color="auto"/>
            </w:tcBorders>
            <w:shd w:val="clear" w:color="auto" w:fill="B3FFD5"/>
          </w:tcPr>
          <w:p w14:paraId="704352D2" w14:textId="77777777" w:rsidR="00307BD7" w:rsidRPr="002B1341" w:rsidRDefault="00307BD7" w:rsidP="00377186">
            <w:pPr>
              <w:pStyle w:val="PlainText"/>
              <w:rPr>
                <w:rFonts w:ascii="Arial" w:hAnsi="Arial" w:cs="Arial"/>
                <w:sz w:val="22"/>
              </w:rPr>
            </w:pPr>
            <w:r w:rsidRPr="002B1341">
              <w:rPr>
                <w:rFonts w:ascii="Arial" w:hAnsi="Arial" w:cs="Arial"/>
                <w:sz w:val="22"/>
              </w:rPr>
              <w:t xml:space="preserve">  May</w:t>
            </w:r>
          </w:p>
        </w:tc>
        <w:tc>
          <w:tcPr>
            <w:tcW w:w="1428" w:type="dxa"/>
            <w:tcBorders>
              <w:left w:val="single" w:sz="4" w:space="0" w:color="auto"/>
              <w:right w:val="single" w:sz="2" w:space="0" w:color="auto"/>
            </w:tcBorders>
            <w:vAlign w:val="center"/>
          </w:tcPr>
          <w:p w14:paraId="61CD2797" w14:textId="77777777" w:rsidR="00307BD7" w:rsidRPr="00327B54" w:rsidRDefault="00307BD7" w:rsidP="00377186">
            <w:pPr>
              <w:ind w:right="288"/>
              <w:jc w:val="right"/>
              <w:rPr>
                <w:rFonts w:ascii="Arial" w:hAnsi="Arial" w:cs="Arial"/>
              </w:rPr>
            </w:pPr>
            <w:r>
              <w:rPr>
                <w:rFonts w:ascii="Arial" w:hAnsi="Arial" w:cs="Arial"/>
              </w:rPr>
              <w:t>306.5</w:t>
            </w:r>
          </w:p>
        </w:tc>
        <w:tc>
          <w:tcPr>
            <w:tcW w:w="1429" w:type="dxa"/>
            <w:tcBorders>
              <w:left w:val="single" w:sz="2" w:space="0" w:color="auto"/>
              <w:right w:val="single" w:sz="2" w:space="0" w:color="auto"/>
            </w:tcBorders>
            <w:vAlign w:val="center"/>
          </w:tcPr>
          <w:p w14:paraId="1674BBE0" w14:textId="77777777" w:rsidR="00307BD7" w:rsidRPr="00327B54" w:rsidRDefault="00307BD7" w:rsidP="00377186">
            <w:pPr>
              <w:ind w:right="288"/>
              <w:jc w:val="right"/>
              <w:rPr>
                <w:rFonts w:ascii="Arial" w:hAnsi="Arial" w:cs="Arial"/>
              </w:rPr>
            </w:pPr>
            <w:r>
              <w:rPr>
                <w:rFonts w:ascii="Arial" w:hAnsi="Arial" w:cs="Arial"/>
              </w:rPr>
              <w:t>288.8</w:t>
            </w:r>
          </w:p>
        </w:tc>
        <w:tc>
          <w:tcPr>
            <w:tcW w:w="1429" w:type="dxa"/>
            <w:tcBorders>
              <w:left w:val="single" w:sz="2" w:space="0" w:color="auto"/>
              <w:right w:val="single" w:sz="2" w:space="0" w:color="auto"/>
            </w:tcBorders>
            <w:vAlign w:val="center"/>
          </w:tcPr>
          <w:p w14:paraId="1758490F" w14:textId="77777777" w:rsidR="00307BD7" w:rsidRPr="00327B54" w:rsidRDefault="00307BD7" w:rsidP="00377186">
            <w:pPr>
              <w:ind w:right="288"/>
              <w:jc w:val="right"/>
              <w:rPr>
                <w:rFonts w:ascii="Arial" w:hAnsi="Arial" w:cs="Arial"/>
              </w:rPr>
            </w:pPr>
            <w:r>
              <w:rPr>
                <w:rFonts w:ascii="Arial" w:hAnsi="Arial" w:cs="Arial"/>
              </w:rPr>
              <w:t>308.5</w:t>
            </w:r>
          </w:p>
        </w:tc>
        <w:tc>
          <w:tcPr>
            <w:tcW w:w="1429" w:type="dxa"/>
            <w:tcBorders>
              <w:left w:val="single" w:sz="2" w:space="0" w:color="auto"/>
              <w:right w:val="single" w:sz="4" w:space="0" w:color="auto"/>
            </w:tcBorders>
            <w:vAlign w:val="center"/>
          </w:tcPr>
          <w:p w14:paraId="30F77F45" w14:textId="77777777" w:rsidR="00307BD7" w:rsidRPr="00327B54" w:rsidRDefault="00307BD7" w:rsidP="00377186">
            <w:pPr>
              <w:ind w:right="288"/>
              <w:jc w:val="right"/>
              <w:rPr>
                <w:rFonts w:ascii="Arial" w:hAnsi="Arial" w:cs="Arial"/>
              </w:rPr>
            </w:pPr>
            <w:r>
              <w:rPr>
                <w:rFonts w:ascii="Arial" w:hAnsi="Arial" w:cs="Arial"/>
              </w:rPr>
              <w:t>301.3</w:t>
            </w:r>
          </w:p>
        </w:tc>
      </w:tr>
      <w:tr w:rsidR="00307BD7" w:rsidRPr="00327B54" w14:paraId="63BF594F" w14:textId="77777777" w:rsidTr="00377186">
        <w:trPr>
          <w:jc w:val="center"/>
        </w:trPr>
        <w:tc>
          <w:tcPr>
            <w:tcW w:w="3055" w:type="dxa"/>
            <w:tcBorders>
              <w:left w:val="single" w:sz="4" w:space="0" w:color="auto"/>
              <w:right w:val="single" w:sz="4" w:space="0" w:color="auto"/>
            </w:tcBorders>
            <w:shd w:val="clear" w:color="auto" w:fill="B3FFD5"/>
          </w:tcPr>
          <w:p w14:paraId="4D73383E" w14:textId="77777777" w:rsidR="00307BD7" w:rsidRPr="002B1341" w:rsidRDefault="00307BD7" w:rsidP="00377186">
            <w:pPr>
              <w:pStyle w:val="PlainText"/>
              <w:rPr>
                <w:rFonts w:ascii="Arial" w:hAnsi="Arial" w:cs="Arial"/>
                <w:sz w:val="22"/>
              </w:rPr>
            </w:pPr>
            <w:r w:rsidRPr="002B1341">
              <w:rPr>
                <w:rFonts w:ascii="Arial" w:hAnsi="Arial" w:cs="Arial"/>
                <w:sz w:val="22"/>
              </w:rPr>
              <w:t xml:space="preserve">  June</w:t>
            </w:r>
          </w:p>
        </w:tc>
        <w:tc>
          <w:tcPr>
            <w:tcW w:w="1428" w:type="dxa"/>
            <w:tcBorders>
              <w:left w:val="single" w:sz="4" w:space="0" w:color="auto"/>
              <w:right w:val="single" w:sz="2" w:space="0" w:color="auto"/>
            </w:tcBorders>
            <w:vAlign w:val="center"/>
          </w:tcPr>
          <w:p w14:paraId="58416F19" w14:textId="77777777" w:rsidR="00307BD7" w:rsidRPr="00327B54" w:rsidRDefault="00307BD7" w:rsidP="00377186">
            <w:pPr>
              <w:ind w:right="288"/>
              <w:jc w:val="right"/>
              <w:rPr>
                <w:rFonts w:ascii="Arial" w:hAnsi="Arial" w:cs="Arial"/>
              </w:rPr>
            </w:pPr>
            <w:r>
              <w:rPr>
                <w:rFonts w:ascii="Arial" w:hAnsi="Arial" w:cs="Arial"/>
              </w:rPr>
              <w:t>271.1</w:t>
            </w:r>
          </w:p>
        </w:tc>
        <w:tc>
          <w:tcPr>
            <w:tcW w:w="1429" w:type="dxa"/>
            <w:tcBorders>
              <w:left w:val="single" w:sz="2" w:space="0" w:color="auto"/>
              <w:right w:val="single" w:sz="2" w:space="0" w:color="auto"/>
            </w:tcBorders>
            <w:vAlign w:val="center"/>
          </w:tcPr>
          <w:p w14:paraId="61500459" w14:textId="77777777" w:rsidR="00307BD7" w:rsidRPr="00327B54" w:rsidRDefault="00307BD7" w:rsidP="00377186">
            <w:pPr>
              <w:ind w:right="288"/>
              <w:jc w:val="right"/>
              <w:rPr>
                <w:rFonts w:ascii="Arial" w:hAnsi="Arial" w:cs="Arial"/>
              </w:rPr>
            </w:pPr>
            <w:r>
              <w:rPr>
                <w:rFonts w:ascii="Arial" w:hAnsi="Arial" w:cs="Arial"/>
              </w:rPr>
              <w:t>308.1</w:t>
            </w:r>
          </w:p>
        </w:tc>
        <w:tc>
          <w:tcPr>
            <w:tcW w:w="1429" w:type="dxa"/>
            <w:tcBorders>
              <w:left w:val="single" w:sz="2" w:space="0" w:color="auto"/>
              <w:right w:val="single" w:sz="2" w:space="0" w:color="auto"/>
            </w:tcBorders>
            <w:vAlign w:val="center"/>
          </w:tcPr>
          <w:p w14:paraId="55C3A43F" w14:textId="77777777" w:rsidR="00307BD7" w:rsidRPr="00327B54" w:rsidRDefault="00307BD7" w:rsidP="00377186">
            <w:pPr>
              <w:ind w:right="288"/>
              <w:jc w:val="right"/>
              <w:rPr>
                <w:rFonts w:ascii="Arial" w:hAnsi="Arial" w:cs="Arial"/>
              </w:rPr>
            </w:pPr>
            <w:r>
              <w:rPr>
                <w:rFonts w:ascii="Arial" w:hAnsi="Arial" w:cs="Arial"/>
              </w:rPr>
              <w:t>303.8</w:t>
            </w:r>
          </w:p>
        </w:tc>
        <w:tc>
          <w:tcPr>
            <w:tcW w:w="1429" w:type="dxa"/>
            <w:tcBorders>
              <w:left w:val="single" w:sz="2" w:space="0" w:color="auto"/>
              <w:right w:val="single" w:sz="4" w:space="0" w:color="auto"/>
            </w:tcBorders>
            <w:vAlign w:val="center"/>
          </w:tcPr>
          <w:p w14:paraId="4D80DD87" w14:textId="77777777" w:rsidR="00307BD7" w:rsidRPr="00327B54" w:rsidRDefault="00307BD7" w:rsidP="00377186">
            <w:pPr>
              <w:ind w:right="288"/>
              <w:jc w:val="right"/>
              <w:rPr>
                <w:rFonts w:ascii="Arial" w:hAnsi="Arial" w:cs="Arial"/>
              </w:rPr>
            </w:pPr>
            <w:r>
              <w:rPr>
                <w:rFonts w:ascii="Arial" w:hAnsi="Arial" w:cs="Arial"/>
              </w:rPr>
              <w:t>294.3</w:t>
            </w:r>
          </w:p>
        </w:tc>
      </w:tr>
      <w:tr w:rsidR="00307BD7" w:rsidRPr="00327B54" w14:paraId="7048C9A2" w14:textId="77777777" w:rsidTr="00377186">
        <w:trPr>
          <w:jc w:val="center"/>
        </w:trPr>
        <w:tc>
          <w:tcPr>
            <w:tcW w:w="3055" w:type="dxa"/>
            <w:tcBorders>
              <w:left w:val="single" w:sz="4" w:space="0" w:color="auto"/>
              <w:right w:val="single" w:sz="4" w:space="0" w:color="auto"/>
            </w:tcBorders>
            <w:shd w:val="clear" w:color="auto" w:fill="B3FFD5"/>
          </w:tcPr>
          <w:p w14:paraId="3ED220AA" w14:textId="77777777" w:rsidR="00307BD7" w:rsidRPr="002B1341" w:rsidRDefault="00307BD7" w:rsidP="00377186">
            <w:pPr>
              <w:pStyle w:val="PlainText"/>
              <w:rPr>
                <w:rFonts w:ascii="Arial" w:hAnsi="Arial" w:cs="Arial"/>
                <w:sz w:val="22"/>
              </w:rPr>
            </w:pPr>
            <w:r w:rsidRPr="002B1341">
              <w:rPr>
                <w:rFonts w:ascii="Arial" w:hAnsi="Arial" w:cs="Arial"/>
                <w:sz w:val="22"/>
              </w:rPr>
              <w:t xml:space="preserve">  July</w:t>
            </w:r>
          </w:p>
        </w:tc>
        <w:tc>
          <w:tcPr>
            <w:tcW w:w="1428" w:type="dxa"/>
            <w:tcBorders>
              <w:left w:val="single" w:sz="4" w:space="0" w:color="auto"/>
              <w:right w:val="single" w:sz="2" w:space="0" w:color="auto"/>
            </w:tcBorders>
            <w:vAlign w:val="center"/>
          </w:tcPr>
          <w:p w14:paraId="1E3BE1FE" w14:textId="77777777" w:rsidR="00307BD7" w:rsidRPr="00327B54" w:rsidRDefault="00307BD7" w:rsidP="00377186">
            <w:pPr>
              <w:ind w:right="288"/>
              <w:jc w:val="right"/>
              <w:rPr>
                <w:rFonts w:ascii="Arial" w:hAnsi="Arial" w:cs="Arial"/>
              </w:rPr>
            </w:pPr>
            <w:r>
              <w:rPr>
                <w:rFonts w:ascii="Arial" w:hAnsi="Arial" w:cs="Arial"/>
              </w:rPr>
              <w:t>310.5</w:t>
            </w:r>
          </w:p>
        </w:tc>
        <w:tc>
          <w:tcPr>
            <w:tcW w:w="1429" w:type="dxa"/>
            <w:tcBorders>
              <w:left w:val="single" w:sz="2" w:space="0" w:color="auto"/>
              <w:right w:val="single" w:sz="2" w:space="0" w:color="auto"/>
            </w:tcBorders>
            <w:vAlign w:val="center"/>
          </w:tcPr>
          <w:p w14:paraId="7A5984A4" w14:textId="77777777" w:rsidR="00307BD7" w:rsidRPr="00327B54" w:rsidRDefault="00307BD7" w:rsidP="00377186">
            <w:pPr>
              <w:ind w:right="288"/>
              <w:jc w:val="right"/>
              <w:rPr>
                <w:rFonts w:ascii="Arial" w:hAnsi="Arial" w:cs="Arial"/>
              </w:rPr>
            </w:pPr>
            <w:r>
              <w:rPr>
                <w:rFonts w:ascii="Arial" w:hAnsi="Arial" w:cs="Arial"/>
              </w:rPr>
              <w:t>277.6</w:t>
            </w:r>
          </w:p>
        </w:tc>
        <w:tc>
          <w:tcPr>
            <w:tcW w:w="1429" w:type="dxa"/>
            <w:tcBorders>
              <w:left w:val="single" w:sz="2" w:space="0" w:color="auto"/>
              <w:right w:val="single" w:sz="2" w:space="0" w:color="auto"/>
            </w:tcBorders>
            <w:vAlign w:val="center"/>
          </w:tcPr>
          <w:p w14:paraId="574290B2" w14:textId="77777777" w:rsidR="00307BD7" w:rsidRPr="00327B54" w:rsidRDefault="00307BD7" w:rsidP="00377186">
            <w:pPr>
              <w:ind w:right="288"/>
              <w:jc w:val="right"/>
              <w:rPr>
                <w:rFonts w:ascii="Arial" w:hAnsi="Arial" w:cs="Arial"/>
              </w:rPr>
            </w:pPr>
            <w:r>
              <w:rPr>
                <w:rFonts w:ascii="Arial" w:hAnsi="Arial" w:cs="Arial"/>
              </w:rPr>
              <w:t>251.9</w:t>
            </w:r>
          </w:p>
        </w:tc>
        <w:tc>
          <w:tcPr>
            <w:tcW w:w="1429" w:type="dxa"/>
            <w:tcBorders>
              <w:left w:val="single" w:sz="2" w:space="0" w:color="auto"/>
              <w:right w:val="single" w:sz="4" w:space="0" w:color="auto"/>
            </w:tcBorders>
            <w:vAlign w:val="center"/>
          </w:tcPr>
          <w:p w14:paraId="2FB5E617" w14:textId="77777777" w:rsidR="00307BD7" w:rsidRPr="00327B54" w:rsidRDefault="00307BD7" w:rsidP="00377186">
            <w:pPr>
              <w:ind w:right="288"/>
              <w:jc w:val="right"/>
              <w:rPr>
                <w:rFonts w:ascii="Arial" w:hAnsi="Arial" w:cs="Arial"/>
              </w:rPr>
            </w:pPr>
            <w:r>
              <w:rPr>
                <w:rFonts w:ascii="Arial" w:hAnsi="Arial" w:cs="Arial"/>
              </w:rPr>
              <w:t>280.0</w:t>
            </w:r>
          </w:p>
        </w:tc>
      </w:tr>
      <w:tr w:rsidR="00307BD7" w:rsidRPr="00327B54" w14:paraId="4DE9EC5D" w14:textId="77777777" w:rsidTr="00377186">
        <w:trPr>
          <w:jc w:val="center"/>
        </w:trPr>
        <w:tc>
          <w:tcPr>
            <w:tcW w:w="3055" w:type="dxa"/>
            <w:tcBorders>
              <w:left w:val="single" w:sz="4" w:space="0" w:color="auto"/>
              <w:right w:val="single" w:sz="4" w:space="0" w:color="auto"/>
            </w:tcBorders>
            <w:shd w:val="clear" w:color="auto" w:fill="B3FFD5"/>
          </w:tcPr>
          <w:p w14:paraId="336C3E6B" w14:textId="77777777" w:rsidR="00307BD7" w:rsidRPr="002B1341" w:rsidRDefault="00307BD7" w:rsidP="00377186">
            <w:pPr>
              <w:pStyle w:val="PlainText"/>
              <w:rPr>
                <w:rFonts w:ascii="Arial" w:hAnsi="Arial" w:cs="Arial"/>
                <w:sz w:val="22"/>
              </w:rPr>
            </w:pPr>
            <w:r w:rsidRPr="002B1341">
              <w:rPr>
                <w:rFonts w:ascii="Arial" w:hAnsi="Arial" w:cs="Arial"/>
                <w:sz w:val="22"/>
              </w:rPr>
              <w:t xml:space="preserve">  August</w:t>
            </w:r>
          </w:p>
        </w:tc>
        <w:tc>
          <w:tcPr>
            <w:tcW w:w="1428" w:type="dxa"/>
            <w:tcBorders>
              <w:left w:val="single" w:sz="4" w:space="0" w:color="auto"/>
              <w:right w:val="single" w:sz="2" w:space="0" w:color="auto"/>
            </w:tcBorders>
            <w:vAlign w:val="center"/>
          </w:tcPr>
          <w:p w14:paraId="5AA35E5E" w14:textId="77777777" w:rsidR="00307BD7" w:rsidRPr="00327B54" w:rsidRDefault="00307BD7" w:rsidP="00377186">
            <w:pPr>
              <w:ind w:right="288"/>
              <w:jc w:val="right"/>
              <w:rPr>
                <w:rFonts w:ascii="Arial" w:hAnsi="Arial" w:cs="Arial"/>
              </w:rPr>
            </w:pPr>
            <w:r>
              <w:rPr>
                <w:rFonts w:ascii="Arial" w:hAnsi="Arial" w:cs="Arial"/>
              </w:rPr>
              <w:t>296.5</w:t>
            </w:r>
          </w:p>
        </w:tc>
        <w:tc>
          <w:tcPr>
            <w:tcW w:w="1429" w:type="dxa"/>
            <w:tcBorders>
              <w:left w:val="single" w:sz="2" w:space="0" w:color="auto"/>
              <w:right w:val="single" w:sz="2" w:space="0" w:color="auto"/>
            </w:tcBorders>
            <w:vAlign w:val="center"/>
          </w:tcPr>
          <w:p w14:paraId="486831A3" w14:textId="77777777" w:rsidR="00307BD7" w:rsidRPr="00327B54" w:rsidRDefault="00307BD7" w:rsidP="00377186">
            <w:pPr>
              <w:ind w:right="288"/>
              <w:jc w:val="right"/>
              <w:rPr>
                <w:rFonts w:ascii="Arial" w:hAnsi="Arial" w:cs="Arial"/>
              </w:rPr>
            </w:pPr>
            <w:r>
              <w:rPr>
                <w:rFonts w:ascii="Arial" w:hAnsi="Arial" w:cs="Arial"/>
              </w:rPr>
              <w:t>246.9</w:t>
            </w:r>
          </w:p>
        </w:tc>
        <w:tc>
          <w:tcPr>
            <w:tcW w:w="1429" w:type="dxa"/>
            <w:tcBorders>
              <w:left w:val="single" w:sz="2" w:space="0" w:color="auto"/>
              <w:right w:val="single" w:sz="2" w:space="0" w:color="auto"/>
            </w:tcBorders>
            <w:vAlign w:val="center"/>
          </w:tcPr>
          <w:p w14:paraId="60450CDC" w14:textId="77777777" w:rsidR="00307BD7" w:rsidRPr="00327B54" w:rsidRDefault="00307BD7" w:rsidP="00377186">
            <w:pPr>
              <w:ind w:right="288"/>
              <w:jc w:val="right"/>
              <w:rPr>
                <w:rFonts w:ascii="Arial" w:hAnsi="Arial" w:cs="Arial"/>
              </w:rPr>
            </w:pPr>
            <w:r>
              <w:rPr>
                <w:rFonts w:ascii="Arial" w:hAnsi="Arial" w:cs="Arial"/>
              </w:rPr>
              <w:t>216.4</w:t>
            </w:r>
          </w:p>
        </w:tc>
        <w:tc>
          <w:tcPr>
            <w:tcW w:w="1429" w:type="dxa"/>
            <w:tcBorders>
              <w:left w:val="single" w:sz="2" w:space="0" w:color="auto"/>
              <w:right w:val="single" w:sz="4" w:space="0" w:color="auto"/>
            </w:tcBorders>
            <w:vAlign w:val="center"/>
          </w:tcPr>
          <w:p w14:paraId="540B3B2C" w14:textId="77777777" w:rsidR="00307BD7" w:rsidRPr="00327B54" w:rsidRDefault="00307BD7" w:rsidP="00377186">
            <w:pPr>
              <w:ind w:right="288"/>
              <w:jc w:val="right"/>
              <w:rPr>
                <w:rFonts w:ascii="Arial" w:hAnsi="Arial" w:cs="Arial"/>
              </w:rPr>
            </w:pPr>
            <w:r>
              <w:rPr>
                <w:rFonts w:ascii="Arial" w:hAnsi="Arial" w:cs="Arial"/>
              </w:rPr>
              <w:t>253.3</w:t>
            </w:r>
          </w:p>
        </w:tc>
      </w:tr>
      <w:tr w:rsidR="00307BD7" w:rsidRPr="00327B54" w14:paraId="4A7004A3" w14:textId="77777777" w:rsidTr="00377186">
        <w:trPr>
          <w:jc w:val="center"/>
        </w:trPr>
        <w:tc>
          <w:tcPr>
            <w:tcW w:w="3055" w:type="dxa"/>
            <w:tcBorders>
              <w:left w:val="single" w:sz="4" w:space="0" w:color="auto"/>
              <w:right w:val="single" w:sz="4" w:space="0" w:color="auto"/>
            </w:tcBorders>
            <w:shd w:val="clear" w:color="auto" w:fill="B3FFD5"/>
          </w:tcPr>
          <w:p w14:paraId="221D7C69" w14:textId="77777777" w:rsidR="00307BD7" w:rsidRPr="002B1341" w:rsidRDefault="00307BD7" w:rsidP="00377186">
            <w:pPr>
              <w:pStyle w:val="PlainText"/>
              <w:rPr>
                <w:rFonts w:ascii="Arial" w:hAnsi="Arial" w:cs="Arial"/>
                <w:sz w:val="22"/>
              </w:rPr>
            </w:pPr>
            <w:r w:rsidRPr="002B1341">
              <w:rPr>
                <w:rFonts w:ascii="Arial" w:hAnsi="Arial" w:cs="Arial"/>
                <w:sz w:val="22"/>
              </w:rPr>
              <w:t xml:space="preserve">  September</w:t>
            </w:r>
          </w:p>
        </w:tc>
        <w:tc>
          <w:tcPr>
            <w:tcW w:w="1428" w:type="dxa"/>
            <w:tcBorders>
              <w:left w:val="single" w:sz="4" w:space="0" w:color="auto"/>
              <w:right w:val="single" w:sz="2" w:space="0" w:color="auto"/>
            </w:tcBorders>
            <w:vAlign w:val="center"/>
          </w:tcPr>
          <w:p w14:paraId="603A8CB4" w14:textId="77777777" w:rsidR="00307BD7" w:rsidRPr="00327B54" w:rsidRDefault="00307BD7" w:rsidP="00377186">
            <w:pPr>
              <w:ind w:right="288"/>
              <w:jc w:val="right"/>
              <w:rPr>
                <w:rFonts w:ascii="Arial" w:hAnsi="Arial" w:cs="Arial"/>
              </w:rPr>
            </w:pPr>
            <w:r>
              <w:rPr>
                <w:rFonts w:ascii="Arial" w:hAnsi="Arial" w:cs="Arial"/>
              </w:rPr>
              <w:t>216.1</w:t>
            </w:r>
          </w:p>
        </w:tc>
        <w:tc>
          <w:tcPr>
            <w:tcW w:w="1429" w:type="dxa"/>
            <w:tcBorders>
              <w:left w:val="single" w:sz="2" w:space="0" w:color="auto"/>
              <w:right w:val="single" w:sz="2" w:space="0" w:color="auto"/>
            </w:tcBorders>
            <w:vAlign w:val="center"/>
          </w:tcPr>
          <w:p w14:paraId="4134B6F3" w14:textId="77777777" w:rsidR="00307BD7" w:rsidRPr="00327B54" w:rsidRDefault="00307BD7" w:rsidP="00377186">
            <w:pPr>
              <w:ind w:right="288"/>
              <w:jc w:val="right"/>
              <w:rPr>
                <w:rFonts w:ascii="Arial" w:hAnsi="Arial" w:cs="Arial"/>
              </w:rPr>
            </w:pPr>
            <w:r>
              <w:rPr>
                <w:rFonts w:ascii="Arial" w:hAnsi="Arial" w:cs="Arial"/>
              </w:rPr>
              <w:t>232.7</w:t>
            </w:r>
          </w:p>
        </w:tc>
        <w:tc>
          <w:tcPr>
            <w:tcW w:w="1429" w:type="dxa"/>
            <w:tcBorders>
              <w:left w:val="single" w:sz="2" w:space="0" w:color="auto"/>
              <w:right w:val="single" w:sz="2" w:space="0" w:color="auto"/>
            </w:tcBorders>
            <w:vAlign w:val="center"/>
          </w:tcPr>
          <w:p w14:paraId="1E5B4ECA" w14:textId="77777777" w:rsidR="00307BD7" w:rsidRPr="00327B54" w:rsidRDefault="00307BD7" w:rsidP="00377186">
            <w:pPr>
              <w:ind w:right="288"/>
              <w:jc w:val="right"/>
              <w:rPr>
                <w:rFonts w:ascii="Arial" w:hAnsi="Arial" w:cs="Arial"/>
              </w:rPr>
            </w:pPr>
            <w:r>
              <w:rPr>
                <w:rFonts w:ascii="Arial" w:hAnsi="Arial" w:cs="Arial"/>
              </w:rPr>
              <w:t>212.4</w:t>
            </w:r>
          </w:p>
        </w:tc>
        <w:tc>
          <w:tcPr>
            <w:tcW w:w="1429" w:type="dxa"/>
            <w:tcBorders>
              <w:left w:val="single" w:sz="2" w:space="0" w:color="auto"/>
              <w:right w:val="single" w:sz="4" w:space="0" w:color="auto"/>
            </w:tcBorders>
            <w:vAlign w:val="center"/>
          </w:tcPr>
          <w:p w14:paraId="2FEA4BF0" w14:textId="77777777" w:rsidR="00307BD7" w:rsidRPr="00327B54" w:rsidRDefault="00307BD7" w:rsidP="00377186">
            <w:pPr>
              <w:ind w:right="288"/>
              <w:jc w:val="right"/>
              <w:rPr>
                <w:rFonts w:ascii="Arial" w:hAnsi="Arial" w:cs="Arial"/>
              </w:rPr>
            </w:pPr>
            <w:r>
              <w:rPr>
                <w:rFonts w:ascii="Arial" w:hAnsi="Arial" w:cs="Arial"/>
              </w:rPr>
              <w:t>220.4</w:t>
            </w:r>
          </w:p>
        </w:tc>
      </w:tr>
      <w:tr w:rsidR="00307BD7" w:rsidRPr="00327B54" w14:paraId="511E1152" w14:textId="77777777" w:rsidTr="00377186">
        <w:trPr>
          <w:jc w:val="center"/>
        </w:trPr>
        <w:tc>
          <w:tcPr>
            <w:tcW w:w="3055" w:type="dxa"/>
            <w:tcBorders>
              <w:left w:val="single" w:sz="4" w:space="0" w:color="auto"/>
              <w:right w:val="single" w:sz="4" w:space="0" w:color="auto"/>
            </w:tcBorders>
            <w:shd w:val="clear" w:color="auto" w:fill="B3FFD5"/>
          </w:tcPr>
          <w:p w14:paraId="466EC1DF" w14:textId="77777777" w:rsidR="00307BD7" w:rsidRPr="002B1341" w:rsidRDefault="00307BD7" w:rsidP="00377186">
            <w:pPr>
              <w:pStyle w:val="PlainText"/>
              <w:rPr>
                <w:rFonts w:ascii="Arial" w:hAnsi="Arial" w:cs="Arial"/>
                <w:sz w:val="22"/>
              </w:rPr>
            </w:pPr>
            <w:r w:rsidRPr="002B1341">
              <w:rPr>
                <w:rFonts w:ascii="Arial" w:hAnsi="Arial" w:cs="Arial"/>
                <w:sz w:val="22"/>
              </w:rPr>
              <w:t xml:space="preserve">  October</w:t>
            </w:r>
          </w:p>
        </w:tc>
        <w:tc>
          <w:tcPr>
            <w:tcW w:w="1428" w:type="dxa"/>
            <w:tcBorders>
              <w:left w:val="single" w:sz="4" w:space="0" w:color="auto"/>
              <w:right w:val="single" w:sz="2" w:space="0" w:color="auto"/>
            </w:tcBorders>
            <w:vAlign w:val="center"/>
          </w:tcPr>
          <w:p w14:paraId="22106DFE" w14:textId="77777777" w:rsidR="00307BD7" w:rsidRPr="00327B54" w:rsidRDefault="00307BD7" w:rsidP="00377186">
            <w:pPr>
              <w:ind w:right="288"/>
              <w:jc w:val="right"/>
              <w:rPr>
                <w:rFonts w:ascii="Arial" w:hAnsi="Arial" w:cs="Arial"/>
              </w:rPr>
            </w:pPr>
            <w:r>
              <w:rPr>
                <w:rFonts w:ascii="Arial" w:hAnsi="Arial" w:cs="Arial"/>
              </w:rPr>
              <w:t>224.6</w:t>
            </w:r>
          </w:p>
        </w:tc>
        <w:tc>
          <w:tcPr>
            <w:tcW w:w="1429" w:type="dxa"/>
            <w:tcBorders>
              <w:left w:val="single" w:sz="2" w:space="0" w:color="auto"/>
              <w:right w:val="single" w:sz="2" w:space="0" w:color="auto"/>
            </w:tcBorders>
            <w:vAlign w:val="center"/>
          </w:tcPr>
          <w:p w14:paraId="6B5864EA" w14:textId="77777777" w:rsidR="00307BD7" w:rsidRPr="00327B54" w:rsidRDefault="00307BD7" w:rsidP="00377186">
            <w:pPr>
              <w:ind w:right="288"/>
              <w:jc w:val="right"/>
              <w:rPr>
                <w:rFonts w:ascii="Arial" w:hAnsi="Arial" w:cs="Arial"/>
              </w:rPr>
            </w:pPr>
            <w:r>
              <w:rPr>
                <w:rFonts w:ascii="Arial" w:hAnsi="Arial" w:cs="Arial"/>
              </w:rPr>
              <w:t>227.8</w:t>
            </w:r>
          </w:p>
        </w:tc>
        <w:tc>
          <w:tcPr>
            <w:tcW w:w="1429" w:type="dxa"/>
            <w:tcBorders>
              <w:left w:val="single" w:sz="2" w:space="0" w:color="auto"/>
              <w:right w:val="single" w:sz="2" w:space="0" w:color="auto"/>
            </w:tcBorders>
            <w:vAlign w:val="center"/>
          </w:tcPr>
          <w:p w14:paraId="39245553" w14:textId="77777777" w:rsidR="00307BD7" w:rsidRPr="00327B54" w:rsidRDefault="00307BD7" w:rsidP="00377186">
            <w:pPr>
              <w:ind w:right="288"/>
              <w:jc w:val="right"/>
              <w:rPr>
                <w:rFonts w:ascii="Arial" w:hAnsi="Arial" w:cs="Arial"/>
              </w:rPr>
            </w:pPr>
            <w:r>
              <w:rPr>
                <w:rFonts w:ascii="Arial" w:hAnsi="Arial" w:cs="Arial"/>
              </w:rPr>
              <w:t>219.7</w:t>
            </w:r>
          </w:p>
        </w:tc>
        <w:tc>
          <w:tcPr>
            <w:tcW w:w="1429" w:type="dxa"/>
            <w:tcBorders>
              <w:left w:val="single" w:sz="2" w:space="0" w:color="auto"/>
              <w:right w:val="single" w:sz="4" w:space="0" w:color="auto"/>
            </w:tcBorders>
            <w:vAlign w:val="center"/>
          </w:tcPr>
          <w:p w14:paraId="41EA35C8" w14:textId="77777777" w:rsidR="00307BD7" w:rsidRPr="00327B54" w:rsidRDefault="00307BD7" w:rsidP="00377186">
            <w:pPr>
              <w:ind w:right="288"/>
              <w:jc w:val="right"/>
              <w:rPr>
                <w:rFonts w:ascii="Arial" w:hAnsi="Arial" w:cs="Arial"/>
              </w:rPr>
            </w:pPr>
            <w:r>
              <w:rPr>
                <w:rFonts w:ascii="Arial" w:hAnsi="Arial" w:cs="Arial"/>
              </w:rPr>
              <w:t>224.0</w:t>
            </w:r>
          </w:p>
        </w:tc>
      </w:tr>
      <w:tr w:rsidR="00307BD7" w:rsidRPr="00327B54" w14:paraId="6B3B5B2B" w14:textId="77777777" w:rsidTr="00377186">
        <w:trPr>
          <w:jc w:val="center"/>
        </w:trPr>
        <w:tc>
          <w:tcPr>
            <w:tcW w:w="3055" w:type="dxa"/>
            <w:tcBorders>
              <w:left w:val="single" w:sz="4" w:space="0" w:color="auto"/>
              <w:right w:val="single" w:sz="4" w:space="0" w:color="auto"/>
            </w:tcBorders>
            <w:shd w:val="clear" w:color="auto" w:fill="B3FFD5"/>
          </w:tcPr>
          <w:p w14:paraId="098B6490" w14:textId="77777777" w:rsidR="00307BD7" w:rsidRPr="002B1341" w:rsidRDefault="00307BD7" w:rsidP="00377186">
            <w:pPr>
              <w:pStyle w:val="PlainText"/>
              <w:rPr>
                <w:rFonts w:ascii="Arial" w:hAnsi="Arial" w:cs="Arial"/>
                <w:sz w:val="22"/>
              </w:rPr>
            </w:pPr>
            <w:r w:rsidRPr="002B1341">
              <w:rPr>
                <w:rFonts w:ascii="Arial" w:hAnsi="Arial" w:cs="Arial"/>
                <w:sz w:val="22"/>
              </w:rPr>
              <w:t xml:space="preserve">  November</w:t>
            </w:r>
          </w:p>
        </w:tc>
        <w:tc>
          <w:tcPr>
            <w:tcW w:w="1428" w:type="dxa"/>
            <w:tcBorders>
              <w:left w:val="single" w:sz="4" w:space="0" w:color="auto"/>
              <w:right w:val="single" w:sz="2" w:space="0" w:color="auto"/>
            </w:tcBorders>
            <w:vAlign w:val="center"/>
          </w:tcPr>
          <w:p w14:paraId="439D9FC2" w14:textId="77777777" w:rsidR="00307BD7" w:rsidRPr="00327B54" w:rsidRDefault="00307BD7" w:rsidP="00377186">
            <w:pPr>
              <w:ind w:right="288"/>
              <w:jc w:val="right"/>
              <w:rPr>
                <w:rFonts w:ascii="Arial" w:hAnsi="Arial" w:cs="Arial"/>
              </w:rPr>
            </w:pPr>
            <w:r>
              <w:rPr>
                <w:rFonts w:ascii="Arial" w:hAnsi="Arial" w:cs="Arial"/>
              </w:rPr>
              <w:t>200.2</w:t>
            </w:r>
          </w:p>
        </w:tc>
        <w:tc>
          <w:tcPr>
            <w:tcW w:w="1429" w:type="dxa"/>
            <w:tcBorders>
              <w:left w:val="single" w:sz="2" w:space="0" w:color="auto"/>
              <w:right w:val="single" w:sz="2" w:space="0" w:color="auto"/>
            </w:tcBorders>
            <w:vAlign w:val="center"/>
          </w:tcPr>
          <w:p w14:paraId="1106BF34" w14:textId="77777777" w:rsidR="00307BD7" w:rsidRPr="00327B54" w:rsidRDefault="00307BD7" w:rsidP="00377186">
            <w:pPr>
              <w:ind w:right="288"/>
              <w:jc w:val="right"/>
              <w:rPr>
                <w:rFonts w:ascii="Arial" w:hAnsi="Arial" w:cs="Arial"/>
              </w:rPr>
            </w:pPr>
            <w:r>
              <w:rPr>
                <w:rFonts w:ascii="Arial" w:hAnsi="Arial" w:cs="Arial"/>
              </w:rPr>
              <w:t>200.9</w:t>
            </w:r>
          </w:p>
        </w:tc>
        <w:tc>
          <w:tcPr>
            <w:tcW w:w="1429" w:type="dxa"/>
            <w:tcBorders>
              <w:left w:val="single" w:sz="2" w:space="0" w:color="auto"/>
              <w:right w:val="single" w:sz="2" w:space="0" w:color="auto"/>
            </w:tcBorders>
            <w:vAlign w:val="center"/>
          </w:tcPr>
          <w:p w14:paraId="4AE1ECAE" w14:textId="77777777" w:rsidR="00307BD7" w:rsidRPr="00327B54" w:rsidRDefault="00307BD7" w:rsidP="00377186">
            <w:pPr>
              <w:ind w:right="288"/>
              <w:jc w:val="right"/>
              <w:rPr>
                <w:rFonts w:ascii="Arial" w:hAnsi="Arial" w:cs="Arial"/>
              </w:rPr>
            </w:pPr>
            <w:r>
              <w:rPr>
                <w:rFonts w:ascii="Arial" w:hAnsi="Arial" w:cs="Arial"/>
              </w:rPr>
              <w:t>158.1</w:t>
            </w:r>
          </w:p>
        </w:tc>
        <w:tc>
          <w:tcPr>
            <w:tcW w:w="1429" w:type="dxa"/>
            <w:tcBorders>
              <w:left w:val="single" w:sz="2" w:space="0" w:color="auto"/>
              <w:right w:val="single" w:sz="4" w:space="0" w:color="auto"/>
            </w:tcBorders>
            <w:vAlign w:val="center"/>
          </w:tcPr>
          <w:p w14:paraId="5841B14A" w14:textId="77777777" w:rsidR="00307BD7" w:rsidRPr="00327B54" w:rsidRDefault="00307BD7" w:rsidP="00377186">
            <w:pPr>
              <w:ind w:right="288"/>
              <w:jc w:val="right"/>
              <w:rPr>
                <w:rFonts w:ascii="Arial" w:hAnsi="Arial" w:cs="Arial"/>
              </w:rPr>
            </w:pPr>
            <w:r>
              <w:rPr>
                <w:rFonts w:ascii="Arial" w:hAnsi="Arial" w:cs="Arial"/>
              </w:rPr>
              <w:t>186.4</w:t>
            </w:r>
          </w:p>
        </w:tc>
      </w:tr>
      <w:tr w:rsidR="00307BD7" w:rsidRPr="00327B54" w14:paraId="3D5B3362" w14:textId="77777777" w:rsidTr="00377186">
        <w:trPr>
          <w:jc w:val="center"/>
        </w:trPr>
        <w:tc>
          <w:tcPr>
            <w:tcW w:w="3055" w:type="dxa"/>
            <w:tcBorders>
              <w:left w:val="single" w:sz="4" w:space="0" w:color="auto"/>
              <w:right w:val="single" w:sz="4" w:space="0" w:color="auto"/>
            </w:tcBorders>
            <w:shd w:val="clear" w:color="auto" w:fill="B3FFD5"/>
          </w:tcPr>
          <w:p w14:paraId="5F25610D" w14:textId="77777777" w:rsidR="00307BD7" w:rsidRPr="002B1341" w:rsidRDefault="00307BD7" w:rsidP="00377186">
            <w:pPr>
              <w:pStyle w:val="PlainText"/>
              <w:rPr>
                <w:rFonts w:ascii="Arial" w:hAnsi="Arial" w:cs="Arial"/>
                <w:sz w:val="22"/>
              </w:rPr>
            </w:pPr>
            <w:r w:rsidRPr="002B1341">
              <w:rPr>
                <w:rFonts w:ascii="Arial" w:hAnsi="Arial" w:cs="Arial"/>
                <w:sz w:val="22"/>
              </w:rPr>
              <w:t xml:space="preserve">  December</w:t>
            </w:r>
          </w:p>
        </w:tc>
        <w:tc>
          <w:tcPr>
            <w:tcW w:w="1428" w:type="dxa"/>
            <w:tcBorders>
              <w:left w:val="single" w:sz="4" w:space="0" w:color="auto"/>
              <w:right w:val="single" w:sz="2" w:space="0" w:color="auto"/>
            </w:tcBorders>
            <w:vAlign w:val="center"/>
          </w:tcPr>
          <w:p w14:paraId="3809273C" w14:textId="77777777" w:rsidR="00307BD7" w:rsidRPr="000A6613" w:rsidRDefault="00307BD7" w:rsidP="00377186">
            <w:pPr>
              <w:ind w:right="288"/>
              <w:jc w:val="right"/>
              <w:rPr>
                <w:rFonts w:ascii="Arial" w:hAnsi="Arial" w:cs="Arial"/>
                <w:u w:val="single"/>
              </w:rPr>
            </w:pPr>
            <w:r>
              <w:rPr>
                <w:rFonts w:ascii="Arial" w:hAnsi="Arial" w:cs="Arial"/>
                <w:u w:val="single"/>
              </w:rPr>
              <w:t xml:space="preserve">   </w:t>
            </w:r>
            <w:r w:rsidRPr="000A6613">
              <w:rPr>
                <w:rFonts w:ascii="Arial" w:hAnsi="Arial" w:cs="Arial"/>
                <w:u w:val="single"/>
              </w:rPr>
              <w:t>102.5</w:t>
            </w:r>
          </w:p>
        </w:tc>
        <w:tc>
          <w:tcPr>
            <w:tcW w:w="1429" w:type="dxa"/>
            <w:tcBorders>
              <w:left w:val="single" w:sz="2" w:space="0" w:color="auto"/>
              <w:right w:val="single" w:sz="2" w:space="0" w:color="auto"/>
            </w:tcBorders>
            <w:vAlign w:val="center"/>
          </w:tcPr>
          <w:p w14:paraId="5232F7C5" w14:textId="77777777" w:rsidR="00307BD7" w:rsidRPr="000A6613" w:rsidRDefault="00307BD7" w:rsidP="00377186">
            <w:pPr>
              <w:ind w:right="288"/>
              <w:jc w:val="right"/>
              <w:rPr>
                <w:rFonts w:ascii="Arial" w:hAnsi="Arial" w:cs="Arial"/>
                <w:u w:val="single"/>
              </w:rPr>
            </w:pPr>
            <w:r>
              <w:rPr>
                <w:rFonts w:ascii="Arial" w:hAnsi="Arial" w:cs="Arial"/>
                <w:u w:val="single"/>
              </w:rPr>
              <w:t xml:space="preserve">     </w:t>
            </w:r>
            <w:r w:rsidRPr="000A6613">
              <w:rPr>
                <w:rFonts w:ascii="Arial" w:hAnsi="Arial" w:cs="Arial"/>
                <w:u w:val="single"/>
              </w:rPr>
              <w:t>88.2</w:t>
            </w:r>
          </w:p>
        </w:tc>
        <w:tc>
          <w:tcPr>
            <w:tcW w:w="1429" w:type="dxa"/>
            <w:tcBorders>
              <w:left w:val="single" w:sz="2" w:space="0" w:color="auto"/>
              <w:right w:val="single" w:sz="2" w:space="0" w:color="auto"/>
            </w:tcBorders>
            <w:vAlign w:val="center"/>
          </w:tcPr>
          <w:p w14:paraId="08582BA5" w14:textId="77777777" w:rsidR="00307BD7" w:rsidRPr="000A6613" w:rsidRDefault="00307BD7" w:rsidP="00377186">
            <w:pPr>
              <w:ind w:right="288"/>
              <w:jc w:val="right"/>
              <w:rPr>
                <w:rFonts w:ascii="Arial" w:hAnsi="Arial" w:cs="Arial"/>
                <w:u w:val="single"/>
              </w:rPr>
            </w:pPr>
            <w:r>
              <w:rPr>
                <w:rFonts w:ascii="Arial" w:hAnsi="Arial" w:cs="Arial"/>
                <w:u w:val="single"/>
              </w:rPr>
              <w:t xml:space="preserve">   </w:t>
            </w:r>
            <w:r w:rsidRPr="000A6613">
              <w:rPr>
                <w:rFonts w:ascii="Arial" w:hAnsi="Arial" w:cs="Arial"/>
                <w:u w:val="single"/>
              </w:rPr>
              <w:t>159.0</w:t>
            </w:r>
          </w:p>
        </w:tc>
        <w:tc>
          <w:tcPr>
            <w:tcW w:w="1429" w:type="dxa"/>
            <w:tcBorders>
              <w:left w:val="single" w:sz="2" w:space="0" w:color="auto"/>
              <w:right w:val="single" w:sz="4" w:space="0" w:color="auto"/>
            </w:tcBorders>
            <w:vAlign w:val="center"/>
          </w:tcPr>
          <w:p w14:paraId="398EFBB5" w14:textId="77777777" w:rsidR="00307BD7" w:rsidRPr="000A6613" w:rsidRDefault="00307BD7" w:rsidP="00377186">
            <w:pPr>
              <w:ind w:right="288"/>
              <w:jc w:val="right"/>
              <w:rPr>
                <w:rFonts w:ascii="Arial" w:hAnsi="Arial" w:cs="Arial"/>
                <w:u w:val="single"/>
              </w:rPr>
            </w:pPr>
            <w:r>
              <w:rPr>
                <w:rFonts w:ascii="Arial" w:hAnsi="Arial" w:cs="Arial"/>
                <w:u w:val="single"/>
              </w:rPr>
              <w:t xml:space="preserve">   </w:t>
            </w:r>
            <w:r w:rsidRPr="000A6613">
              <w:rPr>
                <w:rFonts w:ascii="Arial" w:hAnsi="Arial" w:cs="Arial"/>
                <w:u w:val="single"/>
              </w:rPr>
              <w:t>116.6</w:t>
            </w:r>
          </w:p>
        </w:tc>
      </w:tr>
      <w:tr w:rsidR="00307BD7" w:rsidRPr="00327B54" w14:paraId="30A5E589" w14:textId="77777777" w:rsidTr="00377186">
        <w:trPr>
          <w:jc w:val="center"/>
        </w:trPr>
        <w:tc>
          <w:tcPr>
            <w:tcW w:w="3055" w:type="dxa"/>
            <w:tcBorders>
              <w:left w:val="single" w:sz="4" w:space="0" w:color="auto"/>
              <w:right w:val="single" w:sz="4" w:space="0" w:color="auto"/>
            </w:tcBorders>
            <w:shd w:val="clear" w:color="auto" w:fill="B3FFD5"/>
          </w:tcPr>
          <w:p w14:paraId="6ECF0E44" w14:textId="77777777" w:rsidR="00307BD7" w:rsidRPr="002B1341" w:rsidRDefault="00307BD7" w:rsidP="00377186">
            <w:pPr>
              <w:pStyle w:val="PlainText"/>
              <w:rPr>
                <w:rFonts w:ascii="Arial" w:hAnsi="Arial" w:cs="Arial"/>
                <w:sz w:val="22"/>
              </w:rPr>
            </w:pPr>
            <w:r w:rsidRPr="002B1341">
              <w:rPr>
                <w:rFonts w:ascii="Arial" w:hAnsi="Arial" w:cs="Arial"/>
                <w:sz w:val="22"/>
              </w:rPr>
              <w:t>Annual Tonnage</w:t>
            </w:r>
          </w:p>
        </w:tc>
        <w:tc>
          <w:tcPr>
            <w:tcW w:w="1428" w:type="dxa"/>
            <w:tcBorders>
              <w:left w:val="single" w:sz="4" w:space="0" w:color="auto"/>
              <w:right w:val="single" w:sz="2" w:space="0" w:color="auto"/>
            </w:tcBorders>
            <w:vAlign w:val="center"/>
          </w:tcPr>
          <w:p w14:paraId="1863347A" w14:textId="62D407F5" w:rsidR="00307BD7" w:rsidRPr="00327B54" w:rsidRDefault="00307BD7" w:rsidP="00377186">
            <w:pPr>
              <w:ind w:right="288"/>
              <w:jc w:val="right"/>
              <w:rPr>
                <w:rFonts w:ascii="Arial" w:hAnsi="Arial" w:cs="Arial"/>
              </w:rPr>
            </w:pPr>
            <w:r>
              <w:rPr>
                <w:rFonts w:ascii="Arial" w:hAnsi="Arial" w:cs="Arial"/>
              </w:rPr>
              <w:t>2,630.0</w:t>
            </w:r>
          </w:p>
        </w:tc>
        <w:tc>
          <w:tcPr>
            <w:tcW w:w="1429" w:type="dxa"/>
            <w:tcBorders>
              <w:left w:val="single" w:sz="2" w:space="0" w:color="auto"/>
              <w:right w:val="single" w:sz="2" w:space="0" w:color="auto"/>
            </w:tcBorders>
            <w:vAlign w:val="center"/>
          </w:tcPr>
          <w:p w14:paraId="30E0E3D8" w14:textId="7B423A09" w:rsidR="00307BD7" w:rsidRPr="00327B54" w:rsidRDefault="00307BD7" w:rsidP="00377186">
            <w:pPr>
              <w:ind w:right="288"/>
              <w:jc w:val="right"/>
              <w:rPr>
                <w:rFonts w:ascii="Arial" w:hAnsi="Arial" w:cs="Arial"/>
              </w:rPr>
            </w:pPr>
            <w:r>
              <w:rPr>
                <w:rFonts w:ascii="Arial" w:hAnsi="Arial" w:cs="Arial"/>
              </w:rPr>
              <w:t>2,600.4</w:t>
            </w:r>
          </w:p>
        </w:tc>
        <w:tc>
          <w:tcPr>
            <w:tcW w:w="1429" w:type="dxa"/>
            <w:tcBorders>
              <w:left w:val="single" w:sz="2" w:space="0" w:color="auto"/>
              <w:right w:val="single" w:sz="2" w:space="0" w:color="auto"/>
            </w:tcBorders>
            <w:vAlign w:val="center"/>
          </w:tcPr>
          <w:p w14:paraId="3E919FCC" w14:textId="36B96B06" w:rsidR="00307BD7" w:rsidRPr="00327B54" w:rsidRDefault="00307BD7" w:rsidP="00377186">
            <w:pPr>
              <w:ind w:right="288"/>
              <w:jc w:val="right"/>
              <w:rPr>
                <w:rFonts w:ascii="Arial" w:hAnsi="Arial" w:cs="Arial"/>
              </w:rPr>
            </w:pPr>
            <w:r>
              <w:rPr>
                <w:rFonts w:ascii="Arial" w:hAnsi="Arial" w:cs="Arial"/>
              </w:rPr>
              <w:t>2,540.8</w:t>
            </w:r>
          </w:p>
        </w:tc>
        <w:tc>
          <w:tcPr>
            <w:tcW w:w="1429" w:type="dxa"/>
            <w:tcBorders>
              <w:left w:val="single" w:sz="2" w:space="0" w:color="auto"/>
              <w:right w:val="single" w:sz="4" w:space="0" w:color="auto"/>
            </w:tcBorders>
            <w:vAlign w:val="center"/>
          </w:tcPr>
          <w:p w14:paraId="73AC3624" w14:textId="77777777" w:rsidR="00307BD7" w:rsidRPr="00327B54" w:rsidRDefault="00307BD7" w:rsidP="00377186">
            <w:pPr>
              <w:ind w:right="288"/>
              <w:jc w:val="right"/>
              <w:rPr>
                <w:rFonts w:ascii="Arial" w:hAnsi="Arial" w:cs="Arial"/>
              </w:rPr>
            </w:pPr>
            <w:r>
              <w:rPr>
                <w:rFonts w:ascii="Arial" w:hAnsi="Arial" w:cs="Arial"/>
              </w:rPr>
              <w:t>2,590.4</w:t>
            </w:r>
          </w:p>
        </w:tc>
      </w:tr>
      <w:tr w:rsidR="00307BD7" w:rsidRPr="00327B54" w14:paraId="0300CCAA" w14:textId="77777777" w:rsidTr="00377186">
        <w:trPr>
          <w:jc w:val="center"/>
        </w:trPr>
        <w:tc>
          <w:tcPr>
            <w:tcW w:w="3055" w:type="dxa"/>
            <w:tcBorders>
              <w:left w:val="single" w:sz="4" w:space="0" w:color="auto"/>
              <w:right w:val="single" w:sz="4" w:space="0" w:color="auto"/>
            </w:tcBorders>
            <w:shd w:val="clear" w:color="auto" w:fill="B3FFD5"/>
          </w:tcPr>
          <w:p w14:paraId="67638651" w14:textId="77777777" w:rsidR="00307BD7" w:rsidRPr="00327B54" w:rsidRDefault="00307BD7" w:rsidP="00377186">
            <w:pPr>
              <w:ind w:left="419" w:hanging="419"/>
              <w:rPr>
                <w:rFonts w:ascii="Arial" w:hAnsi="Arial" w:cs="Arial"/>
              </w:rPr>
            </w:pPr>
          </w:p>
        </w:tc>
        <w:tc>
          <w:tcPr>
            <w:tcW w:w="1428" w:type="dxa"/>
            <w:tcBorders>
              <w:left w:val="single" w:sz="4" w:space="0" w:color="auto"/>
              <w:right w:val="single" w:sz="2" w:space="0" w:color="auto"/>
            </w:tcBorders>
            <w:vAlign w:val="center"/>
          </w:tcPr>
          <w:p w14:paraId="7024D18D" w14:textId="77777777" w:rsidR="00307BD7" w:rsidRPr="00327B54" w:rsidRDefault="00307BD7" w:rsidP="00377186">
            <w:pPr>
              <w:ind w:right="288"/>
              <w:jc w:val="right"/>
              <w:rPr>
                <w:rFonts w:ascii="Arial" w:hAnsi="Arial" w:cs="Arial"/>
              </w:rPr>
            </w:pPr>
          </w:p>
        </w:tc>
        <w:tc>
          <w:tcPr>
            <w:tcW w:w="1429" w:type="dxa"/>
            <w:tcBorders>
              <w:left w:val="single" w:sz="2" w:space="0" w:color="auto"/>
              <w:right w:val="single" w:sz="2" w:space="0" w:color="auto"/>
            </w:tcBorders>
            <w:vAlign w:val="center"/>
          </w:tcPr>
          <w:p w14:paraId="4F87FF4A" w14:textId="77777777" w:rsidR="00307BD7" w:rsidRPr="00327B54" w:rsidRDefault="00307BD7" w:rsidP="00377186">
            <w:pPr>
              <w:ind w:right="288"/>
              <w:jc w:val="right"/>
              <w:rPr>
                <w:rFonts w:ascii="Arial" w:hAnsi="Arial" w:cs="Arial"/>
              </w:rPr>
            </w:pPr>
          </w:p>
        </w:tc>
        <w:tc>
          <w:tcPr>
            <w:tcW w:w="1429" w:type="dxa"/>
            <w:tcBorders>
              <w:left w:val="single" w:sz="2" w:space="0" w:color="auto"/>
              <w:right w:val="single" w:sz="2" w:space="0" w:color="auto"/>
            </w:tcBorders>
            <w:vAlign w:val="center"/>
          </w:tcPr>
          <w:p w14:paraId="2F599778" w14:textId="77777777" w:rsidR="00307BD7" w:rsidRPr="00327B54" w:rsidRDefault="00307BD7" w:rsidP="00377186">
            <w:pPr>
              <w:ind w:right="288"/>
              <w:jc w:val="right"/>
              <w:rPr>
                <w:rFonts w:ascii="Arial" w:hAnsi="Arial" w:cs="Arial"/>
              </w:rPr>
            </w:pPr>
          </w:p>
        </w:tc>
        <w:tc>
          <w:tcPr>
            <w:tcW w:w="1429" w:type="dxa"/>
            <w:tcBorders>
              <w:left w:val="single" w:sz="2" w:space="0" w:color="auto"/>
              <w:right w:val="single" w:sz="4" w:space="0" w:color="auto"/>
            </w:tcBorders>
            <w:vAlign w:val="center"/>
          </w:tcPr>
          <w:p w14:paraId="1B14AB6A" w14:textId="77777777" w:rsidR="00307BD7" w:rsidRPr="00327B54" w:rsidRDefault="00307BD7" w:rsidP="00377186">
            <w:pPr>
              <w:ind w:right="288"/>
              <w:jc w:val="right"/>
              <w:rPr>
                <w:rFonts w:ascii="Arial" w:hAnsi="Arial" w:cs="Arial"/>
              </w:rPr>
            </w:pPr>
          </w:p>
        </w:tc>
      </w:tr>
      <w:tr w:rsidR="00307BD7" w:rsidRPr="00327B54" w14:paraId="42FEDF60" w14:textId="77777777" w:rsidTr="00377186">
        <w:trPr>
          <w:jc w:val="center"/>
        </w:trPr>
        <w:tc>
          <w:tcPr>
            <w:tcW w:w="3055" w:type="dxa"/>
            <w:tcBorders>
              <w:left w:val="single" w:sz="4" w:space="0" w:color="auto"/>
              <w:bottom w:val="single" w:sz="4" w:space="0" w:color="auto"/>
              <w:right w:val="single" w:sz="4" w:space="0" w:color="auto"/>
            </w:tcBorders>
            <w:shd w:val="clear" w:color="auto" w:fill="B3FFD5"/>
          </w:tcPr>
          <w:p w14:paraId="50B8505A" w14:textId="77777777" w:rsidR="00307BD7" w:rsidRPr="002B1341" w:rsidRDefault="00307BD7" w:rsidP="00377186">
            <w:pPr>
              <w:ind w:left="419" w:hanging="419"/>
              <w:rPr>
                <w:rFonts w:ascii="Arial" w:hAnsi="Arial" w:cs="Arial"/>
                <w:b/>
              </w:rPr>
            </w:pPr>
            <w:r w:rsidRPr="002B1341">
              <w:rPr>
                <w:rFonts w:ascii="Arial" w:hAnsi="Arial" w:cs="Arial"/>
                <w:b/>
              </w:rPr>
              <w:t xml:space="preserve">From City Curbside Collection </w:t>
            </w:r>
          </w:p>
        </w:tc>
        <w:tc>
          <w:tcPr>
            <w:tcW w:w="1428" w:type="dxa"/>
            <w:tcBorders>
              <w:left w:val="single" w:sz="4" w:space="0" w:color="auto"/>
              <w:bottom w:val="single" w:sz="4" w:space="0" w:color="auto"/>
              <w:right w:val="single" w:sz="2" w:space="0" w:color="auto"/>
            </w:tcBorders>
            <w:vAlign w:val="center"/>
          </w:tcPr>
          <w:p w14:paraId="49EF682F" w14:textId="77777777" w:rsidR="00307BD7" w:rsidRPr="00327B54" w:rsidRDefault="00307BD7" w:rsidP="00377186">
            <w:pPr>
              <w:ind w:right="288"/>
              <w:jc w:val="right"/>
              <w:rPr>
                <w:rFonts w:ascii="Arial" w:hAnsi="Arial" w:cs="Arial"/>
              </w:rPr>
            </w:pPr>
            <w:r>
              <w:rPr>
                <w:rFonts w:ascii="Arial" w:hAnsi="Arial" w:cs="Arial"/>
              </w:rPr>
              <w:t>544.7</w:t>
            </w:r>
          </w:p>
        </w:tc>
        <w:tc>
          <w:tcPr>
            <w:tcW w:w="1429" w:type="dxa"/>
            <w:tcBorders>
              <w:left w:val="single" w:sz="2" w:space="0" w:color="auto"/>
              <w:bottom w:val="single" w:sz="4" w:space="0" w:color="auto"/>
              <w:right w:val="single" w:sz="2" w:space="0" w:color="auto"/>
            </w:tcBorders>
            <w:vAlign w:val="center"/>
          </w:tcPr>
          <w:p w14:paraId="007CBB9A" w14:textId="77777777" w:rsidR="00307BD7" w:rsidRPr="00327B54" w:rsidRDefault="00307BD7" w:rsidP="00377186">
            <w:pPr>
              <w:ind w:right="288"/>
              <w:jc w:val="right"/>
              <w:rPr>
                <w:rFonts w:ascii="Arial" w:hAnsi="Arial" w:cs="Arial"/>
              </w:rPr>
            </w:pPr>
            <w:r>
              <w:rPr>
                <w:rFonts w:ascii="Arial" w:hAnsi="Arial" w:cs="Arial"/>
              </w:rPr>
              <w:t>555.2</w:t>
            </w:r>
          </w:p>
        </w:tc>
        <w:tc>
          <w:tcPr>
            <w:tcW w:w="1429" w:type="dxa"/>
            <w:tcBorders>
              <w:left w:val="single" w:sz="2" w:space="0" w:color="auto"/>
              <w:bottom w:val="single" w:sz="4" w:space="0" w:color="auto"/>
              <w:right w:val="single" w:sz="2" w:space="0" w:color="auto"/>
            </w:tcBorders>
            <w:vAlign w:val="center"/>
          </w:tcPr>
          <w:p w14:paraId="4C35C555" w14:textId="77777777" w:rsidR="00307BD7" w:rsidRPr="00327B54" w:rsidRDefault="00307BD7" w:rsidP="00377186">
            <w:pPr>
              <w:ind w:right="288"/>
              <w:jc w:val="right"/>
              <w:rPr>
                <w:rFonts w:ascii="Arial" w:hAnsi="Arial" w:cs="Arial"/>
              </w:rPr>
            </w:pPr>
            <w:r>
              <w:rPr>
                <w:rFonts w:ascii="Arial" w:hAnsi="Arial" w:cs="Arial"/>
              </w:rPr>
              <w:t>540.0</w:t>
            </w:r>
          </w:p>
        </w:tc>
        <w:tc>
          <w:tcPr>
            <w:tcW w:w="1429" w:type="dxa"/>
            <w:tcBorders>
              <w:left w:val="single" w:sz="2" w:space="0" w:color="auto"/>
              <w:bottom w:val="single" w:sz="4" w:space="0" w:color="auto"/>
              <w:right w:val="single" w:sz="4" w:space="0" w:color="auto"/>
            </w:tcBorders>
            <w:vAlign w:val="center"/>
          </w:tcPr>
          <w:p w14:paraId="45E0252C" w14:textId="77777777" w:rsidR="00307BD7" w:rsidRPr="00327B54" w:rsidRDefault="00307BD7" w:rsidP="00377186">
            <w:pPr>
              <w:ind w:right="288"/>
              <w:jc w:val="right"/>
              <w:rPr>
                <w:rFonts w:ascii="Arial" w:hAnsi="Arial" w:cs="Arial"/>
              </w:rPr>
            </w:pPr>
            <w:r>
              <w:rPr>
                <w:rFonts w:ascii="Arial" w:hAnsi="Arial" w:cs="Arial"/>
              </w:rPr>
              <w:t>546.6</w:t>
            </w:r>
          </w:p>
        </w:tc>
      </w:tr>
    </w:tbl>
    <w:p w14:paraId="46CC5046" w14:textId="77777777" w:rsidR="00307BD7" w:rsidRPr="00327B54" w:rsidRDefault="00307BD7" w:rsidP="00377186">
      <w:pPr>
        <w:rPr>
          <w:rFonts w:ascii="Arial" w:hAnsi="Arial" w:cs="Arial"/>
        </w:rPr>
      </w:pPr>
    </w:p>
    <w:p w14:paraId="27306493" w14:textId="2828275D" w:rsidR="00307BD7" w:rsidRPr="00087B67" w:rsidRDefault="00307BD7" w:rsidP="00377186">
      <w:pPr>
        <w:ind w:left="630" w:hanging="630"/>
        <w:rPr>
          <w:rFonts w:ascii="Arial" w:hAnsi="Arial" w:cs="Arial"/>
          <w:sz w:val="20"/>
        </w:rPr>
      </w:pPr>
      <w:bookmarkStart w:id="3" w:name="OLE_LINK1"/>
      <w:r>
        <w:rPr>
          <w:rFonts w:ascii="Arial" w:hAnsi="Arial" w:cs="Arial"/>
          <w:sz w:val="20"/>
        </w:rPr>
        <w:t xml:space="preserve">Note: </w:t>
      </w:r>
      <w:r>
        <w:rPr>
          <w:rFonts w:ascii="Arial" w:hAnsi="Arial" w:cs="Arial"/>
          <w:sz w:val="20"/>
        </w:rPr>
        <w:tab/>
      </w:r>
      <w:r w:rsidRPr="00087B67">
        <w:rPr>
          <w:rFonts w:ascii="Arial" w:hAnsi="Arial" w:cs="Arial"/>
          <w:sz w:val="20"/>
        </w:rPr>
        <w:t>The above figures include materials dropped off by City and County residential and commercial sources, plus tonnages from the City’s curbside collection program.  The annual amount from the City’s curbside program is shown in the bottom row of the table</w:t>
      </w:r>
      <w:r>
        <w:rPr>
          <w:rFonts w:ascii="Arial" w:hAnsi="Arial" w:cs="Arial"/>
          <w:sz w:val="20"/>
        </w:rPr>
        <w:t xml:space="preserve"> a</w:t>
      </w:r>
      <w:r w:rsidR="00014470">
        <w:rPr>
          <w:rFonts w:ascii="Arial" w:hAnsi="Arial" w:cs="Arial"/>
          <w:sz w:val="20"/>
        </w:rPr>
        <w:t>n</w:t>
      </w:r>
      <w:r>
        <w:rPr>
          <w:rFonts w:ascii="Arial" w:hAnsi="Arial" w:cs="Arial"/>
          <w:sz w:val="20"/>
        </w:rPr>
        <w:t>d these tons are included in the monthly figures shown above</w:t>
      </w:r>
      <w:r w:rsidRPr="00087B67">
        <w:rPr>
          <w:rFonts w:ascii="Arial" w:hAnsi="Arial" w:cs="Arial"/>
          <w:sz w:val="20"/>
        </w:rPr>
        <w:t>.</w:t>
      </w:r>
      <w:r>
        <w:rPr>
          <w:rFonts w:ascii="Arial" w:hAnsi="Arial" w:cs="Arial"/>
          <w:sz w:val="20"/>
        </w:rPr>
        <w:t xml:space="preserve">  All figures are tons.</w:t>
      </w:r>
    </w:p>
    <w:bookmarkEnd w:id="3"/>
    <w:p w14:paraId="068F1866" w14:textId="77777777" w:rsidR="00307BD7" w:rsidRDefault="00307BD7" w:rsidP="00377186">
      <w:pPr>
        <w:pStyle w:val="PlainText"/>
        <w:rPr>
          <w:rFonts w:ascii="Times New Roman" w:hAnsi="Times New Roman"/>
          <w:sz w:val="22"/>
        </w:rPr>
      </w:pPr>
    </w:p>
    <w:p w14:paraId="3AA7AEFD" w14:textId="77777777" w:rsidR="00307BD7" w:rsidRDefault="00307BD7" w:rsidP="00377186">
      <w:pPr>
        <w:pStyle w:val="PlainText"/>
        <w:rPr>
          <w:rFonts w:ascii="Times New Roman" w:hAnsi="Times New Roman"/>
          <w:sz w:val="22"/>
        </w:rPr>
      </w:pPr>
    </w:p>
    <w:p w14:paraId="4DF0E0A6" w14:textId="77777777" w:rsidR="005D19D6" w:rsidRDefault="005D19D6" w:rsidP="00377186">
      <w:pPr>
        <w:pStyle w:val="PlainText"/>
        <w:rPr>
          <w:rFonts w:ascii="Times New Roman" w:hAnsi="Times New Roman"/>
          <w:sz w:val="22"/>
        </w:rPr>
      </w:pPr>
    </w:p>
    <w:p w14:paraId="2CE717BF" w14:textId="77777777" w:rsidR="00307BD7" w:rsidRDefault="007845BE" w:rsidP="00377186">
      <w:pPr>
        <w:pStyle w:val="PlainText"/>
        <w:jc w:val="center"/>
        <w:rPr>
          <w:rFonts w:ascii="Arial" w:hAnsi="Arial" w:cs="Arial"/>
          <w:b/>
          <w:bCs/>
          <w:sz w:val="24"/>
        </w:rPr>
      </w:pPr>
      <w:r>
        <w:rPr>
          <w:rFonts w:ascii="Arial" w:hAnsi="Arial" w:cs="Arial"/>
          <w:b/>
          <w:bCs/>
          <w:sz w:val="24"/>
        </w:rPr>
        <w:t>Figure 5-1</w:t>
      </w:r>
    </w:p>
    <w:p w14:paraId="3886D341" w14:textId="024B937C" w:rsidR="00307BD7" w:rsidRPr="00087B67" w:rsidRDefault="00307BD7" w:rsidP="00377186">
      <w:pPr>
        <w:pStyle w:val="PlainText"/>
        <w:jc w:val="center"/>
        <w:rPr>
          <w:rFonts w:ascii="Arial" w:hAnsi="Arial" w:cs="Arial"/>
          <w:b/>
          <w:bCs/>
          <w:sz w:val="24"/>
        </w:rPr>
      </w:pPr>
      <w:r w:rsidRPr="00087B67">
        <w:rPr>
          <w:rFonts w:ascii="Arial" w:hAnsi="Arial" w:cs="Arial"/>
          <w:b/>
          <w:bCs/>
          <w:sz w:val="24"/>
        </w:rPr>
        <w:t xml:space="preserve">Yard </w:t>
      </w:r>
      <w:r>
        <w:rPr>
          <w:rFonts w:ascii="Arial" w:hAnsi="Arial" w:cs="Arial"/>
          <w:b/>
          <w:bCs/>
          <w:sz w:val="24"/>
        </w:rPr>
        <w:t>Waste</w:t>
      </w:r>
      <w:r w:rsidRPr="00087B67">
        <w:rPr>
          <w:rFonts w:ascii="Arial" w:hAnsi="Arial" w:cs="Arial"/>
          <w:b/>
          <w:bCs/>
          <w:sz w:val="24"/>
        </w:rPr>
        <w:t xml:space="preserve"> Quantities </w:t>
      </w:r>
      <w:r>
        <w:rPr>
          <w:rFonts w:ascii="Arial" w:hAnsi="Arial" w:cs="Arial"/>
          <w:b/>
          <w:bCs/>
          <w:sz w:val="24"/>
        </w:rPr>
        <w:t>Delivered to Biosolids Compost Facility</w:t>
      </w:r>
      <w:r w:rsidRPr="00087B67">
        <w:rPr>
          <w:rFonts w:ascii="Arial" w:hAnsi="Arial" w:cs="Arial"/>
          <w:b/>
          <w:bCs/>
          <w:sz w:val="24"/>
        </w:rPr>
        <w:t xml:space="preserve"> </w:t>
      </w:r>
    </w:p>
    <w:p w14:paraId="2763286D" w14:textId="77777777" w:rsidR="00307BD7" w:rsidRDefault="00307BD7" w:rsidP="00377186">
      <w:pPr>
        <w:pStyle w:val="PlainText"/>
        <w:jc w:val="center"/>
        <w:rPr>
          <w:rFonts w:ascii="Times New Roman" w:hAnsi="Times New Roman"/>
          <w:sz w:val="22"/>
        </w:rPr>
      </w:pPr>
    </w:p>
    <w:bookmarkStart w:id="4" w:name="_MON_1495933617"/>
    <w:bookmarkEnd w:id="4"/>
    <w:p w14:paraId="22129FD6" w14:textId="77777777" w:rsidR="00307BD7" w:rsidRDefault="00307BD7" w:rsidP="00377186">
      <w:pPr>
        <w:pStyle w:val="PlainText"/>
        <w:jc w:val="center"/>
        <w:rPr>
          <w:rFonts w:ascii="Times New Roman" w:hAnsi="Times New Roman"/>
          <w:sz w:val="22"/>
        </w:rPr>
      </w:pPr>
      <w:r w:rsidRPr="00E74CDB">
        <w:rPr>
          <w:rFonts w:ascii="Times New Roman" w:hAnsi="Times New Roman"/>
          <w:sz w:val="22"/>
        </w:rPr>
        <w:object w:dxaOrig="9517" w:dyaOrig="4936" w14:anchorId="7B65872B">
          <v:shape id="_x0000_i1029" type="#_x0000_t75" style="width:417.6pt;height:217.15pt" o:ole="">
            <v:imagedata r:id="rId26" o:title=""/>
          </v:shape>
          <o:OLEObject Type="Embed" ProgID="Excel.Sheet.12" ShapeID="_x0000_i1029" DrawAspect="Content" ObjectID="_1516776666" r:id="rId27"/>
        </w:object>
      </w:r>
    </w:p>
    <w:p w14:paraId="3F8A9E19" w14:textId="77777777" w:rsidR="00307BD7" w:rsidRDefault="00307BD7" w:rsidP="00377186">
      <w:pPr>
        <w:pStyle w:val="PlainText"/>
        <w:ind w:left="720" w:hanging="540"/>
        <w:rPr>
          <w:rFonts w:ascii="Times New Roman" w:hAnsi="Times New Roman"/>
        </w:rPr>
      </w:pPr>
    </w:p>
    <w:p w14:paraId="43DFF841" w14:textId="77777777" w:rsidR="00307BD7" w:rsidRDefault="00307BD7" w:rsidP="00377186">
      <w:pPr>
        <w:ind w:left="540"/>
        <w:rPr>
          <w:rFonts w:ascii="Arial" w:hAnsi="Arial" w:cs="Arial"/>
          <w:b/>
          <w:bCs/>
          <w:sz w:val="24"/>
          <w:szCs w:val="24"/>
        </w:rPr>
      </w:pPr>
      <w:r w:rsidRPr="00087B67">
        <w:rPr>
          <w:rFonts w:ascii="Arial" w:hAnsi="Arial" w:cs="Arial"/>
          <w:sz w:val="20"/>
        </w:rPr>
        <w:t xml:space="preserve">Note:  The above chart shows monthly averages for the period 2012 through 2014.  </w:t>
      </w:r>
      <w:r>
        <w:rPr>
          <w:rFonts w:ascii="Arial" w:hAnsi="Arial" w:cs="Arial"/>
          <w:b/>
          <w:bCs/>
          <w:sz w:val="24"/>
          <w:szCs w:val="24"/>
        </w:rPr>
        <w:br w:type="page"/>
      </w:r>
    </w:p>
    <w:p w14:paraId="0243A0EC" w14:textId="77777777" w:rsidR="00307BD7" w:rsidRPr="00327B54"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327B54">
        <w:rPr>
          <w:rFonts w:ascii="Arial" w:hAnsi="Arial" w:cs="Arial"/>
          <w:b/>
          <w:bCs/>
          <w:sz w:val="24"/>
          <w:szCs w:val="24"/>
        </w:rPr>
        <w:lastRenderedPageBreak/>
        <w:t xml:space="preserve">Table </w:t>
      </w:r>
      <w:r>
        <w:rPr>
          <w:rFonts w:ascii="Arial" w:hAnsi="Arial" w:cs="Arial"/>
          <w:b/>
          <w:bCs/>
          <w:sz w:val="24"/>
          <w:szCs w:val="24"/>
        </w:rPr>
        <w:t>5</w:t>
      </w:r>
      <w:r w:rsidRPr="00327B54">
        <w:rPr>
          <w:rFonts w:ascii="Arial" w:hAnsi="Arial" w:cs="Arial"/>
          <w:b/>
          <w:bCs/>
          <w:sz w:val="24"/>
          <w:szCs w:val="24"/>
        </w:rPr>
        <w:t>-</w:t>
      </w:r>
      <w:r>
        <w:rPr>
          <w:rFonts w:ascii="Arial" w:hAnsi="Arial" w:cs="Arial"/>
          <w:b/>
          <w:bCs/>
          <w:sz w:val="24"/>
          <w:szCs w:val="24"/>
        </w:rPr>
        <w:t>2</w:t>
      </w:r>
    </w:p>
    <w:p w14:paraId="77811FE6" w14:textId="77777777" w:rsidR="00307BD7" w:rsidRPr="00327B54"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caps/>
          <w:sz w:val="24"/>
          <w:szCs w:val="24"/>
        </w:rPr>
      </w:pPr>
      <w:r>
        <w:rPr>
          <w:rFonts w:ascii="Arial" w:hAnsi="Arial" w:cs="Arial"/>
          <w:b/>
          <w:sz w:val="24"/>
          <w:szCs w:val="24"/>
        </w:rPr>
        <w:t>Amounts of Compost Marketed by Biosolids Compost Facility</w:t>
      </w:r>
    </w:p>
    <w:p w14:paraId="2FB1B42B" w14:textId="77777777" w:rsidR="00307BD7" w:rsidRPr="0026283C"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Cs w:val="22"/>
        </w:rPr>
      </w:pPr>
    </w:p>
    <w:tbl>
      <w:tblPr>
        <w:tblW w:w="8770" w:type="dxa"/>
        <w:jc w:val="center"/>
        <w:tblLayout w:type="fixed"/>
        <w:tblLook w:val="00A0" w:firstRow="1" w:lastRow="0" w:firstColumn="1" w:lastColumn="0" w:noHBand="0" w:noVBand="0"/>
      </w:tblPr>
      <w:tblGrid>
        <w:gridCol w:w="3055"/>
        <w:gridCol w:w="1428"/>
        <w:gridCol w:w="1429"/>
        <w:gridCol w:w="1429"/>
        <w:gridCol w:w="1429"/>
      </w:tblGrid>
      <w:tr w:rsidR="00307BD7" w:rsidRPr="002B1341" w14:paraId="5E3613E0" w14:textId="77777777" w:rsidTr="00377186">
        <w:trPr>
          <w:cantSplit/>
          <w:jc w:val="center"/>
        </w:trPr>
        <w:tc>
          <w:tcPr>
            <w:tcW w:w="3055" w:type="dxa"/>
            <w:tcBorders>
              <w:top w:val="single" w:sz="4" w:space="0" w:color="auto"/>
              <w:left w:val="single" w:sz="4" w:space="0" w:color="auto"/>
              <w:bottom w:val="single" w:sz="4" w:space="0" w:color="auto"/>
            </w:tcBorders>
            <w:shd w:val="clear" w:color="auto" w:fill="00823B"/>
            <w:vAlign w:val="bottom"/>
          </w:tcPr>
          <w:p w14:paraId="4F599888" w14:textId="77777777" w:rsidR="00307BD7" w:rsidRPr="002B1341" w:rsidRDefault="00307BD7" w:rsidP="00377186">
            <w:pPr>
              <w:spacing w:before="60" w:after="60"/>
              <w:rPr>
                <w:rFonts w:ascii="Arial" w:hAnsi="Arial" w:cs="Arial"/>
                <w:b/>
                <w:color w:val="FFFFFF"/>
              </w:rPr>
            </w:pPr>
            <w:r>
              <w:rPr>
                <w:rFonts w:ascii="Arial" w:hAnsi="Arial" w:cs="Arial"/>
                <w:b/>
                <w:color w:val="FFFFFF"/>
              </w:rPr>
              <w:t>Market</w:t>
            </w:r>
          </w:p>
        </w:tc>
        <w:tc>
          <w:tcPr>
            <w:tcW w:w="1428" w:type="dxa"/>
            <w:tcBorders>
              <w:top w:val="single" w:sz="4" w:space="0" w:color="auto"/>
              <w:left w:val="single" w:sz="4" w:space="0" w:color="auto"/>
              <w:bottom w:val="single" w:sz="4" w:space="0" w:color="auto"/>
              <w:right w:val="single" w:sz="2" w:space="0" w:color="auto"/>
            </w:tcBorders>
            <w:shd w:val="clear" w:color="auto" w:fill="00823B"/>
            <w:vAlign w:val="center"/>
          </w:tcPr>
          <w:p w14:paraId="3B3D7B1D" w14:textId="77777777" w:rsidR="00307BD7" w:rsidRPr="002B1341" w:rsidRDefault="00307BD7" w:rsidP="00377186">
            <w:pPr>
              <w:spacing w:before="60" w:after="60"/>
              <w:jc w:val="center"/>
              <w:rPr>
                <w:rFonts w:ascii="Arial" w:hAnsi="Arial" w:cs="Arial"/>
                <w:b/>
                <w:bCs/>
                <w:color w:val="FFFFFF"/>
              </w:rPr>
            </w:pPr>
            <w:r>
              <w:rPr>
                <w:rFonts w:ascii="Arial" w:hAnsi="Arial" w:cs="Arial"/>
                <w:b/>
                <w:bCs/>
                <w:color w:val="FFFFFF"/>
              </w:rPr>
              <w:t>2012</w:t>
            </w:r>
          </w:p>
        </w:tc>
        <w:tc>
          <w:tcPr>
            <w:tcW w:w="1429" w:type="dxa"/>
            <w:tcBorders>
              <w:top w:val="single" w:sz="4" w:space="0" w:color="auto"/>
              <w:left w:val="single" w:sz="4" w:space="0" w:color="auto"/>
              <w:bottom w:val="single" w:sz="4" w:space="0" w:color="auto"/>
              <w:right w:val="single" w:sz="2" w:space="0" w:color="auto"/>
            </w:tcBorders>
            <w:shd w:val="clear" w:color="auto" w:fill="00823B"/>
            <w:vAlign w:val="center"/>
          </w:tcPr>
          <w:p w14:paraId="40A8DBFB" w14:textId="77777777" w:rsidR="00307BD7" w:rsidRPr="002B1341" w:rsidRDefault="00307BD7" w:rsidP="00377186">
            <w:pPr>
              <w:spacing w:before="60" w:after="60"/>
              <w:jc w:val="center"/>
              <w:rPr>
                <w:rFonts w:ascii="Arial" w:hAnsi="Arial" w:cs="Arial"/>
                <w:b/>
                <w:bCs/>
                <w:color w:val="FFFFFF"/>
              </w:rPr>
            </w:pPr>
            <w:r>
              <w:rPr>
                <w:rFonts w:ascii="Arial" w:hAnsi="Arial" w:cs="Arial"/>
                <w:b/>
                <w:bCs/>
                <w:color w:val="FFFFFF"/>
              </w:rPr>
              <w:t>2013</w:t>
            </w:r>
          </w:p>
        </w:tc>
        <w:tc>
          <w:tcPr>
            <w:tcW w:w="1429" w:type="dxa"/>
            <w:tcBorders>
              <w:top w:val="single" w:sz="4" w:space="0" w:color="auto"/>
              <w:left w:val="single" w:sz="4" w:space="0" w:color="auto"/>
              <w:bottom w:val="single" w:sz="4" w:space="0" w:color="auto"/>
              <w:right w:val="single" w:sz="4" w:space="0" w:color="auto"/>
            </w:tcBorders>
            <w:shd w:val="clear" w:color="auto" w:fill="00823B"/>
            <w:vAlign w:val="center"/>
          </w:tcPr>
          <w:p w14:paraId="290BFADC" w14:textId="77777777" w:rsidR="00307BD7" w:rsidRPr="002B1341" w:rsidRDefault="00307BD7" w:rsidP="00377186">
            <w:pPr>
              <w:spacing w:before="60" w:after="60"/>
              <w:jc w:val="center"/>
              <w:rPr>
                <w:rFonts w:ascii="Arial" w:hAnsi="Arial" w:cs="Arial"/>
                <w:b/>
                <w:bCs/>
                <w:color w:val="FFFFFF"/>
              </w:rPr>
            </w:pPr>
            <w:r>
              <w:rPr>
                <w:rFonts w:ascii="Arial" w:hAnsi="Arial" w:cs="Arial"/>
                <w:b/>
                <w:bCs/>
                <w:color w:val="FFFFFF"/>
              </w:rPr>
              <w:t>2014</w:t>
            </w:r>
          </w:p>
        </w:tc>
        <w:tc>
          <w:tcPr>
            <w:tcW w:w="1429" w:type="dxa"/>
            <w:tcBorders>
              <w:top w:val="single" w:sz="4" w:space="0" w:color="auto"/>
              <w:left w:val="single" w:sz="4" w:space="0" w:color="auto"/>
              <w:bottom w:val="single" w:sz="4" w:space="0" w:color="auto"/>
              <w:right w:val="single" w:sz="4" w:space="0" w:color="auto"/>
            </w:tcBorders>
            <w:shd w:val="clear" w:color="auto" w:fill="00823B"/>
            <w:vAlign w:val="center"/>
          </w:tcPr>
          <w:p w14:paraId="4BA3991F" w14:textId="77777777" w:rsidR="00307BD7" w:rsidRPr="002B1341" w:rsidRDefault="00307BD7" w:rsidP="00377186">
            <w:pPr>
              <w:spacing w:before="60" w:after="60"/>
              <w:jc w:val="center"/>
              <w:rPr>
                <w:rFonts w:ascii="Arial" w:hAnsi="Arial" w:cs="Arial"/>
                <w:b/>
                <w:bCs/>
                <w:color w:val="FFFFFF"/>
              </w:rPr>
            </w:pPr>
            <w:r>
              <w:rPr>
                <w:rFonts w:ascii="Arial" w:hAnsi="Arial" w:cs="Arial"/>
                <w:b/>
                <w:bCs/>
                <w:color w:val="FFFFFF"/>
              </w:rPr>
              <w:t>Average</w:t>
            </w:r>
          </w:p>
        </w:tc>
      </w:tr>
      <w:tr w:rsidR="00307BD7" w:rsidRPr="00327B54" w14:paraId="75FA4835" w14:textId="77777777" w:rsidTr="00377186">
        <w:trPr>
          <w:jc w:val="center"/>
        </w:trPr>
        <w:tc>
          <w:tcPr>
            <w:tcW w:w="3055" w:type="dxa"/>
            <w:tcBorders>
              <w:top w:val="single" w:sz="4" w:space="0" w:color="auto"/>
              <w:left w:val="single" w:sz="4" w:space="0" w:color="auto"/>
              <w:right w:val="single" w:sz="4" w:space="0" w:color="auto"/>
            </w:tcBorders>
            <w:shd w:val="clear" w:color="auto" w:fill="B3FFD5"/>
          </w:tcPr>
          <w:p w14:paraId="5BA55B81" w14:textId="77777777" w:rsidR="00307BD7" w:rsidRPr="002B1341" w:rsidRDefault="00307BD7" w:rsidP="00377186">
            <w:pPr>
              <w:spacing w:before="120"/>
              <w:ind w:left="419" w:hanging="419"/>
              <w:rPr>
                <w:rFonts w:ascii="Arial" w:hAnsi="Arial" w:cs="Arial"/>
                <w:b/>
              </w:rPr>
            </w:pPr>
            <w:r>
              <w:rPr>
                <w:rFonts w:ascii="Arial" w:hAnsi="Arial" w:cs="Arial"/>
                <w:b/>
              </w:rPr>
              <w:t>Amount Sold or Donated</w:t>
            </w:r>
            <w:r w:rsidRPr="002B1341">
              <w:rPr>
                <w:rFonts w:ascii="Arial" w:hAnsi="Arial" w:cs="Arial"/>
                <w:b/>
              </w:rPr>
              <w:t>:</w:t>
            </w:r>
          </w:p>
        </w:tc>
        <w:tc>
          <w:tcPr>
            <w:tcW w:w="1428" w:type="dxa"/>
            <w:tcBorders>
              <w:left w:val="single" w:sz="4" w:space="0" w:color="auto"/>
              <w:right w:val="single" w:sz="2" w:space="0" w:color="auto"/>
            </w:tcBorders>
            <w:vAlign w:val="center"/>
          </w:tcPr>
          <w:p w14:paraId="71B4499D" w14:textId="77777777" w:rsidR="00307BD7" w:rsidRPr="00327B54" w:rsidRDefault="00307BD7" w:rsidP="00377186">
            <w:pPr>
              <w:spacing w:before="120"/>
              <w:ind w:right="288"/>
              <w:jc w:val="right"/>
              <w:rPr>
                <w:rFonts w:ascii="Arial" w:hAnsi="Arial" w:cs="Arial"/>
              </w:rPr>
            </w:pPr>
          </w:p>
        </w:tc>
        <w:tc>
          <w:tcPr>
            <w:tcW w:w="1429" w:type="dxa"/>
            <w:tcBorders>
              <w:left w:val="single" w:sz="2" w:space="0" w:color="auto"/>
              <w:right w:val="single" w:sz="2" w:space="0" w:color="auto"/>
            </w:tcBorders>
            <w:vAlign w:val="center"/>
          </w:tcPr>
          <w:p w14:paraId="2C78FF80" w14:textId="77777777" w:rsidR="00307BD7" w:rsidRPr="00327B54" w:rsidRDefault="00307BD7" w:rsidP="00377186">
            <w:pPr>
              <w:spacing w:before="120"/>
              <w:ind w:right="288"/>
              <w:jc w:val="right"/>
              <w:rPr>
                <w:rFonts w:ascii="Arial" w:hAnsi="Arial" w:cs="Arial"/>
              </w:rPr>
            </w:pPr>
          </w:p>
        </w:tc>
        <w:tc>
          <w:tcPr>
            <w:tcW w:w="1429" w:type="dxa"/>
            <w:tcBorders>
              <w:left w:val="single" w:sz="2" w:space="0" w:color="auto"/>
              <w:right w:val="single" w:sz="2" w:space="0" w:color="auto"/>
            </w:tcBorders>
            <w:vAlign w:val="center"/>
          </w:tcPr>
          <w:p w14:paraId="38EEA7E5" w14:textId="77777777" w:rsidR="00307BD7" w:rsidRPr="00327B54" w:rsidRDefault="00307BD7" w:rsidP="00377186">
            <w:pPr>
              <w:spacing w:before="120"/>
              <w:ind w:right="288"/>
              <w:jc w:val="right"/>
              <w:rPr>
                <w:rFonts w:ascii="Arial" w:hAnsi="Arial" w:cs="Arial"/>
              </w:rPr>
            </w:pPr>
          </w:p>
        </w:tc>
        <w:tc>
          <w:tcPr>
            <w:tcW w:w="1429" w:type="dxa"/>
            <w:tcBorders>
              <w:left w:val="single" w:sz="2" w:space="0" w:color="auto"/>
              <w:right w:val="single" w:sz="4" w:space="0" w:color="auto"/>
            </w:tcBorders>
            <w:vAlign w:val="center"/>
          </w:tcPr>
          <w:p w14:paraId="36ABC03A" w14:textId="77777777" w:rsidR="00307BD7" w:rsidRPr="00327B54" w:rsidRDefault="00307BD7" w:rsidP="00377186">
            <w:pPr>
              <w:spacing w:before="120"/>
              <w:ind w:right="288"/>
              <w:jc w:val="right"/>
              <w:rPr>
                <w:rFonts w:ascii="Arial" w:hAnsi="Arial" w:cs="Arial"/>
              </w:rPr>
            </w:pPr>
          </w:p>
        </w:tc>
      </w:tr>
      <w:tr w:rsidR="00307BD7" w:rsidRPr="00327B54" w14:paraId="6385522D" w14:textId="77777777" w:rsidTr="00377186">
        <w:trPr>
          <w:jc w:val="center"/>
        </w:trPr>
        <w:tc>
          <w:tcPr>
            <w:tcW w:w="3055" w:type="dxa"/>
            <w:tcBorders>
              <w:left w:val="single" w:sz="4" w:space="0" w:color="auto"/>
              <w:right w:val="single" w:sz="4" w:space="0" w:color="auto"/>
            </w:tcBorders>
            <w:shd w:val="clear" w:color="auto" w:fill="B3FFD5"/>
          </w:tcPr>
          <w:p w14:paraId="1DB122F9" w14:textId="77777777" w:rsidR="00307BD7" w:rsidRPr="002B1341" w:rsidRDefault="00307BD7" w:rsidP="00377186">
            <w:pPr>
              <w:pStyle w:val="PlainText"/>
              <w:rPr>
                <w:rFonts w:ascii="Arial" w:hAnsi="Arial" w:cs="Arial"/>
                <w:sz w:val="22"/>
              </w:rPr>
            </w:pPr>
            <w:r w:rsidRPr="002B1341">
              <w:rPr>
                <w:rFonts w:ascii="Arial" w:hAnsi="Arial" w:cs="Arial"/>
                <w:sz w:val="22"/>
              </w:rPr>
              <w:t xml:space="preserve">  </w:t>
            </w:r>
            <w:r>
              <w:rPr>
                <w:rFonts w:ascii="Arial" w:hAnsi="Arial" w:cs="Arial"/>
                <w:sz w:val="22"/>
              </w:rPr>
              <w:t>Sold in Bulk</w:t>
            </w:r>
          </w:p>
        </w:tc>
        <w:tc>
          <w:tcPr>
            <w:tcW w:w="1428" w:type="dxa"/>
            <w:tcBorders>
              <w:left w:val="single" w:sz="4" w:space="0" w:color="auto"/>
              <w:right w:val="single" w:sz="2" w:space="0" w:color="auto"/>
            </w:tcBorders>
            <w:vAlign w:val="center"/>
          </w:tcPr>
          <w:p w14:paraId="2F977EE7" w14:textId="77777777" w:rsidR="00307BD7" w:rsidRPr="00327B54" w:rsidRDefault="00307BD7" w:rsidP="00377186">
            <w:pPr>
              <w:ind w:right="288"/>
              <w:jc w:val="right"/>
              <w:rPr>
                <w:rFonts w:ascii="Arial" w:hAnsi="Arial" w:cs="Arial"/>
              </w:rPr>
            </w:pPr>
            <w:r>
              <w:rPr>
                <w:rFonts w:ascii="Arial" w:hAnsi="Arial" w:cs="Arial"/>
              </w:rPr>
              <w:t>2,910</w:t>
            </w:r>
          </w:p>
        </w:tc>
        <w:tc>
          <w:tcPr>
            <w:tcW w:w="1429" w:type="dxa"/>
            <w:tcBorders>
              <w:left w:val="single" w:sz="2" w:space="0" w:color="auto"/>
              <w:right w:val="single" w:sz="2" w:space="0" w:color="auto"/>
            </w:tcBorders>
            <w:vAlign w:val="center"/>
          </w:tcPr>
          <w:p w14:paraId="61EC3297" w14:textId="77777777" w:rsidR="00307BD7" w:rsidRPr="00327B54" w:rsidRDefault="00307BD7" w:rsidP="00377186">
            <w:pPr>
              <w:ind w:right="288"/>
              <w:jc w:val="right"/>
              <w:rPr>
                <w:rFonts w:ascii="Arial" w:hAnsi="Arial" w:cs="Arial"/>
              </w:rPr>
            </w:pPr>
            <w:r>
              <w:rPr>
                <w:rFonts w:ascii="Arial" w:hAnsi="Arial" w:cs="Arial"/>
              </w:rPr>
              <w:t>2,839</w:t>
            </w:r>
          </w:p>
        </w:tc>
        <w:tc>
          <w:tcPr>
            <w:tcW w:w="1429" w:type="dxa"/>
            <w:tcBorders>
              <w:left w:val="single" w:sz="2" w:space="0" w:color="auto"/>
              <w:right w:val="single" w:sz="2" w:space="0" w:color="auto"/>
            </w:tcBorders>
            <w:vAlign w:val="center"/>
          </w:tcPr>
          <w:p w14:paraId="3D5DC06B" w14:textId="77777777" w:rsidR="00307BD7" w:rsidRPr="00327B54" w:rsidRDefault="00307BD7" w:rsidP="00377186">
            <w:pPr>
              <w:ind w:right="288"/>
              <w:jc w:val="right"/>
              <w:rPr>
                <w:rFonts w:ascii="Arial" w:hAnsi="Arial" w:cs="Arial"/>
              </w:rPr>
            </w:pPr>
            <w:r>
              <w:rPr>
                <w:rFonts w:ascii="Arial" w:hAnsi="Arial" w:cs="Arial"/>
              </w:rPr>
              <w:t>2,661</w:t>
            </w:r>
          </w:p>
        </w:tc>
        <w:tc>
          <w:tcPr>
            <w:tcW w:w="1429" w:type="dxa"/>
            <w:tcBorders>
              <w:left w:val="single" w:sz="2" w:space="0" w:color="auto"/>
              <w:right w:val="single" w:sz="4" w:space="0" w:color="auto"/>
            </w:tcBorders>
            <w:vAlign w:val="center"/>
          </w:tcPr>
          <w:p w14:paraId="50ABA27C" w14:textId="77777777" w:rsidR="00307BD7" w:rsidRPr="00327B54" w:rsidRDefault="00307BD7" w:rsidP="00377186">
            <w:pPr>
              <w:ind w:right="288"/>
              <w:jc w:val="right"/>
              <w:rPr>
                <w:rFonts w:ascii="Arial" w:hAnsi="Arial" w:cs="Arial"/>
              </w:rPr>
            </w:pPr>
            <w:r>
              <w:rPr>
                <w:rFonts w:ascii="Arial" w:hAnsi="Arial" w:cs="Arial"/>
              </w:rPr>
              <w:t>2,803</w:t>
            </w:r>
          </w:p>
        </w:tc>
      </w:tr>
      <w:tr w:rsidR="00307BD7" w:rsidRPr="00327B54" w14:paraId="0F0BA992" w14:textId="77777777" w:rsidTr="00377186">
        <w:trPr>
          <w:jc w:val="center"/>
        </w:trPr>
        <w:tc>
          <w:tcPr>
            <w:tcW w:w="3055" w:type="dxa"/>
            <w:tcBorders>
              <w:left w:val="single" w:sz="4" w:space="0" w:color="auto"/>
              <w:right w:val="single" w:sz="4" w:space="0" w:color="auto"/>
            </w:tcBorders>
            <w:shd w:val="clear" w:color="auto" w:fill="B3FFD5"/>
          </w:tcPr>
          <w:p w14:paraId="0CAE6E1B" w14:textId="77777777" w:rsidR="00307BD7" w:rsidRPr="002B1341" w:rsidRDefault="00307BD7" w:rsidP="00377186">
            <w:pPr>
              <w:pStyle w:val="PlainText"/>
              <w:rPr>
                <w:rFonts w:ascii="Arial" w:hAnsi="Arial" w:cs="Arial"/>
                <w:sz w:val="22"/>
              </w:rPr>
            </w:pPr>
            <w:r w:rsidRPr="002B1341">
              <w:rPr>
                <w:rFonts w:ascii="Arial" w:hAnsi="Arial" w:cs="Arial"/>
                <w:sz w:val="22"/>
              </w:rPr>
              <w:t xml:space="preserve">  </w:t>
            </w:r>
            <w:r>
              <w:rPr>
                <w:rFonts w:ascii="Arial" w:hAnsi="Arial" w:cs="Arial"/>
                <w:sz w:val="22"/>
              </w:rPr>
              <w:t>City Projects</w:t>
            </w:r>
          </w:p>
        </w:tc>
        <w:tc>
          <w:tcPr>
            <w:tcW w:w="1428" w:type="dxa"/>
            <w:tcBorders>
              <w:left w:val="single" w:sz="4" w:space="0" w:color="auto"/>
              <w:right w:val="single" w:sz="2" w:space="0" w:color="auto"/>
            </w:tcBorders>
            <w:vAlign w:val="center"/>
          </w:tcPr>
          <w:p w14:paraId="1AC2A88D" w14:textId="77777777" w:rsidR="00307BD7" w:rsidRPr="00327B54" w:rsidRDefault="00307BD7" w:rsidP="00377186">
            <w:pPr>
              <w:ind w:right="288"/>
              <w:jc w:val="right"/>
              <w:rPr>
                <w:rFonts w:ascii="Arial" w:hAnsi="Arial" w:cs="Arial"/>
              </w:rPr>
            </w:pPr>
            <w:r>
              <w:rPr>
                <w:rFonts w:ascii="Arial" w:hAnsi="Arial" w:cs="Arial"/>
              </w:rPr>
              <w:t>398</w:t>
            </w:r>
          </w:p>
        </w:tc>
        <w:tc>
          <w:tcPr>
            <w:tcW w:w="1429" w:type="dxa"/>
            <w:tcBorders>
              <w:left w:val="single" w:sz="2" w:space="0" w:color="auto"/>
              <w:right w:val="single" w:sz="2" w:space="0" w:color="auto"/>
            </w:tcBorders>
            <w:vAlign w:val="center"/>
          </w:tcPr>
          <w:p w14:paraId="38C8D92D" w14:textId="77777777" w:rsidR="00307BD7" w:rsidRPr="00327B54" w:rsidRDefault="00307BD7" w:rsidP="00377186">
            <w:pPr>
              <w:ind w:right="288"/>
              <w:jc w:val="right"/>
              <w:rPr>
                <w:rFonts w:ascii="Arial" w:hAnsi="Arial" w:cs="Arial"/>
              </w:rPr>
            </w:pPr>
            <w:r>
              <w:rPr>
                <w:rFonts w:ascii="Arial" w:hAnsi="Arial" w:cs="Arial"/>
              </w:rPr>
              <w:t>114</w:t>
            </w:r>
          </w:p>
        </w:tc>
        <w:tc>
          <w:tcPr>
            <w:tcW w:w="1429" w:type="dxa"/>
            <w:tcBorders>
              <w:left w:val="single" w:sz="2" w:space="0" w:color="auto"/>
              <w:right w:val="single" w:sz="2" w:space="0" w:color="auto"/>
            </w:tcBorders>
            <w:vAlign w:val="center"/>
          </w:tcPr>
          <w:p w14:paraId="0C4076C8" w14:textId="77777777" w:rsidR="00307BD7" w:rsidRPr="00327B54" w:rsidRDefault="00307BD7" w:rsidP="00377186">
            <w:pPr>
              <w:ind w:right="288"/>
              <w:jc w:val="right"/>
              <w:rPr>
                <w:rFonts w:ascii="Arial" w:hAnsi="Arial" w:cs="Arial"/>
              </w:rPr>
            </w:pPr>
            <w:r>
              <w:rPr>
                <w:rFonts w:ascii="Arial" w:hAnsi="Arial" w:cs="Arial"/>
              </w:rPr>
              <w:t>89</w:t>
            </w:r>
          </w:p>
        </w:tc>
        <w:tc>
          <w:tcPr>
            <w:tcW w:w="1429" w:type="dxa"/>
            <w:tcBorders>
              <w:left w:val="single" w:sz="2" w:space="0" w:color="auto"/>
              <w:right w:val="single" w:sz="4" w:space="0" w:color="auto"/>
            </w:tcBorders>
            <w:vAlign w:val="center"/>
          </w:tcPr>
          <w:p w14:paraId="20198B8F" w14:textId="77777777" w:rsidR="00307BD7" w:rsidRPr="00327B54" w:rsidRDefault="00307BD7" w:rsidP="00377186">
            <w:pPr>
              <w:ind w:right="288"/>
              <w:jc w:val="right"/>
              <w:rPr>
                <w:rFonts w:ascii="Arial" w:hAnsi="Arial" w:cs="Arial"/>
              </w:rPr>
            </w:pPr>
            <w:r>
              <w:rPr>
                <w:rFonts w:ascii="Arial" w:hAnsi="Arial" w:cs="Arial"/>
              </w:rPr>
              <w:t>200</w:t>
            </w:r>
          </w:p>
        </w:tc>
      </w:tr>
      <w:tr w:rsidR="00307BD7" w:rsidRPr="00327B54" w14:paraId="72D2D5BB" w14:textId="77777777" w:rsidTr="00377186">
        <w:trPr>
          <w:jc w:val="center"/>
        </w:trPr>
        <w:tc>
          <w:tcPr>
            <w:tcW w:w="3055" w:type="dxa"/>
            <w:tcBorders>
              <w:left w:val="single" w:sz="4" w:space="0" w:color="auto"/>
              <w:right w:val="single" w:sz="4" w:space="0" w:color="auto"/>
            </w:tcBorders>
            <w:shd w:val="clear" w:color="auto" w:fill="B3FFD5"/>
          </w:tcPr>
          <w:p w14:paraId="4D74F77E" w14:textId="77777777" w:rsidR="00307BD7" w:rsidRPr="002B1341" w:rsidRDefault="00307BD7" w:rsidP="00377186">
            <w:pPr>
              <w:pStyle w:val="PlainText"/>
              <w:ind w:left="371" w:hanging="371"/>
              <w:rPr>
                <w:rFonts w:ascii="Arial" w:hAnsi="Arial" w:cs="Arial"/>
                <w:sz w:val="22"/>
              </w:rPr>
            </w:pPr>
            <w:r w:rsidRPr="002B1341">
              <w:rPr>
                <w:rFonts w:ascii="Arial" w:hAnsi="Arial" w:cs="Arial"/>
                <w:sz w:val="22"/>
              </w:rPr>
              <w:t xml:space="preserve">  </w:t>
            </w:r>
            <w:r>
              <w:rPr>
                <w:rFonts w:ascii="Arial" w:hAnsi="Arial" w:cs="Arial"/>
                <w:sz w:val="22"/>
              </w:rPr>
              <w:t>Donated for Community Projects</w:t>
            </w:r>
          </w:p>
        </w:tc>
        <w:tc>
          <w:tcPr>
            <w:tcW w:w="1428" w:type="dxa"/>
            <w:tcBorders>
              <w:left w:val="single" w:sz="4" w:space="0" w:color="auto"/>
              <w:right w:val="single" w:sz="2" w:space="0" w:color="auto"/>
            </w:tcBorders>
            <w:vAlign w:val="center"/>
          </w:tcPr>
          <w:p w14:paraId="1B47721F" w14:textId="77777777" w:rsidR="00307BD7" w:rsidRPr="000A6613" w:rsidRDefault="00307BD7" w:rsidP="00377186">
            <w:pPr>
              <w:ind w:right="288"/>
              <w:jc w:val="right"/>
              <w:rPr>
                <w:rFonts w:ascii="Arial" w:hAnsi="Arial" w:cs="Arial"/>
                <w:u w:val="single"/>
              </w:rPr>
            </w:pPr>
            <w:r>
              <w:rPr>
                <w:rFonts w:ascii="Arial" w:hAnsi="Arial" w:cs="Arial"/>
                <w:u w:val="single"/>
              </w:rPr>
              <w:t xml:space="preserve">     18</w:t>
            </w:r>
          </w:p>
        </w:tc>
        <w:tc>
          <w:tcPr>
            <w:tcW w:w="1429" w:type="dxa"/>
            <w:tcBorders>
              <w:left w:val="single" w:sz="2" w:space="0" w:color="auto"/>
              <w:right w:val="single" w:sz="2" w:space="0" w:color="auto"/>
            </w:tcBorders>
            <w:vAlign w:val="center"/>
          </w:tcPr>
          <w:p w14:paraId="1EF1BE78" w14:textId="77777777" w:rsidR="00307BD7" w:rsidRPr="000A6613" w:rsidRDefault="00307BD7" w:rsidP="00377186">
            <w:pPr>
              <w:ind w:right="288"/>
              <w:jc w:val="right"/>
              <w:rPr>
                <w:rFonts w:ascii="Arial" w:hAnsi="Arial" w:cs="Arial"/>
                <w:u w:val="single"/>
              </w:rPr>
            </w:pPr>
            <w:r>
              <w:rPr>
                <w:rFonts w:ascii="Arial" w:hAnsi="Arial" w:cs="Arial"/>
                <w:u w:val="single"/>
              </w:rPr>
              <w:t xml:space="preserve">     86</w:t>
            </w:r>
          </w:p>
        </w:tc>
        <w:tc>
          <w:tcPr>
            <w:tcW w:w="1429" w:type="dxa"/>
            <w:tcBorders>
              <w:left w:val="single" w:sz="2" w:space="0" w:color="auto"/>
              <w:right w:val="single" w:sz="2" w:space="0" w:color="auto"/>
            </w:tcBorders>
            <w:vAlign w:val="center"/>
          </w:tcPr>
          <w:p w14:paraId="3B24C5B4" w14:textId="77777777" w:rsidR="00307BD7" w:rsidRPr="000A6613" w:rsidRDefault="00307BD7" w:rsidP="00377186">
            <w:pPr>
              <w:ind w:right="288"/>
              <w:jc w:val="right"/>
              <w:rPr>
                <w:rFonts w:ascii="Arial" w:hAnsi="Arial" w:cs="Arial"/>
                <w:u w:val="single"/>
              </w:rPr>
            </w:pPr>
            <w:r>
              <w:rPr>
                <w:rFonts w:ascii="Arial" w:hAnsi="Arial" w:cs="Arial"/>
                <w:u w:val="single"/>
              </w:rPr>
              <w:t xml:space="preserve">       8</w:t>
            </w:r>
          </w:p>
        </w:tc>
        <w:tc>
          <w:tcPr>
            <w:tcW w:w="1429" w:type="dxa"/>
            <w:tcBorders>
              <w:left w:val="single" w:sz="2" w:space="0" w:color="auto"/>
              <w:right w:val="single" w:sz="4" w:space="0" w:color="auto"/>
            </w:tcBorders>
            <w:vAlign w:val="center"/>
          </w:tcPr>
          <w:p w14:paraId="0CC16881" w14:textId="77777777" w:rsidR="00307BD7" w:rsidRPr="000A6613" w:rsidRDefault="00307BD7" w:rsidP="00377186">
            <w:pPr>
              <w:ind w:right="288"/>
              <w:jc w:val="right"/>
              <w:rPr>
                <w:rFonts w:ascii="Arial" w:hAnsi="Arial" w:cs="Arial"/>
                <w:u w:val="single"/>
              </w:rPr>
            </w:pPr>
            <w:r>
              <w:rPr>
                <w:rFonts w:ascii="Arial" w:hAnsi="Arial" w:cs="Arial"/>
                <w:u w:val="single"/>
              </w:rPr>
              <w:t xml:space="preserve">     37</w:t>
            </w:r>
          </w:p>
        </w:tc>
      </w:tr>
      <w:tr w:rsidR="00307BD7" w:rsidRPr="00327B54" w14:paraId="67FAD8FC" w14:textId="77777777" w:rsidTr="00377186">
        <w:trPr>
          <w:jc w:val="center"/>
        </w:trPr>
        <w:tc>
          <w:tcPr>
            <w:tcW w:w="3055" w:type="dxa"/>
            <w:tcBorders>
              <w:left w:val="single" w:sz="4" w:space="0" w:color="auto"/>
              <w:bottom w:val="single" w:sz="4" w:space="0" w:color="auto"/>
              <w:right w:val="single" w:sz="4" w:space="0" w:color="auto"/>
            </w:tcBorders>
            <w:shd w:val="clear" w:color="auto" w:fill="B3FFD5"/>
          </w:tcPr>
          <w:p w14:paraId="1D5E61F8" w14:textId="77777777" w:rsidR="00307BD7" w:rsidRPr="002B1341" w:rsidRDefault="00307BD7" w:rsidP="00377186">
            <w:pPr>
              <w:pStyle w:val="PlainText"/>
              <w:rPr>
                <w:rFonts w:ascii="Arial" w:hAnsi="Arial" w:cs="Arial"/>
                <w:sz w:val="22"/>
              </w:rPr>
            </w:pPr>
            <w:r>
              <w:rPr>
                <w:rFonts w:ascii="Arial" w:hAnsi="Arial" w:cs="Arial"/>
                <w:sz w:val="22"/>
              </w:rPr>
              <w:t xml:space="preserve">  Total</w:t>
            </w:r>
          </w:p>
        </w:tc>
        <w:tc>
          <w:tcPr>
            <w:tcW w:w="1428" w:type="dxa"/>
            <w:tcBorders>
              <w:left w:val="single" w:sz="4" w:space="0" w:color="auto"/>
              <w:bottom w:val="single" w:sz="4" w:space="0" w:color="auto"/>
              <w:right w:val="single" w:sz="2" w:space="0" w:color="auto"/>
            </w:tcBorders>
            <w:vAlign w:val="center"/>
          </w:tcPr>
          <w:p w14:paraId="48E12476" w14:textId="77777777" w:rsidR="00307BD7" w:rsidRPr="00327B54" w:rsidRDefault="00307BD7" w:rsidP="00377186">
            <w:pPr>
              <w:ind w:right="288"/>
              <w:jc w:val="right"/>
              <w:rPr>
                <w:rFonts w:ascii="Arial" w:hAnsi="Arial" w:cs="Arial"/>
              </w:rPr>
            </w:pPr>
            <w:r>
              <w:rPr>
                <w:rFonts w:ascii="Arial" w:hAnsi="Arial" w:cs="Arial"/>
              </w:rPr>
              <w:t>3,326</w:t>
            </w:r>
          </w:p>
        </w:tc>
        <w:tc>
          <w:tcPr>
            <w:tcW w:w="1429" w:type="dxa"/>
            <w:tcBorders>
              <w:left w:val="single" w:sz="2" w:space="0" w:color="auto"/>
              <w:bottom w:val="single" w:sz="4" w:space="0" w:color="auto"/>
              <w:right w:val="single" w:sz="2" w:space="0" w:color="auto"/>
            </w:tcBorders>
            <w:vAlign w:val="center"/>
          </w:tcPr>
          <w:p w14:paraId="004093A5" w14:textId="77777777" w:rsidR="00307BD7" w:rsidRPr="00327B54" w:rsidRDefault="00307BD7" w:rsidP="00377186">
            <w:pPr>
              <w:ind w:right="288"/>
              <w:jc w:val="right"/>
              <w:rPr>
                <w:rFonts w:ascii="Arial" w:hAnsi="Arial" w:cs="Arial"/>
              </w:rPr>
            </w:pPr>
            <w:r>
              <w:rPr>
                <w:rFonts w:ascii="Arial" w:hAnsi="Arial" w:cs="Arial"/>
              </w:rPr>
              <w:t>3,039</w:t>
            </w:r>
          </w:p>
        </w:tc>
        <w:tc>
          <w:tcPr>
            <w:tcW w:w="1429" w:type="dxa"/>
            <w:tcBorders>
              <w:left w:val="single" w:sz="2" w:space="0" w:color="auto"/>
              <w:bottom w:val="single" w:sz="4" w:space="0" w:color="auto"/>
              <w:right w:val="single" w:sz="2" w:space="0" w:color="auto"/>
            </w:tcBorders>
            <w:vAlign w:val="center"/>
          </w:tcPr>
          <w:p w14:paraId="486CCD13" w14:textId="77777777" w:rsidR="00307BD7" w:rsidRPr="00327B54" w:rsidRDefault="00307BD7" w:rsidP="00377186">
            <w:pPr>
              <w:ind w:right="288"/>
              <w:jc w:val="right"/>
              <w:rPr>
                <w:rFonts w:ascii="Arial" w:hAnsi="Arial" w:cs="Arial"/>
              </w:rPr>
            </w:pPr>
            <w:r>
              <w:rPr>
                <w:rFonts w:ascii="Arial" w:hAnsi="Arial" w:cs="Arial"/>
              </w:rPr>
              <w:t>2,758</w:t>
            </w:r>
          </w:p>
        </w:tc>
        <w:tc>
          <w:tcPr>
            <w:tcW w:w="1429" w:type="dxa"/>
            <w:tcBorders>
              <w:left w:val="single" w:sz="2" w:space="0" w:color="auto"/>
              <w:bottom w:val="single" w:sz="4" w:space="0" w:color="auto"/>
              <w:right w:val="single" w:sz="4" w:space="0" w:color="auto"/>
            </w:tcBorders>
            <w:vAlign w:val="center"/>
          </w:tcPr>
          <w:p w14:paraId="11042B39" w14:textId="77777777" w:rsidR="00307BD7" w:rsidRPr="00327B54" w:rsidRDefault="00307BD7" w:rsidP="00377186">
            <w:pPr>
              <w:ind w:right="288"/>
              <w:jc w:val="right"/>
              <w:rPr>
                <w:rFonts w:ascii="Arial" w:hAnsi="Arial" w:cs="Arial"/>
              </w:rPr>
            </w:pPr>
            <w:r>
              <w:rPr>
                <w:rFonts w:ascii="Arial" w:hAnsi="Arial" w:cs="Arial"/>
              </w:rPr>
              <w:t>3,041</w:t>
            </w:r>
          </w:p>
        </w:tc>
      </w:tr>
      <w:tr w:rsidR="00307BD7" w:rsidRPr="00327B54" w14:paraId="19A30556" w14:textId="77777777" w:rsidTr="00377186">
        <w:trPr>
          <w:jc w:val="center"/>
        </w:trPr>
        <w:tc>
          <w:tcPr>
            <w:tcW w:w="3055" w:type="dxa"/>
            <w:tcBorders>
              <w:left w:val="single" w:sz="4" w:space="0" w:color="auto"/>
              <w:right w:val="single" w:sz="4" w:space="0" w:color="auto"/>
            </w:tcBorders>
            <w:shd w:val="clear" w:color="auto" w:fill="B3FFD5"/>
          </w:tcPr>
          <w:p w14:paraId="1D632CFE" w14:textId="77777777" w:rsidR="00307BD7" w:rsidRPr="000A6613" w:rsidRDefault="00307BD7" w:rsidP="00377186">
            <w:pPr>
              <w:pStyle w:val="PlainText"/>
              <w:spacing w:before="120"/>
              <w:rPr>
                <w:rFonts w:ascii="Arial" w:hAnsi="Arial" w:cs="Arial"/>
                <w:b/>
                <w:sz w:val="22"/>
              </w:rPr>
            </w:pPr>
            <w:r w:rsidRPr="000A6613">
              <w:rPr>
                <w:rFonts w:ascii="Arial" w:hAnsi="Arial" w:cs="Arial"/>
                <w:b/>
                <w:sz w:val="22"/>
              </w:rPr>
              <w:t>Stockpiled On-Site</w:t>
            </w:r>
          </w:p>
        </w:tc>
        <w:tc>
          <w:tcPr>
            <w:tcW w:w="1428" w:type="dxa"/>
            <w:tcBorders>
              <w:left w:val="single" w:sz="4" w:space="0" w:color="auto"/>
              <w:right w:val="single" w:sz="2" w:space="0" w:color="auto"/>
            </w:tcBorders>
            <w:vAlign w:val="center"/>
          </w:tcPr>
          <w:p w14:paraId="00C1BFE7" w14:textId="77777777" w:rsidR="00307BD7" w:rsidRPr="00327B54" w:rsidRDefault="00307BD7" w:rsidP="00377186">
            <w:pPr>
              <w:spacing w:before="120"/>
              <w:ind w:right="288"/>
              <w:jc w:val="right"/>
              <w:rPr>
                <w:rFonts w:ascii="Arial" w:hAnsi="Arial" w:cs="Arial"/>
              </w:rPr>
            </w:pPr>
            <w:r>
              <w:rPr>
                <w:rFonts w:ascii="Arial" w:hAnsi="Arial" w:cs="Arial"/>
              </w:rPr>
              <w:t>248</w:t>
            </w:r>
          </w:p>
        </w:tc>
        <w:tc>
          <w:tcPr>
            <w:tcW w:w="1429" w:type="dxa"/>
            <w:tcBorders>
              <w:left w:val="single" w:sz="2" w:space="0" w:color="auto"/>
              <w:right w:val="single" w:sz="2" w:space="0" w:color="auto"/>
            </w:tcBorders>
            <w:vAlign w:val="center"/>
          </w:tcPr>
          <w:p w14:paraId="23EBBA2A" w14:textId="77777777" w:rsidR="00307BD7" w:rsidRPr="00327B54" w:rsidRDefault="00307BD7" w:rsidP="00377186">
            <w:pPr>
              <w:spacing w:before="120"/>
              <w:ind w:right="288"/>
              <w:jc w:val="right"/>
              <w:rPr>
                <w:rFonts w:ascii="Arial" w:hAnsi="Arial" w:cs="Arial"/>
              </w:rPr>
            </w:pPr>
            <w:r>
              <w:rPr>
                <w:rFonts w:ascii="Arial" w:hAnsi="Arial" w:cs="Arial"/>
              </w:rPr>
              <w:t>400</w:t>
            </w:r>
          </w:p>
        </w:tc>
        <w:tc>
          <w:tcPr>
            <w:tcW w:w="1429" w:type="dxa"/>
            <w:tcBorders>
              <w:left w:val="single" w:sz="2" w:space="0" w:color="auto"/>
              <w:right w:val="single" w:sz="2" w:space="0" w:color="auto"/>
            </w:tcBorders>
            <w:vAlign w:val="center"/>
          </w:tcPr>
          <w:p w14:paraId="2551AE69" w14:textId="77777777" w:rsidR="00307BD7" w:rsidRPr="00327B54" w:rsidRDefault="00307BD7" w:rsidP="00377186">
            <w:pPr>
              <w:spacing w:before="120"/>
              <w:ind w:right="288"/>
              <w:jc w:val="right"/>
              <w:rPr>
                <w:rFonts w:ascii="Arial" w:hAnsi="Arial" w:cs="Arial"/>
              </w:rPr>
            </w:pPr>
            <w:r>
              <w:rPr>
                <w:rFonts w:ascii="Arial" w:hAnsi="Arial" w:cs="Arial"/>
              </w:rPr>
              <w:t>1,400</w:t>
            </w:r>
          </w:p>
        </w:tc>
        <w:tc>
          <w:tcPr>
            <w:tcW w:w="1429" w:type="dxa"/>
            <w:tcBorders>
              <w:left w:val="single" w:sz="2" w:space="0" w:color="auto"/>
              <w:right w:val="single" w:sz="4" w:space="0" w:color="auto"/>
            </w:tcBorders>
            <w:vAlign w:val="center"/>
          </w:tcPr>
          <w:p w14:paraId="499CA642" w14:textId="77777777" w:rsidR="00307BD7" w:rsidRPr="00327B54" w:rsidRDefault="00307BD7" w:rsidP="00377186">
            <w:pPr>
              <w:spacing w:before="120"/>
              <w:ind w:right="288"/>
              <w:jc w:val="right"/>
              <w:rPr>
                <w:rFonts w:ascii="Arial" w:hAnsi="Arial" w:cs="Arial"/>
              </w:rPr>
            </w:pPr>
            <w:r>
              <w:rPr>
                <w:rFonts w:ascii="Arial" w:hAnsi="Arial" w:cs="Arial"/>
              </w:rPr>
              <w:t>683</w:t>
            </w:r>
          </w:p>
        </w:tc>
      </w:tr>
      <w:tr w:rsidR="00307BD7" w:rsidRPr="00327B54" w14:paraId="639E33BF" w14:textId="77777777" w:rsidTr="00377186">
        <w:trPr>
          <w:jc w:val="center"/>
        </w:trPr>
        <w:tc>
          <w:tcPr>
            <w:tcW w:w="3055" w:type="dxa"/>
            <w:tcBorders>
              <w:left w:val="single" w:sz="4" w:space="0" w:color="auto"/>
              <w:bottom w:val="single" w:sz="4" w:space="0" w:color="auto"/>
              <w:right w:val="single" w:sz="4" w:space="0" w:color="auto"/>
            </w:tcBorders>
            <w:shd w:val="clear" w:color="auto" w:fill="B3FFD5"/>
          </w:tcPr>
          <w:p w14:paraId="1E107DD3" w14:textId="77777777" w:rsidR="00307BD7" w:rsidRPr="002B1341" w:rsidRDefault="00307BD7" w:rsidP="00377186">
            <w:pPr>
              <w:spacing w:before="60"/>
              <w:ind w:left="419" w:hanging="419"/>
              <w:rPr>
                <w:rFonts w:ascii="Arial" w:hAnsi="Arial" w:cs="Arial"/>
                <w:b/>
              </w:rPr>
            </w:pPr>
            <w:r>
              <w:rPr>
                <w:rFonts w:ascii="Arial" w:hAnsi="Arial" w:cs="Arial"/>
                <w:b/>
              </w:rPr>
              <w:t>Stockpiled, Pending Testing</w:t>
            </w:r>
            <w:r w:rsidRPr="002B1341">
              <w:rPr>
                <w:rFonts w:ascii="Arial" w:hAnsi="Arial" w:cs="Arial"/>
                <w:b/>
              </w:rPr>
              <w:t xml:space="preserve"> </w:t>
            </w:r>
          </w:p>
        </w:tc>
        <w:tc>
          <w:tcPr>
            <w:tcW w:w="1428" w:type="dxa"/>
            <w:tcBorders>
              <w:left w:val="single" w:sz="4" w:space="0" w:color="auto"/>
              <w:bottom w:val="single" w:sz="4" w:space="0" w:color="auto"/>
              <w:right w:val="single" w:sz="2" w:space="0" w:color="auto"/>
            </w:tcBorders>
            <w:vAlign w:val="center"/>
          </w:tcPr>
          <w:p w14:paraId="79B7C95C" w14:textId="77777777" w:rsidR="00307BD7" w:rsidRPr="00327B54" w:rsidRDefault="00307BD7" w:rsidP="00377186">
            <w:pPr>
              <w:spacing w:before="60"/>
              <w:ind w:right="288"/>
              <w:jc w:val="right"/>
              <w:rPr>
                <w:rFonts w:ascii="Arial" w:hAnsi="Arial" w:cs="Arial"/>
              </w:rPr>
            </w:pPr>
            <w:r>
              <w:rPr>
                <w:rFonts w:ascii="Arial" w:hAnsi="Arial" w:cs="Arial"/>
              </w:rPr>
              <w:t>1,100</w:t>
            </w:r>
          </w:p>
        </w:tc>
        <w:tc>
          <w:tcPr>
            <w:tcW w:w="1429" w:type="dxa"/>
            <w:tcBorders>
              <w:left w:val="single" w:sz="2" w:space="0" w:color="auto"/>
              <w:bottom w:val="single" w:sz="4" w:space="0" w:color="auto"/>
              <w:right w:val="single" w:sz="2" w:space="0" w:color="auto"/>
            </w:tcBorders>
            <w:vAlign w:val="center"/>
          </w:tcPr>
          <w:p w14:paraId="1AB4DA17" w14:textId="77777777" w:rsidR="00307BD7" w:rsidRPr="00327B54" w:rsidRDefault="00307BD7" w:rsidP="00377186">
            <w:pPr>
              <w:spacing w:before="60"/>
              <w:ind w:right="288"/>
              <w:jc w:val="right"/>
              <w:rPr>
                <w:rFonts w:ascii="Arial" w:hAnsi="Arial" w:cs="Arial"/>
              </w:rPr>
            </w:pPr>
            <w:r>
              <w:rPr>
                <w:rFonts w:ascii="Arial" w:hAnsi="Arial" w:cs="Arial"/>
              </w:rPr>
              <w:t>1,000</w:t>
            </w:r>
          </w:p>
        </w:tc>
        <w:tc>
          <w:tcPr>
            <w:tcW w:w="1429" w:type="dxa"/>
            <w:tcBorders>
              <w:left w:val="single" w:sz="2" w:space="0" w:color="auto"/>
              <w:bottom w:val="single" w:sz="4" w:space="0" w:color="auto"/>
              <w:right w:val="single" w:sz="2" w:space="0" w:color="auto"/>
            </w:tcBorders>
            <w:vAlign w:val="center"/>
          </w:tcPr>
          <w:p w14:paraId="271F6E03" w14:textId="77777777" w:rsidR="00307BD7" w:rsidRPr="00327B54" w:rsidRDefault="00307BD7" w:rsidP="00377186">
            <w:pPr>
              <w:spacing w:before="60"/>
              <w:ind w:right="288"/>
              <w:jc w:val="right"/>
              <w:rPr>
                <w:rFonts w:ascii="Arial" w:hAnsi="Arial" w:cs="Arial"/>
              </w:rPr>
            </w:pPr>
            <w:r>
              <w:rPr>
                <w:rFonts w:ascii="Arial" w:hAnsi="Arial" w:cs="Arial"/>
              </w:rPr>
              <w:t>400</w:t>
            </w:r>
          </w:p>
        </w:tc>
        <w:tc>
          <w:tcPr>
            <w:tcW w:w="1429" w:type="dxa"/>
            <w:tcBorders>
              <w:left w:val="single" w:sz="2" w:space="0" w:color="auto"/>
              <w:bottom w:val="single" w:sz="4" w:space="0" w:color="auto"/>
              <w:right w:val="single" w:sz="4" w:space="0" w:color="auto"/>
            </w:tcBorders>
            <w:vAlign w:val="center"/>
          </w:tcPr>
          <w:p w14:paraId="7BCC31C4" w14:textId="77777777" w:rsidR="00307BD7" w:rsidRPr="00327B54" w:rsidRDefault="00307BD7" w:rsidP="00377186">
            <w:pPr>
              <w:spacing w:before="60"/>
              <w:ind w:right="288"/>
              <w:jc w:val="right"/>
              <w:rPr>
                <w:rFonts w:ascii="Arial" w:hAnsi="Arial" w:cs="Arial"/>
              </w:rPr>
            </w:pPr>
            <w:r>
              <w:rPr>
                <w:rFonts w:ascii="Arial" w:hAnsi="Arial" w:cs="Arial"/>
              </w:rPr>
              <w:t>833</w:t>
            </w:r>
          </w:p>
        </w:tc>
      </w:tr>
    </w:tbl>
    <w:p w14:paraId="473416DB" w14:textId="77777777" w:rsidR="00307BD7" w:rsidRPr="00327B54" w:rsidRDefault="00307BD7" w:rsidP="00377186">
      <w:pPr>
        <w:rPr>
          <w:rFonts w:ascii="Arial" w:hAnsi="Arial" w:cs="Arial"/>
        </w:rPr>
      </w:pPr>
    </w:p>
    <w:p w14:paraId="345D9BB0" w14:textId="77777777" w:rsidR="00307BD7" w:rsidRPr="00087B67" w:rsidRDefault="00307BD7" w:rsidP="00377186">
      <w:pPr>
        <w:ind w:left="720" w:hanging="540"/>
        <w:rPr>
          <w:rFonts w:ascii="Arial" w:hAnsi="Arial" w:cs="Arial"/>
          <w:sz w:val="20"/>
        </w:rPr>
      </w:pPr>
      <w:r>
        <w:rPr>
          <w:rFonts w:ascii="Arial" w:hAnsi="Arial" w:cs="Arial"/>
          <w:sz w:val="20"/>
        </w:rPr>
        <w:t xml:space="preserve">Note: </w:t>
      </w:r>
      <w:r>
        <w:rPr>
          <w:rFonts w:ascii="Arial" w:hAnsi="Arial" w:cs="Arial"/>
          <w:sz w:val="20"/>
        </w:rPr>
        <w:tab/>
      </w:r>
      <w:r w:rsidRPr="00087B67">
        <w:rPr>
          <w:rFonts w:ascii="Arial" w:hAnsi="Arial" w:cs="Arial"/>
          <w:sz w:val="20"/>
        </w:rPr>
        <w:t xml:space="preserve">The above figures </w:t>
      </w:r>
      <w:r>
        <w:rPr>
          <w:rFonts w:ascii="Arial" w:hAnsi="Arial" w:cs="Arial"/>
          <w:sz w:val="20"/>
        </w:rPr>
        <w:t>are in cubic yards</w:t>
      </w:r>
      <w:r w:rsidRPr="00087B67">
        <w:rPr>
          <w:rFonts w:ascii="Arial" w:hAnsi="Arial" w:cs="Arial"/>
          <w:sz w:val="20"/>
        </w:rPr>
        <w:t>.</w:t>
      </w:r>
    </w:p>
    <w:p w14:paraId="062A7766" w14:textId="77777777" w:rsidR="00307BD7" w:rsidRDefault="00307BD7" w:rsidP="00377186">
      <w:pPr>
        <w:pStyle w:val="BodyText"/>
        <w:rPr>
          <w:rFonts w:ascii="Book Antiqua" w:hAnsi="Book Antiqua"/>
          <w:sz w:val="24"/>
          <w:szCs w:val="24"/>
        </w:rPr>
      </w:pPr>
    </w:p>
    <w:p w14:paraId="263329F8" w14:textId="77777777" w:rsidR="00307BD7" w:rsidRDefault="00307BD7" w:rsidP="00377186">
      <w:pPr>
        <w:pStyle w:val="BodyText"/>
        <w:rPr>
          <w:rFonts w:ascii="Book Antiqua" w:hAnsi="Book Antiqua"/>
          <w:sz w:val="24"/>
          <w:szCs w:val="24"/>
        </w:rPr>
      </w:pPr>
    </w:p>
    <w:p w14:paraId="13DDE57D" w14:textId="77777777" w:rsidR="00307BD7" w:rsidRPr="00E6050B" w:rsidRDefault="00307BD7" w:rsidP="00377186">
      <w:pPr>
        <w:pStyle w:val="BodyText"/>
        <w:rPr>
          <w:rFonts w:ascii="Book Antiqua" w:hAnsi="Book Antiqua"/>
          <w:sz w:val="24"/>
          <w:szCs w:val="24"/>
        </w:rPr>
      </w:pPr>
    </w:p>
    <w:p w14:paraId="42B9B072" w14:textId="77777777" w:rsidR="00307BD7" w:rsidRDefault="00307BD7" w:rsidP="00377186">
      <w:pPr>
        <w:pStyle w:val="BodyText"/>
        <w:rPr>
          <w:rFonts w:ascii="Book Antiqua" w:hAnsi="Book Antiqua"/>
          <w:sz w:val="24"/>
          <w:szCs w:val="24"/>
        </w:rPr>
      </w:pPr>
      <w:r w:rsidRPr="00B6240C">
        <w:rPr>
          <w:rFonts w:ascii="Book Antiqua" w:hAnsi="Book Antiqua"/>
          <w:sz w:val="24"/>
          <w:szCs w:val="24"/>
        </w:rPr>
        <w:t xml:space="preserve">projects.  Several batches of compost (typically </w:t>
      </w:r>
      <w:r>
        <w:rPr>
          <w:rFonts w:ascii="Book Antiqua" w:hAnsi="Book Antiqua"/>
          <w:sz w:val="24"/>
          <w:szCs w:val="24"/>
        </w:rPr>
        <w:t xml:space="preserve">two or </w:t>
      </w:r>
      <w:r w:rsidRPr="00B6240C">
        <w:rPr>
          <w:rFonts w:ascii="Book Antiqua" w:hAnsi="Book Antiqua"/>
          <w:sz w:val="24"/>
          <w:szCs w:val="24"/>
        </w:rPr>
        <w:t>three) are produced annually</w:t>
      </w:r>
      <w:r>
        <w:rPr>
          <w:rFonts w:ascii="Book Antiqua" w:hAnsi="Book Antiqua"/>
          <w:sz w:val="24"/>
          <w:szCs w:val="24"/>
        </w:rPr>
        <w:t xml:space="preserve"> </w:t>
      </w:r>
      <w:r w:rsidRPr="00E6050B">
        <w:rPr>
          <w:rFonts w:ascii="Book Antiqua" w:hAnsi="Book Antiqua"/>
          <w:sz w:val="24"/>
          <w:szCs w:val="24"/>
        </w:rPr>
        <w:t xml:space="preserve">and the compost is sold fairly quickly during most of the year.  The amount of compost </w:t>
      </w:r>
      <w:r>
        <w:rPr>
          <w:rFonts w:ascii="Book Antiqua" w:hAnsi="Book Antiqua"/>
          <w:sz w:val="24"/>
          <w:szCs w:val="24"/>
        </w:rPr>
        <w:t xml:space="preserve">sold in the past three years is shown in Table 5-2.  </w:t>
      </w:r>
    </w:p>
    <w:p w14:paraId="68B2DC8E" w14:textId="77777777" w:rsidR="00307BD7" w:rsidRPr="00E6050B" w:rsidRDefault="00307BD7" w:rsidP="00377186">
      <w:pPr>
        <w:pStyle w:val="BodyText"/>
        <w:rPr>
          <w:rFonts w:ascii="Book Antiqua" w:hAnsi="Book Antiqua"/>
          <w:sz w:val="24"/>
          <w:szCs w:val="24"/>
        </w:rPr>
      </w:pPr>
    </w:p>
    <w:p w14:paraId="30C416F1" w14:textId="77777777" w:rsidR="00307BD7" w:rsidRDefault="00307BD7" w:rsidP="00377186">
      <w:pPr>
        <w:pStyle w:val="BodyText"/>
        <w:rPr>
          <w:rFonts w:ascii="Book Antiqua" w:hAnsi="Book Antiqua"/>
          <w:sz w:val="24"/>
          <w:szCs w:val="24"/>
        </w:rPr>
      </w:pPr>
      <w:r w:rsidRPr="00E6050B">
        <w:rPr>
          <w:rFonts w:ascii="Book Antiqua" w:hAnsi="Book Antiqua"/>
          <w:sz w:val="24"/>
          <w:szCs w:val="24"/>
        </w:rPr>
        <w:t>The location and operation of the Compost Facility is based on a lease between the County and City.  The County has leased</w:t>
      </w:r>
      <w:r>
        <w:rPr>
          <w:rFonts w:ascii="Book Antiqua" w:hAnsi="Book Antiqua"/>
          <w:sz w:val="24"/>
          <w:szCs w:val="24"/>
        </w:rPr>
        <w:t xml:space="preserve"> to</w:t>
      </w:r>
      <w:r w:rsidRPr="00E6050B">
        <w:rPr>
          <w:rFonts w:ascii="Book Antiqua" w:hAnsi="Book Antiqua"/>
          <w:sz w:val="24"/>
          <w:szCs w:val="24"/>
        </w:rPr>
        <w:t xml:space="preserve"> the City a parcel of land at the </w:t>
      </w:r>
      <w:r>
        <w:rPr>
          <w:rFonts w:ascii="Book Antiqua" w:hAnsi="Book Antiqua"/>
          <w:sz w:val="24"/>
          <w:szCs w:val="24"/>
        </w:rPr>
        <w:t>JCSWDF</w:t>
      </w:r>
      <w:r w:rsidRPr="00E6050B">
        <w:rPr>
          <w:rFonts w:ascii="Book Antiqua" w:hAnsi="Book Antiqua"/>
          <w:sz w:val="24"/>
          <w:szCs w:val="24"/>
        </w:rPr>
        <w:t xml:space="preserve"> for the Compost Facility.  </w:t>
      </w:r>
      <w:r w:rsidRPr="00676A3B">
        <w:rPr>
          <w:rFonts w:ascii="Book Antiqua" w:hAnsi="Book Antiqua"/>
          <w:sz w:val="24"/>
          <w:szCs w:val="24"/>
        </w:rPr>
        <w:t xml:space="preserve"> </w:t>
      </w:r>
      <w:r w:rsidRPr="00B17A9A">
        <w:rPr>
          <w:rFonts w:ascii="Book Antiqua" w:hAnsi="Book Antiqua"/>
          <w:sz w:val="24"/>
          <w:szCs w:val="24"/>
        </w:rPr>
        <w:t xml:space="preserve">By locating the biosolids facility at the </w:t>
      </w:r>
      <w:r>
        <w:rPr>
          <w:rFonts w:ascii="Book Antiqua" w:hAnsi="Book Antiqua"/>
          <w:sz w:val="24"/>
          <w:szCs w:val="24"/>
        </w:rPr>
        <w:t>C</w:t>
      </w:r>
      <w:r w:rsidRPr="00B17A9A">
        <w:rPr>
          <w:rFonts w:ascii="Book Antiqua" w:hAnsi="Book Antiqua"/>
          <w:sz w:val="24"/>
          <w:szCs w:val="24"/>
        </w:rPr>
        <w:t>ounty’s central disposal facility</w:t>
      </w:r>
      <w:r>
        <w:rPr>
          <w:rFonts w:ascii="Book Antiqua" w:hAnsi="Book Antiqua"/>
          <w:sz w:val="24"/>
          <w:szCs w:val="24"/>
        </w:rPr>
        <w:t>, an</w:t>
      </w:r>
      <w:r w:rsidRPr="00B17A9A">
        <w:rPr>
          <w:rFonts w:ascii="Book Antiqua" w:hAnsi="Book Antiqua"/>
          <w:sz w:val="24"/>
          <w:szCs w:val="24"/>
        </w:rPr>
        <w:t xml:space="preserve"> integrated resource is created that </w:t>
      </w:r>
      <w:r>
        <w:rPr>
          <w:rFonts w:ascii="Book Antiqua" w:hAnsi="Book Antiqua"/>
          <w:sz w:val="24"/>
          <w:szCs w:val="24"/>
        </w:rPr>
        <w:t>allows for greater</w:t>
      </w:r>
      <w:r w:rsidRPr="00B17A9A">
        <w:rPr>
          <w:rFonts w:ascii="Book Antiqua" w:hAnsi="Book Antiqua"/>
          <w:sz w:val="24"/>
          <w:szCs w:val="24"/>
        </w:rPr>
        <w:t xml:space="preserve"> efficiencies</w:t>
      </w:r>
      <w:r>
        <w:rPr>
          <w:rFonts w:ascii="Book Antiqua" w:hAnsi="Book Antiqua"/>
          <w:sz w:val="24"/>
          <w:szCs w:val="24"/>
        </w:rPr>
        <w:t xml:space="preserve">.  Increased efficiencies are created due to shared </w:t>
      </w:r>
      <w:r w:rsidRPr="00B17A9A">
        <w:rPr>
          <w:rFonts w:ascii="Book Antiqua" w:hAnsi="Book Antiqua"/>
          <w:sz w:val="24"/>
          <w:szCs w:val="24"/>
        </w:rPr>
        <w:t>use of infrastructure</w:t>
      </w:r>
      <w:r>
        <w:rPr>
          <w:rFonts w:ascii="Book Antiqua" w:hAnsi="Book Antiqua"/>
          <w:sz w:val="24"/>
          <w:szCs w:val="24"/>
        </w:rPr>
        <w:t xml:space="preserve"> and reduced </w:t>
      </w:r>
      <w:r w:rsidRPr="00B17A9A">
        <w:rPr>
          <w:rFonts w:ascii="Book Antiqua" w:hAnsi="Book Antiqua"/>
          <w:sz w:val="24"/>
          <w:szCs w:val="24"/>
        </w:rPr>
        <w:t xml:space="preserve">transportation costs.  </w:t>
      </w:r>
    </w:p>
    <w:p w14:paraId="6DB0EFD8" w14:textId="77777777" w:rsidR="00307BD7" w:rsidRDefault="00307BD7" w:rsidP="00377186">
      <w:pPr>
        <w:pStyle w:val="BodyText"/>
        <w:rPr>
          <w:rFonts w:ascii="Book Antiqua" w:hAnsi="Book Antiqua"/>
          <w:sz w:val="24"/>
          <w:szCs w:val="24"/>
        </w:rPr>
      </w:pPr>
    </w:p>
    <w:p w14:paraId="37EE1892" w14:textId="77777777" w:rsidR="00307BD7" w:rsidRPr="00676A3B" w:rsidRDefault="00307BD7" w:rsidP="00377186">
      <w:pPr>
        <w:pStyle w:val="PlainText"/>
        <w:rPr>
          <w:rFonts w:ascii="Book Antiqua" w:hAnsi="Book Antiqua"/>
          <w:sz w:val="24"/>
          <w:szCs w:val="24"/>
        </w:rPr>
      </w:pPr>
      <w:r w:rsidRPr="00807AA3">
        <w:rPr>
          <w:rFonts w:ascii="Book Antiqua" w:hAnsi="Book Antiqua"/>
          <w:b/>
          <w:sz w:val="24"/>
          <w:szCs w:val="24"/>
        </w:rPr>
        <w:t>Other processing facilities</w:t>
      </w:r>
      <w:r w:rsidRPr="00807AA3">
        <w:rPr>
          <w:rFonts w:ascii="Book Antiqua" w:hAnsi="Book Antiqua"/>
          <w:sz w:val="24"/>
          <w:szCs w:val="24"/>
        </w:rPr>
        <w:t>:  Processing of organics is also done by others in the County.  For example, the Shorts Family Farm accepts specified yard wastes on a pre-approval basis</w:t>
      </w:r>
      <w:r>
        <w:rPr>
          <w:rFonts w:ascii="Book Antiqua" w:hAnsi="Book Antiqua"/>
          <w:sz w:val="24"/>
          <w:szCs w:val="24"/>
        </w:rPr>
        <w:t>.  In addition, t</w:t>
      </w:r>
      <w:r w:rsidRPr="00807AA3">
        <w:rPr>
          <w:rFonts w:ascii="Book Antiqua" w:hAnsi="Book Antiqua"/>
          <w:sz w:val="24"/>
          <w:szCs w:val="24"/>
        </w:rPr>
        <w:t>he Clearwater Correction Center operates a vocational program composting food waste and biosolids as well as food waste from the Clallam Correctional Center.</w:t>
      </w:r>
    </w:p>
    <w:p w14:paraId="4431707B" w14:textId="77777777" w:rsidR="00307BD7" w:rsidRDefault="00307BD7" w:rsidP="00377186">
      <w:pPr>
        <w:pStyle w:val="BodyText"/>
        <w:rPr>
          <w:rFonts w:ascii="Book Antiqua" w:hAnsi="Book Antiqua"/>
          <w:sz w:val="24"/>
          <w:szCs w:val="24"/>
        </w:rPr>
      </w:pPr>
    </w:p>
    <w:p w14:paraId="37B4F78D" w14:textId="77777777" w:rsidR="00307BD7" w:rsidRDefault="00307BD7" w:rsidP="00377186">
      <w:pPr>
        <w:pStyle w:val="BodyText"/>
        <w:rPr>
          <w:rFonts w:ascii="Book Antiqua" w:hAnsi="Book Antiqua"/>
          <w:sz w:val="24"/>
          <w:szCs w:val="24"/>
        </w:rPr>
      </w:pPr>
    </w:p>
    <w:p w14:paraId="3489A009" w14:textId="77777777" w:rsidR="00307BD7" w:rsidRPr="00E77580" w:rsidRDefault="00307BD7" w:rsidP="007845BE">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5</w:t>
      </w:r>
      <w:r w:rsidRPr="00E77580">
        <w:rPr>
          <w:rFonts w:ascii="Moderne" w:hAnsi="Moderne"/>
          <w:b/>
          <w:spacing w:val="40"/>
          <w:sz w:val="24"/>
          <w:szCs w:val="24"/>
        </w:rPr>
        <w:t>.</w:t>
      </w:r>
      <w:r>
        <w:rPr>
          <w:rFonts w:ascii="Moderne" w:hAnsi="Moderne"/>
          <w:b/>
          <w:spacing w:val="40"/>
          <w:sz w:val="24"/>
          <w:szCs w:val="24"/>
        </w:rPr>
        <w:t>3</w:t>
      </w:r>
      <w:r w:rsidRPr="00E77580">
        <w:rPr>
          <w:rFonts w:ascii="Moderne" w:hAnsi="Moderne"/>
          <w:b/>
          <w:spacing w:val="40"/>
          <w:sz w:val="24"/>
          <w:szCs w:val="24"/>
        </w:rPr>
        <w:t xml:space="preserve">. </w:t>
      </w:r>
      <w:r w:rsidRPr="00E77580">
        <w:rPr>
          <w:rFonts w:ascii="Moderne" w:hAnsi="Moderne"/>
          <w:b/>
          <w:spacing w:val="40"/>
          <w:sz w:val="24"/>
          <w:szCs w:val="24"/>
        </w:rPr>
        <w:tab/>
        <w:t>PLANNING I</w:t>
      </w:r>
      <w:r>
        <w:rPr>
          <w:rFonts w:ascii="Moderne" w:hAnsi="Moderne"/>
          <w:b/>
          <w:spacing w:val="40"/>
          <w:sz w:val="24"/>
          <w:szCs w:val="24"/>
        </w:rPr>
        <w:t>SSUES FOR ORGANICS</w:t>
      </w:r>
    </w:p>
    <w:p w14:paraId="1ECD3B82" w14:textId="77777777" w:rsidR="00307BD7" w:rsidRPr="00E77580"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270B395" w14:textId="77777777" w:rsidR="00307BD7" w:rsidRPr="00E77580"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Potential </w:t>
      </w:r>
      <w:r w:rsidRPr="00E77580">
        <w:rPr>
          <w:rFonts w:ascii="Book Antiqua" w:hAnsi="Book Antiqua"/>
          <w:sz w:val="24"/>
          <w:szCs w:val="24"/>
        </w:rPr>
        <w:t xml:space="preserve">improvements and issues </w:t>
      </w:r>
      <w:r>
        <w:rPr>
          <w:rFonts w:ascii="Book Antiqua" w:hAnsi="Book Antiqua"/>
          <w:sz w:val="24"/>
          <w:szCs w:val="24"/>
        </w:rPr>
        <w:t>for organics management in Jefferson County are noted</w:t>
      </w:r>
      <w:r w:rsidRPr="00E77580">
        <w:rPr>
          <w:rFonts w:ascii="Book Antiqua" w:hAnsi="Book Antiqua"/>
          <w:sz w:val="24"/>
          <w:szCs w:val="24"/>
        </w:rPr>
        <w:t xml:space="preserve"> below.</w:t>
      </w:r>
    </w:p>
    <w:p w14:paraId="78A62E4C" w14:textId="77777777" w:rsidR="00307BD7" w:rsidRPr="00E77580"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A4B0B47" w14:textId="77777777" w:rsidR="00307BD7" w:rsidRPr="00C05803" w:rsidRDefault="00307BD7" w:rsidP="00377186">
      <w:pPr>
        <w:pStyle w:val="Style"/>
        <w:spacing w:after="120"/>
        <w:rPr>
          <w:rFonts w:ascii="Book Antiqua" w:hAnsi="Book Antiqua"/>
          <w:b/>
          <w:szCs w:val="24"/>
        </w:rPr>
      </w:pPr>
      <w:r>
        <w:rPr>
          <w:rFonts w:ascii="Book Antiqua" w:hAnsi="Book Antiqua"/>
          <w:b/>
          <w:szCs w:val="24"/>
        </w:rPr>
        <w:t>Opportunities for Increased Organics Diversion</w:t>
      </w:r>
    </w:p>
    <w:p w14:paraId="4BFC6B66"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B865BA">
        <w:rPr>
          <w:rFonts w:ascii="Book Antiqua" w:hAnsi="Book Antiqua"/>
          <w:b/>
          <w:sz w:val="24"/>
          <w:szCs w:val="24"/>
        </w:rPr>
        <w:t>Curbside Collection of Yard Waste</w:t>
      </w:r>
      <w:r w:rsidRPr="00B865BA">
        <w:rPr>
          <w:rFonts w:ascii="Book Antiqua" w:hAnsi="Book Antiqua"/>
          <w:sz w:val="24"/>
          <w:szCs w:val="24"/>
        </w:rPr>
        <w:t xml:space="preserve">:  </w:t>
      </w:r>
      <w:r>
        <w:rPr>
          <w:rFonts w:ascii="Book Antiqua" w:hAnsi="Book Antiqua"/>
          <w:sz w:val="24"/>
          <w:szCs w:val="24"/>
        </w:rPr>
        <w:t>The solid waste collection companies do not offer c</w:t>
      </w:r>
      <w:r w:rsidRPr="00B865BA">
        <w:rPr>
          <w:rFonts w:ascii="Book Antiqua" w:hAnsi="Book Antiqua"/>
          <w:sz w:val="24"/>
          <w:szCs w:val="24"/>
        </w:rPr>
        <w:t>urbside collection of yard waste outside of Port Townsend.</w:t>
      </w:r>
      <w:r>
        <w:rPr>
          <w:rFonts w:ascii="Book Antiqua" w:hAnsi="Book Antiqua"/>
          <w:sz w:val="24"/>
          <w:szCs w:val="24"/>
        </w:rPr>
        <w:t xml:space="preserve">  </w:t>
      </w:r>
      <w:r>
        <w:rPr>
          <w:rFonts w:ascii="Book Antiqua" w:hAnsi="Book Antiqua"/>
          <w:sz w:val="24"/>
          <w:szCs w:val="24"/>
        </w:rPr>
        <w:br w:type="page"/>
      </w:r>
    </w:p>
    <w:p w14:paraId="2DB10245" w14:textId="2865A868"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A70931">
        <w:rPr>
          <w:rFonts w:ascii="Book Antiqua" w:hAnsi="Book Antiqua"/>
          <w:b/>
          <w:sz w:val="24"/>
          <w:szCs w:val="24"/>
        </w:rPr>
        <w:lastRenderedPageBreak/>
        <w:t>Food Waste</w:t>
      </w:r>
      <w:r>
        <w:rPr>
          <w:rFonts w:ascii="Book Antiqua" w:hAnsi="Book Antiqua"/>
          <w:sz w:val="24"/>
          <w:szCs w:val="24"/>
        </w:rPr>
        <w:t xml:space="preserve">:  At an estimated 15-17% of the waste stream (see Table 2-7), food waste is the largest single material remaining in the waste stream.  Some of this food waste can be reduced through education programs targeting reduction of wasting edible food and part of this food waste can be handled through backyard composting (see Chapter 3 for more information on backyard composting), but all types of food waste could be composted by larger facilities.  Many communities in the Pacific Northwest have added food waste to yard </w:t>
      </w:r>
      <w:r w:rsidR="00640B1B">
        <w:rPr>
          <w:rFonts w:ascii="Book Antiqua" w:hAnsi="Book Antiqua"/>
          <w:sz w:val="24"/>
          <w:szCs w:val="24"/>
        </w:rPr>
        <w:t xml:space="preserve">waste </w:t>
      </w:r>
      <w:r>
        <w:rPr>
          <w:rFonts w:ascii="Book Antiqua" w:hAnsi="Book Antiqua"/>
          <w:sz w:val="24"/>
          <w:szCs w:val="24"/>
        </w:rPr>
        <w:t>collection programs to facilitate the diversion of this material.  These programs typically include paper grades that are compostable but not recyclable (such as pizza boxes and paper napkins).  In Jefferson County, however, the yard waste is being used by the Biosolids Compost Facility, which is not designed to handle food waste as part of that mix.</w:t>
      </w:r>
    </w:p>
    <w:p w14:paraId="7AB0DF37"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E702C20"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b/>
          <w:sz w:val="24"/>
          <w:szCs w:val="24"/>
        </w:rPr>
        <w:t>Pet Waste</w:t>
      </w:r>
      <w:r>
        <w:rPr>
          <w:rFonts w:ascii="Book Antiqua" w:hAnsi="Book Antiqua"/>
          <w:sz w:val="24"/>
          <w:szCs w:val="24"/>
        </w:rPr>
        <w:t>:  An estimated 2.7% of the waste stream (based on the 2014 Thurston County Waste Composition Study) is pet waste (kitty litter and other animal excrement).  Separately collecting this material could divert up to 460 tons per year (although only if 100% of this material could be collected separately).  It should be noted, however, that a significant portion of this material is litter, not animal waste, and some types of the litter would not be amenable to composting or other methods that might otherwise be useful for the pet waste.</w:t>
      </w:r>
    </w:p>
    <w:p w14:paraId="6059BE3C"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DE3F250"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60"/>
        <w:rPr>
          <w:rFonts w:ascii="Book Antiqua" w:hAnsi="Book Antiqua"/>
          <w:sz w:val="24"/>
          <w:szCs w:val="24"/>
        </w:rPr>
      </w:pPr>
      <w:r w:rsidRPr="002C3447">
        <w:rPr>
          <w:rFonts w:ascii="Book Antiqua" w:hAnsi="Book Antiqua"/>
          <w:b/>
          <w:sz w:val="24"/>
          <w:szCs w:val="24"/>
        </w:rPr>
        <w:t xml:space="preserve">Washington State Solid </w:t>
      </w:r>
      <w:r>
        <w:rPr>
          <w:rFonts w:ascii="Book Antiqua" w:hAnsi="Book Antiqua"/>
          <w:b/>
          <w:sz w:val="24"/>
          <w:szCs w:val="24"/>
        </w:rPr>
        <w:t xml:space="preserve">and Hazardous </w:t>
      </w:r>
      <w:r w:rsidRPr="002C3447">
        <w:rPr>
          <w:rFonts w:ascii="Book Antiqua" w:hAnsi="Book Antiqua"/>
          <w:b/>
          <w:sz w:val="24"/>
          <w:szCs w:val="24"/>
        </w:rPr>
        <w:t>Waste Plan</w:t>
      </w:r>
    </w:p>
    <w:p w14:paraId="5CD3E431" w14:textId="77777777" w:rsidR="00307BD7" w:rsidRPr="00A76EC5"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The Washington State Solid and Hazardous Waste Plan (the “Beyond Waste” plan) </w:t>
      </w:r>
      <w:r w:rsidRPr="002C3447">
        <w:rPr>
          <w:rFonts w:ascii="Book Antiqua" w:hAnsi="Book Antiqua"/>
          <w:sz w:val="24"/>
          <w:szCs w:val="24"/>
        </w:rPr>
        <w:t>adopted a vision that society can transition to a point where waste is viewed as inefficient and most wastes have been eliminated.  This transition is expected to take 20 to 30 years or more.  In the short term, the Beyond Waste Plan recommends actions that can be undertaken to achieve specific goals</w:t>
      </w:r>
      <w:r>
        <w:rPr>
          <w:rFonts w:ascii="Book Antiqua" w:hAnsi="Book Antiqua"/>
          <w:sz w:val="24"/>
          <w:szCs w:val="24"/>
        </w:rPr>
        <w:t xml:space="preserve"> for i</w:t>
      </w:r>
      <w:r w:rsidRPr="002C3447">
        <w:rPr>
          <w:rFonts w:ascii="Book Antiqua" w:hAnsi="Book Antiqua"/>
          <w:sz w:val="24"/>
          <w:szCs w:val="24"/>
        </w:rPr>
        <w:t>ncreased diversion of organic materials</w:t>
      </w:r>
      <w:r>
        <w:rPr>
          <w:rFonts w:ascii="Book Antiqua" w:hAnsi="Book Antiqua"/>
          <w:sz w:val="24"/>
          <w:szCs w:val="24"/>
        </w:rPr>
        <w:t>:</w:t>
      </w:r>
    </w:p>
    <w:p w14:paraId="47E612D4"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06D1F7D" w14:textId="77777777" w:rsidR="00307BD7" w:rsidRPr="00A76EC5" w:rsidRDefault="00307BD7" w:rsidP="00FC5D64">
      <w:pPr>
        <w:pStyle w:val="ListParagraph"/>
        <w:widowControl/>
        <w:numPr>
          <w:ilvl w:val="0"/>
          <w:numId w:val="36"/>
        </w:numPr>
        <w:spacing w:after="60" w:line="240" w:lineRule="auto"/>
        <w:rPr>
          <w:rFonts w:ascii="Book Antiqua" w:hAnsi="Book Antiqua"/>
          <w:sz w:val="24"/>
          <w:szCs w:val="24"/>
        </w:rPr>
      </w:pPr>
      <w:r>
        <w:rPr>
          <w:rFonts w:ascii="Book Antiqua" w:hAnsi="Book Antiqua"/>
          <w:sz w:val="24"/>
          <w:szCs w:val="24"/>
        </w:rPr>
        <w:t>Ecology and stakeholders will create a</w:t>
      </w:r>
      <w:r w:rsidRPr="00A76EC5">
        <w:rPr>
          <w:rFonts w:ascii="Book Antiqua" w:hAnsi="Book Antiqua"/>
          <w:sz w:val="24"/>
          <w:szCs w:val="24"/>
        </w:rPr>
        <w:t xml:space="preserve"> beneficial</w:t>
      </w:r>
      <w:r>
        <w:rPr>
          <w:rFonts w:ascii="Book Antiqua" w:hAnsi="Book Antiqua"/>
          <w:sz w:val="24"/>
          <w:szCs w:val="24"/>
        </w:rPr>
        <w:t xml:space="preserve"> </w:t>
      </w:r>
      <w:r w:rsidRPr="00A76EC5">
        <w:rPr>
          <w:rFonts w:ascii="Book Antiqua" w:hAnsi="Book Antiqua"/>
          <w:sz w:val="24"/>
          <w:szCs w:val="24"/>
        </w:rPr>
        <w:t>use hierarchy for residual organic material processing and uses</w:t>
      </w:r>
      <w:r>
        <w:rPr>
          <w:rFonts w:ascii="Book Antiqua" w:hAnsi="Book Antiqua"/>
          <w:sz w:val="24"/>
          <w:szCs w:val="24"/>
        </w:rPr>
        <w:t xml:space="preserve"> (SWM Goal 16)</w:t>
      </w:r>
      <w:r w:rsidRPr="00A76EC5">
        <w:rPr>
          <w:rFonts w:ascii="Book Antiqua" w:hAnsi="Book Antiqua"/>
          <w:sz w:val="24"/>
          <w:szCs w:val="24"/>
        </w:rPr>
        <w:t xml:space="preserve">. </w:t>
      </w:r>
    </w:p>
    <w:p w14:paraId="555DDB65" w14:textId="77777777" w:rsidR="00307BD7" w:rsidRPr="00A76EC5" w:rsidRDefault="00307BD7" w:rsidP="00FC5D64">
      <w:pPr>
        <w:pStyle w:val="ListParagraph"/>
        <w:widowControl/>
        <w:numPr>
          <w:ilvl w:val="0"/>
          <w:numId w:val="36"/>
        </w:numPr>
        <w:spacing w:after="60" w:line="240" w:lineRule="auto"/>
        <w:rPr>
          <w:rFonts w:ascii="Book Antiqua" w:hAnsi="Book Antiqua"/>
          <w:sz w:val="24"/>
          <w:szCs w:val="24"/>
        </w:rPr>
      </w:pPr>
      <w:r w:rsidRPr="00A76EC5">
        <w:rPr>
          <w:rFonts w:ascii="Book Antiqua" w:hAnsi="Book Antiqua"/>
          <w:sz w:val="24"/>
          <w:szCs w:val="24"/>
        </w:rPr>
        <w:t xml:space="preserve">Less food </w:t>
      </w:r>
      <w:r>
        <w:rPr>
          <w:rFonts w:ascii="Book Antiqua" w:hAnsi="Book Antiqua"/>
          <w:sz w:val="24"/>
          <w:szCs w:val="24"/>
        </w:rPr>
        <w:t xml:space="preserve">will </w:t>
      </w:r>
      <w:r w:rsidRPr="00A76EC5">
        <w:rPr>
          <w:rFonts w:ascii="Book Antiqua" w:hAnsi="Book Antiqua"/>
          <w:sz w:val="24"/>
          <w:szCs w:val="24"/>
        </w:rPr>
        <w:t xml:space="preserve">enter the disposal system; more discarded food </w:t>
      </w:r>
      <w:r>
        <w:rPr>
          <w:rFonts w:ascii="Book Antiqua" w:hAnsi="Book Antiqua"/>
          <w:sz w:val="24"/>
          <w:szCs w:val="24"/>
        </w:rPr>
        <w:t>will be</w:t>
      </w:r>
      <w:r w:rsidRPr="00A76EC5">
        <w:rPr>
          <w:rFonts w:ascii="Book Antiqua" w:hAnsi="Book Antiqua"/>
          <w:sz w:val="24"/>
          <w:szCs w:val="24"/>
        </w:rPr>
        <w:t xml:space="preserve"> managed accord</w:t>
      </w:r>
      <w:r>
        <w:rPr>
          <w:rFonts w:ascii="Book Antiqua" w:hAnsi="Book Antiqua"/>
          <w:sz w:val="24"/>
          <w:szCs w:val="24"/>
        </w:rPr>
        <w:t>ing</w:t>
      </w:r>
      <w:r w:rsidRPr="00A76EC5">
        <w:rPr>
          <w:rFonts w:ascii="Book Antiqua" w:hAnsi="Book Antiqua"/>
          <w:sz w:val="24"/>
          <w:szCs w:val="24"/>
        </w:rPr>
        <w:t xml:space="preserve"> </w:t>
      </w:r>
      <w:r>
        <w:rPr>
          <w:rFonts w:ascii="Book Antiqua" w:hAnsi="Book Antiqua"/>
          <w:sz w:val="24"/>
          <w:szCs w:val="24"/>
        </w:rPr>
        <w:t xml:space="preserve">to EPA’s </w:t>
      </w:r>
      <w:r w:rsidRPr="00A76EC5">
        <w:rPr>
          <w:rFonts w:ascii="Book Antiqua" w:hAnsi="Book Antiqua"/>
          <w:sz w:val="24"/>
          <w:szCs w:val="24"/>
        </w:rPr>
        <w:t>food</w:t>
      </w:r>
      <w:r>
        <w:rPr>
          <w:rFonts w:ascii="Book Antiqua" w:hAnsi="Book Antiqua"/>
          <w:sz w:val="24"/>
          <w:szCs w:val="24"/>
        </w:rPr>
        <w:t xml:space="preserve"> </w:t>
      </w:r>
      <w:r w:rsidRPr="00A76EC5">
        <w:rPr>
          <w:rFonts w:ascii="Book Antiqua" w:hAnsi="Book Antiqua"/>
          <w:sz w:val="24"/>
          <w:szCs w:val="24"/>
        </w:rPr>
        <w:t>waste hierarchy</w:t>
      </w:r>
      <w:r>
        <w:rPr>
          <w:rFonts w:ascii="Book Antiqua" w:hAnsi="Book Antiqua"/>
          <w:sz w:val="24"/>
          <w:szCs w:val="24"/>
        </w:rPr>
        <w:t xml:space="preserve"> (SWM Goal 17)</w:t>
      </w:r>
      <w:r w:rsidRPr="00A76EC5">
        <w:rPr>
          <w:rFonts w:ascii="Book Antiqua" w:hAnsi="Book Antiqua"/>
          <w:sz w:val="24"/>
          <w:szCs w:val="24"/>
        </w:rPr>
        <w:t xml:space="preserve">.  </w:t>
      </w:r>
    </w:p>
    <w:p w14:paraId="0CB69B7E" w14:textId="77777777" w:rsidR="00307BD7" w:rsidRPr="00A76EC5" w:rsidRDefault="00307BD7" w:rsidP="00FC5D64">
      <w:pPr>
        <w:pStyle w:val="ListParagraph"/>
        <w:widowControl/>
        <w:numPr>
          <w:ilvl w:val="0"/>
          <w:numId w:val="36"/>
        </w:numPr>
        <w:spacing w:after="60" w:line="240" w:lineRule="auto"/>
        <w:rPr>
          <w:rFonts w:ascii="Book Antiqua" w:hAnsi="Book Antiqua"/>
          <w:sz w:val="24"/>
          <w:szCs w:val="24"/>
        </w:rPr>
      </w:pPr>
      <w:r>
        <w:rPr>
          <w:rFonts w:ascii="Book Antiqua" w:hAnsi="Book Antiqua"/>
          <w:sz w:val="24"/>
          <w:szCs w:val="24"/>
        </w:rPr>
        <w:t>The use of</w:t>
      </w:r>
      <w:r w:rsidRPr="00A76EC5">
        <w:rPr>
          <w:rFonts w:ascii="Book Antiqua" w:hAnsi="Book Antiqua"/>
          <w:sz w:val="24"/>
          <w:szCs w:val="24"/>
        </w:rPr>
        <w:t xml:space="preserve"> soil amendments </w:t>
      </w:r>
      <w:r>
        <w:rPr>
          <w:rFonts w:ascii="Book Antiqua" w:hAnsi="Book Antiqua"/>
          <w:sz w:val="24"/>
          <w:szCs w:val="24"/>
        </w:rPr>
        <w:t xml:space="preserve">derived from recycled organics will increase, </w:t>
      </w:r>
      <w:r w:rsidRPr="00A76EC5">
        <w:rPr>
          <w:rFonts w:ascii="Book Antiqua" w:hAnsi="Book Antiqua"/>
          <w:sz w:val="24"/>
          <w:szCs w:val="24"/>
        </w:rPr>
        <w:t>reduc</w:t>
      </w:r>
      <w:r>
        <w:rPr>
          <w:rFonts w:ascii="Book Antiqua" w:hAnsi="Book Antiqua"/>
          <w:sz w:val="24"/>
          <w:szCs w:val="24"/>
        </w:rPr>
        <w:t>ing</w:t>
      </w:r>
      <w:r w:rsidRPr="00A76EC5">
        <w:rPr>
          <w:rFonts w:ascii="Book Antiqua" w:hAnsi="Book Antiqua"/>
          <w:sz w:val="24"/>
          <w:szCs w:val="24"/>
        </w:rPr>
        <w:t xml:space="preserve"> the need for </w:t>
      </w:r>
      <w:r>
        <w:rPr>
          <w:rFonts w:ascii="Book Antiqua" w:hAnsi="Book Antiqua"/>
          <w:sz w:val="24"/>
          <w:szCs w:val="24"/>
        </w:rPr>
        <w:t xml:space="preserve">synthetic fertilizers, </w:t>
      </w:r>
      <w:r w:rsidRPr="00A76EC5">
        <w:rPr>
          <w:rFonts w:ascii="Book Antiqua" w:hAnsi="Book Antiqua"/>
          <w:sz w:val="24"/>
          <w:szCs w:val="24"/>
        </w:rPr>
        <w:t>pesticides and herbicides</w:t>
      </w:r>
      <w:r>
        <w:rPr>
          <w:rFonts w:ascii="Book Antiqua" w:hAnsi="Book Antiqua"/>
          <w:sz w:val="24"/>
          <w:szCs w:val="24"/>
        </w:rPr>
        <w:t xml:space="preserve"> (SWM Goal 18)</w:t>
      </w:r>
      <w:r w:rsidRPr="00A76EC5">
        <w:rPr>
          <w:rFonts w:ascii="Book Antiqua" w:hAnsi="Book Antiqua"/>
          <w:sz w:val="24"/>
          <w:szCs w:val="24"/>
        </w:rPr>
        <w:t xml:space="preserve">. </w:t>
      </w:r>
    </w:p>
    <w:p w14:paraId="5477F688" w14:textId="77777777" w:rsidR="00307BD7" w:rsidRPr="00A76EC5" w:rsidRDefault="00307BD7" w:rsidP="00FC5D64">
      <w:pPr>
        <w:pStyle w:val="ListParagraph"/>
        <w:widowControl/>
        <w:numPr>
          <w:ilvl w:val="0"/>
          <w:numId w:val="36"/>
        </w:numPr>
        <w:spacing w:after="60" w:line="240" w:lineRule="auto"/>
        <w:rPr>
          <w:rFonts w:ascii="Book Antiqua" w:hAnsi="Book Antiqua"/>
          <w:sz w:val="24"/>
          <w:szCs w:val="24"/>
        </w:rPr>
      </w:pPr>
      <w:r>
        <w:rPr>
          <w:rFonts w:ascii="Book Antiqua" w:hAnsi="Book Antiqua"/>
          <w:sz w:val="24"/>
          <w:szCs w:val="24"/>
        </w:rPr>
        <w:t>Agriculture, landscapes, and home gardens will need l</w:t>
      </w:r>
      <w:r w:rsidRPr="00A76EC5">
        <w:rPr>
          <w:rFonts w:ascii="Book Antiqua" w:hAnsi="Book Antiqua"/>
          <w:sz w:val="24"/>
          <w:szCs w:val="24"/>
        </w:rPr>
        <w:t xml:space="preserve">ess water due to increased use of compost and other </w:t>
      </w:r>
      <w:r>
        <w:rPr>
          <w:rFonts w:ascii="Book Antiqua" w:hAnsi="Book Antiqua"/>
          <w:sz w:val="24"/>
          <w:szCs w:val="24"/>
        </w:rPr>
        <w:t xml:space="preserve">soil amendments </w:t>
      </w:r>
      <w:r w:rsidRPr="00A76EC5">
        <w:rPr>
          <w:rFonts w:ascii="Book Antiqua" w:hAnsi="Book Antiqua"/>
          <w:sz w:val="24"/>
          <w:szCs w:val="24"/>
        </w:rPr>
        <w:t xml:space="preserve">derived </w:t>
      </w:r>
      <w:r>
        <w:rPr>
          <w:rFonts w:ascii="Book Antiqua" w:hAnsi="Book Antiqua"/>
          <w:sz w:val="24"/>
          <w:szCs w:val="24"/>
        </w:rPr>
        <w:t>from recycled organics (SWM Goal 19)</w:t>
      </w:r>
      <w:r w:rsidRPr="00A76EC5">
        <w:rPr>
          <w:rFonts w:ascii="Book Antiqua" w:hAnsi="Book Antiqua"/>
          <w:sz w:val="24"/>
          <w:szCs w:val="24"/>
        </w:rPr>
        <w:t xml:space="preserve">. </w:t>
      </w:r>
    </w:p>
    <w:p w14:paraId="19399D5E" w14:textId="77777777" w:rsidR="00307BD7" w:rsidRPr="00A76EC5" w:rsidRDefault="00307BD7" w:rsidP="00FC5D64">
      <w:pPr>
        <w:pStyle w:val="ListParagraph"/>
        <w:widowControl/>
        <w:numPr>
          <w:ilvl w:val="0"/>
          <w:numId w:val="36"/>
        </w:numPr>
        <w:spacing w:after="60" w:line="240" w:lineRule="auto"/>
        <w:rPr>
          <w:rFonts w:ascii="Book Antiqua" w:hAnsi="Book Antiqua"/>
          <w:sz w:val="24"/>
          <w:szCs w:val="24"/>
        </w:rPr>
      </w:pPr>
      <w:r w:rsidRPr="00A76EC5">
        <w:rPr>
          <w:rFonts w:ascii="Book Antiqua" w:hAnsi="Book Antiqua"/>
          <w:sz w:val="24"/>
          <w:szCs w:val="24"/>
        </w:rPr>
        <w:t xml:space="preserve">The value of </w:t>
      </w:r>
      <w:r>
        <w:rPr>
          <w:rFonts w:ascii="Book Antiqua" w:hAnsi="Book Antiqua"/>
          <w:sz w:val="24"/>
          <w:szCs w:val="24"/>
        </w:rPr>
        <w:t>recycled</w:t>
      </w:r>
      <w:r w:rsidRPr="00A76EC5">
        <w:rPr>
          <w:rFonts w:ascii="Book Antiqua" w:hAnsi="Book Antiqua"/>
          <w:sz w:val="24"/>
          <w:szCs w:val="24"/>
        </w:rPr>
        <w:t xml:space="preserve"> organics as storm and surface water filtration media </w:t>
      </w:r>
      <w:r>
        <w:rPr>
          <w:rFonts w:ascii="Book Antiqua" w:hAnsi="Book Antiqua"/>
          <w:sz w:val="24"/>
          <w:szCs w:val="24"/>
        </w:rPr>
        <w:t>will be</w:t>
      </w:r>
      <w:r w:rsidRPr="00A76EC5">
        <w:rPr>
          <w:rFonts w:ascii="Book Antiqua" w:hAnsi="Book Antiqua"/>
          <w:sz w:val="24"/>
          <w:szCs w:val="24"/>
        </w:rPr>
        <w:t xml:space="preserve"> better understood</w:t>
      </w:r>
      <w:r>
        <w:rPr>
          <w:rFonts w:ascii="Book Antiqua" w:hAnsi="Book Antiqua"/>
          <w:sz w:val="24"/>
          <w:szCs w:val="24"/>
        </w:rPr>
        <w:t>, resulting in increased use (SWM Goal 20)</w:t>
      </w:r>
      <w:r w:rsidRPr="00A76EC5">
        <w:rPr>
          <w:rFonts w:ascii="Book Antiqua" w:hAnsi="Book Antiqua"/>
          <w:sz w:val="24"/>
          <w:szCs w:val="24"/>
        </w:rPr>
        <w:t xml:space="preserve">.  </w:t>
      </w:r>
    </w:p>
    <w:p w14:paraId="5256F072" w14:textId="77777777" w:rsidR="00307BD7" w:rsidRPr="00A76EC5" w:rsidRDefault="00307BD7" w:rsidP="00FC5D64">
      <w:pPr>
        <w:pStyle w:val="ListParagraph"/>
        <w:widowControl/>
        <w:numPr>
          <w:ilvl w:val="0"/>
          <w:numId w:val="36"/>
        </w:numPr>
        <w:spacing w:after="60" w:line="240" w:lineRule="auto"/>
        <w:rPr>
          <w:rFonts w:ascii="Book Antiqua" w:hAnsi="Book Antiqua"/>
          <w:sz w:val="24"/>
          <w:szCs w:val="24"/>
        </w:rPr>
      </w:pPr>
      <w:r w:rsidRPr="00A76EC5">
        <w:rPr>
          <w:rFonts w:ascii="Book Antiqua" w:hAnsi="Book Antiqua"/>
          <w:sz w:val="24"/>
          <w:szCs w:val="24"/>
        </w:rPr>
        <w:t xml:space="preserve">Soil </w:t>
      </w:r>
      <w:r>
        <w:rPr>
          <w:rFonts w:ascii="Book Antiqua" w:hAnsi="Book Antiqua"/>
          <w:sz w:val="24"/>
          <w:szCs w:val="24"/>
        </w:rPr>
        <w:t xml:space="preserve">organic </w:t>
      </w:r>
      <w:r w:rsidRPr="00A76EC5">
        <w:rPr>
          <w:rFonts w:ascii="Book Antiqua" w:hAnsi="Book Antiqua"/>
          <w:sz w:val="24"/>
          <w:szCs w:val="24"/>
        </w:rPr>
        <w:t xml:space="preserve">carbon sequestration using recycled organics </w:t>
      </w:r>
      <w:r>
        <w:rPr>
          <w:rFonts w:ascii="Book Antiqua" w:hAnsi="Book Antiqua"/>
          <w:sz w:val="24"/>
          <w:szCs w:val="24"/>
        </w:rPr>
        <w:t xml:space="preserve">will </w:t>
      </w:r>
      <w:r w:rsidRPr="00A76EC5">
        <w:rPr>
          <w:rFonts w:ascii="Book Antiqua" w:hAnsi="Book Antiqua"/>
          <w:sz w:val="24"/>
          <w:szCs w:val="24"/>
        </w:rPr>
        <w:t>increase based on research recommendations</w:t>
      </w:r>
      <w:r>
        <w:rPr>
          <w:rFonts w:ascii="Book Antiqua" w:hAnsi="Book Antiqua"/>
          <w:sz w:val="24"/>
          <w:szCs w:val="24"/>
        </w:rPr>
        <w:t xml:space="preserve"> (SWM Goal 21)</w:t>
      </w:r>
      <w:r w:rsidRPr="00A76EC5">
        <w:rPr>
          <w:rFonts w:ascii="Book Antiqua" w:hAnsi="Book Antiqua"/>
          <w:sz w:val="24"/>
          <w:szCs w:val="24"/>
        </w:rPr>
        <w:t xml:space="preserve">. </w:t>
      </w:r>
    </w:p>
    <w:p w14:paraId="6C532253" w14:textId="77777777" w:rsidR="00307BD7" w:rsidRPr="00A76EC5" w:rsidRDefault="00307BD7" w:rsidP="00FC5D64">
      <w:pPr>
        <w:pStyle w:val="ListParagraph"/>
        <w:widowControl/>
        <w:numPr>
          <w:ilvl w:val="0"/>
          <w:numId w:val="36"/>
        </w:numPr>
        <w:spacing w:after="60" w:line="240" w:lineRule="auto"/>
        <w:rPr>
          <w:rFonts w:ascii="Book Antiqua" w:hAnsi="Book Antiqua"/>
          <w:sz w:val="24"/>
          <w:szCs w:val="24"/>
        </w:rPr>
      </w:pPr>
      <w:r w:rsidRPr="00A76EC5">
        <w:rPr>
          <w:rFonts w:ascii="Book Antiqua" w:hAnsi="Book Antiqua"/>
          <w:sz w:val="24"/>
          <w:szCs w:val="24"/>
        </w:rPr>
        <w:lastRenderedPageBreak/>
        <w:t>More diversified organics</w:t>
      </w:r>
      <w:r>
        <w:rPr>
          <w:rFonts w:ascii="Book Antiqua" w:hAnsi="Book Antiqua"/>
          <w:sz w:val="24"/>
          <w:szCs w:val="24"/>
        </w:rPr>
        <w:t xml:space="preserve"> </w:t>
      </w:r>
      <w:r w:rsidRPr="00A76EC5">
        <w:rPr>
          <w:rFonts w:ascii="Book Antiqua" w:hAnsi="Book Antiqua"/>
          <w:sz w:val="24"/>
          <w:szCs w:val="24"/>
        </w:rPr>
        <w:t xml:space="preserve">processing infrastructure </w:t>
      </w:r>
      <w:r>
        <w:rPr>
          <w:rFonts w:ascii="Book Antiqua" w:hAnsi="Book Antiqua"/>
          <w:sz w:val="24"/>
          <w:szCs w:val="24"/>
        </w:rPr>
        <w:t xml:space="preserve">will </w:t>
      </w:r>
      <w:r w:rsidRPr="00A76EC5">
        <w:rPr>
          <w:rFonts w:ascii="Book Antiqua" w:hAnsi="Book Antiqua"/>
          <w:sz w:val="24"/>
          <w:szCs w:val="24"/>
        </w:rPr>
        <w:t>exist in the state</w:t>
      </w:r>
      <w:r>
        <w:rPr>
          <w:rFonts w:ascii="Book Antiqua" w:hAnsi="Book Antiqua"/>
          <w:sz w:val="24"/>
          <w:szCs w:val="24"/>
        </w:rPr>
        <w:t xml:space="preserve"> (SWM Goal 22)</w:t>
      </w:r>
      <w:r w:rsidRPr="00A76EC5">
        <w:rPr>
          <w:rFonts w:ascii="Book Antiqua" w:hAnsi="Book Antiqua"/>
          <w:sz w:val="24"/>
          <w:szCs w:val="24"/>
        </w:rPr>
        <w:t xml:space="preserve">. </w:t>
      </w:r>
    </w:p>
    <w:p w14:paraId="4C58ACFB" w14:textId="77777777" w:rsidR="00307BD7" w:rsidRPr="00A76EC5" w:rsidRDefault="00307BD7" w:rsidP="00FC5D64">
      <w:pPr>
        <w:pStyle w:val="ListParagraph"/>
        <w:widowControl/>
        <w:numPr>
          <w:ilvl w:val="0"/>
          <w:numId w:val="36"/>
        </w:numPr>
        <w:spacing w:after="60" w:line="240" w:lineRule="auto"/>
        <w:rPr>
          <w:rFonts w:ascii="Book Antiqua" w:hAnsi="Book Antiqua"/>
          <w:sz w:val="24"/>
          <w:szCs w:val="24"/>
        </w:rPr>
      </w:pPr>
      <w:r w:rsidRPr="00A76EC5">
        <w:rPr>
          <w:rFonts w:ascii="Book Antiqua" w:hAnsi="Book Antiqua"/>
          <w:sz w:val="24"/>
          <w:szCs w:val="24"/>
        </w:rPr>
        <w:t xml:space="preserve">Composting facilities </w:t>
      </w:r>
      <w:r>
        <w:rPr>
          <w:rFonts w:ascii="Book Antiqua" w:hAnsi="Book Antiqua"/>
          <w:sz w:val="24"/>
          <w:szCs w:val="24"/>
        </w:rPr>
        <w:t xml:space="preserve">will </w:t>
      </w:r>
      <w:r w:rsidRPr="00A76EC5">
        <w:rPr>
          <w:rFonts w:ascii="Book Antiqua" w:hAnsi="Book Antiqua"/>
          <w:sz w:val="24"/>
          <w:szCs w:val="24"/>
        </w:rPr>
        <w:t>produce clean end products</w:t>
      </w:r>
      <w:r>
        <w:rPr>
          <w:rFonts w:ascii="Book Antiqua" w:hAnsi="Book Antiqua"/>
          <w:sz w:val="24"/>
          <w:szCs w:val="24"/>
        </w:rPr>
        <w:t xml:space="preserve"> (SWM Goal 23)</w:t>
      </w:r>
      <w:r w:rsidRPr="00A76EC5">
        <w:rPr>
          <w:rFonts w:ascii="Book Antiqua" w:hAnsi="Book Antiqua"/>
          <w:sz w:val="24"/>
          <w:szCs w:val="24"/>
        </w:rPr>
        <w:t xml:space="preserve">. </w:t>
      </w:r>
    </w:p>
    <w:p w14:paraId="00F10981" w14:textId="77777777" w:rsidR="00307BD7" w:rsidRPr="00A76EC5" w:rsidRDefault="00307BD7" w:rsidP="00FC5D64">
      <w:pPr>
        <w:pStyle w:val="ListParagraph"/>
        <w:widowControl/>
        <w:numPr>
          <w:ilvl w:val="0"/>
          <w:numId w:val="36"/>
        </w:numPr>
        <w:spacing w:after="60" w:line="240" w:lineRule="auto"/>
        <w:rPr>
          <w:rFonts w:ascii="Book Antiqua" w:hAnsi="Book Antiqua"/>
          <w:sz w:val="24"/>
          <w:szCs w:val="24"/>
        </w:rPr>
      </w:pPr>
      <w:r w:rsidRPr="00A76EC5">
        <w:rPr>
          <w:rFonts w:ascii="Book Antiqua" w:hAnsi="Book Antiqua"/>
          <w:sz w:val="24"/>
          <w:szCs w:val="24"/>
        </w:rPr>
        <w:t xml:space="preserve">Diversified end-use markets </w:t>
      </w:r>
      <w:r>
        <w:rPr>
          <w:rFonts w:ascii="Book Antiqua" w:hAnsi="Book Antiqua"/>
          <w:sz w:val="24"/>
          <w:szCs w:val="24"/>
        </w:rPr>
        <w:t>will be</w:t>
      </w:r>
      <w:r w:rsidRPr="00A76EC5">
        <w:rPr>
          <w:rFonts w:ascii="Book Antiqua" w:hAnsi="Book Antiqua"/>
          <w:sz w:val="24"/>
          <w:szCs w:val="24"/>
        </w:rPr>
        <w:t xml:space="preserve"> in place for </w:t>
      </w:r>
      <w:r>
        <w:rPr>
          <w:rFonts w:ascii="Book Antiqua" w:hAnsi="Book Antiqua"/>
          <w:sz w:val="24"/>
          <w:szCs w:val="24"/>
        </w:rPr>
        <w:t>recycled</w:t>
      </w:r>
      <w:r w:rsidRPr="00A76EC5">
        <w:rPr>
          <w:rFonts w:ascii="Book Antiqua" w:hAnsi="Book Antiqua"/>
          <w:sz w:val="24"/>
          <w:szCs w:val="24"/>
        </w:rPr>
        <w:t xml:space="preserve"> organic products</w:t>
      </w:r>
      <w:r>
        <w:rPr>
          <w:rFonts w:ascii="Book Antiqua" w:hAnsi="Book Antiqua"/>
          <w:sz w:val="24"/>
          <w:szCs w:val="24"/>
        </w:rPr>
        <w:t xml:space="preserve"> (SWM Goal 24)</w:t>
      </w:r>
      <w:r w:rsidRPr="00A76EC5">
        <w:rPr>
          <w:rFonts w:ascii="Book Antiqua" w:hAnsi="Book Antiqua"/>
          <w:sz w:val="24"/>
          <w:szCs w:val="24"/>
        </w:rPr>
        <w:t xml:space="preserve">. </w:t>
      </w:r>
    </w:p>
    <w:p w14:paraId="3A06580E" w14:textId="77777777" w:rsidR="00307BD7" w:rsidRPr="00A76EC5" w:rsidRDefault="00307BD7" w:rsidP="00FC5D64">
      <w:pPr>
        <w:pStyle w:val="ListParagraph"/>
        <w:widowControl/>
        <w:numPr>
          <w:ilvl w:val="0"/>
          <w:numId w:val="36"/>
        </w:numPr>
        <w:spacing w:after="0" w:line="240" w:lineRule="auto"/>
        <w:rPr>
          <w:rFonts w:ascii="Book Antiqua" w:hAnsi="Book Antiqua"/>
          <w:sz w:val="24"/>
          <w:szCs w:val="24"/>
        </w:rPr>
      </w:pPr>
      <w:r>
        <w:rPr>
          <w:rFonts w:ascii="Book Antiqua" w:hAnsi="Book Antiqua"/>
          <w:sz w:val="24"/>
          <w:szCs w:val="24"/>
        </w:rPr>
        <w:t>The Biosolids Regulatory Program will have sufficient resources to ensure that biosolids are beneficially used (SWM Goal 25)</w:t>
      </w:r>
      <w:r w:rsidRPr="00A76EC5">
        <w:rPr>
          <w:rFonts w:ascii="Book Antiqua" w:hAnsi="Book Antiqua"/>
          <w:sz w:val="24"/>
          <w:szCs w:val="24"/>
        </w:rPr>
        <w:t xml:space="preserve">. </w:t>
      </w:r>
    </w:p>
    <w:p w14:paraId="206CE1CA"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C1EB304"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after="60"/>
        <w:rPr>
          <w:rFonts w:ascii="Book Antiqua" w:hAnsi="Book Antiqua"/>
          <w:sz w:val="24"/>
          <w:szCs w:val="24"/>
        </w:rPr>
      </w:pPr>
      <w:r>
        <w:rPr>
          <w:rFonts w:ascii="Book Antiqua" w:hAnsi="Book Antiqua"/>
          <w:b/>
          <w:sz w:val="24"/>
          <w:szCs w:val="24"/>
        </w:rPr>
        <w:t>Food Waste and Food Security</w:t>
      </w:r>
    </w:p>
    <w:p w14:paraId="10C64F83" w14:textId="5A0B3632"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Several local initiatives are examining the topic of food security in Jefferson County.  For instance, the 2012 </w:t>
      </w:r>
      <w:r w:rsidRPr="00041AC6">
        <w:rPr>
          <w:rFonts w:ascii="Book Antiqua" w:hAnsi="Book Antiqua"/>
          <w:sz w:val="24"/>
          <w:szCs w:val="24"/>
          <w:u w:val="single"/>
        </w:rPr>
        <w:t>Jefferson County Farmer Survey</w:t>
      </w:r>
      <w:r>
        <w:rPr>
          <w:rFonts w:ascii="Book Antiqua" w:hAnsi="Book Antiqua"/>
          <w:sz w:val="24"/>
          <w:szCs w:val="24"/>
        </w:rPr>
        <w:t xml:space="preserve"> examined the state of farming in the county, including what steps could be taken to make farming more sustainable and to increase local sales.  Other efforts include a report by the Port Townsend Food Co-op on the local food system and a</w:t>
      </w:r>
      <w:r w:rsidR="00014470">
        <w:rPr>
          <w:rFonts w:ascii="Book Antiqua" w:hAnsi="Book Antiqua"/>
          <w:sz w:val="24"/>
          <w:szCs w:val="24"/>
        </w:rPr>
        <w:t xml:space="preserve"> </w:t>
      </w:r>
      <w:r w:rsidR="00847DE7">
        <w:rPr>
          <w:rFonts w:ascii="Book Antiqua" w:hAnsi="Book Antiqua"/>
          <w:sz w:val="24"/>
          <w:szCs w:val="24"/>
        </w:rPr>
        <w:t xml:space="preserve">recently </w:t>
      </w:r>
      <w:r>
        <w:rPr>
          <w:rFonts w:ascii="Book Antiqua" w:hAnsi="Book Antiqua"/>
          <w:sz w:val="24"/>
          <w:szCs w:val="24"/>
        </w:rPr>
        <w:t>formed group, the Jefferson County Local Food System Council</w:t>
      </w:r>
      <w:r w:rsidRPr="00560407">
        <w:rPr>
          <w:rFonts w:ascii="Book Antiqua" w:hAnsi="Book Antiqua"/>
          <w:sz w:val="24"/>
          <w:szCs w:val="24"/>
        </w:rPr>
        <w:t xml:space="preserve">.  It could be possible to work collaboratively with </w:t>
      </w:r>
      <w:r w:rsidR="00882A0E">
        <w:rPr>
          <w:rFonts w:ascii="Book Antiqua" w:hAnsi="Book Antiqua"/>
          <w:sz w:val="24"/>
          <w:szCs w:val="24"/>
        </w:rPr>
        <w:t xml:space="preserve">community </w:t>
      </w:r>
      <w:r w:rsidRPr="00560407">
        <w:rPr>
          <w:rFonts w:ascii="Book Antiqua" w:hAnsi="Book Antiqua"/>
          <w:sz w:val="24"/>
          <w:szCs w:val="24"/>
        </w:rPr>
        <w:t>groups to set up</w:t>
      </w:r>
      <w:r>
        <w:rPr>
          <w:rFonts w:ascii="Book Antiqua" w:hAnsi="Book Antiqua"/>
          <w:sz w:val="24"/>
          <w:szCs w:val="24"/>
        </w:rPr>
        <w:t xml:space="preserve"> a system for diverting food waste to local farms and gardens.  Composting food waste in this way would help enrich the soil for local food production. </w:t>
      </w:r>
    </w:p>
    <w:p w14:paraId="22E50AC4"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7DAC131" w14:textId="77777777" w:rsidR="00307BD7" w:rsidRPr="00E77580"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E325349" w14:textId="77777777" w:rsidR="00307BD7" w:rsidRPr="00E77580" w:rsidRDefault="00307BD7"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 xml:space="preserve">5.4. </w:t>
      </w:r>
      <w:r>
        <w:rPr>
          <w:rFonts w:ascii="Moderne" w:hAnsi="Moderne"/>
          <w:b/>
          <w:spacing w:val="40"/>
          <w:sz w:val="24"/>
          <w:szCs w:val="24"/>
        </w:rPr>
        <w:tab/>
        <w:t>ALTERNATIVE ORGANICS</w:t>
      </w:r>
      <w:r w:rsidRPr="00E77580">
        <w:rPr>
          <w:rFonts w:ascii="Moderne" w:hAnsi="Moderne"/>
          <w:b/>
          <w:spacing w:val="40"/>
          <w:sz w:val="24"/>
          <w:szCs w:val="24"/>
        </w:rPr>
        <w:t xml:space="preserve"> STRATEGIES</w:t>
      </w:r>
    </w:p>
    <w:p w14:paraId="5BB1F33B" w14:textId="77777777" w:rsidR="00307BD7" w:rsidRPr="00E77580"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4CD04DC" w14:textId="77777777" w:rsidR="00307BD7" w:rsidRPr="00E77580"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B865BA">
        <w:rPr>
          <w:rFonts w:ascii="Book Antiqua" w:hAnsi="Book Antiqua"/>
          <w:sz w:val="24"/>
          <w:szCs w:val="24"/>
        </w:rPr>
        <w:t>The following strategic alternatives were considered for new or expanded organics</w:t>
      </w:r>
      <w:r w:rsidRPr="00E77580">
        <w:rPr>
          <w:rFonts w:ascii="Book Antiqua" w:hAnsi="Book Antiqua"/>
          <w:sz w:val="24"/>
          <w:szCs w:val="24"/>
        </w:rPr>
        <w:t xml:space="preserve"> activities.  The listing of an alternative in this section does not mean that it is considered feasible or desirable, nor that </w:t>
      </w:r>
      <w:r>
        <w:rPr>
          <w:rFonts w:ascii="Book Antiqua" w:hAnsi="Book Antiqua"/>
          <w:sz w:val="24"/>
          <w:szCs w:val="24"/>
        </w:rPr>
        <w:t xml:space="preserve">it </w:t>
      </w:r>
      <w:r w:rsidRPr="00E77580">
        <w:rPr>
          <w:rFonts w:ascii="Book Antiqua" w:hAnsi="Book Antiqua"/>
          <w:sz w:val="24"/>
          <w:szCs w:val="24"/>
        </w:rPr>
        <w:t>is recommende</w:t>
      </w:r>
      <w:r>
        <w:rPr>
          <w:rFonts w:ascii="Book Antiqua" w:hAnsi="Book Antiqua"/>
          <w:sz w:val="24"/>
          <w:szCs w:val="24"/>
        </w:rPr>
        <w:t>d (see Section 5.6 for the</w:t>
      </w:r>
      <w:r w:rsidRPr="00E77580">
        <w:rPr>
          <w:rFonts w:ascii="Book Antiqua" w:hAnsi="Book Antiqua"/>
          <w:sz w:val="24"/>
          <w:szCs w:val="24"/>
        </w:rPr>
        <w:t xml:space="preserve"> recommendations).  </w:t>
      </w:r>
    </w:p>
    <w:p w14:paraId="58405160" w14:textId="77777777" w:rsidR="00307BD7" w:rsidRPr="00E77580"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67EA778" w14:textId="77777777" w:rsidR="00307BD7" w:rsidRPr="00DA7049" w:rsidRDefault="00307BD7" w:rsidP="00847DE7">
      <w:pPr>
        <w:pStyle w:val="Style"/>
        <w:spacing w:after="60"/>
        <w:ind w:left="720" w:hanging="720"/>
        <w:rPr>
          <w:rFonts w:ascii="Book Antiqua" w:hAnsi="Book Antiqua"/>
          <w:b/>
          <w:szCs w:val="24"/>
        </w:rPr>
      </w:pPr>
      <w:r w:rsidRPr="00DA7049">
        <w:rPr>
          <w:rFonts w:ascii="Book Antiqua" w:hAnsi="Book Antiqua"/>
          <w:b/>
          <w:szCs w:val="24"/>
        </w:rPr>
        <w:t xml:space="preserve">Alternative A – </w:t>
      </w:r>
      <w:r>
        <w:rPr>
          <w:rFonts w:ascii="Book Antiqua" w:hAnsi="Book Antiqua"/>
          <w:b/>
          <w:szCs w:val="24"/>
        </w:rPr>
        <w:t>Add Food Waste to the Yard Waste Collection Program in Port Townsend</w:t>
      </w:r>
    </w:p>
    <w:p w14:paraId="33EB6708"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Adding food waste to the existing yard waste collection programs is an approach used by many other communities, but in Port Townsend this approach would create serious complications for the existing programs.  The yard waste currently being collected in Port Townsend is being brought to the Biosolids Compost Facility, and the receiving area there is not set up to properly contain and store a mixture that includes food waste.  A substantial increase in the amount of material delivered to that facility also raises questions about exceeding the facility’s capacity, in part because having food waste in the composting mixture could increase the need for bulking agents.  If food waste were added to the yard waste collection program in Port Townsend, that mixture would likely need to be taken elsewhere for composting </w:t>
      </w:r>
      <w:r w:rsidRPr="00A76EC5">
        <w:rPr>
          <w:rFonts w:ascii="Book Antiqua" w:hAnsi="Book Antiqua"/>
          <w:sz w:val="24"/>
          <w:szCs w:val="24"/>
        </w:rPr>
        <w:t>and then the Biosolids Compost Facility would need to find an alternate source of</w:t>
      </w:r>
      <w:r>
        <w:rPr>
          <w:rFonts w:ascii="Book Antiqua" w:hAnsi="Book Antiqua"/>
          <w:sz w:val="24"/>
          <w:szCs w:val="24"/>
        </w:rPr>
        <w:t xml:space="preserve"> material for their needs.</w:t>
      </w:r>
      <w:r>
        <w:rPr>
          <w:rFonts w:ascii="Book Antiqua" w:hAnsi="Book Antiqua"/>
          <w:sz w:val="24"/>
          <w:szCs w:val="24"/>
        </w:rPr>
        <w:br w:type="page"/>
      </w:r>
    </w:p>
    <w:p w14:paraId="68DC7FD6" w14:textId="77777777" w:rsidR="00307BD7" w:rsidRPr="00DA7049" w:rsidRDefault="00307BD7" w:rsidP="00377186">
      <w:pPr>
        <w:pStyle w:val="Style"/>
        <w:spacing w:after="60"/>
        <w:ind w:left="720" w:hanging="720"/>
        <w:rPr>
          <w:rFonts w:ascii="Book Antiqua" w:hAnsi="Book Antiqua"/>
          <w:b/>
          <w:szCs w:val="24"/>
        </w:rPr>
      </w:pPr>
      <w:r w:rsidRPr="00DA7049">
        <w:rPr>
          <w:rFonts w:ascii="Book Antiqua" w:hAnsi="Book Antiqua"/>
          <w:b/>
          <w:szCs w:val="24"/>
        </w:rPr>
        <w:lastRenderedPageBreak/>
        <w:t xml:space="preserve">Alternative </w:t>
      </w:r>
      <w:r>
        <w:rPr>
          <w:rFonts w:ascii="Book Antiqua" w:hAnsi="Book Antiqua"/>
          <w:b/>
          <w:szCs w:val="24"/>
        </w:rPr>
        <w:t>B</w:t>
      </w:r>
      <w:r w:rsidRPr="00DA7049">
        <w:rPr>
          <w:rFonts w:ascii="Book Antiqua" w:hAnsi="Book Antiqua"/>
          <w:b/>
          <w:szCs w:val="24"/>
        </w:rPr>
        <w:t xml:space="preserve"> – </w:t>
      </w:r>
      <w:r>
        <w:rPr>
          <w:rFonts w:ascii="Book Antiqua" w:hAnsi="Book Antiqua"/>
          <w:b/>
          <w:szCs w:val="24"/>
        </w:rPr>
        <w:t>Implement Organics Collection in Areas Outside of Port Townsend</w:t>
      </w:r>
    </w:p>
    <w:p w14:paraId="6E211E17"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010FD6">
        <w:rPr>
          <w:rFonts w:ascii="Book Antiqua" w:hAnsi="Book Antiqua"/>
          <w:sz w:val="24"/>
          <w:szCs w:val="24"/>
        </w:rPr>
        <w:t>Public yard waste organics curbside collection programs are generally not available to residences or businesses outside of Port Townsend.  Residents and businesses can privately contract to collect and then dispose of yard waste at the JCSWDF.  Many residents in rural areas now dispose of yard waste along with trees and brush on their own.  In other counties similar to Jefferson County where yard waste collection is available in rural areas, only a small percentage of the residents subscribe to this service.  Therefore, implementation of organic curbside collection programs involving yard waste would not significantly impact recycling or diversion goals.</w:t>
      </w:r>
      <w:r>
        <w:rPr>
          <w:rFonts w:ascii="Book Antiqua" w:hAnsi="Book Antiqua"/>
          <w:sz w:val="24"/>
          <w:szCs w:val="24"/>
        </w:rPr>
        <w:t xml:space="preserve"> </w:t>
      </w:r>
    </w:p>
    <w:p w14:paraId="078C4109"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AA7A04E" w14:textId="77777777" w:rsidR="00307BD7" w:rsidRPr="00DA7049" w:rsidRDefault="00307BD7" w:rsidP="00377186">
      <w:pPr>
        <w:pStyle w:val="Style"/>
        <w:spacing w:after="60"/>
        <w:ind w:left="720" w:hanging="720"/>
        <w:rPr>
          <w:rFonts w:ascii="Book Antiqua" w:hAnsi="Book Antiqua"/>
          <w:b/>
          <w:szCs w:val="24"/>
        </w:rPr>
      </w:pPr>
      <w:r>
        <w:rPr>
          <w:rFonts w:ascii="Book Antiqua" w:hAnsi="Book Antiqua"/>
          <w:b/>
          <w:szCs w:val="24"/>
        </w:rPr>
        <w:t>Alternative C</w:t>
      </w:r>
      <w:r w:rsidRPr="00DA7049">
        <w:rPr>
          <w:rFonts w:ascii="Book Antiqua" w:hAnsi="Book Antiqua"/>
          <w:b/>
          <w:szCs w:val="24"/>
        </w:rPr>
        <w:t xml:space="preserve"> – </w:t>
      </w:r>
      <w:r>
        <w:rPr>
          <w:rFonts w:ascii="Book Antiqua" w:hAnsi="Book Antiqua"/>
          <w:b/>
          <w:szCs w:val="24"/>
        </w:rPr>
        <w:t>Separate Collection of Commercial Organics</w:t>
      </w:r>
    </w:p>
    <w:p w14:paraId="7BBDA65A" w14:textId="11EB6004"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Without a yard waste collection program to “piggy-back” on, collection of food waste from residential sources would be difficult and expensive, but a separate collection program could potentially be implemented for commercial sources.  Commercial and institutional sources, including schools, would have larger amounts of food waste that could potentially be source-separated and brought to a composting facility in or near Jefferson County.  The cost and potential for this service would need to be examined closely to ensure that there is a sufficient financial benefit to the participants.  </w:t>
      </w:r>
    </w:p>
    <w:p w14:paraId="35A3B89E"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4EE4ADB" w14:textId="77777777" w:rsidR="00307BD7" w:rsidRPr="00DA7049" w:rsidRDefault="00307BD7" w:rsidP="00377186">
      <w:pPr>
        <w:pStyle w:val="Style"/>
        <w:spacing w:after="60"/>
        <w:ind w:left="720" w:hanging="720"/>
        <w:rPr>
          <w:rFonts w:ascii="Book Antiqua" w:hAnsi="Book Antiqua"/>
          <w:b/>
          <w:szCs w:val="24"/>
        </w:rPr>
      </w:pPr>
      <w:r w:rsidRPr="00DA7049">
        <w:rPr>
          <w:rFonts w:ascii="Book Antiqua" w:hAnsi="Book Antiqua"/>
          <w:b/>
          <w:szCs w:val="24"/>
        </w:rPr>
        <w:t xml:space="preserve">Alternative </w:t>
      </w:r>
      <w:r>
        <w:rPr>
          <w:rFonts w:ascii="Book Antiqua" w:hAnsi="Book Antiqua"/>
          <w:b/>
          <w:szCs w:val="24"/>
        </w:rPr>
        <w:t>D</w:t>
      </w:r>
      <w:r w:rsidRPr="00DA7049">
        <w:rPr>
          <w:rFonts w:ascii="Book Antiqua" w:hAnsi="Book Antiqua"/>
          <w:b/>
          <w:szCs w:val="24"/>
        </w:rPr>
        <w:t xml:space="preserve"> – </w:t>
      </w:r>
      <w:r>
        <w:rPr>
          <w:rFonts w:ascii="Book Antiqua" w:hAnsi="Book Antiqua"/>
          <w:b/>
          <w:szCs w:val="24"/>
        </w:rPr>
        <w:t>Explore Methods to Divert Pet Waste</w:t>
      </w:r>
    </w:p>
    <w:p w14:paraId="24BA9C03" w14:textId="7B2B03F0"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Separate collection of pet waste could be explored for diverting this material to a composting or other facility.  Any such program would need to be approached carefully to avoid unintentionally encouraging people to handle pet waste in ways that would increase stormwater contamination or other problems.  </w:t>
      </w:r>
      <w:r w:rsidRPr="00313AD1">
        <w:rPr>
          <w:rFonts w:ascii="Book Antiqua" w:hAnsi="Book Antiqua"/>
          <w:sz w:val="24"/>
          <w:szCs w:val="24"/>
        </w:rPr>
        <w:t xml:space="preserve">A cost-benefit analysis </w:t>
      </w:r>
      <w:r w:rsidR="00882A0E">
        <w:rPr>
          <w:rFonts w:ascii="Book Antiqua" w:hAnsi="Book Antiqua"/>
          <w:sz w:val="24"/>
          <w:szCs w:val="24"/>
        </w:rPr>
        <w:t>may</w:t>
      </w:r>
      <w:r w:rsidR="00882A0E" w:rsidRPr="00313AD1">
        <w:rPr>
          <w:rFonts w:ascii="Book Antiqua" w:hAnsi="Book Antiqua"/>
          <w:sz w:val="24"/>
          <w:szCs w:val="24"/>
        </w:rPr>
        <w:t xml:space="preserve"> </w:t>
      </w:r>
      <w:r w:rsidRPr="00313AD1">
        <w:rPr>
          <w:rFonts w:ascii="Book Antiqua" w:hAnsi="Book Antiqua"/>
          <w:sz w:val="24"/>
          <w:szCs w:val="24"/>
        </w:rPr>
        <w:t>be needed to determine how this program would fit into current city-county programs.</w:t>
      </w:r>
    </w:p>
    <w:p w14:paraId="25FFDA83"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36E88A3" w14:textId="77777777" w:rsidR="00307BD7" w:rsidRPr="00DA7049" w:rsidRDefault="00307BD7" w:rsidP="00377186">
      <w:pPr>
        <w:pStyle w:val="Style"/>
        <w:spacing w:after="60"/>
        <w:ind w:left="720" w:hanging="720"/>
        <w:rPr>
          <w:rFonts w:ascii="Book Antiqua" w:hAnsi="Book Antiqua"/>
          <w:b/>
          <w:szCs w:val="24"/>
        </w:rPr>
      </w:pPr>
      <w:r w:rsidRPr="00DA7049">
        <w:rPr>
          <w:rFonts w:ascii="Book Antiqua" w:hAnsi="Book Antiqua"/>
          <w:b/>
          <w:szCs w:val="24"/>
        </w:rPr>
        <w:t xml:space="preserve">Alternative </w:t>
      </w:r>
      <w:r>
        <w:rPr>
          <w:rFonts w:ascii="Book Antiqua" w:hAnsi="Book Antiqua"/>
          <w:b/>
          <w:szCs w:val="24"/>
        </w:rPr>
        <w:t>E</w:t>
      </w:r>
      <w:r w:rsidRPr="00DA7049">
        <w:rPr>
          <w:rFonts w:ascii="Book Antiqua" w:hAnsi="Book Antiqua"/>
          <w:b/>
          <w:szCs w:val="24"/>
        </w:rPr>
        <w:t xml:space="preserve"> – </w:t>
      </w:r>
      <w:r>
        <w:rPr>
          <w:rFonts w:ascii="Book Antiqua" w:hAnsi="Book Antiqua"/>
          <w:b/>
          <w:szCs w:val="24"/>
        </w:rPr>
        <w:t>Food Waste Diversion</w:t>
      </w:r>
    </w:p>
    <w:p w14:paraId="227CC622"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Separate collection of food waste from the residential or commercial sector could take a variety of approaches.  It’s possible that private companies or individuals may wish to pursue food waste collection and diversion in the future, possibly working with local farms or other applications.  The County and City could consider supporting such proposals in the future if appropriate</w:t>
      </w:r>
      <w:r w:rsidRPr="00313AD1">
        <w:rPr>
          <w:rFonts w:ascii="Book Antiqua" w:hAnsi="Book Antiqua"/>
          <w:sz w:val="24"/>
          <w:szCs w:val="24"/>
        </w:rPr>
        <w:t>.</w:t>
      </w:r>
      <w:r>
        <w:rPr>
          <w:rFonts w:ascii="Book Antiqua" w:hAnsi="Book Antiqua"/>
          <w:sz w:val="24"/>
          <w:szCs w:val="24"/>
        </w:rPr>
        <w:t xml:space="preserve">  All alternatives should be proceeded with a cost-benefit analysis to determine the impact and the cost estimate of new or expanded diversion programs.</w:t>
      </w:r>
    </w:p>
    <w:p w14:paraId="27C9D5ED"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520BB32" w14:textId="77777777" w:rsidR="00307BD7" w:rsidRPr="006E0524" w:rsidRDefault="00307BD7" w:rsidP="00377186">
      <w:pPr>
        <w:pStyle w:val="Style"/>
        <w:spacing w:after="60"/>
        <w:ind w:left="720" w:hanging="720"/>
        <w:rPr>
          <w:rFonts w:ascii="Book Antiqua" w:hAnsi="Book Antiqua"/>
          <w:b/>
          <w:szCs w:val="24"/>
        </w:rPr>
      </w:pPr>
      <w:r w:rsidRPr="006E0524">
        <w:rPr>
          <w:rFonts w:ascii="Book Antiqua" w:hAnsi="Book Antiqua"/>
          <w:b/>
          <w:szCs w:val="24"/>
        </w:rPr>
        <w:t>Alternative F – Education Program to Promote On-Site Composting of Food Waste</w:t>
      </w:r>
    </w:p>
    <w:p w14:paraId="53BA1553" w14:textId="3C42FDFB" w:rsidR="00307BD7" w:rsidRPr="006E0524"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6E0524">
        <w:rPr>
          <w:rFonts w:ascii="Book Antiqua" w:hAnsi="Book Antiqua"/>
          <w:sz w:val="24"/>
          <w:szCs w:val="24"/>
        </w:rPr>
        <w:t>Diversion of food waste could be also encouraged through backyard composting, worm bins and other decentralized approaches.</w:t>
      </w:r>
      <w:r>
        <w:rPr>
          <w:rFonts w:ascii="Book Antiqua" w:hAnsi="Book Antiqua"/>
          <w:sz w:val="24"/>
          <w:szCs w:val="24"/>
        </w:rPr>
        <w:t xml:space="preserve">  </w:t>
      </w:r>
      <w:r w:rsidRPr="006E0524">
        <w:rPr>
          <w:rFonts w:ascii="Book Antiqua" w:hAnsi="Book Antiqua"/>
          <w:sz w:val="24"/>
          <w:szCs w:val="24"/>
        </w:rPr>
        <w:t>This approach would be best used only for vegetative food scraps (not including meat and dairy products).</w:t>
      </w:r>
      <w:r>
        <w:rPr>
          <w:rFonts w:ascii="Book Antiqua" w:hAnsi="Book Antiqua"/>
          <w:sz w:val="24"/>
          <w:szCs w:val="24"/>
        </w:rPr>
        <w:t xml:space="preserve"> </w:t>
      </w:r>
      <w:r w:rsidRPr="006E0524">
        <w:rPr>
          <w:rFonts w:ascii="Book Antiqua" w:hAnsi="Book Antiqua"/>
          <w:sz w:val="24"/>
          <w:szCs w:val="24"/>
        </w:rPr>
        <w:t xml:space="preserve"> Educational materials could be distributed and other outreach efforts could be conducted to </w:t>
      </w:r>
      <w:r w:rsidRPr="006E0524">
        <w:rPr>
          <w:rFonts w:ascii="Book Antiqua" w:hAnsi="Book Antiqua"/>
          <w:sz w:val="24"/>
          <w:szCs w:val="24"/>
        </w:rPr>
        <w:lastRenderedPageBreak/>
        <w:t>inform residents how to properly handle food waste in t</w:t>
      </w:r>
      <w:r>
        <w:rPr>
          <w:rFonts w:ascii="Book Antiqua" w:hAnsi="Book Antiqua"/>
          <w:sz w:val="24"/>
          <w:szCs w:val="24"/>
        </w:rPr>
        <w:t xml:space="preserve">heir backyard composting piles. </w:t>
      </w:r>
      <w:r w:rsidRPr="006E0524">
        <w:rPr>
          <w:rFonts w:ascii="Book Antiqua" w:hAnsi="Book Antiqua"/>
          <w:sz w:val="24"/>
          <w:szCs w:val="24"/>
        </w:rPr>
        <w:t xml:space="preserve"> Some types of small businesses might also be able to divert food waste in this manner.</w:t>
      </w:r>
      <w:r>
        <w:rPr>
          <w:rFonts w:ascii="Book Antiqua" w:hAnsi="Book Antiqua"/>
          <w:sz w:val="24"/>
          <w:szCs w:val="24"/>
        </w:rPr>
        <w:t xml:space="preserve"> </w:t>
      </w:r>
      <w:r w:rsidRPr="006E0524">
        <w:rPr>
          <w:rFonts w:ascii="Book Antiqua" w:hAnsi="Book Antiqua"/>
          <w:sz w:val="24"/>
          <w:szCs w:val="24"/>
        </w:rPr>
        <w:t xml:space="preserve"> Once an initial campaign has been conducted, this approach can be reinforced by including reminders in other educational materials.</w:t>
      </w:r>
      <w:r>
        <w:rPr>
          <w:rFonts w:ascii="Book Antiqua" w:hAnsi="Book Antiqua"/>
          <w:sz w:val="24"/>
          <w:szCs w:val="24"/>
        </w:rPr>
        <w:t xml:space="preserve"> </w:t>
      </w:r>
      <w:r w:rsidRPr="006E0524">
        <w:rPr>
          <w:rFonts w:ascii="Book Antiqua" w:hAnsi="Book Antiqua"/>
          <w:sz w:val="24"/>
          <w:szCs w:val="24"/>
        </w:rPr>
        <w:t xml:space="preserve"> The cost for an initial campaign could be $25,000 to $50,000.</w:t>
      </w:r>
      <w:r>
        <w:rPr>
          <w:rFonts w:ascii="Book Antiqua" w:hAnsi="Book Antiqua"/>
          <w:sz w:val="24"/>
          <w:szCs w:val="24"/>
        </w:rPr>
        <w:t xml:space="preserve"> </w:t>
      </w:r>
      <w:r w:rsidRPr="006E0524">
        <w:rPr>
          <w:rFonts w:ascii="Book Antiqua" w:hAnsi="Book Antiqua"/>
          <w:sz w:val="24"/>
          <w:szCs w:val="24"/>
        </w:rPr>
        <w:t xml:space="preserve"> The potential for this approach is significant</w:t>
      </w:r>
      <w:r w:rsidR="007615CA">
        <w:rPr>
          <w:rFonts w:ascii="Book Antiqua" w:hAnsi="Book Antiqua"/>
          <w:sz w:val="24"/>
          <w:szCs w:val="24"/>
        </w:rPr>
        <w:t xml:space="preserve"> </w:t>
      </w:r>
      <w:r w:rsidR="00882A0E">
        <w:rPr>
          <w:rFonts w:ascii="Book Antiqua" w:hAnsi="Book Antiqua"/>
          <w:sz w:val="24"/>
          <w:szCs w:val="24"/>
        </w:rPr>
        <w:t xml:space="preserve">overall </w:t>
      </w:r>
      <w:r w:rsidR="007615CA">
        <w:rPr>
          <w:rFonts w:ascii="Book Antiqua" w:hAnsi="Book Antiqua"/>
          <w:sz w:val="24"/>
          <w:szCs w:val="24"/>
        </w:rPr>
        <w:t>waste reduction</w:t>
      </w:r>
      <w:r w:rsidRPr="006E0524">
        <w:rPr>
          <w:rFonts w:ascii="Book Antiqua" w:hAnsi="Book Antiqua"/>
          <w:sz w:val="24"/>
          <w:szCs w:val="24"/>
        </w:rPr>
        <w:t xml:space="preserve">, </w:t>
      </w:r>
      <w:r w:rsidR="00882A0E">
        <w:rPr>
          <w:rFonts w:ascii="Book Antiqua" w:hAnsi="Book Antiqua"/>
          <w:sz w:val="24"/>
          <w:szCs w:val="24"/>
        </w:rPr>
        <w:t>which</w:t>
      </w:r>
      <w:r w:rsidR="00882A0E" w:rsidRPr="006E0524">
        <w:rPr>
          <w:rFonts w:ascii="Book Antiqua" w:hAnsi="Book Antiqua"/>
          <w:sz w:val="24"/>
          <w:szCs w:val="24"/>
        </w:rPr>
        <w:t xml:space="preserve"> </w:t>
      </w:r>
      <w:r w:rsidRPr="006E0524">
        <w:rPr>
          <w:rFonts w:ascii="Book Antiqua" w:hAnsi="Book Antiqua"/>
          <w:sz w:val="24"/>
          <w:szCs w:val="24"/>
        </w:rPr>
        <w:t>could be as high as 5% or better if a substantial number of residents participate by diverting their compostable food waste.</w:t>
      </w:r>
    </w:p>
    <w:p w14:paraId="24D0F8C8"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FE4CC25" w14:textId="77777777" w:rsidR="00307BD7" w:rsidRPr="00E77580"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778B030" w14:textId="77777777" w:rsidR="00307BD7" w:rsidRPr="00327B54" w:rsidRDefault="00307BD7"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5.5</w:t>
      </w:r>
      <w:r w:rsidRPr="00327B54">
        <w:rPr>
          <w:rFonts w:ascii="Moderne" w:hAnsi="Moderne"/>
          <w:b/>
          <w:spacing w:val="40"/>
          <w:sz w:val="24"/>
          <w:szCs w:val="24"/>
        </w:rPr>
        <w:t>.</w:t>
      </w:r>
      <w:r w:rsidRPr="00327B54">
        <w:rPr>
          <w:rFonts w:ascii="Moderne" w:hAnsi="Moderne"/>
          <w:b/>
          <w:spacing w:val="40"/>
          <w:sz w:val="24"/>
          <w:szCs w:val="24"/>
        </w:rPr>
        <w:tab/>
        <w:t xml:space="preserve">EVALUATION OF </w:t>
      </w:r>
      <w:r>
        <w:rPr>
          <w:rFonts w:ascii="Moderne" w:hAnsi="Moderne"/>
          <w:b/>
          <w:spacing w:val="40"/>
          <w:sz w:val="24"/>
          <w:szCs w:val="24"/>
        </w:rPr>
        <w:t>ORGANICS</w:t>
      </w:r>
      <w:r w:rsidRPr="00327B54">
        <w:rPr>
          <w:rFonts w:ascii="Moderne" w:hAnsi="Moderne"/>
          <w:b/>
          <w:spacing w:val="40"/>
          <w:sz w:val="24"/>
          <w:szCs w:val="24"/>
        </w:rPr>
        <w:t xml:space="preserve"> ALTERNATIVES</w:t>
      </w:r>
    </w:p>
    <w:p w14:paraId="3C0BE7F2" w14:textId="77777777" w:rsidR="00307BD7" w:rsidRPr="00327B54"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FCE05D5" w14:textId="77777777" w:rsidR="00307BD7" w:rsidRPr="00327B54" w:rsidRDefault="00307BD7" w:rsidP="00377186">
      <w:pPr>
        <w:tabs>
          <w:tab w:val="left" w:pos="720"/>
          <w:tab w:val="left" w:pos="1080"/>
        </w:tabs>
        <w:rPr>
          <w:rFonts w:ascii="Book Antiqua" w:hAnsi="Book Antiqua" w:cs="Arial"/>
          <w:sz w:val="24"/>
          <w:szCs w:val="24"/>
        </w:rPr>
      </w:pPr>
      <w:r w:rsidRPr="00327B54">
        <w:rPr>
          <w:rFonts w:ascii="Book Antiqua" w:hAnsi="Book Antiqua" w:cs="Arial"/>
          <w:b/>
          <w:bCs/>
          <w:sz w:val="24"/>
          <w:szCs w:val="24"/>
        </w:rPr>
        <w:t>Review of Rating Criteria</w:t>
      </w:r>
    </w:p>
    <w:p w14:paraId="0DC28AD5" w14:textId="77777777" w:rsidR="00307BD7" w:rsidRPr="00327B54"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szCs w:val="24"/>
        </w:rPr>
      </w:pPr>
      <w:r w:rsidRPr="00327B54">
        <w:rPr>
          <w:rFonts w:ascii="Book Antiqua" w:hAnsi="Book Antiqua"/>
          <w:sz w:val="24"/>
          <w:szCs w:val="24"/>
        </w:rPr>
        <w:t>The above alternatives can be evaluated according to several criteria, including</w:t>
      </w:r>
      <w:r>
        <w:rPr>
          <w:rFonts w:ascii="Book Antiqua" w:hAnsi="Book Antiqua"/>
          <w:sz w:val="24"/>
          <w:szCs w:val="24"/>
        </w:rPr>
        <w:t>:</w:t>
      </w:r>
      <w:r w:rsidRPr="00327B54">
        <w:rPr>
          <w:rFonts w:ascii="Book Antiqua" w:hAnsi="Book Antiqua"/>
          <w:sz w:val="24"/>
          <w:szCs w:val="24"/>
        </w:rPr>
        <w:t xml:space="preserve"> </w:t>
      </w:r>
    </w:p>
    <w:p w14:paraId="7B54C7AB" w14:textId="77777777" w:rsidR="00307BD7" w:rsidRPr="00327B54"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E7CF775" w14:textId="77777777" w:rsidR="00307BD7" w:rsidRPr="00F0512D" w:rsidRDefault="00307BD7" w:rsidP="00377186">
      <w:pPr>
        <w:tabs>
          <w:tab w:val="left" w:pos="1080"/>
        </w:tabs>
        <w:ind w:left="360"/>
        <w:rPr>
          <w:rFonts w:ascii="Book Antiqua" w:hAnsi="Book Antiqua" w:cs="Arial"/>
          <w:sz w:val="24"/>
          <w:szCs w:val="24"/>
        </w:rPr>
      </w:pPr>
      <w:r w:rsidRPr="00F0512D">
        <w:rPr>
          <w:rFonts w:ascii="Book Antiqua" w:hAnsi="Book Antiqua" w:cs="Arial"/>
          <w:b/>
          <w:bCs/>
          <w:sz w:val="24"/>
          <w:szCs w:val="24"/>
        </w:rPr>
        <w:t>Consistency with Solid Waste Planning Goals</w:t>
      </w:r>
      <w:r w:rsidRPr="00F0512D">
        <w:rPr>
          <w:rFonts w:ascii="Book Antiqua" w:hAnsi="Book Antiqua" w:cs="Arial"/>
          <w:sz w:val="24"/>
          <w:szCs w:val="24"/>
        </w:rPr>
        <w:t xml:space="preserve">: </w:t>
      </w:r>
      <w:r>
        <w:rPr>
          <w:rFonts w:ascii="Book Antiqua" w:hAnsi="Book Antiqua" w:cs="Arial"/>
          <w:sz w:val="24"/>
          <w:szCs w:val="24"/>
        </w:rPr>
        <w:t xml:space="preserve"> </w:t>
      </w:r>
      <w:r w:rsidRPr="00F0512D">
        <w:rPr>
          <w:rFonts w:ascii="Book Antiqua" w:hAnsi="Book Antiqua" w:cs="Arial"/>
          <w:sz w:val="24"/>
          <w:szCs w:val="24"/>
        </w:rPr>
        <w:t>Do</w:t>
      </w:r>
      <w:r>
        <w:rPr>
          <w:rFonts w:ascii="Book Antiqua" w:hAnsi="Book Antiqua" w:cs="Arial"/>
          <w:sz w:val="24"/>
          <w:szCs w:val="24"/>
        </w:rPr>
        <w:t>es</w:t>
      </w:r>
      <w:r w:rsidRPr="00F0512D">
        <w:rPr>
          <w:rFonts w:ascii="Book Antiqua" w:hAnsi="Book Antiqua" w:cs="Arial"/>
          <w:sz w:val="24"/>
          <w:szCs w:val="24"/>
        </w:rPr>
        <w:t xml:space="preserve"> the alternative support the goal of emphasizing waste reduction as a fundamental management strategy and support other planning goals as well?</w:t>
      </w:r>
    </w:p>
    <w:p w14:paraId="1B2E4BF3" w14:textId="77777777" w:rsidR="00307BD7" w:rsidRPr="00F0512D" w:rsidRDefault="00307BD7" w:rsidP="00377186">
      <w:pPr>
        <w:tabs>
          <w:tab w:val="left" w:pos="1080"/>
        </w:tabs>
        <w:ind w:left="360"/>
        <w:rPr>
          <w:rFonts w:ascii="Book Antiqua" w:hAnsi="Book Antiqua" w:cs="Arial"/>
          <w:sz w:val="24"/>
          <w:szCs w:val="24"/>
        </w:rPr>
      </w:pPr>
    </w:p>
    <w:p w14:paraId="5A247A46" w14:textId="77777777" w:rsidR="00307BD7" w:rsidRPr="00F0512D" w:rsidRDefault="00307BD7" w:rsidP="00377186">
      <w:pPr>
        <w:tabs>
          <w:tab w:val="left" w:pos="1080"/>
        </w:tabs>
        <w:ind w:left="360"/>
        <w:rPr>
          <w:rFonts w:ascii="Book Antiqua" w:hAnsi="Book Antiqua" w:cs="Arial"/>
          <w:bCs/>
          <w:sz w:val="24"/>
          <w:szCs w:val="24"/>
        </w:rPr>
      </w:pPr>
      <w:r w:rsidRPr="00F0512D">
        <w:rPr>
          <w:rFonts w:ascii="Book Antiqua" w:hAnsi="Book Antiqua" w:cs="Arial"/>
          <w:b/>
          <w:bCs/>
          <w:sz w:val="24"/>
          <w:szCs w:val="24"/>
        </w:rPr>
        <w:t>Feasibility</w:t>
      </w:r>
      <w:r w:rsidRPr="00F0512D">
        <w:rPr>
          <w:rFonts w:ascii="Book Antiqua" w:hAnsi="Book Antiqua" w:cs="Arial"/>
          <w:bCs/>
          <w:sz w:val="24"/>
          <w:szCs w:val="24"/>
        </w:rPr>
        <w:t xml:space="preserve">: </w:t>
      </w:r>
      <w:r>
        <w:rPr>
          <w:rFonts w:ascii="Book Antiqua" w:hAnsi="Book Antiqua" w:cs="Arial"/>
          <w:bCs/>
          <w:sz w:val="24"/>
          <w:szCs w:val="24"/>
        </w:rPr>
        <w:t xml:space="preserve"> C</w:t>
      </w:r>
      <w:r w:rsidRPr="00F0512D">
        <w:rPr>
          <w:rFonts w:ascii="Book Antiqua" w:hAnsi="Book Antiqua" w:cs="Arial"/>
          <w:bCs/>
          <w:sz w:val="24"/>
          <w:szCs w:val="24"/>
        </w:rPr>
        <w:t>an the alternative be adopted without controversy or legal issues</w:t>
      </w:r>
      <w:r>
        <w:rPr>
          <w:rFonts w:ascii="Book Antiqua" w:hAnsi="Book Antiqua" w:cs="Arial"/>
          <w:bCs/>
          <w:sz w:val="24"/>
          <w:szCs w:val="24"/>
        </w:rPr>
        <w:t xml:space="preserve">, and is </w:t>
      </w:r>
      <w:r w:rsidRPr="00F0512D">
        <w:rPr>
          <w:rFonts w:ascii="Book Antiqua" w:hAnsi="Book Antiqua" w:cs="Arial"/>
          <w:bCs/>
          <w:sz w:val="24"/>
          <w:szCs w:val="24"/>
        </w:rPr>
        <w:t>the alternative technically feasible?</w:t>
      </w:r>
    </w:p>
    <w:p w14:paraId="4473B6D5" w14:textId="77777777" w:rsidR="00307BD7" w:rsidRPr="00F0512D" w:rsidRDefault="00307BD7" w:rsidP="00377186">
      <w:pPr>
        <w:tabs>
          <w:tab w:val="left" w:pos="1080"/>
        </w:tabs>
        <w:ind w:left="360"/>
        <w:rPr>
          <w:rFonts w:ascii="Book Antiqua" w:hAnsi="Book Antiqua" w:cs="Arial"/>
          <w:bCs/>
          <w:sz w:val="24"/>
          <w:szCs w:val="24"/>
        </w:rPr>
      </w:pPr>
    </w:p>
    <w:p w14:paraId="2639D655" w14:textId="77777777" w:rsidR="00307BD7" w:rsidRPr="00F0512D" w:rsidRDefault="00307BD7" w:rsidP="00377186">
      <w:pPr>
        <w:pStyle w:val="Style"/>
        <w:ind w:left="360"/>
        <w:rPr>
          <w:rFonts w:ascii="Book Antiqua" w:hAnsi="Book Antiqua" w:cs="Arial"/>
          <w:bCs/>
          <w:szCs w:val="24"/>
        </w:rPr>
      </w:pPr>
      <w:r w:rsidRPr="00F0512D">
        <w:rPr>
          <w:rFonts w:ascii="Book Antiqua" w:hAnsi="Book Antiqua" w:cs="Arial"/>
          <w:b/>
          <w:szCs w:val="24"/>
        </w:rPr>
        <w:t>Cost Effectiveness</w:t>
      </w:r>
      <w:r w:rsidRPr="00F0512D">
        <w:rPr>
          <w:rFonts w:ascii="Book Antiqua" w:hAnsi="Book Antiqua" w:cs="Arial"/>
          <w:bCs/>
          <w:szCs w:val="24"/>
        </w:rPr>
        <w:t xml:space="preserve">:  </w:t>
      </w:r>
      <w:r>
        <w:rPr>
          <w:rFonts w:ascii="Book Antiqua" w:hAnsi="Book Antiqua" w:cs="Arial"/>
          <w:bCs/>
          <w:szCs w:val="24"/>
        </w:rPr>
        <w:t>C</w:t>
      </w:r>
      <w:r w:rsidRPr="00F0512D">
        <w:rPr>
          <w:rFonts w:ascii="Book Antiqua" w:hAnsi="Book Antiqua" w:cs="Arial"/>
          <w:bCs/>
          <w:szCs w:val="24"/>
        </w:rPr>
        <w:t>an the alternative be implemented in a cost-effective manner</w:t>
      </w:r>
      <w:r>
        <w:rPr>
          <w:rFonts w:ascii="Book Antiqua" w:hAnsi="Book Antiqua" w:cs="Arial"/>
          <w:bCs/>
          <w:szCs w:val="24"/>
        </w:rPr>
        <w:t xml:space="preserve"> a</w:t>
      </w:r>
      <w:r w:rsidRPr="00F0512D">
        <w:rPr>
          <w:rFonts w:ascii="Book Antiqua" w:hAnsi="Book Antiqua" w:cs="Arial"/>
          <w:bCs/>
          <w:szCs w:val="24"/>
        </w:rPr>
        <w:t>nd can it be implemented without creating a</w:t>
      </w:r>
      <w:r>
        <w:rPr>
          <w:rFonts w:ascii="Book Antiqua" w:hAnsi="Book Antiqua" w:cs="Arial"/>
          <w:bCs/>
          <w:szCs w:val="24"/>
        </w:rPr>
        <w:t>n</w:t>
      </w:r>
      <w:r w:rsidRPr="00F0512D">
        <w:rPr>
          <w:rFonts w:ascii="Book Antiqua" w:hAnsi="Book Antiqua" w:cs="Arial"/>
          <w:bCs/>
          <w:szCs w:val="24"/>
        </w:rPr>
        <w:t xml:space="preserve"> excessive impact on the financial stability of the solid waste system?  </w:t>
      </w:r>
    </w:p>
    <w:p w14:paraId="13E04343" w14:textId="77777777" w:rsidR="00307BD7" w:rsidRPr="00F0512D" w:rsidRDefault="00307BD7" w:rsidP="00377186">
      <w:pPr>
        <w:tabs>
          <w:tab w:val="left" w:pos="1080"/>
        </w:tabs>
        <w:ind w:left="360"/>
        <w:rPr>
          <w:rFonts w:ascii="Book Antiqua" w:hAnsi="Book Antiqua" w:cs="Arial"/>
          <w:bCs/>
          <w:sz w:val="24"/>
          <w:szCs w:val="24"/>
        </w:rPr>
      </w:pPr>
    </w:p>
    <w:p w14:paraId="1D8126A7" w14:textId="77777777" w:rsidR="00307BD7" w:rsidRDefault="00307BD7" w:rsidP="00377186">
      <w:pPr>
        <w:tabs>
          <w:tab w:val="left" w:pos="1080"/>
        </w:tabs>
        <w:ind w:left="360"/>
        <w:rPr>
          <w:rFonts w:ascii="Book Antiqua" w:hAnsi="Book Antiqua" w:cs="Arial"/>
          <w:bCs/>
          <w:sz w:val="24"/>
          <w:szCs w:val="24"/>
        </w:rPr>
      </w:pPr>
      <w:r w:rsidRPr="00F0512D">
        <w:rPr>
          <w:rFonts w:ascii="Book Antiqua" w:hAnsi="Book Antiqua" w:cs="Arial"/>
          <w:b/>
          <w:bCs/>
          <w:sz w:val="24"/>
          <w:szCs w:val="24"/>
        </w:rPr>
        <w:t>Diversion Potential</w:t>
      </w:r>
      <w:r w:rsidRPr="00F0512D">
        <w:rPr>
          <w:rFonts w:ascii="Book Antiqua" w:hAnsi="Book Antiqua" w:cs="Arial"/>
          <w:bCs/>
          <w:sz w:val="24"/>
          <w:szCs w:val="24"/>
        </w:rPr>
        <w:t xml:space="preserve">:  </w:t>
      </w:r>
      <w:r>
        <w:rPr>
          <w:rFonts w:ascii="Book Antiqua" w:hAnsi="Book Antiqua" w:cs="Arial"/>
          <w:bCs/>
          <w:sz w:val="24"/>
          <w:szCs w:val="24"/>
        </w:rPr>
        <w:t xml:space="preserve">How much can the alternative potentially divert from the waste stream?  </w:t>
      </w:r>
    </w:p>
    <w:p w14:paraId="7EB488D1" w14:textId="77777777" w:rsidR="00307BD7" w:rsidRPr="00DD00A0" w:rsidRDefault="00307BD7" w:rsidP="00377186">
      <w:pPr>
        <w:tabs>
          <w:tab w:val="left" w:pos="720"/>
          <w:tab w:val="left" w:pos="1080"/>
        </w:tabs>
        <w:rPr>
          <w:rFonts w:ascii="Book Antiqua" w:hAnsi="Book Antiqua" w:cs="Arial"/>
          <w:bCs/>
          <w:sz w:val="24"/>
          <w:szCs w:val="24"/>
        </w:rPr>
      </w:pPr>
    </w:p>
    <w:p w14:paraId="6EF1A3F2" w14:textId="77777777" w:rsidR="00307BD7" w:rsidRPr="00DD00A0" w:rsidRDefault="00307BD7" w:rsidP="00377186">
      <w:pPr>
        <w:tabs>
          <w:tab w:val="left" w:pos="720"/>
          <w:tab w:val="left" w:pos="1080"/>
        </w:tabs>
        <w:rPr>
          <w:rFonts w:ascii="Book Antiqua" w:hAnsi="Book Antiqua" w:cs="Arial"/>
          <w:b/>
          <w:bCs/>
          <w:sz w:val="24"/>
          <w:szCs w:val="24"/>
        </w:rPr>
      </w:pPr>
      <w:r w:rsidRPr="00DD00A0">
        <w:rPr>
          <w:rFonts w:ascii="Book Antiqua" w:hAnsi="Book Antiqua" w:cs="Arial"/>
          <w:b/>
          <w:bCs/>
          <w:sz w:val="24"/>
          <w:szCs w:val="24"/>
        </w:rPr>
        <w:t>Rating of Alternatives</w:t>
      </w:r>
    </w:p>
    <w:p w14:paraId="472B7C04" w14:textId="77777777" w:rsidR="00307BD7" w:rsidRPr="00DD00A0" w:rsidRDefault="00307BD7" w:rsidP="00377186">
      <w:pPr>
        <w:suppressAutoHyphens/>
        <w:spacing w:before="60"/>
        <w:rPr>
          <w:rFonts w:ascii="Book Antiqua" w:hAnsi="Book Antiqua" w:cs="Arial"/>
          <w:sz w:val="24"/>
          <w:szCs w:val="24"/>
        </w:rPr>
      </w:pPr>
      <w:r>
        <w:rPr>
          <w:rFonts w:ascii="Book Antiqua" w:hAnsi="Book Antiqua" w:cs="Arial"/>
          <w:bCs/>
          <w:sz w:val="24"/>
          <w:szCs w:val="24"/>
        </w:rPr>
        <w:t>A</w:t>
      </w:r>
      <w:r w:rsidRPr="00F0512D">
        <w:rPr>
          <w:rFonts w:ascii="Book Antiqua" w:hAnsi="Book Antiqua" w:cs="Arial"/>
          <w:bCs/>
          <w:sz w:val="24"/>
          <w:szCs w:val="24"/>
        </w:rPr>
        <w:t xml:space="preserve">lternatives </w:t>
      </w:r>
      <w:r>
        <w:rPr>
          <w:rFonts w:ascii="Book Antiqua" w:hAnsi="Book Antiqua" w:cs="Arial"/>
          <w:bCs/>
          <w:sz w:val="24"/>
          <w:szCs w:val="24"/>
        </w:rPr>
        <w:t>wer</w:t>
      </w:r>
      <w:r w:rsidRPr="00F0512D">
        <w:rPr>
          <w:rFonts w:ascii="Book Antiqua" w:hAnsi="Book Antiqua" w:cs="Arial"/>
          <w:bCs/>
          <w:sz w:val="24"/>
          <w:szCs w:val="24"/>
        </w:rPr>
        <w:t xml:space="preserve">e rated as High </w:t>
      </w:r>
      <w:r>
        <w:rPr>
          <w:rFonts w:ascii="Book Antiqua" w:hAnsi="Book Antiqua" w:cs="Arial"/>
          <w:bCs/>
          <w:sz w:val="24"/>
          <w:szCs w:val="24"/>
        </w:rPr>
        <w:t xml:space="preserve">for diversion potential </w:t>
      </w:r>
      <w:r w:rsidRPr="00F0512D">
        <w:rPr>
          <w:rFonts w:ascii="Book Antiqua" w:hAnsi="Book Antiqua" w:cs="Arial"/>
          <w:bCs/>
          <w:sz w:val="24"/>
          <w:szCs w:val="24"/>
        </w:rPr>
        <w:t>if the alternative could potentially reduce the waste stream by more than 1%, Medium for 0 to 1%, and Low for alternatives that would have an impact of 0% or near zero.</w:t>
      </w:r>
      <w:r>
        <w:rPr>
          <w:rFonts w:ascii="Book Antiqua" w:hAnsi="Book Antiqua" w:cs="Arial"/>
          <w:bCs/>
          <w:sz w:val="24"/>
          <w:szCs w:val="24"/>
        </w:rPr>
        <w:t xml:space="preserve">  The ratings for the other three criteria were based on scores submitted by the SWAC members, and the averages of those scores are shown </w:t>
      </w:r>
      <w:r w:rsidRPr="00DD00A0">
        <w:rPr>
          <w:rFonts w:ascii="Book Antiqua" w:hAnsi="Book Antiqua" w:cs="Arial"/>
          <w:sz w:val="24"/>
          <w:szCs w:val="24"/>
        </w:rPr>
        <w:t xml:space="preserve">in the following table.  </w:t>
      </w:r>
      <w:r>
        <w:rPr>
          <w:rFonts w:ascii="Book Antiqua" w:hAnsi="Book Antiqua" w:cs="Arial"/>
          <w:sz w:val="24"/>
          <w:szCs w:val="24"/>
        </w:rPr>
        <w:t>The overall rating for each alternative is based on the scores for the four criteria.</w:t>
      </w:r>
    </w:p>
    <w:p w14:paraId="6A417E17" w14:textId="77777777" w:rsidR="00307BD7" w:rsidRDefault="00307BD7" w:rsidP="00377186">
      <w:pPr>
        <w:rPr>
          <w:rFonts w:ascii="Book Antiqua" w:hAnsi="Book Antiqua"/>
          <w:sz w:val="24"/>
          <w:szCs w:val="24"/>
          <w:highlight w:val="yellow"/>
        </w:rPr>
      </w:pPr>
    </w:p>
    <w:p w14:paraId="6D8F33FC" w14:textId="77777777" w:rsidR="00307BD7" w:rsidRPr="00337F8C"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highlight w:val="yellow"/>
        </w:rPr>
      </w:pPr>
    </w:p>
    <w:p w14:paraId="29CA3F83" w14:textId="77777777" w:rsidR="00307BD7" w:rsidRDefault="00307BD7">
      <w:pPr>
        <w:rPr>
          <w:rFonts w:ascii="Arial" w:hAnsi="Arial" w:cs="Arial"/>
          <w:b/>
          <w:bCs/>
          <w:sz w:val="24"/>
          <w:szCs w:val="24"/>
        </w:rPr>
      </w:pPr>
      <w:r>
        <w:rPr>
          <w:rFonts w:ascii="Arial" w:hAnsi="Arial" w:cs="Arial"/>
          <w:b/>
          <w:bCs/>
          <w:sz w:val="24"/>
          <w:szCs w:val="24"/>
        </w:rPr>
        <w:br w:type="page"/>
      </w:r>
    </w:p>
    <w:p w14:paraId="4EF34CE5" w14:textId="77777777" w:rsidR="00307BD7" w:rsidRPr="00327B54"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327B54">
        <w:rPr>
          <w:rFonts w:ascii="Arial" w:hAnsi="Arial" w:cs="Arial"/>
          <w:b/>
          <w:bCs/>
          <w:sz w:val="24"/>
          <w:szCs w:val="24"/>
        </w:rPr>
        <w:lastRenderedPageBreak/>
        <w:t xml:space="preserve">Table </w:t>
      </w:r>
      <w:r>
        <w:rPr>
          <w:rFonts w:ascii="Arial" w:hAnsi="Arial" w:cs="Arial"/>
          <w:b/>
          <w:bCs/>
          <w:sz w:val="24"/>
          <w:szCs w:val="24"/>
        </w:rPr>
        <w:t>5</w:t>
      </w:r>
      <w:r w:rsidRPr="00327B54">
        <w:rPr>
          <w:rFonts w:ascii="Arial" w:hAnsi="Arial" w:cs="Arial"/>
          <w:b/>
          <w:bCs/>
          <w:sz w:val="24"/>
          <w:szCs w:val="24"/>
        </w:rPr>
        <w:t>-</w:t>
      </w:r>
      <w:r>
        <w:rPr>
          <w:rFonts w:ascii="Arial" w:hAnsi="Arial" w:cs="Arial"/>
          <w:b/>
          <w:bCs/>
          <w:sz w:val="24"/>
          <w:szCs w:val="24"/>
        </w:rPr>
        <w:t>3</w:t>
      </w:r>
    </w:p>
    <w:p w14:paraId="66D9D1E5" w14:textId="77777777" w:rsidR="00307BD7" w:rsidRPr="00327B54"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caps/>
          <w:sz w:val="24"/>
          <w:szCs w:val="24"/>
        </w:rPr>
      </w:pPr>
      <w:r w:rsidRPr="00327B54">
        <w:rPr>
          <w:rFonts w:ascii="Arial" w:hAnsi="Arial" w:cs="Arial"/>
          <w:b/>
          <w:sz w:val="24"/>
          <w:szCs w:val="24"/>
        </w:rPr>
        <w:t>Rating</w:t>
      </w:r>
      <w:r>
        <w:rPr>
          <w:rFonts w:ascii="Arial" w:hAnsi="Arial" w:cs="Arial"/>
          <w:b/>
          <w:sz w:val="24"/>
          <w:szCs w:val="24"/>
        </w:rPr>
        <w:t>s</w:t>
      </w:r>
      <w:r w:rsidRPr="00327B54">
        <w:rPr>
          <w:rFonts w:ascii="Arial" w:hAnsi="Arial" w:cs="Arial"/>
          <w:b/>
          <w:sz w:val="24"/>
          <w:szCs w:val="24"/>
        </w:rPr>
        <w:t xml:space="preserve"> f</w:t>
      </w:r>
      <w:r>
        <w:rPr>
          <w:rFonts w:ascii="Arial" w:hAnsi="Arial" w:cs="Arial"/>
          <w:b/>
          <w:sz w:val="24"/>
          <w:szCs w:val="24"/>
        </w:rPr>
        <w:t xml:space="preserve">or the Organics </w:t>
      </w:r>
      <w:r w:rsidRPr="00327B54">
        <w:rPr>
          <w:rFonts w:ascii="Arial" w:hAnsi="Arial" w:cs="Arial"/>
          <w:b/>
          <w:sz w:val="24"/>
          <w:szCs w:val="24"/>
        </w:rPr>
        <w:t>Alternatives</w:t>
      </w:r>
    </w:p>
    <w:p w14:paraId="4D561CD3" w14:textId="77777777" w:rsidR="00307BD7" w:rsidRPr="0026283C"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Cs w:val="22"/>
        </w:rPr>
      </w:pPr>
    </w:p>
    <w:tbl>
      <w:tblPr>
        <w:tblW w:w="10105" w:type="dxa"/>
        <w:jc w:val="center"/>
        <w:tblLayout w:type="fixed"/>
        <w:tblLook w:val="00A0" w:firstRow="1" w:lastRow="0" w:firstColumn="1" w:lastColumn="0" w:noHBand="0" w:noVBand="0"/>
      </w:tblPr>
      <w:tblGrid>
        <w:gridCol w:w="3001"/>
        <w:gridCol w:w="1546"/>
        <w:gridCol w:w="1389"/>
        <w:gridCol w:w="1390"/>
        <w:gridCol w:w="1389"/>
        <w:gridCol w:w="1390"/>
      </w:tblGrid>
      <w:tr w:rsidR="00307BD7" w:rsidRPr="00B865BA" w14:paraId="59F6B082" w14:textId="77777777" w:rsidTr="00377186">
        <w:trPr>
          <w:cantSplit/>
          <w:jc w:val="center"/>
        </w:trPr>
        <w:tc>
          <w:tcPr>
            <w:tcW w:w="3001" w:type="dxa"/>
            <w:tcBorders>
              <w:top w:val="single" w:sz="4" w:space="0" w:color="auto"/>
              <w:left w:val="single" w:sz="4" w:space="0" w:color="auto"/>
              <w:bottom w:val="single" w:sz="4" w:space="0" w:color="auto"/>
            </w:tcBorders>
            <w:shd w:val="clear" w:color="auto" w:fill="00823B"/>
            <w:vAlign w:val="bottom"/>
          </w:tcPr>
          <w:p w14:paraId="7B9CB44C" w14:textId="77777777" w:rsidR="00307BD7" w:rsidRPr="00B865BA" w:rsidRDefault="00307BD7" w:rsidP="00377186">
            <w:pPr>
              <w:spacing w:after="120"/>
              <w:rPr>
                <w:rFonts w:ascii="Arial" w:hAnsi="Arial" w:cs="Arial"/>
                <w:b/>
                <w:color w:val="FFFFFF"/>
              </w:rPr>
            </w:pPr>
            <w:r w:rsidRPr="00B865BA">
              <w:rPr>
                <w:rFonts w:ascii="Arial" w:hAnsi="Arial" w:cs="Arial"/>
                <w:b/>
                <w:color w:val="FFFFFF"/>
              </w:rPr>
              <w:t>Alternative</w:t>
            </w:r>
          </w:p>
        </w:tc>
        <w:tc>
          <w:tcPr>
            <w:tcW w:w="1546" w:type="dxa"/>
            <w:tcBorders>
              <w:top w:val="single" w:sz="4" w:space="0" w:color="auto"/>
              <w:left w:val="single" w:sz="4" w:space="0" w:color="auto"/>
              <w:bottom w:val="single" w:sz="4" w:space="0" w:color="auto"/>
              <w:right w:val="single" w:sz="2" w:space="0" w:color="auto"/>
            </w:tcBorders>
            <w:shd w:val="clear" w:color="auto" w:fill="00823B"/>
            <w:vAlign w:val="center"/>
          </w:tcPr>
          <w:p w14:paraId="45BDCC28" w14:textId="77777777" w:rsidR="00307BD7" w:rsidRPr="00B865BA" w:rsidRDefault="00307BD7" w:rsidP="005D19D6">
            <w:pPr>
              <w:spacing w:before="60" w:after="60"/>
              <w:jc w:val="center"/>
              <w:rPr>
                <w:rFonts w:ascii="Arial" w:hAnsi="Arial" w:cs="Arial"/>
                <w:b/>
                <w:bCs/>
                <w:color w:val="FFFFFF"/>
              </w:rPr>
            </w:pPr>
            <w:r w:rsidRPr="00B865BA">
              <w:rPr>
                <w:rFonts w:ascii="Arial" w:hAnsi="Arial" w:cs="Arial"/>
                <w:b/>
                <w:bCs/>
                <w:color w:val="FFFFFF"/>
              </w:rPr>
              <w:t>Consistency with Goals</w:t>
            </w:r>
          </w:p>
        </w:tc>
        <w:tc>
          <w:tcPr>
            <w:tcW w:w="1389" w:type="dxa"/>
            <w:tcBorders>
              <w:top w:val="single" w:sz="4" w:space="0" w:color="auto"/>
              <w:left w:val="single" w:sz="4" w:space="0" w:color="auto"/>
              <w:bottom w:val="single" w:sz="4" w:space="0" w:color="auto"/>
              <w:right w:val="single" w:sz="2" w:space="0" w:color="auto"/>
            </w:tcBorders>
            <w:shd w:val="clear" w:color="auto" w:fill="00823B"/>
            <w:vAlign w:val="center"/>
          </w:tcPr>
          <w:p w14:paraId="1D4E00D0" w14:textId="77777777" w:rsidR="00307BD7" w:rsidRPr="00B865BA" w:rsidRDefault="00307BD7" w:rsidP="00377186">
            <w:pPr>
              <w:spacing w:before="60" w:after="60"/>
              <w:jc w:val="center"/>
              <w:rPr>
                <w:rFonts w:ascii="Arial" w:hAnsi="Arial" w:cs="Arial"/>
                <w:b/>
                <w:bCs/>
                <w:color w:val="FFFFFF"/>
              </w:rPr>
            </w:pPr>
            <w:r w:rsidRPr="00B865BA">
              <w:rPr>
                <w:rFonts w:ascii="Arial" w:hAnsi="Arial" w:cs="Arial"/>
                <w:b/>
                <w:bCs/>
                <w:color w:val="FFFFFF"/>
              </w:rPr>
              <w:t>Feasibility</w:t>
            </w:r>
          </w:p>
        </w:tc>
        <w:tc>
          <w:tcPr>
            <w:tcW w:w="1390" w:type="dxa"/>
            <w:tcBorders>
              <w:top w:val="single" w:sz="4" w:space="0" w:color="auto"/>
              <w:left w:val="single" w:sz="4" w:space="0" w:color="auto"/>
              <w:bottom w:val="single" w:sz="4" w:space="0" w:color="auto"/>
              <w:right w:val="single" w:sz="4" w:space="0" w:color="auto"/>
            </w:tcBorders>
            <w:shd w:val="clear" w:color="auto" w:fill="00823B"/>
            <w:vAlign w:val="center"/>
          </w:tcPr>
          <w:p w14:paraId="5481DCB7" w14:textId="77777777" w:rsidR="00307BD7" w:rsidRPr="00B865BA" w:rsidRDefault="00307BD7" w:rsidP="00377186">
            <w:pPr>
              <w:spacing w:before="60" w:after="60"/>
              <w:jc w:val="center"/>
              <w:rPr>
                <w:rFonts w:ascii="Arial" w:hAnsi="Arial" w:cs="Arial"/>
                <w:b/>
                <w:bCs/>
                <w:color w:val="FFFFFF"/>
              </w:rPr>
            </w:pPr>
            <w:r w:rsidRPr="00B865BA">
              <w:rPr>
                <w:rFonts w:ascii="Arial" w:hAnsi="Arial" w:cs="Arial"/>
                <w:b/>
                <w:bCs/>
                <w:color w:val="FFFFFF"/>
              </w:rPr>
              <w:t>Cost-Effective-ness</w:t>
            </w:r>
          </w:p>
        </w:tc>
        <w:tc>
          <w:tcPr>
            <w:tcW w:w="1389" w:type="dxa"/>
            <w:tcBorders>
              <w:top w:val="single" w:sz="4" w:space="0" w:color="auto"/>
              <w:left w:val="single" w:sz="4" w:space="0" w:color="auto"/>
              <w:bottom w:val="single" w:sz="4" w:space="0" w:color="auto"/>
              <w:right w:val="single" w:sz="4" w:space="0" w:color="auto"/>
            </w:tcBorders>
            <w:shd w:val="clear" w:color="auto" w:fill="00823B"/>
            <w:vAlign w:val="center"/>
          </w:tcPr>
          <w:p w14:paraId="14FD3851" w14:textId="77777777" w:rsidR="00307BD7" w:rsidRPr="00B865BA" w:rsidRDefault="00307BD7" w:rsidP="00377186">
            <w:pPr>
              <w:spacing w:before="60" w:after="60"/>
              <w:jc w:val="center"/>
              <w:rPr>
                <w:rFonts w:ascii="Arial" w:hAnsi="Arial" w:cs="Arial"/>
                <w:b/>
                <w:bCs/>
                <w:color w:val="FFFFFF"/>
              </w:rPr>
            </w:pPr>
            <w:r w:rsidRPr="00B865BA">
              <w:rPr>
                <w:rFonts w:ascii="Arial" w:hAnsi="Arial" w:cs="Arial"/>
                <w:b/>
                <w:bCs/>
                <w:color w:val="FFFFFF"/>
              </w:rPr>
              <w:t>Diversion Potential</w:t>
            </w:r>
          </w:p>
        </w:tc>
        <w:tc>
          <w:tcPr>
            <w:tcW w:w="1390" w:type="dxa"/>
            <w:tcBorders>
              <w:top w:val="single" w:sz="4" w:space="0" w:color="auto"/>
              <w:left w:val="single" w:sz="4" w:space="0" w:color="auto"/>
              <w:bottom w:val="single" w:sz="4" w:space="0" w:color="auto"/>
              <w:right w:val="single" w:sz="4" w:space="0" w:color="auto"/>
            </w:tcBorders>
            <w:shd w:val="clear" w:color="auto" w:fill="00823B"/>
            <w:vAlign w:val="center"/>
          </w:tcPr>
          <w:p w14:paraId="51663B1D" w14:textId="77777777" w:rsidR="00307BD7" w:rsidRPr="00B865BA" w:rsidRDefault="00307BD7" w:rsidP="00377186">
            <w:pPr>
              <w:spacing w:before="60" w:after="60"/>
              <w:jc w:val="center"/>
              <w:rPr>
                <w:rFonts w:ascii="Arial" w:hAnsi="Arial" w:cs="Arial"/>
                <w:b/>
                <w:bCs/>
                <w:color w:val="FFFFFF"/>
              </w:rPr>
            </w:pPr>
            <w:r w:rsidRPr="00B865BA">
              <w:rPr>
                <w:rFonts w:ascii="Arial" w:hAnsi="Arial" w:cs="Arial"/>
                <w:b/>
                <w:bCs/>
                <w:color w:val="FFFFFF"/>
              </w:rPr>
              <w:t>Overall Rating</w:t>
            </w:r>
          </w:p>
        </w:tc>
      </w:tr>
      <w:tr w:rsidR="00307BD7" w:rsidRPr="00327B54" w14:paraId="21567CD3" w14:textId="77777777" w:rsidTr="00377186">
        <w:trPr>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67DE576C" w14:textId="77777777" w:rsidR="00307BD7" w:rsidRPr="00327B54" w:rsidRDefault="00307BD7" w:rsidP="00377186">
            <w:pPr>
              <w:spacing w:before="120"/>
              <w:ind w:left="419" w:hanging="419"/>
              <w:rPr>
                <w:rFonts w:ascii="Arial" w:hAnsi="Arial" w:cs="Arial"/>
              </w:rPr>
            </w:pPr>
            <w:r>
              <w:rPr>
                <w:rFonts w:ascii="Arial" w:hAnsi="Arial" w:cs="Arial"/>
              </w:rPr>
              <w:t>A, Add food waste to City’s collection program</w:t>
            </w:r>
          </w:p>
        </w:tc>
        <w:tc>
          <w:tcPr>
            <w:tcW w:w="1546" w:type="dxa"/>
            <w:tcBorders>
              <w:left w:val="single" w:sz="4" w:space="0" w:color="auto"/>
              <w:bottom w:val="single" w:sz="4" w:space="0" w:color="auto"/>
              <w:right w:val="single" w:sz="2" w:space="0" w:color="auto"/>
            </w:tcBorders>
            <w:vAlign w:val="center"/>
          </w:tcPr>
          <w:p w14:paraId="57CCAF29" w14:textId="77777777" w:rsidR="00307BD7" w:rsidRPr="00B17A9A" w:rsidRDefault="00307BD7" w:rsidP="00377186">
            <w:pPr>
              <w:spacing w:before="120"/>
              <w:jc w:val="center"/>
              <w:rPr>
                <w:rFonts w:ascii="Arial" w:hAnsi="Arial" w:cs="Arial"/>
              </w:rPr>
            </w:pPr>
            <w:r>
              <w:rPr>
                <w:rFonts w:ascii="Arial" w:hAnsi="Arial" w:cs="Arial"/>
              </w:rPr>
              <w:t>M-H</w:t>
            </w:r>
          </w:p>
        </w:tc>
        <w:tc>
          <w:tcPr>
            <w:tcW w:w="1389" w:type="dxa"/>
            <w:tcBorders>
              <w:left w:val="single" w:sz="2" w:space="0" w:color="auto"/>
              <w:bottom w:val="single" w:sz="4" w:space="0" w:color="auto"/>
              <w:right w:val="single" w:sz="2" w:space="0" w:color="auto"/>
            </w:tcBorders>
            <w:vAlign w:val="center"/>
          </w:tcPr>
          <w:p w14:paraId="6268AB6F" w14:textId="77777777" w:rsidR="00307BD7" w:rsidRPr="00B17A9A" w:rsidRDefault="00307BD7" w:rsidP="00377186">
            <w:pPr>
              <w:spacing w:before="120"/>
              <w:jc w:val="center"/>
              <w:rPr>
                <w:rFonts w:ascii="Arial" w:hAnsi="Arial" w:cs="Arial"/>
              </w:rPr>
            </w:pPr>
            <w:r>
              <w:rPr>
                <w:rFonts w:ascii="Arial" w:hAnsi="Arial" w:cs="Arial"/>
              </w:rPr>
              <w:t>L</w:t>
            </w:r>
          </w:p>
        </w:tc>
        <w:tc>
          <w:tcPr>
            <w:tcW w:w="1390" w:type="dxa"/>
            <w:tcBorders>
              <w:left w:val="single" w:sz="2" w:space="0" w:color="auto"/>
              <w:bottom w:val="single" w:sz="4" w:space="0" w:color="auto"/>
              <w:right w:val="single" w:sz="2" w:space="0" w:color="auto"/>
            </w:tcBorders>
            <w:vAlign w:val="center"/>
          </w:tcPr>
          <w:p w14:paraId="64859E9C" w14:textId="77777777" w:rsidR="00307BD7" w:rsidRPr="00B17A9A" w:rsidRDefault="00307BD7" w:rsidP="00377186">
            <w:pPr>
              <w:spacing w:before="120"/>
              <w:ind w:right="76"/>
              <w:jc w:val="center"/>
              <w:rPr>
                <w:rFonts w:ascii="Arial" w:hAnsi="Arial" w:cs="Arial"/>
              </w:rPr>
            </w:pPr>
            <w:r>
              <w:rPr>
                <w:rFonts w:ascii="Arial" w:hAnsi="Arial" w:cs="Arial"/>
              </w:rPr>
              <w:t>L</w:t>
            </w:r>
          </w:p>
        </w:tc>
        <w:tc>
          <w:tcPr>
            <w:tcW w:w="1389" w:type="dxa"/>
            <w:tcBorders>
              <w:left w:val="single" w:sz="2" w:space="0" w:color="auto"/>
              <w:bottom w:val="single" w:sz="4" w:space="0" w:color="auto"/>
              <w:right w:val="single" w:sz="2" w:space="0" w:color="auto"/>
            </w:tcBorders>
            <w:vAlign w:val="center"/>
          </w:tcPr>
          <w:p w14:paraId="7522A5FA" w14:textId="77777777" w:rsidR="00307BD7" w:rsidRPr="00B17A9A" w:rsidRDefault="00307BD7" w:rsidP="00377186">
            <w:pPr>
              <w:spacing w:before="120"/>
              <w:ind w:right="76"/>
              <w:jc w:val="center"/>
              <w:rPr>
                <w:rFonts w:ascii="Arial" w:hAnsi="Arial" w:cs="Arial"/>
              </w:rPr>
            </w:pPr>
            <w:r>
              <w:rPr>
                <w:rFonts w:ascii="Arial" w:hAnsi="Arial" w:cs="Arial"/>
              </w:rPr>
              <w:t>M</w:t>
            </w:r>
          </w:p>
        </w:tc>
        <w:tc>
          <w:tcPr>
            <w:tcW w:w="1390" w:type="dxa"/>
            <w:tcBorders>
              <w:left w:val="single" w:sz="2" w:space="0" w:color="auto"/>
              <w:bottom w:val="single" w:sz="4" w:space="0" w:color="auto"/>
              <w:right w:val="single" w:sz="4" w:space="0" w:color="auto"/>
            </w:tcBorders>
            <w:vAlign w:val="center"/>
          </w:tcPr>
          <w:p w14:paraId="4D4669D2" w14:textId="77777777" w:rsidR="00307BD7" w:rsidRPr="00B17A9A" w:rsidRDefault="00307BD7" w:rsidP="00377186">
            <w:pPr>
              <w:spacing w:before="120"/>
              <w:ind w:right="76"/>
              <w:jc w:val="center"/>
              <w:rPr>
                <w:rFonts w:ascii="Arial" w:hAnsi="Arial" w:cs="Arial"/>
              </w:rPr>
            </w:pPr>
            <w:r>
              <w:rPr>
                <w:rFonts w:ascii="Arial" w:hAnsi="Arial" w:cs="Arial"/>
              </w:rPr>
              <w:t>M</w:t>
            </w:r>
          </w:p>
        </w:tc>
      </w:tr>
      <w:tr w:rsidR="00307BD7" w:rsidRPr="00327B54" w14:paraId="66F27844" w14:textId="77777777" w:rsidTr="00377186">
        <w:trPr>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0DFF74D6" w14:textId="77777777" w:rsidR="00307BD7" w:rsidRPr="00327B54" w:rsidRDefault="00307BD7" w:rsidP="00377186">
            <w:pPr>
              <w:ind w:left="419" w:hanging="419"/>
              <w:rPr>
                <w:rFonts w:ascii="Arial" w:hAnsi="Arial" w:cs="Arial"/>
              </w:rPr>
            </w:pPr>
            <w:r>
              <w:rPr>
                <w:rFonts w:ascii="Arial" w:hAnsi="Arial" w:cs="Arial"/>
              </w:rPr>
              <w:t>B, Implement yard waste collection in rest of county</w:t>
            </w:r>
          </w:p>
        </w:tc>
        <w:tc>
          <w:tcPr>
            <w:tcW w:w="1546" w:type="dxa"/>
            <w:tcBorders>
              <w:top w:val="single" w:sz="4" w:space="0" w:color="auto"/>
              <w:left w:val="single" w:sz="4" w:space="0" w:color="auto"/>
              <w:bottom w:val="single" w:sz="4" w:space="0" w:color="auto"/>
              <w:right w:val="single" w:sz="2" w:space="0" w:color="auto"/>
            </w:tcBorders>
            <w:vAlign w:val="center"/>
          </w:tcPr>
          <w:p w14:paraId="1C31E27A" w14:textId="77777777" w:rsidR="00307BD7" w:rsidRPr="00B17A9A" w:rsidRDefault="00307BD7" w:rsidP="00377186">
            <w:pPr>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40CA26A8" w14:textId="77777777" w:rsidR="00307BD7" w:rsidRPr="00B17A9A" w:rsidRDefault="00307BD7" w:rsidP="00377186">
            <w:pPr>
              <w:jc w:val="center"/>
              <w:rPr>
                <w:rFonts w:ascii="Arial" w:hAnsi="Arial" w:cs="Arial"/>
              </w:rPr>
            </w:pPr>
            <w:r>
              <w:rPr>
                <w:rFonts w:ascii="Arial" w:hAnsi="Arial" w:cs="Arial"/>
              </w:rPr>
              <w:t>L</w:t>
            </w:r>
          </w:p>
        </w:tc>
        <w:tc>
          <w:tcPr>
            <w:tcW w:w="1390" w:type="dxa"/>
            <w:tcBorders>
              <w:top w:val="single" w:sz="4" w:space="0" w:color="auto"/>
              <w:left w:val="single" w:sz="2" w:space="0" w:color="auto"/>
              <w:bottom w:val="single" w:sz="4" w:space="0" w:color="auto"/>
              <w:right w:val="single" w:sz="2" w:space="0" w:color="auto"/>
            </w:tcBorders>
            <w:vAlign w:val="center"/>
          </w:tcPr>
          <w:p w14:paraId="2639C7AF" w14:textId="77777777" w:rsidR="00307BD7" w:rsidRPr="00B17A9A" w:rsidRDefault="00307BD7" w:rsidP="00377186">
            <w:pPr>
              <w:ind w:right="76"/>
              <w:jc w:val="center"/>
              <w:rPr>
                <w:rFonts w:ascii="Arial" w:hAnsi="Arial" w:cs="Arial"/>
              </w:rPr>
            </w:pPr>
            <w:r>
              <w:rPr>
                <w:rFonts w:ascii="Arial" w:hAnsi="Arial" w:cs="Arial"/>
              </w:rPr>
              <w:t>L</w:t>
            </w:r>
          </w:p>
        </w:tc>
        <w:tc>
          <w:tcPr>
            <w:tcW w:w="1389" w:type="dxa"/>
            <w:tcBorders>
              <w:top w:val="single" w:sz="4" w:space="0" w:color="auto"/>
              <w:left w:val="single" w:sz="2" w:space="0" w:color="auto"/>
              <w:bottom w:val="single" w:sz="4" w:space="0" w:color="auto"/>
              <w:right w:val="single" w:sz="2" w:space="0" w:color="auto"/>
            </w:tcBorders>
            <w:vAlign w:val="center"/>
          </w:tcPr>
          <w:p w14:paraId="11AE5773" w14:textId="77777777" w:rsidR="00307BD7" w:rsidRPr="00B17A9A" w:rsidRDefault="00307BD7" w:rsidP="00377186">
            <w:pPr>
              <w:ind w:right="76"/>
              <w:jc w:val="center"/>
              <w:rPr>
                <w:rFonts w:ascii="Arial" w:hAnsi="Arial" w:cs="Arial"/>
              </w:rPr>
            </w:pPr>
            <w:r>
              <w:rPr>
                <w:rFonts w:ascii="Arial" w:hAnsi="Arial" w:cs="Arial"/>
              </w:rPr>
              <w:t>L</w:t>
            </w:r>
          </w:p>
        </w:tc>
        <w:tc>
          <w:tcPr>
            <w:tcW w:w="1390" w:type="dxa"/>
            <w:tcBorders>
              <w:top w:val="single" w:sz="4" w:space="0" w:color="auto"/>
              <w:left w:val="single" w:sz="2" w:space="0" w:color="auto"/>
              <w:bottom w:val="single" w:sz="4" w:space="0" w:color="auto"/>
              <w:right w:val="single" w:sz="4" w:space="0" w:color="auto"/>
            </w:tcBorders>
            <w:vAlign w:val="center"/>
          </w:tcPr>
          <w:p w14:paraId="685D8634" w14:textId="77777777" w:rsidR="00307BD7" w:rsidRPr="00B17A9A" w:rsidRDefault="00307BD7" w:rsidP="00377186">
            <w:pPr>
              <w:ind w:right="76"/>
              <w:jc w:val="center"/>
              <w:rPr>
                <w:rFonts w:ascii="Arial" w:hAnsi="Arial" w:cs="Arial"/>
              </w:rPr>
            </w:pPr>
            <w:r>
              <w:rPr>
                <w:rFonts w:ascii="Arial" w:hAnsi="Arial" w:cs="Arial"/>
              </w:rPr>
              <w:t>L</w:t>
            </w:r>
          </w:p>
        </w:tc>
      </w:tr>
      <w:tr w:rsidR="00307BD7" w:rsidRPr="00327B54" w14:paraId="56C7C4F5" w14:textId="77777777" w:rsidTr="00377186">
        <w:trPr>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7EFCC0CF" w14:textId="77777777" w:rsidR="00307BD7" w:rsidRPr="00327B54" w:rsidRDefault="00307BD7" w:rsidP="00377186">
            <w:pPr>
              <w:ind w:left="419" w:hanging="419"/>
              <w:rPr>
                <w:rFonts w:ascii="Arial" w:hAnsi="Arial" w:cs="Arial"/>
              </w:rPr>
            </w:pPr>
            <w:r>
              <w:rPr>
                <w:rFonts w:ascii="Arial" w:hAnsi="Arial" w:cs="Arial"/>
              </w:rPr>
              <w:t>C, Separate collection of commercial organics</w:t>
            </w:r>
          </w:p>
        </w:tc>
        <w:tc>
          <w:tcPr>
            <w:tcW w:w="1546" w:type="dxa"/>
            <w:tcBorders>
              <w:top w:val="single" w:sz="4" w:space="0" w:color="auto"/>
              <w:left w:val="single" w:sz="4" w:space="0" w:color="auto"/>
              <w:bottom w:val="single" w:sz="4" w:space="0" w:color="auto"/>
              <w:right w:val="single" w:sz="2" w:space="0" w:color="auto"/>
            </w:tcBorders>
            <w:vAlign w:val="center"/>
          </w:tcPr>
          <w:p w14:paraId="417DCBEC" w14:textId="77777777" w:rsidR="00307BD7" w:rsidRPr="00B17A9A" w:rsidRDefault="00307BD7" w:rsidP="00377186">
            <w:pPr>
              <w:jc w:val="center"/>
              <w:rPr>
                <w:rFonts w:ascii="Arial" w:hAnsi="Arial" w:cs="Arial"/>
              </w:rPr>
            </w:pPr>
            <w:r>
              <w:rPr>
                <w:rFonts w:ascii="Arial" w:hAnsi="Arial" w:cs="Arial"/>
              </w:rPr>
              <w:t>H</w:t>
            </w:r>
          </w:p>
        </w:tc>
        <w:tc>
          <w:tcPr>
            <w:tcW w:w="1389" w:type="dxa"/>
            <w:tcBorders>
              <w:top w:val="single" w:sz="4" w:space="0" w:color="auto"/>
              <w:left w:val="single" w:sz="2" w:space="0" w:color="auto"/>
              <w:bottom w:val="single" w:sz="4" w:space="0" w:color="auto"/>
              <w:right w:val="single" w:sz="2" w:space="0" w:color="auto"/>
            </w:tcBorders>
            <w:vAlign w:val="center"/>
          </w:tcPr>
          <w:p w14:paraId="1204E6FE" w14:textId="77777777" w:rsidR="00307BD7" w:rsidRPr="00B17A9A" w:rsidRDefault="00307BD7" w:rsidP="00377186">
            <w:pPr>
              <w:jc w:val="center"/>
              <w:rPr>
                <w:rFonts w:ascii="Arial" w:hAnsi="Arial" w:cs="Arial"/>
              </w:rPr>
            </w:pPr>
            <w:r>
              <w:rPr>
                <w:rFonts w:ascii="Arial" w:hAnsi="Arial" w:cs="Arial"/>
              </w:rPr>
              <w:t>M</w:t>
            </w:r>
          </w:p>
        </w:tc>
        <w:tc>
          <w:tcPr>
            <w:tcW w:w="1390" w:type="dxa"/>
            <w:tcBorders>
              <w:top w:val="single" w:sz="4" w:space="0" w:color="auto"/>
              <w:left w:val="single" w:sz="2" w:space="0" w:color="auto"/>
              <w:bottom w:val="single" w:sz="4" w:space="0" w:color="auto"/>
              <w:right w:val="single" w:sz="2" w:space="0" w:color="auto"/>
            </w:tcBorders>
            <w:vAlign w:val="center"/>
          </w:tcPr>
          <w:p w14:paraId="611E51F9" w14:textId="77777777" w:rsidR="00307BD7" w:rsidRPr="00B17A9A" w:rsidRDefault="00307BD7" w:rsidP="00377186">
            <w:pPr>
              <w:ind w:right="76"/>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633BA408" w14:textId="77777777" w:rsidR="00307BD7" w:rsidRPr="00B17A9A" w:rsidRDefault="00307BD7" w:rsidP="00377186">
            <w:pPr>
              <w:ind w:right="76"/>
              <w:jc w:val="center"/>
              <w:rPr>
                <w:rFonts w:ascii="Arial" w:hAnsi="Arial" w:cs="Arial"/>
              </w:rPr>
            </w:pPr>
            <w:r>
              <w:rPr>
                <w:rFonts w:ascii="Arial" w:hAnsi="Arial" w:cs="Arial"/>
              </w:rPr>
              <w:t>M</w:t>
            </w:r>
          </w:p>
        </w:tc>
        <w:tc>
          <w:tcPr>
            <w:tcW w:w="1390" w:type="dxa"/>
            <w:tcBorders>
              <w:top w:val="single" w:sz="4" w:space="0" w:color="auto"/>
              <w:left w:val="single" w:sz="2" w:space="0" w:color="auto"/>
              <w:bottom w:val="single" w:sz="4" w:space="0" w:color="auto"/>
              <w:right w:val="single" w:sz="4" w:space="0" w:color="auto"/>
            </w:tcBorders>
            <w:vAlign w:val="center"/>
          </w:tcPr>
          <w:p w14:paraId="0210BA4D" w14:textId="77777777" w:rsidR="00307BD7" w:rsidRPr="00B17A9A" w:rsidRDefault="00307BD7" w:rsidP="00377186">
            <w:pPr>
              <w:ind w:right="76"/>
              <w:jc w:val="center"/>
              <w:rPr>
                <w:rFonts w:ascii="Arial" w:hAnsi="Arial" w:cs="Arial"/>
              </w:rPr>
            </w:pPr>
            <w:r>
              <w:rPr>
                <w:rFonts w:ascii="Arial" w:hAnsi="Arial" w:cs="Arial"/>
              </w:rPr>
              <w:t>M</w:t>
            </w:r>
          </w:p>
        </w:tc>
      </w:tr>
      <w:tr w:rsidR="00307BD7" w:rsidRPr="00327B54" w14:paraId="0BEB39C2" w14:textId="77777777" w:rsidTr="00377186">
        <w:trPr>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48DBD28F" w14:textId="77777777" w:rsidR="00307BD7" w:rsidRPr="00327B54" w:rsidRDefault="00307BD7" w:rsidP="00377186">
            <w:pPr>
              <w:ind w:left="419" w:hanging="419"/>
              <w:rPr>
                <w:rFonts w:ascii="Arial" w:hAnsi="Arial" w:cs="Arial"/>
              </w:rPr>
            </w:pPr>
            <w:r>
              <w:rPr>
                <w:rFonts w:ascii="Arial" w:hAnsi="Arial" w:cs="Arial"/>
              </w:rPr>
              <w:t>D, Explore methods to divert pet waste</w:t>
            </w:r>
          </w:p>
        </w:tc>
        <w:tc>
          <w:tcPr>
            <w:tcW w:w="1546" w:type="dxa"/>
            <w:tcBorders>
              <w:top w:val="single" w:sz="4" w:space="0" w:color="auto"/>
              <w:left w:val="single" w:sz="4" w:space="0" w:color="auto"/>
              <w:bottom w:val="single" w:sz="4" w:space="0" w:color="auto"/>
              <w:right w:val="single" w:sz="2" w:space="0" w:color="auto"/>
            </w:tcBorders>
            <w:vAlign w:val="center"/>
          </w:tcPr>
          <w:p w14:paraId="3429837A" w14:textId="77777777" w:rsidR="00307BD7" w:rsidRPr="00B17A9A" w:rsidRDefault="00307BD7" w:rsidP="00377186">
            <w:pPr>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37A5BCC2" w14:textId="77777777" w:rsidR="00307BD7" w:rsidRPr="00B17A9A" w:rsidRDefault="00307BD7" w:rsidP="00377186">
            <w:pPr>
              <w:jc w:val="center"/>
              <w:rPr>
                <w:rFonts w:ascii="Arial" w:hAnsi="Arial" w:cs="Arial"/>
              </w:rPr>
            </w:pPr>
            <w:r>
              <w:rPr>
                <w:rFonts w:ascii="Arial" w:hAnsi="Arial" w:cs="Arial"/>
              </w:rPr>
              <w:t>L</w:t>
            </w:r>
          </w:p>
        </w:tc>
        <w:tc>
          <w:tcPr>
            <w:tcW w:w="1390" w:type="dxa"/>
            <w:tcBorders>
              <w:top w:val="single" w:sz="4" w:space="0" w:color="auto"/>
              <w:left w:val="single" w:sz="2" w:space="0" w:color="auto"/>
              <w:bottom w:val="single" w:sz="4" w:space="0" w:color="auto"/>
              <w:right w:val="single" w:sz="2" w:space="0" w:color="auto"/>
            </w:tcBorders>
            <w:vAlign w:val="center"/>
          </w:tcPr>
          <w:p w14:paraId="6C47255B" w14:textId="77777777" w:rsidR="00307BD7" w:rsidRPr="00B17A9A" w:rsidRDefault="00307BD7" w:rsidP="00377186">
            <w:pPr>
              <w:ind w:right="76"/>
              <w:jc w:val="center"/>
              <w:rPr>
                <w:rFonts w:ascii="Arial" w:hAnsi="Arial" w:cs="Arial"/>
              </w:rPr>
            </w:pPr>
            <w:r>
              <w:rPr>
                <w:rFonts w:ascii="Arial" w:hAnsi="Arial" w:cs="Arial"/>
              </w:rPr>
              <w:t>L</w:t>
            </w:r>
          </w:p>
        </w:tc>
        <w:tc>
          <w:tcPr>
            <w:tcW w:w="1389" w:type="dxa"/>
            <w:tcBorders>
              <w:top w:val="single" w:sz="4" w:space="0" w:color="auto"/>
              <w:left w:val="single" w:sz="2" w:space="0" w:color="auto"/>
              <w:bottom w:val="single" w:sz="4" w:space="0" w:color="auto"/>
              <w:right w:val="single" w:sz="2" w:space="0" w:color="auto"/>
            </w:tcBorders>
            <w:vAlign w:val="center"/>
          </w:tcPr>
          <w:p w14:paraId="00710DD2" w14:textId="77777777" w:rsidR="00307BD7" w:rsidRPr="00B17A9A" w:rsidRDefault="00307BD7" w:rsidP="00377186">
            <w:pPr>
              <w:ind w:right="76"/>
              <w:jc w:val="center"/>
              <w:rPr>
                <w:rFonts w:ascii="Arial" w:hAnsi="Arial" w:cs="Arial"/>
              </w:rPr>
            </w:pPr>
            <w:r>
              <w:rPr>
                <w:rFonts w:ascii="Arial" w:hAnsi="Arial" w:cs="Arial"/>
              </w:rPr>
              <w:t>L</w:t>
            </w:r>
          </w:p>
        </w:tc>
        <w:tc>
          <w:tcPr>
            <w:tcW w:w="1390" w:type="dxa"/>
            <w:tcBorders>
              <w:top w:val="single" w:sz="4" w:space="0" w:color="auto"/>
              <w:left w:val="single" w:sz="2" w:space="0" w:color="auto"/>
              <w:bottom w:val="single" w:sz="4" w:space="0" w:color="auto"/>
              <w:right w:val="single" w:sz="4" w:space="0" w:color="auto"/>
            </w:tcBorders>
            <w:vAlign w:val="center"/>
          </w:tcPr>
          <w:p w14:paraId="0C2BEB36" w14:textId="77777777" w:rsidR="00307BD7" w:rsidRPr="00B17A9A" w:rsidRDefault="00307BD7" w:rsidP="00377186">
            <w:pPr>
              <w:ind w:right="76"/>
              <w:jc w:val="center"/>
              <w:rPr>
                <w:rFonts w:ascii="Arial" w:hAnsi="Arial" w:cs="Arial"/>
              </w:rPr>
            </w:pPr>
            <w:r>
              <w:rPr>
                <w:rFonts w:ascii="Arial" w:hAnsi="Arial" w:cs="Arial"/>
              </w:rPr>
              <w:t>L</w:t>
            </w:r>
          </w:p>
        </w:tc>
      </w:tr>
      <w:tr w:rsidR="00307BD7" w:rsidRPr="00327B54" w14:paraId="49EB6C38" w14:textId="77777777" w:rsidTr="00377186">
        <w:trPr>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5A137CDD" w14:textId="77777777" w:rsidR="00307BD7" w:rsidRPr="00327B54" w:rsidRDefault="00307BD7" w:rsidP="00377186">
            <w:pPr>
              <w:ind w:left="419" w:hanging="419"/>
              <w:rPr>
                <w:rFonts w:ascii="Arial" w:hAnsi="Arial" w:cs="Arial"/>
              </w:rPr>
            </w:pPr>
            <w:r>
              <w:rPr>
                <w:rFonts w:ascii="Arial" w:hAnsi="Arial" w:cs="Arial"/>
              </w:rPr>
              <w:t>E, Food waste diversion</w:t>
            </w:r>
          </w:p>
        </w:tc>
        <w:tc>
          <w:tcPr>
            <w:tcW w:w="1546" w:type="dxa"/>
            <w:tcBorders>
              <w:top w:val="single" w:sz="4" w:space="0" w:color="auto"/>
              <w:left w:val="single" w:sz="4" w:space="0" w:color="auto"/>
              <w:bottom w:val="single" w:sz="4" w:space="0" w:color="auto"/>
              <w:right w:val="single" w:sz="2" w:space="0" w:color="auto"/>
            </w:tcBorders>
            <w:vAlign w:val="center"/>
          </w:tcPr>
          <w:p w14:paraId="38AA0104" w14:textId="77777777" w:rsidR="00307BD7" w:rsidRPr="00B17A9A" w:rsidRDefault="00307BD7" w:rsidP="00377186">
            <w:pPr>
              <w:jc w:val="center"/>
              <w:rPr>
                <w:rFonts w:ascii="Arial" w:hAnsi="Arial" w:cs="Arial"/>
              </w:rPr>
            </w:pPr>
            <w:r>
              <w:rPr>
                <w:rFonts w:ascii="Arial" w:hAnsi="Arial" w:cs="Arial"/>
              </w:rPr>
              <w:t>H</w:t>
            </w:r>
          </w:p>
        </w:tc>
        <w:tc>
          <w:tcPr>
            <w:tcW w:w="1389" w:type="dxa"/>
            <w:tcBorders>
              <w:top w:val="single" w:sz="4" w:space="0" w:color="auto"/>
              <w:left w:val="single" w:sz="2" w:space="0" w:color="auto"/>
              <w:bottom w:val="single" w:sz="4" w:space="0" w:color="auto"/>
              <w:right w:val="single" w:sz="2" w:space="0" w:color="auto"/>
            </w:tcBorders>
            <w:vAlign w:val="center"/>
          </w:tcPr>
          <w:p w14:paraId="6CF5C6A0" w14:textId="77777777" w:rsidR="00307BD7" w:rsidRPr="00B17A9A" w:rsidRDefault="00307BD7" w:rsidP="00377186">
            <w:pPr>
              <w:jc w:val="center"/>
              <w:rPr>
                <w:rFonts w:ascii="Arial" w:hAnsi="Arial" w:cs="Arial"/>
              </w:rPr>
            </w:pPr>
            <w:r>
              <w:rPr>
                <w:rFonts w:ascii="Arial" w:hAnsi="Arial" w:cs="Arial"/>
              </w:rPr>
              <w:t>M</w:t>
            </w:r>
          </w:p>
        </w:tc>
        <w:tc>
          <w:tcPr>
            <w:tcW w:w="1390" w:type="dxa"/>
            <w:tcBorders>
              <w:top w:val="single" w:sz="4" w:space="0" w:color="auto"/>
              <w:left w:val="single" w:sz="2" w:space="0" w:color="auto"/>
              <w:bottom w:val="single" w:sz="4" w:space="0" w:color="auto"/>
              <w:right w:val="single" w:sz="2" w:space="0" w:color="auto"/>
            </w:tcBorders>
            <w:vAlign w:val="center"/>
          </w:tcPr>
          <w:p w14:paraId="2BD1CF9A" w14:textId="77777777" w:rsidR="00307BD7" w:rsidRPr="00B17A9A" w:rsidRDefault="00307BD7" w:rsidP="00377186">
            <w:pPr>
              <w:ind w:right="76"/>
              <w:jc w:val="center"/>
              <w:rPr>
                <w:rFonts w:ascii="Arial" w:hAnsi="Arial" w:cs="Arial"/>
              </w:rPr>
            </w:pPr>
            <w:r>
              <w:rPr>
                <w:rFonts w:ascii="Arial" w:hAnsi="Arial" w:cs="Arial"/>
              </w:rPr>
              <w:t>M</w:t>
            </w:r>
          </w:p>
        </w:tc>
        <w:tc>
          <w:tcPr>
            <w:tcW w:w="1389" w:type="dxa"/>
            <w:tcBorders>
              <w:top w:val="single" w:sz="4" w:space="0" w:color="auto"/>
              <w:left w:val="single" w:sz="2" w:space="0" w:color="auto"/>
              <w:bottom w:val="single" w:sz="4" w:space="0" w:color="auto"/>
              <w:right w:val="single" w:sz="2" w:space="0" w:color="auto"/>
            </w:tcBorders>
            <w:vAlign w:val="center"/>
          </w:tcPr>
          <w:p w14:paraId="2B161AF1" w14:textId="77777777" w:rsidR="00307BD7" w:rsidRPr="00B17A9A" w:rsidRDefault="00307BD7" w:rsidP="00377186">
            <w:pPr>
              <w:ind w:right="76"/>
              <w:jc w:val="center"/>
              <w:rPr>
                <w:rFonts w:ascii="Arial" w:hAnsi="Arial" w:cs="Arial"/>
              </w:rPr>
            </w:pPr>
            <w:r>
              <w:rPr>
                <w:rFonts w:ascii="Arial" w:hAnsi="Arial" w:cs="Arial"/>
              </w:rPr>
              <w:t>M-H</w:t>
            </w:r>
          </w:p>
        </w:tc>
        <w:tc>
          <w:tcPr>
            <w:tcW w:w="1390" w:type="dxa"/>
            <w:tcBorders>
              <w:top w:val="single" w:sz="4" w:space="0" w:color="auto"/>
              <w:left w:val="single" w:sz="2" w:space="0" w:color="auto"/>
              <w:bottom w:val="single" w:sz="4" w:space="0" w:color="auto"/>
              <w:right w:val="single" w:sz="4" w:space="0" w:color="auto"/>
            </w:tcBorders>
            <w:vAlign w:val="center"/>
          </w:tcPr>
          <w:p w14:paraId="0A145AC8" w14:textId="77777777" w:rsidR="00307BD7" w:rsidRPr="00B17A9A" w:rsidRDefault="00307BD7" w:rsidP="00377186">
            <w:pPr>
              <w:ind w:right="76"/>
              <w:jc w:val="center"/>
              <w:rPr>
                <w:rFonts w:ascii="Arial" w:hAnsi="Arial" w:cs="Arial"/>
              </w:rPr>
            </w:pPr>
            <w:r>
              <w:rPr>
                <w:rFonts w:ascii="Arial" w:hAnsi="Arial" w:cs="Arial"/>
              </w:rPr>
              <w:t>M</w:t>
            </w:r>
          </w:p>
        </w:tc>
      </w:tr>
      <w:tr w:rsidR="00307BD7" w:rsidRPr="00327B54" w14:paraId="2ECE61D1" w14:textId="77777777" w:rsidTr="00377186">
        <w:trPr>
          <w:jc w:val="center"/>
        </w:trPr>
        <w:tc>
          <w:tcPr>
            <w:tcW w:w="3001" w:type="dxa"/>
            <w:tcBorders>
              <w:top w:val="single" w:sz="4" w:space="0" w:color="auto"/>
              <w:left w:val="single" w:sz="4" w:space="0" w:color="auto"/>
              <w:bottom w:val="single" w:sz="4" w:space="0" w:color="auto"/>
              <w:right w:val="single" w:sz="4" w:space="0" w:color="auto"/>
            </w:tcBorders>
            <w:shd w:val="clear" w:color="auto" w:fill="B3FFD5"/>
          </w:tcPr>
          <w:p w14:paraId="67A377B5" w14:textId="77777777" w:rsidR="00307BD7" w:rsidRPr="00327B54" w:rsidRDefault="00307BD7" w:rsidP="00377186">
            <w:pPr>
              <w:ind w:left="419" w:hanging="419"/>
              <w:rPr>
                <w:rFonts w:ascii="Arial" w:hAnsi="Arial" w:cs="Arial"/>
              </w:rPr>
            </w:pPr>
            <w:r>
              <w:rPr>
                <w:rFonts w:ascii="Arial" w:hAnsi="Arial" w:cs="Arial"/>
              </w:rPr>
              <w:t>F, Education for on-site food waste composting</w:t>
            </w:r>
          </w:p>
        </w:tc>
        <w:tc>
          <w:tcPr>
            <w:tcW w:w="1546" w:type="dxa"/>
            <w:tcBorders>
              <w:top w:val="single" w:sz="4" w:space="0" w:color="auto"/>
              <w:left w:val="single" w:sz="4" w:space="0" w:color="auto"/>
              <w:bottom w:val="single" w:sz="4" w:space="0" w:color="auto"/>
              <w:right w:val="single" w:sz="2" w:space="0" w:color="auto"/>
            </w:tcBorders>
            <w:vAlign w:val="center"/>
          </w:tcPr>
          <w:p w14:paraId="05345305" w14:textId="77777777" w:rsidR="00307BD7" w:rsidRPr="00B17A9A" w:rsidRDefault="00307BD7" w:rsidP="00377186">
            <w:pPr>
              <w:jc w:val="center"/>
              <w:rPr>
                <w:rFonts w:ascii="Arial" w:hAnsi="Arial" w:cs="Arial"/>
              </w:rPr>
            </w:pPr>
            <w:r>
              <w:rPr>
                <w:rFonts w:ascii="Arial" w:hAnsi="Arial" w:cs="Arial"/>
              </w:rPr>
              <w:t>H</w:t>
            </w:r>
          </w:p>
        </w:tc>
        <w:tc>
          <w:tcPr>
            <w:tcW w:w="1389" w:type="dxa"/>
            <w:tcBorders>
              <w:top w:val="single" w:sz="4" w:space="0" w:color="auto"/>
              <w:left w:val="single" w:sz="2" w:space="0" w:color="auto"/>
              <w:bottom w:val="single" w:sz="4" w:space="0" w:color="auto"/>
              <w:right w:val="single" w:sz="2" w:space="0" w:color="auto"/>
            </w:tcBorders>
            <w:vAlign w:val="center"/>
          </w:tcPr>
          <w:p w14:paraId="43618862" w14:textId="77777777" w:rsidR="00307BD7" w:rsidRPr="00B17A9A" w:rsidRDefault="00307BD7" w:rsidP="00377186">
            <w:pPr>
              <w:jc w:val="center"/>
              <w:rPr>
                <w:rFonts w:ascii="Arial" w:hAnsi="Arial" w:cs="Arial"/>
              </w:rPr>
            </w:pPr>
            <w:r>
              <w:rPr>
                <w:rFonts w:ascii="Arial" w:hAnsi="Arial" w:cs="Arial"/>
              </w:rPr>
              <w:t>H</w:t>
            </w:r>
          </w:p>
        </w:tc>
        <w:tc>
          <w:tcPr>
            <w:tcW w:w="1390" w:type="dxa"/>
            <w:tcBorders>
              <w:top w:val="single" w:sz="4" w:space="0" w:color="auto"/>
              <w:left w:val="single" w:sz="2" w:space="0" w:color="auto"/>
              <w:bottom w:val="single" w:sz="4" w:space="0" w:color="auto"/>
              <w:right w:val="single" w:sz="2" w:space="0" w:color="auto"/>
            </w:tcBorders>
            <w:vAlign w:val="center"/>
          </w:tcPr>
          <w:p w14:paraId="0FB9FFD5" w14:textId="77777777" w:rsidR="00307BD7" w:rsidRPr="00B17A9A" w:rsidRDefault="00307BD7" w:rsidP="00377186">
            <w:pPr>
              <w:ind w:right="76"/>
              <w:jc w:val="center"/>
              <w:rPr>
                <w:rFonts w:ascii="Arial" w:hAnsi="Arial" w:cs="Arial"/>
              </w:rPr>
            </w:pPr>
            <w:r>
              <w:rPr>
                <w:rFonts w:ascii="Arial" w:hAnsi="Arial" w:cs="Arial"/>
              </w:rPr>
              <w:t>H</w:t>
            </w:r>
          </w:p>
        </w:tc>
        <w:tc>
          <w:tcPr>
            <w:tcW w:w="1389" w:type="dxa"/>
            <w:tcBorders>
              <w:top w:val="single" w:sz="4" w:space="0" w:color="auto"/>
              <w:left w:val="single" w:sz="2" w:space="0" w:color="auto"/>
              <w:bottom w:val="single" w:sz="4" w:space="0" w:color="auto"/>
              <w:right w:val="single" w:sz="2" w:space="0" w:color="auto"/>
            </w:tcBorders>
            <w:vAlign w:val="center"/>
          </w:tcPr>
          <w:p w14:paraId="6D9834E4" w14:textId="77777777" w:rsidR="00307BD7" w:rsidRPr="00B17A9A" w:rsidRDefault="00307BD7" w:rsidP="00377186">
            <w:pPr>
              <w:ind w:right="76"/>
              <w:jc w:val="center"/>
              <w:rPr>
                <w:rFonts w:ascii="Arial" w:hAnsi="Arial" w:cs="Arial"/>
              </w:rPr>
            </w:pPr>
            <w:r>
              <w:rPr>
                <w:rFonts w:ascii="Arial" w:hAnsi="Arial" w:cs="Arial"/>
              </w:rPr>
              <w:t>M-H</w:t>
            </w:r>
          </w:p>
        </w:tc>
        <w:tc>
          <w:tcPr>
            <w:tcW w:w="1390" w:type="dxa"/>
            <w:tcBorders>
              <w:top w:val="single" w:sz="4" w:space="0" w:color="auto"/>
              <w:left w:val="single" w:sz="2" w:space="0" w:color="auto"/>
              <w:bottom w:val="single" w:sz="4" w:space="0" w:color="auto"/>
              <w:right w:val="single" w:sz="4" w:space="0" w:color="auto"/>
            </w:tcBorders>
            <w:vAlign w:val="center"/>
          </w:tcPr>
          <w:p w14:paraId="0331F69C" w14:textId="77777777" w:rsidR="00307BD7" w:rsidRPr="00B17A9A" w:rsidRDefault="00307BD7" w:rsidP="00377186">
            <w:pPr>
              <w:ind w:right="76"/>
              <w:jc w:val="center"/>
              <w:rPr>
                <w:rFonts w:ascii="Arial" w:hAnsi="Arial" w:cs="Arial"/>
              </w:rPr>
            </w:pPr>
            <w:r>
              <w:rPr>
                <w:rFonts w:ascii="Arial" w:hAnsi="Arial" w:cs="Arial"/>
              </w:rPr>
              <w:t>H</w:t>
            </w:r>
          </w:p>
        </w:tc>
      </w:tr>
    </w:tbl>
    <w:p w14:paraId="3E8B49AC" w14:textId="77777777" w:rsidR="00307BD7" w:rsidRPr="00327B54" w:rsidRDefault="00307BD7" w:rsidP="00377186">
      <w:pPr>
        <w:rPr>
          <w:rFonts w:ascii="Arial" w:hAnsi="Arial" w:cs="Arial"/>
        </w:rPr>
      </w:pPr>
    </w:p>
    <w:p w14:paraId="0096258D" w14:textId="77777777" w:rsidR="00307BD7" w:rsidRDefault="00307BD7" w:rsidP="00377186">
      <w:pPr>
        <w:rPr>
          <w:rFonts w:ascii="Arial" w:hAnsi="Arial" w:cs="Arial"/>
        </w:rPr>
      </w:pPr>
      <w:r w:rsidRPr="00327B54">
        <w:rPr>
          <w:rFonts w:ascii="Arial" w:hAnsi="Arial" w:cs="Arial"/>
        </w:rPr>
        <w:tab/>
      </w:r>
      <w:r w:rsidRPr="00327B54">
        <w:rPr>
          <w:rFonts w:ascii="Arial" w:hAnsi="Arial" w:cs="Arial"/>
        </w:rPr>
        <w:tab/>
      </w:r>
      <w:r w:rsidRPr="00327B54">
        <w:rPr>
          <w:rFonts w:ascii="Arial" w:hAnsi="Arial" w:cs="Arial"/>
        </w:rPr>
        <w:tab/>
        <w:t>Rating Scores:  H – High,  M – Medium,  L – Low</w:t>
      </w:r>
    </w:p>
    <w:p w14:paraId="1B2B5270" w14:textId="77777777" w:rsidR="00307BD7" w:rsidRDefault="00307BD7" w:rsidP="00377186">
      <w:pPr>
        <w:rPr>
          <w:rFonts w:ascii="Book Antiqua" w:hAnsi="Book Antiqua" w:cs="Arial"/>
          <w:sz w:val="24"/>
          <w:szCs w:val="24"/>
        </w:rPr>
      </w:pPr>
    </w:p>
    <w:p w14:paraId="68065FB6" w14:textId="77777777" w:rsidR="00307BD7" w:rsidRDefault="00307BD7" w:rsidP="00377186">
      <w:pPr>
        <w:rPr>
          <w:rFonts w:ascii="Book Antiqua" w:hAnsi="Book Antiqua" w:cs="Arial"/>
          <w:sz w:val="24"/>
          <w:szCs w:val="24"/>
        </w:rPr>
      </w:pPr>
      <w:r>
        <w:rPr>
          <w:rFonts w:ascii="Book Antiqua" w:hAnsi="Book Antiqua" w:cs="Arial"/>
          <w:sz w:val="24"/>
          <w:szCs w:val="24"/>
        </w:rPr>
        <w:t xml:space="preserve">Despite receiving an overall rating of medium in the above table, the first alternative (adding food waste to the City’s collection program), is not being pursued at this time due to the significant technical issues and lack of cost-effectiveness </w:t>
      </w:r>
      <w:r w:rsidRPr="001668DE">
        <w:rPr>
          <w:rFonts w:ascii="Book Antiqua" w:hAnsi="Book Antiqua" w:cs="Arial"/>
          <w:sz w:val="24"/>
          <w:szCs w:val="24"/>
        </w:rPr>
        <w:t>associated with it.</w:t>
      </w:r>
    </w:p>
    <w:p w14:paraId="5792CA54" w14:textId="77777777" w:rsidR="00307BD7" w:rsidRDefault="00307BD7" w:rsidP="00377186">
      <w:pPr>
        <w:rPr>
          <w:rFonts w:ascii="Book Antiqua" w:hAnsi="Book Antiqua" w:cs="Arial"/>
          <w:sz w:val="24"/>
          <w:szCs w:val="24"/>
        </w:rPr>
      </w:pPr>
    </w:p>
    <w:p w14:paraId="3568EEC1" w14:textId="77777777" w:rsidR="00307BD7" w:rsidRDefault="00307BD7" w:rsidP="00377186">
      <w:pPr>
        <w:rPr>
          <w:rFonts w:ascii="Book Antiqua" w:hAnsi="Book Antiqua" w:cs="Arial"/>
          <w:sz w:val="24"/>
          <w:szCs w:val="24"/>
        </w:rPr>
      </w:pPr>
    </w:p>
    <w:p w14:paraId="159C2DB8" w14:textId="77777777" w:rsidR="00307BD7" w:rsidRPr="004B6CD1" w:rsidRDefault="00307BD7"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5.6.</w:t>
      </w:r>
      <w:r w:rsidRPr="004B6CD1">
        <w:rPr>
          <w:rFonts w:ascii="Moderne" w:hAnsi="Moderne"/>
          <w:b/>
          <w:spacing w:val="40"/>
          <w:sz w:val="24"/>
          <w:szCs w:val="24"/>
        </w:rPr>
        <w:tab/>
      </w:r>
      <w:r>
        <w:rPr>
          <w:rFonts w:ascii="Moderne" w:hAnsi="Moderne"/>
          <w:b/>
          <w:spacing w:val="40"/>
          <w:sz w:val="24"/>
          <w:szCs w:val="24"/>
        </w:rPr>
        <w:t>ORGANICS</w:t>
      </w:r>
      <w:r w:rsidRPr="004B6CD1">
        <w:rPr>
          <w:rFonts w:ascii="Moderne" w:hAnsi="Moderne"/>
          <w:b/>
          <w:spacing w:val="40"/>
          <w:sz w:val="24"/>
          <w:szCs w:val="24"/>
        </w:rPr>
        <w:t xml:space="preserve"> RECOMMENDATIONS</w:t>
      </w:r>
    </w:p>
    <w:p w14:paraId="2392A9E3" w14:textId="77777777" w:rsidR="00307BD7" w:rsidRDefault="00307BD7" w:rsidP="00377186">
      <w:pPr>
        <w:rPr>
          <w:rFonts w:ascii="Book Antiqua" w:hAnsi="Book Antiqua" w:cs="Arial"/>
          <w:sz w:val="24"/>
          <w:szCs w:val="24"/>
        </w:rPr>
      </w:pPr>
    </w:p>
    <w:p w14:paraId="4C8C2C3A" w14:textId="77777777" w:rsidR="00307BD7" w:rsidRDefault="00307BD7" w:rsidP="00377186">
      <w:pPr>
        <w:rPr>
          <w:rFonts w:ascii="Book Antiqua" w:hAnsi="Book Antiqua"/>
          <w:sz w:val="24"/>
          <w:szCs w:val="24"/>
        </w:rPr>
      </w:pPr>
      <w:r w:rsidRPr="004B6CD1">
        <w:rPr>
          <w:rFonts w:ascii="Book Antiqua" w:hAnsi="Book Antiqua" w:cs="Arial"/>
          <w:sz w:val="24"/>
          <w:szCs w:val="24"/>
        </w:rPr>
        <w:t xml:space="preserve">The following recommendations are being made for </w:t>
      </w:r>
      <w:r>
        <w:rPr>
          <w:rFonts w:ascii="Book Antiqua" w:hAnsi="Book Antiqua" w:cs="Arial"/>
          <w:sz w:val="24"/>
          <w:szCs w:val="24"/>
        </w:rPr>
        <w:t xml:space="preserve">organics </w:t>
      </w:r>
      <w:r w:rsidRPr="004B6CD1">
        <w:rPr>
          <w:rFonts w:ascii="Book Antiqua" w:hAnsi="Book Antiqua" w:cs="Arial"/>
          <w:sz w:val="24"/>
          <w:szCs w:val="24"/>
        </w:rPr>
        <w:t>programs</w:t>
      </w:r>
      <w:r>
        <w:rPr>
          <w:rFonts w:ascii="Book Antiqua" w:hAnsi="Book Antiqua" w:cs="Arial"/>
          <w:sz w:val="24"/>
          <w:szCs w:val="24"/>
        </w:rPr>
        <w:t xml:space="preserve"> in Jefferson County (s</w:t>
      </w:r>
      <w:r w:rsidRPr="000D0905">
        <w:rPr>
          <w:rFonts w:ascii="Book Antiqua" w:hAnsi="Book Antiqua"/>
          <w:sz w:val="24"/>
          <w:szCs w:val="24"/>
        </w:rPr>
        <w:t>ee also Chapter 3</w:t>
      </w:r>
      <w:r>
        <w:rPr>
          <w:rFonts w:ascii="Book Antiqua" w:hAnsi="Book Antiqua"/>
          <w:sz w:val="24"/>
          <w:szCs w:val="24"/>
        </w:rPr>
        <w:t>).</w:t>
      </w:r>
    </w:p>
    <w:p w14:paraId="388980D7" w14:textId="77777777" w:rsidR="00412459" w:rsidRDefault="00412459" w:rsidP="00377186">
      <w:pPr>
        <w:rPr>
          <w:rFonts w:ascii="Book Antiqua" w:hAnsi="Book Antiqua"/>
          <w:sz w:val="24"/>
          <w:szCs w:val="24"/>
        </w:rPr>
      </w:pPr>
    </w:p>
    <w:p w14:paraId="0D9BCDCC" w14:textId="77777777" w:rsidR="003B4856" w:rsidRPr="002A74E4" w:rsidRDefault="003B4856" w:rsidP="003B4856">
      <w:pPr>
        <w:tabs>
          <w:tab w:val="left" w:pos="1080"/>
        </w:tabs>
        <w:spacing w:after="60"/>
        <w:rPr>
          <w:rFonts w:ascii="Book Antiqua" w:hAnsi="Book Antiqua" w:cs="Arial"/>
          <w:b/>
          <w:bCs/>
          <w:sz w:val="24"/>
          <w:szCs w:val="24"/>
        </w:rPr>
      </w:pPr>
      <w:r>
        <w:rPr>
          <w:rFonts w:ascii="Book Antiqua" w:hAnsi="Book Antiqua" w:cs="Arial"/>
          <w:b/>
          <w:bCs/>
          <w:sz w:val="24"/>
          <w:szCs w:val="24"/>
        </w:rPr>
        <w:t>High-Priority Recommendation for Organics:</w:t>
      </w:r>
    </w:p>
    <w:p w14:paraId="2D32BB11" w14:textId="77777777" w:rsidR="003B4856" w:rsidRPr="002A74E4" w:rsidRDefault="003B4856" w:rsidP="003B4856">
      <w:pPr>
        <w:tabs>
          <w:tab w:val="left" w:pos="720"/>
        </w:tabs>
        <w:ind w:left="720" w:hanging="720"/>
        <w:rPr>
          <w:rFonts w:ascii="Book Antiqua" w:hAnsi="Book Antiqua" w:cs="Arial"/>
          <w:sz w:val="24"/>
          <w:szCs w:val="24"/>
        </w:rPr>
      </w:pPr>
      <w:r w:rsidRPr="002A74E4">
        <w:rPr>
          <w:rFonts w:ascii="Book Antiqua" w:hAnsi="Book Antiqua" w:cs="Arial"/>
          <w:sz w:val="24"/>
          <w:szCs w:val="24"/>
        </w:rPr>
        <w:t xml:space="preserve">O1) </w:t>
      </w:r>
      <w:r w:rsidRPr="002A74E4">
        <w:rPr>
          <w:rFonts w:ascii="Book Antiqua" w:hAnsi="Book Antiqua" w:cs="Arial"/>
          <w:sz w:val="24"/>
          <w:szCs w:val="24"/>
        </w:rPr>
        <w:tab/>
      </w:r>
      <w:r>
        <w:rPr>
          <w:rFonts w:ascii="Book Antiqua" w:hAnsi="Book Antiqua" w:cs="Arial"/>
          <w:sz w:val="24"/>
          <w:szCs w:val="24"/>
        </w:rPr>
        <w:t xml:space="preserve">Promotion of </w:t>
      </w:r>
      <w:r w:rsidRPr="002A74E4">
        <w:rPr>
          <w:rFonts w:ascii="Book Antiqua" w:hAnsi="Book Antiqua" w:cs="Arial"/>
          <w:sz w:val="24"/>
          <w:szCs w:val="24"/>
        </w:rPr>
        <w:t>on-site composting of food waste</w:t>
      </w:r>
      <w:r>
        <w:rPr>
          <w:rFonts w:ascii="Book Antiqua" w:hAnsi="Book Antiqua" w:cs="Arial"/>
          <w:sz w:val="24"/>
          <w:szCs w:val="24"/>
        </w:rPr>
        <w:t xml:space="preserve"> though education programs.</w:t>
      </w:r>
    </w:p>
    <w:p w14:paraId="0E3F383F" w14:textId="4130CA77" w:rsidR="003B4856" w:rsidRPr="002A74E4" w:rsidRDefault="003B4856" w:rsidP="003B4856">
      <w:pPr>
        <w:rPr>
          <w:rFonts w:ascii="Book Antiqua" w:hAnsi="Book Antiqua" w:cs="Arial"/>
          <w:sz w:val="24"/>
          <w:szCs w:val="24"/>
        </w:rPr>
      </w:pPr>
    </w:p>
    <w:p w14:paraId="2A5D7DCA" w14:textId="77777777" w:rsidR="003B4856" w:rsidRPr="002A74E4" w:rsidRDefault="003B4856" w:rsidP="003B4856">
      <w:pPr>
        <w:tabs>
          <w:tab w:val="left" w:pos="1080"/>
        </w:tabs>
        <w:spacing w:after="60"/>
        <w:rPr>
          <w:rFonts w:ascii="Book Antiqua" w:hAnsi="Book Antiqua" w:cs="Arial"/>
          <w:b/>
          <w:bCs/>
          <w:sz w:val="24"/>
          <w:szCs w:val="24"/>
        </w:rPr>
      </w:pPr>
      <w:r w:rsidRPr="002A74E4">
        <w:rPr>
          <w:rFonts w:ascii="Book Antiqua" w:hAnsi="Book Antiqua" w:cs="Arial"/>
          <w:b/>
          <w:bCs/>
          <w:sz w:val="24"/>
          <w:szCs w:val="24"/>
        </w:rPr>
        <w:t>Medium-Priority Recommendations</w:t>
      </w:r>
      <w:r>
        <w:rPr>
          <w:rFonts w:ascii="Book Antiqua" w:hAnsi="Book Antiqua" w:cs="Arial"/>
          <w:b/>
          <w:bCs/>
          <w:sz w:val="24"/>
          <w:szCs w:val="24"/>
        </w:rPr>
        <w:t xml:space="preserve"> for Organics:</w:t>
      </w:r>
    </w:p>
    <w:p w14:paraId="5FAF6B00" w14:textId="77777777" w:rsidR="003B4856" w:rsidRDefault="003B4856" w:rsidP="003B4856">
      <w:pPr>
        <w:tabs>
          <w:tab w:val="left" w:pos="720"/>
        </w:tabs>
        <w:ind w:left="720" w:hanging="720"/>
        <w:rPr>
          <w:rFonts w:ascii="Book Antiqua" w:hAnsi="Book Antiqua" w:cs="Arial"/>
          <w:sz w:val="24"/>
          <w:szCs w:val="24"/>
        </w:rPr>
      </w:pPr>
      <w:r w:rsidRPr="002A74E4">
        <w:rPr>
          <w:rFonts w:ascii="Book Antiqua" w:hAnsi="Book Antiqua" w:cs="Arial"/>
          <w:sz w:val="24"/>
          <w:szCs w:val="24"/>
        </w:rPr>
        <w:t xml:space="preserve">O2) </w:t>
      </w:r>
      <w:r w:rsidRPr="002A74E4">
        <w:rPr>
          <w:rFonts w:ascii="Book Antiqua" w:hAnsi="Book Antiqua" w:cs="Arial"/>
          <w:sz w:val="24"/>
          <w:szCs w:val="24"/>
        </w:rPr>
        <w:tab/>
      </w:r>
      <w:r>
        <w:rPr>
          <w:rFonts w:ascii="Book Antiqua" w:hAnsi="Book Antiqua" w:cs="Arial"/>
          <w:sz w:val="24"/>
          <w:szCs w:val="24"/>
        </w:rPr>
        <w:t>S</w:t>
      </w:r>
      <w:r w:rsidRPr="002A74E4">
        <w:rPr>
          <w:rFonts w:ascii="Book Antiqua" w:hAnsi="Book Antiqua" w:cs="Arial"/>
          <w:sz w:val="24"/>
          <w:szCs w:val="24"/>
        </w:rPr>
        <w:t xml:space="preserve">upport </w:t>
      </w:r>
      <w:r>
        <w:rPr>
          <w:rFonts w:ascii="Book Antiqua" w:hAnsi="Book Antiqua" w:cs="Arial"/>
          <w:sz w:val="24"/>
          <w:szCs w:val="24"/>
        </w:rPr>
        <w:t xml:space="preserve">of appropriate </w:t>
      </w:r>
      <w:r w:rsidRPr="002A74E4">
        <w:rPr>
          <w:rFonts w:ascii="Book Antiqua" w:hAnsi="Book Antiqua" w:cs="Arial"/>
          <w:sz w:val="24"/>
          <w:szCs w:val="24"/>
        </w:rPr>
        <w:t xml:space="preserve">programs for commercial food waste diversion </w:t>
      </w:r>
      <w:r>
        <w:rPr>
          <w:rFonts w:ascii="Book Antiqua" w:hAnsi="Book Antiqua" w:cs="Arial"/>
          <w:sz w:val="24"/>
          <w:szCs w:val="24"/>
        </w:rPr>
        <w:t>by the County and City;</w:t>
      </w:r>
    </w:p>
    <w:p w14:paraId="67A8B6D0" w14:textId="77777777" w:rsidR="003B4856" w:rsidRDefault="003B4856" w:rsidP="003B4856">
      <w:pPr>
        <w:tabs>
          <w:tab w:val="left" w:pos="720"/>
        </w:tabs>
        <w:ind w:left="720" w:hanging="720"/>
        <w:rPr>
          <w:rFonts w:ascii="Book Antiqua" w:hAnsi="Book Antiqua" w:cs="Arial"/>
          <w:sz w:val="24"/>
          <w:szCs w:val="24"/>
        </w:rPr>
      </w:pPr>
      <w:r>
        <w:rPr>
          <w:rFonts w:ascii="Book Antiqua" w:hAnsi="Book Antiqua" w:cs="Arial"/>
          <w:sz w:val="24"/>
          <w:szCs w:val="24"/>
        </w:rPr>
        <w:t>O3</w:t>
      </w:r>
      <w:r w:rsidRPr="002A74E4">
        <w:rPr>
          <w:rFonts w:ascii="Book Antiqua" w:hAnsi="Book Antiqua" w:cs="Arial"/>
          <w:sz w:val="24"/>
          <w:szCs w:val="24"/>
        </w:rPr>
        <w:t xml:space="preserve">) </w:t>
      </w:r>
      <w:r w:rsidRPr="002A74E4">
        <w:rPr>
          <w:rFonts w:ascii="Book Antiqua" w:hAnsi="Book Antiqua" w:cs="Arial"/>
          <w:sz w:val="24"/>
          <w:szCs w:val="24"/>
        </w:rPr>
        <w:tab/>
      </w:r>
      <w:r>
        <w:rPr>
          <w:rFonts w:ascii="Book Antiqua" w:hAnsi="Book Antiqua" w:cs="Arial"/>
          <w:sz w:val="24"/>
          <w:szCs w:val="24"/>
        </w:rPr>
        <w:t>S</w:t>
      </w:r>
      <w:r w:rsidRPr="002A74E4">
        <w:rPr>
          <w:rFonts w:ascii="Book Antiqua" w:hAnsi="Book Antiqua" w:cs="Arial"/>
          <w:sz w:val="24"/>
          <w:szCs w:val="24"/>
        </w:rPr>
        <w:t xml:space="preserve">upport </w:t>
      </w:r>
      <w:r>
        <w:rPr>
          <w:rFonts w:ascii="Book Antiqua" w:hAnsi="Book Antiqua" w:cs="Arial"/>
          <w:sz w:val="24"/>
          <w:szCs w:val="24"/>
        </w:rPr>
        <w:t xml:space="preserve">of appropriate </w:t>
      </w:r>
      <w:r w:rsidRPr="002A74E4">
        <w:rPr>
          <w:rFonts w:ascii="Book Antiqua" w:hAnsi="Book Antiqua" w:cs="Arial"/>
          <w:sz w:val="24"/>
          <w:szCs w:val="24"/>
        </w:rPr>
        <w:t xml:space="preserve">programs for </w:t>
      </w:r>
      <w:r>
        <w:rPr>
          <w:rFonts w:ascii="Book Antiqua" w:hAnsi="Book Antiqua" w:cs="Arial"/>
          <w:sz w:val="24"/>
          <w:szCs w:val="24"/>
        </w:rPr>
        <w:t xml:space="preserve">residential food waste </w:t>
      </w:r>
      <w:r w:rsidRPr="002A74E4">
        <w:rPr>
          <w:rFonts w:ascii="Book Antiqua" w:hAnsi="Book Antiqua" w:cs="Arial"/>
          <w:sz w:val="24"/>
          <w:szCs w:val="24"/>
        </w:rPr>
        <w:t xml:space="preserve">diversion </w:t>
      </w:r>
      <w:r>
        <w:rPr>
          <w:rFonts w:ascii="Book Antiqua" w:hAnsi="Book Antiqua" w:cs="Arial"/>
          <w:sz w:val="24"/>
          <w:szCs w:val="24"/>
        </w:rPr>
        <w:t>by the County and City.</w:t>
      </w:r>
    </w:p>
    <w:p w14:paraId="4E7A4545" w14:textId="77777777" w:rsidR="003B4856" w:rsidRPr="002A74E4" w:rsidRDefault="003B4856" w:rsidP="003B4856">
      <w:pPr>
        <w:tabs>
          <w:tab w:val="left" w:pos="720"/>
        </w:tabs>
        <w:ind w:left="720" w:hanging="720"/>
        <w:rPr>
          <w:rFonts w:ascii="Book Antiqua" w:hAnsi="Book Antiqua" w:cs="Arial"/>
          <w:sz w:val="24"/>
          <w:szCs w:val="24"/>
        </w:rPr>
      </w:pPr>
    </w:p>
    <w:p w14:paraId="43C03DA2" w14:textId="77777777" w:rsidR="003B4856" w:rsidRPr="002A74E4" w:rsidRDefault="003B4856" w:rsidP="003B4856">
      <w:pPr>
        <w:tabs>
          <w:tab w:val="left" w:pos="1080"/>
        </w:tabs>
        <w:spacing w:after="60"/>
        <w:rPr>
          <w:rFonts w:ascii="Book Antiqua" w:hAnsi="Book Antiqua" w:cs="Arial"/>
          <w:b/>
          <w:bCs/>
          <w:sz w:val="24"/>
          <w:szCs w:val="24"/>
        </w:rPr>
      </w:pPr>
      <w:r>
        <w:rPr>
          <w:rFonts w:ascii="Book Antiqua" w:hAnsi="Book Antiqua" w:cs="Arial"/>
          <w:b/>
          <w:bCs/>
          <w:sz w:val="24"/>
          <w:szCs w:val="24"/>
        </w:rPr>
        <w:t>Low-Priority Recommendation for Organics:</w:t>
      </w:r>
    </w:p>
    <w:p w14:paraId="41095A53" w14:textId="77777777" w:rsidR="003B4856" w:rsidRDefault="003B4856" w:rsidP="003B4856">
      <w:pPr>
        <w:tabs>
          <w:tab w:val="left" w:pos="720"/>
        </w:tabs>
        <w:ind w:left="720" w:hanging="720"/>
        <w:rPr>
          <w:rFonts w:ascii="Book Antiqua" w:hAnsi="Book Antiqua" w:cs="Arial"/>
          <w:sz w:val="24"/>
          <w:szCs w:val="24"/>
        </w:rPr>
      </w:pPr>
      <w:r w:rsidRPr="002A74E4">
        <w:rPr>
          <w:rFonts w:ascii="Book Antiqua" w:hAnsi="Book Antiqua" w:cs="Arial"/>
          <w:sz w:val="24"/>
          <w:szCs w:val="24"/>
        </w:rPr>
        <w:t>O4)</w:t>
      </w:r>
      <w:r w:rsidRPr="002A74E4">
        <w:rPr>
          <w:rFonts w:ascii="Book Antiqua" w:hAnsi="Book Antiqua" w:cs="Arial"/>
          <w:sz w:val="24"/>
          <w:szCs w:val="24"/>
        </w:rPr>
        <w:tab/>
      </w:r>
      <w:r>
        <w:rPr>
          <w:rFonts w:ascii="Book Antiqua" w:hAnsi="Book Antiqua" w:cs="Arial"/>
          <w:sz w:val="24"/>
          <w:szCs w:val="24"/>
        </w:rPr>
        <w:t>Support alternative m</w:t>
      </w:r>
      <w:r w:rsidRPr="002A74E4">
        <w:rPr>
          <w:rFonts w:ascii="Book Antiqua" w:hAnsi="Book Antiqua" w:cs="Arial"/>
          <w:sz w:val="24"/>
          <w:szCs w:val="24"/>
        </w:rPr>
        <w:t xml:space="preserve">ethods to divert pet waste </w:t>
      </w:r>
      <w:r>
        <w:rPr>
          <w:rFonts w:ascii="Book Antiqua" w:hAnsi="Book Antiqua" w:cs="Arial"/>
          <w:sz w:val="24"/>
          <w:szCs w:val="24"/>
        </w:rPr>
        <w:t>as</w:t>
      </w:r>
      <w:r w:rsidRPr="002A74E4">
        <w:rPr>
          <w:rFonts w:ascii="Book Antiqua" w:hAnsi="Book Antiqua" w:cs="Arial"/>
          <w:sz w:val="24"/>
          <w:szCs w:val="24"/>
        </w:rPr>
        <w:t xml:space="preserve"> appropriate.</w:t>
      </w:r>
    </w:p>
    <w:p w14:paraId="123BEC8E" w14:textId="77777777" w:rsidR="00307BD7" w:rsidRDefault="00307BD7" w:rsidP="00377186">
      <w:pPr>
        <w:rPr>
          <w:rFonts w:ascii="Book Antiqua" w:hAnsi="Book Antiqua" w:cs="Arial"/>
          <w:sz w:val="24"/>
          <w:szCs w:val="24"/>
        </w:rPr>
      </w:pPr>
    </w:p>
    <w:p w14:paraId="1FEEB21E" w14:textId="77777777" w:rsidR="00307BD7" w:rsidRDefault="00307BD7" w:rsidP="00377186">
      <w:pPr>
        <w:rPr>
          <w:rFonts w:ascii="Book Antiqua" w:hAnsi="Book Antiqua" w:cs="Arial"/>
          <w:sz w:val="24"/>
          <w:szCs w:val="24"/>
        </w:rPr>
      </w:pPr>
    </w:p>
    <w:p w14:paraId="2333FB06" w14:textId="00CACC47" w:rsidR="00307BD7" w:rsidRPr="007757EA"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7757EA">
        <w:rPr>
          <w:rFonts w:ascii="Book Antiqua" w:hAnsi="Book Antiqua"/>
          <w:sz w:val="24"/>
          <w:szCs w:val="24"/>
        </w:rPr>
        <w:lastRenderedPageBreak/>
        <w:t xml:space="preserve">The lead agency for these recommendations </w:t>
      </w:r>
      <w:r w:rsidR="00412459" w:rsidRPr="007757EA">
        <w:rPr>
          <w:rFonts w:ascii="Book Antiqua" w:hAnsi="Book Antiqua"/>
          <w:sz w:val="24"/>
          <w:szCs w:val="24"/>
        </w:rPr>
        <w:t>w</w:t>
      </w:r>
      <w:r w:rsidR="00412459">
        <w:rPr>
          <w:rFonts w:ascii="Book Antiqua" w:hAnsi="Book Antiqua"/>
          <w:sz w:val="24"/>
          <w:szCs w:val="24"/>
        </w:rPr>
        <w:t>ould</w:t>
      </w:r>
      <w:r w:rsidR="00412459" w:rsidRPr="007757EA">
        <w:rPr>
          <w:rFonts w:ascii="Book Antiqua" w:hAnsi="Book Antiqua"/>
          <w:sz w:val="24"/>
          <w:szCs w:val="24"/>
        </w:rPr>
        <w:t xml:space="preserve"> </w:t>
      </w:r>
      <w:r w:rsidRPr="007757EA">
        <w:rPr>
          <w:rFonts w:ascii="Book Antiqua" w:hAnsi="Book Antiqua"/>
          <w:sz w:val="24"/>
          <w:szCs w:val="24"/>
        </w:rPr>
        <w:t xml:space="preserve">be Jefferson County and possibly the City of Port Townsend, although private companies or others will likely be the ones actually implementing Recommendations </w:t>
      </w:r>
      <w:r>
        <w:rPr>
          <w:rFonts w:ascii="Book Antiqua" w:hAnsi="Book Antiqua"/>
          <w:sz w:val="24"/>
          <w:szCs w:val="24"/>
        </w:rPr>
        <w:t>O</w:t>
      </w:r>
      <w:r w:rsidRPr="007757EA">
        <w:rPr>
          <w:rFonts w:ascii="Book Antiqua" w:hAnsi="Book Antiqua"/>
          <w:sz w:val="24"/>
          <w:szCs w:val="24"/>
        </w:rPr>
        <w:t xml:space="preserve">2, </w:t>
      </w:r>
      <w:r>
        <w:rPr>
          <w:rFonts w:ascii="Book Antiqua" w:hAnsi="Book Antiqua"/>
          <w:sz w:val="24"/>
          <w:szCs w:val="24"/>
        </w:rPr>
        <w:t>O</w:t>
      </w:r>
      <w:r w:rsidRPr="007757EA">
        <w:rPr>
          <w:rFonts w:ascii="Book Antiqua" w:hAnsi="Book Antiqua"/>
          <w:sz w:val="24"/>
          <w:szCs w:val="24"/>
        </w:rPr>
        <w:t xml:space="preserve">3 and </w:t>
      </w:r>
      <w:r>
        <w:rPr>
          <w:rFonts w:ascii="Book Antiqua" w:hAnsi="Book Antiqua"/>
          <w:sz w:val="24"/>
          <w:szCs w:val="24"/>
        </w:rPr>
        <w:t>O</w:t>
      </w:r>
      <w:r w:rsidRPr="007757EA">
        <w:rPr>
          <w:rFonts w:ascii="Book Antiqua" w:hAnsi="Book Antiqua"/>
          <w:sz w:val="24"/>
          <w:szCs w:val="24"/>
        </w:rPr>
        <w:t xml:space="preserve">4.  Recommendation </w:t>
      </w:r>
      <w:r>
        <w:rPr>
          <w:rFonts w:ascii="Book Antiqua" w:hAnsi="Book Antiqua"/>
          <w:sz w:val="24"/>
          <w:szCs w:val="24"/>
        </w:rPr>
        <w:t>O</w:t>
      </w:r>
      <w:r w:rsidRPr="007757EA">
        <w:rPr>
          <w:rFonts w:ascii="Book Antiqua" w:hAnsi="Book Antiqua"/>
          <w:sz w:val="24"/>
          <w:szCs w:val="24"/>
        </w:rPr>
        <w:t>1</w:t>
      </w:r>
      <w:r>
        <w:rPr>
          <w:rFonts w:ascii="Book Antiqua" w:hAnsi="Book Antiqua"/>
          <w:sz w:val="24"/>
          <w:szCs w:val="24"/>
        </w:rPr>
        <w:t xml:space="preserve"> is being implemented by the Health Department.</w:t>
      </w:r>
    </w:p>
    <w:p w14:paraId="1C31CBA8" w14:textId="77777777" w:rsidR="00307BD7" w:rsidRPr="007757EA"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D5EA188" w14:textId="195C92E8" w:rsidR="00307BD7" w:rsidRPr="007757EA"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7757EA">
        <w:rPr>
          <w:rFonts w:ascii="Book Antiqua" w:hAnsi="Book Antiqua"/>
          <w:sz w:val="24"/>
          <w:szCs w:val="24"/>
        </w:rPr>
        <w:t xml:space="preserve">Recommendation </w:t>
      </w:r>
      <w:r>
        <w:rPr>
          <w:rFonts w:ascii="Book Antiqua" w:hAnsi="Book Antiqua"/>
          <w:sz w:val="24"/>
          <w:szCs w:val="24"/>
        </w:rPr>
        <w:t>O</w:t>
      </w:r>
      <w:r w:rsidRPr="007757EA">
        <w:rPr>
          <w:rFonts w:ascii="Book Antiqua" w:hAnsi="Book Antiqua"/>
          <w:sz w:val="24"/>
          <w:szCs w:val="24"/>
        </w:rPr>
        <w:t xml:space="preserve">1 could cost up to $25,000 and is contingent upon the availability of grant funds to pay for most or all of the expenses for this activity.  The cost for the other recommendations cannot be estimated until a specific activity or program is actually proposed.  The source of the funds for Recommendations </w:t>
      </w:r>
      <w:r>
        <w:rPr>
          <w:rFonts w:ascii="Book Antiqua" w:hAnsi="Book Antiqua"/>
          <w:sz w:val="24"/>
          <w:szCs w:val="24"/>
        </w:rPr>
        <w:t>O</w:t>
      </w:r>
      <w:r w:rsidRPr="007757EA">
        <w:rPr>
          <w:rFonts w:ascii="Book Antiqua" w:hAnsi="Book Antiqua"/>
          <w:sz w:val="24"/>
          <w:szCs w:val="24"/>
        </w:rPr>
        <w:t xml:space="preserve">2, </w:t>
      </w:r>
      <w:r>
        <w:rPr>
          <w:rFonts w:ascii="Book Antiqua" w:hAnsi="Book Antiqua"/>
          <w:sz w:val="24"/>
          <w:szCs w:val="24"/>
        </w:rPr>
        <w:t>O</w:t>
      </w:r>
      <w:r w:rsidRPr="007757EA">
        <w:rPr>
          <w:rFonts w:ascii="Book Antiqua" w:hAnsi="Book Antiqua"/>
          <w:sz w:val="24"/>
          <w:szCs w:val="24"/>
        </w:rPr>
        <w:t xml:space="preserve">3 and </w:t>
      </w:r>
      <w:r>
        <w:rPr>
          <w:rFonts w:ascii="Book Antiqua" w:hAnsi="Book Antiqua"/>
          <w:sz w:val="24"/>
          <w:szCs w:val="24"/>
        </w:rPr>
        <w:t>O</w:t>
      </w:r>
      <w:r w:rsidRPr="007757EA">
        <w:rPr>
          <w:rFonts w:ascii="Book Antiqua" w:hAnsi="Book Antiqua"/>
          <w:sz w:val="24"/>
          <w:szCs w:val="24"/>
        </w:rPr>
        <w:t xml:space="preserve">4 </w:t>
      </w:r>
      <w:r w:rsidR="007615CA" w:rsidRPr="007757EA">
        <w:rPr>
          <w:rFonts w:ascii="Book Antiqua" w:hAnsi="Book Antiqua"/>
          <w:sz w:val="24"/>
          <w:szCs w:val="24"/>
        </w:rPr>
        <w:t>w</w:t>
      </w:r>
      <w:r w:rsidR="007615CA">
        <w:rPr>
          <w:rFonts w:ascii="Book Antiqua" w:hAnsi="Book Antiqua"/>
          <w:sz w:val="24"/>
          <w:szCs w:val="24"/>
        </w:rPr>
        <w:t>ould</w:t>
      </w:r>
      <w:r w:rsidR="007615CA" w:rsidRPr="007757EA">
        <w:rPr>
          <w:rFonts w:ascii="Book Antiqua" w:hAnsi="Book Antiqua"/>
          <w:sz w:val="24"/>
          <w:szCs w:val="24"/>
        </w:rPr>
        <w:t xml:space="preserve"> </w:t>
      </w:r>
      <w:r w:rsidRPr="007757EA">
        <w:rPr>
          <w:rFonts w:ascii="Book Antiqua" w:hAnsi="Book Antiqua"/>
          <w:sz w:val="24"/>
          <w:szCs w:val="24"/>
        </w:rPr>
        <w:t xml:space="preserve">likely be service charges paid by participating companies and/or individuals.  </w:t>
      </w:r>
      <w:r>
        <w:rPr>
          <w:rFonts w:ascii="Book Antiqua" w:hAnsi="Book Antiqua"/>
          <w:sz w:val="24"/>
          <w:szCs w:val="24"/>
        </w:rPr>
        <w:t xml:space="preserve">Where </w:t>
      </w:r>
      <w:r w:rsidRPr="007757EA">
        <w:rPr>
          <w:rFonts w:ascii="Book Antiqua" w:hAnsi="Book Antiqua"/>
          <w:sz w:val="24"/>
          <w:szCs w:val="24"/>
        </w:rPr>
        <w:t>appropriate, a cost-benefit analysis should be performed for all proposed program changes.</w:t>
      </w:r>
    </w:p>
    <w:p w14:paraId="7267AC67" w14:textId="77777777" w:rsidR="00307BD7" w:rsidRPr="007757EA"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E4DEEFF" w14:textId="22C00F82"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7757EA">
        <w:rPr>
          <w:rFonts w:ascii="Book Antiqua" w:hAnsi="Book Antiqua"/>
          <w:sz w:val="24"/>
          <w:szCs w:val="24"/>
        </w:rPr>
        <w:t xml:space="preserve">Recommendation </w:t>
      </w:r>
      <w:r>
        <w:rPr>
          <w:rFonts w:ascii="Book Antiqua" w:hAnsi="Book Antiqua"/>
          <w:sz w:val="24"/>
          <w:szCs w:val="24"/>
        </w:rPr>
        <w:t>O</w:t>
      </w:r>
      <w:r w:rsidRPr="007757EA">
        <w:rPr>
          <w:rFonts w:ascii="Book Antiqua" w:hAnsi="Book Antiqua"/>
          <w:sz w:val="24"/>
          <w:szCs w:val="24"/>
        </w:rPr>
        <w:t>1 will be implemented annually beginning in 201</w:t>
      </w:r>
      <w:r>
        <w:rPr>
          <w:rFonts w:ascii="Book Antiqua" w:hAnsi="Book Antiqua"/>
          <w:sz w:val="24"/>
          <w:szCs w:val="24"/>
        </w:rPr>
        <w:t>5 (</w:t>
      </w:r>
      <w:r w:rsidRPr="007757EA">
        <w:rPr>
          <w:rFonts w:ascii="Book Antiqua" w:hAnsi="Book Antiqua"/>
          <w:sz w:val="24"/>
          <w:szCs w:val="24"/>
        </w:rPr>
        <w:t>contingent upon</w:t>
      </w:r>
      <w:r>
        <w:rPr>
          <w:rFonts w:ascii="Book Antiqua" w:hAnsi="Book Antiqua"/>
          <w:sz w:val="24"/>
          <w:szCs w:val="24"/>
        </w:rPr>
        <w:t xml:space="preserve"> the availability of funding)</w:t>
      </w:r>
      <w:r w:rsidRPr="007757EA">
        <w:rPr>
          <w:rFonts w:ascii="Book Antiqua" w:hAnsi="Book Antiqua"/>
          <w:sz w:val="24"/>
          <w:szCs w:val="24"/>
        </w:rPr>
        <w:t xml:space="preserve">.  Recommendations </w:t>
      </w:r>
      <w:r>
        <w:rPr>
          <w:rFonts w:ascii="Book Antiqua" w:hAnsi="Book Antiqua"/>
          <w:sz w:val="24"/>
          <w:szCs w:val="24"/>
        </w:rPr>
        <w:t>O</w:t>
      </w:r>
      <w:r w:rsidRPr="007757EA">
        <w:rPr>
          <w:rFonts w:ascii="Book Antiqua" w:hAnsi="Book Antiqua"/>
          <w:sz w:val="24"/>
          <w:szCs w:val="24"/>
        </w:rPr>
        <w:t xml:space="preserve">2, </w:t>
      </w:r>
      <w:r>
        <w:rPr>
          <w:rFonts w:ascii="Book Antiqua" w:hAnsi="Book Antiqua"/>
          <w:sz w:val="24"/>
          <w:szCs w:val="24"/>
        </w:rPr>
        <w:t>O</w:t>
      </w:r>
      <w:r w:rsidRPr="007757EA">
        <w:rPr>
          <w:rFonts w:ascii="Book Antiqua" w:hAnsi="Book Antiqua"/>
          <w:sz w:val="24"/>
          <w:szCs w:val="24"/>
        </w:rPr>
        <w:t xml:space="preserve">3 and </w:t>
      </w:r>
      <w:r>
        <w:rPr>
          <w:rFonts w:ascii="Book Antiqua" w:hAnsi="Book Antiqua"/>
          <w:sz w:val="24"/>
          <w:szCs w:val="24"/>
        </w:rPr>
        <w:t>O</w:t>
      </w:r>
      <w:r w:rsidRPr="007757EA">
        <w:rPr>
          <w:rFonts w:ascii="Book Antiqua" w:hAnsi="Book Antiqua"/>
          <w:sz w:val="24"/>
          <w:szCs w:val="24"/>
        </w:rPr>
        <w:t>4 should be implemented on an as-needed basis</w:t>
      </w:r>
      <w:r>
        <w:rPr>
          <w:rFonts w:ascii="Book Antiqua" w:hAnsi="Book Antiqua"/>
          <w:sz w:val="24"/>
          <w:szCs w:val="24"/>
        </w:rPr>
        <w:t xml:space="preserve"> (i.e., </w:t>
      </w:r>
      <w:r w:rsidRPr="007757EA">
        <w:rPr>
          <w:rFonts w:ascii="Book Antiqua" w:hAnsi="Book Antiqua"/>
          <w:sz w:val="24"/>
          <w:szCs w:val="24"/>
        </w:rPr>
        <w:t>as proposed activities become available for review and consideration</w:t>
      </w:r>
      <w:r>
        <w:rPr>
          <w:rFonts w:ascii="Book Antiqua" w:hAnsi="Book Antiqua"/>
          <w:sz w:val="24"/>
          <w:szCs w:val="24"/>
        </w:rPr>
        <w:t>)</w:t>
      </w:r>
      <w:r w:rsidRPr="007757EA">
        <w:rPr>
          <w:rFonts w:ascii="Book Antiqua" w:hAnsi="Book Antiqua"/>
          <w:sz w:val="24"/>
          <w:szCs w:val="24"/>
        </w:rPr>
        <w:t>.</w:t>
      </w:r>
      <w:r w:rsidRPr="00E24890">
        <w:rPr>
          <w:rFonts w:ascii="Book Antiqua" w:hAnsi="Book Antiqua"/>
          <w:sz w:val="24"/>
          <w:szCs w:val="24"/>
        </w:rPr>
        <w:t xml:space="preserve">  </w:t>
      </w:r>
    </w:p>
    <w:p w14:paraId="5ED65E9D" w14:textId="77777777" w:rsidR="00307BD7" w:rsidRDefault="00307BD7" w:rsidP="00377186">
      <w:pPr>
        <w:rPr>
          <w:rFonts w:ascii="Book Antiqua" w:hAnsi="Book Antiqua"/>
          <w:sz w:val="24"/>
        </w:rPr>
      </w:pPr>
    </w:p>
    <w:p w14:paraId="60F88CCB" w14:textId="77777777" w:rsidR="00307BD7" w:rsidRPr="006D2ECA" w:rsidRDefault="00307BD7" w:rsidP="00377186">
      <w:pPr>
        <w:rPr>
          <w:rFonts w:ascii="Book Antiqua" w:hAnsi="Book Antiqua" w:cs="Arial"/>
          <w:sz w:val="24"/>
          <w:szCs w:val="24"/>
        </w:rPr>
      </w:pPr>
      <w:r w:rsidRPr="00E24890">
        <w:rPr>
          <w:rFonts w:ascii="Book Antiqua" w:hAnsi="Book Antiqua"/>
          <w:sz w:val="24"/>
        </w:rPr>
        <w:t>More details on the implementation of these and other recommendations are shown in Chapter 10.</w:t>
      </w:r>
    </w:p>
    <w:p w14:paraId="3A3E26D5" w14:textId="77777777" w:rsidR="00307BD7" w:rsidRDefault="00307BD7" w:rsidP="00377186">
      <w:pPr>
        <w:rPr>
          <w:rFonts w:ascii="Book Antiqua" w:hAnsi="Book Antiqua" w:cs="Arial"/>
          <w:sz w:val="24"/>
          <w:szCs w:val="24"/>
        </w:rPr>
      </w:pPr>
    </w:p>
    <w:p w14:paraId="7D64801C" w14:textId="77777777" w:rsidR="00DE314E" w:rsidRDefault="00DE314E">
      <w:pPr>
        <w:rPr>
          <w:rFonts w:ascii="Book Antiqua" w:hAnsi="Book Antiqua"/>
          <w:sz w:val="24"/>
          <w:szCs w:val="24"/>
        </w:rPr>
      </w:pPr>
    </w:p>
    <w:p w14:paraId="13939DFF" w14:textId="77777777" w:rsidR="00DE314E" w:rsidRDefault="00DE314E">
      <w:pPr>
        <w:rPr>
          <w:rFonts w:ascii="Book Antiqua" w:hAnsi="Book Antiqua"/>
          <w:sz w:val="24"/>
          <w:szCs w:val="24"/>
        </w:rPr>
      </w:pPr>
    </w:p>
    <w:p w14:paraId="212101CD" w14:textId="77777777" w:rsidR="00DE314E" w:rsidRDefault="00DE314E">
      <w:pPr>
        <w:rPr>
          <w:rFonts w:ascii="Book Antiqua" w:hAnsi="Book Antiqua"/>
          <w:sz w:val="24"/>
          <w:szCs w:val="24"/>
        </w:rPr>
      </w:pPr>
    </w:p>
    <w:p w14:paraId="0A4ED7DD" w14:textId="77777777" w:rsidR="00DE314E" w:rsidRDefault="00DE314E">
      <w:pPr>
        <w:rPr>
          <w:rFonts w:ascii="Book Antiqua" w:hAnsi="Book Antiqua"/>
          <w:sz w:val="24"/>
          <w:szCs w:val="24"/>
        </w:rPr>
        <w:sectPr w:rsidR="00DE314E" w:rsidSect="00307BD7">
          <w:footerReference w:type="default" r:id="rId28"/>
          <w:pgSz w:w="12240" w:h="15840" w:code="1"/>
          <w:pgMar w:top="1440" w:right="1584" w:bottom="1152" w:left="1584" w:header="720" w:footer="576" w:gutter="0"/>
          <w:pgNumType w:start="1"/>
          <w:cols w:space="720"/>
        </w:sectPr>
      </w:pPr>
    </w:p>
    <w:p w14:paraId="0DBBEA37" w14:textId="77777777" w:rsidR="00307BD7" w:rsidRDefault="00307BD7" w:rsidP="00377186">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6</w:t>
      </w:r>
    </w:p>
    <w:p w14:paraId="7D150AE8" w14:textId="77777777" w:rsidR="00307BD7" w:rsidRDefault="00307BD7" w:rsidP="00377186">
      <w:pPr>
        <w:pBdr>
          <w:top w:val="single" w:sz="4" w:space="1" w:color="auto"/>
        </w:pBdr>
        <w:ind w:left="-180"/>
        <w:jc w:val="both"/>
        <w:outlineLvl w:val="0"/>
        <w:rPr>
          <w:rFonts w:ascii="Moderne" w:hAnsi="Moderne" w:cs="Arial"/>
          <w:b/>
          <w:bCs/>
          <w:caps/>
          <w:spacing w:val="40"/>
          <w:sz w:val="28"/>
          <w:szCs w:val="28"/>
        </w:rPr>
      </w:pPr>
      <w:r>
        <w:rPr>
          <w:rFonts w:ascii="Moderne" w:hAnsi="Moderne" w:cs="Arial"/>
          <w:b/>
          <w:bCs/>
          <w:caps/>
          <w:spacing w:val="40"/>
          <w:sz w:val="28"/>
          <w:szCs w:val="28"/>
        </w:rPr>
        <w:t>WASTE COLLECTION</w:t>
      </w:r>
    </w:p>
    <w:p w14:paraId="2B5058B3" w14:textId="77777777" w:rsidR="00307BD7" w:rsidRPr="009E01CF"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szCs w:val="32"/>
        </w:rPr>
      </w:pPr>
    </w:p>
    <w:p w14:paraId="44678C97" w14:textId="77777777" w:rsidR="00307BD7" w:rsidRPr="009E01CF"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szCs w:val="32"/>
        </w:rPr>
      </w:pPr>
    </w:p>
    <w:p w14:paraId="53895439" w14:textId="77777777" w:rsidR="00307BD7" w:rsidRPr="001F22E9" w:rsidRDefault="00307BD7"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6</w:t>
      </w:r>
      <w:r w:rsidRPr="001F22E9">
        <w:rPr>
          <w:rFonts w:ascii="Moderne" w:hAnsi="Moderne"/>
          <w:b/>
          <w:spacing w:val="40"/>
          <w:sz w:val="24"/>
          <w:szCs w:val="24"/>
        </w:rPr>
        <w:t xml:space="preserve">.1. </w:t>
      </w:r>
      <w:r w:rsidRPr="001F22E9">
        <w:rPr>
          <w:rFonts w:ascii="Moderne" w:hAnsi="Moderne"/>
          <w:b/>
          <w:spacing w:val="40"/>
          <w:sz w:val="24"/>
          <w:szCs w:val="24"/>
        </w:rPr>
        <w:tab/>
        <w:t xml:space="preserve">BACKGROUND FOR </w:t>
      </w:r>
      <w:r>
        <w:rPr>
          <w:rFonts w:ascii="Moderne" w:hAnsi="Moderne"/>
          <w:b/>
          <w:spacing w:val="40"/>
          <w:sz w:val="24"/>
          <w:szCs w:val="24"/>
        </w:rPr>
        <w:t>SOLID WASTE COLLECTION</w:t>
      </w:r>
    </w:p>
    <w:p w14:paraId="5670E09A"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Cs w:val="24"/>
        </w:rPr>
      </w:pPr>
    </w:p>
    <w:p w14:paraId="4365623D" w14:textId="77777777" w:rsidR="00307BD7" w:rsidRPr="000B38AA" w:rsidRDefault="00307BD7" w:rsidP="00377186">
      <w:pPr>
        <w:pStyle w:val="Style"/>
        <w:spacing w:after="60"/>
        <w:rPr>
          <w:rFonts w:ascii="Book Antiqua" w:hAnsi="Book Antiqua"/>
          <w:b/>
          <w:szCs w:val="24"/>
        </w:rPr>
      </w:pPr>
      <w:r>
        <w:rPr>
          <w:rFonts w:ascii="Book Antiqua" w:hAnsi="Book Antiqua"/>
          <w:b/>
          <w:szCs w:val="24"/>
        </w:rPr>
        <w:t>Introduction</w:t>
      </w:r>
    </w:p>
    <w:p w14:paraId="2376A663" w14:textId="77777777" w:rsidR="00307BD7" w:rsidRPr="0026468E"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26468E">
        <w:rPr>
          <w:rFonts w:ascii="Book Antiqua" w:hAnsi="Book Antiqua"/>
          <w:sz w:val="24"/>
          <w:szCs w:val="24"/>
        </w:rPr>
        <w:t xml:space="preserve">This chapter addresses the solid waste collection system in Jefferson County.  </w:t>
      </w:r>
      <w:r>
        <w:rPr>
          <w:rFonts w:ascii="Book Antiqua" w:hAnsi="Book Antiqua"/>
          <w:sz w:val="24"/>
          <w:szCs w:val="24"/>
        </w:rPr>
        <w:t xml:space="preserve">This chapter is primarily focused on the non-recycled solid wastes.  </w:t>
      </w:r>
      <w:r w:rsidRPr="0026468E">
        <w:rPr>
          <w:rFonts w:ascii="Book Antiqua" w:hAnsi="Book Antiqua"/>
          <w:sz w:val="24"/>
          <w:szCs w:val="24"/>
        </w:rPr>
        <w:t xml:space="preserve">The </w:t>
      </w:r>
      <w:r>
        <w:rPr>
          <w:rFonts w:ascii="Book Antiqua" w:hAnsi="Book Antiqua"/>
          <w:sz w:val="24"/>
          <w:szCs w:val="24"/>
        </w:rPr>
        <w:t xml:space="preserve">solid waste </w:t>
      </w:r>
      <w:r w:rsidRPr="0026468E">
        <w:rPr>
          <w:rFonts w:ascii="Book Antiqua" w:hAnsi="Book Antiqua"/>
          <w:sz w:val="24"/>
          <w:szCs w:val="24"/>
        </w:rPr>
        <w:t xml:space="preserve">collection system </w:t>
      </w:r>
      <w:r>
        <w:rPr>
          <w:rFonts w:ascii="Book Antiqua" w:hAnsi="Book Antiqua"/>
          <w:sz w:val="24"/>
          <w:szCs w:val="24"/>
        </w:rPr>
        <w:t xml:space="preserve">in Jefferson County </w:t>
      </w:r>
      <w:r w:rsidRPr="0026468E">
        <w:rPr>
          <w:rFonts w:ascii="Book Antiqua" w:hAnsi="Book Antiqua"/>
          <w:sz w:val="24"/>
          <w:szCs w:val="24"/>
        </w:rPr>
        <w:t>includes West Waste</w:t>
      </w:r>
      <w:r>
        <w:rPr>
          <w:rFonts w:ascii="Book Antiqua" w:hAnsi="Book Antiqua"/>
          <w:sz w:val="24"/>
          <w:szCs w:val="24"/>
        </w:rPr>
        <w:t xml:space="preserve"> &amp; Recycling</w:t>
      </w:r>
      <w:r w:rsidRPr="0026468E">
        <w:rPr>
          <w:rFonts w:ascii="Book Antiqua" w:hAnsi="Book Antiqua"/>
          <w:sz w:val="24"/>
          <w:szCs w:val="24"/>
        </w:rPr>
        <w:t xml:space="preserve">’s operations in western Jefferson County and services provided by Waste Connections in Port Townsend (through a contract with the City) and in the rest of the County (through a certificate issued by the State).  </w:t>
      </w:r>
    </w:p>
    <w:p w14:paraId="19D9F0D8"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8F94FE1" w14:textId="77777777" w:rsidR="00307BD7" w:rsidRPr="00056AE3" w:rsidRDefault="00307BD7" w:rsidP="00377186">
      <w:pPr>
        <w:pStyle w:val="Style"/>
        <w:spacing w:after="60"/>
        <w:rPr>
          <w:rFonts w:ascii="Book Antiqua" w:hAnsi="Book Antiqua"/>
          <w:b/>
          <w:szCs w:val="24"/>
        </w:rPr>
      </w:pPr>
      <w:r>
        <w:rPr>
          <w:rFonts w:ascii="Book Antiqua" w:hAnsi="Book Antiqua"/>
          <w:b/>
          <w:szCs w:val="24"/>
        </w:rPr>
        <w:t xml:space="preserve">State </w:t>
      </w:r>
      <w:r w:rsidRPr="00056AE3">
        <w:rPr>
          <w:rFonts w:ascii="Book Antiqua" w:hAnsi="Book Antiqua"/>
          <w:b/>
          <w:szCs w:val="24"/>
        </w:rPr>
        <w:t>Regulations Concerning Waste Collection</w:t>
      </w:r>
    </w:p>
    <w:p w14:paraId="6F7A5A87"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r w:rsidRPr="00865172">
        <w:rPr>
          <w:rFonts w:ascii="Book Antiqua" w:hAnsi="Book Antiqua" w:cs="Arial"/>
          <w:sz w:val="24"/>
          <w:szCs w:val="24"/>
        </w:rPr>
        <w:t>The Washington State authorities that govern collection activiti</w:t>
      </w:r>
      <w:r w:rsidRPr="006A1CAC">
        <w:rPr>
          <w:rFonts w:ascii="Book Antiqua" w:hAnsi="Book Antiqua" w:cs="Arial"/>
          <w:sz w:val="24"/>
          <w:szCs w:val="24"/>
        </w:rPr>
        <w:t xml:space="preserve">es are Ecology and the Washington Utilities and Transportation Commission </w:t>
      </w:r>
      <w:hyperlink r:id="rId29" w:history="1">
        <w:r w:rsidRPr="006A1CAC">
          <w:rPr>
            <w:rFonts w:ascii="Book Antiqua" w:hAnsi="Book Antiqua"/>
            <w:sz w:val="24"/>
            <w:szCs w:val="24"/>
          </w:rPr>
          <w:t>(“UTC”)</w:t>
        </w:r>
      </w:hyperlink>
      <w:r w:rsidRPr="006A1CAC">
        <w:rPr>
          <w:rFonts w:ascii="Book Antiqua" w:hAnsi="Book Antiqua" w:cs="Arial"/>
          <w:sz w:val="24"/>
          <w:szCs w:val="24"/>
        </w:rPr>
        <w:t xml:space="preserve">.  </w:t>
      </w:r>
      <w:r w:rsidRPr="006A1CAC">
        <w:rPr>
          <w:rFonts w:ascii="Book Antiqua" w:hAnsi="Book Antiqua"/>
          <w:sz w:val="24"/>
          <w:szCs w:val="24"/>
        </w:rPr>
        <w:t>RCW 70.95.020</w:t>
      </w:r>
      <w:r w:rsidRPr="006A1CAC">
        <w:rPr>
          <w:rFonts w:ascii="Book Antiqua" w:hAnsi="Book Antiqua" w:cs="Arial"/>
          <w:sz w:val="24"/>
          <w:szCs w:val="24"/>
        </w:rPr>
        <w:t xml:space="preserve"> also assigns responsibilities to local government for the management of solid waste handling while encouraging </w:t>
      </w:r>
      <w:r>
        <w:rPr>
          <w:rFonts w:ascii="Book Antiqua" w:hAnsi="Book Antiqua" w:cs="Arial"/>
          <w:sz w:val="24"/>
          <w:szCs w:val="24"/>
        </w:rPr>
        <w:t xml:space="preserve">the use of private industry. </w:t>
      </w:r>
    </w:p>
    <w:p w14:paraId="43EFED8C"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p>
    <w:p w14:paraId="6678DB1D" w14:textId="77777777" w:rsidR="00307BD7" w:rsidRPr="0026468E"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r w:rsidRPr="0026468E">
        <w:rPr>
          <w:rFonts w:ascii="Book Antiqua" w:hAnsi="Book Antiqua" w:cs="Arial"/>
          <w:sz w:val="24"/>
          <w:szCs w:val="24"/>
        </w:rPr>
        <w:t xml:space="preserve">The UTC supervises and regulates </w:t>
      </w:r>
      <w:r>
        <w:rPr>
          <w:rFonts w:ascii="Book Antiqua" w:hAnsi="Book Antiqua" w:cs="Arial"/>
          <w:sz w:val="24"/>
          <w:szCs w:val="24"/>
        </w:rPr>
        <w:t>solid waste</w:t>
      </w:r>
      <w:r w:rsidRPr="0026468E">
        <w:rPr>
          <w:rFonts w:ascii="Book Antiqua" w:hAnsi="Book Antiqua" w:cs="Arial"/>
          <w:sz w:val="24"/>
          <w:szCs w:val="24"/>
        </w:rPr>
        <w:t xml:space="preserve"> collection companies.  Their authority (Ch. 81.77 RCW and Ch. 480-70 WAC) is limited to private collection companies and does not extend to municipal collection systems (of which there are none in Jefferson County) or to private companies operating under contract to a city (such as in Port Townsend).  For private haulers under their jurisdiction, the UTC may require reports, set rates, regulate service areas, and establish safety practices.  Solid waste management plans may set standards for specific levels of services that the haulers must then adhere to (although this generally also requires adoption of a service ordinance). </w:t>
      </w:r>
    </w:p>
    <w:p w14:paraId="457ADDC6" w14:textId="77777777" w:rsidR="00307BD7" w:rsidRPr="0026468E"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p>
    <w:p w14:paraId="159AC089" w14:textId="77777777" w:rsidR="00307BD7" w:rsidRPr="0026468E"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r w:rsidRPr="0026468E">
        <w:rPr>
          <w:rFonts w:ascii="Book Antiqua" w:hAnsi="Book Antiqua" w:cs="Arial"/>
          <w:sz w:val="24"/>
          <w:szCs w:val="24"/>
        </w:rPr>
        <w:t>Cities and towns have four options for managing solid waste collection under State laws.  None of these options prevent a resident or business from hauling their own waste.  These options</w:t>
      </w:r>
      <w:r>
        <w:rPr>
          <w:rFonts w:ascii="Book Antiqua" w:hAnsi="Book Antiqua" w:cs="Arial"/>
          <w:sz w:val="24"/>
          <w:szCs w:val="24"/>
        </w:rPr>
        <w:t xml:space="preserve"> include </w:t>
      </w:r>
      <w:r w:rsidRPr="0026468E">
        <w:rPr>
          <w:rFonts w:ascii="Book Antiqua" w:hAnsi="Book Antiqua" w:cs="Arial"/>
          <w:sz w:val="24"/>
          <w:szCs w:val="24"/>
        </w:rPr>
        <w:t>a city operat</w:t>
      </w:r>
      <w:r>
        <w:rPr>
          <w:rFonts w:ascii="Book Antiqua" w:hAnsi="Book Antiqua" w:cs="Arial"/>
          <w:sz w:val="24"/>
          <w:szCs w:val="24"/>
        </w:rPr>
        <w:t>ing</w:t>
      </w:r>
      <w:r w:rsidRPr="0026468E">
        <w:rPr>
          <w:rFonts w:ascii="Book Antiqua" w:hAnsi="Book Antiqua" w:cs="Arial"/>
          <w:sz w:val="24"/>
          <w:szCs w:val="24"/>
        </w:rPr>
        <w:t xml:space="preserve"> its own municipal collection system</w:t>
      </w:r>
      <w:r>
        <w:rPr>
          <w:rFonts w:ascii="Book Antiqua" w:hAnsi="Book Antiqua" w:cs="Arial"/>
          <w:sz w:val="24"/>
          <w:szCs w:val="24"/>
        </w:rPr>
        <w:t xml:space="preserve">, contracting </w:t>
      </w:r>
      <w:r w:rsidRPr="0026468E">
        <w:rPr>
          <w:rFonts w:ascii="Book Antiqua" w:hAnsi="Book Antiqua" w:cs="Arial"/>
          <w:sz w:val="24"/>
          <w:szCs w:val="24"/>
        </w:rPr>
        <w:t xml:space="preserve">with a </w:t>
      </w:r>
      <w:r>
        <w:rPr>
          <w:rFonts w:ascii="Book Antiqua" w:hAnsi="Book Antiqua" w:cs="Arial"/>
          <w:sz w:val="24"/>
          <w:szCs w:val="24"/>
        </w:rPr>
        <w:t>waste collection company</w:t>
      </w:r>
      <w:r w:rsidRPr="0026468E">
        <w:rPr>
          <w:rFonts w:ascii="Book Antiqua" w:hAnsi="Book Antiqua" w:cs="Arial"/>
          <w:sz w:val="24"/>
          <w:szCs w:val="24"/>
        </w:rPr>
        <w:t xml:space="preserve"> for collection services </w:t>
      </w:r>
      <w:r>
        <w:rPr>
          <w:rFonts w:ascii="Book Antiqua" w:hAnsi="Book Antiqua" w:cs="Arial"/>
          <w:sz w:val="24"/>
          <w:szCs w:val="24"/>
        </w:rPr>
        <w:t>(</w:t>
      </w:r>
      <w:r w:rsidRPr="0026468E">
        <w:rPr>
          <w:rFonts w:ascii="Book Antiqua" w:hAnsi="Book Antiqua" w:cs="Arial"/>
          <w:sz w:val="24"/>
          <w:szCs w:val="24"/>
        </w:rPr>
        <w:t xml:space="preserve">as is </w:t>
      </w:r>
      <w:r>
        <w:rPr>
          <w:rFonts w:ascii="Book Antiqua" w:hAnsi="Book Antiqua" w:cs="Arial"/>
          <w:sz w:val="24"/>
          <w:szCs w:val="24"/>
        </w:rPr>
        <w:t xml:space="preserve">done </w:t>
      </w:r>
      <w:r w:rsidRPr="0026468E">
        <w:rPr>
          <w:rFonts w:ascii="Book Antiqua" w:hAnsi="Book Antiqua" w:cs="Arial"/>
          <w:sz w:val="24"/>
          <w:szCs w:val="24"/>
        </w:rPr>
        <w:t>in Port Townsend</w:t>
      </w:r>
      <w:r>
        <w:rPr>
          <w:rFonts w:ascii="Book Antiqua" w:hAnsi="Book Antiqua" w:cs="Arial"/>
          <w:sz w:val="24"/>
          <w:szCs w:val="24"/>
        </w:rPr>
        <w:t>), requiring</w:t>
      </w:r>
      <w:r w:rsidRPr="0026468E">
        <w:rPr>
          <w:rFonts w:ascii="Book Antiqua" w:hAnsi="Book Antiqua" w:cs="Arial"/>
          <w:sz w:val="24"/>
          <w:szCs w:val="24"/>
        </w:rPr>
        <w:t xml:space="preserve"> a certificated collector to obtain a license from the city</w:t>
      </w:r>
      <w:r>
        <w:rPr>
          <w:rFonts w:ascii="Book Antiqua" w:hAnsi="Book Antiqua" w:cs="Arial"/>
          <w:sz w:val="24"/>
          <w:szCs w:val="24"/>
        </w:rPr>
        <w:t xml:space="preserve">, or doing nothing (in which case </w:t>
      </w:r>
      <w:r w:rsidRPr="0026468E">
        <w:rPr>
          <w:rFonts w:ascii="Book Antiqua" w:hAnsi="Book Antiqua" w:cs="Arial"/>
          <w:sz w:val="24"/>
          <w:szCs w:val="24"/>
        </w:rPr>
        <w:t>collection services can be provided by certificated collectors that are overseen by the UTC</w:t>
      </w:r>
      <w:r>
        <w:rPr>
          <w:rFonts w:ascii="Book Antiqua" w:hAnsi="Book Antiqua" w:cs="Arial"/>
          <w:sz w:val="24"/>
          <w:szCs w:val="24"/>
        </w:rPr>
        <w:t>)</w:t>
      </w:r>
      <w:r w:rsidRPr="0026468E">
        <w:rPr>
          <w:rFonts w:ascii="Book Antiqua" w:hAnsi="Book Antiqua" w:cs="Arial"/>
          <w:sz w:val="24"/>
          <w:szCs w:val="24"/>
        </w:rPr>
        <w:t xml:space="preserve">. </w:t>
      </w:r>
    </w:p>
    <w:p w14:paraId="6CD905CF"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p>
    <w:p w14:paraId="5CC0BF52" w14:textId="77777777" w:rsidR="00307BD7" w:rsidRPr="002B6429" w:rsidRDefault="00307BD7" w:rsidP="00377186">
      <w:pPr>
        <w:pStyle w:val="Style"/>
        <w:spacing w:after="60"/>
        <w:rPr>
          <w:rFonts w:ascii="Book Antiqua" w:hAnsi="Book Antiqua"/>
          <w:b/>
          <w:szCs w:val="24"/>
        </w:rPr>
      </w:pPr>
      <w:r w:rsidRPr="002B6429">
        <w:rPr>
          <w:rFonts w:ascii="Book Antiqua" w:hAnsi="Book Antiqua"/>
          <w:b/>
          <w:szCs w:val="24"/>
        </w:rPr>
        <w:t>Local Regulations</w:t>
      </w:r>
      <w:r>
        <w:rPr>
          <w:rFonts w:ascii="Book Antiqua" w:hAnsi="Book Antiqua"/>
          <w:b/>
          <w:szCs w:val="24"/>
        </w:rPr>
        <w:t xml:space="preserve"> </w:t>
      </w:r>
      <w:r w:rsidRPr="00056AE3">
        <w:rPr>
          <w:rFonts w:ascii="Book Antiqua" w:hAnsi="Book Antiqua"/>
          <w:b/>
          <w:szCs w:val="24"/>
        </w:rPr>
        <w:t>Concerning Waste Collection</w:t>
      </w:r>
    </w:p>
    <w:p w14:paraId="6978A6FF" w14:textId="77777777" w:rsidR="00307BD7" w:rsidRPr="002B6429" w:rsidRDefault="00307BD7" w:rsidP="00377186">
      <w:pPr>
        <w:autoSpaceDE w:val="0"/>
        <w:autoSpaceDN w:val="0"/>
        <w:adjustRightInd w:val="0"/>
        <w:rPr>
          <w:rFonts w:ascii="Book Antiqua" w:hAnsi="Book Antiqua" w:cs="Arial"/>
          <w:sz w:val="24"/>
          <w:szCs w:val="24"/>
        </w:rPr>
      </w:pPr>
      <w:r>
        <w:rPr>
          <w:rFonts w:ascii="Book Antiqua" w:hAnsi="Book Antiqua" w:cs="Arial"/>
          <w:sz w:val="24"/>
          <w:szCs w:val="24"/>
        </w:rPr>
        <w:t>Waste</w:t>
      </w:r>
      <w:r w:rsidRPr="002B6429">
        <w:rPr>
          <w:rFonts w:ascii="Book Antiqua" w:hAnsi="Book Antiqua" w:cs="Arial"/>
          <w:sz w:val="24"/>
          <w:szCs w:val="24"/>
        </w:rPr>
        <w:t xml:space="preserve"> collection service fees are mandatory in Port Townsend, but not in other parts of the County.  Additional provisions for </w:t>
      </w:r>
      <w:r>
        <w:rPr>
          <w:rFonts w:ascii="Book Antiqua" w:hAnsi="Book Antiqua" w:cs="Arial"/>
          <w:sz w:val="24"/>
          <w:szCs w:val="24"/>
        </w:rPr>
        <w:t>waste</w:t>
      </w:r>
      <w:r w:rsidRPr="002B6429">
        <w:rPr>
          <w:rFonts w:ascii="Book Antiqua" w:hAnsi="Book Antiqua" w:cs="Arial"/>
          <w:sz w:val="24"/>
          <w:szCs w:val="24"/>
        </w:rPr>
        <w:t xml:space="preserve"> collection are contained in Chapter 6 of the City’s municipal code.</w:t>
      </w:r>
    </w:p>
    <w:p w14:paraId="54AB684A" w14:textId="77777777" w:rsidR="00307BD7" w:rsidRDefault="00307BD7">
      <w:pPr>
        <w:rPr>
          <w:rFonts w:ascii="Book Antiqua" w:hAnsi="Book Antiqua"/>
          <w:sz w:val="24"/>
          <w:szCs w:val="24"/>
        </w:rPr>
      </w:pPr>
      <w:r>
        <w:rPr>
          <w:rFonts w:ascii="Book Antiqua" w:hAnsi="Book Antiqua"/>
          <w:sz w:val="24"/>
          <w:szCs w:val="24"/>
        </w:rPr>
        <w:br w:type="page"/>
      </w:r>
    </w:p>
    <w:p w14:paraId="4ECCCF0D" w14:textId="77777777" w:rsidR="00307BD7" w:rsidRPr="00E77580" w:rsidRDefault="00307BD7"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6</w:t>
      </w:r>
      <w:r w:rsidRPr="00E77580">
        <w:rPr>
          <w:rFonts w:ascii="Moderne" w:hAnsi="Moderne"/>
          <w:b/>
          <w:spacing w:val="40"/>
          <w:sz w:val="24"/>
          <w:szCs w:val="24"/>
        </w:rPr>
        <w:t>.</w:t>
      </w:r>
      <w:r>
        <w:rPr>
          <w:rFonts w:ascii="Moderne" w:hAnsi="Moderne"/>
          <w:b/>
          <w:spacing w:val="40"/>
          <w:sz w:val="24"/>
          <w:szCs w:val="24"/>
        </w:rPr>
        <w:t xml:space="preserve">2. </w:t>
      </w:r>
      <w:r>
        <w:rPr>
          <w:rFonts w:ascii="Moderne" w:hAnsi="Moderne"/>
          <w:b/>
          <w:spacing w:val="40"/>
          <w:sz w:val="24"/>
          <w:szCs w:val="24"/>
        </w:rPr>
        <w:tab/>
        <w:t xml:space="preserve">EXISTING WASTE COLLECTION </w:t>
      </w:r>
      <w:r w:rsidRPr="00E77580">
        <w:rPr>
          <w:rFonts w:ascii="Moderne" w:hAnsi="Moderne"/>
          <w:b/>
          <w:spacing w:val="40"/>
          <w:sz w:val="24"/>
          <w:szCs w:val="24"/>
        </w:rPr>
        <w:t>PROGRAMS</w:t>
      </w:r>
    </w:p>
    <w:p w14:paraId="222FFC58"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5F06E8C" w14:textId="77777777" w:rsidR="00307BD7" w:rsidRPr="00961707" w:rsidRDefault="00307BD7" w:rsidP="00377186">
      <w:pPr>
        <w:pStyle w:val="PlainText"/>
        <w:rPr>
          <w:rFonts w:ascii="Book Antiqua" w:hAnsi="Book Antiqua"/>
          <w:sz w:val="24"/>
          <w:szCs w:val="24"/>
        </w:rPr>
      </w:pPr>
      <w:r w:rsidRPr="00961707">
        <w:rPr>
          <w:rFonts w:ascii="Book Antiqua" w:hAnsi="Book Antiqua"/>
          <w:sz w:val="24"/>
          <w:szCs w:val="24"/>
        </w:rPr>
        <w:t>Solid waste is collected in the City of Port Townsend through a contract, and in other parts of the County through state-issued certificates (franchises).  The County can be further divided into east and west areas due to the different conditions that exist in each part.  These three areas are discussed in greater detail below.</w:t>
      </w:r>
    </w:p>
    <w:p w14:paraId="13CDBBA4" w14:textId="77777777" w:rsidR="00307BD7" w:rsidRDefault="00307BD7" w:rsidP="00377186">
      <w:pPr>
        <w:pStyle w:val="PlainText"/>
        <w:rPr>
          <w:rFonts w:ascii="Book Antiqua" w:hAnsi="Book Antiqua"/>
          <w:sz w:val="24"/>
          <w:szCs w:val="24"/>
        </w:rPr>
      </w:pPr>
    </w:p>
    <w:p w14:paraId="56A440B1" w14:textId="77777777" w:rsidR="00307BD7" w:rsidRPr="0007079A" w:rsidRDefault="00307BD7" w:rsidP="00377186">
      <w:pPr>
        <w:pStyle w:val="PlainText"/>
        <w:rPr>
          <w:rFonts w:ascii="Book Antiqua" w:hAnsi="Book Antiqua"/>
          <w:sz w:val="24"/>
          <w:szCs w:val="24"/>
        </w:rPr>
      </w:pPr>
      <w:r w:rsidRPr="0007079A">
        <w:rPr>
          <w:rFonts w:ascii="Book Antiqua" w:hAnsi="Book Antiqua"/>
          <w:sz w:val="24"/>
          <w:szCs w:val="24"/>
        </w:rPr>
        <w:t xml:space="preserve">Waste Connections, Inc. (2153 4th Street, Port Townsend, WA 98368), provides most of the </w:t>
      </w:r>
      <w:r>
        <w:rPr>
          <w:rFonts w:ascii="Book Antiqua" w:hAnsi="Book Antiqua"/>
          <w:sz w:val="24"/>
          <w:szCs w:val="24"/>
        </w:rPr>
        <w:t>solid waste</w:t>
      </w:r>
      <w:r w:rsidRPr="0007079A">
        <w:rPr>
          <w:rFonts w:ascii="Book Antiqua" w:hAnsi="Book Antiqua"/>
          <w:sz w:val="24"/>
          <w:szCs w:val="24"/>
        </w:rPr>
        <w:t xml:space="preserve"> collection servi</w:t>
      </w:r>
      <w:r>
        <w:rPr>
          <w:rFonts w:ascii="Book Antiqua" w:hAnsi="Book Antiqua"/>
          <w:sz w:val="24"/>
          <w:szCs w:val="24"/>
        </w:rPr>
        <w:t xml:space="preserve">ces in Jefferson County under a </w:t>
      </w:r>
      <w:r w:rsidRPr="0007079A">
        <w:rPr>
          <w:rFonts w:ascii="Book Antiqua" w:hAnsi="Book Antiqua"/>
          <w:sz w:val="24"/>
          <w:szCs w:val="24"/>
        </w:rPr>
        <w:t xml:space="preserve">contract or </w:t>
      </w:r>
      <w:r>
        <w:rPr>
          <w:rFonts w:ascii="Book Antiqua" w:hAnsi="Book Antiqua"/>
          <w:sz w:val="24"/>
          <w:szCs w:val="24"/>
        </w:rPr>
        <w:t xml:space="preserve">a state-issued </w:t>
      </w:r>
      <w:r w:rsidRPr="0007079A">
        <w:rPr>
          <w:rFonts w:ascii="Book Antiqua" w:hAnsi="Book Antiqua"/>
          <w:sz w:val="24"/>
          <w:szCs w:val="24"/>
        </w:rPr>
        <w:t xml:space="preserve">certificate.  A second </w:t>
      </w:r>
      <w:r>
        <w:rPr>
          <w:rFonts w:ascii="Book Antiqua" w:hAnsi="Book Antiqua"/>
          <w:sz w:val="24"/>
          <w:szCs w:val="24"/>
        </w:rPr>
        <w:t>solid waste</w:t>
      </w:r>
      <w:r w:rsidRPr="0007079A">
        <w:rPr>
          <w:rFonts w:ascii="Book Antiqua" w:hAnsi="Book Antiqua"/>
          <w:sz w:val="24"/>
          <w:szCs w:val="24"/>
        </w:rPr>
        <w:t xml:space="preserve"> hauler, West Waste &amp; Recycling, Inc. (1154 Big Burn Place, Forks, WA 98331), operates in the west end of the County and provides service to a small number of customers.  For the purpose of distinguishing between the contract and certificated operations for Waste Connections, this SWMP uses “DM Disposal” when referring to the</w:t>
      </w:r>
      <w:r>
        <w:rPr>
          <w:rFonts w:ascii="Book Antiqua" w:hAnsi="Book Antiqua"/>
          <w:sz w:val="24"/>
          <w:szCs w:val="24"/>
        </w:rPr>
        <w:t xml:space="preserve"> City’s collection system, and “</w:t>
      </w:r>
      <w:r w:rsidRPr="0007079A">
        <w:rPr>
          <w:rFonts w:ascii="Book Antiqua" w:hAnsi="Book Antiqua"/>
          <w:sz w:val="24"/>
          <w:szCs w:val="24"/>
        </w:rPr>
        <w:t xml:space="preserve">Murrey’s Olympic Disposal,” or just “Olympic Disposal,” for the certificated </w:t>
      </w:r>
      <w:r>
        <w:rPr>
          <w:rFonts w:ascii="Book Antiqua" w:hAnsi="Book Antiqua"/>
          <w:sz w:val="24"/>
          <w:szCs w:val="24"/>
        </w:rPr>
        <w:t>area</w:t>
      </w:r>
      <w:r w:rsidRPr="0007079A">
        <w:rPr>
          <w:rFonts w:ascii="Book Antiqua" w:hAnsi="Book Antiqua"/>
          <w:sz w:val="24"/>
          <w:szCs w:val="24"/>
        </w:rPr>
        <w:t>.</w:t>
      </w:r>
    </w:p>
    <w:p w14:paraId="7652B664" w14:textId="77777777" w:rsidR="00307BD7" w:rsidRDefault="00307BD7" w:rsidP="00377186">
      <w:pPr>
        <w:pStyle w:val="PlainText"/>
        <w:rPr>
          <w:rFonts w:ascii="Book Antiqua" w:hAnsi="Book Antiqua"/>
          <w:sz w:val="24"/>
          <w:szCs w:val="24"/>
        </w:rPr>
      </w:pPr>
    </w:p>
    <w:p w14:paraId="5E2C1057" w14:textId="77777777" w:rsidR="00307BD7" w:rsidRPr="002B6429" w:rsidRDefault="00307BD7" w:rsidP="00377186">
      <w:pPr>
        <w:pStyle w:val="Style"/>
        <w:spacing w:after="60"/>
        <w:rPr>
          <w:rFonts w:ascii="Book Antiqua" w:hAnsi="Book Antiqua"/>
          <w:b/>
          <w:szCs w:val="24"/>
        </w:rPr>
      </w:pPr>
      <w:r>
        <w:rPr>
          <w:rFonts w:ascii="Book Antiqua" w:hAnsi="Book Antiqua"/>
          <w:b/>
          <w:szCs w:val="24"/>
        </w:rPr>
        <w:t>City of Port Townsend</w:t>
      </w:r>
    </w:p>
    <w:p w14:paraId="5B7BB6BD" w14:textId="77777777" w:rsidR="00307BD7" w:rsidRPr="0007079A" w:rsidRDefault="00307BD7" w:rsidP="00377186">
      <w:pPr>
        <w:pStyle w:val="BodyText"/>
        <w:rPr>
          <w:rFonts w:ascii="Book Antiqua" w:hAnsi="Book Antiqua"/>
          <w:sz w:val="24"/>
          <w:szCs w:val="24"/>
        </w:rPr>
      </w:pPr>
      <w:r w:rsidRPr="0007079A">
        <w:rPr>
          <w:rFonts w:ascii="Book Antiqua" w:hAnsi="Book Antiqua"/>
          <w:sz w:val="24"/>
          <w:szCs w:val="24"/>
        </w:rPr>
        <w:t xml:space="preserve">The City of Port Townsend has a contract with DM Disposal to provide collection services to homes and businesses within the city.  DM Disposal conducts the billing for these services, and rates are based on the volume of </w:t>
      </w:r>
      <w:r>
        <w:rPr>
          <w:rFonts w:ascii="Book Antiqua" w:hAnsi="Book Antiqua"/>
          <w:sz w:val="24"/>
          <w:szCs w:val="24"/>
        </w:rPr>
        <w:t>solid waste</w:t>
      </w:r>
      <w:r w:rsidRPr="0007079A">
        <w:rPr>
          <w:rFonts w:ascii="Book Antiqua" w:hAnsi="Book Antiqua"/>
          <w:sz w:val="24"/>
          <w:szCs w:val="24"/>
        </w:rPr>
        <w:t xml:space="preserve"> </w:t>
      </w:r>
      <w:r>
        <w:rPr>
          <w:rFonts w:ascii="Book Antiqua" w:hAnsi="Book Antiqua"/>
          <w:sz w:val="24"/>
          <w:szCs w:val="24"/>
        </w:rPr>
        <w:t>dispos</w:t>
      </w:r>
      <w:r w:rsidRPr="0007079A">
        <w:rPr>
          <w:rFonts w:ascii="Book Antiqua" w:hAnsi="Book Antiqua"/>
          <w:sz w:val="24"/>
          <w:szCs w:val="24"/>
        </w:rPr>
        <w:t xml:space="preserve">ed (see Table </w:t>
      </w:r>
      <w:r w:rsidRPr="00227B03">
        <w:rPr>
          <w:rFonts w:ascii="Book Antiqua" w:hAnsi="Book Antiqua"/>
          <w:sz w:val="24"/>
          <w:szCs w:val="24"/>
        </w:rPr>
        <w:t xml:space="preserve">6-1).  </w:t>
      </w:r>
      <w:r>
        <w:rPr>
          <w:rFonts w:ascii="Book Antiqua" w:hAnsi="Book Antiqua"/>
          <w:sz w:val="24"/>
          <w:szCs w:val="24"/>
        </w:rPr>
        <w:t>R</w:t>
      </w:r>
      <w:r w:rsidRPr="00227B03">
        <w:rPr>
          <w:rFonts w:ascii="Book Antiqua" w:hAnsi="Book Antiqua"/>
          <w:sz w:val="24"/>
          <w:szCs w:val="24"/>
        </w:rPr>
        <w:t xml:space="preserve">esidential </w:t>
      </w:r>
      <w:r>
        <w:rPr>
          <w:rFonts w:ascii="Book Antiqua" w:hAnsi="Book Antiqua"/>
          <w:sz w:val="24"/>
          <w:szCs w:val="24"/>
        </w:rPr>
        <w:t xml:space="preserve">customers in the City can subscribe to either weekly or </w:t>
      </w:r>
      <w:r w:rsidRPr="00227B03">
        <w:rPr>
          <w:rFonts w:ascii="Book Antiqua" w:hAnsi="Book Antiqua"/>
          <w:sz w:val="24"/>
          <w:szCs w:val="24"/>
        </w:rPr>
        <w:t>every-other-week</w:t>
      </w:r>
      <w:r>
        <w:rPr>
          <w:rFonts w:ascii="Book Antiqua" w:hAnsi="Book Antiqua"/>
          <w:sz w:val="24"/>
          <w:szCs w:val="24"/>
        </w:rPr>
        <w:t xml:space="preserve"> service for waste collection.  The number of residents subscribing to every-other-week service has increased steadily, growing from 38% in 2004 to over 51% in 2014.  Cu</w:t>
      </w:r>
      <w:r w:rsidRPr="0007079A">
        <w:rPr>
          <w:rFonts w:ascii="Book Antiqua" w:hAnsi="Book Antiqua"/>
          <w:sz w:val="24"/>
          <w:szCs w:val="24"/>
        </w:rPr>
        <w:t xml:space="preserve">rbside recycling </w:t>
      </w:r>
      <w:r>
        <w:rPr>
          <w:rFonts w:ascii="Book Antiqua" w:hAnsi="Book Antiqua"/>
          <w:sz w:val="24"/>
          <w:szCs w:val="24"/>
        </w:rPr>
        <w:t xml:space="preserve">and curbside yard waste </w:t>
      </w:r>
      <w:r w:rsidRPr="0007079A">
        <w:rPr>
          <w:rFonts w:ascii="Book Antiqua" w:hAnsi="Book Antiqua"/>
          <w:sz w:val="24"/>
          <w:szCs w:val="24"/>
        </w:rPr>
        <w:t xml:space="preserve">services </w:t>
      </w:r>
      <w:r>
        <w:rPr>
          <w:rFonts w:ascii="Book Antiqua" w:hAnsi="Book Antiqua"/>
          <w:sz w:val="24"/>
          <w:szCs w:val="24"/>
        </w:rPr>
        <w:t xml:space="preserve">are </w:t>
      </w:r>
      <w:r w:rsidRPr="0007079A">
        <w:rPr>
          <w:rFonts w:ascii="Book Antiqua" w:hAnsi="Book Antiqua"/>
          <w:sz w:val="24"/>
          <w:szCs w:val="24"/>
        </w:rPr>
        <w:t xml:space="preserve">provided </w:t>
      </w:r>
      <w:r>
        <w:rPr>
          <w:rFonts w:ascii="Book Antiqua" w:hAnsi="Book Antiqua"/>
          <w:sz w:val="24"/>
          <w:szCs w:val="24"/>
        </w:rPr>
        <w:t xml:space="preserve">every-other-week on an alternating schedule.  </w:t>
      </w:r>
    </w:p>
    <w:p w14:paraId="341E6866" w14:textId="77777777" w:rsidR="00307BD7" w:rsidRPr="0007079A" w:rsidRDefault="00307BD7" w:rsidP="00377186">
      <w:pPr>
        <w:pStyle w:val="PlainText"/>
        <w:rPr>
          <w:rFonts w:ascii="Book Antiqua" w:hAnsi="Book Antiqua"/>
          <w:sz w:val="24"/>
          <w:szCs w:val="24"/>
        </w:rPr>
      </w:pPr>
    </w:p>
    <w:p w14:paraId="0D97CE93" w14:textId="77777777" w:rsidR="00307BD7" w:rsidRPr="0007079A" w:rsidRDefault="00307BD7" w:rsidP="00377186">
      <w:pPr>
        <w:pStyle w:val="Style"/>
        <w:spacing w:after="60"/>
        <w:rPr>
          <w:rFonts w:ascii="Book Antiqua" w:hAnsi="Book Antiqua"/>
          <w:b/>
          <w:szCs w:val="24"/>
        </w:rPr>
      </w:pPr>
      <w:r>
        <w:rPr>
          <w:rFonts w:ascii="Book Antiqua" w:hAnsi="Book Antiqua"/>
          <w:b/>
          <w:szCs w:val="24"/>
        </w:rPr>
        <w:t>East County A</w:t>
      </w:r>
      <w:r w:rsidRPr="0007079A">
        <w:rPr>
          <w:rFonts w:ascii="Book Antiqua" w:hAnsi="Book Antiqua"/>
          <w:b/>
          <w:szCs w:val="24"/>
        </w:rPr>
        <w:t>rea</w:t>
      </w:r>
    </w:p>
    <w:p w14:paraId="13DC95C0" w14:textId="77777777" w:rsidR="00307BD7" w:rsidRPr="0007079A" w:rsidRDefault="00307BD7" w:rsidP="00377186">
      <w:pPr>
        <w:pStyle w:val="PlainText"/>
        <w:rPr>
          <w:rFonts w:ascii="Book Antiqua" w:hAnsi="Book Antiqua"/>
          <w:sz w:val="24"/>
          <w:szCs w:val="24"/>
        </w:rPr>
      </w:pPr>
      <w:r w:rsidRPr="0007079A">
        <w:rPr>
          <w:rFonts w:ascii="Book Antiqua" w:hAnsi="Book Antiqua"/>
          <w:sz w:val="24"/>
          <w:szCs w:val="24"/>
        </w:rPr>
        <w:t xml:space="preserve">In the eastern part of Jefferson County, collection services are provided under a certificate granted by the State, through the Washington Utilities and Transportation Commission (UTC).  Any changes in rates or services in certificated areas must be approved by the UTC.  </w:t>
      </w:r>
    </w:p>
    <w:p w14:paraId="1069B102" w14:textId="77777777" w:rsidR="00307BD7" w:rsidRPr="0007079A" w:rsidRDefault="00307BD7" w:rsidP="00377186">
      <w:pPr>
        <w:pStyle w:val="PlainText"/>
        <w:rPr>
          <w:rFonts w:ascii="Book Antiqua" w:hAnsi="Book Antiqua"/>
          <w:sz w:val="24"/>
          <w:szCs w:val="24"/>
        </w:rPr>
      </w:pPr>
      <w:r w:rsidRPr="0007079A">
        <w:rPr>
          <w:rFonts w:ascii="Book Antiqua" w:hAnsi="Book Antiqua"/>
          <w:sz w:val="24"/>
          <w:szCs w:val="24"/>
        </w:rPr>
        <w:t xml:space="preserve"> </w:t>
      </w:r>
    </w:p>
    <w:p w14:paraId="41B84D6D" w14:textId="77777777" w:rsidR="00307BD7" w:rsidRPr="0007079A" w:rsidRDefault="00307BD7" w:rsidP="00377186">
      <w:pPr>
        <w:pStyle w:val="PlainText"/>
        <w:rPr>
          <w:rFonts w:ascii="Book Antiqua" w:hAnsi="Book Antiqua"/>
          <w:sz w:val="24"/>
          <w:szCs w:val="24"/>
        </w:rPr>
      </w:pPr>
      <w:r w:rsidRPr="0007079A">
        <w:rPr>
          <w:rFonts w:ascii="Book Antiqua" w:hAnsi="Book Antiqua"/>
          <w:sz w:val="24"/>
          <w:szCs w:val="24"/>
        </w:rPr>
        <w:t xml:space="preserve">The UTC certificate </w:t>
      </w:r>
      <w:r w:rsidRPr="008679DA">
        <w:rPr>
          <w:rFonts w:ascii="Book Antiqua" w:hAnsi="Book Antiqua"/>
          <w:sz w:val="24"/>
          <w:szCs w:val="24"/>
        </w:rPr>
        <w:t>(Certificate G-9)</w:t>
      </w:r>
      <w:r w:rsidRPr="0007079A">
        <w:rPr>
          <w:rFonts w:ascii="Book Antiqua" w:hAnsi="Book Antiqua"/>
          <w:sz w:val="24"/>
          <w:szCs w:val="24"/>
        </w:rPr>
        <w:t xml:space="preserve"> grants Murrey’s Olympic Disposal the exclusive right to provide waste collection services to residents and businesses in the eastern unincorporated areas of the County.  Olympic Disposal has several trucks and other pieces of equipment, including rear packer trucks, trucks that can empty containers (dumpsters) that are one, two and three cubic yards, and tilt frame (roll-off) trucks for hauling drop boxes with capacities of 10, 20, 25, 30, 35, 40 and 50 cubic yards in size.  Olympic Disposal also collects solid waste in Clallam County.</w:t>
      </w:r>
    </w:p>
    <w:p w14:paraId="567F352C" w14:textId="77777777" w:rsidR="00307BD7" w:rsidRPr="0007079A" w:rsidRDefault="00307BD7" w:rsidP="00377186">
      <w:pPr>
        <w:pStyle w:val="PlainText"/>
        <w:rPr>
          <w:rFonts w:ascii="Book Antiqua" w:hAnsi="Book Antiqua"/>
          <w:sz w:val="24"/>
          <w:szCs w:val="24"/>
        </w:rPr>
      </w:pPr>
    </w:p>
    <w:p w14:paraId="6927CC5F" w14:textId="77777777" w:rsidR="00307BD7" w:rsidRPr="0007079A" w:rsidRDefault="00307BD7" w:rsidP="00377186">
      <w:pPr>
        <w:pStyle w:val="PlainText"/>
        <w:rPr>
          <w:rFonts w:ascii="Book Antiqua" w:hAnsi="Book Antiqua"/>
          <w:sz w:val="24"/>
          <w:szCs w:val="24"/>
        </w:rPr>
      </w:pPr>
      <w:r w:rsidRPr="002876F6">
        <w:rPr>
          <w:rFonts w:ascii="Book Antiqua" w:hAnsi="Book Antiqua"/>
          <w:sz w:val="24"/>
          <w:szCs w:val="24"/>
        </w:rPr>
        <w:t xml:space="preserve">Residential collection services offered by Olympic Disposal in the eastern and western parts of the County include options for </w:t>
      </w:r>
      <w:r>
        <w:rPr>
          <w:rFonts w:ascii="Book Antiqua" w:hAnsi="Book Antiqua"/>
          <w:sz w:val="24"/>
          <w:szCs w:val="24"/>
        </w:rPr>
        <w:t>waste</w:t>
      </w:r>
      <w:r w:rsidRPr="002876F6">
        <w:rPr>
          <w:rFonts w:ascii="Book Antiqua" w:hAnsi="Book Antiqua"/>
          <w:sz w:val="24"/>
          <w:szCs w:val="24"/>
        </w:rPr>
        <w:t xml:space="preserve"> collection on a weekly, every-other-week or once-monthly basis.  The rates</w:t>
      </w:r>
      <w:r w:rsidRPr="0007079A">
        <w:rPr>
          <w:rFonts w:ascii="Book Antiqua" w:hAnsi="Book Antiqua"/>
          <w:sz w:val="24"/>
          <w:szCs w:val="24"/>
        </w:rPr>
        <w:t xml:space="preserve"> currently charged in eastern Jefferson County (as of 20</w:t>
      </w:r>
      <w:r>
        <w:rPr>
          <w:rFonts w:ascii="Book Antiqua" w:hAnsi="Book Antiqua"/>
          <w:sz w:val="24"/>
          <w:szCs w:val="24"/>
        </w:rPr>
        <w:t>15</w:t>
      </w:r>
      <w:r w:rsidRPr="0007079A">
        <w:rPr>
          <w:rFonts w:ascii="Book Antiqua" w:hAnsi="Book Antiqua"/>
          <w:sz w:val="24"/>
          <w:szCs w:val="24"/>
        </w:rPr>
        <w:t xml:space="preserve">) are shown in Table 6-1.  </w:t>
      </w:r>
    </w:p>
    <w:p w14:paraId="36D84E3A" w14:textId="77777777" w:rsidR="00307BD7" w:rsidRPr="0007079A" w:rsidRDefault="00307BD7" w:rsidP="00377186">
      <w:pPr>
        <w:pStyle w:val="PlainText"/>
        <w:rPr>
          <w:rFonts w:ascii="Book Antiqua" w:hAnsi="Book Antiqua"/>
          <w:sz w:val="24"/>
          <w:szCs w:val="24"/>
        </w:rPr>
        <w:sectPr w:rsidR="00307BD7" w:rsidRPr="0007079A" w:rsidSect="00307BD7">
          <w:footerReference w:type="default" r:id="rId30"/>
          <w:pgSz w:w="12240" w:h="15840" w:code="1"/>
          <w:pgMar w:top="1440" w:right="1584" w:bottom="1152" w:left="1584" w:header="720" w:footer="576" w:gutter="0"/>
          <w:pgNumType w:start="1"/>
          <w:cols w:space="720"/>
        </w:sectPr>
      </w:pPr>
    </w:p>
    <w:p w14:paraId="233DC843"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Pr>
          <w:rFonts w:ascii="Arial" w:hAnsi="Arial" w:cs="Arial"/>
          <w:b/>
          <w:bCs/>
          <w:sz w:val="24"/>
          <w:szCs w:val="24"/>
        </w:rPr>
        <w:lastRenderedPageBreak/>
        <w:t>Table 6-1</w:t>
      </w:r>
    </w:p>
    <w:p w14:paraId="143866DE" w14:textId="77777777" w:rsidR="00307BD7" w:rsidRPr="00066A34"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066A34">
        <w:rPr>
          <w:rFonts w:ascii="Arial" w:hAnsi="Arial" w:cs="Arial"/>
          <w:b/>
          <w:bCs/>
          <w:sz w:val="24"/>
          <w:szCs w:val="24"/>
        </w:rPr>
        <w:t>Colle</w:t>
      </w:r>
      <w:r>
        <w:rPr>
          <w:rFonts w:ascii="Arial" w:hAnsi="Arial" w:cs="Arial"/>
          <w:b/>
          <w:bCs/>
          <w:sz w:val="24"/>
          <w:szCs w:val="24"/>
        </w:rPr>
        <w:t>ction Rates in Jefferson County (2015)</w:t>
      </w:r>
    </w:p>
    <w:p w14:paraId="52CF12C9"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line="240" w:lineRule="atLeast"/>
        <w:jc w:val="both"/>
        <w:rPr>
          <w:rFonts w:ascii="Arial" w:hAnsi="Arial" w:cs="Arial"/>
          <w:spacing w:val="-2"/>
          <w:szCs w:val="22"/>
        </w:rPr>
      </w:pPr>
    </w:p>
    <w:tbl>
      <w:tblPr>
        <w:tblW w:w="130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003"/>
        <w:gridCol w:w="1462"/>
        <w:gridCol w:w="1350"/>
        <w:gridCol w:w="1440"/>
        <w:gridCol w:w="1350"/>
        <w:gridCol w:w="1440"/>
        <w:gridCol w:w="1350"/>
        <w:gridCol w:w="1260"/>
        <w:gridCol w:w="1350"/>
      </w:tblGrid>
      <w:tr w:rsidR="00307BD7" w:rsidRPr="00227B03" w14:paraId="3B031BED" w14:textId="77777777" w:rsidTr="00377186">
        <w:trPr>
          <w:cantSplit/>
          <w:jc w:val="center"/>
        </w:trPr>
        <w:tc>
          <w:tcPr>
            <w:tcW w:w="2003" w:type="dxa"/>
            <w:vMerge w:val="restart"/>
            <w:tcBorders>
              <w:top w:val="single" w:sz="12" w:space="0" w:color="000000"/>
              <w:bottom w:val="single" w:sz="12" w:space="0" w:color="000000"/>
            </w:tcBorders>
            <w:shd w:val="clear" w:color="auto" w:fill="00823B"/>
            <w:vAlign w:val="center"/>
          </w:tcPr>
          <w:p w14:paraId="6D109570" w14:textId="77777777" w:rsidR="00307BD7" w:rsidRPr="00227B03"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120" w:line="240" w:lineRule="atLeast"/>
              <w:rPr>
                <w:rFonts w:ascii="Arial" w:hAnsi="Arial" w:cs="Arial"/>
                <w:b/>
                <w:color w:val="FFFFFF" w:themeColor="background1"/>
                <w:spacing w:val="-2"/>
                <w:szCs w:val="22"/>
              </w:rPr>
            </w:pPr>
            <w:r w:rsidRPr="00227B03">
              <w:rPr>
                <w:rFonts w:ascii="Arial" w:hAnsi="Arial" w:cs="Arial"/>
                <w:b/>
                <w:color w:val="FFFFFF" w:themeColor="background1"/>
                <w:spacing w:val="-2"/>
                <w:szCs w:val="22"/>
              </w:rPr>
              <w:t>Area</w:t>
            </w:r>
          </w:p>
        </w:tc>
        <w:tc>
          <w:tcPr>
            <w:tcW w:w="7042" w:type="dxa"/>
            <w:gridSpan w:val="5"/>
            <w:tcBorders>
              <w:top w:val="single" w:sz="12" w:space="0" w:color="000000"/>
            </w:tcBorders>
            <w:shd w:val="clear" w:color="auto" w:fill="00823B"/>
            <w:vAlign w:val="center"/>
          </w:tcPr>
          <w:p w14:paraId="3041E386" w14:textId="77777777" w:rsidR="00307BD7" w:rsidRPr="00227B03"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line="240" w:lineRule="atLeast"/>
              <w:jc w:val="center"/>
              <w:rPr>
                <w:rFonts w:ascii="Arial" w:hAnsi="Arial" w:cs="Arial"/>
                <w:b/>
                <w:color w:val="FFFFFF" w:themeColor="background1"/>
                <w:spacing w:val="-2"/>
                <w:szCs w:val="22"/>
              </w:rPr>
            </w:pPr>
            <w:r w:rsidRPr="00227B03">
              <w:rPr>
                <w:rFonts w:ascii="Arial" w:hAnsi="Arial" w:cs="Arial"/>
                <w:b/>
                <w:color w:val="FFFFFF" w:themeColor="background1"/>
                <w:spacing w:val="-2"/>
                <w:szCs w:val="22"/>
              </w:rPr>
              <w:t xml:space="preserve">Residential Collection Rates </w:t>
            </w:r>
            <w:r>
              <w:rPr>
                <w:rFonts w:ascii="Arial" w:hAnsi="Arial" w:cs="Arial"/>
                <w:b/>
                <w:color w:val="FFFFFF" w:themeColor="background1"/>
                <w:spacing w:val="-2"/>
                <w:szCs w:val="22"/>
                <w:vertAlign w:val="superscript"/>
              </w:rPr>
              <w:t>1</w:t>
            </w:r>
          </w:p>
        </w:tc>
        <w:tc>
          <w:tcPr>
            <w:tcW w:w="3960" w:type="dxa"/>
            <w:gridSpan w:val="3"/>
            <w:tcBorders>
              <w:top w:val="single" w:sz="12" w:space="0" w:color="000000"/>
              <w:bottom w:val="single" w:sz="6" w:space="0" w:color="000000"/>
            </w:tcBorders>
            <w:shd w:val="clear" w:color="auto" w:fill="00823B"/>
          </w:tcPr>
          <w:p w14:paraId="6AC24CA4" w14:textId="77777777" w:rsidR="00307BD7" w:rsidRPr="00227B03"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0" w:after="40" w:line="240" w:lineRule="atLeast"/>
              <w:jc w:val="center"/>
              <w:rPr>
                <w:rFonts w:ascii="Arial" w:hAnsi="Arial" w:cs="Arial"/>
                <w:b/>
                <w:color w:val="FFFFFF" w:themeColor="background1"/>
                <w:spacing w:val="-2"/>
                <w:szCs w:val="22"/>
              </w:rPr>
            </w:pPr>
            <w:r w:rsidRPr="00227B03">
              <w:rPr>
                <w:rFonts w:ascii="Arial" w:hAnsi="Arial" w:cs="Arial"/>
                <w:b/>
                <w:color w:val="FFFFFF" w:themeColor="background1"/>
                <w:spacing w:val="-2"/>
                <w:szCs w:val="22"/>
              </w:rPr>
              <w:t xml:space="preserve">Commercial Collection Rates </w:t>
            </w:r>
            <w:r>
              <w:rPr>
                <w:rFonts w:ascii="Arial" w:hAnsi="Arial" w:cs="Arial"/>
                <w:b/>
                <w:color w:val="FFFFFF" w:themeColor="background1"/>
                <w:spacing w:val="-2"/>
                <w:szCs w:val="22"/>
                <w:vertAlign w:val="superscript"/>
              </w:rPr>
              <w:t>2</w:t>
            </w:r>
          </w:p>
        </w:tc>
      </w:tr>
      <w:tr w:rsidR="00307BD7" w:rsidRPr="00227B03" w14:paraId="5F75F12E" w14:textId="77777777" w:rsidTr="00377186">
        <w:trPr>
          <w:cantSplit/>
          <w:jc w:val="center"/>
        </w:trPr>
        <w:tc>
          <w:tcPr>
            <w:tcW w:w="2003" w:type="dxa"/>
            <w:vMerge/>
            <w:tcBorders>
              <w:top w:val="single" w:sz="6" w:space="0" w:color="000000"/>
              <w:bottom w:val="single" w:sz="4" w:space="0" w:color="000000"/>
            </w:tcBorders>
            <w:shd w:val="clear" w:color="auto" w:fill="00823B"/>
          </w:tcPr>
          <w:p w14:paraId="01531F9B" w14:textId="77777777" w:rsidR="00307BD7" w:rsidRPr="00227B03"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line="240" w:lineRule="atLeast"/>
              <w:jc w:val="both"/>
              <w:rPr>
                <w:rFonts w:ascii="Arial" w:hAnsi="Arial" w:cs="Arial"/>
                <w:b/>
                <w:color w:val="FFFFFF" w:themeColor="background1"/>
                <w:spacing w:val="-2"/>
                <w:szCs w:val="22"/>
              </w:rPr>
            </w:pPr>
          </w:p>
        </w:tc>
        <w:tc>
          <w:tcPr>
            <w:tcW w:w="1462" w:type="dxa"/>
            <w:tcBorders>
              <w:bottom w:val="single" w:sz="4" w:space="0" w:color="000000"/>
            </w:tcBorders>
            <w:shd w:val="clear" w:color="auto" w:fill="00823B"/>
            <w:vAlign w:val="center"/>
          </w:tcPr>
          <w:p w14:paraId="6CF01BE0" w14:textId="77777777" w:rsidR="00307BD7" w:rsidRPr="00227B03"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6" w:after="54" w:line="240" w:lineRule="atLeast"/>
              <w:jc w:val="center"/>
              <w:rPr>
                <w:rFonts w:ascii="Arial" w:hAnsi="Arial" w:cs="Arial"/>
                <w:b/>
                <w:color w:val="FFFFFF" w:themeColor="background1"/>
                <w:spacing w:val="-2"/>
                <w:szCs w:val="22"/>
              </w:rPr>
            </w:pPr>
            <w:r w:rsidRPr="00227B03">
              <w:rPr>
                <w:rFonts w:ascii="Arial" w:hAnsi="Arial" w:cs="Arial"/>
                <w:b/>
                <w:color w:val="FFFFFF" w:themeColor="background1"/>
                <w:spacing w:val="-2"/>
                <w:szCs w:val="22"/>
              </w:rPr>
              <w:t>Mini-can</w:t>
            </w:r>
            <w:r>
              <w:rPr>
                <w:rFonts w:ascii="Arial" w:hAnsi="Arial" w:cs="Arial"/>
                <w:b/>
                <w:color w:val="FFFFFF" w:themeColor="background1"/>
                <w:spacing w:val="-2"/>
                <w:szCs w:val="22"/>
              </w:rPr>
              <w:t xml:space="preserve"> (20 gallons)</w:t>
            </w:r>
          </w:p>
        </w:tc>
        <w:tc>
          <w:tcPr>
            <w:tcW w:w="1350" w:type="dxa"/>
            <w:tcBorders>
              <w:top w:val="nil"/>
              <w:bottom w:val="single" w:sz="4" w:space="0" w:color="000000"/>
            </w:tcBorders>
            <w:shd w:val="clear" w:color="auto" w:fill="00823B"/>
            <w:vAlign w:val="center"/>
          </w:tcPr>
          <w:p w14:paraId="526A64C6" w14:textId="77777777" w:rsidR="00307BD7" w:rsidRPr="00227B03"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6" w:after="54" w:line="240" w:lineRule="atLeast"/>
              <w:jc w:val="center"/>
              <w:rPr>
                <w:rFonts w:ascii="Arial" w:hAnsi="Arial" w:cs="Arial"/>
                <w:b/>
                <w:color w:val="FFFFFF" w:themeColor="background1"/>
                <w:spacing w:val="-2"/>
                <w:szCs w:val="22"/>
              </w:rPr>
            </w:pPr>
            <w:r w:rsidRPr="00227B03">
              <w:rPr>
                <w:rFonts w:ascii="Arial" w:hAnsi="Arial" w:cs="Arial"/>
                <w:b/>
                <w:color w:val="FFFFFF" w:themeColor="background1"/>
                <w:spacing w:val="-2"/>
                <w:szCs w:val="22"/>
              </w:rPr>
              <w:t>1 can (32 gal</w:t>
            </w:r>
            <w:r>
              <w:rPr>
                <w:rFonts w:ascii="Arial" w:hAnsi="Arial" w:cs="Arial"/>
                <w:b/>
                <w:color w:val="FFFFFF" w:themeColor="background1"/>
                <w:spacing w:val="-2"/>
                <w:szCs w:val="22"/>
              </w:rPr>
              <w:t>lons</w:t>
            </w:r>
            <w:r w:rsidRPr="00227B03">
              <w:rPr>
                <w:rFonts w:ascii="Arial" w:hAnsi="Arial" w:cs="Arial"/>
                <w:b/>
                <w:color w:val="FFFFFF" w:themeColor="background1"/>
                <w:spacing w:val="-2"/>
                <w:szCs w:val="22"/>
              </w:rPr>
              <w:t>)</w:t>
            </w:r>
          </w:p>
        </w:tc>
        <w:tc>
          <w:tcPr>
            <w:tcW w:w="1440" w:type="dxa"/>
            <w:tcBorders>
              <w:top w:val="nil"/>
              <w:bottom w:val="single" w:sz="4" w:space="0" w:color="000000"/>
            </w:tcBorders>
            <w:shd w:val="clear" w:color="auto" w:fill="00823B"/>
            <w:vAlign w:val="center"/>
          </w:tcPr>
          <w:p w14:paraId="56A8E3CF" w14:textId="77777777" w:rsidR="00307BD7" w:rsidRPr="00227B03"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6" w:after="54" w:line="240" w:lineRule="atLeast"/>
              <w:jc w:val="center"/>
              <w:rPr>
                <w:rFonts w:ascii="Arial" w:hAnsi="Arial" w:cs="Arial"/>
                <w:b/>
                <w:color w:val="FFFFFF" w:themeColor="background1"/>
                <w:spacing w:val="-2"/>
                <w:szCs w:val="22"/>
              </w:rPr>
            </w:pPr>
            <w:r>
              <w:rPr>
                <w:rFonts w:ascii="Arial" w:hAnsi="Arial" w:cs="Arial"/>
                <w:b/>
                <w:color w:val="FFFFFF" w:themeColor="background1"/>
                <w:spacing w:val="-2"/>
                <w:szCs w:val="22"/>
              </w:rPr>
              <w:t>1 can EOW</w:t>
            </w:r>
          </w:p>
        </w:tc>
        <w:tc>
          <w:tcPr>
            <w:tcW w:w="1350" w:type="dxa"/>
            <w:tcBorders>
              <w:top w:val="nil"/>
              <w:bottom w:val="single" w:sz="4" w:space="0" w:color="000000"/>
            </w:tcBorders>
            <w:shd w:val="clear" w:color="auto" w:fill="00823B"/>
            <w:vAlign w:val="center"/>
          </w:tcPr>
          <w:p w14:paraId="28385AE9" w14:textId="77777777" w:rsidR="00307BD7" w:rsidRPr="00227B03"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6" w:after="54" w:line="240" w:lineRule="atLeast"/>
              <w:jc w:val="center"/>
              <w:rPr>
                <w:rFonts w:ascii="Arial" w:hAnsi="Arial" w:cs="Arial"/>
                <w:b/>
                <w:color w:val="FFFFFF" w:themeColor="background1"/>
                <w:spacing w:val="-2"/>
                <w:szCs w:val="22"/>
              </w:rPr>
            </w:pPr>
            <w:r w:rsidRPr="00227B03">
              <w:rPr>
                <w:rFonts w:ascii="Arial" w:hAnsi="Arial" w:cs="Arial"/>
                <w:b/>
                <w:color w:val="FFFFFF" w:themeColor="background1"/>
                <w:spacing w:val="-2"/>
                <w:szCs w:val="22"/>
              </w:rPr>
              <w:t>2 cans</w:t>
            </w:r>
          </w:p>
        </w:tc>
        <w:tc>
          <w:tcPr>
            <w:tcW w:w="1440" w:type="dxa"/>
            <w:tcBorders>
              <w:top w:val="nil"/>
              <w:bottom w:val="single" w:sz="4" w:space="0" w:color="000000"/>
            </w:tcBorders>
            <w:shd w:val="clear" w:color="auto" w:fill="00823B"/>
            <w:vAlign w:val="center"/>
          </w:tcPr>
          <w:p w14:paraId="150466E7" w14:textId="77777777" w:rsidR="00307BD7" w:rsidRPr="00227B03"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6" w:after="54" w:line="240" w:lineRule="atLeast"/>
              <w:jc w:val="center"/>
              <w:rPr>
                <w:rFonts w:ascii="Arial" w:hAnsi="Arial" w:cs="Arial"/>
                <w:b/>
                <w:color w:val="FFFFFF" w:themeColor="background1"/>
                <w:spacing w:val="-2"/>
                <w:szCs w:val="22"/>
              </w:rPr>
            </w:pPr>
            <w:r w:rsidRPr="00227B03">
              <w:rPr>
                <w:rFonts w:ascii="Arial" w:hAnsi="Arial" w:cs="Arial"/>
                <w:b/>
                <w:color w:val="FFFFFF" w:themeColor="background1"/>
                <w:spacing w:val="-2"/>
                <w:szCs w:val="22"/>
              </w:rPr>
              <w:t>Recycling</w:t>
            </w:r>
            <w:r>
              <w:rPr>
                <w:rFonts w:ascii="Arial" w:hAnsi="Arial" w:cs="Arial"/>
                <w:b/>
                <w:color w:val="FFFFFF" w:themeColor="background1"/>
                <w:spacing w:val="-2"/>
                <w:szCs w:val="22"/>
              </w:rPr>
              <w:t xml:space="preserve"> (EOW)</w:t>
            </w:r>
          </w:p>
        </w:tc>
        <w:tc>
          <w:tcPr>
            <w:tcW w:w="1350" w:type="dxa"/>
            <w:tcBorders>
              <w:top w:val="nil"/>
              <w:bottom w:val="single" w:sz="4" w:space="0" w:color="000000"/>
            </w:tcBorders>
            <w:shd w:val="clear" w:color="auto" w:fill="00823B"/>
            <w:vAlign w:val="center"/>
          </w:tcPr>
          <w:p w14:paraId="64EC5F9E" w14:textId="77777777" w:rsidR="00307BD7" w:rsidRPr="00227B03"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6" w:after="54" w:line="240" w:lineRule="atLeast"/>
              <w:jc w:val="center"/>
              <w:rPr>
                <w:rFonts w:ascii="Arial" w:hAnsi="Arial" w:cs="Arial"/>
                <w:b/>
                <w:color w:val="FFFFFF" w:themeColor="background1"/>
                <w:spacing w:val="-2"/>
                <w:szCs w:val="22"/>
              </w:rPr>
            </w:pPr>
            <w:r>
              <w:rPr>
                <w:rFonts w:ascii="Arial" w:hAnsi="Arial" w:cs="Arial"/>
                <w:b/>
                <w:color w:val="FFFFFF" w:themeColor="background1"/>
                <w:spacing w:val="-2"/>
                <w:szCs w:val="22"/>
              </w:rPr>
              <w:t xml:space="preserve">1 yard per </w:t>
            </w:r>
            <w:r w:rsidRPr="00227B03">
              <w:rPr>
                <w:rFonts w:ascii="Arial" w:hAnsi="Arial" w:cs="Arial"/>
                <w:b/>
                <w:color w:val="FFFFFF" w:themeColor="background1"/>
                <w:spacing w:val="-2"/>
                <w:szCs w:val="22"/>
              </w:rPr>
              <w:t>w</w:t>
            </w:r>
            <w:r>
              <w:rPr>
                <w:rFonts w:ascii="Arial" w:hAnsi="Arial" w:cs="Arial"/>
                <w:b/>
                <w:color w:val="FFFFFF" w:themeColor="background1"/>
                <w:spacing w:val="-2"/>
                <w:szCs w:val="22"/>
              </w:rPr>
              <w:t>ee</w:t>
            </w:r>
            <w:r w:rsidRPr="00227B03">
              <w:rPr>
                <w:rFonts w:ascii="Arial" w:hAnsi="Arial" w:cs="Arial"/>
                <w:b/>
                <w:color w:val="FFFFFF" w:themeColor="background1"/>
                <w:spacing w:val="-2"/>
                <w:szCs w:val="22"/>
              </w:rPr>
              <w:t>k</w:t>
            </w:r>
          </w:p>
        </w:tc>
        <w:tc>
          <w:tcPr>
            <w:tcW w:w="1260" w:type="dxa"/>
            <w:tcBorders>
              <w:top w:val="nil"/>
              <w:bottom w:val="single" w:sz="4" w:space="0" w:color="000000"/>
            </w:tcBorders>
            <w:shd w:val="clear" w:color="auto" w:fill="00823B"/>
            <w:vAlign w:val="center"/>
          </w:tcPr>
          <w:p w14:paraId="5B1D16F9" w14:textId="77777777" w:rsidR="00307BD7" w:rsidRPr="00227B03"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6" w:after="54" w:line="240" w:lineRule="atLeast"/>
              <w:jc w:val="center"/>
              <w:rPr>
                <w:rFonts w:ascii="Arial" w:hAnsi="Arial" w:cs="Arial"/>
                <w:b/>
                <w:color w:val="FFFFFF" w:themeColor="background1"/>
                <w:spacing w:val="-2"/>
                <w:szCs w:val="22"/>
              </w:rPr>
            </w:pPr>
            <w:r w:rsidRPr="00227B03">
              <w:rPr>
                <w:rFonts w:ascii="Arial" w:hAnsi="Arial" w:cs="Arial"/>
                <w:b/>
                <w:color w:val="FFFFFF" w:themeColor="background1"/>
                <w:spacing w:val="-2"/>
                <w:szCs w:val="22"/>
              </w:rPr>
              <w:t>2 yards</w:t>
            </w:r>
            <w:r>
              <w:rPr>
                <w:rFonts w:ascii="Arial" w:hAnsi="Arial" w:cs="Arial"/>
                <w:b/>
                <w:color w:val="FFFFFF" w:themeColor="background1"/>
                <w:spacing w:val="-2"/>
                <w:szCs w:val="22"/>
              </w:rPr>
              <w:t xml:space="preserve"> per </w:t>
            </w:r>
            <w:r w:rsidRPr="00227B03">
              <w:rPr>
                <w:rFonts w:ascii="Arial" w:hAnsi="Arial" w:cs="Arial"/>
                <w:b/>
                <w:color w:val="FFFFFF" w:themeColor="background1"/>
                <w:spacing w:val="-2"/>
                <w:szCs w:val="22"/>
              </w:rPr>
              <w:t>w</w:t>
            </w:r>
            <w:r>
              <w:rPr>
                <w:rFonts w:ascii="Arial" w:hAnsi="Arial" w:cs="Arial"/>
                <w:b/>
                <w:color w:val="FFFFFF" w:themeColor="background1"/>
                <w:spacing w:val="-2"/>
                <w:szCs w:val="22"/>
              </w:rPr>
              <w:t>ee</w:t>
            </w:r>
            <w:r w:rsidRPr="00227B03">
              <w:rPr>
                <w:rFonts w:ascii="Arial" w:hAnsi="Arial" w:cs="Arial"/>
                <w:b/>
                <w:color w:val="FFFFFF" w:themeColor="background1"/>
                <w:spacing w:val="-2"/>
                <w:szCs w:val="22"/>
              </w:rPr>
              <w:t>k</w:t>
            </w:r>
          </w:p>
        </w:tc>
        <w:tc>
          <w:tcPr>
            <w:tcW w:w="1350" w:type="dxa"/>
            <w:tcBorders>
              <w:top w:val="nil"/>
              <w:bottom w:val="single" w:sz="4" w:space="0" w:color="000000"/>
            </w:tcBorders>
            <w:shd w:val="clear" w:color="auto" w:fill="00823B"/>
            <w:vAlign w:val="center"/>
          </w:tcPr>
          <w:p w14:paraId="060741DA" w14:textId="77777777" w:rsidR="00307BD7" w:rsidRPr="00227B03"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46" w:after="54" w:line="240" w:lineRule="atLeast"/>
              <w:jc w:val="center"/>
              <w:rPr>
                <w:rFonts w:ascii="Arial" w:hAnsi="Arial" w:cs="Arial"/>
                <w:b/>
                <w:color w:val="FFFFFF" w:themeColor="background1"/>
                <w:spacing w:val="-2"/>
                <w:szCs w:val="22"/>
              </w:rPr>
            </w:pPr>
            <w:r w:rsidRPr="00227B03">
              <w:rPr>
                <w:rFonts w:ascii="Arial" w:hAnsi="Arial" w:cs="Arial"/>
                <w:b/>
                <w:color w:val="FFFFFF" w:themeColor="background1"/>
                <w:spacing w:val="-2"/>
                <w:szCs w:val="22"/>
              </w:rPr>
              <w:t>6 yards</w:t>
            </w:r>
            <w:r>
              <w:rPr>
                <w:rFonts w:ascii="Arial" w:hAnsi="Arial" w:cs="Arial"/>
                <w:b/>
                <w:color w:val="FFFFFF" w:themeColor="background1"/>
                <w:spacing w:val="-2"/>
                <w:szCs w:val="22"/>
              </w:rPr>
              <w:t xml:space="preserve"> per </w:t>
            </w:r>
            <w:r w:rsidRPr="00227B03">
              <w:rPr>
                <w:rFonts w:ascii="Arial" w:hAnsi="Arial" w:cs="Arial"/>
                <w:b/>
                <w:color w:val="FFFFFF" w:themeColor="background1"/>
                <w:spacing w:val="-2"/>
                <w:szCs w:val="22"/>
              </w:rPr>
              <w:t>w</w:t>
            </w:r>
            <w:r>
              <w:rPr>
                <w:rFonts w:ascii="Arial" w:hAnsi="Arial" w:cs="Arial"/>
                <w:b/>
                <w:color w:val="FFFFFF" w:themeColor="background1"/>
                <w:spacing w:val="-2"/>
                <w:szCs w:val="22"/>
              </w:rPr>
              <w:t>ee</w:t>
            </w:r>
            <w:r w:rsidRPr="00227B03">
              <w:rPr>
                <w:rFonts w:ascii="Arial" w:hAnsi="Arial" w:cs="Arial"/>
                <w:b/>
                <w:color w:val="FFFFFF" w:themeColor="background1"/>
                <w:spacing w:val="-2"/>
                <w:szCs w:val="22"/>
              </w:rPr>
              <w:t>k</w:t>
            </w:r>
          </w:p>
        </w:tc>
      </w:tr>
      <w:tr w:rsidR="00307BD7" w:rsidRPr="004445B1" w14:paraId="73F9FB64" w14:textId="77777777" w:rsidTr="00377186">
        <w:trPr>
          <w:jc w:val="center"/>
        </w:trPr>
        <w:tc>
          <w:tcPr>
            <w:tcW w:w="2003" w:type="dxa"/>
            <w:tcBorders>
              <w:top w:val="single" w:sz="4" w:space="0" w:color="000000"/>
              <w:bottom w:val="nil"/>
            </w:tcBorders>
            <w:shd w:val="clear" w:color="auto" w:fill="B3FFD5"/>
          </w:tcPr>
          <w:p w14:paraId="4AB25943" w14:textId="77777777" w:rsidR="00307BD7" w:rsidRPr="00E22715"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rPr>
                <w:rFonts w:ascii="Arial" w:hAnsi="Arial" w:cs="Arial"/>
                <w:spacing w:val="-2"/>
                <w:szCs w:val="22"/>
              </w:rPr>
            </w:pPr>
            <w:r w:rsidRPr="00E22715">
              <w:rPr>
                <w:rFonts w:ascii="Arial" w:hAnsi="Arial" w:cs="Arial"/>
                <w:spacing w:val="-2"/>
                <w:szCs w:val="22"/>
              </w:rPr>
              <w:t>Port Townsend</w:t>
            </w:r>
            <w:r>
              <w:rPr>
                <w:rFonts w:ascii="Arial" w:hAnsi="Arial" w:cs="Arial"/>
                <w:spacing w:val="-2"/>
                <w:szCs w:val="22"/>
              </w:rPr>
              <w:t xml:space="preserve"> (DM Disposal)</w:t>
            </w:r>
          </w:p>
        </w:tc>
        <w:tc>
          <w:tcPr>
            <w:tcW w:w="1462" w:type="dxa"/>
            <w:tcBorders>
              <w:top w:val="single" w:sz="4" w:space="0" w:color="000000"/>
              <w:bottom w:val="nil"/>
            </w:tcBorders>
            <w:vAlign w:val="center"/>
          </w:tcPr>
          <w:p w14:paraId="37173A3B" w14:textId="77777777" w:rsidR="00307BD7" w:rsidRPr="00E22715"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E22715">
              <w:rPr>
                <w:rFonts w:ascii="Arial" w:hAnsi="Arial" w:cs="Arial"/>
                <w:spacing w:val="-2"/>
                <w:szCs w:val="22"/>
              </w:rPr>
              <w:t>$12.18</w:t>
            </w:r>
          </w:p>
        </w:tc>
        <w:tc>
          <w:tcPr>
            <w:tcW w:w="1350" w:type="dxa"/>
            <w:tcBorders>
              <w:top w:val="single" w:sz="4" w:space="0" w:color="000000"/>
              <w:bottom w:val="nil"/>
            </w:tcBorders>
            <w:vAlign w:val="center"/>
          </w:tcPr>
          <w:p w14:paraId="1121A993" w14:textId="77777777" w:rsidR="00307BD7" w:rsidRPr="00E22715"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E22715">
              <w:rPr>
                <w:rFonts w:ascii="Arial" w:hAnsi="Arial" w:cs="Arial"/>
                <w:spacing w:val="-2"/>
                <w:szCs w:val="22"/>
              </w:rPr>
              <w:t>$19.37</w:t>
            </w:r>
          </w:p>
        </w:tc>
        <w:tc>
          <w:tcPr>
            <w:tcW w:w="1440" w:type="dxa"/>
            <w:tcBorders>
              <w:top w:val="single" w:sz="4" w:space="0" w:color="000000"/>
              <w:bottom w:val="nil"/>
            </w:tcBorders>
            <w:vAlign w:val="center"/>
          </w:tcPr>
          <w:p w14:paraId="53733276" w14:textId="77777777" w:rsidR="00307BD7" w:rsidRPr="00E22715"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E22715">
              <w:rPr>
                <w:rFonts w:ascii="Arial" w:hAnsi="Arial" w:cs="Arial"/>
                <w:spacing w:val="-2"/>
                <w:szCs w:val="22"/>
              </w:rPr>
              <w:t>$9.79</w:t>
            </w:r>
          </w:p>
        </w:tc>
        <w:tc>
          <w:tcPr>
            <w:tcW w:w="1350" w:type="dxa"/>
            <w:tcBorders>
              <w:top w:val="single" w:sz="4" w:space="0" w:color="000000"/>
              <w:bottom w:val="nil"/>
            </w:tcBorders>
            <w:vAlign w:val="center"/>
          </w:tcPr>
          <w:p w14:paraId="0563AC57" w14:textId="77777777" w:rsidR="00307BD7" w:rsidRPr="00E22715"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E22715">
              <w:rPr>
                <w:rFonts w:ascii="Arial" w:hAnsi="Arial" w:cs="Arial"/>
                <w:spacing w:val="-2"/>
                <w:szCs w:val="22"/>
              </w:rPr>
              <w:t>$38.73</w:t>
            </w:r>
          </w:p>
        </w:tc>
        <w:tc>
          <w:tcPr>
            <w:tcW w:w="1440" w:type="dxa"/>
            <w:tcBorders>
              <w:top w:val="single" w:sz="4" w:space="0" w:color="000000"/>
              <w:bottom w:val="nil"/>
            </w:tcBorders>
            <w:vAlign w:val="center"/>
          </w:tcPr>
          <w:p w14:paraId="5BD7466B" w14:textId="77777777" w:rsidR="00307BD7" w:rsidRPr="00E22715"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E22715">
              <w:rPr>
                <w:rFonts w:ascii="Arial" w:hAnsi="Arial" w:cs="Arial"/>
                <w:spacing w:val="-2"/>
                <w:szCs w:val="22"/>
              </w:rPr>
              <w:t>Included</w:t>
            </w:r>
          </w:p>
        </w:tc>
        <w:tc>
          <w:tcPr>
            <w:tcW w:w="1350" w:type="dxa"/>
            <w:tcBorders>
              <w:top w:val="single" w:sz="4" w:space="0" w:color="000000"/>
              <w:bottom w:val="nil"/>
            </w:tcBorders>
            <w:vAlign w:val="center"/>
          </w:tcPr>
          <w:p w14:paraId="6CB55547" w14:textId="77777777" w:rsidR="00307BD7" w:rsidRPr="00E22715"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E22715">
              <w:rPr>
                <w:rFonts w:ascii="Arial" w:hAnsi="Arial" w:cs="Arial"/>
                <w:spacing w:val="-2"/>
                <w:szCs w:val="22"/>
              </w:rPr>
              <w:t>$111.35</w:t>
            </w:r>
          </w:p>
        </w:tc>
        <w:tc>
          <w:tcPr>
            <w:tcW w:w="1260" w:type="dxa"/>
            <w:tcBorders>
              <w:top w:val="single" w:sz="4" w:space="0" w:color="000000"/>
              <w:bottom w:val="nil"/>
            </w:tcBorders>
            <w:vAlign w:val="center"/>
          </w:tcPr>
          <w:p w14:paraId="03957FE7" w14:textId="77777777" w:rsidR="00307BD7" w:rsidRPr="00E22715"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E22715">
              <w:rPr>
                <w:rFonts w:ascii="Arial" w:hAnsi="Arial" w:cs="Arial"/>
                <w:spacing w:val="-2"/>
                <w:szCs w:val="22"/>
              </w:rPr>
              <w:t>$221.77</w:t>
            </w:r>
          </w:p>
        </w:tc>
        <w:tc>
          <w:tcPr>
            <w:tcW w:w="1350" w:type="dxa"/>
            <w:tcBorders>
              <w:top w:val="single" w:sz="4" w:space="0" w:color="000000"/>
              <w:bottom w:val="nil"/>
            </w:tcBorders>
            <w:vAlign w:val="center"/>
          </w:tcPr>
          <w:p w14:paraId="1958852E" w14:textId="77777777" w:rsidR="00307BD7" w:rsidRPr="00E22715"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E22715">
              <w:rPr>
                <w:rFonts w:ascii="Arial" w:hAnsi="Arial" w:cs="Arial"/>
                <w:spacing w:val="-2"/>
                <w:szCs w:val="22"/>
              </w:rPr>
              <w:t>$665.29</w:t>
            </w:r>
          </w:p>
        </w:tc>
      </w:tr>
      <w:tr w:rsidR="00307BD7" w:rsidRPr="004445B1" w14:paraId="017D24BA" w14:textId="77777777" w:rsidTr="00377186">
        <w:trPr>
          <w:jc w:val="center"/>
        </w:trPr>
        <w:tc>
          <w:tcPr>
            <w:tcW w:w="2003" w:type="dxa"/>
            <w:tcBorders>
              <w:top w:val="single" w:sz="6" w:space="0" w:color="000000"/>
              <w:bottom w:val="single" w:sz="4" w:space="0" w:color="000000"/>
            </w:tcBorders>
            <w:shd w:val="clear" w:color="auto" w:fill="B3FFD5"/>
          </w:tcPr>
          <w:p w14:paraId="582E28AF"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rPr>
                <w:rFonts w:ascii="Arial" w:hAnsi="Arial" w:cs="Arial"/>
                <w:spacing w:val="-2"/>
                <w:szCs w:val="22"/>
              </w:rPr>
            </w:pPr>
            <w:r w:rsidRPr="004445B1">
              <w:rPr>
                <w:rFonts w:ascii="Arial" w:hAnsi="Arial" w:cs="Arial"/>
                <w:spacing w:val="-2"/>
                <w:szCs w:val="22"/>
              </w:rPr>
              <w:t>Murrey’s Olympic Disposal, eastern part of county</w:t>
            </w:r>
          </w:p>
        </w:tc>
        <w:tc>
          <w:tcPr>
            <w:tcW w:w="1462" w:type="dxa"/>
            <w:tcBorders>
              <w:top w:val="single" w:sz="6" w:space="0" w:color="000000"/>
              <w:bottom w:val="single" w:sz="4" w:space="0" w:color="000000"/>
            </w:tcBorders>
            <w:vAlign w:val="center"/>
          </w:tcPr>
          <w:p w14:paraId="7DDB9710"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$17.65</w:t>
            </w:r>
          </w:p>
        </w:tc>
        <w:tc>
          <w:tcPr>
            <w:tcW w:w="1350" w:type="dxa"/>
            <w:tcBorders>
              <w:top w:val="single" w:sz="6" w:space="0" w:color="000000"/>
              <w:bottom w:val="single" w:sz="4" w:space="0" w:color="000000"/>
            </w:tcBorders>
            <w:vAlign w:val="center"/>
          </w:tcPr>
          <w:p w14:paraId="6C3F4AAE"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$22.62</w:t>
            </w:r>
          </w:p>
        </w:tc>
        <w:tc>
          <w:tcPr>
            <w:tcW w:w="1440" w:type="dxa"/>
            <w:tcBorders>
              <w:top w:val="single" w:sz="6" w:space="0" w:color="000000"/>
              <w:bottom w:val="single" w:sz="4" w:space="0" w:color="000000"/>
            </w:tcBorders>
            <w:vAlign w:val="center"/>
          </w:tcPr>
          <w:p w14:paraId="5320D771"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Pr>
                <w:rFonts w:ascii="Arial" w:hAnsi="Arial" w:cs="Arial"/>
                <w:spacing w:val="-2"/>
                <w:szCs w:val="22"/>
              </w:rPr>
              <w:t>$13.32</w:t>
            </w:r>
          </w:p>
        </w:tc>
        <w:tc>
          <w:tcPr>
            <w:tcW w:w="1350" w:type="dxa"/>
            <w:tcBorders>
              <w:top w:val="single" w:sz="6" w:space="0" w:color="000000"/>
              <w:bottom w:val="single" w:sz="4" w:space="0" w:color="000000"/>
            </w:tcBorders>
            <w:vAlign w:val="center"/>
          </w:tcPr>
          <w:p w14:paraId="2DF5E8FD"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$33.47</w:t>
            </w:r>
          </w:p>
        </w:tc>
        <w:tc>
          <w:tcPr>
            <w:tcW w:w="1440" w:type="dxa"/>
            <w:tcBorders>
              <w:top w:val="single" w:sz="6" w:space="0" w:color="000000"/>
              <w:bottom w:val="single" w:sz="4" w:space="0" w:color="000000"/>
            </w:tcBorders>
            <w:vAlign w:val="center"/>
          </w:tcPr>
          <w:p w14:paraId="4DF7EAB5"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$9.51</w:t>
            </w:r>
          </w:p>
        </w:tc>
        <w:tc>
          <w:tcPr>
            <w:tcW w:w="1350" w:type="dxa"/>
            <w:tcBorders>
              <w:top w:val="single" w:sz="6" w:space="0" w:color="000000"/>
              <w:bottom w:val="single" w:sz="4" w:space="0" w:color="000000"/>
            </w:tcBorders>
            <w:vAlign w:val="center"/>
          </w:tcPr>
          <w:p w14:paraId="3AF3EF75"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$100.02</w:t>
            </w:r>
          </w:p>
        </w:tc>
        <w:tc>
          <w:tcPr>
            <w:tcW w:w="1260" w:type="dxa"/>
            <w:tcBorders>
              <w:top w:val="single" w:sz="6" w:space="0" w:color="000000"/>
              <w:bottom w:val="single" w:sz="4" w:space="0" w:color="000000"/>
            </w:tcBorders>
            <w:vAlign w:val="center"/>
          </w:tcPr>
          <w:p w14:paraId="3B361CD8"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$195.60</w:t>
            </w:r>
          </w:p>
        </w:tc>
        <w:tc>
          <w:tcPr>
            <w:tcW w:w="1350" w:type="dxa"/>
            <w:tcBorders>
              <w:top w:val="single" w:sz="6" w:space="0" w:color="000000"/>
              <w:bottom w:val="single" w:sz="4" w:space="0" w:color="000000"/>
            </w:tcBorders>
            <w:vAlign w:val="center"/>
          </w:tcPr>
          <w:p w14:paraId="25FD4CEF"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$518.77</w:t>
            </w:r>
          </w:p>
        </w:tc>
      </w:tr>
      <w:tr w:rsidR="00307BD7" w:rsidRPr="004445B1" w14:paraId="5C8A7E04" w14:textId="77777777" w:rsidTr="00377186">
        <w:trPr>
          <w:jc w:val="center"/>
        </w:trPr>
        <w:tc>
          <w:tcPr>
            <w:tcW w:w="2003" w:type="dxa"/>
            <w:tcBorders>
              <w:top w:val="single" w:sz="6" w:space="0" w:color="000000"/>
              <w:bottom w:val="single" w:sz="4" w:space="0" w:color="000000"/>
            </w:tcBorders>
            <w:shd w:val="clear" w:color="auto" w:fill="B3FFD5"/>
          </w:tcPr>
          <w:p w14:paraId="38F69404"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rPr>
                <w:rFonts w:ascii="Arial" w:hAnsi="Arial" w:cs="Arial"/>
                <w:spacing w:val="-2"/>
                <w:szCs w:val="22"/>
              </w:rPr>
            </w:pPr>
            <w:r w:rsidRPr="004445B1">
              <w:rPr>
                <w:rFonts w:ascii="Arial" w:hAnsi="Arial" w:cs="Arial"/>
                <w:spacing w:val="-2"/>
                <w:szCs w:val="22"/>
              </w:rPr>
              <w:t>Murrey’s Olympic Disposal, western part of county</w:t>
            </w:r>
          </w:p>
        </w:tc>
        <w:tc>
          <w:tcPr>
            <w:tcW w:w="1462" w:type="dxa"/>
            <w:tcBorders>
              <w:top w:val="single" w:sz="6" w:space="0" w:color="000000"/>
              <w:bottom w:val="single" w:sz="4" w:space="0" w:color="000000"/>
            </w:tcBorders>
            <w:vAlign w:val="center"/>
          </w:tcPr>
          <w:p w14:paraId="669929E1"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$16.84</w:t>
            </w:r>
          </w:p>
        </w:tc>
        <w:tc>
          <w:tcPr>
            <w:tcW w:w="1350" w:type="dxa"/>
            <w:tcBorders>
              <w:top w:val="single" w:sz="6" w:space="0" w:color="000000"/>
              <w:bottom w:val="single" w:sz="4" w:space="0" w:color="000000"/>
            </w:tcBorders>
            <w:vAlign w:val="center"/>
          </w:tcPr>
          <w:p w14:paraId="1CE88C89"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$22.01</w:t>
            </w:r>
          </w:p>
        </w:tc>
        <w:tc>
          <w:tcPr>
            <w:tcW w:w="1440" w:type="dxa"/>
            <w:tcBorders>
              <w:top w:val="single" w:sz="6" w:space="0" w:color="000000"/>
              <w:bottom w:val="single" w:sz="4" w:space="0" w:color="000000"/>
            </w:tcBorders>
            <w:vAlign w:val="center"/>
          </w:tcPr>
          <w:p w14:paraId="2064178C"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Pr>
                <w:rFonts w:ascii="Arial" w:hAnsi="Arial" w:cs="Arial"/>
                <w:spacing w:val="-2"/>
                <w:szCs w:val="22"/>
              </w:rPr>
              <w:t>$12.70</w:t>
            </w:r>
          </w:p>
        </w:tc>
        <w:tc>
          <w:tcPr>
            <w:tcW w:w="1350" w:type="dxa"/>
            <w:tcBorders>
              <w:top w:val="single" w:sz="6" w:space="0" w:color="000000"/>
              <w:bottom w:val="single" w:sz="4" w:space="0" w:color="000000"/>
            </w:tcBorders>
            <w:vAlign w:val="center"/>
          </w:tcPr>
          <w:p w14:paraId="3AE81D0B"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$33.69</w:t>
            </w:r>
          </w:p>
        </w:tc>
        <w:tc>
          <w:tcPr>
            <w:tcW w:w="1440" w:type="dxa"/>
            <w:tcBorders>
              <w:top w:val="single" w:sz="6" w:space="0" w:color="000000"/>
              <w:bottom w:val="single" w:sz="4" w:space="0" w:color="000000"/>
            </w:tcBorders>
            <w:vAlign w:val="center"/>
          </w:tcPr>
          <w:p w14:paraId="75AEF7E6"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$10.84</w:t>
            </w:r>
          </w:p>
        </w:tc>
        <w:tc>
          <w:tcPr>
            <w:tcW w:w="1350" w:type="dxa"/>
            <w:tcBorders>
              <w:top w:val="single" w:sz="6" w:space="0" w:color="000000"/>
              <w:bottom w:val="single" w:sz="4" w:space="0" w:color="000000"/>
            </w:tcBorders>
            <w:vAlign w:val="center"/>
          </w:tcPr>
          <w:p w14:paraId="546928A4"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$99.41</w:t>
            </w:r>
          </w:p>
        </w:tc>
        <w:tc>
          <w:tcPr>
            <w:tcW w:w="1260" w:type="dxa"/>
            <w:tcBorders>
              <w:top w:val="single" w:sz="6" w:space="0" w:color="000000"/>
              <w:bottom w:val="single" w:sz="4" w:space="0" w:color="000000"/>
            </w:tcBorders>
            <w:vAlign w:val="center"/>
          </w:tcPr>
          <w:p w14:paraId="6148FF9B"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$195.22</w:t>
            </w:r>
          </w:p>
        </w:tc>
        <w:tc>
          <w:tcPr>
            <w:tcW w:w="1350" w:type="dxa"/>
            <w:tcBorders>
              <w:top w:val="single" w:sz="6" w:space="0" w:color="000000"/>
              <w:bottom w:val="single" w:sz="4" w:space="0" w:color="000000"/>
            </w:tcBorders>
            <w:vAlign w:val="center"/>
          </w:tcPr>
          <w:p w14:paraId="4882C9F4"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$486.03</w:t>
            </w:r>
          </w:p>
        </w:tc>
      </w:tr>
      <w:tr w:rsidR="00307BD7" w:rsidRPr="004445B1" w14:paraId="54947B62" w14:textId="77777777" w:rsidTr="00377186">
        <w:trPr>
          <w:jc w:val="center"/>
        </w:trPr>
        <w:tc>
          <w:tcPr>
            <w:tcW w:w="2003" w:type="dxa"/>
            <w:tcBorders>
              <w:top w:val="single" w:sz="4" w:space="0" w:color="000000"/>
              <w:bottom w:val="single" w:sz="12" w:space="0" w:color="000000"/>
            </w:tcBorders>
            <w:shd w:val="clear" w:color="auto" w:fill="B3FFD5"/>
          </w:tcPr>
          <w:p w14:paraId="48113A44"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rPr>
                <w:rFonts w:ascii="Arial" w:hAnsi="Arial" w:cs="Arial"/>
                <w:spacing w:val="-2"/>
                <w:szCs w:val="22"/>
              </w:rPr>
            </w:pPr>
            <w:r w:rsidRPr="004445B1">
              <w:rPr>
                <w:rFonts w:ascii="Arial" w:hAnsi="Arial" w:cs="Arial"/>
                <w:spacing w:val="-2"/>
                <w:szCs w:val="22"/>
              </w:rPr>
              <w:t>West Waste &amp; Recycling</w:t>
            </w:r>
          </w:p>
        </w:tc>
        <w:tc>
          <w:tcPr>
            <w:tcW w:w="1462" w:type="dxa"/>
            <w:tcBorders>
              <w:top w:val="single" w:sz="4" w:space="0" w:color="000000"/>
              <w:bottom w:val="single" w:sz="12" w:space="0" w:color="000000"/>
            </w:tcBorders>
            <w:vAlign w:val="center"/>
          </w:tcPr>
          <w:p w14:paraId="57F5223C"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$13.47</w:t>
            </w:r>
          </w:p>
        </w:tc>
        <w:tc>
          <w:tcPr>
            <w:tcW w:w="1350" w:type="dxa"/>
            <w:tcBorders>
              <w:top w:val="single" w:sz="4" w:space="0" w:color="000000"/>
              <w:bottom w:val="single" w:sz="12" w:space="0" w:color="000000"/>
            </w:tcBorders>
            <w:vAlign w:val="center"/>
          </w:tcPr>
          <w:p w14:paraId="722F4856"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 xml:space="preserve">$16.39 </w:t>
            </w:r>
          </w:p>
        </w:tc>
        <w:tc>
          <w:tcPr>
            <w:tcW w:w="1440" w:type="dxa"/>
            <w:tcBorders>
              <w:top w:val="single" w:sz="4" w:space="0" w:color="000000"/>
              <w:bottom w:val="single" w:sz="12" w:space="0" w:color="000000"/>
            </w:tcBorders>
            <w:vAlign w:val="center"/>
          </w:tcPr>
          <w:p w14:paraId="1AF704B4"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Pr>
                <w:rFonts w:ascii="Arial" w:hAnsi="Arial" w:cs="Arial"/>
                <w:spacing w:val="-2"/>
                <w:szCs w:val="22"/>
              </w:rPr>
              <w:t>$9.07</w:t>
            </w:r>
          </w:p>
        </w:tc>
        <w:tc>
          <w:tcPr>
            <w:tcW w:w="1350" w:type="dxa"/>
            <w:tcBorders>
              <w:top w:val="single" w:sz="4" w:space="0" w:color="000000"/>
              <w:bottom w:val="single" w:sz="12" w:space="0" w:color="000000"/>
            </w:tcBorders>
            <w:vAlign w:val="center"/>
          </w:tcPr>
          <w:p w14:paraId="117C31CE"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$24.42</w:t>
            </w:r>
          </w:p>
        </w:tc>
        <w:tc>
          <w:tcPr>
            <w:tcW w:w="1440" w:type="dxa"/>
            <w:tcBorders>
              <w:top w:val="single" w:sz="4" w:space="0" w:color="000000"/>
              <w:bottom w:val="single" w:sz="12" w:space="0" w:color="000000"/>
            </w:tcBorders>
            <w:vAlign w:val="center"/>
          </w:tcPr>
          <w:p w14:paraId="648F5917"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na</w:t>
            </w:r>
          </w:p>
        </w:tc>
        <w:tc>
          <w:tcPr>
            <w:tcW w:w="1350" w:type="dxa"/>
            <w:tcBorders>
              <w:top w:val="single" w:sz="4" w:space="0" w:color="000000"/>
              <w:bottom w:val="single" w:sz="12" w:space="0" w:color="000000"/>
            </w:tcBorders>
            <w:vAlign w:val="center"/>
          </w:tcPr>
          <w:p w14:paraId="6A59BC77"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$64.30</w:t>
            </w:r>
          </w:p>
        </w:tc>
        <w:tc>
          <w:tcPr>
            <w:tcW w:w="1260" w:type="dxa"/>
            <w:tcBorders>
              <w:top w:val="single" w:sz="4" w:space="0" w:color="000000"/>
              <w:bottom w:val="single" w:sz="12" w:space="0" w:color="000000"/>
            </w:tcBorders>
            <w:vAlign w:val="center"/>
          </w:tcPr>
          <w:p w14:paraId="0FA01DC4"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$127.22</w:t>
            </w:r>
          </w:p>
        </w:tc>
        <w:tc>
          <w:tcPr>
            <w:tcW w:w="1350" w:type="dxa"/>
            <w:tcBorders>
              <w:top w:val="single" w:sz="4" w:space="0" w:color="000000"/>
              <w:bottom w:val="single" w:sz="12" w:space="0" w:color="000000"/>
            </w:tcBorders>
            <w:vAlign w:val="center"/>
          </w:tcPr>
          <w:p w14:paraId="0CA29756"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before="60" w:after="60" w:line="240" w:lineRule="atLeast"/>
              <w:jc w:val="center"/>
              <w:rPr>
                <w:rFonts w:ascii="Arial" w:hAnsi="Arial" w:cs="Arial"/>
                <w:spacing w:val="-2"/>
                <w:szCs w:val="22"/>
              </w:rPr>
            </w:pPr>
            <w:r w:rsidRPr="004445B1">
              <w:rPr>
                <w:rFonts w:ascii="Arial" w:hAnsi="Arial" w:cs="Arial"/>
                <w:spacing w:val="-2"/>
                <w:szCs w:val="22"/>
              </w:rPr>
              <w:t>$385.76</w:t>
            </w:r>
          </w:p>
        </w:tc>
      </w:tr>
    </w:tbl>
    <w:p w14:paraId="5F4E40D5"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line="240" w:lineRule="atLeast"/>
        <w:jc w:val="both"/>
        <w:rPr>
          <w:rFonts w:ascii="Arial" w:hAnsi="Arial" w:cs="Arial"/>
          <w:spacing w:val="-2"/>
          <w:sz w:val="20"/>
        </w:rPr>
      </w:pPr>
    </w:p>
    <w:p w14:paraId="581A0A3D"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line="240" w:lineRule="atLeast"/>
        <w:jc w:val="both"/>
        <w:rPr>
          <w:rFonts w:ascii="Arial" w:hAnsi="Arial" w:cs="Arial"/>
          <w:spacing w:val="-2"/>
          <w:sz w:val="20"/>
        </w:rPr>
      </w:pPr>
      <w:r w:rsidRPr="004445B1">
        <w:rPr>
          <w:rFonts w:ascii="Arial" w:hAnsi="Arial" w:cs="Arial"/>
          <w:spacing w:val="-2"/>
          <w:sz w:val="20"/>
        </w:rPr>
        <w:t xml:space="preserve">Notes: </w:t>
      </w:r>
      <w:r>
        <w:rPr>
          <w:rFonts w:ascii="Arial" w:hAnsi="Arial" w:cs="Arial"/>
          <w:spacing w:val="-2"/>
          <w:sz w:val="20"/>
        </w:rPr>
        <w:t xml:space="preserve"> EOW = every-other-week service.  Rates are current as of mid-2015.</w:t>
      </w:r>
    </w:p>
    <w:p w14:paraId="7A079E59" w14:textId="77777777" w:rsidR="00307BD7" w:rsidRPr="004445B1" w:rsidRDefault="00307BD7" w:rsidP="00377186">
      <w:pPr>
        <w:suppressAutoHyphens/>
        <w:spacing w:line="240" w:lineRule="atLeast"/>
        <w:ind w:left="360" w:hanging="360"/>
        <w:rPr>
          <w:rFonts w:ascii="Arial" w:hAnsi="Arial" w:cs="Arial"/>
          <w:spacing w:val="-2"/>
          <w:sz w:val="20"/>
        </w:rPr>
      </w:pPr>
      <w:r w:rsidRPr="004445B1">
        <w:rPr>
          <w:rFonts w:ascii="Arial" w:hAnsi="Arial" w:cs="Arial"/>
          <w:spacing w:val="-2"/>
          <w:sz w:val="20"/>
        </w:rPr>
        <w:t xml:space="preserve">  </w:t>
      </w:r>
      <w:r>
        <w:rPr>
          <w:rFonts w:ascii="Arial" w:hAnsi="Arial" w:cs="Arial"/>
          <w:spacing w:val="-2"/>
          <w:sz w:val="20"/>
        </w:rPr>
        <w:t>1</w:t>
      </w:r>
      <w:r w:rsidRPr="004445B1">
        <w:rPr>
          <w:rFonts w:ascii="Arial" w:hAnsi="Arial" w:cs="Arial"/>
          <w:spacing w:val="-2"/>
          <w:sz w:val="20"/>
        </w:rPr>
        <w:t xml:space="preserve">)  Residential collection rates refer to monthly charges for weekly </w:t>
      </w:r>
      <w:r>
        <w:rPr>
          <w:rFonts w:ascii="Arial" w:hAnsi="Arial" w:cs="Arial"/>
          <w:spacing w:val="-2"/>
          <w:sz w:val="20"/>
        </w:rPr>
        <w:t xml:space="preserve">or every-other-week </w:t>
      </w:r>
      <w:r w:rsidRPr="004445B1">
        <w:rPr>
          <w:rFonts w:ascii="Arial" w:hAnsi="Arial" w:cs="Arial"/>
          <w:spacing w:val="-2"/>
          <w:sz w:val="20"/>
        </w:rPr>
        <w:t xml:space="preserve">pickup of the number of cans shown. </w:t>
      </w:r>
    </w:p>
    <w:p w14:paraId="1152B485" w14:textId="77777777" w:rsidR="00307BD7" w:rsidRDefault="00307BD7" w:rsidP="00377186">
      <w:pPr>
        <w:suppressAutoHyphens/>
        <w:spacing w:line="240" w:lineRule="atLeast"/>
        <w:ind w:left="360" w:hanging="360"/>
        <w:rPr>
          <w:rFonts w:ascii="Arial" w:hAnsi="Arial" w:cs="Arial"/>
          <w:spacing w:val="-2"/>
          <w:sz w:val="20"/>
        </w:rPr>
      </w:pPr>
      <w:r w:rsidRPr="004445B1">
        <w:rPr>
          <w:rFonts w:ascii="Arial" w:hAnsi="Arial" w:cs="Arial"/>
          <w:spacing w:val="-2"/>
          <w:sz w:val="20"/>
        </w:rPr>
        <w:t xml:space="preserve">  </w:t>
      </w:r>
      <w:r>
        <w:rPr>
          <w:rFonts w:ascii="Arial" w:hAnsi="Arial" w:cs="Arial"/>
          <w:spacing w:val="-2"/>
          <w:sz w:val="20"/>
        </w:rPr>
        <w:t>2</w:t>
      </w:r>
      <w:r w:rsidRPr="004445B1">
        <w:rPr>
          <w:rFonts w:ascii="Arial" w:hAnsi="Arial" w:cs="Arial"/>
          <w:spacing w:val="-2"/>
          <w:sz w:val="20"/>
        </w:rPr>
        <w:t xml:space="preserve">)  Commercial collection rates vary significantly depending on the size of the container and frequency of service.  A few rates are shown in the above table to illustrate the range of rates associated with different waste volumes (all of these rates are based on one pickup per week at the volume </w:t>
      </w:r>
      <w:r w:rsidRPr="00E22715">
        <w:rPr>
          <w:rFonts w:ascii="Arial" w:hAnsi="Arial" w:cs="Arial"/>
          <w:spacing w:val="-2"/>
          <w:sz w:val="20"/>
        </w:rPr>
        <w:t xml:space="preserve">shown).  Additional charges may apply for container rental, recycling services, access problems, overflow conditions and other factors.  Note that the 6-yard rate shown for Port Townsend is actually for 3 2-yard containers (which is the closest match </w:t>
      </w:r>
      <w:r>
        <w:rPr>
          <w:rFonts w:ascii="Arial" w:hAnsi="Arial" w:cs="Arial"/>
          <w:spacing w:val="-2"/>
          <w:sz w:val="20"/>
        </w:rPr>
        <w:t>for the</w:t>
      </w:r>
      <w:r w:rsidRPr="00E22715">
        <w:rPr>
          <w:rFonts w:ascii="Arial" w:hAnsi="Arial" w:cs="Arial"/>
          <w:spacing w:val="-2"/>
          <w:sz w:val="20"/>
        </w:rPr>
        <w:t xml:space="preserve">ir </w:t>
      </w:r>
      <w:r>
        <w:rPr>
          <w:rFonts w:ascii="Arial" w:hAnsi="Arial" w:cs="Arial"/>
          <w:spacing w:val="-2"/>
          <w:sz w:val="20"/>
        </w:rPr>
        <w:t xml:space="preserve">available </w:t>
      </w:r>
      <w:r w:rsidRPr="00E22715">
        <w:rPr>
          <w:rFonts w:ascii="Arial" w:hAnsi="Arial" w:cs="Arial"/>
          <w:spacing w:val="-2"/>
          <w:sz w:val="20"/>
        </w:rPr>
        <w:t>service levels).</w:t>
      </w:r>
    </w:p>
    <w:p w14:paraId="2CE41348" w14:textId="77777777" w:rsidR="00307BD7" w:rsidRDefault="00307BD7" w:rsidP="00377186">
      <w:pPr>
        <w:suppressAutoHyphens/>
        <w:spacing w:line="240" w:lineRule="atLeast"/>
        <w:ind w:left="360" w:hanging="360"/>
        <w:rPr>
          <w:spacing w:val="-2"/>
          <w:sz w:val="20"/>
        </w:rPr>
      </w:pPr>
    </w:p>
    <w:p w14:paraId="44C47724"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line="240" w:lineRule="atLeast"/>
        <w:ind w:left="360" w:hanging="360"/>
        <w:rPr>
          <w:rFonts w:ascii="Arial" w:hAnsi="Arial" w:cs="Arial"/>
          <w:spacing w:val="-2"/>
          <w:sz w:val="20"/>
        </w:rPr>
      </w:pPr>
      <w:r w:rsidRPr="004445B1">
        <w:rPr>
          <w:rFonts w:ascii="Arial" w:hAnsi="Arial" w:cs="Arial"/>
          <w:spacing w:val="-2"/>
          <w:sz w:val="20"/>
        </w:rPr>
        <w:t>Population densities (people per acre) shown here are based on the 2010 Census results (see Table 2-1) and land area as of the year 2014:</w:t>
      </w:r>
    </w:p>
    <w:p w14:paraId="401B6C95" w14:textId="77777777" w:rsidR="00307BD7" w:rsidRPr="004445B1" w:rsidRDefault="00307BD7" w:rsidP="00377186">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line="240" w:lineRule="atLeast"/>
        <w:ind w:left="360" w:hanging="360"/>
        <w:rPr>
          <w:rFonts w:ascii="Arial" w:hAnsi="Arial" w:cs="Arial"/>
          <w:spacing w:val="-2"/>
          <w:sz w:val="20"/>
        </w:rPr>
      </w:pPr>
    </w:p>
    <w:p w14:paraId="7721550F" w14:textId="77777777" w:rsidR="00307BD7" w:rsidRPr="004445B1" w:rsidRDefault="00307BD7" w:rsidP="00377186">
      <w:pPr>
        <w:pStyle w:val="PlainText"/>
        <w:tabs>
          <w:tab w:val="left" w:pos="3600"/>
          <w:tab w:val="left" w:pos="5940"/>
          <w:tab w:val="left" w:pos="8550"/>
        </w:tabs>
        <w:rPr>
          <w:rFonts w:ascii="Arial" w:hAnsi="Arial" w:cs="Arial"/>
          <w:spacing w:val="-2"/>
        </w:rPr>
      </w:pPr>
      <w:r w:rsidRPr="004445B1">
        <w:rPr>
          <w:rFonts w:ascii="Arial" w:hAnsi="Arial" w:cs="Arial"/>
          <w:spacing w:val="-2"/>
        </w:rPr>
        <w:tab/>
      </w:r>
      <w:r w:rsidRPr="004445B1">
        <w:rPr>
          <w:rFonts w:ascii="Arial" w:hAnsi="Arial" w:cs="Arial"/>
          <w:spacing w:val="-2"/>
          <w:u w:val="single"/>
        </w:rPr>
        <w:t>2010 Population</w:t>
      </w:r>
      <w:r w:rsidRPr="004445B1">
        <w:rPr>
          <w:rFonts w:ascii="Arial" w:hAnsi="Arial" w:cs="Arial"/>
          <w:spacing w:val="-2"/>
        </w:rPr>
        <w:tab/>
      </w:r>
      <w:r w:rsidRPr="004445B1">
        <w:rPr>
          <w:rFonts w:ascii="Arial" w:hAnsi="Arial" w:cs="Arial"/>
          <w:spacing w:val="-2"/>
          <w:u w:val="single"/>
        </w:rPr>
        <w:t>Land Area, acres</w:t>
      </w:r>
      <w:r w:rsidRPr="004445B1">
        <w:rPr>
          <w:rFonts w:ascii="Arial" w:hAnsi="Arial" w:cs="Arial"/>
          <w:spacing w:val="-2"/>
        </w:rPr>
        <w:tab/>
      </w:r>
      <w:r w:rsidRPr="004445B1">
        <w:rPr>
          <w:rFonts w:ascii="Arial" w:hAnsi="Arial" w:cs="Arial"/>
          <w:spacing w:val="-2"/>
          <w:u w:val="single"/>
        </w:rPr>
        <w:t>Density</w:t>
      </w:r>
    </w:p>
    <w:p w14:paraId="54C924D9" w14:textId="77777777" w:rsidR="00307BD7" w:rsidRPr="004445B1" w:rsidRDefault="00307BD7" w:rsidP="00377186">
      <w:pPr>
        <w:pStyle w:val="PlainText"/>
        <w:tabs>
          <w:tab w:val="left" w:pos="540"/>
          <w:tab w:val="right" w:pos="4590"/>
          <w:tab w:val="left" w:pos="5220"/>
          <w:tab w:val="decimal" w:pos="6930"/>
          <w:tab w:val="right" w:pos="9090"/>
        </w:tabs>
        <w:rPr>
          <w:rFonts w:ascii="Arial" w:hAnsi="Arial" w:cs="Arial"/>
        </w:rPr>
      </w:pPr>
      <w:r w:rsidRPr="004445B1">
        <w:rPr>
          <w:rFonts w:ascii="Arial" w:hAnsi="Arial" w:cs="Arial"/>
          <w:spacing w:val="-2"/>
        </w:rPr>
        <w:tab/>
        <w:t>Port Townsend</w:t>
      </w:r>
      <w:r w:rsidRPr="004445B1">
        <w:rPr>
          <w:rFonts w:ascii="Arial" w:hAnsi="Arial" w:cs="Arial"/>
          <w:spacing w:val="-2"/>
        </w:rPr>
        <w:tab/>
        <w:t>9,113</w:t>
      </w:r>
      <w:r w:rsidRPr="004445B1">
        <w:rPr>
          <w:rFonts w:ascii="Arial" w:hAnsi="Arial" w:cs="Arial"/>
          <w:spacing w:val="-2"/>
        </w:rPr>
        <w:tab/>
      </w:r>
      <w:r w:rsidRPr="004445B1">
        <w:rPr>
          <w:rFonts w:ascii="Arial" w:hAnsi="Arial" w:cs="Arial"/>
          <w:spacing w:val="-2"/>
        </w:rPr>
        <w:tab/>
        <w:t>3,860</w:t>
      </w:r>
      <w:r w:rsidRPr="004445B1">
        <w:rPr>
          <w:rFonts w:ascii="Arial" w:hAnsi="Arial" w:cs="Arial"/>
          <w:spacing w:val="-2"/>
        </w:rPr>
        <w:tab/>
        <w:t>2.4</w:t>
      </w:r>
    </w:p>
    <w:p w14:paraId="4397712C" w14:textId="77777777" w:rsidR="00307BD7" w:rsidRPr="004445B1" w:rsidRDefault="00307BD7" w:rsidP="00377186">
      <w:pPr>
        <w:pStyle w:val="PlainText"/>
        <w:tabs>
          <w:tab w:val="left" w:pos="540"/>
          <w:tab w:val="right" w:pos="4590"/>
          <w:tab w:val="left" w:pos="5220"/>
          <w:tab w:val="decimal" w:pos="6930"/>
          <w:tab w:val="right" w:pos="9090"/>
        </w:tabs>
        <w:rPr>
          <w:rFonts w:ascii="Arial" w:hAnsi="Arial" w:cs="Arial"/>
        </w:rPr>
      </w:pPr>
      <w:r w:rsidRPr="004445B1">
        <w:rPr>
          <w:rFonts w:ascii="Arial" w:hAnsi="Arial" w:cs="Arial"/>
          <w:spacing w:val="-2"/>
        </w:rPr>
        <w:tab/>
        <w:t>Unincorporated County</w:t>
      </w:r>
      <w:r w:rsidRPr="004445B1">
        <w:rPr>
          <w:rFonts w:ascii="Arial" w:hAnsi="Arial" w:cs="Arial"/>
          <w:spacing w:val="-2"/>
        </w:rPr>
        <w:tab/>
        <w:t>20,759</w:t>
      </w:r>
      <w:r w:rsidRPr="004445B1">
        <w:rPr>
          <w:rFonts w:ascii="Arial" w:hAnsi="Arial" w:cs="Arial"/>
          <w:spacing w:val="-2"/>
        </w:rPr>
        <w:tab/>
      </w:r>
      <w:r w:rsidRPr="004445B1">
        <w:rPr>
          <w:rFonts w:ascii="Arial" w:hAnsi="Arial" w:cs="Arial"/>
          <w:spacing w:val="-2"/>
        </w:rPr>
        <w:tab/>
        <w:t>1,150,510</w:t>
      </w:r>
      <w:r w:rsidRPr="004445B1">
        <w:rPr>
          <w:rFonts w:ascii="Arial" w:hAnsi="Arial" w:cs="Arial"/>
          <w:spacing w:val="-2"/>
        </w:rPr>
        <w:tab/>
        <w:t>0.02</w:t>
      </w:r>
    </w:p>
    <w:p w14:paraId="23DD84BF" w14:textId="77777777" w:rsidR="00307BD7" w:rsidRPr="004445B1" w:rsidRDefault="00307BD7" w:rsidP="00377186">
      <w:pPr>
        <w:pStyle w:val="PlainText"/>
        <w:tabs>
          <w:tab w:val="left" w:pos="540"/>
          <w:tab w:val="right" w:pos="4590"/>
          <w:tab w:val="left" w:pos="5220"/>
          <w:tab w:val="decimal" w:pos="6930"/>
          <w:tab w:val="right" w:pos="9090"/>
        </w:tabs>
        <w:rPr>
          <w:rFonts w:ascii="Arial" w:hAnsi="Arial" w:cs="Arial"/>
          <w:spacing w:val="-2"/>
        </w:rPr>
      </w:pPr>
      <w:r w:rsidRPr="004445B1">
        <w:rPr>
          <w:rFonts w:ascii="Arial" w:hAnsi="Arial" w:cs="Arial"/>
          <w:spacing w:val="-2"/>
        </w:rPr>
        <w:tab/>
        <w:t>Unincorporated, East End only</w:t>
      </w:r>
      <w:r w:rsidRPr="004445B1">
        <w:rPr>
          <w:rFonts w:ascii="Arial" w:hAnsi="Arial" w:cs="Arial"/>
          <w:spacing w:val="-2"/>
        </w:rPr>
        <w:tab/>
        <w:t>19,878</w:t>
      </w:r>
      <w:r w:rsidRPr="004445B1">
        <w:rPr>
          <w:rFonts w:ascii="Arial" w:hAnsi="Arial" w:cs="Arial"/>
          <w:spacing w:val="-2"/>
        </w:rPr>
        <w:tab/>
      </w:r>
      <w:r w:rsidRPr="004445B1">
        <w:rPr>
          <w:rFonts w:ascii="Arial" w:hAnsi="Arial" w:cs="Arial"/>
          <w:spacing w:val="-2"/>
        </w:rPr>
        <w:tab/>
        <w:t>910,510</w:t>
      </w:r>
      <w:r w:rsidRPr="004445B1">
        <w:rPr>
          <w:rFonts w:ascii="Arial" w:hAnsi="Arial" w:cs="Arial"/>
          <w:spacing w:val="-2"/>
        </w:rPr>
        <w:tab/>
        <w:t>0.02</w:t>
      </w:r>
    </w:p>
    <w:p w14:paraId="043A4C1D" w14:textId="77777777" w:rsidR="00307BD7" w:rsidRPr="004445B1" w:rsidRDefault="00307BD7" w:rsidP="00377186">
      <w:pPr>
        <w:pStyle w:val="PlainText"/>
        <w:tabs>
          <w:tab w:val="left" w:pos="540"/>
          <w:tab w:val="right" w:pos="4590"/>
          <w:tab w:val="left" w:pos="5220"/>
          <w:tab w:val="decimal" w:pos="6930"/>
          <w:tab w:val="right" w:pos="9090"/>
        </w:tabs>
        <w:rPr>
          <w:rFonts w:ascii="Arial" w:hAnsi="Arial" w:cs="Arial"/>
        </w:rPr>
      </w:pPr>
      <w:r w:rsidRPr="004445B1">
        <w:rPr>
          <w:rFonts w:ascii="Arial" w:hAnsi="Arial" w:cs="Arial"/>
          <w:spacing w:val="-2"/>
        </w:rPr>
        <w:tab/>
        <w:t>Unincorporated, West End only</w:t>
      </w:r>
      <w:r w:rsidRPr="004445B1">
        <w:rPr>
          <w:rFonts w:ascii="Arial" w:hAnsi="Arial" w:cs="Arial"/>
          <w:spacing w:val="-2"/>
        </w:rPr>
        <w:tab/>
      </w:r>
      <w:r w:rsidRPr="00DA4C9D">
        <w:rPr>
          <w:rFonts w:ascii="Arial" w:hAnsi="Arial" w:cs="Arial"/>
          <w:spacing w:val="-2"/>
          <w:u w:val="single"/>
        </w:rPr>
        <w:t xml:space="preserve">     881</w:t>
      </w:r>
      <w:r w:rsidRPr="004445B1">
        <w:rPr>
          <w:rFonts w:ascii="Arial" w:hAnsi="Arial" w:cs="Arial"/>
          <w:spacing w:val="-2"/>
        </w:rPr>
        <w:tab/>
      </w:r>
      <w:r w:rsidRPr="004445B1">
        <w:rPr>
          <w:rFonts w:ascii="Arial" w:hAnsi="Arial" w:cs="Arial"/>
          <w:spacing w:val="-2"/>
        </w:rPr>
        <w:tab/>
      </w:r>
      <w:r>
        <w:rPr>
          <w:rFonts w:ascii="Arial" w:hAnsi="Arial" w:cs="Arial"/>
          <w:spacing w:val="-2"/>
        </w:rPr>
        <w:t xml:space="preserve"> </w:t>
      </w:r>
      <w:r w:rsidRPr="00DA4C9D">
        <w:rPr>
          <w:rFonts w:ascii="Arial" w:hAnsi="Arial" w:cs="Arial"/>
          <w:spacing w:val="-2"/>
          <w:u w:val="single"/>
        </w:rPr>
        <w:t xml:space="preserve">   240,000</w:t>
      </w:r>
      <w:r w:rsidRPr="004445B1">
        <w:rPr>
          <w:rFonts w:ascii="Arial" w:hAnsi="Arial" w:cs="Arial"/>
          <w:spacing w:val="-2"/>
        </w:rPr>
        <w:tab/>
      </w:r>
      <w:r w:rsidRPr="00DA4C9D">
        <w:rPr>
          <w:rFonts w:ascii="Arial" w:hAnsi="Arial" w:cs="Arial"/>
          <w:spacing w:val="-2"/>
          <w:u w:val="single"/>
        </w:rPr>
        <w:t>0.004</w:t>
      </w:r>
    </w:p>
    <w:p w14:paraId="4B8694E7" w14:textId="77777777" w:rsidR="00307BD7" w:rsidRDefault="00307BD7" w:rsidP="00377186">
      <w:pPr>
        <w:pStyle w:val="PlainText"/>
        <w:tabs>
          <w:tab w:val="left" w:pos="540"/>
          <w:tab w:val="right" w:pos="4590"/>
          <w:tab w:val="left" w:pos="5220"/>
          <w:tab w:val="decimal" w:pos="6930"/>
          <w:tab w:val="right" w:pos="9090"/>
        </w:tabs>
        <w:rPr>
          <w:rFonts w:ascii="Arial" w:hAnsi="Arial" w:cs="Arial"/>
          <w:spacing w:val="-2"/>
        </w:rPr>
      </w:pPr>
      <w:r w:rsidRPr="004445B1">
        <w:rPr>
          <w:rFonts w:ascii="Arial" w:hAnsi="Arial" w:cs="Arial"/>
          <w:spacing w:val="-2"/>
        </w:rPr>
        <w:tab/>
        <w:t>Totals</w:t>
      </w:r>
      <w:r w:rsidRPr="004445B1">
        <w:rPr>
          <w:rFonts w:ascii="Arial" w:hAnsi="Arial" w:cs="Arial"/>
          <w:spacing w:val="-2"/>
        </w:rPr>
        <w:tab/>
        <w:t>29,872</w:t>
      </w:r>
      <w:r w:rsidRPr="004445B1">
        <w:rPr>
          <w:rFonts w:ascii="Arial" w:hAnsi="Arial" w:cs="Arial"/>
          <w:spacing w:val="-2"/>
        </w:rPr>
        <w:tab/>
      </w:r>
      <w:r w:rsidRPr="004445B1">
        <w:rPr>
          <w:rFonts w:ascii="Arial" w:hAnsi="Arial" w:cs="Arial"/>
          <w:spacing w:val="-2"/>
        </w:rPr>
        <w:tab/>
        <w:t>1,154,370</w:t>
      </w:r>
      <w:r w:rsidRPr="004445B1">
        <w:rPr>
          <w:rFonts w:ascii="Arial" w:hAnsi="Arial" w:cs="Arial"/>
          <w:spacing w:val="-2"/>
        </w:rPr>
        <w:tab/>
        <w:t>0.03</w:t>
      </w:r>
    </w:p>
    <w:p w14:paraId="050B4DBE" w14:textId="77777777" w:rsidR="00307BD7" w:rsidRPr="004445B1" w:rsidRDefault="00307BD7" w:rsidP="00377186">
      <w:pPr>
        <w:pStyle w:val="PlainText"/>
        <w:tabs>
          <w:tab w:val="left" w:pos="540"/>
          <w:tab w:val="right" w:pos="4590"/>
          <w:tab w:val="left" w:pos="5220"/>
          <w:tab w:val="decimal" w:pos="6930"/>
          <w:tab w:val="right" w:pos="9090"/>
        </w:tabs>
        <w:rPr>
          <w:rFonts w:ascii="Arial" w:hAnsi="Arial" w:cs="Arial"/>
        </w:rPr>
      </w:pPr>
    </w:p>
    <w:p w14:paraId="1DB2341D" w14:textId="77777777" w:rsidR="00307BD7" w:rsidRDefault="00307BD7" w:rsidP="00377186">
      <w:pPr>
        <w:suppressAutoHyphens/>
        <w:spacing w:line="240" w:lineRule="atLeast"/>
        <w:ind w:left="360" w:hanging="360"/>
        <w:rPr>
          <w:spacing w:val="-2"/>
          <w:sz w:val="20"/>
        </w:rPr>
      </w:pPr>
    </w:p>
    <w:p w14:paraId="5885F7F4" w14:textId="77777777" w:rsidR="00307BD7" w:rsidRDefault="00307BD7" w:rsidP="00377186">
      <w:pPr>
        <w:pStyle w:val="PlainText"/>
        <w:rPr>
          <w:rFonts w:ascii="Times New Roman" w:hAnsi="Times New Roman"/>
          <w:sz w:val="22"/>
        </w:rPr>
        <w:sectPr w:rsidR="00307BD7" w:rsidSect="00377186">
          <w:footerReference w:type="default" r:id="rId31"/>
          <w:pgSz w:w="15840" w:h="12240" w:orient="landscape" w:code="1"/>
          <w:pgMar w:top="1584" w:right="1440" w:bottom="1296" w:left="1440" w:header="720" w:footer="576" w:gutter="0"/>
          <w:cols w:space="720"/>
        </w:sectPr>
      </w:pPr>
    </w:p>
    <w:p w14:paraId="2686270E" w14:textId="77777777" w:rsidR="00307BD7" w:rsidRPr="0007079A" w:rsidRDefault="00307BD7" w:rsidP="00377186">
      <w:pPr>
        <w:pStyle w:val="Style"/>
        <w:spacing w:after="60"/>
        <w:rPr>
          <w:rFonts w:ascii="Book Antiqua" w:hAnsi="Book Antiqua"/>
          <w:b/>
          <w:szCs w:val="24"/>
        </w:rPr>
      </w:pPr>
      <w:r w:rsidRPr="0007079A">
        <w:rPr>
          <w:rFonts w:ascii="Book Antiqua" w:hAnsi="Book Antiqua"/>
          <w:b/>
          <w:szCs w:val="24"/>
        </w:rPr>
        <w:lastRenderedPageBreak/>
        <w:t xml:space="preserve">West County </w:t>
      </w:r>
      <w:r>
        <w:rPr>
          <w:rFonts w:ascii="Book Antiqua" w:hAnsi="Book Antiqua"/>
          <w:b/>
          <w:szCs w:val="24"/>
        </w:rPr>
        <w:t>A</w:t>
      </w:r>
      <w:r w:rsidRPr="0007079A">
        <w:rPr>
          <w:rFonts w:ascii="Book Antiqua" w:hAnsi="Book Antiqua"/>
          <w:b/>
          <w:szCs w:val="24"/>
        </w:rPr>
        <w:t>rea</w:t>
      </w:r>
    </w:p>
    <w:p w14:paraId="03950EA5" w14:textId="77777777" w:rsidR="00307BD7" w:rsidRDefault="00307BD7" w:rsidP="00377186">
      <w:pPr>
        <w:pStyle w:val="PlainText"/>
        <w:rPr>
          <w:rFonts w:ascii="Book Antiqua" w:hAnsi="Book Antiqua"/>
          <w:sz w:val="24"/>
          <w:szCs w:val="24"/>
        </w:rPr>
      </w:pPr>
      <w:r>
        <w:rPr>
          <w:rFonts w:ascii="Book Antiqua" w:hAnsi="Book Antiqua"/>
          <w:sz w:val="24"/>
          <w:szCs w:val="24"/>
        </w:rPr>
        <w:t xml:space="preserve">Waste </w:t>
      </w:r>
      <w:r w:rsidRPr="008679DA">
        <w:rPr>
          <w:rFonts w:ascii="Book Antiqua" w:hAnsi="Book Antiqua"/>
          <w:sz w:val="24"/>
          <w:szCs w:val="24"/>
        </w:rPr>
        <w:t>collection services</w:t>
      </w:r>
      <w:r>
        <w:rPr>
          <w:rFonts w:ascii="Book Antiqua" w:hAnsi="Book Antiqua"/>
          <w:sz w:val="24"/>
          <w:szCs w:val="24"/>
        </w:rPr>
        <w:t xml:space="preserve"> i</w:t>
      </w:r>
      <w:r w:rsidRPr="008679DA">
        <w:rPr>
          <w:rFonts w:ascii="Book Antiqua" w:hAnsi="Book Antiqua"/>
          <w:sz w:val="24"/>
          <w:szCs w:val="24"/>
        </w:rPr>
        <w:t>n the western part of Jefferson County are provided under certificates granted by th</w:t>
      </w:r>
      <w:r>
        <w:rPr>
          <w:rFonts w:ascii="Book Antiqua" w:hAnsi="Book Antiqua"/>
          <w:sz w:val="24"/>
          <w:szCs w:val="24"/>
        </w:rPr>
        <w:t>e UTC.  T</w:t>
      </w:r>
      <w:r w:rsidRPr="008679DA">
        <w:rPr>
          <w:rFonts w:ascii="Book Antiqua" w:hAnsi="Book Antiqua"/>
          <w:sz w:val="24"/>
          <w:szCs w:val="24"/>
        </w:rPr>
        <w:t xml:space="preserve">wo companies have certificates to collect </w:t>
      </w:r>
      <w:r>
        <w:rPr>
          <w:rFonts w:ascii="Book Antiqua" w:hAnsi="Book Antiqua"/>
          <w:sz w:val="24"/>
          <w:szCs w:val="24"/>
        </w:rPr>
        <w:t>solid waste</w:t>
      </w:r>
      <w:r w:rsidRPr="008679DA">
        <w:rPr>
          <w:rFonts w:ascii="Book Antiqua" w:hAnsi="Book Antiqua"/>
          <w:sz w:val="24"/>
          <w:szCs w:val="24"/>
        </w:rPr>
        <w:t xml:space="preserve"> in this area: Murrey’s Olympic Disposal (Certificate G-9) and West Waste &amp; Recycling (Certificate G-251).  </w:t>
      </w:r>
      <w:r>
        <w:rPr>
          <w:rFonts w:ascii="Book Antiqua" w:hAnsi="Book Antiqua"/>
          <w:sz w:val="24"/>
          <w:szCs w:val="24"/>
        </w:rPr>
        <w:t>Waste c</w:t>
      </w:r>
      <w:r w:rsidRPr="008679DA">
        <w:rPr>
          <w:rFonts w:ascii="Book Antiqua" w:hAnsi="Book Antiqua"/>
          <w:sz w:val="24"/>
          <w:szCs w:val="24"/>
        </w:rPr>
        <w:t>ollection rates charged by Olympic Disposal on the west end are slightly lower than the rates for the eastern part of the County</w:t>
      </w:r>
      <w:r>
        <w:rPr>
          <w:rFonts w:ascii="Book Antiqua" w:hAnsi="Book Antiqua"/>
          <w:sz w:val="24"/>
          <w:szCs w:val="24"/>
        </w:rPr>
        <w:t xml:space="preserve"> due to th</w:t>
      </w:r>
      <w:r w:rsidRPr="008679DA">
        <w:rPr>
          <w:rFonts w:ascii="Book Antiqua" w:hAnsi="Book Antiqua"/>
          <w:sz w:val="24"/>
          <w:szCs w:val="24"/>
        </w:rPr>
        <w:t xml:space="preserve">e lower fee charged by the disposal site (the Port Angeles Landfill) used for </w:t>
      </w:r>
      <w:r>
        <w:rPr>
          <w:rFonts w:ascii="Book Antiqua" w:hAnsi="Book Antiqua"/>
          <w:sz w:val="24"/>
          <w:szCs w:val="24"/>
        </w:rPr>
        <w:t xml:space="preserve">the </w:t>
      </w:r>
      <w:r w:rsidRPr="008679DA">
        <w:rPr>
          <w:rFonts w:ascii="Book Antiqua" w:hAnsi="Book Antiqua"/>
          <w:sz w:val="24"/>
          <w:szCs w:val="24"/>
        </w:rPr>
        <w:t xml:space="preserve">waste from this area. </w:t>
      </w:r>
    </w:p>
    <w:p w14:paraId="085F7928" w14:textId="77777777" w:rsidR="00307BD7" w:rsidRDefault="00307BD7" w:rsidP="00377186">
      <w:pPr>
        <w:pStyle w:val="PlainText"/>
        <w:rPr>
          <w:rFonts w:ascii="Book Antiqua" w:hAnsi="Book Antiqua"/>
          <w:sz w:val="24"/>
          <w:szCs w:val="24"/>
        </w:rPr>
      </w:pPr>
    </w:p>
    <w:p w14:paraId="51B7A343" w14:textId="77777777" w:rsidR="00307BD7" w:rsidRPr="00755462" w:rsidRDefault="00307BD7" w:rsidP="00377186">
      <w:pPr>
        <w:pStyle w:val="PlainText"/>
        <w:rPr>
          <w:rFonts w:ascii="Book Antiqua" w:hAnsi="Book Antiqua"/>
          <w:sz w:val="24"/>
          <w:szCs w:val="24"/>
        </w:rPr>
      </w:pPr>
      <w:r w:rsidRPr="008679DA">
        <w:rPr>
          <w:rFonts w:ascii="Book Antiqua" w:hAnsi="Book Antiqua"/>
          <w:sz w:val="24"/>
          <w:szCs w:val="24"/>
        </w:rPr>
        <w:t>West Waste &amp; Recycling (</w:t>
      </w:r>
      <w:r>
        <w:rPr>
          <w:rFonts w:ascii="Book Antiqua" w:hAnsi="Book Antiqua"/>
          <w:sz w:val="24"/>
          <w:szCs w:val="24"/>
        </w:rPr>
        <w:t xml:space="preserve">or </w:t>
      </w:r>
      <w:r w:rsidRPr="008679DA">
        <w:rPr>
          <w:rFonts w:ascii="Book Antiqua" w:hAnsi="Book Antiqua"/>
          <w:sz w:val="24"/>
          <w:szCs w:val="24"/>
        </w:rPr>
        <w:t xml:space="preserve">West Waste) is headquartered in Forks and also collects </w:t>
      </w:r>
      <w:r>
        <w:rPr>
          <w:rFonts w:ascii="Book Antiqua" w:hAnsi="Book Antiqua"/>
          <w:sz w:val="24"/>
          <w:szCs w:val="24"/>
        </w:rPr>
        <w:t>solid waste</w:t>
      </w:r>
      <w:r w:rsidRPr="0092153F">
        <w:rPr>
          <w:rFonts w:ascii="Book Antiqua" w:hAnsi="Book Antiqua"/>
          <w:sz w:val="24"/>
          <w:szCs w:val="24"/>
        </w:rPr>
        <w:t xml:space="preserve"> in western Clallam County.  For residential service</w:t>
      </w:r>
      <w:r>
        <w:rPr>
          <w:rFonts w:ascii="Book Antiqua" w:hAnsi="Book Antiqua"/>
          <w:sz w:val="24"/>
          <w:szCs w:val="24"/>
        </w:rPr>
        <w:t xml:space="preserve"> in Jefferson County</w:t>
      </w:r>
      <w:r w:rsidRPr="0092153F">
        <w:rPr>
          <w:rFonts w:ascii="Book Antiqua" w:hAnsi="Book Antiqua"/>
          <w:sz w:val="24"/>
          <w:szCs w:val="24"/>
        </w:rPr>
        <w:t>, West Waste provides every-other-week service (one can, two cans and three cans) and monthly service (two and three cans).</w:t>
      </w:r>
      <w:r>
        <w:rPr>
          <w:rFonts w:ascii="Book Antiqua" w:hAnsi="Book Antiqua"/>
          <w:sz w:val="24"/>
          <w:szCs w:val="24"/>
        </w:rPr>
        <w:t xml:space="preserve">  West Waste does not provide curbside recycling services to residential customers, but does provide commercial paper and cardboard recycling collection services (although there are no commercial customers in western Jefferson County).  West Waste operates a transfer station in Forks, and the waste they collect is brought there.</w:t>
      </w:r>
    </w:p>
    <w:p w14:paraId="0CFF0FDE" w14:textId="77777777" w:rsidR="00307BD7" w:rsidRDefault="00307BD7" w:rsidP="00377186">
      <w:pPr>
        <w:pStyle w:val="PlainText"/>
        <w:rPr>
          <w:rFonts w:ascii="Book Antiqua" w:hAnsi="Book Antiqua"/>
          <w:sz w:val="24"/>
          <w:szCs w:val="24"/>
        </w:rPr>
      </w:pPr>
    </w:p>
    <w:p w14:paraId="301078EA" w14:textId="77777777" w:rsidR="00307BD7" w:rsidRDefault="00307BD7" w:rsidP="00377186">
      <w:pPr>
        <w:pStyle w:val="BodyText"/>
        <w:rPr>
          <w:rFonts w:ascii="Book Antiqua" w:hAnsi="Book Antiqua"/>
          <w:sz w:val="24"/>
          <w:szCs w:val="24"/>
        </w:rPr>
      </w:pPr>
    </w:p>
    <w:p w14:paraId="02FB6481" w14:textId="77777777" w:rsidR="00307BD7" w:rsidRPr="00E77580" w:rsidRDefault="00307BD7"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2B6429">
        <w:rPr>
          <w:rFonts w:ascii="Moderne" w:hAnsi="Moderne"/>
          <w:b/>
          <w:spacing w:val="40"/>
          <w:sz w:val="24"/>
          <w:szCs w:val="24"/>
        </w:rPr>
        <w:t>6</w:t>
      </w:r>
      <w:r w:rsidRPr="00E77580">
        <w:rPr>
          <w:rFonts w:ascii="Moderne" w:hAnsi="Moderne"/>
          <w:b/>
          <w:spacing w:val="40"/>
          <w:sz w:val="24"/>
          <w:szCs w:val="24"/>
        </w:rPr>
        <w:t>.</w:t>
      </w:r>
      <w:r>
        <w:rPr>
          <w:rFonts w:ascii="Moderne" w:hAnsi="Moderne"/>
          <w:b/>
          <w:spacing w:val="40"/>
          <w:sz w:val="24"/>
          <w:szCs w:val="24"/>
        </w:rPr>
        <w:t>3</w:t>
      </w:r>
      <w:r w:rsidRPr="00E77580">
        <w:rPr>
          <w:rFonts w:ascii="Moderne" w:hAnsi="Moderne"/>
          <w:b/>
          <w:spacing w:val="40"/>
          <w:sz w:val="24"/>
          <w:szCs w:val="24"/>
        </w:rPr>
        <w:t xml:space="preserve">. </w:t>
      </w:r>
      <w:r w:rsidRPr="00E77580">
        <w:rPr>
          <w:rFonts w:ascii="Moderne" w:hAnsi="Moderne"/>
          <w:b/>
          <w:spacing w:val="40"/>
          <w:sz w:val="24"/>
          <w:szCs w:val="24"/>
        </w:rPr>
        <w:tab/>
        <w:t>PLANNING I</w:t>
      </w:r>
      <w:r>
        <w:rPr>
          <w:rFonts w:ascii="Moderne" w:hAnsi="Moderne"/>
          <w:b/>
          <w:spacing w:val="40"/>
          <w:sz w:val="24"/>
          <w:szCs w:val="24"/>
        </w:rPr>
        <w:t>SSUES FOR WASTE COLLECTION</w:t>
      </w:r>
    </w:p>
    <w:p w14:paraId="014B64E3" w14:textId="77777777" w:rsidR="00307BD7" w:rsidRPr="00E77580"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469F889" w14:textId="72B1306A" w:rsidR="00307BD7" w:rsidRPr="00F8227E"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F8227E">
        <w:rPr>
          <w:rFonts w:ascii="Book Antiqua" w:hAnsi="Book Antiqua"/>
          <w:sz w:val="24"/>
          <w:szCs w:val="24"/>
        </w:rPr>
        <w:t>The current collection system provides adequate capacity for the County’s and City’s residents and businesses.  Future waste quantities have been estimated (see Table 2.8), and the existing collection system</w:t>
      </w:r>
      <w:r w:rsidR="00DD75EB">
        <w:rPr>
          <w:rFonts w:ascii="Book Antiqua" w:hAnsi="Book Antiqua"/>
          <w:sz w:val="24"/>
          <w:szCs w:val="24"/>
        </w:rPr>
        <w:t xml:space="preserve">, with appropriate </w:t>
      </w:r>
      <w:r w:rsidR="00014470">
        <w:rPr>
          <w:rFonts w:ascii="Book Antiqua" w:hAnsi="Book Antiqua"/>
          <w:sz w:val="24"/>
          <w:szCs w:val="24"/>
        </w:rPr>
        <w:t>improvements</w:t>
      </w:r>
      <w:r w:rsidR="00DD75EB">
        <w:rPr>
          <w:rFonts w:ascii="Book Antiqua" w:hAnsi="Book Antiqua"/>
          <w:sz w:val="24"/>
          <w:szCs w:val="24"/>
        </w:rPr>
        <w:t>,</w:t>
      </w:r>
      <w:r w:rsidRPr="00F8227E">
        <w:rPr>
          <w:rFonts w:ascii="Book Antiqua" w:hAnsi="Book Antiqua"/>
          <w:sz w:val="24"/>
          <w:szCs w:val="24"/>
        </w:rPr>
        <w:t xml:space="preserve"> is anticipated to be able to handle the projected increase.  The increasing average age of the population in Jef</w:t>
      </w:r>
      <w:r>
        <w:rPr>
          <w:rFonts w:ascii="Book Antiqua" w:hAnsi="Book Antiqua"/>
          <w:sz w:val="24"/>
          <w:szCs w:val="24"/>
        </w:rPr>
        <w:t>ferson County (see Section 2.3</w:t>
      </w:r>
      <w:r w:rsidRPr="00F8227E">
        <w:rPr>
          <w:rFonts w:ascii="Book Antiqua" w:hAnsi="Book Antiqua"/>
          <w:sz w:val="24"/>
          <w:szCs w:val="24"/>
        </w:rPr>
        <w:t xml:space="preserve">) may create shifts in services, such as </w:t>
      </w:r>
      <w:r>
        <w:rPr>
          <w:rFonts w:ascii="Book Antiqua" w:hAnsi="Book Antiqua"/>
          <w:sz w:val="24"/>
          <w:szCs w:val="24"/>
        </w:rPr>
        <w:t xml:space="preserve">increasing the numbers of </w:t>
      </w:r>
      <w:r w:rsidRPr="00F8227E">
        <w:rPr>
          <w:rFonts w:ascii="Book Antiqua" w:hAnsi="Book Antiqua"/>
          <w:sz w:val="24"/>
          <w:szCs w:val="24"/>
        </w:rPr>
        <w:t xml:space="preserve">people in the unincorporated areas that subscribe to waste collection services </w:t>
      </w:r>
      <w:r>
        <w:rPr>
          <w:rFonts w:ascii="Book Antiqua" w:hAnsi="Book Antiqua"/>
          <w:sz w:val="24"/>
          <w:szCs w:val="24"/>
        </w:rPr>
        <w:t xml:space="preserve">rather than </w:t>
      </w:r>
      <w:r w:rsidRPr="00F8227E">
        <w:rPr>
          <w:rFonts w:ascii="Book Antiqua" w:hAnsi="Book Antiqua"/>
          <w:sz w:val="24"/>
          <w:szCs w:val="24"/>
        </w:rPr>
        <w:t>self-haul their wastes.</w:t>
      </w:r>
    </w:p>
    <w:p w14:paraId="307086B7"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7ECF73D"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Only about 23%</w:t>
      </w:r>
      <w:r w:rsidR="005D19D6">
        <w:rPr>
          <w:rFonts w:ascii="Book Antiqua" w:hAnsi="Book Antiqua"/>
          <w:sz w:val="24"/>
          <w:szCs w:val="24"/>
        </w:rPr>
        <w:t xml:space="preserve"> </w:t>
      </w:r>
      <w:r>
        <w:rPr>
          <w:rFonts w:ascii="Book Antiqua" w:hAnsi="Book Antiqua"/>
          <w:sz w:val="24"/>
          <w:szCs w:val="24"/>
        </w:rPr>
        <w:t>of the households in the unincorporated areas of Jefferson County currently subscribe to garbage collection services.  The remaining 77% are assumed to be self-hauling their garbage to an appropriate disposal facility.</w:t>
      </w:r>
    </w:p>
    <w:p w14:paraId="08D5DA6C" w14:textId="77777777" w:rsidR="00307BD7"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F290CFF" w14:textId="77777777" w:rsidR="00307BD7" w:rsidRPr="00E77580"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4E4491C" w14:textId="77777777" w:rsidR="00307BD7" w:rsidRPr="00E77580" w:rsidRDefault="00307BD7"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 xml:space="preserve">6.4. </w:t>
      </w:r>
      <w:r>
        <w:rPr>
          <w:rFonts w:ascii="Moderne" w:hAnsi="Moderne"/>
          <w:b/>
          <w:spacing w:val="40"/>
          <w:sz w:val="24"/>
          <w:szCs w:val="24"/>
        </w:rPr>
        <w:tab/>
        <w:t xml:space="preserve">ALTERNATIVE WASTE COLLECTION </w:t>
      </w:r>
      <w:r w:rsidRPr="00E77580">
        <w:rPr>
          <w:rFonts w:ascii="Moderne" w:hAnsi="Moderne"/>
          <w:b/>
          <w:spacing w:val="40"/>
          <w:sz w:val="24"/>
          <w:szCs w:val="24"/>
        </w:rPr>
        <w:t>STRATEGIES</w:t>
      </w:r>
    </w:p>
    <w:p w14:paraId="34D59309" w14:textId="77777777" w:rsidR="00307BD7" w:rsidRPr="00E77580"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0768E46" w14:textId="77777777" w:rsidR="00307BD7" w:rsidRPr="00E77580"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E77580">
        <w:rPr>
          <w:rFonts w:ascii="Book Antiqua" w:hAnsi="Book Antiqua"/>
          <w:sz w:val="24"/>
          <w:szCs w:val="24"/>
        </w:rPr>
        <w:t xml:space="preserve">The following alternatives were considered for new or </w:t>
      </w:r>
      <w:r>
        <w:rPr>
          <w:rFonts w:ascii="Book Antiqua" w:hAnsi="Book Antiqua"/>
          <w:sz w:val="24"/>
          <w:szCs w:val="24"/>
        </w:rPr>
        <w:t>revised waste collection</w:t>
      </w:r>
      <w:r w:rsidRPr="00E77580">
        <w:rPr>
          <w:rFonts w:ascii="Book Antiqua" w:hAnsi="Book Antiqua"/>
          <w:sz w:val="24"/>
          <w:szCs w:val="24"/>
        </w:rPr>
        <w:t xml:space="preserve"> activities.  </w:t>
      </w:r>
      <w:r>
        <w:rPr>
          <w:rFonts w:ascii="Book Antiqua" w:hAnsi="Book Antiqua"/>
          <w:sz w:val="24"/>
          <w:szCs w:val="24"/>
        </w:rPr>
        <w:t xml:space="preserve">The current waste collection system in Jefferson County is working well, and these alternatives would be expansions or enhancements that would be in addition to the current activities.  </w:t>
      </w:r>
      <w:r w:rsidRPr="00E77580">
        <w:rPr>
          <w:rFonts w:ascii="Book Antiqua" w:hAnsi="Book Antiqua"/>
          <w:sz w:val="24"/>
          <w:szCs w:val="24"/>
        </w:rPr>
        <w:t xml:space="preserve">The listing of an alternative in this section does not mean that it is considered feasible or desirable, nor that </w:t>
      </w:r>
      <w:r>
        <w:rPr>
          <w:rFonts w:ascii="Book Antiqua" w:hAnsi="Book Antiqua"/>
          <w:sz w:val="24"/>
          <w:szCs w:val="24"/>
        </w:rPr>
        <w:t xml:space="preserve">it </w:t>
      </w:r>
      <w:r w:rsidRPr="00E77580">
        <w:rPr>
          <w:rFonts w:ascii="Book Antiqua" w:hAnsi="Book Antiqua"/>
          <w:sz w:val="24"/>
          <w:szCs w:val="24"/>
        </w:rPr>
        <w:t>is recommende</w:t>
      </w:r>
      <w:r>
        <w:rPr>
          <w:rFonts w:ascii="Book Antiqua" w:hAnsi="Book Antiqua"/>
          <w:sz w:val="24"/>
          <w:szCs w:val="24"/>
        </w:rPr>
        <w:t>d (see Section 6.6 for the</w:t>
      </w:r>
      <w:r w:rsidRPr="00E77580">
        <w:rPr>
          <w:rFonts w:ascii="Book Antiqua" w:hAnsi="Book Antiqua"/>
          <w:sz w:val="24"/>
          <w:szCs w:val="24"/>
        </w:rPr>
        <w:t xml:space="preserve"> recommendations).  </w:t>
      </w:r>
    </w:p>
    <w:p w14:paraId="5F3CCA47" w14:textId="77777777" w:rsidR="00307BD7" w:rsidRPr="00E77580"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A28DE23" w14:textId="77777777" w:rsidR="00307BD7" w:rsidRDefault="00307BD7">
      <w:pPr>
        <w:rPr>
          <w:rFonts w:ascii="Book Antiqua" w:hAnsi="Book Antiqua"/>
          <w:b/>
          <w:snapToGrid w:val="0"/>
          <w:sz w:val="24"/>
          <w:szCs w:val="24"/>
        </w:rPr>
      </w:pPr>
      <w:r>
        <w:rPr>
          <w:rFonts w:ascii="Book Antiqua" w:hAnsi="Book Antiqua"/>
          <w:b/>
          <w:szCs w:val="24"/>
        </w:rPr>
        <w:br w:type="page"/>
      </w:r>
    </w:p>
    <w:p w14:paraId="4CDEA993" w14:textId="77777777" w:rsidR="00307BD7" w:rsidRPr="00DA7049" w:rsidRDefault="00307BD7" w:rsidP="00377186">
      <w:pPr>
        <w:pStyle w:val="Style"/>
        <w:spacing w:after="60"/>
        <w:ind w:left="720" w:hanging="720"/>
        <w:rPr>
          <w:rFonts w:ascii="Book Antiqua" w:hAnsi="Book Antiqua"/>
          <w:b/>
          <w:szCs w:val="24"/>
        </w:rPr>
      </w:pPr>
      <w:r w:rsidRPr="00DA7049">
        <w:rPr>
          <w:rFonts w:ascii="Book Antiqua" w:hAnsi="Book Antiqua"/>
          <w:b/>
          <w:szCs w:val="24"/>
        </w:rPr>
        <w:lastRenderedPageBreak/>
        <w:t xml:space="preserve">Alternative A – </w:t>
      </w:r>
      <w:r>
        <w:rPr>
          <w:rFonts w:ascii="Book Antiqua" w:hAnsi="Book Antiqua"/>
          <w:b/>
          <w:szCs w:val="24"/>
        </w:rPr>
        <w:t>Mandatory Waste Collection in Unincorporated Areas</w:t>
      </w:r>
    </w:p>
    <w:p w14:paraId="151C4379" w14:textId="77777777" w:rsidR="00307BD7" w:rsidRPr="00883853"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One </w:t>
      </w:r>
      <w:r w:rsidRPr="00883853">
        <w:rPr>
          <w:rFonts w:ascii="Book Antiqua" w:hAnsi="Book Antiqua"/>
          <w:sz w:val="24"/>
          <w:szCs w:val="24"/>
        </w:rPr>
        <w:t xml:space="preserve">alternative to meet collection needs for Jefferson County is mandatory </w:t>
      </w:r>
      <w:r>
        <w:rPr>
          <w:rFonts w:ascii="Book Antiqua" w:hAnsi="Book Antiqua"/>
          <w:sz w:val="24"/>
          <w:szCs w:val="24"/>
        </w:rPr>
        <w:t>solid waste</w:t>
      </w:r>
      <w:r w:rsidRPr="00883853">
        <w:rPr>
          <w:rFonts w:ascii="Book Antiqua" w:hAnsi="Book Antiqua"/>
          <w:sz w:val="24"/>
          <w:szCs w:val="24"/>
        </w:rPr>
        <w:t xml:space="preserve"> collection services.  Currently </w:t>
      </w:r>
      <w:r>
        <w:rPr>
          <w:rFonts w:ascii="Book Antiqua" w:hAnsi="Book Antiqua"/>
          <w:sz w:val="24"/>
          <w:szCs w:val="24"/>
        </w:rPr>
        <w:t>almost one-third (</w:t>
      </w:r>
      <w:r w:rsidRPr="00883853">
        <w:rPr>
          <w:rFonts w:ascii="Book Antiqua" w:hAnsi="Book Antiqua"/>
          <w:sz w:val="24"/>
          <w:szCs w:val="24"/>
        </w:rPr>
        <w:t>3</w:t>
      </w:r>
      <w:r>
        <w:rPr>
          <w:rFonts w:ascii="Book Antiqua" w:hAnsi="Book Antiqua"/>
          <w:sz w:val="24"/>
          <w:szCs w:val="24"/>
        </w:rPr>
        <w:t>0.5</w:t>
      </w:r>
      <w:r w:rsidRPr="00883853">
        <w:rPr>
          <w:rFonts w:ascii="Book Antiqua" w:hAnsi="Book Antiqua"/>
          <w:sz w:val="24"/>
          <w:szCs w:val="24"/>
        </w:rPr>
        <w:t>%</w:t>
      </w:r>
      <w:r>
        <w:rPr>
          <w:rFonts w:ascii="Book Antiqua" w:hAnsi="Book Antiqua"/>
          <w:sz w:val="24"/>
          <w:szCs w:val="24"/>
        </w:rPr>
        <w:t>)</w:t>
      </w:r>
      <w:r w:rsidRPr="00883853">
        <w:rPr>
          <w:rFonts w:ascii="Book Antiqua" w:hAnsi="Book Antiqua"/>
          <w:sz w:val="24"/>
          <w:szCs w:val="24"/>
        </w:rPr>
        <w:t xml:space="preserve"> of the County’s population is in areas where payment for collection service is mandatory (Port Townsend), and the other </w:t>
      </w:r>
      <w:r>
        <w:rPr>
          <w:rFonts w:ascii="Book Antiqua" w:hAnsi="Book Antiqua"/>
          <w:sz w:val="24"/>
          <w:szCs w:val="24"/>
        </w:rPr>
        <w:t>70.5</w:t>
      </w:r>
      <w:r w:rsidRPr="00883853">
        <w:rPr>
          <w:rFonts w:ascii="Book Antiqua" w:hAnsi="Book Antiqua"/>
          <w:sz w:val="24"/>
          <w:szCs w:val="24"/>
        </w:rPr>
        <w:t xml:space="preserve">% of the population is in largely rural areas where subscription to collection services is voluntary.  Mandatory collection in unincorporated areas could be provided through a solid waste collection district.  State law (Ch. 36.58A RCW) enables a county to establish such a district. </w:t>
      </w:r>
    </w:p>
    <w:p w14:paraId="78552EFA" w14:textId="77777777" w:rsidR="00307BD7" w:rsidRPr="00883853"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6F82B99" w14:textId="77777777" w:rsidR="00307BD7" w:rsidRPr="00883853"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883853">
        <w:rPr>
          <w:rFonts w:ascii="Book Antiqua" w:hAnsi="Book Antiqua"/>
          <w:sz w:val="24"/>
          <w:szCs w:val="24"/>
        </w:rPr>
        <w:t xml:space="preserve">Mandatory collection programs throughout the rest of Jefferson County would provide some benefits, but not without possible drawbacks.  Benefits include a reduction in illegal dumping; a reduced need for enforcement of illegal dumping, littering and other laws; and greater ability to provide curbside recycling programs (assuming a combination of recycling and </w:t>
      </w:r>
      <w:r>
        <w:rPr>
          <w:rFonts w:ascii="Book Antiqua" w:hAnsi="Book Antiqua"/>
          <w:sz w:val="24"/>
          <w:szCs w:val="24"/>
        </w:rPr>
        <w:t>waste collection</w:t>
      </w:r>
      <w:r w:rsidRPr="00883853">
        <w:rPr>
          <w:rFonts w:ascii="Book Antiqua" w:hAnsi="Book Antiqua"/>
          <w:sz w:val="24"/>
          <w:szCs w:val="24"/>
        </w:rPr>
        <w:t xml:space="preserve"> services).  Mandatory collection, however, can act as a disincentive for those who are actively trying to reduce wastes if the rate structure is too rigid and can be potentially very difficult to implement. </w:t>
      </w:r>
    </w:p>
    <w:p w14:paraId="29AD734F" w14:textId="77777777" w:rsidR="00307BD7" w:rsidRPr="00883853"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E2D78BC" w14:textId="77777777" w:rsidR="00307BD7" w:rsidRPr="00DA7049" w:rsidRDefault="00307BD7" w:rsidP="00377186">
      <w:pPr>
        <w:pStyle w:val="Style"/>
        <w:spacing w:after="60"/>
        <w:ind w:left="720" w:hanging="720"/>
        <w:rPr>
          <w:rFonts w:ascii="Book Antiqua" w:hAnsi="Book Antiqua"/>
          <w:b/>
          <w:szCs w:val="24"/>
        </w:rPr>
      </w:pPr>
      <w:r w:rsidRPr="00DA7049">
        <w:rPr>
          <w:rFonts w:ascii="Book Antiqua" w:hAnsi="Book Antiqua"/>
          <w:b/>
          <w:szCs w:val="24"/>
        </w:rPr>
        <w:t xml:space="preserve">Alternative </w:t>
      </w:r>
      <w:r>
        <w:rPr>
          <w:rFonts w:ascii="Book Antiqua" w:hAnsi="Book Antiqua"/>
          <w:b/>
          <w:szCs w:val="24"/>
        </w:rPr>
        <w:t>B</w:t>
      </w:r>
      <w:r w:rsidRPr="00DA7049">
        <w:rPr>
          <w:rFonts w:ascii="Book Antiqua" w:hAnsi="Book Antiqua"/>
          <w:b/>
          <w:szCs w:val="24"/>
        </w:rPr>
        <w:t xml:space="preserve"> – In</w:t>
      </w:r>
      <w:r>
        <w:rPr>
          <w:rFonts w:ascii="Book Antiqua" w:hAnsi="Book Antiqua"/>
          <w:b/>
          <w:szCs w:val="24"/>
        </w:rPr>
        <w:t xml:space="preserve">stitute Program of Discounts for Low-Income Senior Citizen Families </w:t>
      </w:r>
    </w:p>
    <w:p w14:paraId="317DB8BD" w14:textId="77777777" w:rsidR="00307BD7" w:rsidRDefault="00307BD7" w:rsidP="00377186">
      <w:pPr>
        <w:rPr>
          <w:rFonts w:ascii="Book Antiqua" w:hAnsi="Book Antiqua" w:cs="Arial"/>
          <w:sz w:val="24"/>
          <w:szCs w:val="24"/>
        </w:rPr>
      </w:pPr>
      <w:r w:rsidRPr="00C80611">
        <w:rPr>
          <w:rFonts w:ascii="Book Antiqua" w:hAnsi="Book Antiqua" w:cs="Arial"/>
          <w:sz w:val="24"/>
          <w:szCs w:val="24"/>
        </w:rPr>
        <w:t xml:space="preserve">Implementing this approach in the certificated area </w:t>
      </w:r>
      <w:r>
        <w:rPr>
          <w:rFonts w:ascii="Book Antiqua" w:hAnsi="Book Antiqua" w:cs="Arial"/>
          <w:sz w:val="24"/>
          <w:szCs w:val="24"/>
        </w:rPr>
        <w:t xml:space="preserve">is allowed by State law (RCW 81.77.195) and </w:t>
      </w:r>
      <w:r w:rsidRPr="00C80611">
        <w:rPr>
          <w:rFonts w:ascii="Book Antiqua" w:hAnsi="Book Antiqua" w:cs="Arial"/>
          <w:sz w:val="24"/>
          <w:szCs w:val="24"/>
        </w:rPr>
        <w:t xml:space="preserve">would </w:t>
      </w:r>
      <w:r>
        <w:rPr>
          <w:rFonts w:ascii="Book Antiqua" w:hAnsi="Book Antiqua" w:cs="Arial"/>
          <w:sz w:val="24"/>
          <w:szCs w:val="24"/>
        </w:rPr>
        <w:t>require that Jefferson County adopt a service level ordinance for this</w:t>
      </w:r>
      <w:r w:rsidRPr="00C80611">
        <w:rPr>
          <w:rFonts w:ascii="Book Antiqua" w:hAnsi="Book Antiqua" w:cs="Arial"/>
          <w:sz w:val="24"/>
          <w:szCs w:val="24"/>
        </w:rPr>
        <w:t>.</w:t>
      </w:r>
      <w:r>
        <w:rPr>
          <w:rFonts w:ascii="Book Antiqua" w:hAnsi="Book Antiqua" w:cs="Arial"/>
          <w:sz w:val="24"/>
          <w:szCs w:val="24"/>
        </w:rPr>
        <w:t xml:space="preserve">  Procedures would need to be worked out for determining the households that would qualify for this, but a program already conducted by the Health Department could be used for this.  </w:t>
      </w:r>
      <w:r w:rsidRPr="008679DA">
        <w:rPr>
          <w:rFonts w:ascii="Book Antiqua" w:hAnsi="Book Antiqua"/>
          <w:sz w:val="24"/>
          <w:szCs w:val="24"/>
        </w:rPr>
        <w:t>Murrey’s Olympic Disposal</w:t>
      </w:r>
      <w:r>
        <w:rPr>
          <w:rFonts w:ascii="Book Antiqua" w:hAnsi="Book Antiqua" w:cs="Arial"/>
          <w:sz w:val="24"/>
          <w:szCs w:val="24"/>
        </w:rPr>
        <w:t xml:space="preserve"> would need to file a new tariff to adopt rates that are based on an estimate of the number of qualifying households that would use the discount.  Other rates would need to be raised by an equivalent amount (in other words, the regular rates would need to be increased to make up the amount of the discount).  </w:t>
      </w:r>
    </w:p>
    <w:p w14:paraId="3F24E8A0" w14:textId="77777777" w:rsidR="00307BD7" w:rsidRDefault="00307BD7" w:rsidP="00377186">
      <w:pPr>
        <w:rPr>
          <w:rFonts w:ascii="Book Antiqua" w:hAnsi="Book Antiqua" w:cs="Arial"/>
          <w:sz w:val="24"/>
          <w:szCs w:val="24"/>
        </w:rPr>
      </w:pPr>
    </w:p>
    <w:p w14:paraId="05FD2449" w14:textId="77777777" w:rsidR="00307BD7" w:rsidRPr="003203EC" w:rsidRDefault="00307BD7" w:rsidP="00377186">
      <w:pPr>
        <w:pStyle w:val="Style"/>
        <w:spacing w:after="60"/>
        <w:ind w:left="720" w:hanging="720"/>
        <w:rPr>
          <w:rFonts w:ascii="Book Antiqua" w:hAnsi="Book Antiqua"/>
          <w:b/>
          <w:szCs w:val="24"/>
        </w:rPr>
      </w:pPr>
      <w:r w:rsidRPr="003203EC">
        <w:rPr>
          <w:rFonts w:ascii="Book Antiqua" w:hAnsi="Book Antiqua"/>
          <w:b/>
          <w:szCs w:val="24"/>
        </w:rPr>
        <w:t xml:space="preserve">Alternative C – </w:t>
      </w:r>
      <w:r>
        <w:rPr>
          <w:rFonts w:ascii="Book Antiqua" w:hAnsi="Book Antiqua"/>
          <w:b/>
          <w:szCs w:val="24"/>
        </w:rPr>
        <w:t>Disposal District to Reduce Collection Costs</w:t>
      </w:r>
    </w:p>
    <w:p w14:paraId="5B65B60C" w14:textId="77777777" w:rsidR="00307BD7" w:rsidRDefault="00307BD7">
      <w:pPr>
        <w:rPr>
          <w:rFonts w:ascii="Book Antiqua" w:hAnsi="Book Antiqua" w:cs="Arial"/>
          <w:sz w:val="24"/>
          <w:szCs w:val="24"/>
        </w:rPr>
      </w:pPr>
      <w:r>
        <w:rPr>
          <w:rFonts w:ascii="Book Antiqua" w:hAnsi="Book Antiqua" w:cs="Arial"/>
          <w:sz w:val="24"/>
          <w:szCs w:val="24"/>
        </w:rPr>
        <w:t xml:space="preserve">Jefferson County could form a disposal district that would have the authority to levy taxes or issue bonds.  The revenues collected by a disposal district could be used to pay for the cost of disposing of waste, thus reducing the cost of garbage collection services by 25 to 35% of the current expense for residential customers.  The amount </w:t>
      </w:r>
      <w:r w:rsidRPr="003C46F0">
        <w:rPr>
          <w:rFonts w:ascii="Book Antiqua" w:hAnsi="Book Antiqua" w:cs="Arial"/>
          <w:sz w:val="24"/>
          <w:szCs w:val="24"/>
        </w:rPr>
        <w:t>of reduction for commercial customers would vary depending on their service level and other factors.  Although the cost of garbage collection services could be reduced by the revenues raised through a disposal district, the costs for all residents and businesses would increase by a similar amount.  The disposal district would not include the City of Port Townsend unless the City chose to participate.  The funds</w:t>
      </w:r>
      <w:r>
        <w:rPr>
          <w:rFonts w:ascii="Book Antiqua" w:hAnsi="Book Antiqua" w:cs="Arial"/>
          <w:sz w:val="24"/>
          <w:szCs w:val="24"/>
        </w:rPr>
        <w:t xml:space="preserve"> collected by a disposal district could also be used for litter cleanup, public education, the MRW Facility, solid waste planning and other activities.  Disposal districts (and collection districts) are described in more detail in Chapter 9.</w:t>
      </w:r>
      <w:r>
        <w:rPr>
          <w:rFonts w:ascii="Book Antiqua" w:hAnsi="Book Antiqua" w:cs="Arial"/>
          <w:sz w:val="24"/>
          <w:szCs w:val="24"/>
        </w:rPr>
        <w:br w:type="page"/>
      </w:r>
    </w:p>
    <w:p w14:paraId="6805C6AB" w14:textId="77777777" w:rsidR="00307BD7" w:rsidRPr="00327B54" w:rsidRDefault="00307BD7"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6.5</w:t>
      </w:r>
      <w:r w:rsidRPr="00327B54">
        <w:rPr>
          <w:rFonts w:ascii="Moderne" w:hAnsi="Moderne"/>
          <w:b/>
          <w:spacing w:val="40"/>
          <w:sz w:val="24"/>
          <w:szCs w:val="24"/>
        </w:rPr>
        <w:t>.</w:t>
      </w:r>
      <w:r w:rsidRPr="00327B54">
        <w:rPr>
          <w:rFonts w:ascii="Moderne" w:hAnsi="Moderne"/>
          <w:b/>
          <w:spacing w:val="40"/>
          <w:sz w:val="24"/>
          <w:szCs w:val="24"/>
        </w:rPr>
        <w:tab/>
        <w:t xml:space="preserve">EVALUATION OF </w:t>
      </w:r>
      <w:r>
        <w:rPr>
          <w:rFonts w:ascii="Moderne" w:hAnsi="Moderne"/>
          <w:b/>
          <w:spacing w:val="40"/>
          <w:sz w:val="24"/>
          <w:szCs w:val="24"/>
        </w:rPr>
        <w:t xml:space="preserve">WASTE COLLECTION </w:t>
      </w:r>
      <w:r w:rsidRPr="00327B54">
        <w:rPr>
          <w:rFonts w:ascii="Moderne" w:hAnsi="Moderne"/>
          <w:b/>
          <w:spacing w:val="40"/>
          <w:sz w:val="24"/>
          <w:szCs w:val="24"/>
        </w:rPr>
        <w:t>ALTERNATIVES</w:t>
      </w:r>
    </w:p>
    <w:p w14:paraId="40A385EF" w14:textId="77777777" w:rsidR="00307BD7" w:rsidRPr="00327B54"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C55E64F" w14:textId="77777777" w:rsidR="00307BD7" w:rsidRPr="00327B54" w:rsidRDefault="00307BD7" w:rsidP="00377186">
      <w:pPr>
        <w:tabs>
          <w:tab w:val="left" w:pos="720"/>
          <w:tab w:val="left" w:pos="1080"/>
        </w:tabs>
        <w:rPr>
          <w:rFonts w:ascii="Book Antiqua" w:hAnsi="Book Antiqua" w:cs="Arial"/>
          <w:sz w:val="24"/>
          <w:szCs w:val="24"/>
        </w:rPr>
      </w:pPr>
      <w:r w:rsidRPr="00327B54">
        <w:rPr>
          <w:rFonts w:ascii="Book Antiqua" w:hAnsi="Book Antiqua" w:cs="Arial"/>
          <w:b/>
          <w:bCs/>
          <w:sz w:val="24"/>
          <w:szCs w:val="24"/>
        </w:rPr>
        <w:t>Review of Rating Criteria</w:t>
      </w:r>
    </w:p>
    <w:p w14:paraId="66713F49" w14:textId="77777777" w:rsidR="00307BD7" w:rsidRPr="00327B54"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szCs w:val="24"/>
        </w:rPr>
      </w:pPr>
      <w:r w:rsidRPr="00327B54">
        <w:rPr>
          <w:rFonts w:ascii="Book Antiqua" w:hAnsi="Book Antiqua"/>
          <w:sz w:val="24"/>
          <w:szCs w:val="24"/>
        </w:rPr>
        <w:t>The above alternatives can be evaluated according to several criteria, including</w:t>
      </w:r>
      <w:r>
        <w:rPr>
          <w:rFonts w:ascii="Book Antiqua" w:hAnsi="Book Antiqua"/>
          <w:sz w:val="24"/>
          <w:szCs w:val="24"/>
        </w:rPr>
        <w:t>:</w:t>
      </w:r>
      <w:r w:rsidRPr="00327B54">
        <w:rPr>
          <w:rFonts w:ascii="Book Antiqua" w:hAnsi="Book Antiqua"/>
          <w:sz w:val="24"/>
          <w:szCs w:val="24"/>
        </w:rPr>
        <w:t xml:space="preserve"> </w:t>
      </w:r>
    </w:p>
    <w:p w14:paraId="2195C483" w14:textId="77777777" w:rsidR="00307BD7" w:rsidRPr="00327B54"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9A0AC23" w14:textId="77777777" w:rsidR="00307BD7" w:rsidRPr="00F0512D" w:rsidRDefault="00307BD7" w:rsidP="00377186">
      <w:pPr>
        <w:tabs>
          <w:tab w:val="left" w:pos="1080"/>
        </w:tabs>
        <w:ind w:left="360"/>
        <w:rPr>
          <w:rFonts w:ascii="Book Antiqua" w:hAnsi="Book Antiqua" w:cs="Arial"/>
          <w:sz w:val="24"/>
          <w:szCs w:val="24"/>
        </w:rPr>
      </w:pPr>
      <w:r w:rsidRPr="00F0512D">
        <w:rPr>
          <w:rFonts w:ascii="Book Antiqua" w:hAnsi="Book Antiqua" w:cs="Arial"/>
          <w:b/>
          <w:bCs/>
          <w:sz w:val="24"/>
          <w:szCs w:val="24"/>
        </w:rPr>
        <w:t>Consistency with Solid Waste Planning Goals</w:t>
      </w:r>
      <w:r w:rsidRPr="00F0512D">
        <w:rPr>
          <w:rFonts w:ascii="Book Antiqua" w:hAnsi="Book Antiqua" w:cs="Arial"/>
          <w:sz w:val="24"/>
          <w:szCs w:val="24"/>
        </w:rPr>
        <w:t xml:space="preserve">: </w:t>
      </w:r>
      <w:r>
        <w:rPr>
          <w:rFonts w:ascii="Book Antiqua" w:hAnsi="Book Antiqua" w:cs="Arial"/>
          <w:sz w:val="24"/>
          <w:szCs w:val="24"/>
        </w:rPr>
        <w:t xml:space="preserve"> </w:t>
      </w:r>
      <w:r w:rsidRPr="00F0512D">
        <w:rPr>
          <w:rFonts w:ascii="Book Antiqua" w:hAnsi="Book Antiqua" w:cs="Arial"/>
          <w:sz w:val="24"/>
          <w:szCs w:val="24"/>
        </w:rPr>
        <w:t>Do</w:t>
      </w:r>
      <w:r>
        <w:rPr>
          <w:rFonts w:ascii="Book Antiqua" w:hAnsi="Book Antiqua" w:cs="Arial"/>
          <w:sz w:val="24"/>
          <w:szCs w:val="24"/>
        </w:rPr>
        <w:t>es</w:t>
      </w:r>
      <w:r w:rsidRPr="00F0512D">
        <w:rPr>
          <w:rFonts w:ascii="Book Antiqua" w:hAnsi="Book Antiqua" w:cs="Arial"/>
          <w:sz w:val="24"/>
          <w:szCs w:val="24"/>
        </w:rPr>
        <w:t xml:space="preserve"> the alternative support the goal of emphasizing waste reduction as a fundamental management strategy and support other planning goals as well?</w:t>
      </w:r>
    </w:p>
    <w:p w14:paraId="73F86652" w14:textId="77777777" w:rsidR="00307BD7" w:rsidRPr="00F0512D" w:rsidRDefault="00307BD7" w:rsidP="00377186">
      <w:pPr>
        <w:tabs>
          <w:tab w:val="left" w:pos="1080"/>
        </w:tabs>
        <w:ind w:left="360"/>
        <w:rPr>
          <w:rFonts w:ascii="Book Antiqua" w:hAnsi="Book Antiqua" w:cs="Arial"/>
          <w:sz w:val="24"/>
          <w:szCs w:val="24"/>
        </w:rPr>
      </w:pPr>
    </w:p>
    <w:p w14:paraId="1B7A4D0E" w14:textId="77777777" w:rsidR="00307BD7" w:rsidRPr="00F0512D" w:rsidRDefault="00307BD7" w:rsidP="00377186">
      <w:pPr>
        <w:tabs>
          <w:tab w:val="left" w:pos="1080"/>
        </w:tabs>
        <w:ind w:left="360"/>
        <w:rPr>
          <w:rFonts w:ascii="Book Antiqua" w:hAnsi="Book Antiqua" w:cs="Arial"/>
          <w:bCs/>
          <w:sz w:val="24"/>
          <w:szCs w:val="24"/>
        </w:rPr>
      </w:pPr>
      <w:r w:rsidRPr="00F0512D">
        <w:rPr>
          <w:rFonts w:ascii="Book Antiqua" w:hAnsi="Book Antiqua" w:cs="Arial"/>
          <w:b/>
          <w:bCs/>
          <w:sz w:val="24"/>
          <w:szCs w:val="24"/>
        </w:rPr>
        <w:t>Feasibility</w:t>
      </w:r>
      <w:r w:rsidRPr="00F0512D">
        <w:rPr>
          <w:rFonts w:ascii="Book Antiqua" w:hAnsi="Book Antiqua" w:cs="Arial"/>
          <w:bCs/>
          <w:sz w:val="24"/>
          <w:szCs w:val="24"/>
        </w:rPr>
        <w:t xml:space="preserve">: </w:t>
      </w:r>
      <w:r>
        <w:rPr>
          <w:rFonts w:ascii="Book Antiqua" w:hAnsi="Book Antiqua" w:cs="Arial"/>
          <w:bCs/>
          <w:sz w:val="24"/>
          <w:szCs w:val="24"/>
        </w:rPr>
        <w:t xml:space="preserve"> C</w:t>
      </w:r>
      <w:r w:rsidRPr="00F0512D">
        <w:rPr>
          <w:rFonts w:ascii="Book Antiqua" w:hAnsi="Book Antiqua" w:cs="Arial"/>
          <w:bCs/>
          <w:sz w:val="24"/>
          <w:szCs w:val="24"/>
        </w:rPr>
        <w:t>an the alternative be adopted without controversy or legal issues</w:t>
      </w:r>
      <w:r>
        <w:rPr>
          <w:rFonts w:ascii="Book Antiqua" w:hAnsi="Book Antiqua" w:cs="Arial"/>
          <w:bCs/>
          <w:sz w:val="24"/>
          <w:szCs w:val="24"/>
        </w:rPr>
        <w:t xml:space="preserve">, and is </w:t>
      </w:r>
      <w:r w:rsidRPr="00F0512D">
        <w:rPr>
          <w:rFonts w:ascii="Book Antiqua" w:hAnsi="Book Antiqua" w:cs="Arial"/>
          <w:bCs/>
          <w:sz w:val="24"/>
          <w:szCs w:val="24"/>
        </w:rPr>
        <w:t>the alternative technically feasible?</w:t>
      </w:r>
    </w:p>
    <w:p w14:paraId="3DEACFE7" w14:textId="77777777" w:rsidR="00307BD7" w:rsidRPr="00F0512D" w:rsidRDefault="00307BD7" w:rsidP="00377186">
      <w:pPr>
        <w:tabs>
          <w:tab w:val="left" w:pos="1080"/>
        </w:tabs>
        <w:ind w:left="360"/>
        <w:rPr>
          <w:rFonts w:ascii="Book Antiqua" w:hAnsi="Book Antiqua" w:cs="Arial"/>
          <w:bCs/>
          <w:sz w:val="24"/>
          <w:szCs w:val="24"/>
        </w:rPr>
      </w:pPr>
    </w:p>
    <w:p w14:paraId="7436A522" w14:textId="77777777" w:rsidR="00307BD7" w:rsidRPr="00F0512D" w:rsidRDefault="00307BD7" w:rsidP="00377186">
      <w:pPr>
        <w:pStyle w:val="Style"/>
        <w:ind w:left="360"/>
        <w:rPr>
          <w:rFonts w:ascii="Book Antiqua" w:hAnsi="Book Antiqua" w:cs="Arial"/>
          <w:bCs/>
          <w:szCs w:val="24"/>
        </w:rPr>
      </w:pPr>
      <w:r w:rsidRPr="00F0512D">
        <w:rPr>
          <w:rFonts w:ascii="Book Antiqua" w:hAnsi="Book Antiqua" w:cs="Arial"/>
          <w:b/>
          <w:szCs w:val="24"/>
        </w:rPr>
        <w:t>Cost Effectiveness</w:t>
      </w:r>
      <w:r w:rsidRPr="00F0512D">
        <w:rPr>
          <w:rFonts w:ascii="Book Antiqua" w:hAnsi="Book Antiqua" w:cs="Arial"/>
          <w:bCs/>
          <w:szCs w:val="24"/>
        </w:rPr>
        <w:t xml:space="preserve">:  </w:t>
      </w:r>
      <w:r>
        <w:rPr>
          <w:rFonts w:ascii="Book Antiqua" w:hAnsi="Book Antiqua" w:cs="Arial"/>
          <w:bCs/>
          <w:szCs w:val="24"/>
        </w:rPr>
        <w:t>C</w:t>
      </w:r>
      <w:r w:rsidRPr="00F0512D">
        <w:rPr>
          <w:rFonts w:ascii="Book Antiqua" w:hAnsi="Book Antiqua" w:cs="Arial"/>
          <w:bCs/>
          <w:szCs w:val="24"/>
        </w:rPr>
        <w:t>an the alternative be implemented in a cost-effective manner</w:t>
      </w:r>
      <w:r>
        <w:rPr>
          <w:rFonts w:ascii="Book Antiqua" w:hAnsi="Book Antiqua" w:cs="Arial"/>
          <w:bCs/>
          <w:szCs w:val="24"/>
        </w:rPr>
        <w:t xml:space="preserve"> a</w:t>
      </w:r>
      <w:r w:rsidRPr="00F0512D">
        <w:rPr>
          <w:rFonts w:ascii="Book Antiqua" w:hAnsi="Book Antiqua" w:cs="Arial"/>
          <w:bCs/>
          <w:szCs w:val="24"/>
        </w:rPr>
        <w:t>nd can it be implemented without creating a</w:t>
      </w:r>
      <w:r>
        <w:rPr>
          <w:rFonts w:ascii="Book Antiqua" w:hAnsi="Book Antiqua" w:cs="Arial"/>
          <w:bCs/>
          <w:szCs w:val="24"/>
        </w:rPr>
        <w:t>n</w:t>
      </w:r>
      <w:r w:rsidRPr="00F0512D">
        <w:rPr>
          <w:rFonts w:ascii="Book Antiqua" w:hAnsi="Book Antiqua" w:cs="Arial"/>
          <w:bCs/>
          <w:szCs w:val="24"/>
        </w:rPr>
        <w:t xml:space="preserve"> excessive impact on the financial stability of the solid waste system?  </w:t>
      </w:r>
    </w:p>
    <w:p w14:paraId="6F6A0FD8" w14:textId="77777777" w:rsidR="00307BD7" w:rsidRPr="00DD00A0" w:rsidRDefault="00307BD7" w:rsidP="00377186">
      <w:pPr>
        <w:tabs>
          <w:tab w:val="left" w:pos="720"/>
          <w:tab w:val="left" w:pos="1080"/>
        </w:tabs>
        <w:rPr>
          <w:rFonts w:ascii="Book Antiqua" w:hAnsi="Book Antiqua" w:cs="Arial"/>
          <w:bCs/>
          <w:sz w:val="24"/>
          <w:szCs w:val="24"/>
        </w:rPr>
      </w:pPr>
    </w:p>
    <w:p w14:paraId="52EED378" w14:textId="77777777" w:rsidR="00307BD7" w:rsidRPr="00DD00A0" w:rsidRDefault="00307BD7" w:rsidP="00377186">
      <w:pPr>
        <w:tabs>
          <w:tab w:val="left" w:pos="720"/>
          <w:tab w:val="left" w:pos="1080"/>
        </w:tabs>
        <w:rPr>
          <w:rFonts w:ascii="Book Antiqua" w:hAnsi="Book Antiqua" w:cs="Arial"/>
          <w:b/>
          <w:bCs/>
          <w:sz w:val="24"/>
          <w:szCs w:val="24"/>
        </w:rPr>
      </w:pPr>
      <w:r w:rsidRPr="00DD00A0">
        <w:rPr>
          <w:rFonts w:ascii="Book Antiqua" w:hAnsi="Book Antiqua" w:cs="Arial"/>
          <w:b/>
          <w:bCs/>
          <w:sz w:val="24"/>
          <w:szCs w:val="24"/>
        </w:rPr>
        <w:t>Rating of Alternatives</w:t>
      </w:r>
    </w:p>
    <w:p w14:paraId="2F338221" w14:textId="77777777" w:rsidR="00307BD7" w:rsidRPr="00DD00A0" w:rsidRDefault="00307BD7" w:rsidP="00377186">
      <w:pPr>
        <w:suppressAutoHyphens/>
        <w:spacing w:before="60"/>
        <w:rPr>
          <w:rFonts w:ascii="Book Antiqua" w:hAnsi="Book Antiqua" w:cs="Arial"/>
          <w:sz w:val="24"/>
          <w:szCs w:val="24"/>
        </w:rPr>
      </w:pPr>
      <w:r>
        <w:rPr>
          <w:rFonts w:ascii="Book Antiqua" w:hAnsi="Book Antiqua" w:cs="Arial"/>
          <w:bCs/>
          <w:sz w:val="24"/>
          <w:szCs w:val="24"/>
        </w:rPr>
        <w:t xml:space="preserve">The ratings for the three criteria were based on scores submitted by the SWAC members, and the averages of those scores are shown </w:t>
      </w:r>
      <w:r w:rsidRPr="00DD00A0">
        <w:rPr>
          <w:rFonts w:ascii="Book Antiqua" w:hAnsi="Book Antiqua" w:cs="Arial"/>
          <w:sz w:val="24"/>
          <w:szCs w:val="24"/>
        </w:rPr>
        <w:t xml:space="preserve">in the following table.  </w:t>
      </w:r>
      <w:r>
        <w:rPr>
          <w:rFonts w:ascii="Book Antiqua" w:hAnsi="Book Antiqua" w:cs="Arial"/>
          <w:sz w:val="24"/>
          <w:szCs w:val="24"/>
        </w:rPr>
        <w:t>The overall rating for each alternative is based on the scores for the other three criteria.</w:t>
      </w:r>
    </w:p>
    <w:p w14:paraId="6613F62A" w14:textId="77777777" w:rsidR="00307BD7" w:rsidRDefault="00307BD7" w:rsidP="00377186">
      <w:pPr>
        <w:rPr>
          <w:rFonts w:ascii="Book Antiqua" w:hAnsi="Book Antiqua"/>
          <w:sz w:val="24"/>
          <w:szCs w:val="24"/>
          <w:highlight w:val="yellow"/>
        </w:rPr>
      </w:pPr>
    </w:p>
    <w:p w14:paraId="26D7A2B8" w14:textId="77777777" w:rsidR="00307BD7" w:rsidRPr="00337F8C"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highlight w:val="yellow"/>
        </w:rPr>
      </w:pPr>
    </w:p>
    <w:p w14:paraId="398A312E" w14:textId="77777777" w:rsidR="00307BD7" w:rsidRPr="00327B54"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327B54">
        <w:rPr>
          <w:rFonts w:ascii="Arial" w:hAnsi="Arial" w:cs="Arial"/>
          <w:b/>
          <w:bCs/>
          <w:sz w:val="24"/>
          <w:szCs w:val="24"/>
        </w:rPr>
        <w:t xml:space="preserve">Table </w:t>
      </w:r>
      <w:r>
        <w:rPr>
          <w:rFonts w:ascii="Arial" w:hAnsi="Arial" w:cs="Arial"/>
          <w:b/>
          <w:bCs/>
          <w:sz w:val="24"/>
          <w:szCs w:val="24"/>
        </w:rPr>
        <w:t>6</w:t>
      </w:r>
      <w:r w:rsidRPr="00327B54">
        <w:rPr>
          <w:rFonts w:ascii="Arial" w:hAnsi="Arial" w:cs="Arial"/>
          <w:b/>
          <w:bCs/>
          <w:sz w:val="24"/>
          <w:szCs w:val="24"/>
        </w:rPr>
        <w:t>-</w:t>
      </w:r>
      <w:r>
        <w:rPr>
          <w:rFonts w:ascii="Arial" w:hAnsi="Arial" w:cs="Arial"/>
          <w:b/>
          <w:bCs/>
          <w:sz w:val="24"/>
          <w:szCs w:val="24"/>
        </w:rPr>
        <w:t>2</w:t>
      </w:r>
    </w:p>
    <w:p w14:paraId="058D7E5E" w14:textId="77777777" w:rsidR="00307BD7" w:rsidRPr="00327B54"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caps/>
          <w:sz w:val="24"/>
          <w:szCs w:val="24"/>
        </w:rPr>
      </w:pPr>
      <w:r w:rsidRPr="00327B54">
        <w:rPr>
          <w:rFonts w:ascii="Arial" w:hAnsi="Arial" w:cs="Arial"/>
          <w:b/>
          <w:sz w:val="24"/>
          <w:szCs w:val="24"/>
        </w:rPr>
        <w:t>Rating</w:t>
      </w:r>
      <w:r>
        <w:rPr>
          <w:rFonts w:ascii="Arial" w:hAnsi="Arial" w:cs="Arial"/>
          <w:b/>
          <w:sz w:val="24"/>
          <w:szCs w:val="24"/>
        </w:rPr>
        <w:t>s</w:t>
      </w:r>
      <w:r w:rsidRPr="00327B54">
        <w:rPr>
          <w:rFonts w:ascii="Arial" w:hAnsi="Arial" w:cs="Arial"/>
          <w:b/>
          <w:sz w:val="24"/>
          <w:szCs w:val="24"/>
        </w:rPr>
        <w:t xml:space="preserve"> f</w:t>
      </w:r>
      <w:r>
        <w:rPr>
          <w:rFonts w:ascii="Arial" w:hAnsi="Arial" w:cs="Arial"/>
          <w:b/>
          <w:sz w:val="24"/>
          <w:szCs w:val="24"/>
        </w:rPr>
        <w:t xml:space="preserve">or the Waste Collection </w:t>
      </w:r>
      <w:r w:rsidRPr="00327B54">
        <w:rPr>
          <w:rFonts w:ascii="Arial" w:hAnsi="Arial" w:cs="Arial"/>
          <w:b/>
          <w:sz w:val="24"/>
          <w:szCs w:val="24"/>
        </w:rPr>
        <w:t>Alternatives</w:t>
      </w:r>
    </w:p>
    <w:p w14:paraId="203588A8" w14:textId="77777777" w:rsidR="00307BD7" w:rsidRPr="0026283C"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Cs w:val="22"/>
        </w:rPr>
      </w:pPr>
    </w:p>
    <w:tbl>
      <w:tblPr>
        <w:tblW w:w="9355" w:type="dxa"/>
        <w:jc w:val="center"/>
        <w:tblLayout w:type="fixed"/>
        <w:tblLook w:val="00A0" w:firstRow="1" w:lastRow="0" w:firstColumn="1" w:lastColumn="0" w:noHBand="0" w:noVBand="0"/>
      </w:tblPr>
      <w:tblGrid>
        <w:gridCol w:w="3235"/>
        <w:gridCol w:w="1800"/>
        <w:gridCol w:w="1350"/>
        <w:gridCol w:w="1440"/>
        <w:gridCol w:w="1530"/>
      </w:tblGrid>
      <w:tr w:rsidR="00307BD7" w:rsidRPr="00227B03" w14:paraId="3D5C003F" w14:textId="77777777" w:rsidTr="00377186">
        <w:trPr>
          <w:cantSplit/>
          <w:jc w:val="center"/>
        </w:trPr>
        <w:tc>
          <w:tcPr>
            <w:tcW w:w="3235" w:type="dxa"/>
            <w:tcBorders>
              <w:top w:val="single" w:sz="4" w:space="0" w:color="auto"/>
              <w:left w:val="single" w:sz="4" w:space="0" w:color="auto"/>
              <w:bottom w:val="single" w:sz="4" w:space="0" w:color="auto"/>
            </w:tcBorders>
            <w:shd w:val="clear" w:color="auto" w:fill="00823B"/>
            <w:vAlign w:val="bottom"/>
          </w:tcPr>
          <w:p w14:paraId="40C86AD3" w14:textId="77777777" w:rsidR="00307BD7" w:rsidRPr="00227B03" w:rsidRDefault="00307BD7" w:rsidP="00377186">
            <w:pPr>
              <w:spacing w:after="120"/>
              <w:rPr>
                <w:rFonts w:ascii="Arial" w:hAnsi="Arial" w:cs="Arial"/>
                <w:b/>
                <w:color w:val="FFFFFF"/>
              </w:rPr>
            </w:pPr>
            <w:r w:rsidRPr="00227B03">
              <w:rPr>
                <w:rFonts w:ascii="Arial" w:hAnsi="Arial" w:cs="Arial"/>
                <w:b/>
                <w:color w:val="FFFFFF"/>
              </w:rPr>
              <w:t>Alternative</w:t>
            </w:r>
          </w:p>
        </w:tc>
        <w:tc>
          <w:tcPr>
            <w:tcW w:w="1800" w:type="dxa"/>
            <w:tcBorders>
              <w:top w:val="single" w:sz="4" w:space="0" w:color="auto"/>
              <w:left w:val="single" w:sz="4" w:space="0" w:color="auto"/>
              <w:bottom w:val="single" w:sz="4" w:space="0" w:color="auto"/>
              <w:right w:val="single" w:sz="2" w:space="0" w:color="auto"/>
            </w:tcBorders>
            <w:shd w:val="clear" w:color="auto" w:fill="00823B"/>
            <w:vAlign w:val="center"/>
          </w:tcPr>
          <w:p w14:paraId="63B6F9AA" w14:textId="77777777" w:rsidR="00307BD7" w:rsidRPr="00227B03" w:rsidRDefault="00307BD7" w:rsidP="005D19D6">
            <w:pPr>
              <w:spacing w:before="60" w:after="60"/>
              <w:jc w:val="center"/>
              <w:rPr>
                <w:rFonts w:ascii="Arial" w:hAnsi="Arial" w:cs="Arial"/>
                <w:b/>
                <w:bCs/>
                <w:color w:val="FFFFFF"/>
              </w:rPr>
            </w:pPr>
            <w:r w:rsidRPr="00227B03">
              <w:rPr>
                <w:rFonts w:ascii="Arial" w:hAnsi="Arial" w:cs="Arial"/>
                <w:b/>
                <w:bCs/>
                <w:color w:val="FFFFFF"/>
              </w:rPr>
              <w:t>Consistency with Goals</w:t>
            </w:r>
          </w:p>
        </w:tc>
        <w:tc>
          <w:tcPr>
            <w:tcW w:w="1350" w:type="dxa"/>
            <w:tcBorders>
              <w:top w:val="single" w:sz="4" w:space="0" w:color="auto"/>
              <w:left w:val="single" w:sz="4" w:space="0" w:color="auto"/>
              <w:bottom w:val="single" w:sz="4" w:space="0" w:color="auto"/>
              <w:right w:val="single" w:sz="2" w:space="0" w:color="auto"/>
            </w:tcBorders>
            <w:shd w:val="clear" w:color="auto" w:fill="00823B"/>
            <w:vAlign w:val="center"/>
          </w:tcPr>
          <w:p w14:paraId="7D94E6DD" w14:textId="77777777" w:rsidR="00307BD7" w:rsidRPr="00227B03" w:rsidRDefault="00307BD7" w:rsidP="00377186">
            <w:pPr>
              <w:spacing w:before="60" w:after="60"/>
              <w:jc w:val="center"/>
              <w:rPr>
                <w:rFonts w:ascii="Arial" w:hAnsi="Arial" w:cs="Arial"/>
                <w:b/>
                <w:bCs/>
                <w:color w:val="FFFFFF"/>
              </w:rPr>
            </w:pPr>
            <w:r w:rsidRPr="00227B03">
              <w:rPr>
                <w:rFonts w:ascii="Arial" w:hAnsi="Arial" w:cs="Arial"/>
                <w:b/>
                <w:bCs/>
                <w:color w:val="FFFFFF"/>
              </w:rPr>
              <w:t>Feasibility</w:t>
            </w:r>
          </w:p>
        </w:tc>
        <w:tc>
          <w:tcPr>
            <w:tcW w:w="1440" w:type="dxa"/>
            <w:tcBorders>
              <w:top w:val="single" w:sz="4" w:space="0" w:color="auto"/>
              <w:left w:val="single" w:sz="4" w:space="0" w:color="auto"/>
              <w:bottom w:val="single" w:sz="4" w:space="0" w:color="auto"/>
              <w:right w:val="single" w:sz="4" w:space="0" w:color="auto"/>
            </w:tcBorders>
            <w:shd w:val="clear" w:color="auto" w:fill="00823B"/>
            <w:vAlign w:val="center"/>
          </w:tcPr>
          <w:p w14:paraId="5469B301" w14:textId="77777777" w:rsidR="00307BD7" w:rsidRPr="00227B03" w:rsidRDefault="00307BD7" w:rsidP="00377186">
            <w:pPr>
              <w:spacing w:before="60" w:after="60"/>
              <w:jc w:val="center"/>
              <w:rPr>
                <w:rFonts w:ascii="Arial" w:hAnsi="Arial" w:cs="Arial"/>
                <w:b/>
                <w:bCs/>
                <w:color w:val="FFFFFF"/>
              </w:rPr>
            </w:pPr>
            <w:r w:rsidRPr="00227B03">
              <w:rPr>
                <w:rFonts w:ascii="Arial" w:hAnsi="Arial" w:cs="Arial"/>
                <w:b/>
                <w:bCs/>
                <w:color w:val="FFFFFF"/>
              </w:rPr>
              <w:t>Cost-Effective-ness</w:t>
            </w:r>
          </w:p>
        </w:tc>
        <w:tc>
          <w:tcPr>
            <w:tcW w:w="1530" w:type="dxa"/>
            <w:tcBorders>
              <w:top w:val="single" w:sz="4" w:space="0" w:color="auto"/>
              <w:left w:val="single" w:sz="4" w:space="0" w:color="auto"/>
              <w:bottom w:val="single" w:sz="4" w:space="0" w:color="auto"/>
              <w:right w:val="single" w:sz="4" w:space="0" w:color="auto"/>
            </w:tcBorders>
            <w:shd w:val="clear" w:color="auto" w:fill="00823B"/>
            <w:vAlign w:val="center"/>
          </w:tcPr>
          <w:p w14:paraId="76051DFA" w14:textId="77777777" w:rsidR="00307BD7" w:rsidRPr="00227B03" w:rsidRDefault="00307BD7" w:rsidP="00377186">
            <w:pPr>
              <w:spacing w:before="60" w:after="60"/>
              <w:jc w:val="center"/>
              <w:rPr>
                <w:rFonts w:ascii="Arial" w:hAnsi="Arial" w:cs="Arial"/>
                <w:b/>
                <w:bCs/>
                <w:color w:val="FFFFFF"/>
              </w:rPr>
            </w:pPr>
            <w:r w:rsidRPr="00227B03">
              <w:rPr>
                <w:rFonts w:ascii="Arial" w:hAnsi="Arial" w:cs="Arial"/>
                <w:b/>
                <w:bCs/>
                <w:color w:val="FFFFFF"/>
              </w:rPr>
              <w:t>Overall Rating</w:t>
            </w:r>
          </w:p>
        </w:tc>
      </w:tr>
      <w:tr w:rsidR="00307BD7" w:rsidRPr="00327B54" w14:paraId="36FCAF1C" w14:textId="77777777" w:rsidTr="00377186">
        <w:trPr>
          <w:jc w:val="center"/>
        </w:trPr>
        <w:tc>
          <w:tcPr>
            <w:tcW w:w="3235" w:type="dxa"/>
            <w:tcBorders>
              <w:top w:val="single" w:sz="4" w:space="0" w:color="auto"/>
              <w:left w:val="single" w:sz="4" w:space="0" w:color="auto"/>
              <w:bottom w:val="single" w:sz="4" w:space="0" w:color="auto"/>
              <w:right w:val="single" w:sz="4" w:space="0" w:color="auto"/>
            </w:tcBorders>
            <w:shd w:val="clear" w:color="auto" w:fill="B3FFD5"/>
          </w:tcPr>
          <w:p w14:paraId="0D82579E" w14:textId="77777777" w:rsidR="00307BD7" w:rsidRPr="00327B54" w:rsidRDefault="00307BD7" w:rsidP="00377186">
            <w:pPr>
              <w:spacing w:before="120"/>
              <w:ind w:left="419" w:hanging="419"/>
              <w:rPr>
                <w:rFonts w:ascii="Arial" w:hAnsi="Arial" w:cs="Arial"/>
              </w:rPr>
            </w:pPr>
            <w:r>
              <w:rPr>
                <w:rFonts w:ascii="Arial" w:hAnsi="Arial" w:cs="Arial"/>
              </w:rPr>
              <w:t>A, Mandatory waste collection</w:t>
            </w:r>
          </w:p>
        </w:tc>
        <w:tc>
          <w:tcPr>
            <w:tcW w:w="1800" w:type="dxa"/>
            <w:tcBorders>
              <w:left w:val="single" w:sz="4" w:space="0" w:color="auto"/>
              <w:bottom w:val="single" w:sz="4" w:space="0" w:color="auto"/>
              <w:right w:val="single" w:sz="2" w:space="0" w:color="auto"/>
            </w:tcBorders>
            <w:vAlign w:val="center"/>
          </w:tcPr>
          <w:p w14:paraId="5C67FCFF" w14:textId="77777777" w:rsidR="00307BD7" w:rsidRPr="00B17A9A" w:rsidRDefault="00307BD7" w:rsidP="00377186">
            <w:pPr>
              <w:spacing w:before="120"/>
              <w:jc w:val="center"/>
              <w:rPr>
                <w:rFonts w:ascii="Arial" w:hAnsi="Arial" w:cs="Arial"/>
              </w:rPr>
            </w:pPr>
            <w:r>
              <w:rPr>
                <w:rFonts w:ascii="Arial" w:hAnsi="Arial" w:cs="Arial"/>
              </w:rPr>
              <w:t>M</w:t>
            </w:r>
          </w:p>
        </w:tc>
        <w:tc>
          <w:tcPr>
            <w:tcW w:w="1350" w:type="dxa"/>
            <w:tcBorders>
              <w:left w:val="single" w:sz="2" w:space="0" w:color="auto"/>
              <w:bottom w:val="single" w:sz="4" w:space="0" w:color="auto"/>
              <w:right w:val="single" w:sz="2" w:space="0" w:color="auto"/>
            </w:tcBorders>
            <w:vAlign w:val="center"/>
          </w:tcPr>
          <w:p w14:paraId="1C61B01C" w14:textId="77777777" w:rsidR="00307BD7" w:rsidRPr="00B17A9A" w:rsidRDefault="00307BD7" w:rsidP="00377186">
            <w:pPr>
              <w:spacing w:before="120"/>
              <w:jc w:val="center"/>
              <w:rPr>
                <w:rFonts w:ascii="Arial" w:hAnsi="Arial" w:cs="Arial"/>
              </w:rPr>
            </w:pPr>
            <w:r>
              <w:rPr>
                <w:rFonts w:ascii="Arial" w:hAnsi="Arial" w:cs="Arial"/>
              </w:rPr>
              <w:t>L-M</w:t>
            </w:r>
          </w:p>
        </w:tc>
        <w:tc>
          <w:tcPr>
            <w:tcW w:w="1440" w:type="dxa"/>
            <w:tcBorders>
              <w:left w:val="single" w:sz="2" w:space="0" w:color="auto"/>
              <w:bottom w:val="single" w:sz="4" w:space="0" w:color="auto"/>
              <w:right w:val="single" w:sz="2" w:space="0" w:color="auto"/>
            </w:tcBorders>
            <w:vAlign w:val="center"/>
          </w:tcPr>
          <w:p w14:paraId="6AADE41B" w14:textId="77777777" w:rsidR="00307BD7" w:rsidRPr="00B17A9A" w:rsidRDefault="00307BD7" w:rsidP="00377186">
            <w:pPr>
              <w:spacing w:before="120"/>
              <w:ind w:right="76"/>
              <w:jc w:val="center"/>
              <w:rPr>
                <w:rFonts w:ascii="Arial" w:hAnsi="Arial" w:cs="Arial"/>
              </w:rPr>
            </w:pPr>
            <w:r>
              <w:rPr>
                <w:rFonts w:ascii="Arial" w:hAnsi="Arial" w:cs="Arial"/>
              </w:rPr>
              <w:t>M</w:t>
            </w:r>
          </w:p>
        </w:tc>
        <w:tc>
          <w:tcPr>
            <w:tcW w:w="1530" w:type="dxa"/>
            <w:tcBorders>
              <w:left w:val="single" w:sz="2" w:space="0" w:color="auto"/>
              <w:bottom w:val="single" w:sz="4" w:space="0" w:color="auto"/>
              <w:right w:val="single" w:sz="4" w:space="0" w:color="auto"/>
            </w:tcBorders>
            <w:vAlign w:val="center"/>
          </w:tcPr>
          <w:p w14:paraId="2C14DA05" w14:textId="77777777" w:rsidR="00307BD7" w:rsidRPr="00B17A9A" w:rsidRDefault="00307BD7" w:rsidP="00377186">
            <w:pPr>
              <w:spacing w:before="120"/>
              <w:ind w:right="76"/>
              <w:jc w:val="center"/>
              <w:rPr>
                <w:rFonts w:ascii="Arial" w:hAnsi="Arial" w:cs="Arial"/>
              </w:rPr>
            </w:pPr>
            <w:r>
              <w:rPr>
                <w:rFonts w:ascii="Arial" w:hAnsi="Arial" w:cs="Arial"/>
              </w:rPr>
              <w:t>M</w:t>
            </w:r>
          </w:p>
        </w:tc>
      </w:tr>
      <w:tr w:rsidR="00307BD7" w:rsidRPr="00327B54" w14:paraId="706170CD" w14:textId="77777777" w:rsidTr="00377186">
        <w:trPr>
          <w:jc w:val="center"/>
        </w:trPr>
        <w:tc>
          <w:tcPr>
            <w:tcW w:w="3235" w:type="dxa"/>
            <w:tcBorders>
              <w:top w:val="single" w:sz="4" w:space="0" w:color="auto"/>
              <w:left w:val="single" w:sz="4" w:space="0" w:color="auto"/>
              <w:bottom w:val="single" w:sz="4" w:space="0" w:color="auto"/>
              <w:right w:val="single" w:sz="4" w:space="0" w:color="auto"/>
            </w:tcBorders>
            <w:shd w:val="clear" w:color="auto" w:fill="B3FFD5"/>
          </w:tcPr>
          <w:p w14:paraId="16D68EFB" w14:textId="77777777" w:rsidR="00307BD7" w:rsidRPr="00327B54" w:rsidRDefault="00307BD7" w:rsidP="00377186">
            <w:pPr>
              <w:ind w:left="419" w:hanging="419"/>
              <w:rPr>
                <w:rFonts w:ascii="Arial" w:hAnsi="Arial" w:cs="Arial"/>
              </w:rPr>
            </w:pPr>
            <w:r>
              <w:rPr>
                <w:rFonts w:ascii="Arial" w:hAnsi="Arial" w:cs="Arial"/>
              </w:rPr>
              <w:t>B, Discounts for low-income seniors</w:t>
            </w:r>
          </w:p>
        </w:tc>
        <w:tc>
          <w:tcPr>
            <w:tcW w:w="1800" w:type="dxa"/>
            <w:tcBorders>
              <w:top w:val="single" w:sz="4" w:space="0" w:color="auto"/>
              <w:left w:val="single" w:sz="4" w:space="0" w:color="auto"/>
              <w:bottom w:val="single" w:sz="4" w:space="0" w:color="auto"/>
              <w:right w:val="single" w:sz="2" w:space="0" w:color="auto"/>
            </w:tcBorders>
            <w:vAlign w:val="center"/>
          </w:tcPr>
          <w:p w14:paraId="4037E370" w14:textId="77777777" w:rsidR="00307BD7" w:rsidRPr="00B17A9A" w:rsidRDefault="00307BD7" w:rsidP="00377186">
            <w:pPr>
              <w:jc w:val="center"/>
              <w:rPr>
                <w:rFonts w:ascii="Arial" w:hAnsi="Arial" w:cs="Arial"/>
              </w:rPr>
            </w:pPr>
            <w:r>
              <w:rPr>
                <w:rFonts w:ascii="Arial" w:hAnsi="Arial" w:cs="Arial"/>
              </w:rPr>
              <w:t>L</w:t>
            </w:r>
          </w:p>
        </w:tc>
        <w:tc>
          <w:tcPr>
            <w:tcW w:w="1350" w:type="dxa"/>
            <w:tcBorders>
              <w:top w:val="single" w:sz="4" w:space="0" w:color="auto"/>
              <w:left w:val="single" w:sz="2" w:space="0" w:color="auto"/>
              <w:bottom w:val="single" w:sz="4" w:space="0" w:color="auto"/>
              <w:right w:val="single" w:sz="2" w:space="0" w:color="auto"/>
            </w:tcBorders>
            <w:vAlign w:val="center"/>
          </w:tcPr>
          <w:p w14:paraId="3B1D18A1" w14:textId="77777777" w:rsidR="00307BD7" w:rsidRPr="00B17A9A" w:rsidRDefault="00307BD7" w:rsidP="00377186">
            <w:pPr>
              <w:jc w:val="center"/>
              <w:rPr>
                <w:rFonts w:ascii="Arial" w:hAnsi="Arial" w:cs="Arial"/>
              </w:rPr>
            </w:pPr>
            <w:r>
              <w:rPr>
                <w:rFonts w:ascii="Arial" w:hAnsi="Arial" w:cs="Arial"/>
              </w:rPr>
              <w:t>M</w:t>
            </w:r>
          </w:p>
        </w:tc>
        <w:tc>
          <w:tcPr>
            <w:tcW w:w="1440" w:type="dxa"/>
            <w:tcBorders>
              <w:top w:val="single" w:sz="4" w:space="0" w:color="auto"/>
              <w:left w:val="single" w:sz="2" w:space="0" w:color="auto"/>
              <w:bottom w:val="single" w:sz="4" w:space="0" w:color="auto"/>
              <w:right w:val="single" w:sz="2" w:space="0" w:color="auto"/>
            </w:tcBorders>
            <w:vAlign w:val="center"/>
          </w:tcPr>
          <w:p w14:paraId="6646A344" w14:textId="77777777" w:rsidR="00307BD7" w:rsidRPr="00B17A9A" w:rsidRDefault="00307BD7" w:rsidP="00377186">
            <w:pPr>
              <w:ind w:right="76"/>
              <w:jc w:val="center"/>
              <w:rPr>
                <w:rFonts w:ascii="Arial" w:hAnsi="Arial" w:cs="Arial"/>
              </w:rPr>
            </w:pPr>
            <w:r>
              <w:rPr>
                <w:rFonts w:ascii="Arial" w:hAnsi="Arial" w:cs="Arial"/>
              </w:rPr>
              <w:t>L</w:t>
            </w:r>
          </w:p>
        </w:tc>
        <w:tc>
          <w:tcPr>
            <w:tcW w:w="1530" w:type="dxa"/>
            <w:tcBorders>
              <w:top w:val="single" w:sz="4" w:space="0" w:color="auto"/>
              <w:left w:val="single" w:sz="2" w:space="0" w:color="auto"/>
              <w:bottom w:val="single" w:sz="4" w:space="0" w:color="auto"/>
              <w:right w:val="single" w:sz="4" w:space="0" w:color="auto"/>
            </w:tcBorders>
            <w:vAlign w:val="center"/>
          </w:tcPr>
          <w:p w14:paraId="3EF24C2F" w14:textId="77777777" w:rsidR="00307BD7" w:rsidRPr="00B17A9A" w:rsidRDefault="00307BD7" w:rsidP="00377186">
            <w:pPr>
              <w:ind w:right="76"/>
              <w:jc w:val="center"/>
              <w:rPr>
                <w:rFonts w:ascii="Arial" w:hAnsi="Arial" w:cs="Arial"/>
              </w:rPr>
            </w:pPr>
            <w:r>
              <w:rPr>
                <w:rFonts w:ascii="Arial" w:hAnsi="Arial" w:cs="Arial"/>
              </w:rPr>
              <w:t>L</w:t>
            </w:r>
          </w:p>
        </w:tc>
      </w:tr>
      <w:tr w:rsidR="00307BD7" w:rsidRPr="00327B54" w14:paraId="77DC3541" w14:textId="77777777" w:rsidTr="00377186">
        <w:trPr>
          <w:jc w:val="center"/>
        </w:trPr>
        <w:tc>
          <w:tcPr>
            <w:tcW w:w="3235" w:type="dxa"/>
            <w:tcBorders>
              <w:top w:val="single" w:sz="4" w:space="0" w:color="auto"/>
              <w:left w:val="single" w:sz="4" w:space="0" w:color="auto"/>
              <w:bottom w:val="single" w:sz="4" w:space="0" w:color="auto"/>
              <w:right w:val="single" w:sz="4" w:space="0" w:color="auto"/>
            </w:tcBorders>
            <w:shd w:val="clear" w:color="auto" w:fill="B3FFD5"/>
          </w:tcPr>
          <w:p w14:paraId="65315E7C" w14:textId="77777777" w:rsidR="00307BD7" w:rsidRPr="00327B54" w:rsidRDefault="00307BD7" w:rsidP="00377186">
            <w:pPr>
              <w:ind w:left="419" w:hanging="419"/>
              <w:rPr>
                <w:rFonts w:ascii="Arial" w:hAnsi="Arial" w:cs="Arial"/>
              </w:rPr>
            </w:pPr>
            <w:r>
              <w:rPr>
                <w:rFonts w:ascii="Arial" w:hAnsi="Arial" w:cs="Arial"/>
              </w:rPr>
              <w:t>C, Disposal district</w:t>
            </w:r>
          </w:p>
        </w:tc>
        <w:tc>
          <w:tcPr>
            <w:tcW w:w="1800" w:type="dxa"/>
            <w:tcBorders>
              <w:top w:val="single" w:sz="4" w:space="0" w:color="auto"/>
              <w:left w:val="single" w:sz="4" w:space="0" w:color="auto"/>
              <w:bottom w:val="single" w:sz="4" w:space="0" w:color="auto"/>
              <w:right w:val="single" w:sz="2" w:space="0" w:color="auto"/>
            </w:tcBorders>
            <w:vAlign w:val="center"/>
          </w:tcPr>
          <w:p w14:paraId="3202982F" w14:textId="77777777" w:rsidR="00307BD7" w:rsidRPr="00B17A9A" w:rsidRDefault="00307BD7" w:rsidP="00377186">
            <w:pPr>
              <w:jc w:val="center"/>
              <w:rPr>
                <w:rFonts w:ascii="Arial" w:hAnsi="Arial" w:cs="Arial"/>
              </w:rPr>
            </w:pPr>
            <w:r>
              <w:rPr>
                <w:rFonts w:ascii="Arial" w:hAnsi="Arial" w:cs="Arial"/>
              </w:rPr>
              <w:t>M</w:t>
            </w:r>
          </w:p>
        </w:tc>
        <w:tc>
          <w:tcPr>
            <w:tcW w:w="1350" w:type="dxa"/>
            <w:tcBorders>
              <w:top w:val="single" w:sz="4" w:space="0" w:color="auto"/>
              <w:left w:val="single" w:sz="2" w:space="0" w:color="auto"/>
              <w:bottom w:val="single" w:sz="4" w:space="0" w:color="auto"/>
              <w:right w:val="single" w:sz="2" w:space="0" w:color="auto"/>
            </w:tcBorders>
            <w:vAlign w:val="center"/>
          </w:tcPr>
          <w:p w14:paraId="28951473" w14:textId="77777777" w:rsidR="00307BD7" w:rsidRPr="00B17A9A" w:rsidRDefault="00307BD7" w:rsidP="00377186">
            <w:pPr>
              <w:jc w:val="center"/>
              <w:rPr>
                <w:rFonts w:ascii="Arial" w:hAnsi="Arial" w:cs="Arial"/>
              </w:rPr>
            </w:pPr>
            <w:r>
              <w:rPr>
                <w:rFonts w:ascii="Arial" w:hAnsi="Arial" w:cs="Arial"/>
              </w:rPr>
              <w:t>L</w:t>
            </w:r>
          </w:p>
        </w:tc>
        <w:tc>
          <w:tcPr>
            <w:tcW w:w="1440" w:type="dxa"/>
            <w:tcBorders>
              <w:top w:val="single" w:sz="4" w:space="0" w:color="auto"/>
              <w:left w:val="single" w:sz="2" w:space="0" w:color="auto"/>
              <w:bottom w:val="single" w:sz="4" w:space="0" w:color="auto"/>
              <w:right w:val="single" w:sz="2" w:space="0" w:color="auto"/>
            </w:tcBorders>
            <w:vAlign w:val="center"/>
          </w:tcPr>
          <w:p w14:paraId="7A3E3D4A" w14:textId="77777777" w:rsidR="00307BD7" w:rsidRPr="00B17A9A" w:rsidRDefault="00307BD7" w:rsidP="00377186">
            <w:pPr>
              <w:ind w:right="76"/>
              <w:jc w:val="center"/>
              <w:rPr>
                <w:rFonts w:ascii="Arial" w:hAnsi="Arial" w:cs="Arial"/>
              </w:rPr>
            </w:pPr>
            <w:r>
              <w:rPr>
                <w:rFonts w:ascii="Arial" w:hAnsi="Arial" w:cs="Arial"/>
              </w:rPr>
              <w:t>L</w:t>
            </w:r>
          </w:p>
        </w:tc>
        <w:tc>
          <w:tcPr>
            <w:tcW w:w="1530" w:type="dxa"/>
            <w:tcBorders>
              <w:top w:val="single" w:sz="4" w:space="0" w:color="auto"/>
              <w:left w:val="single" w:sz="2" w:space="0" w:color="auto"/>
              <w:bottom w:val="single" w:sz="4" w:space="0" w:color="auto"/>
              <w:right w:val="single" w:sz="4" w:space="0" w:color="auto"/>
            </w:tcBorders>
            <w:vAlign w:val="center"/>
          </w:tcPr>
          <w:p w14:paraId="40C244F5" w14:textId="77777777" w:rsidR="00307BD7" w:rsidRPr="00B17A9A" w:rsidRDefault="00307BD7" w:rsidP="00377186">
            <w:pPr>
              <w:ind w:right="76"/>
              <w:jc w:val="center"/>
              <w:rPr>
                <w:rFonts w:ascii="Arial" w:hAnsi="Arial" w:cs="Arial"/>
              </w:rPr>
            </w:pPr>
            <w:r>
              <w:rPr>
                <w:rFonts w:ascii="Arial" w:hAnsi="Arial" w:cs="Arial"/>
              </w:rPr>
              <w:t>L</w:t>
            </w:r>
          </w:p>
        </w:tc>
      </w:tr>
    </w:tbl>
    <w:p w14:paraId="55F3FF0A" w14:textId="77777777" w:rsidR="00307BD7" w:rsidRPr="004445B1" w:rsidRDefault="00307BD7" w:rsidP="00377186">
      <w:pPr>
        <w:rPr>
          <w:rFonts w:ascii="Arial" w:hAnsi="Arial" w:cs="Arial"/>
          <w:sz w:val="20"/>
        </w:rPr>
      </w:pPr>
    </w:p>
    <w:p w14:paraId="0C8C095D" w14:textId="01FB6306" w:rsidR="00307BD7" w:rsidRPr="004445B1" w:rsidRDefault="00307BD7" w:rsidP="00377186">
      <w:pPr>
        <w:rPr>
          <w:rFonts w:ascii="Arial" w:hAnsi="Arial" w:cs="Arial"/>
          <w:sz w:val="20"/>
        </w:rPr>
      </w:pPr>
      <w:r w:rsidRPr="004445B1">
        <w:rPr>
          <w:rFonts w:ascii="Arial" w:hAnsi="Arial" w:cs="Arial"/>
          <w:sz w:val="20"/>
        </w:rPr>
        <w:tab/>
      </w:r>
      <w:r w:rsidRPr="004445B1">
        <w:rPr>
          <w:rFonts w:ascii="Arial" w:hAnsi="Arial" w:cs="Arial"/>
          <w:sz w:val="20"/>
        </w:rPr>
        <w:tab/>
      </w:r>
      <w:r w:rsidRPr="004445B1">
        <w:rPr>
          <w:rFonts w:ascii="Arial" w:hAnsi="Arial" w:cs="Arial"/>
          <w:sz w:val="20"/>
        </w:rPr>
        <w:tab/>
      </w:r>
      <w:r w:rsidR="00847DE7">
        <w:rPr>
          <w:rFonts w:ascii="Arial" w:hAnsi="Arial" w:cs="Arial"/>
          <w:sz w:val="20"/>
        </w:rPr>
        <w:t xml:space="preserve">Rating Scores:  H – High, </w:t>
      </w:r>
      <w:r w:rsidRPr="004445B1">
        <w:rPr>
          <w:rFonts w:ascii="Arial" w:hAnsi="Arial" w:cs="Arial"/>
          <w:sz w:val="20"/>
        </w:rPr>
        <w:t>M – Medium,  L – Low</w:t>
      </w:r>
    </w:p>
    <w:p w14:paraId="734FE962" w14:textId="77777777" w:rsidR="00307BD7" w:rsidRDefault="00307BD7" w:rsidP="00377186">
      <w:pPr>
        <w:rPr>
          <w:rFonts w:ascii="Book Antiqua" w:hAnsi="Book Antiqua" w:cs="Arial"/>
          <w:sz w:val="24"/>
          <w:szCs w:val="24"/>
        </w:rPr>
      </w:pPr>
    </w:p>
    <w:p w14:paraId="4611AB2B" w14:textId="77777777" w:rsidR="00CC6394" w:rsidRDefault="00CC6394" w:rsidP="00377186">
      <w:pPr>
        <w:rPr>
          <w:rFonts w:ascii="Book Antiqua" w:hAnsi="Book Antiqua" w:cs="Arial"/>
          <w:sz w:val="24"/>
          <w:szCs w:val="24"/>
        </w:rPr>
      </w:pPr>
    </w:p>
    <w:p w14:paraId="5BB94212" w14:textId="77777777" w:rsidR="00307BD7" w:rsidRDefault="00307BD7" w:rsidP="00377186">
      <w:pPr>
        <w:rPr>
          <w:rFonts w:ascii="Book Antiqua" w:hAnsi="Book Antiqua" w:cs="Arial"/>
          <w:sz w:val="24"/>
          <w:szCs w:val="24"/>
        </w:rPr>
      </w:pPr>
    </w:p>
    <w:p w14:paraId="6D2894E9" w14:textId="77777777" w:rsidR="00307BD7" w:rsidRPr="004B6CD1" w:rsidRDefault="00307BD7"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6.6.</w:t>
      </w:r>
      <w:r w:rsidRPr="004B6CD1">
        <w:rPr>
          <w:rFonts w:ascii="Moderne" w:hAnsi="Moderne"/>
          <w:b/>
          <w:spacing w:val="40"/>
          <w:sz w:val="24"/>
          <w:szCs w:val="24"/>
        </w:rPr>
        <w:tab/>
      </w:r>
      <w:r>
        <w:rPr>
          <w:rFonts w:ascii="Moderne" w:hAnsi="Moderne"/>
          <w:b/>
          <w:spacing w:val="40"/>
          <w:sz w:val="24"/>
          <w:szCs w:val="24"/>
        </w:rPr>
        <w:t xml:space="preserve">WASTE COLLECTION </w:t>
      </w:r>
      <w:r w:rsidRPr="004B6CD1">
        <w:rPr>
          <w:rFonts w:ascii="Moderne" w:hAnsi="Moderne"/>
          <w:b/>
          <w:spacing w:val="40"/>
          <w:sz w:val="24"/>
          <w:szCs w:val="24"/>
        </w:rPr>
        <w:t>RECOMMENDATIONS</w:t>
      </w:r>
    </w:p>
    <w:p w14:paraId="48E5AFD2" w14:textId="77777777" w:rsidR="00307BD7" w:rsidRDefault="00307BD7" w:rsidP="00377186">
      <w:pPr>
        <w:rPr>
          <w:rFonts w:ascii="Book Antiqua" w:hAnsi="Book Antiqua" w:cs="Arial"/>
          <w:sz w:val="24"/>
          <w:szCs w:val="24"/>
        </w:rPr>
      </w:pPr>
    </w:p>
    <w:p w14:paraId="5BA04F0D" w14:textId="6C80EF4E" w:rsidR="003B4856" w:rsidRPr="002A74E4" w:rsidRDefault="003B4856" w:rsidP="003B4856">
      <w:pPr>
        <w:rPr>
          <w:rFonts w:ascii="Book Antiqua" w:hAnsi="Book Antiqua" w:cs="Arial"/>
          <w:sz w:val="24"/>
          <w:szCs w:val="24"/>
        </w:rPr>
      </w:pPr>
      <w:r w:rsidRPr="002A74E4">
        <w:rPr>
          <w:rFonts w:ascii="Book Antiqua" w:hAnsi="Book Antiqua" w:cs="Arial"/>
          <w:sz w:val="24"/>
          <w:szCs w:val="24"/>
        </w:rPr>
        <w:t xml:space="preserve">The following </w:t>
      </w:r>
      <w:r>
        <w:rPr>
          <w:rFonts w:ascii="Book Antiqua" w:hAnsi="Book Antiqua" w:cs="Arial"/>
          <w:sz w:val="24"/>
          <w:szCs w:val="24"/>
        </w:rPr>
        <w:t>actions are recommended</w:t>
      </w:r>
      <w:r w:rsidRPr="001A2446">
        <w:rPr>
          <w:rFonts w:ascii="Book Antiqua" w:hAnsi="Book Antiqua" w:cs="Arial"/>
          <w:sz w:val="24"/>
          <w:szCs w:val="24"/>
        </w:rPr>
        <w:t xml:space="preserve"> </w:t>
      </w:r>
      <w:r w:rsidRPr="002A74E4">
        <w:rPr>
          <w:rFonts w:ascii="Book Antiqua" w:hAnsi="Book Antiqua" w:cs="Arial"/>
          <w:sz w:val="24"/>
          <w:szCs w:val="24"/>
        </w:rPr>
        <w:t xml:space="preserve">for </w:t>
      </w:r>
      <w:r w:rsidRPr="002A74E4">
        <w:rPr>
          <w:rFonts w:ascii="Book Antiqua" w:hAnsi="Book Antiqua"/>
          <w:sz w:val="24"/>
          <w:szCs w:val="24"/>
        </w:rPr>
        <w:t>waste collection</w:t>
      </w:r>
      <w:r w:rsidRPr="002A74E4">
        <w:rPr>
          <w:rFonts w:ascii="Book Antiqua" w:hAnsi="Book Antiqua" w:cs="Arial"/>
          <w:sz w:val="24"/>
          <w:szCs w:val="24"/>
        </w:rPr>
        <w:t xml:space="preserve"> programs </w:t>
      </w:r>
      <w:r>
        <w:rPr>
          <w:rFonts w:ascii="Book Antiqua" w:hAnsi="Book Antiqua" w:cs="Arial"/>
          <w:sz w:val="24"/>
          <w:szCs w:val="24"/>
        </w:rPr>
        <w:t>(see Chapter 9 for more information on this option).  The current waste collection system in Jefferson County is working well, and only one recommendation is being made at this time.</w:t>
      </w:r>
    </w:p>
    <w:p w14:paraId="300584F5" w14:textId="77777777" w:rsidR="003B4856" w:rsidRPr="002A74E4" w:rsidRDefault="003B4856" w:rsidP="003B4856">
      <w:pPr>
        <w:rPr>
          <w:rFonts w:ascii="Book Antiqua" w:hAnsi="Book Antiqua" w:cs="Arial"/>
          <w:sz w:val="24"/>
          <w:szCs w:val="24"/>
        </w:rPr>
      </w:pPr>
    </w:p>
    <w:p w14:paraId="7380759B" w14:textId="77777777" w:rsidR="00CC6394" w:rsidRDefault="00CC6394">
      <w:pPr>
        <w:rPr>
          <w:rFonts w:ascii="Book Antiqua" w:hAnsi="Book Antiqua" w:cs="Arial"/>
          <w:b/>
          <w:bCs/>
          <w:sz w:val="24"/>
          <w:szCs w:val="24"/>
        </w:rPr>
      </w:pPr>
      <w:r>
        <w:rPr>
          <w:rFonts w:ascii="Book Antiqua" w:hAnsi="Book Antiqua" w:cs="Arial"/>
          <w:b/>
          <w:bCs/>
          <w:sz w:val="24"/>
          <w:szCs w:val="24"/>
        </w:rPr>
        <w:br w:type="page"/>
      </w:r>
    </w:p>
    <w:p w14:paraId="5ECA7FAC" w14:textId="2EE071F4" w:rsidR="003B4856" w:rsidRPr="002A74E4" w:rsidRDefault="003B4856" w:rsidP="003B4856">
      <w:pPr>
        <w:tabs>
          <w:tab w:val="left" w:pos="1080"/>
        </w:tabs>
        <w:spacing w:after="60"/>
        <w:rPr>
          <w:rFonts w:ascii="Book Antiqua" w:hAnsi="Book Antiqua" w:cs="Arial"/>
          <w:b/>
          <w:bCs/>
          <w:sz w:val="24"/>
          <w:szCs w:val="24"/>
        </w:rPr>
      </w:pPr>
      <w:r w:rsidRPr="002A74E4">
        <w:rPr>
          <w:rFonts w:ascii="Book Antiqua" w:hAnsi="Book Antiqua" w:cs="Arial"/>
          <w:b/>
          <w:bCs/>
          <w:sz w:val="24"/>
          <w:szCs w:val="24"/>
        </w:rPr>
        <w:lastRenderedPageBreak/>
        <w:t>Medium-Priority Recommendation</w:t>
      </w:r>
      <w:r>
        <w:rPr>
          <w:rFonts w:ascii="Book Antiqua" w:hAnsi="Book Antiqua" w:cs="Arial"/>
          <w:b/>
          <w:bCs/>
          <w:sz w:val="24"/>
          <w:szCs w:val="24"/>
        </w:rPr>
        <w:t xml:space="preserve"> for Solid Waste Collection:</w:t>
      </w:r>
    </w:p>
    <w:p w14:paraId="222C9E97" w14:textId="77777777" w:rsidR="00CC6394" w:rsidRDefault="003B4856" w:rsidP="003B4856">
      <w:pPr>
        <w:tabs>
          <w:tab w:val="left" w:pos="720"/>
        </w:tabs>
        <w:ind w:left="720" w:hanging="720"/>
        <w:rPr>
          <w:rFonts w:ascii="Book Antiqua" w:hAnsi="Book Antiqua" w:cs="Arial"/>
          <w:sz w:val="24"/>
          <w:szCs w:val="24"/>
        </w:rPr>
      </w:pPr>
      <w:r w:rsidRPr="002A74E4">
        <w:rPr>
          <w:rFonts w:ascii="Book Antiqua" w:hAnsi="Book Antiqua" w:cs="Arial"/>
          <w:sz w:val="24"/>
          <w:szCs w:val="24"/>
        </w:rPr>
        <w:t>WC1)  Examine benefits of a collection district for implementing universal waste collection in Jefferson County</w:t>
      </w:r>
      <w:r>
        <w:rPr>
          <w:rFonts w:ascii="Book Antiqua" w:hAnsi="Book Antiqua" w:cs="Arial"/>
          <w:sz w:val="24"/>
          <w:szCs w:val="24"/>
        </w:rPr>
        <w:t>.</w:t>
      </w:r>
    </w:p>
    <w:p w14:paraId="60F7B3CD" w14:textId="77777777" w:rsidR="00CC6394" w:rsidRDefault="00CC6394" w:rsidP="003B4856">
      <w:pPr>
        <w:tabs>
          <w:tab w:val="left" w:pos="720"/>
        </w:tabs>
        <w:ind w:left="720" w:hanging="720"/>
        <w:rPr>
          <w:rFonts w:ascii="Book Antiqua" w:hAnsi="Book Antiqua" w:cs="Arial"/>
          <w:sz w:val="24"/>
          <w:szCs w:val="24"/>
        </w:rPr>
      </w:pPr>
    </w:p>
    <w:p w14:paraId="02FC4CBC" w14:textId="19B9B8C9" w:rsidR="00307BD7" w:rsidRDefault="00307BD7" w:rsidP="003B4856">
      <w:pPr>
        <w:tabs>
          <w:tab w:val="left" w:pos="720"/>
        </w:tabs>
        <w:ind w:left="720" w:hanging="720"/>
        <w:rPr>
          <w:rFonts w:ascii="Book Antiqua" w:hAnsi="Book Antiqua" w:cs="Arial"/>
          <w:sz w:val="24"/>
          <w:szCs w:val="24"/>
        </w:rPr>
      </w:pPr>
    </w:p>
    <w:p w14:paraId="2418758E" w14:textId="3F48EF3A" w:rsidR="00307BD7" w:rsidRPr="007757EA" w:rsidRDefault="00307BD7"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The lead agency for thi</w:t>
      </w:r>
      <w:r w:rsidRPr="007757EA">
        <w:rPr>
          <w:rFonts w:ascii="Book Antiqua" w:hAnsi="Book Antiqua"/>
          <w:sz w:val="24"/>
          <w:szCs w:val="24"/>
        </w:rPr>
        <w:t xml:space="preserve">s </w:t>
      </w:r>
      <w:r>
        <w:rPr>
          <w:rFonts w:ascii="Book Antiqua" w:hAnsi="Book Antiqua"/>
          <w:sz w:val="24"/>
          <w:szCs w:val="24"/>
        </w:rPr>
        <w:t xml:space="preserve">program change would be </w:t>
      </w:r>
      <w:r w:rsidRPr="007757EA">
        <w:rPr>
          <w:rFonts w:ascii="Book Antiqua" w:hAnsi="Book Antiqua"/>
          <w:sz w:val="24"/>
          <w:szCs w:val="24"/>
        </w:rPr>
        <w:t>Jefferson County</w:t>
      </w:r>
      <w:r>
        <w:rPr>
          <w:rFonts w:ascii="Book Antiqua" w:hAnsi="Book Antiqua"/>
          <w:sz w:val="24"/>
          <w:szCs w:val="24"/>
        </w:rPr>
        <w:t xml:space="preserve"> as it could be limited to involve only the County jurisdiction (or could also include Port Townsend at the City’s option)</w:t>
      </w:r>
      <w:r w:rsidRPr="007757EA">
        <w:rPr>
          <w:rFonts w:ascii="Book Antiqua" w:hAnsi="Book Antiqua"/>
          <w:sz w:val="24"/>
          <w:szCs w:val="24"/>
        </w:rPr>
        <w:t xml:space="preserve">.  </w:t>
      </w:r>
      <w:r>
        <w:rPr>
          <w:rFonts w:ascii="Book Antiqua" w:hAnsi="Book Antiqua"/>
          <w:sz w:val="24"/>
          <w:szCs w:val="24"/>
        </w:rPr>
        <w:t xml:space="preserve">The County’s cost for implementing this recommendation would be minimal, consisting largely of staff time to explore the advantages and disadvantages of various approaches.  If a universal collection system is actually implemented, the tonnages of collected waste and recyclables would increase and disposal costs would increase in aggregate but </w:t>
      </w:r>
      <w:r w:rsidR="00DD75EB">
        <w:rPr>
          <w:rFonts w:ascii="Book Antiqua" w:hAnsi="Book Antiqua"/>
          <w:sz w:val="24"/>
          <w:szCs w:val="24"/>
        </w:rPr>
        <w:t>should</w:t>
      </w:r>
      <w:r>
        <w:rPr>
          <w:rFonts w:ascii="Book Antiqua" w:hAnsi="Book Antiqua"/>
          <w:sz w:val="24"/>
          <w:szCs w:val="24"/>
        </w:rPr>
        <w:t xml:space="preserve"> decrease on a per-ton basis</w:t>
      </w:r>
      <w:r w:rsidR="00847DE7">
        <w:rPr>
          <w:rFonts w:ascii="Book Antiqua" w:hAnsi="Book Antiqua"/>
          <w:sz w:val="24"/>
          <w:szCs w:val="24"/>
        </w:rPr>
        <w:t xml:space="preserve">. </w:t>
      </w:r>
      <w:r>
        <w:rPr>
          <w:rFonts w:ascii="Book Antiqua" w:hAnsi="Book Antiqua"/>
          <w:sz w:val="24"/>
          <w:szCs w:val="24"/>
        </w:rPr>
        <w:t xml:space="preserve">  Residents who are currently subscribing to waste collection could incur a slight decrease in costs whereas other residents could incur an increase in costs.  The funding mechanism for a waste collection district is uncertain at this point.  To implement this recommendation during this planning cycle, this recommendation should be considered before 2017 for sufficient public outreach and implementation before 2020. </w:t>
      </w:r>
    </w:p>
    <w:p w14:paraId="59629756" w14:textId="77777777" w:rsidR="00307BD7" w:rsidRDefault="00307BD7" w:rsidP="00377186">
      <w:pPr>
        <w:rPr>
          <w:rFonts w:ascii="Book Antiqua" w:hAnsi="Book Antiqua" w:cs="Arial"/>
          <w:sz w:val="24"/>
          <w:szCs w:val="24"/>
        </w:rPr>
      </w:pPr>
    </w:p>
    <w:p w14:paraId="3654AB6A" w14:textId="77777777" w:rsidR="00307BD7" w:rsidRPr="006D2ECA" w:rsidRDefault="00307BD7" w:rsidP="00377186">
      <w:pPr>
        <w:rPr>
          <w:rFonts w:ascii="Book Antiqua" w:hAnsi="Book Antiqua" w:cs="Arial"/>
          <w:sz w:val="24"/>
          <w:szCs w:val="24"/>
        </w:rPr>
      </w:pPr>
      <w:r w:rsidRPr="00E24890">
        <w:rPr>
          <w:rFonts w:ascii="Book Antiqua" w:hAnsi="Book Antiqua"/>
          <w:sz w:val="24"/>
        </w:rPr>
        <w:t>More details on the implementation of these and other recommendations are shown in Chapter 10.</w:t>
      </w:r>
    </w:p>
    <w:p w14:paraId="6940CDEF" w14:textId="77777777" w:rsidR="00307BD7" w:rsidRDefault="00307BD7" w:rsidP="00377186">
      <w:pPr>
        <w:rPr>
          <w:rFonts w:ascii="Book Antiqua" w:hAnsi="Book Antiqua" w:cs="Arial"/>
          <w:sz w:val="24"/>
          <w:szCs w:val="24"/>
        </w:rPr>
      </w:pPr>
    </w:p>
    <w:p w14:paraId="76292E26" w14:textId="77777777" w:rsidR="00307BD7" w:rsidRDefault="00307BD7" w:rsidP="00307BD7">
      <w:pPr>
        <w:rPr>
          <w:rFonts w:ascii="Book Antiqua" w:hAnsi="Book Antiqua"/>
          <w:sz w:val="24"/>
          <w:szCs w:val="24"/>
        </w:rPr>
      </w:pPr>
    </w:p>
    <w:p w14:paraId="24DC7053" w14:textId="77777777" w:rsidR="00307BD7" w:rsidRDefault="00307BD7" w:rsidP="00307BD7">
      <w:pPr>
        <w:rPr>
          <w:rFonts w:ascii="Book Antiqua" w:hAnsi="Book Antiqua"/>
          <w:sz w:val="24"/>
          <w:szCs w:val="24"/>
        </w:rPr>
      </w:pPr>
      <w:r>
        <w:rPr>
          <w:rFonts w:ascii="Book Antiqua" w:hAnsi="Book Antiqua"/>
          <w:sz w:val="24"/>
          <w:szCs w:val="24"/>
        </w:rPr>
        <w:br w:type="page"/>
      </w:r>
    </w:p>
    <w:p w14:paraId="37CDF832" w14:textId="77777777" w:rsidR="00307BD7" w:rsidRDefault="00307BD7" w:rsidP="00307BD7">
      <w:pPr>
        <w:rPr>
          <w:rFonts w:ascii="Book Antiqua" w:hAnsi="Book Antiqua"/>
          <w:sz w:val="24"/>
          <w:szCs w:val="24"/>
        </w:rPr>
      </w:pPr>
    </w:p>
    <w:p w14:paraId="04F2AD6C" w14:textId="77777777" w:rsidR="00CC6394" w:rsidRDefault="00CC6394" w:rsidP="00307BD7">
      <w:pPr>
        <w:rPr>
          <w:rFonts w:ascii="Book Antiqua" w:hAnsi="Book Antiqua"/>
          <w:sz w:val="24"/>
          <w:szCs w:val="24"/>
        </w:rPr>
      </w:pPr>
    </w:p>
    <w:p w14:paraId="73B75A0C" w14:textId="77777777" w:rsidR="00307BD7" w:rsidRDefault="00307BD7" w:rsidP="00307BD7">
      <w:pPr>
        <w:ind w:left="360"/>
        <w:rPr>
          <w:rStyle w:val="Emphasis"/>
          <w:rFonts w:ascii="Book Antiqua" w:hAnsi="Book Antiqua"/>
          <w:color w:val="000000"/>
          <w:szCs w:val="24"/>
        </w:rPr>
      </w:pPr>
      <w:r w:rsidRPr="00FF588C">
        <w:rPr>
          <w:rStyle w:val="Emphasis"/>
          <w:rFonts w:ascii="Book Antiqua" w:hAnsi="Book Antiqua"/>
          <w:color w:val="000000"/>
          <w:szCs w:val="24"/>
        </w:rPr>
        <w:t>This page intentionally left blank to facilitate double-sided printing.</w:t>
      </w:r>
    </w:p>
    <w:p w14:paraId="5C066DED" w14:textId="77777777" w:rsidR="00307BD7" w:rsidRDefault="00307BD7" w:rsidP="00307BD7">
      <w:pPr>
        <w:rPr>
          <w:rFonts w:ascii="Book Antiqua" w:hAnsi="Book Antiqua"/>
          <w:sz w:val="24"/>
          <w:szCs w:val="24"/>
        </w:rPr>
      </w:pPr>
    </w:p>
    <w:p w14:paraId="7DB408C4" w14:textId="77777777" w:rsidR="00DE314E" w:rsidRDefault="00DE314E">
      <w:pPr>
        <w:rPr>
          <w:rFonts w:ascii="Book Antiqua" w:hAnsi="Book Antiqua"/>
          <w:sz w:val="24"/>
          <w:szCs w:val="24"/>
        </w:rPr>
      </w:pPr>
    </w:p>
    <w:p w14:paraId="7EC14814" w14:textId="77777777" w:rsidR="00DE314E" w:rsidRDefault="00DE314E">
      <w:pPr>
        <w:rPr>
          <w:rFonts w:ascii="Book Antiqua" w:hAnsi="Book Antiqua"/>
          <w:sz w:val="24"/>
          <w:szCs w:val="24"/>
        </w:rPr>
      </w:pPr>
    </w:p>
    <w:p w14:paraId="57F7114A" w14:textId="77777777" w:rsidR="00DE314E" w:rsidRDefault="00DE314E">
      <w:pPr>
        <w:rPr>
          <w:rFonts w:ascii="Book Antiqua" w:hAnsi="Book Antiqua"/>
          <w:sz w:val="24"/>
          <w:szCs w:val="24"/>
        </w:rPr>
      </w:pPr>
    </w:p>
    <w:p w14:paraId="3C5F1E9F" w14:textId="77777777" w:rsidR="00DE314E" w:rsidRDefault="00DE314E">
      <w:pPr>
        <w:rPr>
          <w:rFonts w:ascii="Book Antiqua" w:hAnsi="Book Antiqua"/>
          <w:sz w:val="24"/>
          <w:szCs w:val="24"/>
        </w:rPr>
        <w:sectPr w:rsidR="00DE314E" w:rsidSect="00307BD7">
          <w:footerReference w:type="default" r:id="rId32"/>
          <w:pgSz w:w="12240" w:h="15840" w:code="1"/>
          <w:pgMar w:top="1440" w:right="1584" w:bottom="1152" w:left="1584" w:header="720" w:footer="576" w:gutter="0"/>
          <w:cols w:space="720"/>
        </w:sectPr>
      </w:pPr>
    </w:p>
    <w:p w14:paraId="28269254" w14:textId="77777777" w:rsidR="00377186" w:rsidRDefault="00377186" w:rsidP="00377186">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7</w:t>
      </w:r>
    </w:p>
    <w:p w14:paraId="6AC86ED0" w14:textId="77777777" w:rsidR="00377186" w:rsidRDefault="00377186" w:rsidP="00377186">
      <w:pPr>
        <w:pBdr>
          <w:top w:val="single" w:sz="4" w:space="1" w:color="auto"/>
        </w:pBdr>
        <w:ind w:left="-180"/>
        <w:jc w:val="both"/>
        <w:outlineLvl w:val="0"/>
        <w:rPr>
          <w:rFonts w:ascii="Moderne" w:hAnsi="Moderne" w:cs="Arial"/>
          <w:b/>
          <w:bCs/>
          <w:caps/>
          <w:spacing w:val="40"/>
          <w:sz w:val="28"/>
          <w:szCs w:val="28"/>
        </w:rPr>
      </w:pPr>
      <w:r>
        <w:rPr>
          <w:rFonts w:ascii="Moderne" w:hAnsi="Moderne" w:cs="Arial"/>
          <w:b/>
          <w:bCs/>
          <w:caps/>
          <w:spacing w:val="40"/>
          <w:sz w:val="28"/>
          <w:szCs w:val="28"/>
        </w:rPr>
        <w:t>WASTE TRANSFER AND DISPOSAL</w:t>
      </w:r>
    </w:p>
    <w:p w14:paraId="26501AA6" w14:textId="77777777" w:rsidR="00377186" w:rsidRPr="009E01CF"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szCs w:val="32"/>
        </w:rPr>
      </w:pPr>
    </w:p>
    <w:p w14:paraId="6A1B1A29" w14:textId="77777777" w:rsidR="00377186" w:rsidRPr="009E01CF"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szCs w:val="32"/>
        </w:rPr>
      </w:pPr>
    </w:p>
    <w:p w14:paraId="2CC77827" w14:textId="77777777" w:rsidR="00377186" w:rsidRPr="001F22E9" w:rsidRDefault="00377186"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7</w:t>
      </w:r>
      <w:r w:rsidRPr="001F22E9">
        <w:rPr>
          <w:rFonts w:ascii="Moderne" w:hAnsi="Moderne"/>
          <w:b/>
          <w:spacing w:val="40"/>
          <w:sz w:val="24"/>
          <w:szCs w:val="24"/>
        </w:rPr>
        <w:t xml:space="preserve">.1. </w:t>
      </w:r>
      <w:r w:rsidRPr="001F22E9">
        <w:rPr>
          <w:rFonts w:ascii="Moderne" w:hAnsi="Moderne"/>
          <w:b/>
          <w:spacing w:val="40"/>
          <w:sz w:val="24"/>
          <w:szCs w:val="24"/>
        </w:rPr>
        <w:tab/>
      </w:r>
      <w:r>
        <w:rPr>
          <w:rFonts w:ascii="Moderne" w:hAnsi="Moderne"/>
          <w:b/>
          <w:spacing w:val="40"/>
          <w:sz w:val="24"/>
          <w:szCs w:val="24"/>
        </w:rPr>
        <w:t>BACKGROUND</w:t>
      </w:r>
    </w:p>
    <w:p w14:paraId="7B59412A"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Cs w:val="24"/>
        </w:rPr>
      </w:pPr>
    </w:p>
    <w:p w14:paraId="2A25CFA9" w14:textId="77777777" w:rsidR="00377186" w:rsidRPr="00527E7E" w:rsidRDefault="00377186" w:rsidP="00377186">
      <w:pPr>
        <w:pStyle w:val="Style"/>
        <w:spacing w:after="60"/>
        <w:rPr>
          <w:rFonts w:ascii="Book Antiqua" w:hAnsi="Book Antiqua"/>
          <w:b/>
          <w:szCs w:val="24"/>
        </w:rPr>
      </w:pPr>
      <w:r w:rsidRPr="00527E7E">
        <w:rPr>
          <w:rFonts w:ascii="Book Antiqua" w:hAnsi="Book Antiqua"/>
          <w:b/>
          <w:szCs w:val="24"/>
        </w:rPr>
        <w:t>Introduction</w:t>
      </w:r>
    </w:p>
    <w:p w14:paraId="079C535A" w14:textId="77777777" w:rsidR="00377186" w:rsidRPr="000D14F9"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0D14F9">
        <w:rPr>
          <w:rFonts w:ascii="Book Antiqua" w:hAnsi="Book Antiqua"/>
          <w:sz w:val="24"/>
          <w:szCs w:val="24"/>
        </w:rPr>
        <w:t>The solid waste management activities discussed in this chapter are organized into three sections:</w:t>
      </w:r>
    </w:p>
    <w:p w14:paraId="133645B7" w14:textId="77777777" w:rsidR="00377186" w:rsidRPr="000D14F9"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41D42CB" w14:textId="77777777" w:rsidR="00377186" w:rsidRPr="000D14F9" w:rsidRDefault="00377186"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360"/>
        <w:rPr>
          <w:rFonts w:ascii="Book Antiqua" w:hAnsi="Book Antiqua"/>
          <w:sz w:val="24"/>
          <w:szCs w:val="24"/>
        </w:rPr>
      </w:pPr>
      <w:r w:rsidRPr="000D14F9">
        <w:rPr>
          <w:rFonts w:ascii="Book Antiqua" w:hAnsi="Book Antiqua"/>
          <w:sz w:val="24"/>
          <w:szCs w:val="24"/>
        </w:rPr>
        <w:t>7.2</w:t>
      </w:r>
      <w:r w:rsidRPr="000D14F9">
        <w:rPr>
          <w:rFonts w:ascii="Book Antiqua" w:hAnsi="Book Antiqua"/>
          <w:sz w:val="24"/>
          <w:szCs w:val="24"/>
        </w:rPr>
        <w:tab/>
        <w:t>In-County Transfer</w:t>
      </w:r>
    </w:p>
    <w:p w14:paraId="119819E6" w14:textId="77777777" w:rsidR="00377186" w:rsidRPr="000D14F9" w:rsidRDefault="00377186"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360"/>
        <w:rPr>
          <w:rFonts w:ascii="Book Antiqua" w:hAnsi="Book Antiqua"/>
          <w:sz w:val="24"/>
          <w:szCs w:val="24"/>
        </w:rPr>
      </w:pPr>
      <w:r w:rsidRPr="000D14F9">
        <w:rPr>
          <w:rFonts w:ascii="Book Antiqua" w:hAnsi="Book Antiqua"/>
          <w:sz w:val="24"/>
          <w:szCs w:val="24"/>
        </w:rPr>
        <w:t>7.</w:t>
      </w:r>
      <w:r>
        <w:rPr>
          <w:rFonts w:ascii="Book Antiqua" w:hAnsi="Book Antiqua"/>
          <w:sz w:val="24"/>
          <w:szCs w:val="24"/>
        </w:rPr>
        <w:t>3</w:t>
      </w:r>
      <w:r w:rsidRPr="000D14F9">
        <w:rPr>
          <w:rFonts w:ascii="Book Antiqua" w:hAnsi="Book Antiqua"/>
          <w:sz w:val="24"/>
          <w:szCs w:val="24"/>
        </w:rPr>
        <w:tab/>
        <w:t>Waste Import and Export</w:t>
      </w:r>
    </w:p>
    <w:p w14:paraId="13265038" w14:textId="77777777" w:rsidR="00377186" w:rsidRPr="000D14F9" w:rsidRDefault="00377186"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360"/>
        <w:rPr>
          <w:rFonts w:ascii="Book Antiqua" w:hAnsi="Book Antiqua"/>
          <w:sz w:val="24"/>
          <w:szCs w:val="24"/>
        </w:rPr>
      </w:pPr>
      <w:r w:rsidRPr="000D14F9">
        <w:rPr>
          <w:rFonts w:ascii="Book Antiqua" w:hAnsi="Book Antiqua"/>
          <w:sz w:val="24"/>
          <w:szCs w:val="24"/>
        </w:rPr>
        <w:t>7.</w:t>
      </w:r>
      <w:r>
        <w:rPr>
          <w:rFonts w:ascii="Book Antiqua" w:hAnsi="Book Antiqua"/>
          <w:sz w:val="24"/>
          <w:szCs w:val="24"/>
        </w:rPr>
        <w:t>4</w:t>
      </w:r>
      <w:r w:rsidRPr="000D14F9">
        <w:rPr>
          <w:rFonts w:ascii="Book Antiqua" w:hAnsi="Book Antiqua"/>
          <w:sz w:val="24"/>
          <w:szCs w:val="24"/>
        </w:rPr>
        <w:tab/>
        <w:t>In-County Landfilling</w:t>
      </w:r>
    </w:p>
    <w:p w14:paraId="3FE028A5" w14:textId="77777777" w:rsidR="00377186" w:rsidRPr="000D14F9"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584138B"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The following sections review each of these activities and propose potential alternatives.  All of the alternatives are described and evaluated at the end of this chapter (see Sections 7.5 and 7.6).</w:t>
      </w:r>
    </w:p>
    <w:p w14:paraId="06EE678F"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30784F0" w14:textId="77777777" w:rsidR="00377186" w:rsidRPr="000B38AA" w:rsidRDefault="00377186" w:rsidP="00377186">
      <w:pPr>
        <w:pStyle w:val="Style"/>
        <w:spacing w:after="60"/>
        <w:rPr>
          <w:rFonts w:ascii="Book Antiqua" w:hAnsi="Book Antiqua"/>
          <w:b/>
          <w:szCs w:val="24"/>
        </w:rPr>
      </w:pPr>
      <w:r>
        <w:rPr>
          <w:rFonts w:ascii="Book Antiqua" w:hAnsi="Book Antiqua"/>
          <w:b/>
          <w:szCs w:val="24"/>
        </w:rPr>
        <w:t>Regulations Concerning Waste Transfer and Disposal</w:t>
      </w:r>
    </w:p>
    <w:p w14:paraId="52839034" w14:textId="77777777" w:rsidR="00377186" w:rsidRPr="009A12BB"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r w:rsidRPr="009A12BB">
        <w:rPr>
          <w:rFonts w:ascii="Book Antiqua" w:hAnsi="Book Antiqua" w:cs="Arial"/>
          <w:sz w:val="24"/>
          <w:szCs w:val="24"/>
        </w:rPr>
        <w:t xml:space="preserve">State laws and regulations concerning waste transfer </w:t>
      </w:r>
      <w:r>
        <w:rPr>
          <w:rFonts w:ascii="Book Antiqua" w:hAnsi="Book Antiqua" w:cs="Arial"/>
          <w:sz w:val="24"/>
          <w:szCs w:val="24"/>
        </w:rPr>
        <w:t xml:space="preserve">and disposal </w:t>
      </w:r>
      <w:r w:rsidRPr="009A12BB">
        <w:rPr>
          <w:rFonts w:ascii="Book Antiqua" w:hAnsi="Book Antiqua" w:cs="Arial"/>
          <w:sz w:val="24"/>
          <w:szCs w:val="24"/>
        </w:rPr>
        <w:t xml:space="preserve">can be found in the Revised Code of Washington (RCW) and the Washington Administrative Code (WAC).  The RCW contains the laws adopted by the State Legislature, while the WAC consists of the regulations adopted by State agencies to implement the laws contained in the RCW.  </w:t>
      </w:r>
    </w:p>
    <w:p w14:paraId="1C3FEA65" w14:textId="77777777" w:rsidR="00377186" w:rsidRPr="009A12BB"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sz w:val="24"/>
          <w:szCs w:val="24"/>
        </w:rPr>
      </w:pPr>
    </w:p>
    <w:p w14:paraId="5B0FE474" w14:textId="77777777" w:rsidR="00377186" w:rsidRPr="009A12BB" w:rsidRDefault="00377186" w:rsidP="00FC5D64">
      <w:pPr>
        <w:numPr>
          <w:ilvl w:val="0"/>
          <w:numId w:val="37"/>
        </w:numPr>
        <w:tabs>
          <w:tab w:val="clear" w:pos="720"/>
        </w:tabs>
        <w:autoSpaceDE w:val="0"/>
        <w:autoSpaceDN w:val="0"/>
        <w:adjustRightInd w:val="0"/>
        <w:ind w:left="360"/>
        <w:rPr>
          <w:rFonts w:ascii="Book Antiqua" w:hAnsi="Book Antiqua"/>
          <w:sz w:val="24"/>
          <w:szCs w:val="24"/>
        </w:rPr>
      </w:pPr>
      <w:r w:rsidRPr="009A12BB">
        <w:rPr>
          <w:rFonts w:ascii="Book Antiqua" w:hAnsi="Book Antiqua"/>
          <w:sz w:val="24"/>
          <w:szCs w:val="24"/>
        </w:rPr>
        <w:t xml:space="preserve">Chapter 173-350-100 WAC defines transfer stations, drop box facilities, and intermediate solid waste handling facilities.  These must meet specific design and operating standards, although closure and financial assurance standards are minimal for these types of facilities. </w:t>
      </w:r>
    </w:p>
    <w:p w14:paraId="0BBC2616" w14:textId="77777777" w:rsidR="00377186" w:rsidRPr="009A12BB" w:rsidRDefault="00377186" w:rsidP="00FC5D64">
      <w:pPr>
        <w:numPr>
          <w:ilvl w:val="0"/>
          <w:numId w:val="37"/>
        </w:numPr>
        <w:tabs>
          <w:tab w:val="clear" w:pos="720"/>
        </w:tabs>
        <w:autoSpaceDE w:val="0"/>
        <w:autoSpaceDN w:val="0"/>
        <w:adjustRightInd w:val="0"/>
        <w:spacing w:before="120"/>
        <w:ind w:left="360"/>
        <w:rPr>
          <w:rFonts w:ascii="Book Antiqua" w:hAnsi="Book Antiqua"/>
          <w:sz w:val="24"/>
          <w:szCs w:val="24"/>
        </w:rPr>
      </w:pPr>
      <w:r w:rsidRPr="009A12BB">
        <w:rPr>
          <w:rFonts w:ascii="Book Antiqua" w:hAnsi="Book Antiqua"/>
          <w:sz w:val="24"/>
          <w:szCs w:val="24"/>
        </w:rPr>
        <w:t>Chapter 36.58.050 RCW states that transfer stations included in a solid waste plan are exempt from regulation by the UTC and requirements to use certificated haulers.  Furthermore, it states that the county “may enter into contracts for the hauling of trailers of solid wastes from these transfer stations to disposal sites and return either by (1) the normal bidding process, or (2) negotiation with the qualified collection company servicing the area</w:t>
      </w:r>
      <w:r>
        <w:rPr>
          <w:rFonts w:ascii="Book Antiqua" w:hAnsi="Book Antiqua"/>
          <w:sz w:val="24"/>
          <w:szCs w:val="24"/>
        </w:rPr>
        <w:t>”</w:t>
      </w:r>
      <w:r w:rsidRPr="009A12BB">
        <w:rPr>
          <w:rFonts w:ascii="Book Antiqua" w:hAnsi="Book Antiqua"/>
          <w:sz w:val="24"/>
          <w:szCs w:val="24"/>
        </w:rPr>
        <w:t xml:space="preserve"> under </w:t>
      </w:r>
      <w:r>
        <w:rPr>
          <w:rFonts w:ascii="Book Antiqua" w:hAnsi="Book Antiqua"/>
          <w:sz w:val="24"/>
          <w:szCs w:val="24"/>
        </w:rPr>
        <w:t xml:space="preserve">UTC’s </w:t>
      </w:r>
      <w:r w:rsidRPr="009A12BB">
        <w:rPr>
          <w:rFonts w:ascii="Book Antiqua" w:hAnsi="Book Antiqua"/>
          <w:sz w:val="24"/>
          <w:szCs w:val="24"/>
        </w:rPr>
        <w:t>authority</w:t>
      </w:r>
      <w:r>
        <w:rPr>
          <w:rFonts w:ascii="Book Antiqua" w:hAnsi="Book Antiqua"/>
          <w:sz w:val="24"/>
          <w:szCs w:val="24"/>
        </w:rPr>
        <w:t>.</w:t>
      </w:r>
    </w:p>
    <w:p w14:paraId="4C0DDBB4" w14:textId="77777777" w:rsidR="00377186" w:rsidRPr="009A12BB" w:rsidRDefault="00377186" w:rsidP="00FC5D64">
      <w:pPr>
        <w:numPr>
          <w:ilvl w:val="0"/>
          <w:numId w:val="37"/>
        </w:numPr>
        <w:tabs>
          <w:tab w:val="clear" w:pos="720"/>
        </w:tabs>
        <w:autoSpaceDE w:val="0"/>
        <w:autoSpaceDN w:val="0"/>
        <w:adjustRightInd w:val="0"/>
        <w:spacing w:before="120"/>
        <w:ind w:left="360"/>
        <w:rPr>
          <w:rFonts w:ascii="Book Antiqua" w:hAnsi="Book Antiqua"/>
          <w:sz w:val="24"/>
          <w:szCs w:val="24"/>
        </w:rPr>
      </w:pPr>
      <w:r w:rsidRPr="009A12BB">
        <w:rPr>
          <w:rFonts w:ascii="Book Antiqua" w:hAnsi="Book Antiqua"/>
          <w:sz w:val="24"/>
          <w:szCs w:val="24"/>
        </w:rPr>
        <w:t xml:space="preserve">Chapter 36.58 RCW, Solid Waste Disposal, authorizes counties to execute contracts for disposal services, designate disposal sites, and to form disposal districts.  </w:t>
      </w:r>
    </w:p>
    <w:p w14:paraId="4AB26DB1" w14:textId="77777777" w:rsidR="00377186" w:rsidRPr="009A12BB" w:rsidRDefault="00377186" w:rsidP="00FC5D64">
      <w:pPr>
        <w:numPr>
          <w:ilvl w:val="0"/>
          <w:numId w:val="37"/>
        </w:numPr>
        <w:tabs>
          <w:tab w:val="clear" w:pos="720"/>
        </w:tabs>
        <w:autoSpaceDE w:val="0"/>
        <w:autoSpaceDN w:val="0"/>
        <w:adjustRightInd w:val="0"/>
        <w:spacing w:before="120"/>
        <w:ind w:left="360"/>
        <w:rPr>
          <w:rFonts w:ascii="Book Antiqua" w:hAnsi="Book Antiqua"/>
          <w:sz w:val="24"/>
          <w:szCs w:val="24"/>
        </w:rPr>
      </w:pPr>
      <w:r w:rsidRPr="009A12BB">
        <w:rPr>
          <w:rFonts w:ascii="Book Antiqua" w:hAnsi="Book Antiqua"/>
          <w:sz w:val="24"/>
          <w:szCs w:val="24"/>
        </w:rPr>
        <w:t xml:space="preserve">Chapter 173-350 WAC, Solid Waste Handling Standards, provides rules for implementing RCW 70.95 and sets minimum functional performance standards for the proper handling of solid wastes.  Ch. 173-350 contains rules for a range of </w:t>
      </w:r>
      <w:r w:rsidRPr="009A12BB">
        <w:rPr>
          <w:rFonts w:ascii="Book Antiqua" w:hAnsi="Book Antiqua"/>
          <w:sz w:val="24"/>
          <w:szCs w:val="24"/>
        </w:rPr>
        <w:lastRenderedPageBreak/>
        <w:t>facilities (recycling, composting, land application, anaerobic digesters, intermediate solid waste handling, piles, MRW</w:t>
      </w:r>
      <w:r>
        <w:rPr>
          <w:rFonts w:ascii="Book Antiqua" w:hAnsi="Book Antiqua"/>
          <w:sz w:val="24"/>
          <w:szCs w:val="24"/>
        </w:rPr>
        <w:t>, inert</w:t>
      </w:r>
      <w:r w:rsidRPr="009A12BB">
        <w:rPr>
          <w:rFonts w:ascii="Book Antiqua" w:hAnsi="Book Antiqua"/>
          <w:sz w:val="24"/>
          <w:szCs w:val="24"/>
        </w:rPr>
        <w:t xml:space="preserve"> and limited purpose landfills), as well as providing rules for beneficial use permits, groundwater monitoring, financial assurance and other important activities.</w:t>
      </w:r>
    </w:p>
    <w:p w14:paraId="3A270F52" w14:textId="77777777" w:rsidR="00377186" w:rsidRPr="009A12BB" w:rsidRDefault="00377186" w:rsidP="00FC5D64">
      <w:pPr>
        <w:numPr>
          <w:ilvl w:val="0"/>
          <w:numId w:val="37"/>
        </w:numPr>
        <w:tabs>
          <w:tab w:val="clear" w:pos="720"/>
        </w:tabs>
        <w:autoSpaceDE w:val="0"/>
        <w:autoSpaceDN w:val="0"/>
        <w:adjustRightInd w:val="0"/>
        <w:spacing w:before="120"/>
        <w:ind w:left="360"/>
        <w:rPr>
          <w:rFonts w:ascii="Book Antiqua" w:hAnsi="Book Antiqua"/>
          <w:sz w:val="24"/>
          <w:szCs w:val="24"/>
        </w:rPr>
      </w:pPr>
      <w:r w:rsidRPr="009A12BB">
        <w:rPr>
          <w:rFonts w:ascii="Book Antiqua" w:hAnsi="Book Antiqua"/>
          <w:sz w:val="24"/>
          <w:szCs w:val="24"/>
        </w:rPr>
        <w:t xml:space="preserve">Chapter 173-351 WAC, Criteria for Municipal Solid Waste Landfills, provides minimum state-wide standards for solid waste landfills (not including inert or limited purpose landfills).  Local </w:t>
      </w:r>
      <w:r w:rsidRPr="009A12BB">
        <w:rPr>
          <w:rFonts w:ascii="Book Antiqua" w:hAnsi="Book Antiqua" w:cs="Arial"/>
          <w:sz w:val="24"/>
          <w:szCs w:val="24"/>
        </w:rPr>
        <w:t>jurisdictional health departments can enact ordinances equally as or more stringent than this regulation.</w:t>
      </w:r>
      <w:r w:rsidRPr="009A12BB">
        <w:rPr>
          <w:rFonts w:ascii="Book Antiqua" w:hAnsi="Book Antiqua"/>
          <w:sz w:val="24"/>
          <w:szCs w:val="24"/>
        </w:rPr>
        <w:t xml:space="preserve"> </w:t>
      </w:r>
    </w:p>
    <w:p w14:paraId="07838579" w14:textId="77777777" w:rsidR="00377186" w:rsidRPr="008A22B7" w:rsidRDefault="00377186" w:rsidP="00FC5D64">
      <w:pPr>
        <w:numPr>
          <w:ilvl w:val="0"/>
          <w:numId w:val="37"/>
        </w:numPr>
        <w:tabs>
          <w:tab w:val="clear" w:pos="720"/>
        </w:tabs>
        <w:autoSpaceDE w:val="0"/>
        <w:autoSpaceDN w:val="0"/>
        <w:adjustRightInd w:val="0"/>
        <w:spacing w:before="120"/>
        <w:ind w:left="360"/>
        <w:rPr>
          <w:rFonts w:ascii="Book Antiqua" w:hAnsi="Book Antiqua"/>
          <w:sz w:val="24"/>
          <w:szCs w:val="24"/>
        </w:rPr>
      </w:pPr>
      <w:r w:rsidRPr="008A22B7">
        <w:rPr>
          <w:rFonts w:ascii="Book Antiqua" w:hAnsi="Book Antiqua"/>
          <w:sz w:val="24"/>
          <w:szCs w:val="24"/>
        </w:rPr>
        <w:t>The primary local regulations addressing transfer stations and other solid waste facilities are included in the Jefferson County Code, Chapter 8.10, Solid Waste Regulations.</w:t>
      </w:r>
    </w:p>
    <w:p w14:paraId="5BA42DC6" w14:textId="77777777" w:rsidR="00377186" w:rsidRPr="009A12BB" w:rsidRDefault="00377186" w:rsidP="00FC5D64">
      <w:pPr>
        <w:numPr>
          <w:ilvl w:val="0"/>
          <w:numId w:val="37"/>
        </w:numPr>
        <w:tabs>
          <w:tab w:val="clear" w:pos="720"/>
        </w:tabs>
        <w:autoSpaceDE w:val="0"/>
        <w:autoSpaceDN w:val="0"/>
        <w:adjustRightInd w:val="0"/>
        <w:spacing w:before="120"/>
        <w:ind w:left="360"/>
        <w:rPr>
          <w:rFonts w:ascii="Book Antiqua" w:hAnsi="Book Antiqua"/>
          <w:sz w:val="24"/>
          <w:szCs w:val="24"/>
        </w:rPr>
      </w:pPr>
      <w:r w:rsidRPr="009A12BB">
        <w:rPr>
          <w:rFonts w:ascii="Book Antiqua" w:hAnsi="Book Antiqua"/>
          <w:sz w:val="24"/>
          <w:szCs w:val="24"/>
        </w:rPr>
        <w:t xml:space="preserve">A landfill typically operates under the rules of the county in which it is located, as enforced by the local health district, as well as State and Federal rules.  The Roosevelt Regional Landfill, where </w:t>
      </w:r>
      <w:r>
        <w:rPr>
          <w:rFonts w:ascii="Book Antiqua" w:hAnsi="Book Antiqua"/>
          <w:sz w:val="24"/>
          <w:szCs w:val="24"/>
        </w:rPr>
        <w:t>Jefferson</w:t>
      </w:r>
      <w:r w:rsidRPr="009A12BB">
        <w:rPr>
          <w:rFonts w:ascii="Book Antiqua" w:hAnsi="Book Antiqua"/>
          <w:sz w:val="24"/>
          <w:szCs w:val="24"/>
        </w:rPr>
        <w:t xml:space="preserve"> County’s waste is currently disposed, is governed by the rules of Klickitat County and its health district.  Activities at the Roosevelt Regional Landfill are also guided by an agreement between Klickitat County and Republic Services and by </w:t>
      </w:r>
      <w:r w:rsidRPr="00701E14">
        <w:rPr>
          <w:rFonts w:ascii="Book Antiqua" w:hAnsi="Book Antiqua"/>
          <w:sz w:val="24"/>
          <w:szCs w:val="24"/>
        </w:rPr>
        <w:t xml:space="preserve">a </w:t>
      </w:r>
      <w:r w:rsidRPr="009A12BB">
        <w:rPr>
          <w:rFonts w:ascii="Book Antiqua" w:hAnsi="Book Antiqua"/>
          <w:sz w:val="24"/>
          <w:szCs w:val="24"/>
        </w:rPr>
        <w:t>conditional use permit for the landfill.</w:t>
      </w:r>
    </w:p>
    <w:p w14:paraId="447CF552"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8DC3651" w14:textId="77777777" w:rsidR="00377186" w:rsidRPr="009A12BB" w:rsidRDefault="00377186" w:rsidP="00377186">
      <w:pPr>
        <w:pStyle w:val="Style"/>
        <w:spacing w:after="60"/>
        <w:rPr>
          <w:rFonts w:ascii="Book Antiqua" w:hAnsi="Book Antiqua"/>
          <w:b/>
          <w:szCs w:val="24"/>
        </w:rPr>
      </w:pPr>
      <w:r w:rsidRPr="009A12BB">
        <w:rPr>
          <w:rFonts w:ascii="Book Antiqua" w:hAnsi="Book Antiqua"/>
          <w:b/>
          <w:szCs w:val="24"/>
        </w:rPr>
        <w:t>Goals for the Transfer and Disposal Systems</w:t>
      </w:r>
    </w:p>
    <w:p w14:paraId="031C67A5" w14:textId="6C0E63C0" w:rsidR="00377186" w:rsidRPr="009A12BB"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szCs w:val="24"/>
        </w:rPr>
      </w:pPr>
      <w:r w:rsidRPr="009A12BB">
        <w:rPr>
          <w:rFonts w:ascii="Book Antiqua" w:hAnsi="Book Antiqua"/>
          <w:sz w:val="24"/>
          <w:szCs w:val="24"/>
        </w:rPr>
        <w:t xml:space="preserve">While all of the goals </w:t>
      </w:r>
      <w:r w:rsidR="0016372C">
        <w:rPr>
          <w:rFonts w:ascii="Book Antiqua" w:hAnsi="Book Antiqua"/>
          <w:sz w:val="24"/>
          <w:szCs w:val="24"/>
        </w:rPr>
        <w:t>recommended</w:t>
      </w:r>
      <w:r w:rsidR="0016372C" w:rsidRPr="009A12BB">
        <w:rPr>
          <w:rFonts w:ascii="Book Antiqua" w:hAnsi="Book Antiqua"/>
          <w:sz w:val="24"/>
          <w:szCs w:val="24"/>
        </w:rPr>
        <w:t xml:space="preserve"> </w:t>
      </w:r>
      <w:r w:rsidRPr="009A12BB">
        <w:rPr>
          <w:rFonts w:ascii="Book Antiqua" w:hAnsi="Book Antiqua"/>
          <w:sz w:val="24"/>
          <w:szCs w:val="24"/>
        </w:rPr>
        <w:t>by the SWA</w:t>
      </w:r>
      <w:r>
        <w:rPr>
          <w:rFonts w:ascii="Book Antiqua" w:hAnsi="Book Antiqua"/>
          <w:sz w:val="24"/>
          <w:szCs w:val="24"/>
        </w:rPr>
        <w:t>C (see Section 1.6</w:t>
      </w:r>
      <w:r w:rsidRPr="009A12BB">
        <w:rPr>
          <w:rFonts w:ascii="Book Antiqua" w:hAnsi="Book Antiqua"/>
          <w:sz w:val="24"/>
          <w:szCs w:val="24"/>
        </w:rPr>
        <w:t xml:space="preserve">) apply to the transfer and disposal system, the following are most relevant: </w:t>
      </w:r>
    </w:p>
    <w:p w14:paraId="73C0CA7A" w14:textId="77777777" w:rsidR="00377186" w:rsidRPr="009A12BB"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624AA9A" w14:textId="77777777" w:rsidR="00377186" w:rsidRPr="006859D0" w:rsidRDefault="00377186" w:rsidP="00FC5D64">
      <w:pPr>
        <w:pStyle w:val="ListParagraph"/>
        <w:numPr>
          <w:ilvl w:val="0"/>
          <w:numId w:val="31"/>
        </w:numPr>
        <w:spacing w:after="0" w:line="240" w:lineRule="auto"/>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maintain</w:t>
      </w:r>
      <w:r w:rsidRPr="006859D0">
        <w:rPr>
          <w:rFonts w:ascii="Book Antiqua" w:eastAsia="Times New Roman" w:hAnsi="Book Antiqua" w:cs="Times New Roman"/>
          <w:sz w:val="24"/>
          <w:szCs w:val="24"/>
        </w:rPr>
        <w:t xml:space="preserve"> a solid waste s</w:t>
      </w:r>
      <w:r>
        <w:rPr>
          <w:rFonts w:ascii="Book Antiqua" w:eastAsia="Times New Roman" w:hAnsi="Book Antiqua" w:cs="Times New Roman"/>
          <w:sz w:val="24"/>
          <w:szCs w:val="24"/>
        </w:rPr>
        <w:t xml:space="preserve">ystem that provides </w:t>
      </w:r>
      <w:r w:rsidRPr="006859D0">
        <w:rPr>
          <w:rFonts w:ascii="Book Antiqua" w:eastAsia="Times New Roman" w:hAnsi="Book Antiqua" w:cs="Times New Roman"/>
          <w:sz w:val="24"/>
          <w:szCs w:val="24"/>
        </w:rPr>
        <w:t xml:space="preserve">a high level of public health and safety, and </w:t>
      </w:r>
      <w:r>
        <w:rPr>
          <w:rFonts w:ascii="Book Antiqua" w:eastAsia="Times New Roman" w:hAnsi="Book Antiqua" w:cs="Times New Roman"/>
          <w:sz w:val="24"/>
          <w:szCs w:val="24"/>
        </w:rPr>
        <w:t>that</w:t>
      </w:r>
      <w:r w:rsidRPr="006859D0">
        <w:rPr>
          <w:rFonts w:ascii="Book Antiqua" w:eastAsia="Times New Roman" w:hAnsi="Book Antiqua" w:cs="Times New Roman"/>
          <w:sz w:val="24"/>
          <w:szCs w:val="24"/>
        </w:rPr>
        <w:t xml:space="preserve"> protects the natural and human environment of Jefferson County.</w:t>
      </w:r>
    </w:p>
    <w:p w14:paraId="07B19F4E" w14:textId="77777777" w:rsidR="00377186" w:rsidRPr="006859D0" w:rsidRDefault="00377186" w:rsidP="00FC5D64">
      <w:pPr>
        <w:pStyle w:val="ListParagraph"/>
        <w:numPr>
          <w:ilvl w:val="0"/>
          <w:numId w:val="31"/>
        </w:numPr>
        <w:spacing w:before="60" w:after="0" w:line="240" w:lineRule="auto"/>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maintain</w:t>
      </w:r>
      <w:r w:rsidRPr="006859D0">
        <w:rPr>
          <w:rFonts w:ascii="Book Antiqua" w:eastAsia="Times New Roman" w:hAnsi="Book Antiqua" w:cs="Times New Roman"/>
          <w:sz w:val="24"/>
          <w:szCs w:val="24"/>
        </w:rPr>
        <w:t xml:space="preserve"> an economically responsible program for solid waste management that recognizes the needs for environmental protection and service to the citizens of the County.</w:t>
      </w:r>
    </w:p>
    <w:p w14:paraId="44392025" w14:textId="77777777" w:rsidR="00377186" w:rsidRPr="006859D0" w:rsidRDefault="00377186" w:rsidP="00FC5D64">
      <w:pPr>
        <w:pStyle w:val="ListParagraph"/>
        <w:numPr>
          <w:ilvl w:val="0"/>
          <w:numId w:val="31"/>
        </w:numPr>
        <w:spacing w:before="6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promote the use of private industry to carry out components of the solid waste system</w:t>
      </w:r>
      <w:r>
        <w:rPr>
          <w:rFonts w:ascii="Book Antiqua" w:eastAsia="Times New Roman" w:hAnsi="Book Antiqua" w:cs="Times New Roman"/>
          <w:sz w:val="24"/>
          <w:szCs w:val="24"/>
        </w:rPr>
        <w:t>.</w:t>
      </w:r>
    </w:p>
    <w:p w14:paraId="5E92F6BE" w14:textId="77777777" w:rsidR="00377186" w:rsidRPr="006859D0" w:rsidRDefault="00377186" w:rsidP="00FC5D64">
      <w:pPr>
        <w:pStyle w:val="ListParagraph"/>
        <w:numPr>
          <w:ilvl w:val="0"/>
          <w:numId w:val="31"/>
        </w:numPr>
        <w:spacing w:before="6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be consistent with other existing resource management and local plans.</w:t>
      </w:r>
    </w:p>
    <w:p w14:paraId="4710C5EB" w14:textId="77777777" w:rsidR="00377186" w:rsidRPr="006859D0" w:rsidRDefault="00377186" w:rsidP="00FC5D64">
      <w:pPr>
        <w:pStyle w:val="ListParagraph"/>
        <w:numPr>
          <w:ilvl w:val="0"/>
          <w:numId w:val="31"/>
        </w:numPr>
        <w:spacing w:before="60" w:after="0" w:line="240" w:lineRule="auto"/>
        <w:contextualSpacing w:val="0"/>
        <w:rPr>
          <w:rFonts w:ascii="Book Antiqua" w:eastAsia="Times New Roman" w:hAnsi="Book Antiqua" w:cs="Times New Roman"/>
          <w:sz w:val="24"/>
          <w:szCs w:val="24"/>
        </w:rPr>
      </w:pPr>
      <w:r w:rsidRPr="006859D0">
        <w:rPr>
          <w:rFonts w:ascii="Book Antiqua" w:eastAsia="Times New Roman" w:hAnsi="Book Antiqua" w:cs="Times New Roman"/>
          <w:sz w:val="24"/>
          <w:szCs w:val="24"/>
        </w:rPr>
        <w:t>incorporate flexibility to accommodate future needs.</w:t>
      </w:r>
    </w:p>
    <w:p w14:paraId="69859B9D"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5AFCEAB" w14:textId="77777777" w:rsidR="00377186" w:rsidRPr="00E77580"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49860E6" w14:textId="77777777" w:rsidR="00377186" w:rsidRPr="00E77580" w:rsidRDefault="00377186"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7</w:t>
      </w:r>
      <w:r w:rsidRPr="00E77580">
        <w:rPr>
          <w:rFonts w:ascii="Moderne" w:hAnsi="Moderne"/>
          <w:b/>
          <w:spacing w:val="40"/>
          <w:sz w:val="24"/>
          <w:szCs w:val="24"/>
        </w:rPr>
        <w:t>.</w:t>
      </w:r>
      <w:r>
        <w:rPr>
          <w:rFonts w:ascii="Moderne" w:hAnsi="Moderne"/>
          <w:b/>
          <w:spacing w:val="40"/>
          <w:sz w:val="24"/>
          <w:szCs w:val="24"/>
        </w:rPr>
        <w:t xml:space="preserve">2. </w:t>
      </w:r>
      <w:r>
        <w:rPr>
          <w:rFonts w:ascii="Moderne" w:hAnsi="Moderne"/>
          <w:b/>
          <w:spacing w:val="40"/>
          <w:sz w:val="24"/>
          <w:szCs w:val="24"/>
        </w:rPr>
        <w:tab/>
        <w:t>IN-COUNTY TRANSFER</w:t>
      </w:r>
    </w:p>
    <w:p w14:paraId="64CA04CF"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5276E50" w14:textId="77777777" w:rsidR="00377186" w:rsidRPr="000B38AA" w:rsidRDefault="00377186" w:rsidP="00377186">
      <w:pPr>
        <w:pStyle w:val="Style"/>
        <w:spacing w:after="60"/>
        <w:rPr>
          <w:rFonts w:ascii="Book Antiqua" w:hAnsi="Book Antiqua"/>
          <w:b/>
          <w:szCs w:val="24"/>
        </w:rPr>
      </w:pPr>
      <w:r>
        <w:rPr>
          <w:rFonts w:ascii="Book Antiqua" w:hAnsi="Book Antiqua"/>
          <w:b/>
          <w:szCs w:val="24"/>
        </w:rPr>
        <w:t>Background for In-County Transfer</w:t>
      </w:r>
    </w:p>
    <w:p w14:paraId="44BFC93B" w14:textId="7FBC9149"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This section of the </w:t>
      </w:r>
      <w:r w:rsidRPr="00D92B75">
        <w:rPr>
          <w:rFonts w:ascii="Book Antiqua" w:hAnsi="Book Antiqua"/>
          <w:sz w:val="24"/>
          <w:szCs w:val="24"/>
          <w:u w:val="single" w:color="000000"/>
        </w:rPr>
        <w:t>Solid Waste Management Plan</w:t>
      </w:r>
      <w:r>
        <w:rPr>
          <w:rFonts w:ascii="Book Antiqua" w:hAnsi="Book Antiqua"/>
          <w:sz w:val="24"/>
          <w:szCs w:val="24"/>
        </w:rPr>
        <w:t xml:space="preserve"> (SWMP) discusses the two transfer facilities in Jefferson County; the </w:t>
      </w:r>
      <w:r w:rsidRPr="00A416A0">
        <w:rPr>
          <w:rFonts w:ascii="Book Antiqua" w:hAnsi="Book Antiqua"/>
          <w:sz w:val="24"/>
          <w:szCs w:val="24"/>
        </w:rPr>
        <w:t xml:space="preserve">Jefferson County </w:t>
      </w:r>
      <w:r>
        <w:rPr>
          <w:rFonts w:ascii="Book Antiqua" w:hAnsi="Book Antiqua"/>
          <w:sz w:val="24"/>
          <w:szCs w:val="24"/>
        </w:rPr>
        <w:t xml:space="preserve">Solid </w:t>
      </w:r>
      <w:r w:rsidRPr="00A416A0">
        <w:rPr>
          <w:rFonts w:ascii="Book Antiqua" w:hAnsi="Book Antiqua"/>
          <w:sz w:val="24"/>
          <w:szCs w:val="24"/>
        </w:rPr>
        <w:t xml:space="preserve">Waste </w:t>
      </w:r>
      <w:r>
        <w:rPr>
          <w:rFonts w:ascii="Book Antiqua" w:hAnsi="Book Antiqua"/>
          <w:sz w:val="24"/>
          <w:szCs w:val="24"/>
        </w:rPr>
        <w:t>Disposal Facility</w:t>
      </w:r>
      <w:r w:rsidR="00847DE7">
        <w:rPr>
          <w:rFonts w:ascii="Book Antiqua" w:hAnsi="Book Antiqua"/>
          <w:sz w:val="24"/>
          <w:szCs w:val="24"/>
        </w:rPr>
        <w:t xml:space="preserve"> (JCSWDF) and the Quilcene Drop-</w:t>
      </w:r>
      <w:r>
        <w:rPr>
          <w:rFonts w:ascii="Book Antiqua" w:hAnsi="Book Antiqua"/>
          <w:sz w:val="24"/>
          <w:szCs w:val="24"/>
        </w:rPr>
        <w:t>Box.</w:t>
      </w:r>
      <w:r>
        <w:rPr>
          <w:rFonts w:ascii="Book Antiqua" w:hAnsi="Book Antiqua"/>
          <w:sz w:val="24"/>
          <w:szCs w:val="24"/>
        </w:rPr>
        <w:br w:type="page"/>
      </w:r>
    </w:p>
    <w:p w14:paraId="0C97B1EE" w14:textId="77777777" w:rsidR="00377186" w:rsidRPr="000B38AA" w:rsidRDefault="00377186" w:rsidP="00377186">
      <w:pPr>
        <w:pStyle w:val="Style"/>
        <w:spacing w:after="60"/>
        <w:rPr>
          <w:rFonts w:ascii="Book Antiqua" w:hAnsi="Book Antiqua"/>
          <w:b/>
          <w:szCs w:val="24"/>
        </w:rPr>
      </w:pPr>
      <w:r>
        <w:rPr>
          <w:rFonts w:ascii="Book Antiqua" w:hAnsi="Book Antiqua"/>
          <w:b/>
          <w:szCs w:val="24"/>
        </w:rPr>
        <w:lastRenderedPageBreak/>
        <w:t>Existing Programs for In-County Transfer</w:t>
      </w:r>
    </w:p>
    <w:p w14:paraId="3291B49B" w14:textId="2E7C37A6" w:rsidR="00377186" w:rsidRPr="008A22B7" w:rsidRDefault="00847DE7" w:rsidP="00377186">
      <w:pPr>
        <w:pStyle w:val="PlainText"/>
        <w:rPr>
          <w:rFonts w:ascii="Book Antiqua" w:hAnsi="Book Antiqua"/>
          <w:sz w:val="24"/>
          <w:szCs w:val="24"/>
        </w:rPr>
      </w:pPr>
      <w:r>
        <w:rPr>
          <w:rFonts w:ascii="Book Antiqua" w:hAnsi="Book Antiqua"/>
          <w:sz w:val="24"/>
          <w:szCs w:val="24"/>
        </w:rPr>
        <w:t>The Quilcene Drop-</w:t>
      </w:r>
      <w:r w:rsidR="00377186" w:rsidRPr="008A22B7">
        <w:rPr>
          <w:rFonts w:ascii="Book Antiqua" w:hAnsi="Book Antiqua"/>
          <w:sz w:val="24"/>
          <w:szCs w:val="24"/>
        </w:rPr>
        <w:t>Box</w:t>
      </w:r>
      <w:r w:rsidR="00412459">
        <w:rPr>
          <w:rFonts w:ascii="Book Antiqua" w:hAnsi="Book Antiqua"/>
          <w:sz w:val="24"/>
          <w:szCs w:val="24"/>
        </w:rPr>
        <w:t xml:space="preserve"> site</w:t>
      </w:r>
      <w:r w:rsidR="00377186" w:rsidRPr="008A22B7">
        <w:rPr>
          <w:rFonts w:ascii="Book Antiqua" w:hAnsi="Book Antiqua"/>
          <w:sz w:val="24"/>
          <w:szCs w:val="24"/>
        </w:rPr>
        <w:t xml:space="preserve"> is the one </w:t>
      </w:r>
      <w:r w:rsidR="00377186">
        <w:rPr>
          <w:rFonts w:ascii="Book Antiqua" w:hAnsi="Book Antiqua"/>
          <w:sz w:val="24"/>
          <w:szCs w:val="24"/>
        </w:rPr>
        <w:t xml:space="preserve">remote waste collection </w:t>
      </w:r>
      <w:r w:rsidR="00377186" w:rsidRPr="008A22B7">
        <w:rPr>
          <w:rFonts w:ascii="Book Antiqua" w:hAnsi="Book Antiqua"/>
          <w:sz w:val="24"/>
          <w:szCs w:val="24"/>
        </w:rPr>
        <w:t>station remaining in operation in Jefferson County.  Four other drop box stations were closed in 1998 and 1999, including the Port Hadlock, Brinnon, Clearwater and Coyle facilities</w:t>
      </w:r>
      <w:r w:rsidR="00377186">
        <w:rPr>
          <w:rFonts w:ascii="Book Antiqua" w:hAnsi="Book Antiqua"/>
          <w:sz w:val="24"/>
          <w:szCs w:val="24"/>
        </w:rPr>
        <w:t>.</w:t>
      </w:r>
      <w:r w:rsidR="00377186" w:rsidRPr="008A22B7">
        <w:rPr>
          <w:rFonts w:ascii="Book Antiqua" w:hAnsi="Book Antiqua"/>
          <w:sz w:val="24"/>
          <w:szCs w:val="24"/>
        </w:rPr>
        <w:t xml:space="preserve">  </w:t>
      </w:r>
    </w:p>
    <w:p w14:paraId="1ACA5A2E" w14:textId="77777777" w:rsidR="00377186" w:rsidRPr="008A22B7" w:rsidRDefault="00377186" w:rsidP="00377186">
      <w:pPr>
        <w:pStyle w:val="PlainText"/>
        <w:rPr>
          <w:rFonts w:ascii="Book Antiqua" w:hAnsi="Book Antiqua"/>
          <w:sz w:val="24"/>
          <w:szCs w:val="24"/>
        </w:rPr>
      </w:pPr>
    </w:p>
    <w:p w14:paraId="5FF24F35" w14:textId="77777777" w:rsidR="00377186" w:rsidRPr="008A22B7" w:rsidRDefault="00377186" w:rsidP="00377186">
      <w:pPr>
        <w:pStyle w:val="PlainText"/>
        <w:rPr>
          <w:rFonts w:ascii="Book Antiqua" w:hAnsi="Book Antiqua"/>
          <w:sz w:val="24"/>
          <w:szCs w:val="24"/>
        </w:rPr>
      </w:pPr>
      <w:r w:rsidRPr="008A22B7">
        <w:rPr>
          <w:rFonts w:ascii="Book Antiqua" w:hAnsi="Book Antiqua"/>
          <w:sz w:val="24"/>
          <w:szCs w:val="24"/>
        </w:rPr>
        <w:t xml:space="preserve">The Quilcene Drop Box </w:t>
      </w:r>
      <w:r>
        <w:rPr>
          <w:rFonts w:ascii="Book Antiqua" w:hAnsi="Book Antiqua"/>
          <w:sz w:val="24"/>
          <w:szCs w:val="24"/>
        </w:rPr>
        <w:t xml:space="preserve">facility </w:t>
      </w:r>
      <w:r w:rsidRPr="008A22B7">
        <w:rPr>
          <w:rFonts w:ascii="Book Antiqua" w:hAnsi="Book Antiqua"/>
          <w:sz w:val="24"/>
          <w:szCs w:val="24"/>
        </w:rPr>
        <w:t>is located o</w:t>
      </w:r>
      <w:r>
        <w:rPr>
          <w:rFonts w:ascii="Book Antiqua" w:hAnsi="Book Antiqua"/>
          <w:sz w:val="24"/>
          <w:szCs w:val="24"/>
        </w:rPr>
        <w:t>n</w:t>
      </w:r>
      <w:r w:rsidRPr="008A22B7">
        <w:rPr>
          <w:rFonts w:ascii="Book Antiqua" w:hAnsi="Book Antiqua"/>
          <w:sz w:val="24"/>
          <w:szCs w:val="24"/>
        </w:rPr>
        <w:t xml:space="preserve"> Highway 101 </w:t>
      </w:r>
      <w:r>
        <w:rPr>
          <w:rFonts w:ascii="Book Antiqua" w:hAnsi="Book Antiqua"/>
          <w:sz w:val="24"/>
          <w:szCs w:val="24"/>
        </w:rPr>
        <w:t xml:space="preserve">(295312 U.S Highway 101, Quilcene) </w:t>
      </w:r>
      <w:r w:rsidRPr="008A22B7">
        <w:rPr>
          <w:rFonts w:ascii="Book Antiqua" w:hAnsi="Book Antiqua"/>
          <w:sz w:val="24"/>
          <w:szCs w:val="24"/>
        </w:rPr>
        <w:t xml:space="preserve">about 23 miles south of the </w:t>
      </w:r>
      <w:r>
        <w:rPr>
          <w:rFonts w:ascii="Book Antiqua" w:hAnsi="Book Antiqua"/>
          <w:sz w:val="24"/>
          <w:szCs w:val="24"/>
        </w:rPr>
        <w:t>JCSWDF and is strategically located to serve the southeastern county population</w:t>
      </w:r>
      <w:r w:rsidRPr="008A22B7">
        <w:rPr>
          <w:rFonts w:ascii="Book Antiqua" w:hAnsi="Book Antiqua"/>
          <w:sz w:val="24"/>
          <w:szCs w:val="24"/>
        </w:rPr>
        <w:t xml:space="preserve">.  The Quilcene </w:t>
      </w:r>
      <w:r>
        <w:rPr>
          <w:rFonts w:ascii="Book Antiqua" w:hAnsi="Book Antiqua"/>
          <w:sz w:val="24"/>
          <w:szCs w:val="24"/>
        </w:rPr>
        <w:t>facility</w:t>
      </w:r>
      <w:r w:rsidRPr="008A22B7">
        <w:rPr>
          <w:rFonts w:ascii="Book Antiqua" w:hAnsi="Book Antiqua"/>
          <w:sz w:val="24"/>
          <w:szCs w:val="24"/>
        </w:rPr>
        <w:t xml:space="preserve"> handled </w:t>
      </w:r>
      <w:r>
        <w:rPr>
          <w:rFonts w:ascii="Book Antiqua" w:hAnsi="Book Antiqua"/>
          <w:sz w:val="24"/>
          <w:szCs w:val="24"/>
        </w:rPr>
        <w:t>176</w:t>
      </w:r>
      <w:r w:rsidRPr="008A22B7">
        <w:rPr>
          <w:rFonts w:ascii="Book Antiqua" w:hAnsi="Book Antiqua"/>
          <w:sz w:val="24"/>
          <w:szCs w:val="24"/>
        </w:rPr>
        <w:t xml:space="preserve"> tons of waste from </w:t>
      </w:r>
      <w:r>
        <w:rPr>
          <w:rFonts w:ascii="Book Antiqua" w:hAnsi="Book Antiqua"/>
          <w:sz w:val="24"/>
          <w:szCs w:val="24"/>
        </w:rPr>
        <w:t xml:space="preserve">3,916 </w:t>
      </w:r>
      <w:r w:rsidRPr="008A22B7">
        <w:rPr>
          <w:rFonts w:ascii="Book Antiqua" w:hAnsi="Book Antiqua"/>
          <w:sz w:val="24"/>
          <w:szCs w:val="24"/>
        </w:rPr>
        <w:t xml:space="preserve">vehicles in </w:t>
      </w:r>
      <w:r w:rsidRPr="001D3AFE">
        <w:rPr>
          <w:rFonts w:ascii="Book Antiqua" w:hAnsi="Book Antiqua"/>
          <w:sz w:val="24"/>
          <w:szCs w:val="24"/>
        </w:rPr>
        <w:t>2014, and took in $44,538 in revenues from tipping fees for this waste.  The tonnages</w:t>
      </w:r>
      <w:r>
        <w:rPr>
          <w:rFonts w:ascii="Book Antiqua" w:hAnsi="Book Antiqua"/>
          <w:sz w:val="24"/>
          <w:szCs w:val="24"/>
        </w:rPr>
        <w:t xml:space="preserve"> collected at this site have increased steadily for the past few years, going from 159 tons in 2012 to 172 tons in 2013.  </w:t>
      </w:r>
      <w:r w:rsidRPr="008A22B7">
        <w:rPr>
          <w:rFonts w:ascii="Book Antiqua" w:hAnsi="Book Antiqua"/>
          <w:sz w:val="24"/>
          <w:szCs w:val="24"/>
        </w:rPr>
        <w:t>Jefferson County owns and operates the Quilcene Drop Box</w:t>
      </w:r>
      <w:r w:rsidR="00AF3236">
        <w:rPr>
          <w:rFonts w:ascii="Book Antiqua" w:hAnsi="Book Antiqua"/>
          <w:sz w:val="24"/>
          <w:szCs w:val="24"/>
        </w:rPr>
        <w:t xml:space="preserve"> site</w:t>
      </w:r>
      <w:r w:rsidRPr="008A22B7">
        <w:rPr>
          <w:rFonts w:ascii="Book Antiqua" w:hAnsi="Book Antiqua"/>
          <w:sz w:val="24"/>
          <w:szCs w:val="24"/>
        </w:rPr>
        <w:t xml:space="preserve">, </w:t>
      </w:r>
      <w:r>
        <w:rPr>
          <w:rFonts w:ascii="Book Antiqua" w:hAnsi="Book Antiqua"/>
          <w:sz w:val="24"/>
          <w:szCs w:val="24"/>
        </w:rPr>
        <w:t>and</w:t>
      </w:r>
      <w:r w:rsidRPr="008A22B7">
        <w:rPr>
          <w:rFonts w:ascii="Book Antiqua" w:hAnsi="Book Antiqua"/>
          <w:sz w:val="24"/>
          <w:szCs w:val="24"/>
        </w:rPr>
        <w:t xml:space="preserve"> has a contract with Olympic Disposal to haul full containers of </w:t>
      </w:r>
      <w:r>
        <w:rPr>
          <w:rFonts w:ascii="Book Antiqua" w:hAnsi="Book Antiqua"/>
          <w:sz w:val="24"/>
          <w:szCs w:val="24"/>
        </w:rPr>
        <w:t xml:space="preserve">compacted </w:t>
      </w:r>
      <w:r w:rsidRPr="008A22B7">
        <w:rPr>
          <w:rFonts w:ascii="Book Antiqua" w:hAnsi="Book Antiqua"/>
          <w:sz w:val="24"/>
          <w:szCs w:val="24"/>
        </w:rPr>
        <w:t xml:space="preserve">waste to the </w:t>
      </w:r>
      <w:r>
        <w:rPr>
          <w:rFonts w:ascii="Book Antiqua" w:hAnsi="Book Antiqua"/>
          <w:sz w:val="24"/>
          <w:szCs w:val="24"/>
        </w:rPr>
        <w:t>JCSWDF</w:t>
      </w:r>
      <w:r w:rsidRPr="008A22B7">
        <w:rPr>
          <w:rFonts w:ascii="Book Antiqua" w:hAnsi="Book Antiqua"/>
          <w:sz w:val="24"/>
          <w:szCs w:val="24"/>
        </w:rPr>
        <w:t>.  This site is staffed and the current hours of operation are from 1 to 5 p.m. Monday, Wednesday and Friday, and 9 a.m. to 5 p.m. on Saturday</w:t>
      </w:r>
      <w:r>
        <w:rPr>
          <w:rFonts w:ascii="Book Antiqua" w:hAnsi="Book Antiqua"/>
          <w:sz w:val="24"/>
          <w:szCs w:val="24"/>
        </w:rPr>
        <w:t>, except holidays</w:t>
      </w:r>
      <w:r w:rsidRPr="008A22B7">
        <w:rPr>
          <w:rFonts w:ascii="Book Antiqua" w:hAnsi="Book Antiqua"/>
          <w:sz w:val="24"/>
          <w:szCs w:val="24"/>
        </w:rPr>
        <w:t xml:space="preserve">.  Fees charged </w:t>
      </w:r>
      <w:r>
        <w:rPr>
          <w:rFonts w:ascii="Book Antiqua" w:hAnsi="Book Antiqua"/>
          <w:sz w:val="24"/>
          <w:szCs w:val="24"/>
        </w:rPr>
        <w:t xml:space="preserve">in 2015 </w:t>
      </w:r>
      <w:r w:rsidRPr="008A22B7">
        <w:rPr>
          <w:rFonts w:ascii="Book Antiqua" w:hAnsi="Book Antiqua"/>
          <w:sz w:val="24"/>
          <w:szCs w:val="24"/>
        </w:rPr>
        <w:t>at this facility range from $</w:t>
      </w:r>
      <w:r>
        <w:rPr>
          <w:rFonts w:ascii="Book Antiqua" w:hAnsi="Book Antiqua"/>
          <w:sz w:val="24"/>
          <w:szCs w:val="24"/>
        </w:rPr>
        <w:t>6</w:t>
      </w:r>
      <w:r w:rsidRPr="008A22B7">
        <w:rPr>
          <w:rFonts w:ascii="Book Antiqua" w:hAnsi="Book Antiqua"/>
          <w:sz w:val="24"/>
          <w:szCs w:val="24"/>
        </w:rPr>
        <w:t>.</w:t>
      </w:r>
      <w:r>
        <w:rPr>
          <w:rFonts w:ascii="Book Antiqua" w:hAnsi="Book Antiqua"/>
          <w:sz w:val="24"/>
          <w:szCs w:val="24"/>
        </w:rPr>
        <w:t>15</w:t>
      </w:r>
      <w:r w:rsidRPr="008A22B7">
        <w:rPr>
          <w:rFonts w:ascii="Book Antiqua" w:hAnsi="Book Antiqua"/>
          <w:sz w:val="24"/>
          <w:szCs w:val="24"/>
        </w:rPr>
        <w:t xml:space="preserve"> for </w:t>
      </w:r>
      <w:r>
        <w:rPr>
          <w:rFonts w:ascii="Book Antiqua" w:hAnsi="Book Antiqua"/>
          <w:sz w:val="24"/>
          <w:szCs w:val="24"/>
        </w:rPr>
        <w:t xml:space="preserve">one 32-gallon garbage </w:t>
      </w:r>
      <w:r w:rsidRPr="008A22B7">
        <w:rPr>
          <w:rFonts w:ascii="Book Antiqua" w:hAnsi="Book Antiqua"/>
          <w:sz w:val="24"/>
          <w:szCs w:val="24"/>
        </w:rPr>
        <w:t>can up to $</w:t>
      </w:r>
      <w:r>
        <w:rPr>
          <w:rFonts w:ascii="Book Antiqua" w:hAnsi="Book Antiqua"/>
          <w:sz w:val="24"/>
          <w:szCs w:val="24"/>
        </w:rPr>
        <w:t>32</w:t>
      </w:r>
      <w:r w:rsidRPr="008A22B7">
        <w:rPr>
          <w:rFonts w:ascii="Book Antiqua" w:hAnsi="Book Antiqua"/>
          <w:sz w:val="24"/>
          <w:szCs w:val="24"/>
        </w:rPr>
        <w:t>.</w:t>
      </w:r>
      <w:r>
        <w:rPr>
          <w:rFonts w:ascii="Book Antiqua" w:hAnsi="Book Antiqua"/>
          <w:sz w:val="24"/>
          <w:szCs w:val="24"/>
        </w:rPr>
        <w:t>80</w:t>
      </w:r>
      <w:r w:rsidRPr="008A22B7">
        <w:rPr>
          <w:rFonts w:ascii="Book Antiqua" w:hAnsi="Book Antiqua"/>
          <w:sz w:val="24"/>
          <w:szCs w:val="24"/>
        </w:rPr>
        <w:t xml:space="preserve"> per cubic yard for larger loads.  A few items have separate or additional charges, such as car tires ($</w:t>
      </w:r>
      <w:r>
        <w:rPr>
          <w:rFonts w:ascii="Book Antiqua" w:hAnsi="Book Antiqua"/>
          <w:sz w:val="24"/>
          <w:szCs w:val="24"/>
        </w:rPr>
        <w:t>6</w:t>
      </w:r>
      <w:r w:rsidRPr="008A22B7">
        <w:rPr>
          <w:rFonts w:ascii="Book Antiqua" w:hAnsi="Book Antiqua"/>
          <w:sz w:val="24"/>
          <w:szCs w:val="24"/>
        </w:rPr>
        <w:t>.</w:t>
      </w:r>
      <w:r>
        <w:rPr>
          <w:rFonts w:ascii="Book Antiqua" w:hAnsi="Book Antiqua"/>
          <w:sz w:val="24"/>
          <w:szCs w:val="24"/>
        </w:rPr>
        <w:t>15</w:t>
      </w:r>
      <w:r w:rsidRPr="008A22B7">
        <w:rPr>
          <w:rFonts w:ascii="Book Antiqua" w:hAnsi="Book Antiqua"/>
          <w:sz w:val="24"/>
          <w:szCs w:val="24"/>
        </w:rPr>
        <w:t>), truck tires ($</w:t>
      </w:r>
      <w:r>
        <w:rPr>
          <w:rFonts w:ascii="Book Antiqua" w:hAnsi="Book Antiqua"/>
          <w:sz w:val="24"/>
          <w:szCs w:val="24"/>
        </w:rPr>
        <w:t>7</w:t>
      </w:r>
      <w:r w:rsidRPr="008A22B7">
        <w:rPr>
          <w:rFonts w:ascii="Book Antiqua" w:hAnsi="Book Antiqua"/>
          <w:sz w:val="24"/>
          <w:szCs w:val="24"/>
        </w:rPr>
        <w:t>.</w:t>
      </w:r>
      <w:r>
        <w:rPr>
          <w:rFonts w:ascii="Book Antiqua" w:hAnsi="Book Antiqua"/>
          <w:sz w:val="24"/>
          <w:szCs w:val="24"/>
        </w:rPr>
        <w:t>17</w:t>
      </w:r>
      <w:r w:rsidRPr="008A22B7">
        <w:rPr>
          <w:rFonts w:ascii="Book Antiqua" w:hAnsi="Book Antiqua"/>
          <w:sz w:val="24"/>
          <w:szCs w:val="24"/>
        </w:rPr>
        <w:t>) and refrigerators ($</w:t>
      </w:r>
      <w:r>
        <w:rPr>
          <w:rFonts w:ascii="Book Antiqua" w:hAnsi="Book Antiqua"/>
          <w:sz w:val="24"/>
          <w:szCs w:val="24"/>
        </w:rPr>
        <w:t>30</w:t>
      </w:r>
      <w:r w:rsidRPr="008A22B7">
        <w:rPr>
          <w:rFonts w:ascii="Book Antiqua" w:hAnsi="Book Antiqua"/>
          <w:sz w:val="24"/>
          <w:szCs w:val="24"/>
        </w:rPr>
        <w:t>.</w:t>
      </w:r>
      <w:r>
        <w:rPr>
          <w:rFonts w:ascii="Book Antiqua" w:hAnsi="Book Antiqua"/>
          <w:sz w:val="24"/>
          <w:szCs w:val="24"/>
        </w:rPr>
        <w:t>75</w:t>
      </w:r>
      <w:r w:rsidRPr="008A22B7">
        <w:rPr>
          <w:rFonts w:ascii="Book Antiqua" w:hAnsi="Book Antiqua"/>
          <w:sz w:val="24"/>
          <w:szCs w:val="24"/>
        </w:rPr>
        <w:t xml:space="preserve">).  All of these fees </w:t>
      </w:r>
      <w:r>
        <w:rPr>
          <w:rFonts w:ascii="Book Antiqua" w:hAnsi="Book Antiqua"/>
          <w:sz w:val="24"/>
          <w:szCs w:val="24"/>
        </w:rPr>
        <w:t>in</w:t>
      </w:r>
      <w:r w:rsidRPr="008A22B7">
        <w:rPr>
          <w:rFonts w:ascii="Book Antiqua" w:hAnsi="Book Antiqua"/>
          <w:sz w:val="24"/>
          <w:szCs w:val="24"/>
        </w:rPr>
        <w:t>clud</w:t>
      </w:r>
      <w:r>
        <w:rPr>
          <w:rFonts w:ascii="Book Antiqua" w:hAnsi="Book Antiqua"/>
          <w:sz w:val="24"/>
          <w:szCs w:val="24"/>
        </w:rPr>
        <w:t>e</w:t>
      </w:r>
      <w:r w:rsidRPr="008A22B7">
        <w:rPr>
          <w:rFonts w:ascii="Book Antiqua" w:hAnsi="Book Antiqua"/>
          <w:sz w:val="24"/>
          <w:szCs w:val="24"/>
        </w:rPr>
        <w:t xml:space="preserve"> </w:t>
      </w:r>
      <w:r>
        <w:rPr>
          <w:rFonts w:ascii="Book Antiqua" w:hAnsi="Book Antiqua"/>
          <w:sz w:val="24"/>
          <w:szCs w:val="24"/>
        </w:rPr>
        <w:t xml:space="preserve">the 3.6% solid waste </w:t>
      </w:r>
      <w:r w:rsidRPr="008A22B7">
        <w:rPr>
          <w:rFonts w:ascii="Book Antiqua" w:hAnsi="Book Antiqua"/>
          <w:sz w:val="24"/>
          <w:szCs w:val="24"/>
        </w:rPr>
        <w:t xml:space="preserve">tax.  </w:t>
      </w:r>
    </w:p>
    <w:p w14:paraId="6DD57C71" w14:textId="77777777" w:rsidR="00377186" w:rsidRDefault="00377186" w:rsidP="00377186">
      <w:pPr>
        <w:pStyle w:val="PlainText"/>
        <w:rPr>
          <w:rFonts w:ascii="Book Antiqua" w:hAnsi="Book Antiqua"/>
          <w:sz w:val="24"/>
          <w:szCs w:val="24"/>
        </w:rPr>
      </w:pPr>
    </w:p>
    <w:p w14:paraId="3213F33D" w14:textId="77777777" w:rsidR="00377186" w:rsidRDefault="00377186" w:rsidP="00377186">
      <w:pPr>
        <w:pStyle w:val="PlainText"/>
        <w:rPr>
          <w:rFonts w:ascii="Book Antiqua" w:hAnsi="Book Antiqua"/>
          <w:sz w:val="24"/>
          <w:szCs w:val="24"/>
        </w:rPr>
      </w:pPr>
      <w:r>
        <w:rPr>
          <w:rFonts w:ascii="Book Antiqua" w:hAnsi="Book Antiqua"/>
          <w:sz w:val="24"/>
          <w:szCs w:val="24"/>
        </w:rPr>
        <w:t>The facilities at the Quilcene Drop Box include a small payment office, a portable toilet, two 25 cubic yard stationary waste compactors, full service recycling containers that collected about 97 tons of recyclables in 2014, a collection unit for used oil and antifreeze, and roll-off containers for metals and large household items.  The site is fenced to prevent use when it is closed.  According to the site attendant, there are about four times as many recycling customers as garbage customers</w:t>
      </w:r>
      <w:r w:rsidR="001B5D96">
        <w:rPr>
          <w:rFonts w:ascii="Book Antiqua" w:hAnsi="Book Antiqua"/>
          <w:sz w:val="24"/>
          <w:szCs w:val="24"/>
        </w:rPr>
        <w:t>,</w:t>
      </w:r>
      <w:r w:rsidR="00AF3236">
        <w:rPr>
          <w:rFonts w:ascii="Book Antiqua" w:hAnsi="Book Antiqua"/>
          <w:sz w:val="24"/>
          <w:szCs w:val="24"/>
        </w:rPr>
        <w:t xml:space="preserve"> although most garbage customers also use the recycling drop off containers</w:t>
      </w:r>
      <w:r w:rsidR="00BD168E">
        <w:rPr>
          <w:rFonts w:ascii="Book Antiqua" w:hAnsi="Book Antiqua"/>
          <w:sz w:val="24"/>
          <w:szCs w:val="24"/>
        </w:rPr>
        <w:t xml:space="preserve"> in the same visit</w:t>
      </w:r>
      <w:r>
        <w:rPr>
          <w:rFonts w:ascii="Book Antiqua" w:hAnsi="Book Antiqua"/>
          <w:sz w:val="24"/>
          <w:szCs w:val="24"/>
        </w:rPr>
        <w:t>.</w:t>
      </w:r>
    </w:p>
    <w:p w14:paraId="42672C20" w14:textId="77777777" w:rsidR="00377186" w:rsidRPr="008A22B7" w:rsidRDefault="00377186" w:rsidP="00377186">
      <w:pPr>
        <w:pStyle w:val="PlainText"/>
        <w:rPr>
          <w:rFonts w:ascii="Book Antiqua" w:hAnsi="Book Antiqua"/>
          <w:sz w:val="24"/>
          <w:szCs w:val="24"/>
        </w:rPr>
      </w:pPr>
    </w:p>
    <w:p w14:paraId="0B148D9D" w14:textId="77777777" w:rsidR="00377186" w:rsidRPr="008A22B7" w:rsidRDefault="00377186" w:rsidP="00377186">
      <w:pPr>
        <w:pStyle w:val="PlainText"/>
        <w:rPr>
          <w:rFonts w:ascii="Book Antiqua" w:hAnsi="Book Antiqua"/>
          <w:sz w:val="24"/>
          <w:szCs w:val="24"/>
        </w:rPr>
      </w:pPr>
      <w:r w:rsidRPr="008A22B7">
        <w:rPr>
          <w:rFonts w:ascii="Book Antiqua" w:hAnsi="Book Antiqua"/>
          <w:sz w:val="24"/>
          <w:szCs w:val="24"/>
        </w:rPr>
        <w:t xml:space="preserve">The transfer station at the </w:t>
      </w:r>
      <w:r w:rsidRPr="00A416A0">
        <w:rPr>
          <w:rFonts w:ascii="Book Antiqua" w:hAnsi="Book Antiqua"/>
          <w:sz w:val="24"/>
          <w:szCs w:val="24"/>
        </w:rPr>
        <w:t xml:space="preserve">Jefferson County </w:t>
      </w:r>
      <w:r>
        <w:rPr>
          <w:rFonts w:ascii="Book Antiqua" w:hAnsi="Book Antiqua"/>
          <w:sz w:val="24"/>
          <w:szCs w:val="24"/>
        </w:rPr>
        <w:t xml:space="preserve">Solid </w:t>
      </w:r>
      <w:r w:rsidRPr="00A416A0">
        <w:rPr>
          <w:rFonts w:ascii="Book Antiqua" w:hAnsi="Book Antiqua"/>
          <w:sz w:val="24"/>
          <w:szCs w:val="24"/>
        </w:rPr>
        <w:t xml:space="preserve">Waste </w:t>
      </w:r>
      <w:r>
        <w:rPr>
          <w:rFonts w:ascii="Book Antiqua" w:hAnsi="Book Antiqua"/>
          <w:sz w:val="24"/>
          <w:szCs w:val="24"/>
        </w:rPr>
        <w:t>Disposal Facility (JCSWDF)</w:t>
      </w:r>
      <w:r w:rsidRPr="008A22B7">
        <w:rPr>
          <w:rFonts w:ascii="Book Antiqua" w:hAnsi="Book Antiqua"/>
          <w:sz w:val="24"/>
          <w:szCs w:val="24"/>
        </w:rPr>
        <w:t xml:space="preserve"> is the primary disposal facility in the County and it serves the </w:t>
      </w:r>
      <w:r>
        <w:rPr>
          <w:rFonts w:ascii="Book Antiqua" w:hAnsi="Book Antiqua"/>
          <w:sz w:val="24"/>
          <w:szCs w:val="24"/>
        </w:rPr>
        <w:t xml:space="preserve">County </w:t>
      </w:r>
      <w:r w:rsidRPr="008A22B7">
        <w:rPr>
          <w:rFonts w:ascii="Book Antiqua" w:hAnsi="Book Antiqua"/>
          <w:sz w:val="24"/>
          <w:szCs w:val="24"/>
        </w:rPr>
        <w:t xml:space="preserve">waste export system.  The </w:t>
      </w:r>
      <w:r>
        <w:rPr>
          <w:rFonts w:ascii="Book Antiqua" w:hAnsi="Book Antiqua"/>
          <w:sz w:val="24"/>
          <w:szCs w:val="24"/>
        </w:rPr>
        <w:t xml:space="preserve">JCSWDF </w:t>
      </w:r>
      <w:r w:rsidRPr="008A22B7">
        <w:rPr>
          <w:rFonts w:ascii="Book Antiqua" w:hAnsi="Book Antiqua"/>
          <w:sz w:val="24"/>
          <w:szCs w:val="24"/>
        </w:rPr>
        <w:t xml:space="preserve">is built on the site of </w:t>
      </w:r>
      <w:r>
        <w:rPr>
          <w:rFonts w:ascii="Book Antiqua" w:hAnsi="Book Antiqua"/>
          <w:sz w:val="24"/>
          <w:szCs w:val="24"/>
        </w:rPr>
        <w:t>a</w:t>
      </w:r>
      <w:r w:rsidRPr="008A22B7">
        <w:rPr>
          <w:rFonts w:ascii="Book Antiqua" w:hAnsi="Book Antiqua"/>
          <w:sz w:val="24"/>
          <w:szCs w:val="24"/>
        </w:rPr>
        <w:t xml:space="preserve"> closed County landfill</w:t>
      </w:r>
      <w:r>
        <w:rPr>
          <w:rFonts w:ascii="Book Antiqua" w:hAnsi="Book Antiqua"/>
          <w:sz w:val="24"/>
          <w:szCs w:val="24"/>
        </w:rPr>
        <w:t xml:space="preserve"> </w:t>
      </w:r>
      <w:r w:rsidRPr="008A22B7">
        <w:rPr>
          <w:rFonts w:ascii="Book Antiqua" w:hAnsi="Book Antiqua"/>
          <w:sz w:val="24"/>
          <w:szCs w:val="24"/>
        </w:rPr>
        <w:t>south of Port Townsend</w:t>
      </w:r>
      <w:r>
        <w:rPr>
          <w:rFonts w:ascii="Book Antiqua" w:hAnsi="Book Antiqua"/>
          <w:sz w:val="24"/>
          <w:szCs w:val="24"/>
        </w:rPr>
        <w:t>, at 325 County Landfill Road</w:t>
      </w:r>
      <w:r w:rsidRPr="008A22B7">
        <w:rPr>
          <w:rFonts w:ascii="Book Antiqua" w:hAnsi="Book Antiqua"/>
          <w:sz w:val="24"/>
          <w:szCs w:val="24"/>
        </w:rPr>
        <w:t>.  Other facilities at that site include the recycling center</w:t>
      </w:r>
      <w:r>
        <w:rPr>
          <w:rFonts w:ascii="Book Antiqua" w:hAnsi="Book Antiqua"/>
          <w:sz w:val="24"/>
          <w:szCs w:val="24"/>
        </w:rPr>
        <w:t>, which collects and prepares collected recyclables for shipment, a residential recycling drop-box collection site</w:t>
      </w:r>
      <w:r w:rsidRPr="008A22B7">
        <w:rPr>
          <w:rFonts w:ascii="Book Antiqua" w:hAnsi="Book Antiqua"/>
          <w:sz w:val="24"/>
          <w:szCs w:val="24"/>
        </w:rPr>
        <w:t xml:space="preserve"> and the </w:t>
      </w:r>
      <w:r>
        <w:rPr>
          <w:rFonts w:ascii="Book Antiqua" w:hAnsi="Book Antiqua"/>
          <w:sz w:val="24"/>
          <w:szCs w:val="24"/>
        </w:rPr>
        <w:t xml:space="preserve">City of Port Townsend’s </w:t>
      </w:r>
      <w:r w:rsidRPr="008A22B7">
        <w:rPr>
          <w:rFonts w:ascii="Book Antiqua" w:hAnsi="Book Antiqua"/>
          <w:sz w:val="24"/>
          <w:szCs w:val="24"/>
        </w:rPr>
        <w:t>biosolids composting facility.  The JC</w:t>
      </w:r>
      <w:r>
        <w:rPr>
          <w:rFonts w:ascii="Book Antiqua" w:hAnsi="Book Antiqua"/>
          <w:sz w:val="24"/>
          <w:szCs w:val="24"/>
        </w:rPr>
        <w:t>S</w:t>
      </w:r>
      <w:r w:rsidRPr="008A22B7">
        <w:rPr>
          <w:rFonts w:ascii="Book Antiqua" w:hAnsi="Book Antiqua"/>
          <w:sz w:val="24"/>
          <w:szCs w:val="24"/>
        </w:rPr>
        <w:t>W</w:t>
      </w:r>
      <w:r>
        <w:rPr>
          <w:rFonts w:ascii="Book Antiqua" w:hAnsi="Book Antiqua"/>
          <w:sz w:val="24"/>
          <w:szCs w:val="24"/>
        </w:rPr>
        <w:t>D</w:t>
      </w:r>
      <w:r w:rsidRPr="008A22B7">
        <w:rPr>
          <w:rFonts w:ascii="Book Antiqua" w:hAnsi="Book Antiqua"/>
          <w:sz w:val="24"/>
          <w:szCs w:val="24"/>
        </w:rPr>
        <w:t xml:space="preserve">F handled </w:t>
      </w:r>
      <w:r>
        <w:rPr>
          <w:rFonts w:ascii="Book Antiqua" w:hAnsi="Book Antiqua"/>
          <w:sz w:val="24"/>
          <w:szCs w:val="24"/>
        </w:rPr>
        <w:t>17</w:t>
      </w:r>
      <w:r w:rsidRPr="008A22B7">
        <w:rPr>
          <w:rFonts w:ascii="Book Antiqua" w:hAnsi="Book Antiqua"/>
          <w:sz w:val="24"/>
          <w:szCs w:val="24"/>
        </w:rPr>
        <w:t>,</w:t>
      </w:r>
      <w:r>
        <w:rPr>
          <w:rFonts w:ascii="Book Antiqua" w:hAnsi="Book Antiqua"/>
          <w:sz w:val="24"/>
          <w:szCs w:val="24"/>
        </w:rPr>
        <w:t>66</w:t>
      </w:r>
      <w:r w:rsidRPr="008A22B7">
        <w:rPr>
          <w:rFonts w:ascii="Book Antiqua" w:hAnsi="Book Antiqua"/>
          <w:sz w:val="24"/>
          <w:szCs w:val="24"/>
        </w:rPr>
        <w:t xml:space="preserve">2 tons of waste from </w:t>
      </w:r>
      <w:r>
        <w:rPr>
          <w:rFonts w:ascii="Book Antiqua" w:hAnsi="Book Antiqua"/>
          <w:sz w:val="24"/>
          <w:szCs w:val="24"/>
        </w:rPr>
        <w:t>76</w:t>
      </w:r>
      <w:r w:rsidRPr="008A22B7">
        <w:rPr>
          <w:rFonts w:ascii="Book Antiqua" w:hAnsi="Book Antiqua"/>
          <w:sz w:val="24"/>
          <w:szCs w:val="24"/>
        </w:rPr>
        <w:t>,</w:t>
      </w:r>
      <w:r>
        <w:rPr>
          <w:rFonts w:ascii="Book Antiqua" w:hAnsi="Book Antiqua"/>
          <w:sz w:val="24"/>
          <w:szCs w:val="24"/>
        </w:rPr>
        <w:t>895</w:t>
      </w:r>
      <w:r w:rsidRPr="008A22B7">
        <w:rPr>
          <w:rFonts w:ascii="Book Antiqua" w:hAnsi="Book Antiqua"/>
          <w:sz w:val="24"/>
          <w:szCs w:val="24"/>
        </w:rPr>
        <w:t xml:space="preserve"> vehicles in 20</w:t>
      </w:r>
      <w:r>
        <w:rPr>
          <w:rFonts w:ascii="Book Antiqua" w:hAnsi="Book Antiqua"/>
          <w:sz w:val="24"/>
          <w:szCs w:val="24"/>
        </w:rPr>
        <w:t>14</w:t>
      </w:r>
      <w:r w:rsidRPr="008A22B7">
        <w:rPr>
          <w:rFonts w:ascii="Book Antiqua" w:hAnsi="Book Antiqua"/>
          <w:sz w:val="24"/>
          <w:szCs w:val="24"/>
        </w:rPr>
        <w:t>, and took in $2,</w:t>
      </w:r>
      <w:r>
        <w:rPr>
          <w:rFonts w:ascii="Book Antiqua" w:hAnsi="Book Antiqua"/>
          <w:sz w:val="24"/>
          <w:szCs w:val="24"/>
        </w:rPr>
        <w:t>558</w:t>
      </w:r>
      <w:r w:rsidRPr="008A22B7">
        <w:rPr>
          <w:rFonts w:ascii="Book Antiqua" w:hAnsi="Book Antiqua"/>
          <w:sz w:val="24"/>
          <w:szCs w:val="24"/>
        </w:rPr>
        <w:t>,</w:t>
      </w:r>
      <w:r>
        <w:rPr>
          <w:rFonts w:ascii="Book Antiqua" w:hAnsi="Book Antiqua"/>
          <w:sz w:val="24"/>
          <w:szCs w:val="24"/>
        </w:rPr>
        <w:t>253</w:t>
      </w:r>
      <w:r w:rsidRPr="008A22B7">
        <w:rPr>
          <w:rFonts w:ascii="Book Antiqua" w:hAnsi="Book Antiqua"/>
          <w:sz w:val="24"/>
          <w:szCs w:val="24"/>
        </w:rPr>
        <w:t xml:space="preserve"> in revenues from tipping fees for this waste</w:t>
      </w:r>
      <w:r>
        <w:rPr>
          <w:rFonts w:ascii="Book Antiqua" w:hAnsi="Book Antiqua"/>
          <w:sz w:val="24"/>
          <w:szCs w:val="24"/>
        </w:rPr>
        <w:t xml:space="preserve"> (these figures do not include the waste tonnages and revenues for the Quilcene Drop Box)</w:t>
      </w:r>
      <w:r w:rsidRPr="008A22B7">
        <w:rPr>
          <w:rFonts w:ascii="Book Antiqua" w:hAnsi="Book Antiqua"/>
          <w:sz w:val="24"/>
          <w:szCs w:val="24"/>
        </w:rPr>
        <w:t xml:space="preserve">.  This site is staffed and the current hours of operation are from 9 a.m. to 4:30 p.m. Monday through Saturday (except holidays).  Fees charged at this facility </w:t>
      </w:r>
      <w:r>
        <w:rPr>
          <w:rFonts w:ascii="Book Antiqua" w:hAnsi="Book Antiqua"/>
          <w:sz w:val="24"/>
          <w:szCs w:val="24"/>
        </w:rPr>
        <w:t xml:space="preserve">in 2015 </w:t>
      </w:r>
      <w:r w:rsidRPr="008A22B7">
        <w:rPr>
          <w:rFonts w:ascii="Book Antiqua" w:hAnsi="Book Antiqua"/>
          <w:sz w:val="24"/>
          <w:szCs w:val="24"/>
        </w:rPr>
        <w:t>range from a minimum charge of $</w:t>
      </w:r>
      <w:r>
        <w:rPr>
          <w:rFonts w:ascii="Book Antiqua" w:hAnsi="Book Antiqua"/>
          <w:sz w:val="24"/>
          <w:szCs w:val="24"/>
        </w:rPr>
        <w:t>10</w:t>
      </w:r>
      <w:r w:rsidRPr="008A22B7">
        <w:rPr>
          <w:rFonts w:ascii="Book Antiqua" w:hAnsi="Book Antiqua"/>
          <w:sz w:val="24"/>
          <w:szCs w:val="24"/>
        </w:rPr>
        <w:t>.</w:t>
      </w:r>
      <w:r>
        <w:rPr>
          <w:rFonts w:ascii="Book Antiqua" w:hAnsi="Book Antiqua"/>
          <w:sz w:val="24"/>
          <w:szCs w:val="24"/>
        </w:rPr>
        <w:t>00 (for up to 140 pounds of waste)</w:t>
      </w:r>
      <w:r w:rsidRPr="008A22B7">
        <w:rPr>
          <w:rFonts w:ascii="Book Antiqua" w:hAnsi="Book Antiqua"/>
          <w:sz w:val="24"/>
          <w:szCs w:val="24"/>
        </w:rPr>
        <w:t xml:space="preserve"> up to $1</w:t>
      </w:r>
      <w:r>
        <w:rPr>
          <w:rFonts w:ascii="Book Antiqua" w:hAnsi="Book Antiqua"/>
          <w:sz w:val="24"/>
          <w:szCs w:val="24"/>
        </w:rPr>
        <w:t>47</w:t>
      </w:r>
      <w:r w:rsidRPr="008A22B7">
        <w:rPr>
          <w:rFonts w:ascii="Book Antiqua" w:hAnsi="Book Antiqua"/>
          <w:sz w:val="24"/>
          <w:szCs w:val="24"/>
        </w:rPr>
        <w:t>.</w:t>
      </w:r>
      <w:r>
        <w:rPr>
          <w:rFonts w:ascii="Book Antiqua" w:hAnsi="Book Antiqua"/>
          <w:sz w:val="24"/>
          <w:szCs w:val="24"/>
        </w:rPr>
        <w:t>61</w:t>
      </w:r>
      <w:r w:rsidRPr="008A22B7">
        <w:rPr>
          <w:rFonts w:ascii="Book Antiqua" w:hAnsi="Book Antiqua"/>
          <w:sz w:val="24"/>
          <w:szCs w:val="24"/>
        </w:rPr>
        <w:t xml:space="preserve"> per ton for larger loads.  </w:t>
      </w:r>
      <w:r>
        <w:rPr>
          <w:rFonts w:ascii="Book Antiqua" w:hAnsi="Book Antiqua"/>
          <w:sz w:val="24"/>
          <w:szCs w:val="24"/>
        </w:rPr>
        <w:t>T</w:t>
      </w:r>
      <w:r w:rsidRPr="008A22B7">
        <w:rPr>
          <w:rFonts w:ascii="Book Antiqua" w:hAnsi="Book Antiqua"/>
          <w:sz w:val="24"/>
          <w:szCs w:val="24"/>
        </w:rPr>
        <w:t xml:space="preserve">hese fees </w:t>
      </w:r>
      <w:r>
        <w:rPr>
          <w:rFonts w:ascii="Book Antiqua" w:hAnsi="Book Antiqua"/>
          <w:sz w:val="24"/>
          <w:szCs w:val="24"/>
        </w:rPr>
        <w:t>in</w:t>
      </w:r>
      <w:r w:rsidRPr="008A22B7">
        <w:rPr>
          <w:rFonts w:ascii="Book Antiqua" w:hAnsi="Book Antiqua"/>
          <w:sz w:val="24"/>
          <w:szCs w:val="24"/>
        </w:rPr>
        <w:t>clud</w:t>
      </w:r>
      <w:r>
        <w:rPr>
          <w:rFonts w:ascii="Book Antiqua" w:hAnsi="Book Antiqua"/>
          <w:sz w:val="24"/>
          <w:szCs w:val="24"/>
        </w:rPr>
        <w:t>e the solid waste</w:t>
      </w:r>
      <w:r w:rsidRPr="008A22B7">
        <w:rPr>
          <w:rFonts w:ascii="Book Antiqua" w:hAnsi="Book Antiqua"/>
          <w:sz w:val="24"/>
          <w:szCs w:val="24"/>
        </w:rPr>
        <w:t xml:space="preserve"> tax</w:t>
      </w:r>
      <w:r>
        <w:rPr>
          <w:rFonts w:ascii="Book Antiqua" w:hAnsi="Book Antiqua"/>
          <w:sz w:val="24"/>
          <w:szCs w:val="24"/>
        </w:rPr>
        <w:t xml:space="preserve"> (3.6%). </w:t>
      </w:r>
    </w:p>
    <w:p w14:paraId="2E89662D" w14:textId="77777777" w:rsidR="00377186" w:rsidRPr="008A22B7" w:rsidRDefault="00377186" w:rsidP="00377186">
      <w:pPr>
        <w:pStyle w:val="PlainText"/>
        <w:rPr>
          <w:rFonts w:ascii="Book Antiqua" w:hAnsi="Book Antiqua"/>
          <w:sz w:val="24"/>
          <w:szCs w:val="24"/>
        </w:rPr>
      </w:pPr>
    </w:p>
    <w:p w14:paraId="5CB74F53" w14:textId="77777777" w:rsidR="00CC6394" w:rsidRDefault="00CC6394">
      <w:pPr>
        <w:rPr>
          <w:rFonts w:ascii="Book Antiqua" w:hAnsi="Book Antiqua"/>
          <w:b/>
          <w:snapToGrid w:val="0"/>
          <w:sz w:val="24"/>
          <w:szCs w:val="24"/>
        </w:rPr>
      </w:pPr>
      <w:r>
        <w:rPr>
          <w:rFonts w:ascii="Book Antiqua" w:hAnsi="Book Antiqua"/>
          <w:b/>
          <w:szCs w:val="24"/>
        </w:rPr>
        <w:br w:type="page"/>
      </w:r>
    </w:p>
    <w:p w14:paraId="68219148" w14:textId="6CF3B6C3" w:rsidR="00377186" w:rsidRPr="000B38AA" w:rsidRDefault="00377186" w:rsidP="00377186">
      <w:pPr>
        <w:pStyle w:val="Style"/>
        <w:spacing w:after="60"/>
        <w:rPr>
          <w:rFonts w:ascii="Book Antiqua" w:hAnsi="Book Antiqua"/>
          <w:b/>
          <w:szCs w:val="24"/>
        </w:rPr>
      </w:pPr>
      <w:r>
        <w:rPr>
          <w:rFonts w:ascii="Book Antiqua" w:hAnsi="Book Antiqua"/>
          <w:b/>
          <w:szCs w:val="24"/>
        </w:rPr>
        <w:lastRenderedPageBreak/>
        <w:t>Planning Issues for In-County Transfer</w:t>
      </w:r>
    </w:p>
    <w:p w14:paraId="6ACF5530" w14:textId="77777777" w:rsidR="00377186" w:rsidRPr="008B48E7" w:rsidRDefault="00377186" w:rsidP="00377186">
      <w:pPr>
        <w:pStyle w:val="PlainText"/>
        <w:rPr>
          <w:rFonts w:ascii="Book Antiqua" w:hAnsi="Book Antiqua"/>
          <w:sz w:val="24"/>
          <w:szCs w:val="24"/>
        </w:rPr>
      </w:pPr>
      <w:r>
        <w:rPr>
          <w:rFonts w:ascii="Book Antiqua" w:hAnsi="Book Antiqua"/>
          <w:sz w:val="24"/>
          <w:szCs w:val="24"/>
        </w:rPr>
        <w:t>E</w:t>
      </w:r>
      <w:r w:rsidRPr="008B48E7">
        <w:rPr>
          <w:rFonts w:ascii="Book Antiqua" w:hAnsi="Book Antiqua"/>
          <w:sz w:val="24"/>
          <w:szCs w:val="24"/>
        </w:rPr>
        <w:t xml:space="preserve">ducation is needed </w:t>
      </w:r>
      <w:r>
        <w:rPr>
          <w:rFonts w:ascii="Book Antiqua" w:hAnsi="Book Antiqua"/>
          <w:sz w:val="24"/>
          <w:szCs w:val="24"/>
        </w:rPr>
        <w:t xml:space="preserve">on an ongoing basis </w:t>
      </w:r>
      <w:r w:rsidRPr="008B48E7">
        <w:rPr>
          <w:rFonts w:ascii="Book Antiqua" w:hAnsi="Book Antiqua"/>
          <w:sz w:val="24"/>
          <w:szCs w:val="24"/>
        </w:rPr>
        <w:t>to inform customers of the transfer station</w:t>
      </w:r>
      <w:r>
        <w:rPr>
          <w:rFonts w:ascii="Book Antiqua" w:hAnsi="Book Antiqua"/>
          <w:sz w:val="24"/>
          <w:szCs w:val="24"/>
        </w:rPr>
        <w:t xml:space="preserve"> services</w:t>
      </w:r>
      <w:r w:rsidRPr="008B48E7">
        <w:rPr>
          <w:rFonts w:ascii="Book Antiqua" w:hAnsi="Book Antiqua"/>
          <w:sz w:val="24"/>
          <w:szCs w:val="24"/>
        </w:rPr>
        <w:t>, drop box</w:t>
      </w:r>
      <w:r>
        <w:rPr>
          <w:rFonts w:ascii="Book Antiqua" w:hAnsi="Book Antiqua"/>
          <w:sz w:val="24"/>
          <w:szCs w:val="24"/>
        </w:rPr>
        <w:t xml:space="preserve"> collection centers</w:t>
      </w:r>
      <w:r w:rsidRPr="008B48E7">
        <w:rPr>
          <w:rFonts w:ascii="Book Antiqua" w:hAnsi="Book Antiqua"/>
          <w:sz w:val="24"/>
          <w:szCs w:val="24"/>
        </w:rPr>
        <w:t xml:space="preserve"> and recycling facilities as to the materials that </w:t>
      </w:r>
      <w:r>
        <w:rPr>
          <w:rFonts w:ascii="Book Antiqua" w:hAnsi="Book Antiqua"/>
          <w:sz w:val="24"/>
          <w:szCs w:val="24"/>
        </w:rPr>
        <w:t xml:space="preserve">can and </w:t>
      </w:r>
      <w:r w:rsidRPr="008B48E7">
        <w:rPr>
          <w:rFonts w:ascii="Book Antiqua" w:hAnsi="Book Antiqua"/>
          <w:sz w:val="24"/>
          <w:szCs w:val="24"/>
        </w:rPr>
        <w:t xml:space="preserve">cannot be brought there, and the alternatives that exist for the proper disposal or handling of </w:t>
      </w:r>
      <w:r>
        <w:rPr>
          <w:rFonts w:ascii="Book Antiqua" w:hAnsi="Book Antiqua"/>
          <w:sz w:val="24"/>
          <w:szCs w:val="24"/>
        </w:rPr>
        <w:t>certain</w:t>
      </w:r>
      <w:r w:rsidRPr="008B48E7">
        <w:rPr>
          <w:rFonts w:ascii="Book Antiqua" w:hAnsi="Book Antiqua"/>
          <w:sz w:val="24"/>
          <w:szCs w:val="24"/>
        </w:rPr>
        <w:t xml:space="preserve"> materials.</w:t>
      </w:r>
    </w:p>
    <w:p w14:paraId="2F041111" w14:textId="77777777" w:rsidR="00377186" w:rsidRDefault="00377186" w:rsidP="00377186">
      <w:pPr>
        <w:pStyle w:val="PlainText"/>
        <w:rPr>
          <w:rFonts w:ascii="Book Antiqua" w:hAnsi="Book Antiqua"/>
          <w:sz w:val="24"/>
          <w:szCs w:val="24"/>
        </w:rPr>
      </w:pPr>
    </w:p>
    <w:p w14:paraId="4A0F921E" w14:textId="77777777" w:rsidR="00377186" w:rsidRDefault="00377186" w:rsidP="00377186">
      <w:pPr>
        <w:pStyle w:val="PlainText"/>
        <w:rPr>
          <w:rFonts w:ascii="Book Antiqua" w:hAnsi="Book Antiqua"/>
          <w:sz w:val="24"/>
          <w:szCs w:val="24"/>
        </w:rPr>
      </w:pPr>
      <w:r>
        <w:rPr>
          <w:rFonts w:ascii="Book Antiqua" w:hAnsi="Book Antiqua"/>
          <w:sz w:val="24"/>
          <w:szCs w:val="24"/>
        </w:rPr>
        <w:t>Planned long and short term functional improvements at the Quilcene Drop Box and JCSWDF include:</w:t>
      </w:r>
    </w:p>
    <w:p w14:paraId="526553AD" w14:textId="571CC7D1" w:rsidR="00377186" w:rsidRDefault="003940B0" w:rsidP="00377186">
      <w:pPr>
        <w:pStyle w:val="PlainText"/>
        <w:rPr>
          <w:rFonts w:ascii="Book Antiqua" w:hAnsi="Book Antiqua"/>
          <w:sz w:val="24"/>
          <w:szCs w:val="24"/>
        </w:rPr>
      </w:pPr>
      <w:r w:rsidRPr="0050159B">
        <w:rPr>
          <w:rFonts w:ascii="Book Antiqua" w:hAnsi="Book Antiqua" w:cs="Arial"/>
          <w:sz w:val="24"/>
          <w:szCs w:val="24"/>
        </w:rPr>
        <w:t>Conduct improvements to the Jefferson County Solid Waste Disposal Facility based on facility assessment</w:t>
      </w:r>
      <w:r>
        <w:rPr>
          <w:rFonts w:ascii="Book Antiqua" w:hAnsi="Book Antiqua" w:cs="Arial"/>
          <w:sz w:val="24"/>
          <w:szCs w:val="24"/>
        </w:rPr>
        <w:t xml:space="preserve"> options and the </w:t>
      </w:r>
      <w:r w:rsidRPr="0050159B">
        <w:rPr>
          <w:rFonts w:ascii="Book Antiqua" w:hAnsi="Book Antiqua" w:cs="Arial"/>
          <w:sz w:val="24"/>
          <w:szCs w:val="24"/>
        </w:rPr>
        <w:t xml:space="preserve">Solid Waste Master Plan </w:t>
      </w:r>
      <w:r>
        <w:rPr>
          <w:rFonts w:ascii="Book Antiqua" w:hAnsi="Book Antiqua" w:cs="Arial"/>
          <w:sz w:val="24"/>
          <w:szCs w:val="24"/>
        </w:rPr>
        <w:t>update;</w:t>
      </w:r>
      <w:r w:rsidRPr="0050159B">
        <w:rPr>
          <w:rFonts w:ascii="Book Antiqua" w:hAnsi="Book Antiqua" w:cs="Arial"/>
          <w:sz w:val="24"/>
          <w:szCs w:val="24"/>
        </w:rPr>
        <w:t xml:space="preserve">  </w:t>
      </w:r>
    </w:p>
    <w:p w14:paraId="1447F854" w14:textId="56748756" w:rsidR="00377186" w:rsidRDefault="00847DE7" w:rsidP="00FC5D64">
      <w:pPr>
        <w:pStyle w:val="PlainText"/>
        <w:numPr>
          <w:ilvl w:val="0"/>
          <w:numId w:val="38"/>
        </w:numPr>
        <w:rPr>
          <w:rFonts w:ascii="Book Antiqua" w:hAnsi="Book Antiqua"/>
          <w:sz w:val="24"/>
          <w:szCs w:val="24"/>
        </w:rPr>
      </w:pPr>
      <w:r>
        <w:rPr>
          <w:rFonts w:ascii="Book Antiqua" w:hAnsi="Book Antiqua"/>
          <w:sz w:val="24"/>
          <w:szCs w:val="24"/>
        </w:rPr>
        <w:t>Quilcene Drop-</w:t>
      </w:r>
      <w:r w:rsidR="00377186">
        <w:rPr>
          <w:rFonts w:ascii="Book Antiqua" w:hAnsi="Book Antiqua"/>
          <w:sz w:val="24"/>
          <w:szCs w:val="24"/>
        </w:rPr>
        <w:t>Box office replacement project;</w:t>
      </w:r>
    </w:p>
    <w:p w14:paraId="280E783F" w14:textId="7266C355" w:rsidR="00377186" w:rsidRDefault="00377186" w:rsidP="00FC5D64">
      <w:pPr>
        <w:pStyle w:val="PlainText"/>
        <w:numPr>
          <w:ilvl w:val="0"/>
          <w:numId w:val="38"/>
        </w:numPr>
        <w:spacing w:before="120"/>
        <w:rPr>
          <w:rFonts w:ascii="Book Antiqua" w:hAnsi="Book Antiqua"/>
          <w:sz w:val="24"/>
          <w:szCs w:val="24"/>
        </w:rPr>
      </w:pPr>
      <w:r>
        <w:rPr>
          <w:rFonts w:ascii="Book Antiqua" w:hAnsi="Book Antiqua"/>
          <w:sz w:val="24"/>
          <w:szCs w:val="24"/>
        </w:rPr>
        <w:t xml:space="preserve">JCSWDF Master Plan Update - Assessment of existing JCSWDF facility </w:t>
      </w:r>
      <w:r w:rsidR="00BD168E">
        <w:rPr>
          <w:rFonts w:ascii="Book Antiqua" w:hAnsi="Book Antiqua"/>
          <w:sz w:val="24"/>
          <w:szCs w:val="24"/>
        </w:rPr>
        <w:t xml:space="preserve">scheduled </w:t>
      </w:r>
      <w:r>
        <w:rPr>
          <w:rFonts w:ascii="Book Antiqua" w:hAnsi="Book Antiqua"/>
          <w:sz w:val="24"/>
          <w:szCs w:val="24"/>
        </w:rPr>
        <w:t xml:space="preserve">in 2016 </w:t>
      </w:r>
      <w:r w:rsidR="003940B0">
        <w:rPr>
          <w:rFonts w:ascii="Book Antiqua" w:hAnsi="Book Antiqua"/>
          <w:sz w:val="24"/>
          <w:szCs w:val="24"/>
        </w:rPr>
        <w:t>to include</w:t>
      </w:r>
      <w:r>
        <w:rPr>
          <w:rFonts w:ascii="Book Antiqua" w:hAnsi="Book Antiqua"/>
          <w:sz w:val="24"/>
          <w:szCs w:val="24"/>
        </w:rPr>
        <w:t xml:space="preserve"> improvement </w:t>
      </w:r>
      <w:r w:rsidR="003940B0">
        <w:rPr>
          <w:rFonts w:ascii="Book Antiqua" w:hAnsi="Book Antiqua"/>
          <w:sz w:val="24"/>
          <w:szCs w:val="24"/>
        </w:rPr>
        <w:t xml:space="preserve">and funding </w:t>
      </w:r>
      <w:r>
        <w:rPr>
          <w:rFonts w:ascii="Book Antiqua" w:hAnsi="Book Antiqua"/>
          <w:sz w:val="24"/>
          <w:szCs w:val="24"/>
        </w:rPr>
        <w:t>options</w:t>
      </w:r>
      <w:r w:rsidR="003940B0">
        <w:rPr>
          <w:rFonts w:ascii="Book Antiqua" w:hAnsi="Book Antiqua"/>
          <w:sz w:val="24"/>
          <w:szCs w:val="24"/>
        </w:rPr>
        <w:t xml:space="preserve"> including</w:t>
      </w:r>
      <w:r>
        <w:rPr>
          <w:rFonts w:ascii="Book Antiqua" w:hAnsi="Book Antiqua"/>
          <w:sz w:val="24"/>
          <w:szCs w:val="24"/>
        </w:rPr>
        <w:t>:</w:t>
      </w:r>
    </w:p>
    <w:p w14:paraId="4E27D889" w14:textId="4DB8808B" w:rsidR="00377186" w:rsidRDefault="00377186" w:rsidP="00FC5D64">
      <w:pPr>
        <w:pStyle w:val="PlainText"/>
        <w:numPr>
          <w:ilvl w:val="1"/>
          <w:numId w:val="38"/>
        </w:numPr>
        <w:spacing w:before="120"/>
        <w:rPr>
          <w:rFonts w:ascii="Book Antiqua" w:hAnsi="Book Antiqua"/>
          <w:sz w:val="24"/>
          <w:szCs w:val="24"/>
        </w:rPr>
      </w:pPr>
      <w:r>
        <w:rPr>
          <w:rFonts w:ascii="Book Antiqua" w:hAnsi="Book Antiqua"/>
          <w:sz w:val="24"/>
          <w:szCs w:val="24"/>
        </w:rPr>
        <w:t xml:space="preserve">Transfer station employee </w:t>
      </w:r>
      <w:r w:rsidR="003940B0">
        <w:rPr>
          <w:rFonts w:ascii="Book Antiqua" w:hAnsi="Book Antiqua"/>
          <w:sz w:val="24"/>
          <w:szCs w:val="24"/>
        </w:rPr>
        <w:t>facilities</w:t>
      </w:r>
      <w:r>
        <w:rPr>
          <w:rFonts w:ascii="Book Antiqua" w:hAnsi="Book Antiqua"/>
          <w:sz w:val="24"/>
          <w:szCs w:val="24"/>
        </w:rPr>
        <w:t>;</w:t>
      </w:r>
    </w:p>
    <w:p w14:paraId="69AADCD4" w14:textId="77777777" w:rsidR="00377186" w:rsidRDefault="00377186" w:rsidP="00FC5D64">
      <w:pPr>
        <w:pStyle w:val="PlainText"/>
        <w:numPr>
          <w:ilvl w:val="1"/>
          <w:numId w:val="38"/>
        </w:numPr>
        <w:rPr>
          <w:rFonts w:ascii="Book Antiqua" w:hAnsi="Book Antiqua"/>
          <w:sz w:val="24"/>
          <w:szCs w:val="24"/>
        </w:rPr>
      </w:pPr>
      <w:r>
        <w:rPr>
          <w:rFonts w:ascii="Book Antiqua" w:hAnsi="Book Antiqua"/>
          <w:sz w:val="24"/>
          <w:szCs w:val="24"/>
        </w:rPr>
        <w:t>Scale facility upgrade/replacement;</w:t>
      </w:r>
    </w:p>
    <w:p w14:paraId="5AE6A1C8" w14:textId="77777777" w:rsidR="00377186" w:rsidRDefault="00377186" w:rsidP="00FC5D64">
      <w:pPr>
        <w:pStyle w:val="PlainText"/>
        <w:numPr>
          <w:ilvl w:val="1"/>
          <w:numId w:val="38"/>
        </w:numPr>
        <w:rPr>
          <w:rFonts w:ascii="Book Antiqua" w:hAnsi="Book Antiqua"/>
          <w:sz w:val="24"/>
          <w:szCs w:val="24"/>
        </w:rPr>
      </w:pPr>
      <w:r>
        <w:rPr>
          <w:rFonts w:ascii="Book Antiqua" w:hAnsi="Book Antiqua"/>
          <w:sz w:val="24"/>
          <w:szCs w:val="24"/>
        </w:rPr>
        <w:t>Transfer station improvements; and</w:t>
      </w:r>
    </w:p>
    <w:p w14:paraId="5CD95DA8" w14:textId="77777777" w:rsidR="00377186" w:rsidRPr="008B48E7" w:rsidRDefault="00377186" w:rsidP="00FC5D64">
      <w:pPr>
        <w:pStyle w:val="PlainText"/>
        <w:numPr>
          <w:ilvl w:val="1"/>
          <w:numId w:val="38"/>
        </w:numPr>
        <w:rPr>
          <w:rFonts w:ascii="Book Antiqua" w:hAnsi="Book Antiqua"/>
          <w:sz w:val="24"/>
          <w:szCs w:val="24"/>
        </w:rPr>
      </w:pPr>
      <w:r>
        <w:rPr>
          <w:rFonts w:ascii="Book Antiqua" w:hAnsi="Book Antiqua"/>
          <w:sz w:val="24"/>
          <w:szCs w:val="24"/>
        </w:rPr>
        <w:t>Recycling center improvements.</w:t>
      </w:r>
    </w:p>
    <w:p w14:paraId="19EAD45E" w14:textId="77777777" w:rsidR="00377186" w:rsidRPr="008B48E7"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0E1E7EC" w14:textId="77777777" w:rsidR="00377186" w:rsidRPr="000B38AA" w:rsidRDefault="00377186" w:rsidP="00377186">
      <w:pPr>
        <w:pStyle w:val="Style"/>
        <w:spacing w:after="60"/>
        <w:rPr>
          <w:rFonts w:ascii="Book Antiqua" w:hAnsi="Book Antiqua"/>
          <w:b/>
          <w:szCs w:val="24"/>
        </w:rPr>
      </w:pPr>
      <w:r>
        <w:rPr>
          <w:rFonts w:ascii="Book Antiqua" w:hAnsi="Book Antiqua"/>
          <w:b/>
          <w:szCs w:val="24"/>
        </w:rPr>
        <w:t>Alternative Strategies for In-County Transfer</w:t>
      </w:r>
    </w:p>
    <w:p w14:paraId="558B3767" w14:textId="77777777" w:rsidR="00377186" w:rsidRPr="00E77580"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Transfer a</w:t>
      </w:r>
      <w:r w:rsidRPr="00E77580">
        <w:rPr>
          <w:rFonts w:ascii="Book Antiqua" w:hAnsi="Book Antiqua"/>
          <w:sz w:val="24"/>
          <w:szCs w:val="24"/>
        </w:rPr>
        <w:t xml:space="preserve">lternatives </w:t>
      </w:r>
      <w:r>
        <w:rPr>
          <w:rFonts w:ascii="Book Antiqua" w:hAnsi="Book Antiqua"/>
          <w:sz w:val="24"/>
          <w:szCs w:val="24"/>
        </w:rPr>
        <w:t>are shown in Section 7.5</w:t>
      </w:r>
      <w:r w:rsidRPr="00E77580">
        <w:rPr>
          <w:rFonts w:ascii="Book Antiqua" w:hAnsi="Book Antiqua"/>
          <w:sz w:val="24"/>
          <w:szCs w:val="24"/>
        </w:rPr>
        <w:t xml:space="preserve">.  </w:t>
      </w:r>
    </w:p>
    <w:p w14:paraId="58D94F1F" w14:textId="77777777" w:rsidR="00377186" w:rsidRDefault="00377186" w:rsidP="00377186">
      <w:pPr>
        <w:pStyle w:val="BodyText"/>
        <w:rPr>
          <w:rFonts w:ascii="Book Antiqua" w:hAnsi="Book Antiqua"/>
          <w:sz w:val="24"/>
          <w:szCs w:val="24"/>
        </w:rPr>
      </w:pPr>
    </w:p>
    <w:p w14:paraId="23BD36E6" w14:textId="77777777" w:rsidR="00377186" w:rsidRDefault="00377186" w:rsidP="00377186">
      <w:pPr>
        <w:pStyle w:val="BodyText"/>
        <w:rPr>
          <w:rFonts w:ascii="Book Antiqua" w:hAnsi="Book Antiqua"/>
          <w:sz w:val="24"/>
          <w:szCs w:val="24"/>
        </w:rPr>
      </w:pPr>
    </w:p>
    <w:p w14:paraId="2CEFD8D7" w14:textId="77777777" w:rsidR="00377186" w:rsidRPr="00E77580" w:rsidRDefault="00377186"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7</w:t>
      </w:r>
      <w:r w:rsidRPr="00E77580">
        <w:rPr>
          <w:rFonts w:ascii="Moderne" w:hAnsi="Moderne"/>
          <w:b/>
          <w:spacing w:val="40"/>
          <w:sz w:val="24"/>
          <w:szCs w:val="24"/>
        </w:rPr>
        <w:t>.</w:t>
      </w:r>
      <w:r>
        <w:rPr>
          <w:rFonts w:ascii="Moderne" w:hAnsi="Moderne"/>
          <w:b/>
          <w:spacing w:val="40"/>
          <w:sz w:val="24"/>
          <w:szCs w:val="24"/>
        </w:rPr>
        <w:t>3</w:t>
      </w:r>
      <w:r w:rsidRPr="00E77580">
        <w:rPr>
          <w:rFonts w:ascii="Moderne" w:hAnsi="Moderne"/>
          <w:b/>
          <w:spacing w:val="40"/>
          <w:sz w:val="24"/>
          <w:szCs w:val="24"/>
        </w:rPr>
        <w:t xml:space="preserve">. </w:t>
      </w:r>
      <w:r w:rsidRPr="00E77580">
        <w:rPr>
          <w:rFonts w:ascii="Moderne" w:hAnsi="Moderne"/>
          <w:b/>
          <w:spacing w:val="40"/>
          <w:sz w:val="24"/>
          <w:szCs w:val="24"/>
        </w:rPr>
        <w:tab/>
      </w:r>
      <w:r>
        <w:rPr>
          <w:rFonts w:ascii="Moderne" w:hAnsi="Moderne"/>
          <w:b/>
          <w:spacing w:val="40"/>
          <w:sz w:val="24"/>
          <w:szCs w:val="24"/>
        </w:rPr>
        <w:t>WASTE IMPORT AND EXPORT</w:t>
      </w:r>
    </w:p>
    <w:p w14:paraId="085E8E4B"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E859316" w14:textId="77777777" w:rsidR="00377186" w:rsidRPr="000B38AA" w:rsidRDefault="00377186" w:rsidP="00377186">
      <w:pPr>
        <w:pStyle w:val="Style"/>
        <w:spacing w:after="60"/>
        <w:rPr>
          <w:rFonts w:ascii="Book Antiqua" w:hAnsi="Book Antiqua"/>
          <w:b/>
          <w:szCs w:val="24"/>
        </w:rPr>
      </w:pPr>
      <w:r>
        <w:rPr>
          <w:rFonts w:ascii="Book Antiqua" w:hAnsi="Book Antiqua"/>
          <w:b/>
          <w:szCs w:val="24"/>
        </w:rPr>
        <w:t>Background for Waste Import and Export</w:t>
      </w:r>
    </w:p>
    <w:p w14:paraId="5568838A" w14:textId="77777777" w:rsidR="00377186" w:rsidRPr="00E4136F"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E4136F">
        <w:rPr>
          <w:rFonts w:ascii="Book Antiqua" w:hAnsi="Book Antiqua"/>
          <w:sz w:val="24"/>
          <w:szCs w:val="24"/>
        </w:rPr>
        <w:t>Waste export and import refer to the practice of moving solid waste across county lines.  Waste import means moving waste into Jefferson County, and waste export refers to transporting waste out of the county.</w:t>
      </w:r>
    </w:p>
    <w:p w14:paraId="258B2917"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6B416AB" w14:textId="77777777" w:rsidR="00377186" w:rsidRPr="000B38AA" w:rsidRDefault="00377186" w:rsidP="00377186">
      <w:pPr>
        <w:pStyle w:val="Style"/>
        <w:spacing w:after="60"/>
        <w:rPr>
          <w:rFonts w:ascii="Book Antiqua" w:hAnsi="Book Antiqua"/>
          <w:b/>
          <w:szCs w:val="24"/>
        </w:rPr>
      </w:pPr>
      <w:r>
        <w:rPr>
          <w:rFonts w:ascii="Book Antiqua" w:hAnsi="Book Antiqua"/>
          <w:b/>
          <w:szCs w:val="24"/>
        </w:rPr>
        <w:t>Existing Programs for Waste Import and Export</w:t>
      </w:r>
    </w:p>
    <w:p w14:paraId="25D68A9F" w14:textId="779110E1" w:rsidR="00377186" w:rsidRPr="00E4136F" w:rsidRDefault="00377186" w:rsidP="00377186">
      <w:pPr>
        <w:pStyle w:val="Style"/>
        <w:rPr>
          <w:rFonts w:ascii="Book Antiqua" w:hAnsi="Book Antiqua"/>
          <w:b/>
          <w:szCs w:val="24"/>
        </w:rPr>
      </w:pPr>
      <w:r w:rsidRPr="00E4136F">
        <w:rPr>
          <w:rFonts w:ascii="Book Antiqua" w:hAnsi="Book Antiqua"/>
          <w:b/>
          <w:szCs w:val="24"/>
        </w:rPr>
        <w:t>Existing Waste Import Activities</w:t>
      </w:r>
      <w:r>
        <w:rPr>
          <w:rFonts w:ascii="Book Antiqua" w:hAnsi="Book Antiqua"/>
          <w:szCs w:val="24"/>
        </w:rPr>
        <w:t xml:space="preserve">:  </w:t>
      </w:r>
      <w:r w:rsidRPr="00E4136F">
        <w:rPr>
          <w:rFonts w:ascii="Book Antiqua" w:hAnsi="Book Antiqua"/>
          <w:szCs w:val="24"/>
        </w:rPr>
        <w:t>There are currently no shipments of solid waste into Jefferson County</w:t>
      </w:r>
      <w:r>
        <w:rPr>
          <w:rFonts w:ascii="Book Antiqua" w:hAnsi="Book Antiqua"/>
          <w:szCs w:val="24"/>
        </w:rPr>
        <w:t xml:space="preserve"> (excluding recyclable materials destined for industrial processing</w:t>
      </w:r>
      <w:r w:rsidR="00BD168E">
        <w:rPr>
          <w:rFonts w:ascii="Book Antiqua" w:hAnsi="Book Antiqua"/>
          <w:szCs w:val="24"/>
        </w:rPr>
        <w:t xml:space="preserve"> and small amounts of </w:t>
      </w:r>
      <w:r w:rsidR="006A3C84">
        <w:rPr>
          <w:rFonts w:ascii="Book Antiqua" w:hAnsi="Book Antiqua"/>
          <w:szCs w:val="24"/>
        </w:rPr>
        <w:t xml:space="preserve">SQG </w:t>
      </w:r>
      <w:r w:rsidR="00BD168E">
        <w:rPr>
          <w:rFonts w:ascii="Book Antiqua" w:hAnsi="Book Antiqua"/>
          <w:szCs w:val="24"/>
        </w:rPr>
        <w:t>moderate risk waste</w:t>
      </w:r>
      <w:r w:rsidR="003940B0">
        <w:rPr>
          <w:rFonts w:ascii="Book Antiqua" w:hAnsi="Book Antiqua"/>
          <w:szCs w:val="24"/>
        </w:rPr>
        <w:t xml:space="preserve"> from adjacent counties</w:t>
      </w:r>
      <w:r w:rsidRPr="00E4136F">
        <w:rPr>
          <w:rFonts w:ascii="Book Antiqua" w:hAnsi="Book Antiqua"/>
          <w:szCs w:val="24"/>
        </w:rPr>
        <w:t xml:space="preserve">, although the City’s </w:t>
      </w:r>
      <w:r>
        <w:rPr>
          <w:rFonts w:ascii="Book Antiqua" w:hAnsi="Book Antiqua"/>
          <w:szCs w:val="24"/>
        </w:rPr>
        <w:t xml:space="preserve">Biosolids </w:t>
      </w:r>
      <w:r w:rsidRPr="00E4136F">
        <w:rPr>
          <w:rFonts w:ascii="Book Antiqua" w:hAnsi="Book Antiqua"/>
          <w:szCs w:val="24"/>
        </w:rPr>
        <w:t>Compost Facility is permitted to rec</w:t>
      </w:r>
      <w:r>
        <w:rPr>
          <w:rFonts w:ascii="Book Antiqua" w:hAnsi="Book Antiqua"/>
          <w:szCs w:val="24"/>
        </w:rPr>
        <w:t>eive septage from sources outside of the County</w:t>
      </w:r>
      <w:r w:rsidRPr="00E4136F">
        <w:rPr>
          <w:rFonts w:ascii="Book Antiqua" w:hAnsi="Book Antiqua"/>
          <w:szCs w:val="24"/>
        </w:rPr>
        <w:t>.</w:t>
      </w:r>
    </w:p>
    <w:p w14:paraId="3290A9D7" w14:textId="77777777" w:rsidR="00377186" w:rsidRDefault="00377186" w:rsidP="00377186">
      <w:pPr>
        <w:pStyle w:val="PlainText"/>
        <w:rPr>
          <w:rFonts w:ascii="Times New Roman" w:hAnsi="Times New Roman"/>
          <w:sz w:val="22"/>
        </w:rPr>
      </w:pPr>
    </w:p>
    <w:p w14:paraId="72D059CB" w14:textId="77777777" w:rsidR="00377186" w:rsidRPr="00E4136F" w:rsidRDefault="00377186" w:rsidP="00377186">
      <w:pPr>
        <w:pStyle w:val="PlainText"/>
        <w:rPr>
          <w:rFonts w:ascii="Book Antiqua" w:hAnsi="Book Antiqua"/>
          <w:b/>
          <w:snapToGrid w:val="0"/>
          <w:sz w:val="24"/>
          <w:szCs w:val="24"/>
        </w:rPr>
      </w:pPr>
      <w:r w:rsidRPr="00E4136F">
        <w:rPr>
          <w:rFonts w:ascii="Book Antiqua" w:hAnsi="Book Antiqua"/>
          <w:b/>
          <w:snapToGrid w:val="0"/>
          <w:sz w:val="24"/>
          <w:szCs w:val="24"/>
        </w:rPr>
        <w:t>Existing Waste Export Activities</w:t>
      </w:r>
      <w:r>
        <w:rPr>
          <w:rFonts w:ascii="Book Antiqua" w:hAnsi="Book Antiqua"/>
          <w:sz w:val="24"/>
          <w:szCs w:val="24"/>
        </w:rPr>
        <w:t xml:space="preserve">:  </w:t>
      </w:r>
      <w:r w:rsidRPr="00E4136F">
        <w:rPr>
          <w:rFonts w:ascii="Book Antiqua" w:hAnsi="Book Antiqua"/>
          <w:sz w:val="24"/>
          <w:szCs w:val="24"/>
        </w:rPr>
        <w:t xml:space="preserve">Many counties have adopted the waste export option because of its lower cost and greater reliability.  Private companies have responded to this interest by developing large landfills capable of handling wastes from several areas.  For many counties, these </w:t>
      </w:r>
      <w:r>
        <w:rPr>
          <w:rFonts w:ascii="Book Antiqua" w:hAnsi="Book Antiqua"/>
          <w:sz w:val="24"/>
          <w:szCs w:val="24"/>
        </w:rPr>
        <w:t xml:space="preserve">regional </w:t>
      </w:r>
      <w:r w:rsidRPr="00E4136F">
        <w:rPr>
          <w:rFonts w:ascii="Book Antiqua" w:hAnsi="Book Antiqua"/>
          <w:sz w:val="24"/>
          <w:szCs w:val="24"/>
        </w:rPr>
        <w:t xml:space="preserve">landfills provide a less expensive and more convenient means of </w:t>
      </w:r>
      <w:r>
        <w:rPr>
          <w:rFonts w:ascii="Book Antiqua" w:hAnsi="Book Antiqua"/>
          <w:sz w:val="24"/>
          <w:szCs w:val="24"/>
        </w:rPr>
        <w:t xml:space="preserve">waste </w:t>
      </w:r>
      <w:r w:rsidRPr="00E4136F">
        <w:rPr>
          <w:rFonts w:ascii="Book Antiqua" w:hAnsi="Book Antiqua"/>
          <w:sz w:val="24"/>
          <w:szCs w:val="24"/>
        </w:rPr>
        <w:t>disposal than an in-county landfill.</w:t>
      </w:r>
    </w:p>
    <w:p w14:paraId="3E11C5E5" w14:textId="77777777" w:rsidR="00377186" w:rsidRPr="00E4136F" w:rsidRDefault="00377186" w:rsidP="00377186">
      <w:pPr>
        <w:pStyle w:val="PlainText"/>
        <w:rPr>
          <w:rFonts w:ascii="Book Antiqua" w:hAnsi="Book Antiqua"/>
          <w:sz w:val="24"/>
          <w:szCs w:val="24"/>
        </w:rPr>
      </w:pPr>
    </w:p>
    <w:p w14:paraId="4AE1B37D" w14:textId="77777777" w:rsidR="00377186" w:rsidRPr="00E4136F" w:rsidRDefault="00377186" w:rsidP="00377186">
      <w:pPr>
        <w:pStyle w:val="PlainText"/>
        <w:rPr>
          <w:rFonts w:ascii="Book Antiqua" w:hAnsi="Book Antiqua"/>
          <w:sz w:val="24"/>
          <w:szCs w:val="24"/>
        </w:rPr>
      </w:pPr>
      <w:r w:rsidRPr="00E4136F">
        <w:rPr>
          <w:rFonts w:ascii="Book Antiqua" w:hAnsi="Book Antiqua"/>
          <w:sz w:val="24"/>
          <w:szCs w:val="24"/>
        </w:rPr>
        <w:lastRenderedPageBreak/>
        <w:t>Jefferson County began exporting solid waste in 1993 when the County entered into a five-year contract with Regional Disposal Company (RDC)</w:t>
      </w:r>
      <w:r>
        <w:rPr>
          <w:rFonts w:ascii="Book Antiqua" w:hAnsi="Book Antiqua"/>
          <w:sz w:val="24"/>
          <w:szCs w:val="24"/>
        </w:rPr>
        <w:t xml:space="preserve"> to</w:t>
      </w:r>
      <w:r w:rsidRPr="00E4136F">
        <w:rPr>
          <w:rFonts w:ascii="Book Antiqua" w:hAnsi="Book Antiqua"/>
          <w:sz w:val="24"/>
          <w:szCs w:val="24"/>
        </w:rPr>
        <w:t xml:space="preserve"> dispose of </w:t>
      </w:r>
      <w:r>
        <w:rPr>
          <w:rFonts w:ascii="Book Antiqua" w:hAnsi="Book Antiqua"/>
          <w:sz w:val="24"/>
          <w:szCs w:val="24"/>
        </w:rPr>
        <w:t xml:space="preserve">waste </w:t>
      </w:r>
      <w:r w:rsidRPr="00E4136F">
        <w:rPr>
          <w:rFonts w:ascii="Book Antiqua" w:hAnsi="Book Antiqua"/>
          <w:sz w:val="24"/>
          <w:szCs w:val="24"/>
        </w:rPr>
        <w:t>at RDC’s landfill in Klickitat County, Washington.  The initial term of this contract was five years, with up to three five-year renewals allowed.  In 1998, the waste export contract was re-bid</w:t>
      </w:r>
      <w:r>
        <w:rPr>
          <w:rFonts w:ascii="Book Antiqua" w:hAnsi="Book Antiqua"/>
          <w:sz w:val="24"/>
          <w:szCs w:val="24"/>
        </w:rPr>
        <w:t xml:space="preserve"> and </w:t>
      </w:r>
      <w:r w:rsidRPr="00E4136F">
        <w:rPr>
          <w:rFonts w:ascii="Book Antiqua" w:hAnsi="Book Antiqua"/>
          <w:sz w:val="24"/>
          <w:szCs w:val="24"/>
        </w:rPr>
        <w:t xml:space="preserve">Jefferson County received two bids for waste export services. </w:t>
      </w:r>
      <w:r>
        <w:rPr>
          <w:rFonts w:ascii="Book Antiqua" w:hAnsi="Book Antiqua"/>
          <w:sz w:val="24"/>
          <w:szCs w:val="24"/>
        </w:rPr>
        <w:t xml:space="preserve"> </w:t>
      </w:r>
      <w:r w:rsidRPr="00E4136F">
        <w:rPr>
          <w:rFonts w:ascii="Book Antiqua" w:hAnsi="Book Antiqua"/>
          <w:sz w:val="24"/>
          <w:szCs w:val="24"/>
        </w:rPr>
        <w:t xml:space="preserve">The County accepted the bid from RDC </w:t>
      </w:r>
      <w:r>
        <w:rPr>
          <w:rFonts w:ascii="Book Antiqua" w:hAnsi="Book Antiqua"/>
          <w:sz w:val="24"/>
          <w:szCs w:val="24"/>
        </w:rPr>
        <w:t xml:space="preserve">(now Republic Services) </w:t>
      </w:r>
      <w:r w:rsidRPr="00E4136F">
        <w:rPr>
          <w:rFonts w:ascii="Book Antiqua" w:hAnsi="Book Antiqua"/>
          <w:sz w:val="24"/>
          <w:szCs w:val="24"/>
        </w:rPr>
        <w:t xml:space="preserve">and a contract was approved in April 1999.  The contract is for a 20-year period with buy-out options every five years, and it provides for an annual escalation of 90% of the CPI.  Another provision allows flexibility if a regional approach with a neighboring county is proposed.  </w:t>
      </w:r>
      <w:r>
        <w:rPr>
          <w:rFonts w:ascii="Book Antiqua" w:hAnsi="Book Antiqua"/>
          <w:sz w:val="24"/>
          <w:szCs w:val="24"/>
        </w:rPr>
        <w:t>At this time, this contract is due to expire on April 11, 2019.</w:t>
      </w:r>
    </w:p>
    <w:p w14:paraId="4FAF9F52" w14:textId="77777777" w:rsidR="00377186" w:rsidRPr="00E4136F" w:rsidRDefault="00377186" w:rsidP="00377186">
      <w:pPr>
        <w:pStyle w:val="PlainText"/>
        <w:rPr>
          <w:rFonts w:ascii="Book Antiqua" w:hAnsi="Book Antiqua"/>
          <w:sz w:val="24"/>
          <w:szCs w:val="24"/>
        </w:rPr>
      </w:pPr>
    </w:p>
    <w:p w14:paraId="1F7FEF9F" w14:textId="77777777" w:rsidR="00377186" w:rsidRPr="00E4136F" w:rsidRDefault="00377186" w:rsidP="00377186">
      <w:pPr>
        <w:pStyle w:val="PlainText"/>
        <w:rPr>
          <w:rFonts w:ascii="Book Antiqua" w:hAnsi="Book Antiqua"/>
          <w:sz w:val="24"/>
          <w:szCs w:val="24"/>
        </w:rPr>
      </w:pPr>
      <w:r w:rsidRPr="00E4136F">
        <w:rPr>
          <w:rFonts w:ascii="Book Antiqua" w:hAnsi="Book Antiqua"/>
          <w:sz w:val="24"/>
          <w:szCs w:val="24"/>
        </w:rPr>
        <w:t>Waste export is also occurring from the west end of the County through separate, private efforts of the two haulers active in that area.  Waste collected from that area by West Waste is brought to their transfer station in Forks</w:t>
      </w:r>
      <w:r>
        <w:rPr>
          <w:rFonts w:ascii="Book Antiqua" w:hAnsi="Book Antiqua"/>
          <w:sz w:val="24"/>
          <w:szCs w:val="24"/>
        </w:rPr>
        <w:t xml:space="preserve"> and</w:t>
      </w:r>
      <w:r w:rsidRPr="00E4136F">
        <w:rPr>
          <w:rFonts w:ascii="Book Antiqua" w:hAnsi="Book Antiqua"/>
          <w:sz w:val="24"/>
          <w:szCs w:val="24"/>
        </w:rPr>
        <w:t xml:space="preserve"> handled through their waste export system</w:t>
      </w:r>
      <w:r>
        <w:rPr>
          <w:rFonts w:ascii="Book Antiqua" w:hAnsi="Book Antiqua"/>
          <w:sz w:val="24"/>
          <w:szCs w:val="24"/>
        </w:rPr>
        <w:t xml:space="preserve">.  </w:t>
      </w:r>
      <w:r w:rsidRPr="00E4136F">
        <w:rPr>
          <w:rFonts w:ascii="Book Antiqua" w:hAnsi="Book Antiqua"/>
          <w:sz w:val="24"/>
          <w:szCs w:val="24"/>
        </w:rPr>
        <w:t xml:space="preserve">Waste collected </w:t>
      </w:r>
      <w:r>
        <w:rPr>
          <w:rFonts w:ascii="Book Antiqua" w:hAnsi="Book Antiqua"/>
          <w:sz w:val="24"/>
          <w:szCs w:val="24"/>
        </w:rPr>
        <w:t xml:space="preserve">in the west end </w:t>
      </w:r>
      <w:r w:rsidRPr="00E4136F">
        <w:rPr>
          <w:rFonts w:ascii="Book Antiqua" w:hAnsi="Book Antiqua"/>
          <w:sz w:val="24"/>
          <w:szCs w:val="24"/>
        </w:rPr>
        <w:t xml:space="preserve">by the other certificated hauler, </w:t>
      </w:r>
      <w:r w:rsidRPr="0007079A">
        <w:rPr>
          <w:rFonts w:ascii="Book Antiqua" w:hAnsi="Book Antiqua"/>
          <w:sz w:val="24"/>
          <w:szCs w:val="24"/>
        </w:rPr>
        <w:t xml:space="preserve">Murrey’s </w:t>
      </w:r>
      <w:r w:rsidRPr="00E4136F">
        <w:rPr>
          <w:rFonts w:ascii="Book Antiqua" w:hAnsi="Book Antiqua"/>
          <w:sz w:val="24"/>
          <w:szCs w:val="24"/>
        </w:rPr>
        <w:t xml:space="preserve">Olympic Disposal, is brought to the Regional Transfer Station in Port Angeles and is handled through their waste export system.  </w:t>
      </w:r>
    </w:p>
    <w:p w14:paraId="0A1870A5" w14:textId="77777777" w:rsidR="00377186" w:rsidRPr="00E4136F" w:rsidRDefault="00377186" w:rsidP="00377186">
      <w:pPr>
        <w:pStyle w:val="PlainText"/>
        <w:rPr>
          <w:rFonts w:ascii="Book Antiqua" w:hAnsi="Book Antiqua"/>
          <w:sz w:val="24"/>
          <w:szCs w:val="24"/>
        </w:rPr>
      </w:pPr>
    </w:p>
    <w:p w14:paraId="66A62129" w14:textId="77777777" w:rsidR="00377186" w:rsidRPr="00E4136F" w:rsidRDefault="00377186" w:rsidP="00377186">
      <w:pPr>
        <w:pStyle w:val="PlainText"/>
        <w:rPr>
          <w:rFonts w:ascii="Book Antiqua" w:hAnsi="Book Antiqua"/>
          <w:sz w:val="24"/>
          <w:szCs w:val="24"/>
        </w:rPr>
      </w:pPr>
      <w:r w:rsidRPr="00E4136F">
        <w:rPr>
          <w:rFonts w:ascii="Book Antiqua" w:hAnsi="Book Antiqua"/>
          <w:sz w:val="24"/>
          <w:szCs w:val="24"/>
        </w:rPr>
        <w:t>The only other waste export systems in use in the County are for small quantities of special wastes (such as biomedical waste</w:t>
      </w:r>
      <w:r>
        <w:rPr>
          <w:rFonts w:ascii="Book Antiqua" w:hAnsi="Book Antiqua"/>
          <w:sz w:val="24"/>
          <w:szCs w:val="24"/>
        </w:rPr>
        <w:t xml:space="preserve"> or moderate risk wastes,</w:t>
      </w:r>
      <w:r w:rsidR="005D19D6">
        <w:rPr>
          <w:rFonts w:ascii="Book Antiqua" w:hAnsi="Book Antiqua"/>
          <w:sz w:val="24"/>
          <w:szCs w:val="24"/>
        </w:rPr>
        <w:t xml:space="preserve"> see Chapter 8</w:t>
      </w:r>
      <w:r w:rsidRPr="00E4136F">
        <w:rPr>
          <w:rFonts w:ascii="Book Antiqua" w:hAnsi="Book Antiqua"/>
          <w:sz w:val="24"/>
          <w:szCs w:val="24"/>
        </w:rPr>
        <w:t xml:space="preserve">) that are sent to special facilities outside of the County.  </w:t>
      </w:r>
      <w:r>
        <w:rPr>
          <w:rFonts w:ascii="Book Antiqua" w:hAnsi="Book Antiqua"/>
          <w:sz w:val="24"/>
          <w:szCs w:val="24"/>
        </w:rPr>
        <w:t xml:space="preserve">There are likely small amounts of waste that are brought by self-haul customers to facilities in other counties, especially for those residents </w:t>
      </w:r>
      <w:r w:rsidR="005D19D6">
        <w:rPr>
          <w:rFonts w:ascii="Book Antiqua" w:hAnsi="Book Antiqua"/>
          <w:sz w:val="24"/>
          <w:szCs w:val="24"/>
        </w:rPr>
        <w:t xml:space="preserve">and businesses located </w:t>
      </w:r>
      <w:r>
        <w:rPr>
          <w:rFonts w:ascii="Book Antiqua" w:hAnsi="Book Antiqua"/>
          <w:sz w:val="24"/>
          <w:szCs w:val="24"/>
        </w:rPr>
        <w:t>close to Kitsap and Clallam Counties.</w:t>
      </w:r>
    </w:p>
    <w:p w14:paraId="0E531D14" w14:textId="77777777" w:rsidR="00377186" w:rsidRPr="00E4136F" w:rsidRDefault="00377186" w:rsidP="00377186">
      <w:pPr>
        <w:pStyle w:val="PlainText"/>
        <w:rPr>
          <w:rFonts w:ascii="Book Antiqua" w:hAnsi="Book Antiqua"/>
          <w:sz w:val="24"/>
          <w:szCs w:val="24"/>
        </w:rPr>
      </w:pPr>
    </w:p>
    <w:p w14:paraId="258F536C" w14:textId="77777777" w:rsidR="00377186" w:rsidRPr="000B38AA" w:rsidRDefault="00377186" w:rsidP="00377186">
      <w:pPr>
        <w:pStyle w:val="Style"/>
        <w:spacing w:after="60"/>
        <w:rPr>
          <w:rFonts w:ascii="Book Antiqua" w:hAnsi="Book Antiqua"/>
          <w:b/>
          <w:szCs w:val="24"/>
        </w:rPr>
      </w:pPr>
      <w:r>
        <w:rPr>
          <w:rFonts w:ascii="Book Antiqua" w:hAnsi="Book Antiqua"/>
          <w:b/>
          <w:szCs w:val="24"/>
        </w:rPr>
        <w:t>Planning Issues for Waste Import and Export</w:t>
      </w:r>
    </w:p>
    <w:p w14:paraId="068010D5" w14:textId="77777777" w:rsidR="00377186" w:rsidRPr="005767D7" w:rsidRDefault="00377186" w:rsidP="00377186">
      <w:pPr>
        <w:pStyle w:val="PlainText"/>
        <w:rPr>
          <w:rFonts w:ascii="Book Antiqua" w:hAnsi="Book Antiqua"/>
          <w:b/>
          <w:snapToGrid w:val="0"/>
          <w:sz w:val="24"/>
          <w:szCs w:val="24"/>
        </w:rPr>
      </w:pPr>
      <w:r w:rsidRPr="005767D7">
        <w:rPr>
          <w:rFonts w:ascii="Book Antiqua" w:hAnsi="Book Antiqua"/>
          <w:b/>
          <w:snapToGrid w:val="0"/>
          <w:sz w:val="24"/>
          <w:szCs w:val="24"/>
        </w:rPr>
        <w:t xml:space="preserve">Waste Import </w:t>
      </w:r>
      <w:r>
        <w:rPr>
          <w:rFonts w:ascii="Book Antiqua" w:hAnsi="Book Antiqua"/>
          <w:b/>
          <w:snapToGrid w:val="0"/>
          <w:sz w:val="24"/>
          <w:szCs w:val="24"/>
        </w:rPr>
        <w:t>Planning Issu</w:t>
      </w:r>
      <w:r w:rsidRPr="005767D7">
        <w:rPr>
          <w:rFonts w:ascii="Book Antiqua" w:hAnsi="Book Antiqua"/>
          <w:b/>
          <w:snapToGrid w:val="0"/>
          <w:sz w:val="24"/>
          <w:szCs w:val="24"/>
        </w:rPr>
        <w:t>es</w:t>
      </w:r>
      <w:r>
        <w:rPr>
          <w:rFonts w:ascii="Book Antiqua" w:hAnsi="Book Antiqua"/>
          <w:sz w:val="24"/>
          <w:szCs w:val="24"/>
        </w:rPr>
        <w:t xml:space="preserve">:  </w:t>
      </w:r>
      <w:r w:rsidRPr="005767D7">
        <w:rPr>
          <w:rFonts w:ascii="Book Antiqua" w:hAnsi="Book Antiqua"/>
          <w:sz w:val="24"/>
          <w:szCs w:val="24"/>
        </w:rPr>
        <w:t>Importing waste into Jefferson County would provide additional economies of scale</w:t>
      </w:r>
      <w:r>
        <w:rPr>
          <w:rFonts w:ascii="Book Antiqua" w:hAnsi="Book Antiqua"/>
          <w:sz w:val="24"/>
          <w:szCs w:val="24"/>
        </w:rPr>
        <w:t xml:space="preserve"> but</w:t>
      </w:r>
      <w:r w:rsidRPr="005767D7">
        <w:rPr>
          <w:rFonts w:ascii="Book Antiqua" w:hAnsi="Book Antiqua"/>
          <w:sz w:val="24"/>
          <w:szCs w:val="24"/>
        </w:rPr>
        <w:t xml:space="preserve"> would also require a significant investment in capital improvements for the transfer station </w:t>
      </w:r>
      <w:r w:rsidR="00BD168E">
        <w:rPr>
          <w:rFonts w:ascii="Book Antiqua" w:hAnsi="Book Antiqua"/>
          <w:sz w:val="24"/>
          <w:szCs w:val="24"/>
        </w:rPr>
        <w:t xml:space="preserve">facilities </w:t>
      </w:r>
      <w:r w:rsidRPr="005767D7">
        <w:rPr>
          <w:rFonts w:ascii="Book Antiqua" w:hAnsi="Book Antiqua"/>
          <w:sz w:val="24"/>
          <w:szCs w:val="24"/>
        </w:rPr>
        <w:t xml:space="preserve">and other costs.  A substantial amount of solid waste importation is not considered feasible at this time, although this may change if a neighboring county suffered an emergency situation.  </w:t>
      </w:r>
    </w:p>
    <w:p w14:paraId="7A127080" w14:textId="77777777" w:rsidR="00377186" w:rsidRPr="005767D7" w:rsidRDefault="00377186" w:rsidP="00377186">
      <w:pPr>
        <w:pStyle w:val="PlainText"/>
        <w:rPr>
          <w:rFonts w:ascii="Book Antiqua" w:hAnsi="Book Antiqua"/>
          <w:sz w:val="24"/>
          <w:szCs w:val="24"/>
        </w:rPr>
      </w:pPr>
    </w:p>
    <w:p w14:paraId="3072D663" w14:textId="77777777" w:rsidR="00377186" w:rsidRPr="005767D7" w:rsidRDefault="00377186" w:rsidP="00377186">
      <w:pPr>
        <w:pStyle w:val="PlainText"/>
        <w:rPr>
          <w:rFonts w:ascii="Book Antiqua" w:hAnsi="Book Antiqua"/>
          <w:b/>
          <w:snapToGrid w:val="0"/>
          <w:sz w:val="24"/>
          <w:szCs w:val="24"/>
        </w:rPr>
      </w:pPr>
      <w:r w:rsidRPr="005767D7">
        <w:rPr>
          <w:rFonts w:ascii="Book Antiqua" w:hAnsi="Book Antiqua"/>
          <w:b/>
          <w:snapToGrid w:val="0"/>
          <w:sz w:val="24"/>
          <w:szCs w:val="24"/>
        </w:rPr>
        <w:t xml:space="preserve">Waste Export </w:t>
      </w:r>
      <w:r>
        <w:rPr>
          <w:rFonts w:ascii="Book Antiqua" w:hAnsi="Book Antiqua"/>
          <w:b/>
          <w:snapToGrid w:val="0"/>
          <w:sz w:val="24"/>
          <w:szCs w:val="24"/>
        </w:rPr>
        <w:t>Planning Issu</w:t>
      </w:r>
      <w:r w:rsidRPr="005767D7">
        <w:rPr>
          <w:rFonts w:ascii="Book Antiqua" w:hAnsi="Book Antiqua"/>
          <w:b/>
          <w:snapToGrid w:val="0"/>
          <w:sz w:val="24"/>
          <w:szCs w:val="24"/>
        </w:rPr>
        <w:t>es</w:t>
      </w:r>
      <w:r>
        <w:rPr>
          <w:rFonts w:ascii="Book Antiqua" w:hAnsi="Book Antiqua"/>
          <w:sz w:val="24"/>
          <w:szCs w:val="24"/>
        </w:rPr>
        <w:t>:  The current contract for waste disposal expires on April 11, 2019 and the process to re-bid or re-negotiate that contract will need to begin in early 2017.</w:t>
      </w:r>
    </w:p>
    <w:p w14:paraId="40975F6B" w14:textId="77777777" w:rsidR="00377186" w:rsidRPr="005767D7" w:rsidRDefault="00377186" w:rsidP="00377186">
      <w:pPr>
        <w:pStyle w:val="PlainText"/>
        <w:rPr>
          <w:rFonts w:ascii="Book Antiqua" w:hAnsi="Book Antiqua"/>
          <w:sz w:val="24"/>
          <w:szCs w:val="24"/>
        </w:rPr>
      </w:pPr>
    </w:p>
    <w:p w14:paraId="0A346258" w14:textId="77777777" w:rsidR="00377186" w:rsidRPr="00E4136F" w:rsidRDefault="00377186" w:rsidP="00377186">
      <w:pPr>
        <w:pStyle w:val="PlainText"/>
        <w:rPr>
          <w:rFonts w:ascii="Book Antiqua" w:hAnsi="Book Antiqua"/>
          <w:sz w:val="24"/>
          <w:szCs w:val="24"/>
        </w:rPr>
      </w:pPr>
      <w:r w:rsidRPr="00E4136F">
        <w:rPr>
          <w:rFonts w:ascii="Book Antiqua" w:hAnsi="Book Antiqua"/>
          <w:sz w:val="24"/>
          <w:szCs w:val="24"/>
        </w:rPr>
        <w:t xml:space="preserve">The Jefferson County </w:t>
      </w:r>
      <w:r>
        <w:rPr>
          <w:rFonts w:ascii="Book Antiqua" w:hAnsi="Book Antiqua"/>
          <w:sz w:val="24"/>
          <w:szCs w:val="24"/>
        </w:rPr>
        <w:t xml:space="preserve">Solid </w:t>
      </w:r>
      <w:r w:rsidRPr="00E4136F">
        <w:rPr>
          <w:rFonts w:ascii="Book Antiqua" w:hAnsi="Book Antiqua"/>
          <w:sz w:val="24"/>
          <w:szCs w:val="24"/>
        </w:rPr>
        <w:t xml:space="preserve">Waste </w:t>
      </w:r>
      <w:r>
        <w:rPr>
          <w:rFonts w:ascii="Book Antiqua" w:hAnsi="Book Antiqua"/>
          <w:sz w:val="24"/>
          <w:szCs w:val="24"/>
        </w:rPr>
        <w:t>Disposal</w:t>
      </w:r>
      <w:r w:rsidRPr="00E4136F">
        <w:rPr>
          <w:rFonts w:ascii="Book Antiqua" w:hAnsi="Book Antiqua"/>
          <w:sz w:val="24"/>
          <w:szCs w:val="24"/>
        </w:rPr>
        <w:t xml:space="preserve"> Facility </w:t>
      </w:r>
      <w:r>
        <w:rPr>
          <w:rFonts w:ascii="Book Antiqua" w:hAnsi="Book Antiqua"/>
          <w:sz w:val="24"/>
          <w:szCs w:val="24"/>
        </w:rPr>
        <w:t xml:space="preserve">(JCSWDF) </w:t>
      </w:r>
      <w:r w:rsidRPr="00E4136F">
        <w:rPr>
          <w:rFonts w:ascii="Book Antiqua" w:hAnsi="Book Antiqua"/>
          <w:sz w:val="24"/>
          <w:szCs w:val="24"/>
        </w:rPr>
        <w:t>is the designated disposal facility for all municipal solid waste generated in Jefferson County, except for waste from the west end.</w:t>
      </w:r>
    </w:p>
    <w:p w14:paraId="16AD6E9D"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67929B2" w14:textId="77777777" w:rsidR="00377186" w:rsidRPr="000B38AA" w:rsidRDefault="00377186" w:rsidP="00377186">
      <w:pPr>
        <w:pStyle w:val="Style"/>
        <w:spacing w:after="60"/>
        <w:rPr>
          <w:rFonts w:ascii="Book Antiqua" w:hAnsi="Book Antiqua"/>
          <w:b/>
          <w:szCs w:val="24"/>
        </w:rPr>
      </w:pPr>
      <w:r>
        <w:rPr>
          <w:rFonts w:ascii="Book Antiqua" w:hAnsi="Book Antiqua"/>
          <w:b/>
          <w:szCs w:val="24"/>
        </w:rPr>
        <w:t>Alternative Strategies for Waste Import and Export</w:t>
      </w:r>
    </w:p>
    <w:p w14:paraId="41414F08" w14:textId="77777777" w:rsidR="00377186" w:rsidRPr="00E77580"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Waste import and export a</w:t>
      </w:r>
      <w:r w:rsidRPr="00E77580">
        <w:rPr>
          <w:rFonts w:ascii="Book Antiqua" w:hAnsi="Book Antiqua"/>
          <w:sz w:val="24"/>
          <w:szCs w:val="24"/>
        </w:rPr>
        <w:t xml:space="preserve">lternatives </w:t>
      </w:r>
      <w:r>
        <w:rPr>
          <w:rFonts w:ascii="Book Antiqua" w:hAnsi="Book Antiqua"/>
          <w:sz w:val="24"/>
          <w:szCs w:val="24"/>
        </w:rPr>
        <w:t>are shown in Section 7.5</w:t>
      </w:r>
      <w:r w:rsidRPr="00E77580">
        <w:rPr>
          <w:rFonts w:ascii="Book Antiqua" w:hAnsi="Book Antiqua"/>
          <w:sz w:val="24"/>
          <w:szCs w:val="24"/>
        </w:rPr>
        <w:t xml:space="preserve">.  </w:t>
      </w:r>
    </w:p>
    <w:p w14:paraId="0181B6AF"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84A03B4" w14:textId="7F6AFFFC" w:rsidR="00CC6394" w:rsidRDefault="00CC6394">
      <w:pPr>
        <w:rPr>
          <w:rFonts w:ascii="Book Antiqua" w:hAnsi="Book Antiqua"/>
          <w:sz w:val="24"/>
          <w:szCs w:val="24"/>
        </w:rPr>
      </w:pPr>
      <w:r>
        <w:rPr>
          <w:rFonts w:ascii="Book Antiqua" w:hAnsi="Book Antiqua"/>
          <w:sz w:val="24"/>
          <w:szCs w:val="24"/>
        </w:rPr>
        <w:br w:type="page"/>
      </w:r>
    </w:p>
    <w:p w14:paraId="7A7D1011" w14:textId="77777777" w:rsidR="00377186" w:rsidRPr="00E77580" w:rsidRDefault="00377186"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 xml:space="preserve">7.4. </w:t>
      </w:r>
      <w:r>
        <w:rPr>
          <w:rFonts w:ascii="Moderne" w:hAnsi="Moderne"/>
          <w:b/>
          <w:spacing w:val="40"/>
          <w:sz w:val="24"/>
          <w:szCs w:val="24"/>
        </w:rPr>
        <w:tab/>
        <w:t>IN-COUNTY LANDFILLING</w:t>
      </w:r>
    </w:p>
    <w:p w14:paraId="2ADE5543"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E79B333" w14:textId="77777777" w:rsidR="00377186" w:rsidRPr="000B38AA" w:rsidRDefault="00377186" w:rsidP="00377186">
      <w:pPr>
        <w:pStyle w:val="Style"/>
        <w:spacing w:after="60"/>
        <w:rPr>
          <w:rFonts w:ascii="Book Antiqua" w:hAnsi="Book Antiqua"/>
          <w:b/>
          <w:szCs w:val="24"/>
        </w:rPr>
      </w:pPr>
      <w:r>
        <w:rPr>
          <w:rFonts w:ascii="Book Antiqua" w:hAnsi="Book Antiqua"/>
          <w:b/>
          <w:szCs w:val="24"/>
        </w:rPr>
        <w:t>Background for In-County Landfilling</w:t>
      </w:r>
    </w:p>
    <w:p w14:paraId="0DDC666D" w14:textId="4D122841" w:rsidR="00377186" w:rsidRDefault="00FA3200"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Some </w:t>
      </w:r>
      <w:r w:rsidR="00377186">
        <w:rPr>
          <w:rFonts w:ascii="Book Antiqua" w:hAnsi="Book Antiqua"/>
          <w:sz w:val="24"/>
          <w:szCs w:val="24"/>
        </w:rPr>
        <w:t>counties in Washington continue to operate local landfills</w:t>
      </w:r>
      <w:r>
        <w:rPr>
          <w:rFonts w:ascii="Book Antiqua" w:hAnsi="Book Antiqua"/>
          <w:sz w:val="24"/>
          <w:szCs w:val="24"/>
        </w:rPr>
        <w:t xml:space="preserve"> for </w:t>
      </w:r>
      <w:r w:rsidR="003940B0">
        <w:rPr>
          <w:rFonts w:ascii="Book Antiqua" w:hAnsi="Book Antiqua"/>
          <w:sz w:val="24"/>
          <w:szCs w:val="24"/>
        </w:rPr>
        <w:t>some types of</w:t>
      </w:r>
      <w:r>
        <w:rPr>
          <w:rFonts w:ascii="Book Antiqua" w:hAnsi="Book Antiqua"/>
          <w:sz w:val="24"/>
          <w:szCs w:val="24"/>
        </w:rPr>
        <w:t xml:space="preserve"> solid waste</w:t>
      </w:r>
      <w:r w:rsidR="00377186">
        <w:rPr>
          <w:rFonts w:ascii="Book Antiqua" w:hAnsi="Book Antiqua"/>
          <w:sz w:val="24"/>
          <w:szCs w:val="24"/>
        </w:rPr>
        <w:t xml:space="preserve">, but instead </w:t>
      </w:r>
      <w:r>
        <w:rPr>
          <w:rFonts w:ascii="Book Antiqua" w:hAnsi="Book Antiqua"/>
          <w:sz w:val="24"/>
          <w:szCs w:val="24"/>
        </w:rPr>
        <w:t xml:space="preserve">many </w:t>
      </w:r>
      <w:r w:rsidR="00377186">
        <w:rPr>
          <w:rFonts w:ascii="Book Antiqua" w:hAnsi="Book Antiqua"/>
          <w:sz w:val="24"/>
          <w:szCs w:val="24"/>
        </w:rPr>
        <w:t xml:space="preserve">counties have arranged for solid waste to be transported to one of the large regional landfills that serve Washington and Oregon.  There are, however, inert </w:t>
      </w:r>
      <w:r w:rsidR="00363941">
        <w:rPr>
          <w:rFonts w:ascii="Book Antiqua" w:hAnsi="Book Antiqua"/>
          <w:sz w:val="24"/>
          <w:szCs w:val="24"/>
        </w:rPr>
        <w:t xml:space="preserve">and limited purpose </w:t>
      </w:r>
      <w:r w:rsidR="00377186">
        <w:rPr>
          <w:rFonts w:ascii="Book Antiqua" w:hAnsi="Book Antiqua"/>
          <w:sz w:val="24"/>
          <w:szCs w:val="24"/>
        </w:rPr>
        <w:t xml:space="preserve">landfills that </w:t>
      </w:r>
      <w:r w:rsidR="00377186" w:rsidRPr="00342252">
        <w:rPr>
          <w:rFonts w:ascii="Book Antiqua" w:hAnsi="Book Antiqua"/>
          <w:sz w:val="24"/>
          <w:szCs w:val="24"/>
        </w:rPr>
        <w:t>continue to operate in Jefferson County and</w:t>
      </w:r>
      <w:r w:rsidR="00377186">
        <w:rPr>
          <w:rFonts w:ascii="Book Antiqua" w:hAnsi="Book Antiqua"/>
          <w:sz w:val="24"/>
          <w:szCs w:val="24"/>
        </w:rPr>
        <w:t xml:space="preserve"> in other counties.</w:t>
      </w:r>
    </w:p>
    <w:p w14:paraId="5B520E3B"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5F8D4D5" w14:textId="77777777" w:rsidR="00377186" w:rsidRPr="000B38AA" w:rsidRDefault="00377186" w:rsidP="00377186">
      <w:pPr>
        <w:pStyle w:val="Style"/>
        <w:spacing w:after="60"/>
        <w:rPr>
          <w:rFonts w:ascii="Book Antiqua" w:hAnsi="Book Antiqua"/>
          <w:b/>
          <w:szCs w:val="24"/>
        </w:rPr>
      </w:pPr>
      <w:r w:rsidRPr="003901B3">
        <w:rPr>
          <w:rFonts w:ascii="Book Antiqua" w:hAnsi="Book Antiqua"/>
          <w:b/>
          <w:szCs w:val="24"/>
        </w:rPr>
        <w:t>Existing Programs for In-County Landfilling</w:t>
      </w:r>
    </w:p>
    <w:p w14:paraId="6609E2B1" w14:textId="77777777" w:rsidR="00377186" w:rsidRPr="00B56088"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B56088">
        <w:rPr>
          <w:rFonts w:ascii="Book Antiqua" w:hAnsi="Book Antiqua"/>
          <w:b/>
          <w:sz w:val="24"/>
          <w:szCs w:val="24"/>
        </w:rPr>
        <w:t>Closed County Landfill</w:t>
      </w:r>
      <w:r>
        <w:rPr>
          <w:rFonts w:ascii="Book Antiqua" w:hAnsi="Book Antiqua"/>
          <w:sz w:val="24"/>
          <w:szCs w:val="24"/>
        </w:rPr>
        <w:t xml:space="preserve">:  </w:t>
      </w:r>
      <w:r w:rsidRPr="00B56088">
        <w:rPr>
          <w:rFonts w:ascii="Book Antiqua" w:hAnsi="Book Antiqua"/>
          <w:sz w:val="24"/>
          <w:szCs w:val="24"/>
        </w:rPr>
        <w:t>Jefferson County operated a municipal landfill</w:t>
      </w:r>
      <w:r>
        <w:rPr>
          <w:rFonts w:ascii="Book Antiqua" w:hAnsi="Book Antiqua"/>
          <w:sz w:val="24"/>
          <w:szCs w:val="24"/>
        </w:rPr>
        <w:t xml:space="preserve"> </w:t>
      </w:r>
      <w:r w:rsidRPr="00B56088">
        <w:rPr>
          <w:rFonts w:ascii="Book Antiqua" w:hAnsi="Book Antiqua"/>
          <w:sz w:val="24"/>
          <w:szCs w:val="24"/>
        </w:rPr>
        <w:t xml:space="preserve">from </w:t>
      </w:r>
      <w:r>
        <w:rPr>
          <w:rFonts w:ascii="Book Antiqua" w:hAnsi="Book Antiqua"/>
          <w:sz w:val="24"/>
          <w:szCs w:val="24"/>
        </w:rPr>
        <w:t xml:space="preserve">before </w:t>
      </w:r>
      <w:r w:rsidRPr="00B56088">
        <w:rPr>
          <w:rFonts w:ascii="Book Antiqua" w:hAnsi="Book Antiqua"/>
          <w:sz w:val="24"/>
          <w:szCs w:val="24"/>
        </w:rPr>
        <w:t>1973 until April 1993, when it was closed and replaced with a transfer station</w:t>
      </w:r>
      <w:r>
        <w:rPr>
          <w:rFonts w:ascii="Book Antiqua" w:hAnsi="Book Antiqua"/>
          <w:sz w:val="24"/>
          <w:szCs w:val="24"/>
        </w:rPr>
        <w:t xml:space="preserve"> completed in 1994 (the JCSWDF)</w:t>
      </w:r>
      <w:r w:rsidRPr="00B56088">
        <w:rPr>
          <w:rFonts w:ascii="Book Antiqua" w:hAnsi="Book Antiqua"/>
          <w:sz w:val="24"/>
          <w:szCs w:val="24"/>
        </w:rPr>
        <w:t>.  Upon closure, the landfill was capped with a</w:t>
      </w:r>
      <w:r>
        <w:rPr>
          <w:rFonts w:ascii="Book Antiqua" w:hAnsi="Book Antiqua"/>
          <w:sz w:val="24"/>
          <w:szCs w:val="24"/>
        </w:rPr>
        <w:t>n</w:t>
      </w:r>
      <w:r w:rsidRPr="00B56088">
        <w:rPr>
          <w:rFonts w:ascii="Book Antiqua" w:hAnsi="Book Antiqua"/>
          <w:sz w:val="24"/>
          <w:szCs w:val="24"/>
        </w:rPr>
        <w:t xml:space="preserve"> </w:t>
      </w:r>
      <w:r>
        <w:rPr>
          <w:rFonts w:ascii="Book Antiqua" w:hAnsi="Book Antiqua"/>
          <w:sz w:val="24"/>
          <w:szCs w:val="24"/>
        </w:rPr>
        <w:t xml:space="preserve">impermeable </w:t>
      </w:r>
      <w:r w:rsidRPr="00B56088">
        <w:rPr>
          <w:rFonts w:ascii="Book Antiqua" w:hAnsi="Book Antiqua"/>
          <w:sz w:val="24"/>
          <w:szCs w:val="24"/>
        </w:rPr>
        <w:t>geomembrane</w:t>
      </w:r>
      <w:r>
        <w:rPr>
          <w:rFonts w:ascii="Book Antiqua" w:hAnsi="Book Antiqua"/>
          <w:sz w:val="24"/>
          <w:szCs w:val="24"/>
        </w:rPr>
        <w:t xml:space="preserve"> layer, then covered with</w:t>
      </w:r>
      <w:r w:rsidRPr="00B56088">
        <w:rPr>
          <w:rFonts w:ascii="Book Antiqua" w:hAnsi="Book Antiqua"/>
          <w:sz w:val="24"/>
          <w:szCs w:val="24"/>
        </w:rPr>
        <w:t xml:space="preserve"> soil and a </w:t>
      </w:r>
      <w:r>
        <w:rPr>
          <w:rFonts w:ascii="Book Antiqua" w:hAnsi="Book Antiqua"/>
          <w:sz w:val="24"/>
          <w:szCs w:val="24"/>
        </w:rPr>
        <w:t xml:space="preserve">post-closure </w:t>
      </w:r>
      <w:r w:rsidRPr="00B56088">
        <w:rPr>
          <w:rFonts w:ascii="Book Antiqua" w:hAnsi="Book Antiqua"/>
          <w:sz w:val="24"/>
          <w:szCs w:val="24"/>
        </w:rPr>
        <w:t xml:space="preserve">monitoring period began.  A landfill gas system has been installed and the gas is drawn to a flare station to be burned off.  Although closed, there is </w:t>
      </w:r>
      <w:r>
        <w:rPr>
          <w:rFonts w:ascii="Book Antiqua" w:hAnsi="Book Antiqua"/>
          <w:sz w:val="24"/>
          <w:szCs w:val="24"/>
        </w:rPr>
        <w:t>an area</w:t>
      </w:r>
      <w:r w:rsidRPr="00B56088">
        <w:rPr>
          <w:rFonts w:ascii="Book Antiqua" w:hAnsi="Book Antiqua"/>
          <w:sz w:val="24"/>
          <w:szCs w:val="24"/>
        </w:rPr>
        <w:t xml:space="preserve"> at the landfill that could be used for inert wastes</w:t>
      </w:r>
      <w:r>
        <w:rPr>
          <w:rFonts w:ascii="Book Antiqua" w:hAnsi="Book Antiqua"/>
          <w:sz w:val="24"/>
          <w:szCs w:val="24"/>
        </w:rPr>
        <w:t xml:space="preserve"> in the future or possibly for emergency purposes (such as temporary staging for disaster debris)</w:t>
      </w:r>
      <w:r w:rsidRPr="00B56088">
        <w:rPr>
          <w:rFonts w:ascii="Book Antiqua" w:hAnsi="Book Antiqua"/>
          <w:sz w:val="24"/>
          <w:szCs w:val="24"/>
        </w:rPr>
        <w:t xml:space="preserve">.  Ongoing monitoring costs are paid by a portion of the tipping fee (see Table </w:t>
      </w:r>
      <w:r>
        <w:rPr>
          <w:rFonts w:ascii="Book Antiqua" w:hAnsi="Book Antiqua"/>
          <w:sz w:val="24"/>
          <w:szCs w:val="24"/>
        </w:rPr>
        <w:t>9</w:t>
      </w:r>
      <w:r w:rsidRPr="00B56088">
        <w:rPr>
          <w:rFonts w:ascii="Book Antiqua" w:hAnsi="Book Antiqua"/>
          <w:sz w:val="24"/>
          <w:szCs w:val="24"/>
        </w:rPr>
        <w:t>.1 for recent expenses).</w:t>
      </w:r>
    </w:p>
    <w:p w14:paraId="244A8F1F" w14:textId="77777777" w:rsidR="00377186" w:rsidRPr="00B56088"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B61648A" w14:textId="4C9F3422" w:rsidR="00377186" w:rsidRPr="00B56088"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A</w:t>
      </w:r>
      <w:r w:rsidRPr="00F53838">
        <w:rPr>
          <w:rFonts w:ascii="Book Antiqua" w:hAnsi="Book Antiqua"/>
          <w:sz w:val="24"/>
          <w:szCs w:val="24"/>
        </w:rPr>
        <w:t xml:space="preserve">s decomposition of the waste </w:t>
      </w:r>
      <w:r>
        <w:rPr>
          <w:rFonts w:ascii="Book Antiqua" w:hAnsi="Book Antiqua"/>
          <w:sz w:val="24"/>
          <w:szCs w:val="24"/>
        </w:rPr>
        <w:t>has occurred in the closed landfill</w:t>
      </w:r>
      <w:r w:rsidRPr="00F53838">
        <w:rPr>
          <w:rFonts w:ascii="Book Antiqua" w:hAnsi="Book Antiqua"/>
          <w:sz w:val="24"/>
          <w:szCs w:val="24"/>
        </w:rPr>
        <w:t>, gas volumes have declined</w:t>
      </w:r>
      <w:r>
        <w:rPr>
          <w:rFonts w:ascii="Book Antiqua" w:hAnsi="Book Antiqua"/>
          <w:sz w:val="24"/>
          <w:szCs w:val="24"/>
        </w:rPr>
        <w:t xml:space="preserve"> </w:t>
      </w:r>
      <w:r w:rsidRPr="00F53838">
        <w:rPr>
          <w:rFonts w:ascii="Book Antiqua" w:hAnsi="Book Antiqua"/>
          <w:sz w:val="24"/>
          <w:szCs w:val="24"/>
        </w:rPr>
        <w:t>and</w:t>
      </w:r>
      <w:r w:rsidR="00BD168E">
        <w:rPr>
          <w:rFonts w:ascii="Book Antiqua" w:hAnsi="Book Antiqua"/>
          <w:sz w:val="24"/>
          <w:szCs w:val="24"/>
        </w:rPr>
        <w:t xml:space="preserve">, over time </w:t>
      </w:r>
      <w:r w:rsidRPr="00F53838">
        <w:rPr>
          <w:rFonts w:ascii="Book Antiqua" w:hAnsi="Book Antiqua"/>
          <w:sz w:val="24"/>
          <w:szCs w:val="24"/>
        </w:rPr>
        <w:t>groundwater monitoring wells located around the landfill have detected very low concentrations of chemicals leaching from the closed landfill and an adjacent septage lagoon</w:t>
      </w:r>
      <w:r w:rsidRPr="00B56088">
        <w:rPr>
          <w:rFonts w:ascii="Book Antiqua" w:hAnsi="Book Antiqua"/>
          <w:sz w:val="24"/>
          <w:szCs w:val="24"/>
        </w:rPr>
        <w:t xml:space="preserve">.  </w:t>
      </w:r>
      <w:r>
        <w:rPr>
          <w:rFonts w:ascii="Book Antiqua" w:hAnsi="Book Antiqua"/>
          <w:sz w:val="24"/>
          <w:szCs w:val="24"/>
        </w:rPr>
        <w:t>Monitoring</w:t>
      </w:r>
      <w:r w:rsidRPr="00B56088">
        <w:rPr>
          <w:rFonts w:ascii="Book Antiqua" w:hAnsi="Book Antiqua"/>
          <w:sz w:val="24"/>
          <w:szCs w:val="24"/>
        </w:rPr>
        <w:t xml:space="preserve"> wells are located upgradient, to test the groundwater before it travels under the landfill, and downgradient, to test for impacts to the groundwater</w:t>
      </w:r>
      <w:r>
        <w:rPr>
          <w:rFonts w:ascii="Book Antiqua" w:hAnsi="Book Antiqua"/>
          <w:sz w:val="24"/>
          <w:szCs w:val="24"/>
        </w:rPr>
        <w:t xml:space="preserve"> in the direction of flow</w:t>
      </w:r>
      <w:r w:rsidRPr="00B56088">
        <w:rPr>
          <w:rFonts w:ascii="Book Antiqua" w:hAnsi="Book Antiqua"/>
          <w:sz w:val="24"/>
          <w:szCs w:val="24"/>
        </w:rPr>
        <w:t xml:space="preserve">. </w:t>
      </w:r>
      <w:r>
        <w:rPr>
          <w:rFonts w:ascii="Book Antiqua" w:hAnsi="Book Antiqua"/>
          <w:sz w:val="24"/>
          <w:szCs w:val="24"/>
        </w:rPr>
        <w:t xml:space="preserve"> Based on the diminished low concentrations of contaminants in recent years, the frequency of groundwater testing was reduced in 2014 and it is anticipated that monitoring activities could continue to be reduced in the next five years.  </w:t>
      </w:r>
    </w:p>
    <w:p w14:paraId="425AD886"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2317714" w14:textId="77777777" w:rsidR="00377186" w:rsidRPr="00B56088"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B56088">
        <w:rPr>
          <w:rFonts w:ascii="Book Antiqua" w:hAnsi="Book Antiqua"/>
          <w:b/>
          <w:sz w:val="24"/>
          <w:szCs w:val="24"/>
        </w:rPr>
        <w:t>Other In-County Landfills</w:t>
      </w:r>
      <w:r>
        <w:rPr>
          <w:rFonts w:ascii="Book Antiqua" w:hAnsi="Book Antiqua"/>
          <w:sz w:val="24"/>
          <w:szCs w:val="24"/>
        </w:rPr>
        <w:t xml:space="preserve">:  </w:t>
      </w:r>
      <w:r w:rsidRPr="00B56088">
        <w:rPr>
          <w:rFonts w:ascii="Book Antiqua" w:hAnsi="Book Antiqua"/>
          <w:sz w:val="24"/>
          <w:szCs w:val="24"/>
        </w:rPr>
        <w:t xml:space="preserve">Port Townsend Paper Company operates an inert </w:t>
      </w:r>
      <w:r>
        <w:rPr>
          <w:rFonts w:ascii="Book Antiqua" w:hAnsi="Book Antiqua"/>
          <w:sz w:val="24"/>
          <w:szCs w:val="24"/>
        </w:rPr>
        <w:t xml:space="preserve">waste </w:t>
      </w:r>
      <w:r w:rsidRPr="00B56088">
        <w:rPr>
          <w:rFonts w:ascii="Book Antiqua" w:hAnsi="Book Antiqua"/>
          <w:sz w:val="24"/>
          <w:szCs w:val="24"/>
        </w:rPr>
        <w:t xml:space="preserve">landfill for disposal </w:t>
      </w:r>
      <w:r>
        <w:rPr>
          <w:rFonts w:ascii="Book Antiqua" w:hAnsi="Book Antiqua"/>
          <w:sz w:val="24"/>
          <w:szCs w:val="24"/>
        </w:rPr>
        <w:t>of industrial wastes, including</w:t>
      </w:r>
      <w:r w:rsidRPr="00B56088">
        <w:rPr>
          <w:rFonts w:ascii="Book Antiqua" w:hAnsi="Book Antiqua"/>
          <w:sz w:val="24"/>
          <w:szCs w:val="24"/>
        </w:rPr>
        <w:t xml:space="preserve"> ash from a hog fuel boiler and grit from a limekiln.  There </w:t>
      </w:r>
      <w:r w:rsidRPr="00314951">
        <w:rPr>
          <w:rFonts w:ascii="Book Antiqua" w:hAnsi="Book Antiqua"/>
          <w:sz w:val="24"/>
          <w:szCs w:val="24"/>
        </w:rPr>
        <w:t>were</w:t>
      </w:r>
      <w:r>
        <w:rPr>
          <w:rFonts w:ascii="Book Antiqua" w:hAnsi="Book Antiqua"/>
          <w:sz w:val="24"/>
          <w:szCs w:val="24"/>
        </w:rPr>
        <w:t xml:space="preserve"> 5,205 tons of ash and 571 tons of industrial waste </w:t>
      </w:r>
      <w:r w:rsidRPr="00314951">
        <w:rPr>
          <w:rFonts w:ascii="Book Antiqua" w:hAnsi="Book Antiqua"/>
          <w:sz w:val="24"/>
          <w:szCs w:val="24"/>
        </w:rPr>
        <w:t xml:space="preserve">deposited in this landfill in 2013.  At this rate, the landfill is expected to be able to </w:t>
      </w:r>
      <w:r w:rsidRPr="00056BBD">
        <w:rPr>
          <w:rFonts w:ascii="Book Antiqua" w:hAnsi="Book Antiqua"/>
          <w:sz w:val="24"/>
          <w:szCs w:val="24"/>
        </w:rPr>
        <w:t xml:space="preserve">operate </w:t>
      </w:r>
      <w:r>
        <w:rPr>
          <w:rFonts w:ascii="Book Antiqua" w:hAnsi="Book Antiqua"/>
          <w:sz w:val="24"/>
          <w:szCs w:val="24"/>
        </w:rPr>
        <w:t>for more than an additional 20 years</w:t>
      </w:r>
      <w:r w:rsidRPr="00056BBD">
        <w:rPr>
          <w:rFonts w:ascii="Book Antiqua" w:hAnsi="Book Antiqua"/>
          <w:sz w:val="24"/>
          <w:szCs w:val="24"/>
        </w:rPr>
        <w:t>.  There are monitoring wells located around this landfill to</w:t>
      </w:r>
      <w:r w:rsidRPr="00B56088">
        <w:rPr>
          <w:rFonts w:ascii="Book Antiqua" w:hAnsi="Book Antiqua"/>
          <w:sz w:val="24"/>
          <w:szCs w:val="24"/>
        </w:rPr>
        <w:t xml:space="preserve"> test for groundwater contamination, and the waste material being landfilled is tested daily.  Daily testing is conducted for pH, and annual testing is conducted to ensure metal concentrations remain low.    </w:t>
      </w:r>
    </w:p>
    <w:p w14:paraId="2EB21169" w14:textId="77777777" w:rsidR="00377186" w:rsidRPr="00B56088"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052A624" w14:textId="129FD31F" w:rsidR="00377186" w:rsidRPr="00B56088"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314951">
        <w:rPr>
          <w:rFonts w:ascii="Book Antiqua" w:hAnsi="Book Antiqua"/>
          <w:sz w:val="24"/>
          <w:szCs w:val="24"/>
        </w:rPr>
        <w:t>The Navy operates an inert waste landfill on Indian Island</w:t>
      </w:r>
      <w:r w:rsidR="00363941">
        <w:rPr>
          <w:rFonts w:ascii="Book Antiqua" w:hAnsi="Book Antiqua"/>
          <w:sz w:val="24"/>
          <w:szCs w:val="24"/>
        </w:rPr>
        <w:t xml:space="preserve">, which is </w:t>
      </w:r>
      <w:r w:rsidRPr="00314951">
        <w:rPr>
          <w:rFonts w:ascii="Book Antiqua" w:hAnsi="Book Antiqua"/>
          <w:sz w:val="24"/>
          <w:szCs w:val="24"/>
        </w:rPr>
        <w:t>used for a few tons per year of concrete and asphalt from demolition and construction activities, and no</w:t>
      </w:r>
      <w:r w:rsidR="006A3C84">
        <w:rPr>
          <w:rFonts w:ascii="Book Antiqua" w:hAnsi="Book Antiqua"/>
          <w:sz w:val="24"/>
          <w:szCs w:val="24"/>
        </w:rPr>
        <w:t xml:space="preserve"> </w:t>
      </w:r>
      <w:r w:rsidRPr="00314951">
        <w:rPr>
          <w:rFonts w:ascii="Book Antiqua" w:hAnsi="Book Antiqua"/>
          <w:sz w:val="24"/>
          <w:szCs w:val="24"/>
        </w:rPr>
        <w:t xml:space="preserve">waste is permitted to be brought to it from outside sources.  At the current rates of disposal, the </w:t>
      </w:r>
      <w:r>
        <w:rPr>
          <w:rFonts w:ascii="Book Antiqua" w:hAnsi="Book Antiqua"/>
          <w:sz w:val="24"/>
          <w:szCs w:val="24"/>
        </w:rPr>
        <w:t xml:space="preserve">remaining </w:t>
      </w:r>
      <w:r w:rsidR="00363941">
        <w:rPr>
          <w:rFonts w:ascii="Book Antiqua" w:hAnsi="Book Antiqua"/>
          <w:sz w:val="24"/>
          <w:szCs w:val="24"/>
        </w:rPr>
        <w:t>capacity</w:t>
      </w:r>
      <w:r w:rsidRPr="00314951">
        <w:rPr>
          <w:rFonts w:ascii="Book Antiqua" w:hAnsi="Book Antiqua"/>
          <w:sz w:val="24"/>
          <w:szCs w:val="24"/>
        </w:rPr>
        <w:t xml:space="preserve"> of this landfill </w:t>
      </w:r>
      <w:r>
        <w:rPr>
          <w:rFonts w:ascii="Book Antiqua" w:hAnsi="Book Antiqua"/>
          <w:sz w:val="24"/>
          <w:szCs w:val="24"/>
        </w:rPr>
        <w:t xml:space="preserve">appears to </w:t>
      </w:r>
      <w:r w:rsidRPr="00314951">
        <w:rPr>
          <w:rFonts w:ascii="Book Antiqua" w:hAnsi="Book Antiqua"/>
          <w:sz w:val="24"/>
          <w:szCs w:val="24"/>
        </w:rPr>
        <w:t>exceed 20 years.</w:t>
      </w:r>
    </w:p>
    <w:p w14:paraId="7DBC6101" w14:textId="77777777" w:rsidR="005D19D6" w:rsidRDefault="005D19D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EE270D4" w14:textId="77777777" w:rsidR="00377186" w:rsidRPr="00B56088"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B56088">
        <w:rPr>
          <w:rFonts w:ascii="Book Antiqua" w:hAnsi="Book Antiqua"/>
          <w:sz w:val="24"/>
          <w:szCs w:val="24"/>
        </w:rPr>
        <w:lastRenderedPageBreak/>
        <w:t>There are no other known landfills currently operating or undergoing monitoring in Jefferson County at this time.</w:t>
      </w:r>
    </w:p>
    <w:p w14:paraId="100F5AD9" w14:textId="77777777" w:rsidR="00377186" w:rsidRPr="00090EA0" w:rsidRDefault="00377186">
      <w:pPr>
        <w:rPr>
          <w:rFonts w:ascii="Book Antiqua" w:hAnsi="Book Antiqua"/>
          <w:snapToGrid w:val="0"/>
          <w:sz w:val="24"/>
          <w:szCs w:val="24"/>
        </w:rPr>
      </w:pPr>
    </w:p>
    <w:p w14:paraId="381CE48A" w14:textId="77777777" w:rsidR="00377186" w:rsidRPr="000B38AA" w:rsidRDefault="00377186" w:rsidP="00377186">
      <w:pPr>
        <w:pStyle w:val="Style"/>
        <w:spacing w:after="60"/>
        <w:rPr>
          <w:rFonts w:ascii="Book Antiqua" w:hAnsi="Book Antiqua"/>
          <w:b/>
          <w:szCs w:val="24"/>
        </w:rPr>
      </w:pPr>
      <w:r>
        <w:rPr>
          <w:rFonts w:ascii="Book Antiqua" w:hAnsi="Book Antiqua"/>
          <w:b/>
          <w:szCs w:val="24"/>
        </w:rPr>
        <w:t>Planning Issues for In-County Landfilling</w:t>
      </w:r>
    </w:p>
    <w:p w14:paraId="47785454" w14:textId="77777777" w:rsidR="00377186" w:rsidRPr="00B56088"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B56088">
        <w:rPr>
          <w:rFonts w:ascii="Book Antiqua" w:hAnsi="Book Antiqua"/>
          <w:sz w:val="24"/>
          <w:szCs w:val="24"/>
        </w:rPr>
        <w:t xml:space="preserve">Jefferson County’s closed landfill will need to be monitored </w:t>
      </w:r>
      <w:r>
        <w:rPr>
          <w:rFonts w:ascii="Book Antiqua" w:hAnsi="Book Antiqua"/>
          <w:sz w:val="24"/>
          <w:szCs w:val="24"/>
        </w:rPr>
        <w:t xml:space="preserve">at possibly a reduced rate </w:t>
      </w:r>
      <w:r w:rsidRPr="00B56088">
        <w:rPr>
          <w:rFonts w:ascii="Book Antiqua" w:hAnsi="Book Antiqua"/>
          <w:sz w:val="24"/>
          <w:szCs w:val="24"/>
        </w:rPr>
        <w:t xml:space="preserve">for </w:t>
      </w:r>
      <w:r>
        <w:rPr>
          <w:rFonts w:ascii="Book Antiqua" w:hAnsi="Book Antiqua"/>
          <w:sz w:val="24"/>
          <w:szCs w:val="24"/>
        </w:rPr>
        <w:t>the immediate future, and long term planning is to continue reduction in monitoring as testing and State compliance allow</w:t>
      </w:r>
      <w:r w:rsidRPr="00B56088">
        <w:rPr>
          <w:rFonts w:ascii="Book Antiqua" w:hAnsi="Book Antiqua"/>
          <w:sz w:val="24"/>
          <w:szCs w:val="24"/>
        </w:rPr>
        <w:t xml:space="preserve">.  Most of the </w:t>
      </w:r>
      <w:r>
        <w:rPr>
          <w:rFonts w:ascii="Book Antiqua" w:hAnsi="Book Antiqua"/>
          <w:sz w:val="24"/>
          <w:szCs w:val="24"/>
        </w:rPr>
        <w:t xml:space="preserve">landfill groundwater </w:t>
      </w:r>
      <w:r w:rsidRPr="00B56088">
        <w:rPr>
          <w:rFonts w:ascii="Book Antiqua" w:hAnsi="Book Antiqua"/>
          <w:sz w:val="24"/>
          <w:szCs w:val="24"/>
        </w:rPr>
        <w:t xml:space="preserve">contaminants </w:t>
      </w:r>
      <w:r>
        <w:rPr>
          <w:rFonts w:ascii="Book Antiqua" w:hAnsi="Book Antiqua"/>
          <w:sz w:val="24"/>
          <w:szCs w:val="24"/>
        </w:rPr>
        <w:t>present</w:t>
      </w:r>
      <w:r w:rsidRPr="00B56088">
        <w:rPr>
          <w:rFonts w:ascii="Book Antiqua" w:hAnsi="Book Antiqua"/>
          <w:sz w:val="24"/>
          <w:szCs w:val="24"/>
        </w:rPr>
        <w:t xml:space="preserve"> have been </w:t>
      </w:r>
      <w:r>
        <w:rPr>
          <w:rFonts w:ascii="Book Antiqua" w:hAnsi="Book Antiqua"/>
          <w:sz w:val="24"/>
          <w:szCs w:val="24"/>
        </w:rPr>
        <w:t xml:space="preserve">annually </w:t>
      </w:r>
      <w:r w:rsidRPr="00B56088">
        <w:rPr>
          <w:rFonts w:ascii="Book Antiqua" w:hAnsi="Book Antiqua"/>
          <w:sz w:val="24"/>
          <w:szCs w:val="24"/>
        </w:rPr>
        <w:t>decreasing in concentration</w:t>
      </w:r>
      <w:r>
        <w:rPr>
          <w:rFonts w:ascii="Book Antiqua" w:hAnsi="Book Antiqua"/>
          <w:sz w:val="24"/>
          <w:szCs w:val="24"/>
        </w:rPr>
        <w:t xml:space="preserve"> at the landfill boundary, and n</w:t>
      </w:r>
      <w:r w:rsidRPr="00B56088">
        <w:rPr>
          <w:rFonts w:ascii="Book Antiqua" w:hAnsi="Book Antiqua"/>
          <w:sz w:val="24"/>
          <w:szCs w:val="24"/>
        </w:rPr>
        <w:t>one of the contaminants are at levels that require remedial actions at this time.</w:t>
      </w:r>
    </w:p>
    <w:p w14:paraId="6E47FE51"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AF46787"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There may be a need in the future for a local inert waste landfill that is open to the public.</w:t>
      </w:r>
      <w:r w:rsidRPr="00B56088">
        <w:rPr>
          <w:rFonts w:ascii="Book Antiqua" w:hAnsi="Book Antiqua"/>
          <w:sz w:val="24"/>
          <w:szCs w:val="24"/>
        </w:rPr>
        <w:t xml:space="preserve"> </w:t>
      </w:r>
      <w:r>
        <w:rPr>
          <w:rFonts w:ascii="Book Antiqua" w:hAnsi="Book Antiqua"/>
          <w:sz w:val="24"/>
          <w:szCs w:val="24"/>
        </w:rPr>
        <w:t xml:space="preserve"> Current </w:t>
      </w:r>
      <w:r w:rsidRPr="00B56088">
        <w:rPr>
          <w:rFonts w:ascii="Book Antiqua" w:hAnsi="Book Antiqua"/>
          <w:sz w:val="24"/>
          <w:szCs w:val="24"/>
        </w:rPr>
        <w:t xml:space="preserve">needs for special </w:t>
      </w:r>
      <w:r>
        <w:rPr>
          <w:rFonts w:ascii="Book Antiqua" w:hAnsi="Book Antiqua"/>
          <w:sz w:val="24"/>
          <w:szCs w:val="24"/>
        </w:rPr>
        <w:t xml:space="preserve">industrial </w:t>
      </w:r>
      <w:r w:rsidRPr="00B56088">
        <w:rPr>
          <w:rFonts w:ascii="Book Antiqua" w:hAnsi="Book Antiqua"/>
          <w:sz w:val="24"/>
          <w:szCs w:val="24"/>
        </w:rPr>
        <w:t xml:space="preserve">and inert wastes are being met with the existing </w:t>
      </w:r>
      <w:r w:rsidRPr="00314951">
        <w:rPr>
          <w:rFonts w:ascii="Book Antiqua" w:hAnsi="Book Antiqua"/>
          <w:sz w:val="24"/>
          <w:szCs w:val="24"/>
        </w:rPr>
        <w:t>Navy and Port Townsend Paper Company landfills</w:t>
      </w:r>
      <w:r>
        <w:rPr>
          <w:rFonts w:ascii="Book Antiqua" w:hAnsi="Book Antiqua"/>
          <w:sz w:val="24"/>
          <w:szCs w:val="24"/>
        </w:rPr>
        <w:t xml:space="preserve"> and both landfills are currently within compliance of State landfill regulations</w:t>
      </w:r>
      <w:r w:rsidRPr="00314951">
        <w:rPr>
          <w:rFonts w:ascii="Book Antiqua" w:hAnsi="Book Antiqua"/>
          <w:sz w:val="24"/>
          <w:szCs w:val="24"/>
        </w:rPr>
        <w:t xml:space="preserve">  </w:t>
      </w:r>
    </w:p>
    <w:p w14:paraId="6D349ADB"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625A438" w14:textId="77777777" w:rsidR="00377186" w:rsidRPr="000B38AA" w:rsidRDefault="00377186" w:rsidP="00377186">
      <w:pPr>
        <w:pStyle w:val="Style"/>
        <w:spacing w:after="60"/>
        <w:rPr>
          <w:rFonts w:ascii="Book Antiqua" w:hAnsi="Book Antiqua"/>
          <w:b/>
          <w:szCs w:val="24"/>
        </w:rPr>
      </w:pPr>
      <w:r>
        <w:rPr>
          <w:rFonts w:ascii="Book Antiqua" w:hAnsi="Book Antiqua"/>
          <w:b/>
          <w:szCs w:val="24"/>
        </w:rPr>
        <w:t>Alternative Strategies for In-County Landfilling</w:t>
      </w:r>
    </w:p>
    <w:p w14:paraId="3D19B81C" w14:textId="77777777" w:rsidR="00377186" w:rsidRPr="00E77580"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There are no alternatives for in-county landfilling being considered at this time</w:t>
      </w:r>
      <w:r w:rsidRPr="00E77580">
        <w:rPr>
          <w:rFonts w:ascii="Book Antiqua" w:hAnsi="Book Antiqua"/>
          <w:sz w:val="24"/>
          <w:szCs w:val="24"/>
        </w:rPr>
        <w:t xml:space="preserve">.  </w:t>
      </w:r>
    </w:p>
    <w:p w14:paraId="1EB8D3C1"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3A054D4"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8E307F5" w14:textId="77777777" w:rsidR="00377186" w:rsidRPr="00E77580" w:rsidRDefault="00377186"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 xml:space="preserve">7.5. </w:t>
      </w:r>
      <w:r>
        <w:rPr>
          <w:rFonts w:ascii="Moderne" w:hAnsi="Moderne"/>
          <w:b/>
          <w:spacing w:val="40"/>
          <w:sz w:val="24"/>
          <w:szCs w:val="24"/>
        </w:rPr>
        <w:tab/>
        <w:t>ALTERNATIVE TRANSFER AND DISPOSAL</w:t>
      </w:r>
      <w:r w:rsidRPr="00E77580">
        <w:rPr>
          <w:rFonts w:ascii="Moderne" w:hAnsi="Moderne"/>
          <w:b/>
          <w:spacing w:val="40"/>
          <w:sz w:val="24"/>
          <w:szCs w:val="24"/>
        </w:rPr>
        <w:t xml:space="preserve"> STRATEGIES</w:t>
      </w:r>
    </w:p>
    <w:p w14:paraId="28B50BA9"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48D1B13"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The following alternatives </w:t>
      </w:r>
      <w:r w:rsidRPr="00E77580">
        <w:rPr>
          <w:rFonts w:ascii="Book Antiqua" w:hAnsi="Book Antiqua"/>
          <w:sz w:val="24"/>
          <w:szCs w:val="24"/>
        </w:rPr>
        <w:t xml:space="preserve">were considered for new or </w:t>
      </w:r>
      <w:r>
        <w:rPr>
          <w:rFonts w:ascii="Book Antiqua" w:hAnsi="Book Antiqua"/>
          <w:sz w:val="24"/>
          <w:szCs w:val="24"/>
        </w:rPr>
        <w:t>revised waste transfer</w:t>
      </w:r>
      <w:r w:rsidRPr="00E77580">
        <w:rPr>
          <w:rFonts w:ascii="Book Antiqua" w:hAnsi="Book Antiqua"/>
          <w:sz w:val="24"/>
          <w:szCs w:val="24"/>
        </w:rPr>
        <w:t xml:space="preserve"> </w:t>
      </w:r>
      <w:r>
        <w:rPr>
          <w:rFonts w:ascii="Book Antiqua" w:hAnsi="Book Antiqua"/>
          <w:sz w:val="24"/>
          <w:szCs w:val="24"/>
        </w:rPr>
        <w:t xml:space="preserve">and disposal </w:t>
      </w:r>
      <w:r w:rsidRPr="00E77580">
        <w:rPr>
          <w:rFonts w:ascii="Book Antiqua" w:hAnsi="Book Antiqua"/>
          <w:sz w:val="24"/>
          <w:szCs w:val="24"/>
        </w:rPr>
        <w:t xml:space="preserve">activities.  The listing of an alternative in this section does not mean that it is considered feasible or desirable, nor that </w:t>
      </w:r>
      <w:r>
        <w:rPr>
          <w:rFonts w:ascii="Book Antiqua" w:hAnsi="Book Antiqua"/>
          <w:sz w:val="24"/>
          <w:szCs w:val="24"/>
        </w:rPr>
        <w:t xml:space="preserve">it </w:t>
      </w:r>
      <w:r w:rsidRPr="00E77580">
        <w:rPr>
          <w:rFonts w:ascii="Book Antiqua" w:hAnsi="Book Antiqua"/>
          <w:sz w:val="24"/>
          <w:szCs w:val="24"/>
        </w:rPr>
        <w:t>is recommende</w:t>
      </w:r>
      <w:r>
        <w:rPr>
          <w:rFonts w:ascii="Book Antiqua" w:hAnsi="Book Antiqua"/>
          <w:sz w:val="24"/>
          <w:szCs w:val="24"/>
        </w:rPr>
        <w:t>d (see Section 7.6 for an evaluation of these alternatives and Section 7.7 for the</w:t>
      </w:r>
      <w:r w:rsidRPr="00E77580">
        <w:rPr>
          <w:rFonts w:ascii="Book Antiqua" w:hAnsi="Book Antiqua"/>
          <w:sz w:val="24"/>
          <w:szCs w:val="24"/>
        </w:rPr>
        <w:t xml:space="preserve"> recommendations).  </w:t>
      </w:r>
    </w:p>
    <w:p w14:paraId="74548915"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A1BDB05" w14:textId="0ADD6594" w:rsidR="00377186" w:rsidRDefault="00377186" w:rsidP="00377186">
      <w:pPr>
        <w:pStyle w:val="Style"/>
        <w:rPr>
          <w:rFonts w:ascii="Book Antiqua" w:hAnsi="Book Antiqua"/>
          <w:szCs w:val="24"/>
        </w:rPr>
      </w:pPr>
      <w:r w:rsidRPr="00AB570A">
        <w:rPr>
          <w:rFonts w:ascii="Book Antiqua" w:hAnsi="Book Antiqua"/>
          <w:b/>
          <w:szCs w:val="24"/>
        </w:rPr>
        <w:t>Alternative A – Improve</w:t>
      </w:r>
      <w:r>
        <w:rPr>
          <w:rFonts w:ascii="Book Antiqua" w:hAnsi="Book Antiqua"/>
          <w:b/>
          <w:szCs w:val="24"/>
        </w:rPr>
        <w:t>ments to the</w:t>
      </w:r>
      <w:r w:rsidR="003940B0">
        <w:rPr>
          <w:rFonts w:ascii="Book Antiqua" w:hAnsi="Book Antiqua"/>
          <w:b/>
          <w:szCs w:val="24"/>
        </w:rPr>
        <w:t xml:space="preserve"> Quilcene Drop-</w:t>
      </w:r>
      <w:r w:rsidRPr="00AB570A">
        <w:rPr>
          <w:rFonts w:ascii="Book Antiqua" w:hAnsi="Book Antiqua"/>
          <w:b/>
          <w:szCs w:val="24"/>
        </w:rPr>
        <w:t>Box</w:t>
      </w:r>
      <w:r w:rsidRPr="00AB570A">
        <w:rPr>
          <w:rFonts w:ascii="Book Antiqua" w:hAnsi="Book Antiqua"/>
          <w:szCs w:val="24"/>
        </w:rPr>
        <w:t>:  This SWMP poses an opportunity to review the current</w:t>
      </w:r>
      <w:r>
        <w:rPr>
          <w:rFonts w:ascii="Book Antiqua" w:hAnsi="Book Antiqua"/>
          <w:szCs w:val="24"/>
        </w:rPr>
        <w:t xml:space="preserve"> and fut</w:t>
      </w:r>
      <w:r w:rsidR="003940B0">
        <w:rPr>
          <w:rFonts w:ascii="Book Antiqua" w:hAnsi="Book Antiqua"/>
          <w:szCs w:val="24"/>
        </w:rPr>
        <w:t>ure status of the Quilcene Drop-</w:t>
      </w:r>
      <w:r>
        <w:rPr>
          <w:rFonts w:ascii="Book Antiqua" w:hAnsi="Book Antiqua"/>
          <w:szCs w:val="24"/>
        </w:rPr>
        <w:t>Box facility.  This site has seen a steady increase in annual tons of residential waste and collected recyclables since 2012 and it is well located to service the rural residents in southeastern Jefferson County.  Two new replacement 25 cubic yard stationary residential waste compactors were purchased and installed in 2015.  Potential additional improvements at this site include:</w:t>
      </w:r>
    </w:p>
    <w:p w14:paraId="49AE3A57" w14:textId="77777777" w:rsidR="00377186" w:rsidRDefault="00377186" w:rsidP="00377186">
      <w:pPr>
        <w:pStyle w:val="Style"/>
        <w:rPr>
          <w:rFonts w:ascii="Book Antiqua" w:hAnsi="Book Antiqua"/>
          <w:szCs w:val="24"/>
        </w:rPr>
      </w:pPr>
    </w:p>
    <w:p w14:paraId="3C00E82F" w14:textId="77777777" w:rsidR="00377186" w:rsidRDefault="00377186" w:rsidP="00FC5D64">
      <w:pPr>
        <w:pStyle w:val="ListParagraph"/>
        <w:numPr>
          <w:ilvl w:val="0"/>
          <w:numId w:val="31"/>
        </w:numPr>
        <w:spacing w:after="0" w:line="240" w:lineRule="auto"/>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For the office, replacement of the existing approximately 40 year old converted shipping container to a small trailer unit including hook up to nearby County septic sewer system.</w:t>
      </w:r>
    </w:p>
    <w:p w14:paraId="09D81EFB" w14:textId="77777777" w:rsidR="00377186" w:rsidRDefault="00377186"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 xml:space="preserve">Installation of a scale to allow charges to be based on weight rather than volume, for waste amounts over 70 pounds.  A new scale at this site would not be economically feasible at this time but installation of the old scale now in use at </w:t>
      </w:r>
      <w:r>
        <w:rPr>
          <w:rFonts w:ascii="Book Antiqua" w:hAnsi="Book Antiqua"/>
          <w:sz w:val="24"/>
          <w:szCs w:val="24"/>
        </w:rPr>
        <w:t>the JCSWDF could be suitable, if the scale is serviceable, when scale replacement is implemented at the JCSWDF.</w:t>
      </w:r>
      <w:r>
        <w:rPr>
          <w:rFonts w:ascii="Book Antiqua" w:eastAsia="Times New Roman" w:hAnsi="Book Antiqua" w:cs="Times New Roman"/>
          <w:sz w:val="24"/>
          <w:szCs w:val="24"/>
        </w:rPr>
        <w:t xml:space="preserve"> </w:t>
      </w:r>
    </w:p>
    <w:p w14:paraId="432936BC" w14:textId="0072039C" w:rsidR="00377186" w:rsidRDefault="004D1DF7" w:rsidP="00FC5D64">
      <w:pPr>
        <w:pStyle w:val="ListParagraph"/>
        <w:numPr>
          <w:ilvl w:val="0"/>
          <w:numId w:val="31"/>
        </w:numPr>
        <w:spacing w:before="120" w:after="0" w:line="240" w:lineRule="auto"/>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lastRenderedPageBreak/>
        <w:t>Improv</w:t>
      </w:r>
      <w:r w:rsidR="001B5D96">
        <w:rPr>
          <w:rFonts w:ascii="Book Antiqua" w:eastAsia="Times New Roman" w:hAnsi="Book Antiqua" w:cs="Times New Roman"/>
          <w:sz w:val="24"/>
          <w:szCs w:val="24"/>
        </w:rPr>
        <w:t>e</w:t>
      </w:r>
      <w:r>
        <w:rPr>
          <w:rFonts w:ascii="Book Antiqua" w:eastAsia="Times New Roman" w:hAnsi="Book Antiqua" w:cs="Times New Roman"/>
          <w:sz w:val="24"/>
          <w:szCs w:val="24"/>
        </w:rPr>
        <w:t xml:space="preserve">ment </w:t>
      </w:r>
      <w:r w:rsidR="00377186">
        <w:rPr>
          <w:rFonts w:ascii="Book Antiqua" w:eastAsia="Times New Roman" w:hAnsi="Book Antiqua" w:cs="Times New Roman"/>
          <w:sz w:val="24"/>
          <w:szCs w:val="24"/>
        </w:rPr>
        <w:t>of existing Environ</w:t>
      </w:r>
      <w:r w:rsidR="003940B0">
        <w:rPr>
          <w:rFonts w:ascii="Book Antiqua" w:eastAsia="Times New Roman" w:hAnsi="Book Antiqua" w:cs="Times New Roman"/>
          <w:sz w:val="24"/>
          <w:szCs w:val="24"/>
        </w:rPr>
        <w:t>mental C</w:t>
      </w:r>
      <w:r w:rsidR="00377186">
        <w:rPr>
          <w:rFonts w:ascii="Book Antiqua" w:eastAsia="Times New Roman" w:hAnsi="Book Antiqua" w:cs="Times New Roman"/>
          <w:sz w:val="24"/>
          <w:szCs w:val="24"/>
        </w:rPr>
        <w:t xml:space="preserve">enter special waste collection </w:t>
      </w:r>
      <w:r>
        <w:rPr>
          <w:rFonts w:ascii="Book Antiqua" w:eastAsia="Times New Roman" w:hAnsi="Book Antiqua" w:cs="Times New Roman"/>
          <w:sz w:val="24"/>
          <w:szCs w:val="24"/>
        </w:rPr>
        <w:t xml:space="preserve">facility </w:t>
      </w:r>
      <w:r w:rsidR="00377186">
        <w:rPr>
          <w:rFonts w:ascii="Book Antiqua" w:eastAsia="Times New Roman" w:hAnsi="Book Antiqua" w:cs="Times New Roman"/>
          <w:sz w:val="24"/>
          <w:szCs w:val="24"/>
        </w:rPr>
        <w:t xml:space="preserve">to include florescent light bulbs.  </w:t>
      </w:r>
    </w:p>
    <w:p w14:paraId="1F25A2F0" w14:textId="77777777" w:rsidR="00377186" w:rsidRDefault="00377186">
      <w:pPr>
        <w:rPr>
          <w:rFonts w:ascii="Book Antiqua" w:hAnsi="Book Antiqua"/>
          <w:sz w:val="24"/>
          <w:szCs w:val="24"/>
        </w:rPr>
      </w:pPr>
    </w:p>
    <w:p w14:paraId="01E8A676" w14:textId="77777777" w:rsidR="00377186" w:rsidRDefault="00377186" w:rsidP="00377186">
      <w:pPr>
        <w:pStyle w:val="PlainText"/>
        <w:rPr>
          <w:rFonts w:ascii="Book Antiqua" w:hAnsi="Book Antiqua"/>
          <w:sz w:val="24"/>
          <w:szCs w:val="24"/>
        </w:rPr>
      </w:pPr>
      <w:r>
        <w:rPr>
          <w:rFonts w:ascii="Book Antiqua" w:hAnsi="Book Antiqua"/>
          <w:sz w:val="24"/>
          <w:szCs w:val="24"/>
        </w:rPr>
        <w:t>These and other improvements could be considered in the future, contingent on completion of an updated existing facility assessment, cost-effectiveness of phased improvement options and the availability of funds for preferred options.</w:t>
      </w:r>
    </w:p>
    <w:p w14:paraId="5546A51A" w14:textId="77777777" w:rsidR="00377186" w:rsidRDefault="00377186" w:rsidP="00377186">
      <w:pPr>
        <w:pStyle w:val="BodyText"/>
        <w:rPr>
          <w:rFonts w:ascii="Book Antiqua" w:hAnsi="Book Antiqua"/>
          <w:sz w:val="24"/>
          <w:szCs w:val="24"/>
        </w:rPr>
      </w:pPr>
    </w:p>
    <w:p w14:paraId="1238C50C" w14:textId="60174C13" w:rsidR="00377186" w:rsidRDefault="00377186" w:rsidP="00377186">
      <w:pPr>
        <w:pStyle w:val="Style"/>
        <w:rPr>
          <w:rFonts w:ascii="Book Antiqua" w:hAnsi="Book Antiqua"/>
          <w:szCs w:val="24"/>
        </w:rPr>
      </w:pPr>
      <w:r w:rsidRPr="00DA7049">
        <w:rPr>
          <w:rFonts w:ascii="Book Antiqua" w:hAnsi="Book Antiqua"/>
          <w:b/>
          <w:szCs w:val="24"/>
        </w:rPr>
        <w:t xml:space="preserve">Alternative </w:t>
      </w:r>
      <w:r>
        <w:rPr>
          <w:rFonts w:ascii="Book Antiqua" w:hAnsi="Book Antiqua"/>
          <w:b/>
          <w:szCs w:val="24"/>
        </w:rPr>
        <w:t>B</w:t>
      </w:r>
      <w:r w:rsidRPr="00DA7049">
        <w:rPr>
          <w:rFonts w:ascii="Book Antiqua" w:hAnsi="Book Antiqua"/>
          <w:b/>
          <w:szCs w:val="24"/>
        </w:rPr>
        <w:t xml:space="preserve"> – </w:t>
      </w:r>
      <w:r>
        <w:rPr>
          <w:rFonts w:ascii="Book Antiqua" w:hAnsi="Book Antiqua"/>
          <w:b/>
          <w:szCs w:val="24"/>
        </w:rPr>
        <w:t>Improvements at JCSWDF</w:t>
      </w:r>
      <w:r>
        <w:rPr>
          <w:rFonts w:ascii="Book Antiqua" w:hAnsi="Book Antiqua"/>
          <w:szCs w:val="24"/>
        </w:rPr>
        <w:t xml:space="preserve">:  Annual waste tonnages dropped by 17% from 2006 to 2011, then stabilized between 2011 and 2012 and have been increasing by an average of </w:t>
      </w:r>
      <w:r w:rsidR="004D1DF7">
        <w:rPr>
          <w:rFonts w:ascii="Book Antiqua" w:hAnsi="Book Antiqua"/>
          <w:szCs w:val="24"/>
        </w:rPr>
        <w:t xml:space="preserve">nearly </w:t>
      </w:r>
      <w:r>
        <w:rPr>
          <w:rFonts w:ascii="Book Antiqua" w:hAnsi="Book Antiqua"/>
          <w:szCs w:val="24"/>
        </w:rPr>
        <w:t xml:space="preserve">3% annually from 2012 to the present.  </w:t>
      </w:r>
      <w:r w:rsidR="000A0A7A">
        <w:rPr>
          <w:rFonts w:ascii="Book Antiqua" w:hAnsi="Book Antiqua"/>
          <w:szCs w:val="24"/>
        </w:rPr>
        <w:t>I</w:t>
      </w:r>
      <w:r>
        <w:rPr>
          <w:rFonts w:ascii="Book Antiqua" w:hAnsi="Book Antiqua"/>
          <w:szCs w:val="24"/>
        </w:rPr>
        <w:t>mprovements at the JCSWDF could include:</w:t>
      </w:r>
    </w:p>
    <w:p w14:paraId="26EC055F" w14:textId="77777777" w:rsidR="00377186" w:rsidRDefault="00377186" w:rsidP="00377186">
      <w:pPr>
        <w:pStyle w:val="Style"/>
        <w:rPr>
          <w:rFonts w:ascii="Book Antiqua" w:hAnsi="Book Antiqua"/>
          <w:szCs w:val="24"/>
        </w:rPr>
      </w:pPr>
    </w:p>
    <w:p w14:paraId="4796E733" w14:textId="77777777" w:rsidR="00377186" w:rsidRDefault="00377186" w:rsidP="00FC5D64">
      <w:pPr>
        <w:pStyle w:val="Style"/>
        <w:numPr>
          <w:ilvl w:val="0"/>
          <w:numId w:val="39"/>
        </w:numPr>
        <w:rPr>
          <w:rFonts w:ascii="Book Antiqua" w:hAnsi="Book Antiqua"/>
          <w:szCs w:val="24"/>
        </w:rPr>
      </w:pPr>
      <w:r>
        <w:rPr>
          <w:rFonts w:ascii="Book Antiqua" w:hAnsi="Book Antiqua"/>
          <w:szCs w:val="24"/>
        </w:rPr>
        <w:t>Replace existing non-compliant and outdated scale (purchased in 1992);</w:t>
      </w:r>
    </w:p>
    <w:p w14:paraId="033079A1" w14:textId="78CE5110" w:rsidR="00377186" w:rsidRDefault="00377186" w:rsidP="00FC5D64">
      <w:pPr>
        <w:pStyle w:val="Style"/>
        <w:numPr>
          <w:ilvl w:val="0"/>
          <w:numId w:val="39"/>
        </w:numPr>
        <w:spacing w:before="60"/>
        <w:rPr>
          <w:rFonts w:ascii="Book Antiqua" w:hAnsi="Book Antiqua"/>
          <w:szCs w:val="24"/>
        </w:rPr>
      </w:pPr>
      <w:r>
        <w:rPr>
          <w:rFonts w:ascii="Book Antiqua" w:hAnsi="Book Antiqua"/>
          <w:szCs w:val="24"/>
        </w:rPr>
        <w:t>Construct</w:t>
      </w:r>
      <w:r w:rsidR="000A0A7A">
        <w:rPr>
          <w:rFonts w:ascii="Book Antiqua" w:hAnsi="Book Antiqua"/>
          <w:szCs w:val="24"/>
        </w:rPr>
        <w:t>ion of</w:t>
      </w:r>
      <w:r>
        <w:rPr>
          <w:rFonts w:ascii="Book Antiqua" w:hAnsi="Book Antiqua"/>
          <w:szCs w:val="24"/>
        </w:rPr>
        <w:t xml:space="preserve"> improved employee facilities;</w:t>
      </w:r>
    </w:p>
    <w:p w14:paraId="75B6D0C1" w14:textId="1493CB78" w:rsidR="00377186" w:rsidRDefault="000A0A7A" w:rsidP="00FC5D64">
      <w:pPr>
        <w:pStyle w:val="Style"/>
        <w:numPr>
          <w:ilvl w:val="0"/>
          <w:numId w:val="39"/>
        </w:numPr>
        <w:spacing w:before="60"/>
        <w:rPr>
          <w:rFonts w:ascii="Book Antiqua" w:hAnsi="Book Antiqua"/>
          <w:szCs w:val="24"/>
        </w:rPr>
      </w:pPr>
      <w:r>
        <w:rPr>
          <w:rFonts w:ascii="Book Antiqua" w:hAnsi="Book Antiqua"/>
          <w:szCs w:val="24"/>
        </w:rPr>
        <w:t>Construction of</w:t>
      </w:r>
      <w:r w:rsidR="006A3C84">
        <w:rPr>
          <w:rFonts w:ascii="Book Antiqua" w:hAnsi="Book Antiqua"/>
          <w:szCs w:val="24"/>
        </w:rPr>
        <w:t xml:space="preserve"> improvements to the Transfer S</w:t>
      </w:r>
      <w:r w:rsidR="00377186" w:rsidRPr="00FF4AA3">
        <w:rPr>
          <w:rFonts w:ascii="Book Antiqua" w:hAnsi="Book Antiqua"/>
          <w:szCs w:val="24"/>
        </w:rPr>
        <w:t>tation</w:t>
      </w:r>
      <w:r w:rsidR="00377186">
        <w:rPr>
          <w:rFonts w:ascii="Book Antiqua" w:hAnsi="Book Antiqua"/>
          <w:szCs w:val="24"/>
        </w:rPr>
        <w:t xml:space="preserve"> (built in 1994)</w:t>
      </w:r>
      <w:r w:rsidR="00377186" w:rsidRPr="00FF4AA3">
        <w:rPr>
          <w:rFonts w:ascii="Book Antiqua" w:hAnsi="Book Antiqua"/>
          <w:szCs w:val="24"/>
        </w:rPr>
        <w:t>;</w:t>
      </w:r>
      <w:r w:rsidR="00377186">
        <w:rPr>
          <w:rFonts w:ascii="Book Antiqua" w:hAnsi="Book Antiqua"/>
          <w:szCs w:val="24"/>
        </w:rPr>
        <w:t xml:space="preserve"> and</w:t>
      </w:r>
    </w:p>
    <w:p w14:paraId="01736FF5" w14:textId="56CD34F5" w:rsidR="00377186" w:rsidRDefault="000A0A7A" w:rsidP="00FC5D64">
      <w:pPr>
        <w:pStyle w:val="Style"/>
        <w:numPr>
          <w:ilvl w:val="0"/>
          <w:numId w:val="39"/>
        </w:numPr>
        <w:spacing w:before="60"/>
        <w:rPr>
          <w:rFonts w:ascii="Book Antiqua" w:hAnsi="Book Antiqua"/>
          <w:szCs w:val="24"/>
        </w:rPr>
      </w:pPr>
      <w:r>
        <w:rPr>
          <w:rFonts w:ascii="Book Antiqua" w:hAnsi="Book Antiqua"/>
          <w:szCs w:val="24"/>
        </w:rPr>
        <w:t>Construction of</w:t>
      </w:r>
      <w:r w:rsidR="00377186">
        <w:rPr>
          <w:rFonts w:ascii="Book Antiqua" w:hAnsi="Book Antiqua"/>
          <w:szCs w:val="24"/>
        </w:rPr>
        <w:t xml:space="preserve"> improvements to the Recycle Center (built in 1983). </w:t>
      </w:r>
    </w:p>
    <w:p w14:paraId="449ACD84" w14:textId="77777777" w:rsidR="00377186" w:rsidRDefault="00377186" w:rsidP="00377186">
      <w:pPr>
        <w:pStyle w:val="Style"/>
        <w:rPr>
          <w:rFonts w:ascii="Book Antiqua" w:hAnsi="Book Antiqua"/>
          <w:szCs w:val="24"/>
        </w:rPr>
      </w:pPr>
    </w:p>
    <w:p w14:paraId="01CB0DAF" w14:textId="5C715028" w:rsidR="00377186" w:rsidRPr="00FF4AA3" w:rsidRDefault="00377186" w:rsidP="00377186">
      <w:pPr>
        <w:pStyle w:val="Style"/>
        <w:rPr>
          <w:rFonts w:ascii="Book Antiqua" w:hAnsi="Book Antiqua"/>
          <w:szCs w:val="24"/>
        </w:rPr>
      </w:pPr>
      <w:r w:rsidRPr="00FF4AA3">
        <w:rPr>
          <w:rFonts w:ascii="Book Antiqua" w:hAnsi="Book Antiqua"/>
          <w:szCs w:val="24"/>
        </w:rPr>
        <w:t xml:space="preserve">Improvements would follow </w:t>
      </w:r>
      <w:r w:rsidR="000A0A7A">
        <w:rPr>
          <w:rFonts w:ascii="Book Antiqua" w:hAnsi="Book Antiqua"/>
          <w:szCs w:val="24"/>
        </w:rPr>
        <w:t xml:space="preserve">assessment of existing conditions and improvement options which would be incorporated into an update to the </w:t>
      </w:r>
      <w:r>
        <w:rPr>
          <w:rFonts w:ascii="Book Antiqua" w:hAnsi="Book Antiqua"/>
          <w:szCs w:val="24"/>
        </w:rPr>
        <w:t xml:space="preserve">JCSWDF </w:t>
      </w:r>
      <w:r w:rsidRPr="00FF4AA3">
        <w:rPr>
          <w:rFonts w:ascii="Book Antiqua" w:hAnsi="Book Antiqua"/>
          <w:szCs w:val="24"/>
        </w:rPr>
        <w:t>facility</w:t>
      </w:r>
      <w:r w:rsidR="004D1DF7">
        <w:rPr>
          <w:rFonts w:ascii="Book Antiqua" w:hAnsi="Book Antiqua"/>
          <w:szCs w:val="24"/>
        </w:rPr>
        <w:t xml:space="preserve"> Master Plan</w:t>
      </w:r>
      <w:r w:rsidR="000A0A7A">
        <w:rPr>
          <w:rFonts w:ascii="Book Antiqua" w:hAnsi="Book Antiqua"/>
          <w:szCs w:val="24"/>
        </w:rPr>
        <w:t>.  S</w:t>
      </w:r>
      <w:r w:rsidR="00BD168E">
        <w:rPr>
          <w:rFonts w:ascii="Book Antiqua" w:hAnsi="Book Antiqua"/>
          <w:szCs w:val="24"/>
        </w:rPr>
        <w:t xml:space="preserve">ignificant upgrades </w:t>
      </w:r>
      <w:r w:rsidR="001B5D96">
        <w:rPr>
          <w:rFonts w:ascii="Book Antiqua" w:hAnsi="Book Antiqua"/>
          <w:szCs w:val="24"/>
        </w:rPr>
        <w:t>shou</w:t>
      </w:r>
      <w:r w:rsidR="00BD168E">
        <w:rPr>
          <w:rFonts w:ascii="Book Antiqua" w:hAnsi="Book Antiqua"/>
          <w:szCs w:val="24"/>
        </w:rPr>
        <w:t xml:space="preserve">ld be included in </w:t>
      </w:r>
      <w:r w:rsidR="004F5C68">
        <w:rPr>
          <w:rFonts w:ascii="Book Antiqua" w:hAnsi="Book Antiqua"/>
          <w:szCs w:val="24"/>
        </w:rPr>
        <w:t xml:space="preserve">the </w:t>
      </w:r>
      <w:r w:rsidR="00BD168E">
        <w:rPr>
          <w:rFonts w:ascii="Book Antiqua" w:hAnsi="Book Antiqua"/>
          <w:szCs w:val="24"/>
        </w:rPr>
        <w:t xml:space="preserve">Jefferson County Comprehensive </w:t>
      </w:r>
      <w:r w:rsidR="00B71DCE">
        <w:rPr>
          <w:rFonts w:ascii="Book Antiqua" w:hAnsi="Book Antiqua"/>
          <w:szCs w:val="24"/>
        </w:rPr>
        <w:t xml:space="preserve">Land Use </w:t>
      </w:r>
      <w:r w:rsidR="00BD168E">
        <w:rPr>
          <w:rFonts w:ascii="Book Antiqua" w:hAnsi="Book Antiqua"/>
          <w:szCs w:val="24"/>
        </w:rPr>
        <w:t>Plan</w:t>
      </w:r>
      <w:r>
        <w:rPr>
          <w:rFonts w:ascii="Book Antiqua" w:hAnsi="Book Antiqua"/>
          <w:szCs w:val="24"/>
        </w:rPr>
        <w:t>.</w:t>
      </w:r>
    </w:p>
    <w:p w14:paraId="65D8B183" w14:textId="77777777" w:rsidR="00377186" w:rsidRDefault="00377186" w:rsidP="00377186">
      <w:pPr>
        <w:pStyle w:val="BodyText"/>
        <w:rPr>
          <w:rFonts w:ascii="Book Antiqua" w:hAnsi="Book Antiqua"/>
          <w:sz w:val="24"/>
          <w:szCs w:val="24"/>
        </w:rPr>
      </w:pPr>
    </w:p>
    <w:p w14:paraId="451EDE9C"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5767D7">
        <w:rPr>
          <w:rFonts w:ascii="Book Antiqua" w:hAnsi="Book Antiqua"/>
          <w:b/>
          <w:sz w:val="24"/>
          <w:szCs w:val="24"/>
        </w:rPr>
        <w:t xml:space="preserve">Alternative </w:t>
      </w:r>
      <w:r>
        <w:rPr>
          <w:rFonts w:ascii="Book Antiqua" w:hAnsi="Book Antiqua"/>
          <w:b/>
          <w:sz w:val="24"/>
          <w:szCs w:val="24"/>
        </w:rPr>
        <w:t>C</w:t>
      </w:r>
      <w:r w:rsidRPr="005767D7">
        <w:rPr>
          <w:rFonts w:ascii="Book Antiqua" w:hAnsi="Book Antiqua"/>
          <w:b/>
          <w:sz w:val="24"/>
          <w:szCs w:val="24"/>
        </w:rPr>
        <w:t xml:space="preserve"> –</w:t>
      </w:r>
      <w:r w:rsidRPr="00A32454">
        <w:rPr>
          <w:rFonts w:ascii="Book Antiqua" w:hAnsi="Book Antiqua"/>
          <w:b/>
          <w:sz w:val="24"/>
          <w:szCs w:val="24"/>
        </w:rPr>
        <w:t xml:space="preserve"> Examine Waste Export Alternatives</w:t>
      </w:r>
      <w:r>
        <w:rPr>
          <w:rFonts w:ascii="Book Antiqua" w:hAnsi="Book Antiqua"/>
          <w:sz w:val="24"/>
          <w:szCs w:val="24"/>
        </w:rPr>
        <w:t>:  There are several potential alternatives for exporting solid waste for disposal purposes from Jefferson County, including:</w:t>
      </w:r>
    </w:p>
    <w:p w14:paraId="4C4EE65B"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9E8092E" w14:textId="77777777" w:rsidR="00377186" w:rsidRPr="00954A73" w:rsidRDefault="00377186" w:rsidP="00FC5D64">
      <w:pPr>
        <w:pStyle w:val="ListParagraph"/>
        <w:numPr>
          <w:ilvl w:val="0"/>
          <w:numId w:val="31"/>
        </w:numPr>
        <w:spacing w:after="0" w:line="240" w:lineRule="auto"/>
        <w:contextualSpacing w:val="0"/>
        <w:rPr>
          <w:rFonts w:ascii="Book Antiqua" w:eastAsia="Times New Roman" w:hAnsi="Book Antiqua" w:cs="Times New Roman"/>
          <w:sz w:val="24"/>
          <w:szCs w:val="24"/>
        </w:rPr>
      </w:pPr>
      <w:r>
        <w:rPr>
          <w:rFonts w:ascii="Book Antiqua" w:hAnsi="Book Antiqua"/>
          <w:sz w:val="24"/>
          <w:szCs w:val="24"/>
        </w:rPr>
        <w:t>R</w:t>
      </w:r>
      <w:r w:rsidRPr="002F15D2">
        <w:rPr>
          <w:rFonts w:ascii="Book Antiqua" w:hAnsi="Book Antiqua"/>
          <w:sz w:val="24"/>
          <w:szCs w:val="24"/>
        </w:rPr>
        <w:t xml:space="preserve">equest </w:t>
      </w:r>
      <w:r>
        <w:rPr>
          <w:rFonts w:ascii="Book Antiqua" w:hAnsi="Book Antiqua"/>
          <w:sz w:val="24"/>
          <w:szCs w:val="24"/>
        </w:rPr>
        <w:t xml:space="preserve">for proposals </w:t>
      </w:r>
      <w:r w:rsidRPr="002F15D2">
        <w:rPr>
          <w:rFonts w:ascii="Book Antiqua" w:hAnsi="Book Antiqua"/>
          <w:sz w:val="24"/>
          <w:szCs w:val="24"/>
        </w:rPr>
        <w:t xml:space="preserve">in </w:t>
      </w:r>
      <w:r w:rsidRPr="00EE6B96">
        <w:rPr>
          <w:rFonts w:ascii="Book Antiqua" w:hAnsi="Book Antiqua"/>
          <w:sz w:val="24"/>
          <w:szCs w:val="24"/>
        </w:rPr>
        <w:t xml:space="preserve">2018 for waste export </w:t>
      </w:r>
      <w:r>
        <w:rPr>
          <w:rFonts w:ascii="Book Antiqua" w:hAnsi="Book Antiqua"/>
          <w:sz w:val="24"/>
          <w:szCs w:val="24"/>
        </w:rPr>
        <w:t>by truck and railroad, then</w:t>
      </w:r>
      <w:r w:rsidRPr="00EE6B96">
        <w:rPr>
          <w:rFonts w:ascii="Book Antiqua" w:hAnsi="Book Antiqua"/>
          <w:sz w:val="24"/>
          <w:szCs w:val="24"/>
        </w:rPr>
        <w:t xml:space="preserve"> disposal</w:t>
      </w:r>
      <w:r>
        <w:rPr>
          <w:rFonts w:ascii="Book Antiqua" w:hAnsi="Book Antiqua"/>
          <w:sz w:val="24"/>
          <w:szCs w:val="24"/>
        </w:rPr>
        <w:t xml:space="preserve"> at regional facilities</w:t>
      </w:r>
      <w:r w:rsidRPr="00EE6B96">
        <w:rPr>
          <w:rFonts w:ascii="Book Antiqua" w:hAnsi="Book Antiqua"/>
          <w:sz w:val="24"/>
          <w:szCs w:val="24"/>
        </w:rPr>
        <w:t xml:space="preserve"> bef</w:t>
      </w:r>
      <w:r>
        <w:rPr>
          <w:rFonts w:ascii="Book Antiqua" w:hAnsi="Book Antiqua"/>
          <w:sz w:val="24"/>
          <w:szCs w:val="24"/>
        </w:rPr>
        <w:t xml:space="preserve">ore current contract expires </w:t>
      </w:r>
      <w:r w:rsidRPr="00EE6B96">
        <w:rPr>
          <w:rFonts w:ascii="Book Antiqua" w:hAnsi="Book Antiqua"/>
          <w:sz w:val="24"/>
          <w:szCs w:val="24"/>
        </w:rPr>
        <w:t>April 11</w:t>
      </w:r>
      <w:r w:rsidRPr="00954A73">
        <w:rPr>
          <w:rFonts w:ascii="Book Antiqua" w:hAnsi="Book Antiqua"/>
          <w:sz w:val="24"/>
          <w:szCs w:val="24"/>
          <w:vertAlign w:val="superscript"/>
        </w:rPr>
        <w:t>th</w:t>
      </w:r>
      <w:r w:rsidRPr="002F15D2">
        <w:rPr>
          <w:rFonts w:ascii="Book Antiqua" w:hAnsi="Book Antiqua"/>
          <w:sz w:val="24"/>
          <w:szCs w:val="24"/>
        </w:rPr>
        <w:t>, 2019</w:t>
      </w:r>
      <w:r>
        <w:rPr>
          <w:rFonts w:ascii="Book Antiqua" w:hAnsi="Book Antiqua"/>
          <w:sz w:val="24"/>
          <w:szCs w:val="24"/>
        </w:rPr>
        <w:t>;</w:t>
      </w:r>
      <w:r w:rsidRPr="002F15D2">
        <w:rPr>
          <w:rFonts w:ascii="Book Antiqua" w:hAnsi="Book Antiqua"/>
          <w:sz w:val="24"/>
          <w:szCs w:val="24"/>
        </w:rPr>
        <w:t xml:space="preserve"> </w:t>
      </w:r>
    </w:p>
    <w:p w14:paraId="25B4CE34" w14:textId="77777777" w:rsidR="00377186" w:rsidRPr="00920482" w:rsidRDefault="00377186" w:rsidP="00FC5D64">
      <w:pPr>
        <w:pStyle w:val="ListParagraph"/>
        <w:numPr>
          <w:ilvl w:val="0"/>
          <w:numId w:val="31"/>
        </w:numPr>
        <w:spacing w:before="60" w:after="0" w:line="240" w:lineRule="auto"/>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Option of s</w:t>
      </w:r>
      <w:r w:rsidRPr="00920482">
        <w:rPr>
          <w:rFonts w:ascii="Book Antiqua" w:eastAsia="Times New Roman" w:hAnsi="Book Antiqua" w:cs="Times New Roman"/>
          <w:sz w:val="24"/>
          <w:szCs w:val="24"/>
        </w:rPr>
        <w:t>hipping waste by barge</w:t>
      </w:r>
      <w:r>
        <w:rPr>
          <w:rFonts w:ascii="Book Antiqua" w:eastAsia="Times New Roman" w:hAnsi="Book Antiqua" w:cs="Times New Roman"/>
          <w:sz w:val="24"/>
          <w:szCs w:val="24"/>
        </w:rPr>
        <w:t>;</w:t>
      </w:r>
    </w:p>
    <w:p w14:paraId="245765FA" w14:textId="77777777" w:rsidR="00377186" w:rsidRPr="00920482" w:rsidRDefault="00377186" w:rsidP="00FC5D64">
      <w:pPr>
        <w:pStyle w:val="ListParagraph"/>
        <w:numPr>
          <w:ilvl w:val="0"/>
          <w:numId w:val="31"/>
        </w:numPr>
        <w:spacing w:before="60" w:after="0" w:line="240" w:lineRule="auto"/>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 xml:space="preserve">Options of </w:t>
      </w:r>
      <w:r w:rsidRPr="00920482">
        <w:rPr>
          <w:rFonts w:ascii="Book Antiqua" w:eastAsia="Times New Roman" w:hAnsi="Book Antiqua" w:cs="Times New Roman"/>
          <w:sz w:val="24"/>
          <w:szCs w:val="24"/>
        </w:rPr>
        <w:t xml:space="preserve">sending containers of waste to intermodal facilities in </w:t>
      </w:r>
      <w:r>
        <w:rPr>
          <w:rFonts w:ascii="Book Antiqua" w:eastAsia="Times New Roman" w:hAnsi="Book Antiqua" w:cs="Times New Roman"/>
          <w:sz w:val="24"/>
          <w:szCs w:val="24"/>
        </w:rPr>
        <w:t xml:space="preserve">Tacoma </w:t>
      </w:r>
      <w:r w:rsidRPr="00920482">
        <w:rPr>
          <w:rFonts w:ascii="Book Antiqua" w:eastAsia="Times New Roman" w:hAnsi="Book Antiqua" w:cs="Times New Roman"/>
          <w:sz w:val="24"/>
          <w:szCs w:val="24"/>
        </w:rPr>
        <w:t>(as is done currently), Centralia</w:t>
      </w:r>
      <w:r>
        <w:rPr>
          <w:rFonts w:ascii="Book Antiqua" w:eastAsia="Times New Roman" w:hAnsi="Book Antiqua" w:cs="Times New Roman"/>
          <w:sz w:val="24"/>
          <w:szCs w:val="24"/>
        </w:rPr>
        <w:t>,</w:t>
      </w:r>
      <w:r w:rsidRPr="00920482">
        <w:rPr>
          <w:rFonts w:ascii="Book Antiqua" w:eastAsia="Times New Roman" w:hAnsi="Book Antiqua" w:cs="Times New Roman"/>
          <w:sz w:val="24"/>
          <w:szCs w:val="24"/>
        </w:rPr>
        <w:t xml:space="preserve"> Bremerton or other </w:t>
      </w:r>
      <w:r>
        <w:rPr>
          <w:rFonts w:ascii="Book Antiqua" w:eastAsia="Times New Roman" w:hAnsi="Book Antiqua" w:cs="Times New Roman"/>
          <w:sz w:val="24"/>
          <w:szCs w:val="24"/>
        </w:rPr>
        <w:t xml:space="preserve">intermodal or disposal </w:t>
      </w:r>
      <w:r w:rsidRPr="00920482">
        <w:rPr>
          <w:rFonts w:ascii="Book Antiqua" w:eastAsia="Times New Roman" w:hAnsi="Book Antiqua" w:cs="Times New Roman"/>
          <w:sz w:val="24"/>
          <w:szCs w:val="24"/>
        </w:rPr>
        <w:t>locations</w:t>
      </w:r>
      <w:r>
        <w:rPr>
          <w:rFonts w:ascii="Book Antiqua" w:eastAsia="Times New Roman" w:hAnsi="Book Antiqua" w:cs="Times New Roman"/>
          <w:sz w:val="24"/>
          <w:szCs w:val="24"/>
        </w:rPr>
        <w:t>;</w:t>
      </w:r>
      <w:r w:rsidRPr="00920482">
        <w:rPr>
          <w:rFonts w:ascii="Book Antiqua" w:eastAsia="Times New Roman" w:hAnsi="Book Antiqua" w:cs="Times New Roman"/>
          <w:sz w:val="24"/>
          <w:szCs w:val="24"/>
        </w:rPr>
        <w:t xml:space="preserve"> and</w:t>
      </w:r>
    </w:p>
    <w:p w14:paraId="47EFED6E" w14:textId="77777777" w:rsidR="00377186" w:rsidRPr="00920482" w:rsidRDefault="00377186" w:rsidP="00FC5D64">
      <w:pPr>
        <w:pStyle w:val="ListParagraph"/>
        <w:numPr>
          <w:ilvl w:val="0"/>
          <w:numId w:val="31"/>
        </w:numPr>
        <w:spacing w:before="60" w:after="0" w:line="240" w:lineRule="auto"/>
        <w:contextualSpacing w:val="0"/>
        <w:rPr>
          <w:rFonts w:ascii="Book Antiqua" w:eastAsia="Times New Roman" w:hAnsi="Book Antiqua" w:cs="Times New Roman"/>
          <w:sz w:val="24"/>
          <w:szCs w:val="24"/>
        </w:rPr>
      </w:pPr>
      <w:r>
        <w:rPr>
          <w:rFonts w:ascii="Book Antiqua" w:eastAsia="Times New Roman" w:hAnsi="Book Antiqua" w:cs="Times New Roman"/>
          <w:sz w:val="24"/>
          <w:szCs w:val="24"/>
        </w:rPr>
        <w:t>C</w:t>
      </w:r>
      <w:r w:rsidRPr="00920482">
        <w:rPr>
          <w:rFonts w:ascii="Book Antiqua" w:eastAsia="Times New Roman" w:hAnsi="Book Antiqua" w:cs="Times New Roman"/>
          <w:sz w:val="24"/>
          <w:szCs w:val="24"/>
        </w:rPr>
        <w:t>ooperative arrangements with neighboring counties.</w:t>
      </w:r>
    </w:p>
    <w:p w14:paraId="5A7464FC"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E52F116"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Prior to re-bidding or renegotiating the existing waste export contract, these alternatives could be explored and the findings could be used to guide the future waste export system.</w:t>
      </w:r>
    </w:p>
    <w:p w14:paraId="0EF7B528" w14:textId="77777777" w:rsidR="00377186" w:rsidRDefault="00377186" w:rsidP="00377186">
      <w:pPr>
        <w:pStyle w:val="BodyText"/>
        <w:rPr>
          <w:rFonts w:ascii="Book Antiqua" w:hAnsi="Book Antiqua"/>
          <w:sz w:val="24"/>
          <w:szCs w:val="24"/>
        </w:rPr>
      </w:pPr>
    </w:p>
    <w:p w14:paraId="4FED830A" w14:textId="77777777" w:rsidR="00377186" w:rsidRPr="00E77580"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A36E469" w14:textId="77777777" w:rsidR="00CC6394" w:rsidRDefault="00CC6394">
      <w:pPr>
        <w:rPr>
          <w:rFonts w:ascii="Moderne" w:hAnsi="Moderne"/>
          <w:b/>
          <w:spacing w:val="40"/>
          <w:sz w:val="24"/>
          <w:szCs w:val="24"/>
        </w:rPr>
      </w:pPr>
      <w:r>
        <w:rPr>
          <w:rFonts w:ascii="Moderne" w:hAnsi="Moderne"/>
          <w:b/>
          <w:spacing w:val="40"/>
          <w:sz w:val="24"/>
          <w:szCs w:val="24"/>
        </w:rPr>
        <w:br w:type="page"/>
      </w:r>
    </w:p>
    <w:p w14:paraId="65C909B8" w14:textId="501F4214" w:rsidR="00377186" w:rsidRPr="00327B54" w:rsidRDefault="00377186"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7.6</w:t>
      </w:r>
      <w:r w:rsidRPr="00327B54">
        <w:rPr>
          <w:rFonts w:ascii="Moderne" w:hAnsi="Moderne"/>
          <w:b/>
          <w:spacing w:val="40"/>
          <w:sz w:val="24"/>
          <w:szCs w:val="24"/>
        </w:rPr>
        <w:t>.</w:t>
      </w:r>
      <w:r w:rsidRPr="00327B54">
        <w:rPr>
          <w:rFonts w:ascii="Moderne" w:hAnsi="Moderne"/>
          <w:b/>
          <w:spacing w:val="40"/>
          <w:sz w:val="24"/>
          <w:szCs w:val="24"/>
        </w:rPr>
        <w:tab/>
        <w:t xml:space="preserve">EVALUATION OF </w:t>
      </w:r>
      <w:r>
        <w:rPr>
          <w:rFonts w:ascii="Moderne" w:hAnsi="Moderne"/>
          <w:b/>
          <w:spacing w:val="40"/>
          <w:sz w:val="24"/>
          <w:szCs w:val="24"/>
        </w:rPr>
        <w:t xml:space="preserve">TRANSFER AND DISPOSAL </w:t>
      </w:r>
      <w:r w:rsidRPr="00327B54">
        <w:rPr>
          <w:rFonts w:ascii="Moderne" w:hAnsi="Moderne"/>
          <w:b/>
          <w:spacing w:val="40"/>
          <w:sz w:val="24"/>
          <w:szCs w:val="24"/>
        </w:rPr>
        <w:t>ALTERNATIVES</w:t>
      </w:r>
    </w:p>
    <w:p w14:paraId="6C86D80B" w14:textId="77777777" w:rsidR="00377186" w:rsidRPr="00327B54"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C1B1609" w14:textId="77777777" w:rsidR="00377186" w:rsidRPr="00327B54" w:rsidRDefault="00377186" w:rsidP="00377186">
      <w:pPr>
        <w:tabs>
          <w:tab w:val="left" w:pos="720"/>
          <w:tab w:val="left" w:pos="1080"/>
        </w:tabs>
        <w:rPr>
          <w:rFonts w:ascii="Book Antiqua" w:hAnsi="Book Antiqua" w:cs="Arial"/>
          <w:sz w:val="24"/>
          <w:szCs w:val="24"/>
        </w:rPr>
      </w:pPr>
      <w:r w:rsidRPr="00327B54">
        <w:rPr>
          <w:rFonts w:ascii="Book Antiqua" w:hAnsi="Book Antiqua" w:cs="Arial"/>
          <w:b/>
          <w:bCs/>
          <w:sz w:val="24"/>
          <w:szCs w:val="24"/>
        </w:rPr>
        <w:t>Review of Rating Criteria</w:t>
      </w:r>
    </w:p>
    <w:p w14:paraId="06290A73" w14:textId="77777777" w:rsidR="00377186" w:rsidRPr="00327B54"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szCs w:val="24"/>
        </w:rPr>
      </w:pPr>
      <w:r w:rsidRPr="00327B54">
        <w:rPr>
          <w:rFonts w:ascii="Book Antiqua" w:hAnsi="Book Antiqua"/>
          <w:sz w:val="24"/>
          <w:szCs w:val="24"/>
        </w:rPr>
        <w:t>The above alternatives can be evaluated according to several criteria, including</w:t>
      </w:r>
      <w:r>
        <w:rPr>
          <w:rFonts w:ascii="Book Antiqua" w:hAnsi="Book Antiqua"/>
          <w:sz w:val="24"/>
          <w:szCs w:val="24"/>
        </w:rPr>
        <w:t>:</w:t>
      </w:r>
      <w:r w:rsidRPr="00327B54">
        <w:rPr>
          <w:rFonts w:ascii="Book Antiqua" w:hAnsi="Book Antiqua"/>
          <w:sz w:val="24"/>
          <w:szCs w:val="24"/>
        </w:rPr>
        <w:t xml:space="preserve"> </w:t>
      </w:r>
    </w:p>
    <w:p w14:paraId="6F829393" w14:textId="77777777" w:rsidR="00377186" w:rsidRPr="00327B54"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F645846" w14:textId="77777777" w:rsidR="00377186" w:rsidRDefault="00377186" w:rsidP="00377186">
      <w:pPr>
        <w:tabs>
          <w:tab w:val="left" w:pos="1080"/>
        </w:tabs>
        <w:ind w:left="360"/>
        <w:rPr>
          <w:rFonts w:ascii="Book Antiqua" w:hAnsi="Book Antiqua" w:cs="Arial"/>
          <w:sz w:val="24"/>
          <w:szCs w:val="24"/>
        </w:rPr>
      </w:pPr>
      <w:r w:rsidRPr="00F0512D">
        <w:rPr>
          <w:rFonts w:ascii="Book Antiqua" w:hAnsi="Book Antiqua" w:cs="Arial"/>
          <w:b/>
          <w:bCs/>
          <w:sz w:val="24"/>
          <w:szCs w:val="24"/>
        </w:rPr>
        <w:t>Consistency with Solid Waste Planning Goals</w:t>
      </w:r>
      <w:r w:rsidRPr="00F0512D">
        <w:rPr>
          <w:rFonts w:ascii="Book Antiqua" w:hAnsi="Book Antiqua" w:cs="Arial"/>
          <w:sz w:val="24"/>
          <w:szCs w:val="24"/>
        </w:rPr>
        <w:t xml:space="preserve">: </w:t>
      </w:r>
      <w:r>
        <w:rPr>
          <w:rFonts w:ascii="Book Antiqua" w:hAnsi="Book Antiqua" w:cs="Arial"/>
          <w:sz w:val="24"/>
          <w:szCs w:val="24"/>
        </w:rPr>
        <w:t xml:space="preserve"> </w:t>
      </w:r>
      <w:r w:rsidRPr="00F0512D">
        <w:rPr>
          <w:rFonts w:ascii="Book Antiqua" w:hAnsi="Book Antiqua" w:cs="Arial"/>
          <w:sz w:val="24"/>
          <w:szCs w:val="24"/>
        </w:rPr>
        <w:t>Do</w:t>
      </w:r>
      <w:r>
        <w:rPr>
          <w:rFonts w:ascii="Book Antiqua" w:hAnsi="Book Antiqua" w:cs="Arial"/>
          <w:sz w:val="24"/>
          <w:szCs w:val="24"/>
        </w:rPr>
        <w:t>es</w:t>
      </w:r>
      <w:r w:rsidRPr="00F0512D">
        <w:rPr>
          <w:rFonts w:ascii="Book Antiqua" w:hAnsi="Book Antiqua" w:cs="Arial"/>
          <w:sz w:val="24"/>
          <w:szCs w:val="24"/>
        </w:rPr>
        <w:t xml:space="preserve"> the alternative support </w:t>
      </w:r>
      <w:r>
        <w:rPr>
          <w:rFonts w:ascii="Book Antiqua" w:hAnsi="Book Antiqua" w:cs="Arial"/>
          <w:sz w:val="24"/>
          <w:szCs w:val="24"/>
        </w:rPr>
        <w:t>solid waste goals including:</w:t>
      </w:r>
    </w:p>
    <w:p w14:paraId="479B6898" w14:textId="77777777" w:rsidR="00377186" w:rsidRDefault="00377186" w:rsidP="00377186">
      <w:pPr>
        <w:tabs>
          <w:tab w:val="left" w:pos="1080"/>
        </w:tabs>
        <w:ind w:left="360"/>
        <w:rPr>
          <w:rFonts w:ascii="Book Antiqua" w:hAnsi="Book Antiqua" w:cs="Arial"/>
          <w:sz w:val="24"/>
          <w:szCs w:val="24"/>
        </w:rPr>
      </w:pPr>
    </w:p>
    <w:p w14:paraId="3008701A" w14:textId="77777777" w:rsidR="00377186" w:rsidRDefault="00377186" w:rsidP="00FC5D64">
      <w:pPr>
        <w:pStyle w:val="ListParagraph"/>
        <w:widowControl/>
        <w:numPr>
          <w:ilvl w:val="0"/>
          <w:numId w:val="40"/>
        </w:numPr>
        <w:tabs>
          <w:tab w:val="left" w:pos="1080"/>
        </w:tabs>
        <w:spacing w:after="60" w:line="240" w:lineRule="auto"/>
        <w:contextualSpacing w:val="0"/>
        <w:rPr>
          <w:rFonts w:ascii="Book Antiqua" w:hAnsi="Book Antiqua" w:cs="Arial"/>
          <w:sz w:val="24"/>
          <w:szCs w:val="24"/>
        </w:rPr>
      </w:pPr>
      <w:r>
        <w:rPr>
          <w:rFonts w:ascii="Book Antiqua" w:hAnsi="Book Antiqua" w:cs="Arial"/>
          <w:sz w:val="24"/>
          <w:szCs w:val="24"/>
        </w:rPr>
        <w:t>Provide and maintain solid waste facilities that meet regulatory requirements and protect health and safety for County residents;</w:t>
      </w:r>
    </w:p>
    <w:p w14:paraId="4EC169F7" w14:textId="77777777" w:rsidR="00377186" w:rsidRDefault="00377186" w:rsidP="00FC5D64">
      <w:pPr>
        <w:pStyle w:val="ListParagraph"/>
        <w:widowControl/>
        <w:numPr>
          <w:ilvl w:val="0"/>
          <w:numId w:val="40"/>
        </w:numPr>
        <w:tabs>
          <w:tab w:val="left" w:pos="1080"/>
        </w:tabs>
        <w:spacing w:after="60" w:line="240" w:lineRule="auto"/>
        <w:contextualSpacing w:val="0"/>
        <w:rPr>
          <w:rFonts w:ascii="Book Antiqua" w:hAnsi="Book Antiqua" w:cs="Arial"/>
          <w:sz w:val="24"/>
          <w:szCs w:val="24"/>
        </w:rPr>
      </w:pPr>
      <w:r>
        <w:rPr>
          <w:rFonts w:ascii="Book Antiqua" w:hAnsi="Book Antiqua" w:cs="Arial"/>
          <w:sz w:val="24"/>
          <w:szCs w:val="24"/>
        </w:rPr>
        <w:t>Identify where there are services that are cost effective;</w:t>
      </w:r>
    </w:p>
    <w:p w14:paraId="6D0AFE5F" w14:textId="77777777" w:rsidR="00377186" w:rsidRPr="00954A73" w:rsidRDefault="00377186" w:rsidP="00FC5D64">
      <w:pPr>
        <w:pStyle w:val="ListParagraph"/>
        <w:widowControl/>
        <w:numPr>
          <w:ilvl w:val="0"/>
          <w:numId w:val="40"/>
        </w:numPr>
        <w:tabs>
          <w:tab w:val="left" w:pos="1080"/>
        </w:tabs>
        <w:spacing w:after="0" w:line="240" w:lineRule="auto"/>
        <w:contextualSpacing w:val="0"/>
        <w:rPr>
          <w:rFonts w:ascii="Book Antiqua" w:hAnsi="Book Antiqua" w:cs="Arial"/>
          <w:sz w:val="24"/>
          <w:szCs w:val="24"/>
        </w:rPr>
      </w:pPr>
      <w:r>
        <w:rPr>
          <w:rFonts w:ascii="Book Antiqua" w:hAnsi="Book Antiqua" w:cs="Arial"/>
          <w:sz w:val="24"/>
          <w:szCs w:val="24"/>
        </w:rPr>
        <w:t>E</w:t>
      </w:r>
      <w:r w:rsidRPr="00954A73">
        <w:rPr>
          <w:rFonts w:ascii="Book Antiqua" w:hAnsi="Book Antiqua" w:cs="Arial"/>
          <w:sz w:val="24"/>
          <w:szCs w:val="24"/>
        </w:rPr>
        <w:t>mphasizing waste reduction as a fundamental management strategy and support other planning goals as well?</w:t>
      </w:r>
    </w:p>
    <w:p w14:paraId="59CD73F4" w14:textId="77777777" w:rsidR="00377186" w:rsidRPr="00954A73" w:rsidRDefault="00377186" w:rsidP="00377186">
      <w:pPr>
        <w:tabs>
          <w:tab w:val="left" w:pos="1080"/>
        </w:tabs>
        <w:ind w:left="360"/>
        <w:rPr>
          <w:rFonts w:ascii="Book Antiqua" w:hAnsi="Book Antiqua" w:cs="Arial"/>
          <w:bCs/>
          <w:sz w:val="24"/>
          <w:szCs w:val="24"/>
        </w:rPr>
      </w:pPr>
    </w:p>
    <w:p w14:paraId="39E631C8" w14:textId="77777777" w:rsidR="00377186" w:rsidRPr="00F0512D" w:rsidRDefault="00377186" w:rsidP="00377186">
      <w:pPr>
        <w:tabs>
          <w:tab w:val="left" w:pos="1080"/>
        </w:tabs>
        <w:ind w:left="360"/>
        <w:rPr>
          <w:rFonts w:ascii="Book Antiqua" w:hAnsi="Book Antiqua" w:cs="Arial"/>
          <w:bCs/>
          <w:sz w:val="24"/>
          <w:szCs w:val="24"/>
        </w:rPr>
      </w:pPr>
      <w:r w:rsidRPr="00F0512D">
        <w:rPr>
          <w:rFonts w:ascii="Book Antiqua" w:hAnsi="Book Antiqua" w:cs="Arial"/>
          <w:b/>
          <w:bCs/>
          <w:sz w:val="24"/>
          <w:szCs w:val="24"/>
        </w:rPr>
        <w:t>Feasibility</w:t>
      </w:r>
      <w:r w:rsidRPr="00F0512D">
        <w:rPr>
          <w:rFonts w:ascii="Book Antiqua" w:hAnsi="Book Antiqua" w:cs="Arial"/>
          <w:bCs/>
          <w:sz w:val="24"/>
          <w:szCs w:val="24"/>
        </w:rPr>
        <w:t xml:space="preserve">: </w:t>
      </w:r>
      <w:r>
        <w:rPr>
          <w:rFonts w:ascii="Book Antiqua" w:hAnsi="Book Antiqua" w:cs="Arial"/>
          <w:bCs/>
          <w:sz w:val="24"/>
          <w:szCs w:val="24"/>
        </w:rPr>
        <w:t xml:space="preserve"> C</w:t>
      </w:r>
      <w:r w:rsidRPr="00F0512D">
        <w:rPr>
          <w:rFonts w:ascii="Book Antiqua" w:hAnsi="Book Antiqua" w:cs="Arial"/>
          <w:bCs/>
          <w:sz w:val="24"/>
          <w:szCs w:val="24"/>
        </w:rPr>
        <w:t>an the alternative be adopted without controversy or legal issues</w:t>
      </w:r>
      <w:r>
        <w:rPr>
          <w:rFonts w:ascii="Book Antiqua" w:hAnsi="Book Antiqua" w:cs="Arial"/>
          <w:bCs/>
          <w:sz w:val="24"/>
          <w:szCs w:val="24"/>
        </w:rPr>
        <w:t xml:space="preserve">, and is </w:t>
      </w:r>
      <w:r w:rsidRPr="00F0512D">
        <w:rPr>
          <w:rFonts w:ascii="Book Antiqua" w:hAnsi="Book Antiqua" w:cs="Arial"/>
          <w:bCs/>
          <w:sz w:val="24"/>
          <w:szCs w:val="24"/>
        </w:rPr>
        <w:t>the alternative technically feasible?</w:t>
      </w:r>
    </w:p>
    <w:p w14:paraId="4F108CD6" w14:textId="77777777" w:rsidR="00377186" w:rsidRPr="00F0512D" w:rsidRDefault="00377186" w:rsidP="00377186">
      <w:pPr>
        <w:tabs>
          <w:tab w:val="left" w:pos="1080"/>
        </w:tabs>
        <w:ind w:left="360"/>
        <w:rPr>
          <w:rFonts w:ascii="Book Antiqua" w:hAnsi="Book Antiqua" w:cs="Arial"/>
          <w:bCs/>
          <w:sz w:val="24"/>
          <w:szCs w:val="24"/>
        </w:rPr>
      </w:pPr>
    </w:p>
    <w:p w14:paraId="48F7DD03" w14:textId="77777777" w:rsidR="00377186" w:rsidRPr="00F0512D" w:rsidRDefault="00377186" w:rsidP="00377186">
      <w:pPr>
        <w:pStyle w:val="Style"/>
        <w:ind w:left="360"/>
        <w:rPr>
          <w:rFonts w:ascii="Book Antiqua" w:hAnsi="Book Antiqua" w:cs="Arial"/>
          <w:bCs/>
          <w:szCs w:val="24"/>
        </w:rPr>
      </w:pPr>
      <w:r w:rsidRPr="00F0512D">
        <w:rPr>
          <w:rFonts w:ascii="Book Antiqua" w:hAnsi="Book Antiqua" w:cs="Arial"/>
          <w:b/>
          <w:szCs w:val="24"/>
        </w:rPr>
        <w:t>Cost Effectiveness</w:t>
      </w:r>
      <w:r w:rsidRPr="00F0512D">
        <w:rPr>
          <w:rFonts w:ascii="Book Antiqua" w:hAnsi="Book Antiqua" w:cs="Arial"/>
          <w:bCs/>
          <w:szCs w:val="24"/>
        </w:rPr>
        <w:t xml:space="preserve">:  </w:t>
      </w:r>
      <w:r>
        <w:rPr>
          <w:rFonts w:ascii="Book Antiqua" w:hAnsi="Book Antiqua" w:cs="Arial"/>
          <w:bCs/>
          <w:szCs w:val="24"/>
        </w:rPr>
        <w:t>C</w:t>
      </w:r>
      <w:r w:rsidRPr="00F0512D">
        <w:rPr>
          <w:rFonts w:ascii="Book Antiqua" w:hAnsi="Book Antiqua" w:cs="Arial"/>
          <w:bCs/>
          <w:szCs w:val="24"/>
        </w:rPr>
        <w:t>an the alternative be implemented in a cost-effective manner</w:t>
      </w:r>
      <w:r>
        <w:rPr>
          <w:rFonts w:ascii="Book Antiqua" w:hAnsi="Book Antiqua" w:cs="Arial"/>
          <w:bCs/>
          <w:szCs w:val="24"/>
        </w:rPr>
        <w:t xml:space="preserve"> a</w:t>
      </w:r>
      <w:r w:rsidRPr="00F0512D">
        <w:rPr>
          <w:rFonts w:ascii="Book Antiqua" w:hAnsi="Book Antiqua" w:cs="Arial"/>
          <w:bCs/>
          <w:szCs w:val="24"/>
        </w:rPr>
        <w:t>nd can it be implemented without creating a</w:t>
      </w:r>
      <w:r>
        <w:rPr>
          <w:rFonts w:ascii="Book Antiqua" w:hAnsi="Book Antiqua" w:cs="Arial"/>
          <w:bCs/>
          <w:szCs w:val="24"/>
        </w:rPr>
        <w:t>n</w:t>
      </w:r>
      <w:r w:rsidRPr="00F0512D">
        <w:rPr>
          <w:rFonts w:ascii="Book Antiqua" w:hAnsi="Book Antiqua" w:cs="Arial"/>
          <w:bCs/>
          <w:szCs w:val="24"/>
        </w:rPr>
        <w:t xml:space="preserve"> excessive impact on the financial stability of the solid waste system?  </w:t>
      </w:r>
    </w:p>
    <w:p w14:paraId="67E68BD0" w14:textId="77777777" w:rsidR="00377186" w:rsidRPr="00F0512D" w:rsidRDefault="00377186" w:rsidP="00377186">
      <w:pPr>
        <w:tabs>
          <w:tab w:val="left" w:pos="1080"/>
        </w:tabs>
        <w:ind w:left="360"/>
        <w:rPr>
          <w:rFonts w:ascii="Book Antiqua" w:hAnsi="Book Antiqua" w:cs="Arial"/>
          <w:bCs/>
          <w:sz w:val="24"/>
          <w:szCs w:val="24"/>
        </w:rPr>
      </w:pPr>
    </w:p>
    <w:p w14:paraId="128E8E98" w14:textId="77777777" w:rsidR="00377186" w:rsidRPr="00DD00A0" w:rsidRDefault="00377186" w:rsidP="00377186">
      <w:pPr>
        <w:tabs>
          <w:tab w:val="left" w:pos="720"/>
          <w:tab w:val="left" w:pos="1080"/>
        </w:tabs>
        <w:rPr>
          <w:rFonts w:ascii="Book Antiqua" w:hAnsi="Book Antiqua" w:cs="Arial"/>
          <w:b/>
          <w:bCs/>
          <w:sz w:val="24"/>
          <w:szCs w:val="24"/>
        </w:rPr>
      </w:pPr>
      <w:r w:rsidRPr="00DD00A0">
        <w:rPr>
          <w:rFonts w:ascii="Book Antiqua" w:hAnsi="Book Antiqua" w:cs="Arial"/>
          <w:b/>
          <w:bCs/>
          <w:sz w:val="24"/>
          <w:szCs w:val="24"/>
        </w:rPr>
        <w:t>Rating of Alternatives</w:t>
      </w:r>
    </w:p>
    <w:p w14:paraId="02012381" w14:textId="77777777" w:rsidR="00377186" w:rsidRPr="00DD00A0" w:rsidRDefault="00377186" w:rsidP="00377186">
      <w:pPr>
        <w:suppressAutoHyphens/>
        <w:spacing w:before="60"/>
        <w:rPr>
          <w:rFonts w:ascii="Book Antiqua" w:hAnsi="Book Antiqua" w:cs="Arial"/>
          <w:sz w:val="24"/>
          <w:szCs w:val="24"/>
        </w:rPr>
      </w:pPr>
      <w:r>
        <w:rPr>
          <w:rFonts w:ascii="Book Antiqua" w:hAnsi="Book Antiqua" w:cs="Arial"/>
          <w:bCs/>
          <w:sz w:val="24"/>
          <w:szCs w:val="24"/>
        </w:rPr>
        <w:t xml:space="preserve">The ratings for the three criteria are based on scores submitted by the SWAC members, and the averages of those scores are shown </w:t>
      </w:r>
      <w:r w:rsidRPr="00DD00A0">
        <w:rPr>
          <w:rFonts w:ascii="Book Antiqua" w:hAnsi="Book Antiqua" w:cs="Arial"/>
          <w:sz w:val="24"/>
          <w:szCs w:val="24"/>
        </w:rPr>
        <w:t xml:space="preserve">in the following table.  </w:t>
      </w:r>
      <w:r>
        <w:rPr>
          <w:rFonts w:ascii="Book Antiqua" w:hAnsi="Book Antiqua" w:cs="Arial"/>
          <w:sz w:val="24"/>
          <w:szCs w:val="24"/>
        </w:rPr>
        <w:t>The overall rating for each alternative is based on the scores for the three criteria.</w:t>
      </w:r>
    </w:p>
    <w:p w14:paraId="00BBCDE1" w14:textId="77777777" w:rsidR="00377186" w:rsidRDefault="00377186" w:rsidP="00377186">
      <w:pPr>
        <w:rPr>
          <w:rFonts w:ascii="Book Antiqua" w:hAnsi="Book Antiqua"/>
          <w:sz w:val="24"/>
          <w:szCs w:val="24"/>
          <w:highlight w:val="yellow"/>
        </w:rPr>
      </w:pPr>
    </w:p>
    <w:p w14:paraId="3FD5E531" w14:textId="77777777" w:rsidR="00377186" w:rsidRPr="00337F8C"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highlight w:val="yellow"/>
        </w:rPr>
      </w:pPr>
    </w:p>
    <w:p w14:paraId="0BC658F9" w14:textId="021D0778" w:rsidR="00377186" w:rsidRPr="00327B54"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327B54">
        <w:rPr>
          <w:rFonts w:ascii="Arial" w:hAnsi="Arial" w:cs="Arial"/>
          <w:b/>
          <w:bCs/>
          <w:sz w:val="24"/>
          <w:szCs w:val="24"/>
        </w:rPr>
        <w:t xml:space="preserve">Table </w:t>
      </w:r>
      <w:r>
        <w:rPr>
          <w:rFonts w:ascii="Arial" w:hAnsi="Arial" w:cs="Arial"/>
          <w:b/>
          <w:bCs/>
          <w:sz w:val="24"/>
          <w:szCs w:val="24"/>
        </w:rPr>
        <w:t>7</w:t>
      </w:r>
      <w:r w:rsidRPr="00327B54">
        <w:rPr>
          <w:rFonts w:ascii="Arial" w:hAnsi="Arial" w:cs="Arial"/>
          <w:b/>
          <w:bCs/>
          <w:sz w:val="24"/>
          <w:szCs w:val="24"/>
        </w:rPr>
        <w:t>-</w:t>
      </w:r>
      <w:r w:rsidR="009049A5">
        <w:rPr>
          <w:rFonts w:ascii="Arial" w:hAnsi="Arial" w:cs="Arial"/>
          <w:b/>
          <w:bCs/>
          <w:sz w:val="24"/>
          <w:szCs w:val="24"/>
        </w:rPr>
        <w:t>1</w:t>
      </w:r>
    </w:p>
    <w:p w14:paraId="534FF676" w14:textId="77777777" w:rsidR="00377186" w:rsidRPr="00327B54"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caps/>
          <w:sz w:val="24"/>
          <w:szCs w:val="24"/>
        </w:rPr>
      </w:pPr>
      <w:r w:rsidRPr="00327B54">
        <w:rPr>
          <w:rFonts w:ascii="Arial" w:hAnsi="Arial" w:cs="Arial"/>
          <w:b/>
          <w:sz w:val="24"/>
          <w:szCs w:val="24"/>
        </w:rPr>
        <w:t>Rating</w:t>
      </w:r>
      <w:r>
        <w:rPr>
          <w:rFonts w:ascii="Arial" w:hAnsi="Arial" w:cs="Arial"/>
          <w:b/>
          <w:sz w:val="24"/>
          <w:szCs w:val="24"/>
        </w:rPr>
        <w:t>s</w:t>
      </w:r>
      <w:r w:rsidRPr="00327B54">
        <w:rPr>
          <w:rFonts w:ascii="Arial" w:hAnsi="Arial" w:cs="Arial"/>
          <w:b/>
          <w:sz w:val="24"/>
          <w:szCs w:val="24"/>
        </w:rPr>
        <w:t xml:space="preserve"> f</w:t>
      </w:r>
      <w:r>
        <w:rPr>
          <w:rFonts w:ascii="Arial" w:hAnsi="Arial" w:cs="Arial"/>
          <w:b/>
          <w:sz w:val="24"/>
          <w:szCs w:val="24"/>
        </w:rPr>
        <w:t xml:space="preserve">or the Transfer and Disposal </w:t>
      </w:r>
      <w:r w:rsidRPr="00327B54">
        <w:rPr>
          <w:rFonts w:ascii="Arial" w:hAnsi="Arial" w:cs="Arial"/>
          <w:b/>
          <w:sz w:val="24"/>
          <w:szCs w:val="24"/>
        </w:rPr>
        <w:t>Alternatives</w:t>
      </w:r>
    </w:p>
    <w:p w14:paraId="3DAEFAF0" w14:textId="77777777" w:rsidR="00377186" w:rsidRPr="0026283C"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Cs w:val="22"/>
        </w:rPr>
      </w:pPr>
    </w:p>
    <w:tbl>
      <w:tblPr>
        <w:tblW w:w="9586" w:type="dxa"/>
        <w:jc w:val="center"/>
        <w:tblLayout w:type="fixed"/>
        <w:tblLook w:val="00A0" w:firstRow="1" w:lastRow="0" w:firstColumn="1" w:lastColumn="0" w:noHBand="0" w:noVBand="0"/>
      </w:tblPr>
      <w:tblGrid>
        <w:gridCol w:w="3497"/>
        <w:gridCol w:w="1710"/>
        <w:gridCol w:w="1459"/>
        <w:gridCol w:w="1460"/>
        <w:gridCol w:w="1460"/>
      </w:tblGrid>
      <w:tr w:rsidR="00377186" w:rsidRPr="00227B03" w14:paraId="389299D5" w14:textId="77777777" w:rsidTr="00377186">
        <w:trPr>
          <w:cantSplit/>
          <w:jc w:val="center"/>
        </w:trPr>
        <w:tc>
          <w:tcPr>
            <w:tcW w:w="3497" w:type="dxa"/>
            <w:tcBorders>
              <w:top w:val="single" w:sz="4" w:space="0" w:color="auto"/>
              <w:left w:val="single" w:sz="4" w:space="0" w:color="auto"/>
              <w:bottom w:val="single" w:sz="4" w:space="0" w:color="auto"/>
            </w:tcBorders>
            <w:shd w:val="clear" w:color="auto" w:fill="00823B"/>
            <w:vAlign w:val="bottom"/>
          </w:tcPr>
          <w:p w14:paraId="7CDD9C81" w14:textId="77777777" w:rsidR="00377186" w:rsidRPr="00227B03" w:rsidRDefault="00377186" w:rsidP="00377186">
            <w:pPr>
              <w:spacing w:after="120"/>
              <w:rPr>
                <w:rFonts w:ascii="Arial" w:hAnsi="Arial" w:cs="Arial"/>
                <w:b/>
                <w:color w:val="FFFFFF"/>
              </w:rPr>
            </w:pPr>
            <w:r w:rsidRPr="00227B03">
              <w:rPr>
                <w:rFonts w:ascii="Arial" w:hAnsi="Arial" w:cs="Arial"/>
                <w:b/>
                <w:color w:val="FFFFFF"/>
              </w:rPr>
              <w:t>Alternative</w:t>
            </w:r>
          </w:p>
        </w:tc>
        <w:tc>
          <w:tcPr>
            <w:tcW w:w="1710" w:type="dxa"/>
            <w:tcBorders>
              <w:top w:val="single" w:sz="4" w:space="0" w:color="auto"/>
              <w:left w:val="single" w:sz="4" w:space="0" w:color="auto"/>
              <w:bottom w:val="single" w:sz="4" w:space="0" w:color="auto"/>
              <w:right w:val="single" w:sz="2" w:space="0" w:color="auto"/>
            </w:tcBorders>
            <w:shd w:val="clear" w:color="auto" w:fill="00823B"/>
            <w:vAlign w:val="center"/>
          </w:tcPr>
          <w:p w14:paraId="5CCA0077" w14:textId="77777777" w:rsidR="00377186" w:rsidRPr="00227B03" w:rsidRDefault="00377186" w:rsidP="005A5AAE">
            <w:pPr>
              <w:spacing w:before="60" w:after="60"/>
              <w:jc w:val="center"/>
              <w:rPr>
                <w:rFonts w:ascii="Arial" w:hAnsi="Arial" w:cs="Arial"/>
                <w:b/>
                <w:bCs/>
                <w:color w:val="FFFFFF"/>
              </w:rPr>
            </w:pPr>
            <w:r w:rsidRPr="00227B03">
              <w:rPr>
                <w:rFonts w:ascii="Arial" w:hAnsi="Arial" w:cs="Arial"/>
                <w:b/>
                <w:bCs/>
                <w:color w:val="FFFFFF"/>
              </w:rPr>
              <w:t>Consistency with Goals</w:t>
            </w:r>
          </w:p>
        </w:tc>
        <w:tc>
          <w:tcPr>
            <w:tcW w:w="1459" w:type="dxa"/>
            <w:tcBorders>
              <w:top w:val="single" w:sz="4" w:space="0" w:color="auto"/>
              <w:left w:val="single" w:sz="4" w:space="0" w:color="auto"/>
              <w:bottom w:val="single" w:sz="4" w:space="0" w:color="auto"/>
              <w:right w:val="single" w:sz="2" w:space="0" w:color="auto"/>
            </w:tcBorders>
            <w:shd w:val="clear" w:color="auto" w:fill="00823B"/>
            <w:vAlign w:val="center"/>
          </w:tcPr>
          <w:p w14:paraId="4C80BBF5" w14:textId="77777777" w:rsidR="00377186" w:rsidRPr="00227B03" w:rsidRDefault="00377186" w:rsidP="00377186">
            <w:pPr>
              <w:spacing w:before="60" w:after="60"/>
              <w:jc w:val="center"/>
              <w:rPr>
                <w:rFonts w:ascii="Arial" w:hAnsi="Arial" w:cs="Arial"/>
                <w:b/>
                <w:bCs/>
                <w:color w:val="FFFFFF"/>
              </w:rPr>
            </w:pPr>
            <w:r w:rsidRPr="00227B03">
              <w:rPr>
                <w:rFonts w:ascii="Arial" w:hAnsi="Arial" w:cs="Arial"/>
                <w:b/>
                <w:bCs/>
                <w:color w:val="FFFFFF"/>
              </w:rPr>
              <w:t>Feasibility</w:t>
            </w:r>
          </w:p>
        </w:tc>
        <w:tc>
          <w:tcPr>
            <w:tcW w:w="1460" w:type="dxa"/>
            <w:tcBorders>
              <w:top w:val="single" w:sz="4" w:space="0" w:color="auto"/>
              <w:left w:val="single" w:sz="4" w:space="0" w:color="auto"/>
              <w:bottom w:val="single" w:sz="4" w:space="0" w:color="auto"/>
              <w:right w:val="single" w:sz="4" w:space="0" w:color="auto"/>
            </w:tcBorders>
            <w:shd w:val="clear" w:color="auto" w:fill="00823B"/>
            <w:vAlign w:val="center"/>
          </w:tcPr>
          <w:p w14:paraId="01B780F9" w14:textId="77777777" w:rsidR="00377186" w:rsidRPr="00227B03" w:rsidRDefault="00377186" w:rsidP="00377186">
            <w:pPr>
              <w:spacing w:before="60" w:after="60"/>
              <w:jc w:val="center"/>
              <w:rPr>
                <w:rFonts w:ascii="Arial" w:hAnsi="Arial" w:cs="Arial"/>
                <w:b/>
                <w:bCs/>
                <w:color w:val="FFFFFF"/>
              </w:rPr>
            </w:pPr>
            <w:r w:rsidRPr="00227B03">
              <w:rPr>
                <w:rFonts w:ascii="Arial" w:hAnsi="Arial" w:cs="Arial"/>
                <w:b/>
                <w:bCs/>
                <w:color w:val="FFFFFF"/>
              </w:rPr>
              <w:t>Cost-Effective-ness</w:t>
            </w:r>
          </w:p>
        </w:tc>
        <w:tc>
          <w:tcPr>
            <w:tcW w:w="1460" w:type="dxa"/>
            <w:tcBorders>
              <w:top w:val="single" w:sz="4" w:space="0" w:color="auto"/>
              <w:left w:val="single" w:sz="4" w:space="0" w:color="auto"/>
              <w:bottom w:val="single" w:sz="4" w:space="0" w:color="auto"/>
              <w:right w:val="single" w:sz="4" w:space="0" w:color="auto"/>
            </w:tcBorders>
            <w:shd w:val="clear" w:color="auto" w:fill="00823B"/>
            <w:vAlign w:val="center"/>
          </w:tcPr>
          <w:p w14:paraId="77DB7133" w14:textId="77777777" w:rsidR="00377186" w:rsidRPr="00227B03" w:rsidRDefault="00377186" w:rsidP="00377186">
            <w:pPr>
              <w:spacing w:before="60" w:after="60"/>
              <w:jc w:val="center"/>
              <w:rPr>
                <w:rFonts w:ascii="Arial" w:hAnsi="Arial" w:cs="Arial"/>
                <w:b/>
                <w:bCs/>
                <w:color w:val="FFFFFF"/>
              </w:rPr>
            </w:pPr>
            <w:r w:rsidRPr="00227B03">
              <w:rPr>
                <w:rFonts w:ascii="Arial" w:hAnsi="Arial" w:cs="Arial"/>
                <w:b/>
                <w:bCs/>
                <w:color w:val="FFFFFF"/>
              </w:rPr>
              <w:t>Overall Rating</w:t>
            </w:r>
          </w:p>
        </w:tc>
      </w:tr>
      <w:tr w:rsidR="00377186" w:rsidRPr="00327B54" w14:paraId="7F7B01D2" w14:textId="77777777" w:rsidTr="00377186">
        <w:trPr>
          <w:jc w:val="center"/>
        </w:trPr>
        <w:tc>
          <w:tcPr>
            <w:tcW w:w="3497" w:type="dxa"/>
            <w:tcBorders>
              <w:top w:val="single" w:sz="4" w:space="0" w:color="auto"/>
              <w:left w:val="single" w:sz="4" w:space="0" w:color="auto"/>
              <w:bottom w:val="single" w:sz="4" w:space="0" w:color="auto"/>
              <w:right w:val="single" w:sz="4" w:space="0" w:color="auto"/>
            </w:tcBorders>
            <w:shd w:val="clear" w:color="auto" w:fill="B3FFD5"/>
          </w:tcPr>
          <w:p w14:paraId="6B2444F0" w14:textId="77777777" w:rsidR="00377186" w:rsidRPr="00327B54" w:rsidRDefault="00377186" w:rsidP="00377186">
            <w:pPr>
              <w:spacing w:before="120"/>
              <w:ind w:left="419" w:hanging="419"/>
              <w:rPr>
                <w:rFonts w:ascii="Arial" w:hAnsi="Arial" w:cs="Arial"/>
              </w:rPr>
            </w:pPr>
            <w:r>
              <w:rPr>
                <w:rFonts w:ascii="Arial" w:hAnsi="Arial" w:cs="Arial"/>
              </w:rPr>
              <w:t xml:space="preserve">A, Improvements to the Quilcene Drop Box </w:t>
            </w:r>
          </w:p>
        </w:tc>
        <w:tc>
          <w:tcPr>
            <w:tcW w:w="1710" w:type="dxa"/>
            <w:tcBorders>
              <w:left w:val="single" w:sz="4" w:space="0" w:color="auto"/>
              <w:bottom w:val="single" w:sz="4" w:space="0" w:color="auto"/>
              <w:right w:val="single" w:sz="2" w:space="0" w:color="auto"/>
            </w:tcBorders>
            <w:vAlign w:val="center"/>
          </w:tcPr>
          <w:p w14:paraId="69758CBE" w14:textId="77777777" w:rsidR="00377186" w:rsidRPr="00B17A9A" w:rsidRDefault="00377186" w:rsidP="00377186">
            <w:pPr>
              <w:spacing w:before="120"/>
              <w:jc w:val="center"/>
              <w:rPr>
                <w:rFonts w:ascii="Arial" w:hAnsi="Arial" w:cs="Arial"/>
              </w:rPr>
            </w:pPr>
            <w:r>
              <w:rPr>
                <w:rFonts w:ascii="Arial" w:hAnsi="Arial" w:cs="Arial"/>
              </w:rPr>
              <w:t>H</w:t>
            </w:r>
          </w:p>
        </w:tc>
        <w:tc>
          <w:tcPr>
            <w:tcW w:w="1459" w:type="dxa"/>
            <w:tcBorders>
              <w:left w:val="single" w:sz="2" w:space="0" w:color="auto"/>
              <w:bottom w:val="single" w:sz="4" w:space="0" w:color="auto"/>
              <w:right w:val="single" w:sz="2" w:space="0" w:color="auto"/>
            </w:tcBorders>
            <w:vAlign w:val="center"/>
          </w:tcPr>
          <w:p w14:paraId="5DA5420B" w14:textId="77777777" w:rsidR="00377186" w:rsidRPr="00B17A9A" w:rsidRDefault="00377186" w:rsidP="00377186">
            <w:pPr>
              <w:spacing w:before="120"/>
              <w:jc w:val="center"/>
              <w:rPr>
                <w:rFonts w:ascii="Arial" w:hAnsi="Arial" w:cs="Arial"/>
              </w:rPr>
            </w:pPr>
            <w:r>
              <w:rPr>
                <w:rFonts w:ascii="Arial" w:hAnsi="Arial" w:cs="Arial"/>
              </w:rPr>
              <w:t>H</w:t>
            </w:r>
          </w:p>
        </w:tc>
        <w:tc>
          <w:tcPr>
            <w:tcW w:w="1460" w:type="dxa"/>
            <w:tcBorders>
              <w:left w:val="single" w:sz="2" w:space="0" w:color="auto"/>
              <w:bottom w:val="single" w:sz="4" w:space="0" w:color="auto"/>
              <w:right w:val="single" w:sz="2" w:space="0" w:color="auto"/>
            </w:tcBorders>
            <w:vAlign w:val="center"/>
          </w:tcPr>
          <w:p w14:paraId="27E384DA" w14:textId="77777777" w:rsidR="00377186" w:rsidRPr="00B17A9A" w:rsidRDefault="00377186" w:rsidP="00377186">
            <w:pPr>
              <w:spacing w:before="120"/>
              <w:ind w:right="76"/>
              <w:jc w:val="center"/>
              <w:rPr>
                <w:rFonts w:ascii="Arial" w:hAnsi="Arial" w:cs="Arial"/>
              </w:rPr>
            </w:pPr>
            <w:r>
              <w:rPr>
                <w:rFonts w:ascii="Arial" w:hAnsi="Arial" w:cs="Arial"/>
              </w:rPr>
              <w:t>M</w:t>
            </w:r>
          </w:p>
        </w:tc>
        <w:tc>
          <w:tcPr>
            <w:tcW w:w="1460" w:type="dxa"/>
            <w:tcBorders>
              <w:left w:val="single" w:sz="2" w:space="0" w:color="auto"/>
              <w:bottom w:val="single" w:sz="4" w:space="0" w:color="auto"/>
              <w:right w:val="single" w:sz="4" w:space="0" w:color="auto"/>
            </w:tcBorders>
            <w:vAlign w:val="center"/>
          </w:tcPr>
          <w:p w14:paraId="5E6C6567" w14:textId="77777777" w:rsidR="00377186" w:rsidRPr="00B17A9A" w:rsidRDefault="00377186" w:rsidP="00377186">
            <w:pPr>
              <w:spacing w:before="120"/>
              <w:ind w:right="76"/>
              <w:jc w:val="center"/>
              <w:rPr>
                <w:rFonts w:ascii="Arial" w:hAnsi="Arial" w:cs="Arial"/>
              </w:rPr>
            </w:pPr>
            <w:r>
              <w:rPr>
                <w:rFonts w:ascii="Arial" w:hAnsi="Arial" w:cs="Arial"/>
              </w:rPr>
              <w:t>H</w:t>
            </w:r>
          </w:p>
        </w:tc>
      </w:tr>
      <w:tr w:rsidR="00377186" w:rsidRPr="00327B54" w14:paraId="3C45BFA9" w14:textId="77777777" w:rsidTr="00377186">
        <w:trPr>
          <w:jc w:val="center"/>
        </w:trPr>
        <w:tc>
          <w:tcPr>
            <w:tcW w:w="3497" w:type="dxa"/>
            <w:tcBorders>
              <w:top w:val="single" w:sz="4" w:space="0" w:color="auto"/>
              <w:left w:val="single" w:sz="4" w:space="0" w:color="auto"/>
              <w:bottom w:val="single" w:sz="4" w:space="0" w:color="auto"/>
              <w:right w:val="single" w:sz="4" w:space="0" w:color="auto"/>
            </w:tcBorders>
            <w:shd w:val="clear" w:color="auto" w:fill="B3FFD5"/>
          </w:tcPr>
          <w:p w14:paraId="2D01DA97" w14:textId="77777777" w:rsidR="00377186" w:rsidRPr="00327B54" w:rsidRDefault="00377186" w:rsidP="00377186">
            <w:pPr>
              <w:ind w:left="419" w:hanging="419"/>
              <w:rPr>
                <w:rFonts w:ascii="Arial" w:hAnsi="Arial" w:cs="Arial"/>
              </w:rPr>
            </w:pPr>
            <w:r>
              <w:rPr>
                <w:rFonts w:ascii="Arial" w:hAnsi="Arial" w:cs="Arial"/>
              </w:rPr>
              <w:t>B, Improvements at JCSWDF</w:t>
            </w:r>
          </w:p>
        </w:tc>
        <w:tc>
          <w:tcPr>
            <w:tcW w:w="1710" w:type="dxa"/>
            <w:tcBorders>
              <w:top w:val="single" w:sz="4" w:space="0" w:color="auto"/>
              <w:left w:val="single" w:sz="4" w:space="0" w:color="auto"/>
              <w:bottom w:val="single" w:sz="4" w:space="0" w:color="auto"/>
              <w:right w:val="single" w:sz="2" w:space="0" w:color="auto"/>
            </w:tcBorders>
            <w:vAlign w:val="center"/>
          </w:tcPr>
          <w:p w14:paraId="3B2B8BBA" w14:textId="77777777" w:rsidR="00377186" w:rsidRPr="00B17A9A" w:rsidRDefault="00377186" w:rsidP="00377186">
            <w:pPr>
              <w:jc w:val="center"/>
              <w:rPr>
                <w:rFonts w:ascii="Arial" w:hAnsi="Arial" w:cs="Arial"/>
              </w:rPr>
            </w:pPr>
            <w:r>
              <w:rPr>
                <w:rFonts w:ascii="Arial" w:hAnsi="Arial" w:cs="Arial"/>
              </w:rPr>
              <w:t>H</w:t>
            </w:r>
          </w:p>
        </w:tc>
        <w:tc>
          <w:tcPr>
            <w:tcW w:w="1459" w:type="dxa"/>
            <w:tcBorders>
              <w:top w:val="single" w:sz="4" w:space="0" w:color="auto"/>
              <w:left w:val="single" w:sz="2" w:space="0" w:color="auto"/>
              <w:bottom w:val="single" w:sz="4" w:space="0" w:color="auto"/>
              <w:right w:val="single" w:sz="2" w:space="0" w:color="auto"/>
            </w:tcBorders>
            <w:vAlign w:val="center"/>
          </w:tcPr>
          <w:p w14:paraId="109C333E" w14:textId="77777777" w:rsidR="00377186" w:rsidRPr="00B17A9A" w:rsidRDefault="00377186" w:rsidP="00377186">
            <w:pPr>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2" w:space="0" w:color="auto"/>
            </w:tcBorders>
            <w:vAlign w:val="center"/>
          </w:tcPr>
          <w:p w14:paraId="53668EBD" w14:textId="77777777" w:rsidR="00377186" w:rsidRPr="00B17A9A" w:rsidRDefault="00377186" w:rsidP="00377186">
            <w:pPr>
              <w:ind w:right="76"/>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4" w:space="0" w:color="auto"/>
            </w:tcBorders>
            <w:vAlign w:val="center"/>
          </w:tcPr>
          <w:p w14:paraId="207ED1DD" w14:textId="77777777" w:rsidR="00377186" w:rsidRPr="00B17A9A" w:rsidRDefault="00377186" w:rsidP="00377186">
            <w:pPr>
              <w:ind w:right="76"/>
              <w:jc w:val="center"/>
              <w:rPr>
                <w:rFonts w:ascii="Arial" w:hAnsi="Arial" w:cs="Arial"/>
              </w:rPr>
            </w:pPr>
            <w:r>
              <w:rPr>
                <w:rFonts w:ascii="Arial" w:hAnsi="Arial" w:cs="Arial"/>
              </w:rPr>
              <w:t>M</w:t>
            </w:r>
          </w:p>
        </w:tc>
      </w:tr>
      <w:tr w:rsidR="00377186" w:rsidRPr="00327B54" w14:paraId="7DE91B23" w14:textId="77777777" w:rsidTr="00377186">
        <w:trPr>
          <w:jc w:val="center"/>
        </w:trPr>
        <w:tc>
          <w:tcPr>
            <w:tcW w:w="3497" w:type="dxa"/>
            <w:tcBorders>
              <w:top w:val="single" w:sz="4" w:space="0" w:color="auto"/>
              <w:left w:val="single" w:sz="4" w:space="0" w:color="auto"/>
              <w:bottom w:val="single" w:sz="4" w:space="0" w:color="auto"/>
              <w:right w:val="single" w:sz="4" w:space="0" w:color="auto"/>
            </w:tcBorders>
            <w:shd w:val="clear" w:color="auto" w:fill="B3FFD5"/>
          </w:tcPr>
          <w:p w14:paraId="5AD68EF5" w14:textId="77777777" w:rsidR="00377186" w:rsidRPr="00327B54" w:rsidRDefault="00377186" w:rsidP="00377186">
            <w:pPr>
              <w:ind w:left="419" w:hanging="419"/>
              <w:rPr>
                <w:rFonts w:ascii="Arial" w:hAnsi="Arial" w:cs="Arial"/>
              </w:rPr>
            </w:pPr>
            <w:r>
              <w:rPr>
                <w:rFonts w:ascii="Arial" w:hAnsi="Arial" w:cs="Arial"/>
              </w:rPr>
              <w:t>C, Study waste export alternatives</w:t>
            </w:r>
          </w:p>
        </w:tc>
        <w:tc>
          <w:tcPr>
            <w:tcW w:w="1710" w:type="dxa"/>
            <w:tcBorders>
              <w:top w:val="single" w:sz="4" w:space="0" w:color="auto"/>
              <w:left w:val="single" w:sz="4" w:space="0" w:color="auto"/>
              <w:bottom w:val="single" w:sz="4" w:space="0" w:color="auto"/>
              <w:right w:val="single" w:sz="2" w:space="0" w:color="auto"/>
            </w:tcBorders>
            <w:vAlign w:val="center"/>
          </w:tcPr>
          <w:p w14:paraId="743741AA" w14:textId="77777777" w:rsidR="00377186" w:rsidRPr="00B17A9A" w:rsidRDefault="00377186" w:rsidP="00377186">
            <w:pPr>
              <w:jc w:val="center"/>
              <w:rPr>
                <w:rFonts w:ascii="Arial" w:hAnsi="Arial" w:cs="Arial"/>
              </w:rPr>
            </w:pPr>
            <w:r>
              <w:rPr>
                <w:rFonts w:ascii="Arial" w:hAnsi="Arial" w:cs="Arial"/>
              </w:rPr>
              <w:t>M</w:t>
            </w:r>
          </w:p>
        </w:tc>
        <w:tc>
          <w:tcPr>
            <w:tcW w:w="1459" w:type="dxa"/>
            <w:tcBorders>
              <w:top w:val="single" w:sz="4" w:space="0" w:color="auto"/>
              <w:left w:val="single" w:sz="2" w:space="0" w:color="auto"/>
              <w:bottom w:val="single" w:sz="4" w:space="0" w:color="auto"/>
              <w:right w:val="single" w:sz="2" w:space="0" w:color="auto"/>
            </w:tcBorders>
            <w:vAlign w:val="center"/>
          </w:tcPr>
          <w:p w14:paraId="06DF0FD9" w14:textId="77777777" w:rsidR="00377186" w:rsidRPr="00B17A9A" w:rsidRDefault="00377186" w:rsidP="00377186">
            <w:pPr>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2" w:space="0" w:color="auto"/>
            </w:tcBorders>
            <w:vAlign w:val="center"/>
          </w:tcPr>
          <w:p w14:paraId="366F9953" w14:textId="77777777" w:rsidR="00377186" w:rsidRPr="00B17A9A" w:rsidRDefault="00377186" w:rsidP="00377186">
            <w:pPr>
              <w:ind w:right="76"/>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4" w:space="0" w:color="auto"/>
            </w:tcBorders>
            <w:vAlign w:val="center"/>
          </w:tcPr>
          <w:p w14:paraId="7259E668" w14:textId="77777777" w:rsidR="00377186" w:rsidRPr="00B17A9A" w:rsidRDefault="00377186" w:rsidP="00377186">
            <w:pPr>
              <w:ind w:right="76"/>
              <w:jc w:val="center"/>
              <w:rPr>
                <w:rFonts w:ascii="Arial" w:hAnsi="Arial" w:cs="Arial"/>
              </w:rPr>
            </w:pPr>
            <w:r>
              <w:rPr>
                <w:rFonts w:ascii="Arial" w:hAnsi="Arial" w:cs="Arial"/>
              </w:rPr>
              <w:t>M</w:t>
            </w:r>
          </w:p>
        </w:tc>
      </w:tr>
    </w:tbl>
    <w:p w14:paraId="72C31B8D" w14:textId="77777777" w:rsidR="00377186" w:rsidRPr="004445B1" w:rsidRDefault="00377186" w:rsidP="00377186">
      <w:pPr>
        <w:rPr>
          <w:rFonts w:ascii="Arial" w:hAnsi="Arial" w:cs="Arial"/>
          <w:sz w:val="20"/>
        </w:rPr>
      </w:pPr>
    </w:p>
    <w:p w14:paraId="4204EA95" w14:textId="541BCB17" w:rsidR="00377186" w:rsidRPr="004445B1" w:rsidRDefault="00377186" w:rsidP="00377186">
      <w:pPr>
        <w:rPr>
          <w:rFonts w:ascii="Arial" w:hAnsi="Arial" w:cs="Arial"/>
          <w:sz w:val="20"/>
        </w:rPr>
      </w:pPr>
      <w:r w:rsidRPr="004445B1">
        <w:rPr>
          <w:rFonts w:ascii="Arial" w:hAnsi="Arial" w:cs="Arial"/>
          <w:sz w:val="20"/>
        </w:rPr>
        <w:tab/>
      </w:r>
      <w:r w:rsidRPr="004445B1">
        <w:rPr>
          <w:rFonts w:ascii="Arial" w:hAnsi="Arial" w:cs="Arial"/>
          <w:sz w:val="20"/>
        </w:rPr>
        <w:tab/>
      </w:r>
      <w:r w:rsidRPr="004445B1">
        <w:rPr>
          <w:rFonts w:ascii="Arial" w:hAnsi="Arial" w:cs="Arial"/>
          <w:sz w:val="20"/>
        </w:rPr>
        <w:tab/>
      </w:r>
      <w:r w:rsidR="000A0A7A">
        <w:rPr>
          <w:rFonts w:ascii="Arial" w:hAnsi="Arial" w:cs="Arial"/>
          <w:sz w:val="20"/>
        </w:rPr>
        <w:t xml:space="preserve">Rating Scores:  H – High, </w:t>
      </w:r>
      <w:r w:rsidRPr="004445B1">
        <w:rPr>
          <w:rFonts w:ascii="Arial" w:hAnsi="Arial" w:cs="Arial"/>
          <w:sz w:val="20"/>
        </w:rPr>
        <w:t>M – Medium,  L – Low</w:t>
      </w:r>
    </w:p>
    <w:p w14:paraId="51A8216E" w14:textId="77777777" w:rsidR="00377186" w:rsidRDefault="00377186" w:rsidP="00377186">
      <w:pPr>
        <w:rPr>
          <w:rFonts w:ascii="Book Antiqua" w:hAnsi="Book Antiqua" w:cs="Arial"/>
          <w:sz w:val="24"/>
          <w:szCs w:val="24"/>
        </w:rPr>
      </w:pPr>
    </w:p>
    <w:p w14:paraId="3A1767DB" w14:textId="77777777" w:rsidR="00377186" w:rsidRDefault="00377186" w:rsidP="00377186">
      <w:pPr>
        <w:rPr>
          <w:rFonts w:ascii="Book Antiqua" w:hAnsi="Book Antiqua" w:cs="Arial"/>
          <w:sz w:val="24"/>
          <w:szCs w:val="24"/>
        </w:rPr>
      </w:pPr>
    </w:p>
    <w:p w14:paraId="2EF80FCE" w14:textId="06E5869C" w:rsidR="00CC6394" w:rsidRDefault="00CC6394">
      <w:pPr>
        <w:rPr>
          <w:rFonts w:ascii="Book Antiqua" w:hAnsi="Book Antiqua" w:cs="Arial"/>
          <w:sz w:val="24"/>
          <w:szCs w:val="24"/>
        </w:rPr>
      </w:pPr>
      <w:r>
        <w:rPr>
          <w:rFonts w:ascii="Book Antiqua" w:hAnsi="Book Antiqua" w:cs="Arial"/>
          <w:sz w:val="24"/>
          <w:szCs w:val="24"/>
        </w:rPr>
        <w:br w:type="page"/>
      </w:r>
    </w:p>
    <w:p w14:paraId="7D83241B" w14:textId="77777777" w:rsidR="00377186" w:rsidRPr="004B6CD1" w:rsidRDefault="00377186" w:rsidP="00377186">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7.7.</w:t>
      </w:r>
      <w:r w:rsidRPr="004B6CD1">
        <w:rPr>
          <w:rFonts w:ascii="Moderne" w:hAnsi="Moderne"/>
          <w:b/>
          <w:spacing w:val="40"/>
          <w:sz w:val="24"/>
          <w:szCs w:val="24"/>
        </w:rPr>
        <w:tab/>
      </w:r>
      <w:r>
        <w:rPr>
          <w:rFonts w:ascii="Moderne" w:hAnsi="Moderne"/>
          <w:b/>
          <w:spacing w:val="40"/>
          <w:sz w:val="24"/>
          <w:szCs w:val="24"/>
        </w:rPr>
        <w:t xml:space="preserve">TRANSFER AND DISPOSAL </w:t>
      </w:r>
      <w:r w:rsidRPr="004B6CD1">
        <w:rPr>
          <w:rFonts w:ascii="Moderne" w:hAnsi="Moderne"/>
          <w:b/>
          <w:spacing w:val="40"/>
          <w:sz w:val="24"/>
          <w:szCs w:val="24"/>
        </w:rPr>
        <w:t>RECOMMENDATIONS</w:t>
      </w:r>
    </w:p>
    <w:p w14:paraId="2B0D0A95" w14:textId="77777777" w:rsidR="00377186" w:rsidRDefault="00377186" w:rsidP="00377186">
      <w:pPr>
        <w:rPr>
          <w:rFonts w:ascii="Book Antiqua" w:hAnsi="Book Antiqua" w:cs="Arial"/>
          <w:sz w:val="24"/>
          <w:szCs w:val="24"/>
        </w:rPr>
      </w:pPr>
    </w:p>
    <w:p w14:paraId="2E5BC9D3" w14:textId="77777777" w:rsidR="00377186" w:rsidRPr="004B6CD1" w:rsidRDefault="00377186" w:rsidP="00377186">
      <w:pPr>
        <w:rPr>
          <w:rFonts w:ascii="Book Antiqua" w:hAnsi="Book Antiqua" w:cs="Arial"/>
          <w:sz w:val="24"/>
          <w:szCs w:val="24"/>
        </w:rPr>
      </w:pPr>
      <w:r w:rsidRPr="004B6CD1">
        <w:rPr>
          <w:rFonts w:ascii="Book Antiqua" w:hAnsi="Book Antiqua" w:cs="Arial"/>
          <w:sz w:val="24"/>
          <w:szCs w:val="24"/>
        </w:rPr>
        <w:t xml:space="preserve">The following recommendations are being made for </w:t>
      </w:r>
      <w:r>
        <w:rPr>
          <w:rFonts w:ascii="Book Antiqua" w:hAnsi="Book Antiqua" w:cs="Arial"/>
          <w:sz w:val="24"/>
          <w:szCs w:val="24"/>
        </w:rPr>
        <w:t>the transfer and disposal system in Jefferson County</w:t>
      </w:r>
      <w:r w:rsidRPr="004B6CD1">
        <w:rPr>
          <w:rFonts w:ascii="Book Antiqua" w:hAnsi="Book Antiqua" w:cs="Arial"/>
          <w:sz w:val="24"/>
          <w:szCs w:val="24"/>
        </w:rPr>
        <w:t xml:space="preserve">.  </w:t>
      </w:r>
    </w:p>
    <w:p w14:paraId="125A7960" w14:textId="77777777" w:rsidR="00377186" w:rsidRDefault="00377186" w:rsidP="00377186">
      <w:pPr>
        <w:rPr>
          <w:rFonts w:ascii="Book Antiqua" w:hAnsi="Book Antiqua" w:cs="Arial"/>
          <w:sz w:val="24"/>
          <w:szCs w:val="24"/>
        </w:rPr>
      </w:pPr>
    </w:p>
    <w:p w14:paraId="76C1CB6C" w14:textId="77777777" w:rsidR="00B9445A" w:rsidRPr="0050159B" w:rsidRDefault="00B9445A" w:rsidP="00B9445A">
      <w:pPr>
        <w:tabs>
          <w:tab w:val="left" w:pos="1080"/>
        </w:tabs>
        <w:spacing w:after="60"/>
        <w:rPr>
          <w:rFonts w:ascii="Book Antiqua" w:hAnsi="Book Antiqua" w:cs="Arial"/>
          <w:b/>
          <w:bCs/>
          <w:sz w:val="24"/>
          <w:szCs w:val="24"/>
        </w:rPr>
      </w:pPr>
      <w:r w:rsidRPr="0050159B">
        <w:rPr>
          <w:rFonts w:ascii="Book Antiqua" w:hAnsi="Book Antiqua" w:cs="Arial"/>
          <w:b/>
          <w:bCs/>
          <w:sz w:val="24"/>
          <w:szCs w:val="24"/>
        </w:rPr>
        <w:t>High-Priority Recommendation</w:t>
      </w:r>
      <w:r>
        <w:rPr>
          <w:rFonts w:ascii="Book Antiqua" w:hAnsi="Book Antiqua" w:cs="Arial"/>
          <w:b/>
          <w:bCs/>
          <w:sz w:val="24"/>
          <w:szCs w:val="24"/>
        </w:rPr>
        <w:t xml:space="preserve"> for Transfer and Disposal:</w:t>
      </w:r>
    </w:p>
    <w:p w14:paraId="03A5D68A" w14:textId="77777777" w:rsidR="00B9445A" w:rsidRPr="0050159B" w:rsidRDefault="00B9445A" w:rsidP="00B9445A">
      <w:pPr>
        <w:tabs>
          <w:tab w:val="left" w:pos="900"/>
        </w:tabs>
        <w:ind w:left="900" w:hanging="900"/>
        <w:rPr>
          <w:rFonts w:ascii="Book Antiqua" w:hAnsi="Book Antiqua" w:cs="Arial"/>
          <w:sz w:val="24"/>
          <w:szCs w:val="24"/>
        </w:rPr>
      </w:pPr>
      <w:r w:rsidRPr="0050159B">
        <w:rPr>
          <w:rFonts w:ascii="Book Antiqua" w:hAnsi="Book Antiqua" w:cs="Arial"/>
          <w:sz w:val="24"/>
          <w:szCs w:val="24"/>
        </w:rPr>
        <w:t xml:space="preserve">T&amp;D1) </w:t>
      </w:r>
      <w:r w:rsidRPr="0050159B">
        <w:rPr>
          <w:rFonts w:ascii="Book Antiqua" w:hAnsi="Book Antiqua" w:cs="Arial"/>
          <w:sz w:val="24"/>
          <w:szCs w:val="24"/>
        </w:rPr>
        <w:tab/>
        <w:t xml:space="preserve">Conduct improvements to the </w:t>
      </w:r>
      <w:r>
        <w:rPr>
          <w:rFonts w:ascii="Book Antiqua" w:hAnsi="Book Antiqua" w:cs="Arial"/>
          <w:sz w:val="24"/>
          <w:szCs w:val="24"/>
        </w:rPr>
        <w:t>Quilcene Drop-</w:t>
      </w:r>
      <w:r w:rsidRPr="0050159B">
        <w:rPr>
          <w:rFonts w:ascii="Book Antiqua" w:hAnsi="Book Antiqua" w:cs="Arial"/>
          <w:sz w:val="24"/>
          <w:szCs w:val="24"/>
        </w:rPr>
        <w:t>Box</w:t>
      </w:r>
      <w:r>
        <w:rPr>
          <w:rFonts w:ascii="Book Antiqua" w:hAnsi="Book Antiqua" w:cs="Arial"/>
          <w:sz w:val="24"/>
          <w:szCs w:val="24"/>
        </w:rPr>
        <w:t xml:space="preserve"> facility</w:t>
      </w:r>
      <w:r w:rsidRPr="0050159B">
        <w:rPr>
          <w:rFonts w:ascii="Book Antiqua" w:hAnsi="Book Antiqua" w:cs="Arial"/>
          <w:sz w:val="24"/>
          <w:szCs w:val="24"/>
        </w:rPr>
        <w:t xml:space="preserve"> as funding is available.  </w:t>
      </w:r>
    </w:p>
    <w:p w14:paraId="0C24199E" w14:textId="77777777" w:rsidR="00B9445A" w:rsidRPr="0050159B" w:rsidRDefault="00B9445A" w:rsidP="00B9445A">
      <w:pPr>
        <w:tabs>
          <w:tab w:val="left" w:pos="720"/>
        </w:tabs>
        <w:ind w:left="720" w:hanging="720"/>
        <w:rPr>
          <w:rFonts w:ascii="Book Antiqua" w:hAnsi="Book Antiqua" w:cs="Arial"/>
          <w:sz w:val="24"/>
          <w:szCs w:val="24"/>
        </w:rPr>
      </w:pPr>
    </w:p>
    <w:p w14:paraId="5FF77FB0" w14:textId="77777777" w:rsidR="00B9445A" w:rsidRPr="0050159B" w:rsidRDefault="00B9445A" w:rsidP="00B9445A">
      <w:pPr>
        <w:tabs>
          <w:tab w:val="left" w:pos="1080"/>
        </w:tabs>
        <w:spacing w:after="60"/>
        <w:rPr>
          <w:rFonts w:ascii="Book Antiqua" w:hAnsi="Book Antiqua" w:cs="Arial"/>
          <w:b/>
          <w:bCs/>
          <w:sz w:val="24"/>
          <w:szCs w:val="24"/>
        </w:rPr>
      </w:pPr>
      <w:r w:rsidRPr="0050159B">
        <w:rPr>
          <w:rFonts w:ascii="Book Antiqua" w:hAnsi="Book Antiqua" w:cs="Arial"/>
          <w:b/>
          <w:bCs/>
          <w:sz w:val="24"/>
          <w:szCs w:val="24"/>
        </w:rPr>
        <w:t>Medium-Priority Recommendations</w:t>
      </w:r>
      <w:r>
        <w:rPr>
          <w:rFonts w:ascii="Book Antiqua" w:hAnsi="Book Antiqua" w:cs="Arial"/>
          <w:b/>
          <w:bCs/>
          <w:sz w:val="24"/>
          <w:szCs w:val="24"/>
        </w:rPr>
        <w:t xml:space="preserve"> for Transfer and Disposal:</w:t>
      </w:r>
    </w:p>
    <w:p w14:paraId="34EA731B" w14:textId="77777777" w:rsidR="00B9445A" w:rsidRPr="0050159B" w:rsidRDefault="00B9445A" w:rsidP="00B9445A">
      <w:pPr>
        <w:tabs>
          <w:tab w:val="left" w:pos="900"/>
        </w:tabs>
        <w:ind w:left="900" w:hanging="900"/>
        <w:rPr>
          <w:rFonts w:ascii="Book Antiqua" w:hAnsi="Book Antiqua" w:cs="Arial"/>
          <w:sz w:val="24"/>
          <w:szCs w:val="24"/>
        </w:rPr>
      </w:pPr>
      <w:r w:rsidRPr="0050159B">
        <w:rPr>
          <w:rFonts w:ascii="Book Antiqua" w:hAnsi="Book Antiqua" w:cs="Arial"/>
          <w:sz w:val="24"/>
          <w:szCs w:val="24"/>
        </w:rPr>
        <w:t xml:space="preserve">T&amp;D2) </w:t>
      </w:r>
      <w:r w:rsidRPr="0050159B">
        <w:rPr>
          <w:rFonts w:ascii="Book Antiqua" w:hAnsi="Book Antiqua" w:cs="Arial"/>
          <w:sz w:val="24"/>
          <w:szCs w:val="24"/>
        </w:rPr>
        <w:tab/>
        <w:t>Conduct improvements to the Jefferson County Solid Waste Disposal Facility based on facility assessment</w:t>
      </w:r>
      <w:r>
        <w:rPr>
          <w:rFonts w:ascii="Book Antiqua" w:hAnsi="Book Antiqua" w:cs="Arial"/>
          <w:sz w:val="24"/>
          <w:szCs w:val="24"/>
        </w:rPr>
        <w:t xml:space="preserve"> options and the </w:t>
      </w:r>
      <w:r w:rsidRPr="0050159B">
        <w:rPr>
          <w:rFonts w:ascii="Book Antiqua" w:hAnsi="Book Antiqua" w:cs="Arial"/>
          <w:sz w:val="24"/>
          <w:szCs w:val="24"/>
        </w:rPr>
        <w:t xml:space="preserve">Solid Waste Master Plan </w:t>
      </w:r>
      <w:r>
        <w:rPr>
          <w:rFonts w:ascii="Book Antiqua" w:hAnsi="Book Antiqua" w:cs="Arial"/>
          <w:sz w:val="24"/>
          <w:szCs w:val="24"/>
        </w:rPr>
        <w:t>update;</w:t>
      </w:r>
      <w:r w:rsidRPr="0050159B">
        <w:rPr>
          <w:rFonts w:ascii="Book Antiqua" w:hAnsi="Book Antiqua" w:cs="Arial"/>
          <w:sz w:val="24"/>
          <w:szCs w:val="24"/>
        </w:rPr>
        <w:t xml:space="preserve">  </w:t>
      </w:r>
    </w:p>
    <w:p w14:paraId="214EA96E" w14:textId="77777777" w:rsidR="00B9445A" w:rsidRDefault="00B9445A" w:rsidP="00B9445A">
      <w:pPr>
        <w:tabs>
          <w:tab w:val="left" w:pos="900"/>
        </w:tabs>
        <w:spacing w:before="60"/>
        <w:ind w:left="900" w:hanging="900"/>
        <w:rPr>
          <w:rFonts w:ascii="Book Antiqua" w:hAnsi="Book Antiqua" w:cs="Arial"/>
          <w:sz w:val="24"/>
          <w:szCs w:val="24"/>
        </w:rPr>
      </w:pPr>
      <w:r w:rsidRPr="0050159B">
        <w:rPr>
          <w:rFonts w:ascii="Book Antiqua" w:hAnsi="Book Antiqua" w:cs="Arial"/>
          <w:sz w:val="24"/>
          <w:szCs w:val="24"/>
        </w:rPr>
        <w:t xml:space="preserve">T&amp;D3) </w:t>
      </w:r>
      <w:r w:rsidRPr="0050159B">
        <w:rPr>
          <w:rFonts w:ascii="Book Antiqua" w:hAnsi="Book Antiqua" w:cs="Arial"/>
          <w:sz w:val="24"/>
          <w:szCs w:val="24"/>
        </w:rPr>
        <w:tab/>
        <w:t xml:space="preserve">Prepare an analysis of waste export alternatives. </w:t>
      </w:r>
    </w:p>
    <w:p w14:paraId="2AFB38E4" w14:textId="77777777" w:rsidR="00377186" w:rsidRDefault="00377186" w:rsidP="00377186">
      <w:pPr>
        <w:tabs>
          <w:tab w:val="left" w:pos="720"/>
        </w:tabs>
        <w:ind w:left="720" w:hanging="720"/>
        <w:rPr>
          <w:rFonts w:ascii="Book Antiqua" w:hAnsi="Book Antiqua" w:cs="Arial"/>
          <w:sz w:val="24"/>
          <w:szCs w:val="24"/>
        </w:rPr>
      </w:pPr>
    </w:p>
    <w:p w14:paraId="02C254CE"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Jefferson County will be the lead agency for all three of these recommendations.  The County’s cost for conducting the first two recommendations has not been completed but should consist of a combination of staff time and professional services.  The cost for the third recommendation, analyzing waste export alternatives, will likely consist primarily of staff time.  </w:t>
      </w:r>
    </w:p>
    <w:p w14:paraId="743C0B5F"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E8D1F9E" w14:textId="60FBD7AF"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The first recommendation should be conducted throughout the planning cycle (in other words, over the next 5-6 years).  The facilities assessment (Recommendation T&amp;D2) must be completed by 2017 so that this information can be integrated into the update of the </w:t>
      </w:r>
      <w:r w:rsidRPr="00B0278B">
        <w:rPr>
          <w:rFonts w:ascii="Book Antiqua" w:hAnsi="Book Antiqua"/>
          <w:sz w:val="24"/>
          <w:szCs w:val="24"/>
          <w:u w:val="single"/>
        </w:rPr>
        <w:t>Jefferson County Comprehensive Land Use Plan</w:t>
      </w:r>
      <w:r>
        <w:rPr>
          <w:rFonts w:ascii="Book Antiqua" w:hAnsi="Book Antiqua"/>
          <w:sz w:val="24"/>
          <w:szCs w:val="24"/>
        </w:rPr>
        <w:t>.  The analysis of waste export alternatives (Recommendation T&amp;D3) should be completed in 201</w:t>
      </w:r>
      <w:r w:rsidR="006A3C84">
        <w:rPr>
          <w:rFonts w:ascii="Book Antiqua" w:hAnsi="Book Antiqua"/>
          <w:sz w:val="24"/>
          <w:szCs w:val="24"/>
        </w:rPr>
        <w:t>7</w:t>
      </w:r>
      <w:r>
        <w:rPr>
          <w:rFonts w:ascii="Book Antiqua" w:hAnsi="Book Antiqua"/>
          <w:sz w:val="24"/>
          <w:szCs w:val="24"/>
        </w:rPr>
        <w:t xml:space="preserve">.   </w:t>
      </w:r>
    </w:p>
    <w:p w14:paraId="4702D4BA" w14:textId="77777777" w:rsidR="00377186" w:rsidRDefault="00377186" w:rsidP="00377186">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2A7C5BA" w14:textId="77777777" w:rsidR="00377186" w:rsidRPr="006D2ECA" w:rsidRDefault="00377186" w:rsidP="00377186">
      <w:pPr>
        <w:rPr>
          <w:rFonts w:ascii="Book Antiqua" w:hAnsi="Book Antiqua" w:cs="Arial"/>
          <w:sz w:val="24"/>
          <w:szCs w:val="24"/>
        </w:rPr>
      </w:pPr>
      <w:r w:rsidRPr="00E24890">
        <w:rPr>
          <w:rFonts w:ascii="Book Antiqua" w:hAnsi="Book Antiqua"/>
          <w:sz w:val="24"/>
        </w:rPr>
        <w:t>More details on the implementation of these and other recommendations are shown in Chapter 10.</w:t>
      </w:r>
    </w:p>
    <w:p w14:paraId="09594877" w14:textId="77777777" w:rsidR="00377186" w:rsidRDefault="00377186" w:rsidP="00377186">
      <w:pPr>
        <w:rPr>
          <w:rFonts w:ascii="Book Antiqua" w:hAnsi="Book Antiqua" w:cs="Arial"/>
          <w:sz w:val="24"/>
          <w:szCs w:val="24"/>
        </w:rPr>
      </w:pPr>
    </w:p>
    <w:p w14:paraId="413DB32E" w14:textId="77777777" w:rsidR="00377186" w:rsidRDefault="00377186" w:rsidP="00377186">
      <w:pPr>
        <w:rPr>
          <w:rFonts w:ascii="Book Antiqua" w:hAnsi="Book Antiqua" w:cs="Arial"/>
          <w:sz w:val="24"/>
          <w:szCs w:val="24"/>
        </w:rPr>
      </w:pPr>
    </w:p>
    <w:p w14:paraId="770FBD28" w14:textId="77777777" w:rsidR="00377186" w:rsidRDefault="00377186" w:rsidP="00377186">
      <w:pPr>
        <w:rPr>
          <w:rFonts w:ascii="Book Antiqua" w:hAnsi="Book Antiqua" w:cs="Arial"/>
          <w:sz w:val="24"/>
          <w:szCs w:val="24"/>
        </w:rPr>
      </w:pPr>
    </w:p>
    <w:p w14:paraId="31D89261" w14:textId="77777777" w:rsidR="00377186" w:rsidRDefault="00377186" w:rsidP="00377186">
      <w:pPr>
        <w:rPr>
          <w:rFonts w:ascii="Book Antiqua" w:hAnsi="Book Antiqua" w:cs="Arial"/>
          <w:sz w:val="24"/>
          <w:szCs w:val="24"/>
        </w:rPr>
      </w:pPr>
    </w:p>
    <w:p w14:paraId="5C746DFA" w14:textId="77777777" w:rsidR="00DE314E" w:rsidRDefault="00DE314E">
      <w:pPr>
        <w:rPr>
          <w:rFonts w:ascii="Book Antiqua" w:hAnsi="Book Antiqua"/>
          <w:sz w:val="24"/>
          <w:szCs w:val="24"/>
        </w:rPr>
      </w:pPr>
    </w:p>
    <w:p w14:paraId="79ABE862" w14:textId="77777777" w:rsidR="00DE314E" w:rsidRDefault="00DE314E">
      <w:pPr>
        <w:rPr>
          <w:rFonts w:ascii="Book Antiqua" w:hAnsi="Book Antiqua"/>
          <w:sz w:val="24"/>
          <w:szCs w:val="24"/>
        </w:rPr>
      </w:pPr>
    </w:p>
    <w:p w14:paraId="52FEEC44" w14:textId="77777777" w:rsidR="00DE314E" w:rsidRDefault="00DE314E">
      <w:pPr>
        <w:rPr>
          <w:rFonts w:ascii="Book Antiqua" w:hAnsi="Book Antiqua"/>
          <w:sz w:val="24"/>
          <w:szCs w:val="24"/>
        </w:rPr>
      </w:pPr>
    </w:p>
    <w:p w14:paraId="18BABF80" w14:textId="77777777" w:rsidR="00DE314E" w:rsidRDefault="00DE314E">
      <w:pPr>
        <w:rPr>
          <w:rFonts w:ascii="Book Antiqua" w:hAnsi="Book Antiqua"/>
          <w:sz w:val="24"/>
          <w:szCs w:val="24"/>
        </w:rPr>
        <w:sectPr w:rsidR="00DE314E" w:rsidSect="00377186">
          <w:footerReference w:type="default" r:id="rId33"/>
          <w:pgSz w:w="12240" w:h="15840" w:code="1"/>
          <w:pgMar w:top="1440" w:right="1584" w:bottom="1152" w:left="1584" w:header="720" w:footer="576" w:gutter="0"/>
          <w:pgNumType w:start="1"/>
          <w:cols w:space="720"/>
        </w:sectPr>
      </w:pPr>
    </w:p>
    <w:p w14:paraId="4F516053" w14:textId="77777777" w:rsidR="008C1DF9" w:rsidRDefault="008C1DF9" w:rsidP="00A450E4">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8</w:t>
      </w:r>
    </w:p>
    <w:p w14:paraId="7FE92D49" w14:textId="77777777" w:rsidR="008C1DF9" w:rsidRDefault="008C1DF9" w:rsidP="00A450E4">
      <w:pPr>
        <w:pBdr>
          <w:top w:val="single" w:sz="4" w:space="1" w:color="auto"/>
        </w:pBdr>
        <w:ind w:left="-180"/>
        <w:jc w:val="both"/>
        <w:outlineLvl w:val="0"/>
        <w:rPr>
          <w:rFonts w:ascii="Moderne" w:hAnsi="Moderne" w:cs="Arial"/>
          <w:b/>
          <w:bCs/>
          <w:caps/>
          <w:spacing w:val="40"/>
          <w:sz w:val="28"/>
          <w:szCs w:val="28"/>
        </w:rPr>
      </w:pPr>
      <w:r>
        <w:rPr>
          <w:rFonts w:ascii="Moderne" w:hAnsi="Moderne" w:cs="Arial"/>
          <w:b/>
          <w:bCs/>
          <w:caps/>
          <w:spacing w:val="40"/>
          <w:sz w:val="28"/>
          <w:szCs w:val="28"/>
        </w:rPr>
        <w:t>SPECIAL WASTES</w:t>
      </w:r>
    </w:p>
    <w:p w14:paraId="2F7B4142" w14:textId="77777777" w:rsidR="008C1DF9" w:rsidRPr="009E01CF"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szCs w:val="32"/>
        </w:rPr>
      </w:pPr>
    </w:p>
    <w:p w14:paraId="26833EA5" w14:textId="77777777" w:rsidR="008C1DF9" w:rsidRPr="009E01CF"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szCs w:val="32"/>
        </w:rPr>
      </w:pPr>
    </w:p>
    <w:p w14:paraId="1407063A" w14:textId="77777777" w:rsidR="008C1DF9" w:rsidRPr="001F22E9" w:rsidRDefault="008C1DF9" w:rsidP="00A450E4">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8</w:t>
      </w:r>
      <w:r w:rsidRPr="001F22E9">
        <w:rPr>
          <w:rFonts w:ascii="Moderne" w:hAnsi="Moderne"/>
          <w:b/>
          <w:spacing w:val="40"/>
          <w:sz w:val="24"/>
          <w:szCs w:val="24"/>
        </w:rPr>
        <w:t xml:space="preserve">.1. </w:t>
      </w:r>
      <w:r w:rsidRPr="001F22E9">
        <w:rPr>
          <w:rFonts w:ascii="Moderne" w:hAnsi="Moderne"/>
          <w:b/>
          <w:spacing w:val="40"/>
          <w:sz w:val="24"/>
          <w:szCs w:val="24"/>
        </w:rPr>
        <w:tab/>
      </w:r>
      <w:r>
        <w:rPr>
          <w:rFonts w:ascii="Moderne" w:hAnsi="Moderne"/>
          <w:b/>
          <w:spacing w:val="40"/>
          <w:sz w:val="24"/>
          <w:szCs w:val="24"/>
        </w:rPr>
        <w:t>BACKGROUND</w:t>
      </w:r>
    </w:p>
    <w:p w14:paraId="6C86A114"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Cs w:val="24"/>
        </w:rPr>
      </w:pPr>
    </w:p>
    <w:p w14:paraId="03DE7D72" w14:textId="77777777" w:rsidR="008C1DF9" w:rsidRPr="00527E7E" w:rsidRDefault="008C1DF9" w:rsidP="00A450E4">
      <w:pPr>
        <w:pStyle w:val="Style"/>
        <w:spacing w:after="60"/>
        <w:rPr>
          <w:rFonts w:ascii="Book Antiqua" w:hAnsi="Book Antiqua"/>
          <w:b/>
          <w:szCs w:val="24"/>
        </w:rPr>
      </w:pPr>
      <w:r w:rsidRPr="00527E7E">
        <w:rPr>
          <w:rFonts w:ascii="Book Antiqua" w:hAnsi="Book Antiqua"/>
          <w:b/>
          <w:szCs w:val="24"/>
        </w:rPr>
        <w:t>Introduction</w:t>
      </w:r>
    </w:p>
    <w:p w14:paraId="097F3797" w14:textId="77777777" w:rsidR="008C1DF9" w:rsidRPr="00E207A2" w:rsidRDefault="008C1DF9" w:rsidP="00A450E4">
      <w:pPr>
        <w:pStyle w:val="PlainText"/>
        <w:rPr>
          <w:rFonts w:ascii="Book Antiqua" w:hAnsi="Book Antiqua"/>
          <w:sz w:val="24"/>
          <w:szCs w:val="24"/>
        </w:rPr>
      </w:pPr>
      <w:r w:rsidRPr="00E207A2">
        <w:rPr>
          <w:rFonts w:ascii="Book Antiqua" w:hAnsi="Book Antiqua"/>
          <w:sz w:val="24"/>
          <w:szCs w:val="24"/>
        </w:rPr>
        <w:t xml:space="preserve">The purpose of this chapter is to review the generation, handling and disposal methods for several special wastes in Jefferson County.  These wastes generally require special handling and disposal either </w:t>
      </w:r>
      <w:r>
        <w:rPr>
          <w:rFonts w:ascii="Book Antiqua" w:hAnsi="Book Antiqua"/>
          <w:sz w:val="24"/>
          <w:szCs w:val="24"/>
        </w:rPr>
        <w:t>due to</w:t>
      </w:r>
      <w:r w:rsidRPr="00E207A2">
        <w:rPr>
          <w:rFonts w:ascii="Book Antiqua" w:hAnsi="Book Antiqua"/>
          <w:sz w:val="24"/>
          <w:szCs w:val="24"/>
        </w:rPr>
        <w:t xml:space="preserve"> regulatory requirements or for one or more other reasons, such as toxicity, quantity or other special handling problems.  </w:t>
      </w:r>
    </w:p>
    <w:p w14:paraId="70843FAB" w14:textId="77777777" w:rsidR="008C1DF9" w:rsidRPr="00E207A2" w:rsidRDefault="008C1DF9" w:rsidP="00A450E4">
      <w:pPr>
        <w:pStyle w:val="PlainText"/>
        <w:rPr>
          <w:rFonts w:ascii="Book Antiqua" w:hAnsi="Book Antiqua"/>
          <w:sz w:val="24"/>
          <w:szCs w:val="24"/>
        </w:rPr>
      </w:pPr>
    </w:p>
    <w:p w14:paraId="1C8B7C95" w14:textId="77777777" w:rsidR="008C1DF9" w:rsidRPr="00E207A2" w:rsidRDefault="008C1DF9" w:rsidP="00A450E4">
      <w:pPr>
        <w:pStyle w:val="PlainText"/>
        <w:rPr>
          <w:rFonts w:ascii="Book Antiqua" w:hAnsi="Book Antiqua"/>
          <w:sz w:val="24"/>
          <w:szCs w:val="24"/>
        </w:rPr>
      </w:pPr>
      <w:r w:rsidRPr="00E207A2">
        <w:rPr>
          <w:rFonts w:ascii="Book Antiqua" w:hAnsi="Book Antiqua"/>
          <w:sz w:val="24"/>
          <w:szCs w:val="24"/>
        </w:rPr>
        <w:t>The following special wastes are discussed in this chapter:</w:t>
      </w:r>
    </w:p>
    <w:p w14:paraId="2E37248A" w14:textId="77777777" w:rsidR="008C1DF9" w:rsidRPr="00E207A2" w:rsidRDefault="008C1DF9" w:rsidP="00A450E4">
      <w:pPr>
        <w:pStyle w:val="PlainText"/>
        <w:rPr>
          <w:rFonts w:ascii="Book Antiqua" w:hAnsi="Book Antiqua"/>
          <w:sz w:val="24"/>
          <w:szCs w:val="24"/>
        </w:rPr>
      </w:pPr>
    </w:p>
    <w:p w14:paraId="148195C1" w14:textId="77777777" w:rsidR="008C1DF9" w:rsidRPr="00E207A2" w:rsidRDefault="008C1DF9" w:rsidP="00A450E4">
      <w:pPr>
        <w:pStyle w:val="PlainText"/>
        <w:spacing w:after="60"/>
        <w:ind w:left="900" w:hanging="540"/>
        <w:rPr>
          <w:rFonts w:ascii="Book Antiqua" w:hAnsi="Book Antiqua"/>
          <w:sz w:val="24"/>
          <w:szCs w:val="24"/>
        </w:rPr>
      </w:pPr>
      <w:r>
        <w:rPr>
          <w:rFonts w:ascii="Book Antiqua" w:hAnsi="Book Antiqua"/>
          <w:sz w:val="24"/>
          <w:szCs w:val="24"/>
        </w:rPr>
        <w:t>8</w:t>
      </w:r>
      <w:r w:rsidRPr="00E207A2">
        <w:rPr>
          <w:rFonts w:ascii="Book Antiqua" w:hAnsi="Book Antiqua"/>
          <w:sz w:val="24"/>
          <w:szCs w:val="24"/>
        </w:rPr>
        <w:t>.</w:t>
      </w:r>
      <w:r>
        <w:rPr>
          <w:rFonts w:ascii="Book Antiqua" w:hAnsi="Book Antiqua"/>
          <w:sz w:val="24"/>
          <w:szCs w:val="24"/>
        </w:rPr>
        <w:t>2</w:t>
      </w:r>
      <w:r>
        <w:rPr>
          <w:rFonts w:ascii="Book Antiqua" w:hAnsi="Book Antiqua"/>
          <w:sz w:val="24"/>
          <w:szCs w:val="24"/>
        </w:rPr>
        <w:tab/>
        <w:t xml:space="preserve">Biomedical Wastes </w:t>
      </w:r>
    </w:p>
    <w:p w14:paraId="4A5ADBDD" w14:textId="77777777" w:rsidR="008C1DF9" w:rsidRDefault="008C1DF9" w:rsidP="00A450E4">
      <w:pPr>
        <w:pStyle w:val="PlainText"/>
        <w:spacing w:after="60"/>
        <w:ind w:left="900" w:hanging="540"/>
        <w:rPr>
          <w:rFonts w:ascii="Book Antiqua" w:hAnsi="Book Antiqua"/>
          <w:sz w:val="24"/>
          <w:szCs w:val="24"/>
        </w:rPr>
      </w:pPr>
      <w:r>
        <w:rPr>
          <w:rFonts w:ascii="Book Antiqua" w:hAnsi="Book Antiqua"/>
          <w:sz w:val="24"/>
          <w:szCs w:val="24"/>
        </w:rPr>
        <w:t>8</w:t>
      </w:r>
      <w:r w:rsidRPr="00E207A2">
        <w:rPr>
          <w:rFonts w:ascii="Book Antiqua" w:hAnsi="Book Antiqua"/>
          <w:sz w:val="24"/>
          <w:szCs w:val="24"/>
        </w:rPr>
        <w:t>.</w:t>
      </w:r>
      <w:r>
        <w:rPr>
          <w:rFonts w:ascii="Book Antiqua" w:hAnsi="Book Antiqua"/>
          <w:sz w:val="24"/>
          <w:szCs w:val="24"/>
        </w:rPr>
        <w:t>3</w:t>
      </w:r>
      <w:r w:rsidRPr="00E207A2">
        <w:rPr>
          <w:rFonts w:ascii="Book Antiqua" w:hAnsi="Book Antiqua"/>
          <w:sz w:val="24"/>
          <w:szCs w:val="24"/>
        </w:rPr>
        <w:tab/>
        <w:t>Cont</w:t>
      </w:r>
      <w:r>
        <w:rPr>
          <w:rFonts w:ascii="Book Antiqua" w:hAnsi="Book Antiqua"/>
          <w:sz w:val="24"/>
          <w:szCs w:val="24"/>
        </w:rPr>
        <w:t xml:space="preserve">aminated Soils </w:t>
      </w:r>
    </w:p>
    <w:p w14:paraId="1AB18375" w14:textId="77777777" w:rsidR="008C1DF9" w:rsidRPr="00E207A2" w:rsidRDefault="008C1DF9" w:rsidP="00A450E4">
      <w:pPr>
        <w:pStyle w:val="PlainText"/>
        <w:spacing w:after="60"/>
        <w:ind w:left="900" w:hanging="540"/>
        <w:rPr>
          <w:rFonts w:ascii="Book Antiqua" w:hAnsi="Book Antiqua"/>
          <w:sz w:val="24"/>
          <w:szCs w:val="24"/>
        </w:rPr>
      </w:pPr>
      <w:r>
        <w:rPr>
          <w:rFonts w:ascii="Book Antiqua" w:hAnsi="Book Antiqua"/>
          <w:sz w:val="24"/>
          <w:szCs w:val="24"/>
        </w:rPr>
        <w:t>8.4</w:t>
      </w:r>
      <w:r>
        <w:rPr>
          <w:rFonts w:ascii="Book Antiqua" w:hAnsi="Book Antiqua"/>
          <w:sz w:val="24"/>
          <w:szCs w:val="24"/>
        </w:rPr>
        <w:tab/>
        <w:t>Disaster Debris</w:t>
      </w:r>
    </w:p>
    <w:p w14:paraId="270CCEA3" w14:textId="77777777" w:rsidR="008C1DF9" w:rsidRPr="00E207A2" w:rsidRDefault="008C1DF9" w:rsidP="00A450E4">
      <w:pPr>
        <w:pStyle w:val="PlainText"/>
        <w:spacing w:after="60"/>
        <w:ind w:left="900" w:hanging="540"/>
        <w:rPr>
          <w:rFonts w:ascii="Book Antiqua" w:hAnsi="Book Antiqua"/>
          <w:sz w:val="24"/>
          <w:szCs w:val="24"/>
        </w:rPr>
      </w:pPr>
      <w:r>
        <w:rPr>
          <w:rFonts w:ascii="Book Antiqua" w:hAnsi="Book Antiqua"/>
          <w:sz w:val="24"/>
          <w:szCs w:val="24"/>
        </w:rPr>
        <w:t>8</w:t>
      </w:r>
      <w:r w:rsidRPr="00E207A2">
        <w:rPr>
          <w:rFonts w:ascii="Book Antiqua" w:hAnsi="Book Antiqua"/>
          <w:sz w:val="24"/>
          <w:szCs w:val="24"/>
        </w:rPr>
        <w:t>.</w:t>
      </w:r>
      <w:r>
        <w:rPr>
          <w:rFonts w:ascii="Book Antiqua" w:hAnsi="Book Antiqua"/>
          <w:sz w:val="24"/>
          <w:szCs w:val="24"/>
        </w:rPr>
        <w:t>5</w:t>
      </w:r>
      <w:r w:rsidRPr="00E207A2">
        <w:rPr>
          <w:rFonts w:ascii="Book Antiqua" w:hAnsi="Book Antiqua"/>
          <w:sz w:val="24"/>
          <w:szCs w:val="24"/>
        </w:rPr>
        <w:tab/>
        <w:t>E</w:t>
      </w:r>
      <w:r>
        <w:rPr>
          <w:rFonts w:ascii="Book Antiqua" w:hAnsi="Book Antiqua"/>
          <w:sz w:val="24"/>
          <w:szCs w:val="24"/>
        </w:rPr>
        <w:t>lectronics</w:t>
      </w:r>
    </w:p>
    <w:p w14:paraId="3160005C" w14:textId="77777777" w:rsidR="008C1DF9" w:rsidRPr="00E207A2" w:rsidRDefault="008C1DF9" w:rsidP="00A450E4">
      <w:pPr>
        <w:pStyle w:val="PlainText"/>
        <w:spacing w:after="60"/>
        <w:ind w:left="900" w:hanging="540"/>
        <w:rPr>
          <w:rFonts w:ascii="Book Antiqua" w:hAnsi="Book Antiqua"/>
          <w:sz w:val="24"/>
          <w:szCs w:val="24"/>
        </w:rPr>
      </w:pPr>
      <w:r>
        <w:rPr>
          <w:rFonts w:ascii="Book Antiqua" w:hAnsi="Book Antiqua"/>
          <w:sz w:val="24"/>
          <w:szCs w:val="24"/>
        </w:rPr>
        <w:t>8</w:t>
      </w:r>
      <w:r w:rsidRPr="00E207A2">
        <w:rPr>
          <w:rFonts w:ascii="Book Antiqua" w:hAnsi="Book Antiqua"/>
          <w:sz w:val="24"/>
          <w:szCs w:val="24"/>
        </w:rPr>
        <w:t>.</w:t>
      </w:r>
      <w:r>
        <w:rPr>
          <w:rFonts w:ascii="Book Antiqua" w:hAnsi="Book Antiqua"/>
          <w:sz w:val="24"/>
          <w:szCs w:val="24"/>
        </w:rPr>
        <w:t>6</w:t>
      </w:r>
      <w:r w:rsidRPr="00E207A2">
        <w:rPr>
          <w:rFonts w:ascii="Book Antiqua" w:hAnsi="Book Antiqua"/>
          <w:sz w:val="24"/>
          <w:szCs w:val="24"/>
        </w:rPr>
        <w:tab/>
        <w:t>Moderate Risk Wastes</w:t>
      </w:r>
    </w:p>
    <w:p w14:paraId="4AFA854A" w14:textId="77777777" w:rsidR="008C1DF9" w:rsidRPr="00E207A2" w:rsidRDefault="008C1DF9" w:rsidP="00A450E4">
      <w:pPr>
        <w:pStyle w:val="PlainText"/>
        <w:spacing w:after="60"/>
        <w:ind w:left="900" w:hanging="540"/>
        <w:rPr>
          <w:rFonts w:ascii="Book Antiqua" w:hAnsi="Book Antiqua"/>
          <w:sz w:val="24"/>
          <w:szCs w:val="24"/>
        </w:rPr>
      </w:pPr>
      <w:r>
        <w:rPr>
          <w:rFonts w:ascii="Book Antiqua" w:hAnsi="Book Antiqua"/>
          <w:sz w:val="24"/>
          <w:szCs w:val="24"/>
        </w:rPr>
        <w:t>8.7</w:t>
      </w:r>
      <w:r>
        <w:rPr>
          <w:rFonts w:ascii="Book Antiqua" w:hAnsi="Book Antiqua"/>
          <w:sz w:val="24"/>
          <w:szCs w:val="24"/>
        </w:rPr>
        <w:tab/>
      </w:r>
      <w:r w:rsidRPr="00E207A2">
        <w:rPr>
          <w:rFonts w:ascii="Book Antiqua" w:hAnsi="Book Antiqua"/>
          <w:sz w:val="24"/>
          <w:szCs w:val="24"/>
        </w:rPr>
        <w:t>Pharmaceuticals</w:t>
      </w:r>
    </w:p>
    <w:p w14:paraId="07D846BF" w14:textId="77777777" w:rsidR="008C1DF9" w:rsidRDefault="008C1DF9" w:rsidP="00A450E4">
      <w:pPr>
        <w:pStyle w:val="PlainText"/>
        <w:ind w:left="900" w:hanging="540"/>
        <w:rPr>
          <w:rFonts w:ascii="Book Antiqua" w:hAnsi="Book Antiqua"/>
          <w:sz w:val="24"/>
          <w:szCs w:val="24"/>
        </w:rPr>
      </w:pPr>
      <w:r>
        <w:rPr>
          <w:rFonts w:ascii="Book Antiqua" w:hAnsi="Book Antiqua"/>
          <w:sz w:val="24"/>
          <w:szCs w:val="24"/>
        </w:rPr>
        <w:t>8</w:t>
      </w:r>
      <w:r w:rsidRPr="00E207A2">
        <w:rPr>
          <w:rFonts w:ascii="Book Antiqua" w:hAnsi="Book Antiqua"/>
          <w:sz w:val="24"/>
          <w:szCs w:val="24"/>
        </w:rPr>
        <w:t>.</w:t>
      </w:r>
      <w:r>
        <w:rPr>
          <w:rFonts w:ascii="Book Antiqua" w:hAnsi="Book Antiqua"/>
          <w:sz w:val="24"/>
          <w:szCs w:val="24"/>
        </w:rPr>
        <w:t>8</w:t>
      </w:r>
      <w:r w:rsidRPr="00E207A2">
        <w:rPr>
          <w:rFonts w:ascii="Book Antiqua" w:hAnsi="Book Antiqua"/>
          <w:sz w:val="24"/>
          <w:szCs w:val="24"/>
        </w:rPr>
        <w:tab/>
      </w:r>
      <w:r>
        <w:rPr>
          <w:rFonts w:ascii="Book Antiqua" w:hAnsi="Book Antiqua"/>
          <w:sz w:val="24"/>
          <w:szCs w:val="24"/>
        </w:rPr>
        <w:t>Other Special</w:t>
      </w:r>
      <w:r w:rsidRPr="00E207A2">
        <w:rPr>
          <w:rFonts w:ascii="Book Antiqua" w:hAnsi="Book Antiqua"/>
          <w:sz w:val="24"/>
          <w:szCs w:val="24"/>
        </w:rPr>
        <w:t xml:space="preserve"> Wastes</w:t>
      </w:r>
    </w:p>
    <w:p w14:paraId="0F1EBF38" w14:textId="77777777" w:rsidR="008C1DF9" w:rsidRPr="00E207A2" w:rsidRDefault="008C1DF9" w:rsidP="00A450E4">
      <w:pPr>
        <w:pStyle w:val="PlainText"/>
        <w:rPr>
          <w:rFonts w:ascii="Book Antiqua" w:hAnsi="Book Antiqua"/>
          <w:sz w:val="24"/>
          <w:szCs w:val="24"/>
        </w:rPr>
      </w:pPr>
    </w:p>
    <w:p w14:paraId="299A72CE" w14:textId="77777777" w:rsidR="008C1DF9" w:rsidRPr="00E207A2" w:rsidRDefault="008C1DF9" w:rsidP="00A450E4">
      <w:pPr>
        <w:pStyle w:val="PlainText"/>
        <w:rPr>
          <w:rFonts w:ascii="Book Antiqua" w:hAnsi="Book Antiqua"/>
          <w:sz w:val="24"/>
          <w:szCs w:val="24"/>
        </w:rPr>
      </w:pPr>
      <w:r w:rsidRPr="00E207A2">
        <w:rPr>
          <w:rFonts w:ascii="Book Antiqua" w:hAnsi="Book Antiqua"/>
          <w:sz w:val="24"/>
          <w:szCs w:val="24"/>
        </w:rPr>
        <w:t xml:space="preserve">The nature and source(s) for each </w:t>
      </w:r>
      <w:r>
        <w:rPr>
          <w:rFonts w:ascii="Book Antiqua" w:hAnsi="Book Antiqua"/>
          <w:sz w:val="24"/>
          <w:szCs w:val="24"/>
        </w:rPr>
        <w:t>of these</w:t>
      </w:r>
      <w:r w:rsidRPr="00E207A2">
        <w:rPr>
          <w:rFonts w:ascii="Book Antiqua" w:hAnsi="Book Antiqua"/>
          <w:sz w:val="24"/>
          <w:szCs w:val="24"/>
        </w:rPr>
        <w:t xml:space="preserve"> waste</w:t>
      </w:r>
      <w:r>
        <w:rPr>
          <w:rFonts w:ascii="Book Antiqua" w:hAnsi="Book Antiqua"/>
          <w:sz w:val="24"/>
          <w:szCs w:val="24"/>
        </w:rPr>
        <w:t>s</w:t>
      </w:r>
      <w:r w:rsidRPr="00E207A2">
        <w:rPr>
          <w:rFonts w:ascii="Book Antiqua" w:hAnsi="Book Antiqua"/>
          <w:sz w:val="24"/>
          <w:szCs w:val="24"/>
        </w:rPr>
        <w:t xml:space="preserve"> is described in this chapter, as well as the existing programs and facilities in Jefferson County for handling these wastes.  All of the wastes are also examined for needs and opportunities, but only those that pose disposal problems are further examined for alternatives and recommendations.  </w:t>
      </w:r>
      <w:r>
        <w:rPr>
          <w:rFonts w:ascii="Book Antiqua" w:hAnsi="Book Antiqua"/>
          <w:sz w:val="24"/>
          <w:szCs w:val="24"/>
        </w:rPr>
        <w:t>Four of the</w:t>
      </w:r>
      <w:r w:rsidRPr="00E207A2">
        <w:rPr>
          <w:rFonts w:ascii="Book Antiqua" w:hAnsi="Book Antiqua"/>
          <w:sz w:val="24"/>
          <w:szCs w:val="24"/>
        </w:rPr>
        <w:t xml:space="preserve"> wastes have been determined to present potential problems that warrant </w:t>
      </w:r>
      <w:r>
        <w:rPr>
          <w:rFonts w:ascii="Book Antiqua" w:hAnsi="Book Antiqua"/>
          <w:sz w:val="24"/>
          <w:szCs w:val="24"/>
        </w:rPr>
        <w:t xml:space="preserve">an examination of alternatives </w:t>
      </w:r>
      <w:r w:rsidRPr="00E207A2">
        <w:rPr>
          <w:rFonts w:ascii="Book Antiqua" w:hAnsi="Book Antiqua"/>
          <w:sz w:val="24"/>
          <w:szCs w:val="24"/>
        </w:rPr>
        <w:t>at this time</w:t>
      </w:r>
      <w:r>
        <w:rPr>
          <w:rFonts w:ascii="Book Antiqua" w:hAnsi="Book Antiqua"/>
          <w:sz w:val="24"/>
          <w:szCs w:val="24"/>
        </w:rPr>
        <w:t>, including biomedical wastes, disaster debris, moderate risk wastes, and pharmaceuticals.</w:t>
      </w:r>
    </w:p>
    <w:p w14:paraId="253309CD" w14:textId="77777777" w:rsidR="008C1DF9" w:rsidRDefault="008C1DF9" w:rsidP="00A450E4">
      <w:pPr>
        <w:pStyle w:val="PlainText"/>
        <w:rPr>
          <w:rFonts w:ascii="Book Antiqua" w:hAnsi="Book Antiqua"/>
          <w:sz w:val="24"/>
          <w:szCs w:val="24"/>
        </w:rPr>
      </w:pPr>
    </w:p>
    <w:p w14:paraId="320BC375" w14:textId="77777777" w:rsidR="008C1DF9" w:rsidRPr="009A12BB" w:rsidRDefault="008C1DF9" w:rsidP="00A450E4">
      <w:pPr>
        <w:pStyle w:val="Style"/>
        <w:spacing w:after="60"/>
        <w:rPr>
          <w:rFonts w:ascii="Book Antiqua" w:hAnsi="Book Antiqua"/>
          <w:b/>
          <w:szCs w:val="24"/>
        </w:rPr>
      </w:pPr>
      <w:r w:rsidRPr="009A12BB">
        <w:rPr>
          <w:rFonts w:ascii="Book Antiqua" w:hAnsi="Book Antiqua"/>
          <w:b/>
          <w:szCs w:val="24"/>
        </w:rPr>
        <w:t xml:space="preserve">Goals for </w:t>
      </w:r>
      <w:r>
        <w:rPr>
          <w:rFonts w:ascii="Book Antiqua" w:hAnsi="Book Antiqua"/>
          <w:b/>
          <w:szCs w:val="24"/>
        </w:rPr>
        <w:t>Special Waste</w:t>
      </w:r>
      <w:r w:rsidRPr="009A12BB">
        <w:rPr>
          <w:rFonts w:ascii="Book Antiqua" w:hAnsi="Book Antiqua"/>
          <w:b/>
          <w:szCs w:val="24"/>
        </w:rPr>
        <w:t>s</w:t>
      </w:r>
    </w:p>
    <w:p w14:paraId="08562C02" w14:textId="388E4B90"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All </w:t>
      </w:r>
      <w:r w:rsidRPr="009A12BB">
        <w:rPr>
          <w:rFonts w:ascii="Book Antiqua" w:hAnsi="Book Antiqua"/>
          <w:sz w:val="24"/>
          <w:szCs w:val="24"/>
        </w:rPr>
        <w:t xml:space="preserve">of the goals </w:t>
      </w:r>
      <w:r w:rsidR="005A5AAE">
        <w:rPr>
          <w:rFonts w:ascii="Book Antiqua" w:hAnsi="Book Antiqua"/>
          <w:sz w:val="24"/>
          <w:szCs w:val="24"/>
        </w:rPr>
        <w:t>recommended</w:t>
      </w:r>
      <w:r w:rsidR="005A5AAE" w:rsidRPr="009A12BB">
        <w:rPr>
          <w:rFonts w:ascii="Book Antiqua" w:hAnsi="Book Antiqua"/>
          <w:sz w:val="24"/>
          <w:szCs w:val="24"/>
        </w:rPr>
        <w:t xml:space="preserve"> </w:t>
      </w:r>
      <w:r w:rsidRPr="009A12BB">
        <w:rPr>
          <w:rFonts w:ascii="Book Antiqua" w:hAnsi="Book Antiqua"/>
          <w:sz w:val="24"/>
          <w:szCs w:val="24"/>
        </w:rPr>
        <w:t>by the SWA</w:t>
      </w:r>
      <w:r>
        <w:rPr>
          <w:rFonts w:ascii="Book Antiqua" w:hAnsi="Book Antiqua"/>
          <w:sz w:val="24"/>
          <w:szCs w:val="24"/>
        </w:rPr>
        <w:t>C (see Section 1.6</w:t>
      </w:r>
      <w:r w:rsidRPr="009A12BB">
        <w:rPr>
          <w:rFonts w:ascii="Book Antiqua" w:hAnsi="Book Antiqua"/>
          <w:sz w:val="24"/>
          <w:szCs w:val="24"/>
        </w:rPr>
        <w:t xml:space="preserve">) apply to </w:t>
      </w:r>
      <w:r>
        <w:rPr>
          <w:rFonts w:ascii="Book Antiqua" w:hAnsi="Book Antiqua"/>
          <w:sz w:val="24"/>
          <w:szCs w:val="24"/>
        </w:rPr>
        <w:t>one or more of the special wastes.</w:t>
      </w:r>
    </w:p>
    <w:p w14:paraId="6CE30DA8"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D8FEA6E" w14:textId="77777777" w:rsidR="008C1DF9" w:rsidRPr="00E77580"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521564C" w14:textId="77777777" w:rsidR="008C1DF9" w:rsidRPr="00E77580" w:rsidRDefault="008C1DF9" w:rsidP="00A450E4">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8</w:t>
      </w:r>
      <w:r w:rsidRPr="00E77580">
        <w:rPr>
          <w:rFonts w:ascii="Moderne" w:hAnsi="Moderne"/>
          <w:b/>
          <w:spacing w:val="40"/>
          <w:sz w:val="24"/>
          <w:szCs w:val="24"/>
        </w:rPr>
        <w:t>.</w:t>
      </w:r>
      <w:r>
        <w:rPr>
          <w:rFonts w:ascii="Moderne" w:hAnsi="Moderne"/>
          <w:b/>
          <w:spacing w:val="40"/>
          <w:sz w:val="24"/>
          <w:szCs w:val="24"/>
        </w:rPr>
        <w:t xml:space="preserve">2. </w:t>
      </w:r>
      <w:r>
        <w:rPr>
          <w:rFonts w:ascii="Moderne" w:hAnsi="Moderne"/>
          <w:b/>
          <w:spacing w:val="40"/>
          <w:sz w:val="24"/>
          <w:szCs w:val="24"/>
        </w:rPr>
        <w:tab/>
        <w:t>BIOMEDICAL WASTES</w:t>
      </w:r>
    </w:p>
    <w:p w14:paraId="1AF8A7BC"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047902B" w14:textId="77777777" w:rsidR="008C1DF9" w:rsidRDefault="008C1DF9" w:rsidP="00A450E4">
      <w:pPr>
        <w:tabs>
          <w:tab w:val="left" w:pos="720"/>
          <w:tab w:val="left" w:pos="1080"/>
        </w:tabs>
        <w:spacing w:after="60"/>
        <w:rPr>
          <w:rFonts w:ascii="Book Antiqua" w:hAnsi="Book Antiqua" w:cs="Arial"/>
          <w:b/>
          <w:bCs/>
          <w:sz w:val="24"/>
          <w:szCs w:val="24"/>
        </w:rPr>
      </w:pPr>
      <w:r w:rsidRPr="00C845B7">
        <w:rPr>
          <w:rFonts w:ascii="Book Antiqua" w:hAnsi="Book Antiqua" w:cs="Arial"/>
          <w:b/>
          <w:bCs/>
          <w:sz w:val="24"/>
          <w:szCs w:val="24"/>
        </w:rPr>
        <w:t>Existing Management Practices for Biomedical Wastes</w:t>
      </w:r>
    </w:p>
    <w:p w14:paraId="6472964A" w14:textId="77777777" w:rsidR="008C1DF9" w:rsidRPr="00C845B7" w:rsidRDefault="008C1DF9" w:rsidP="00A450E4">
      <w:pPr>
        <w:rPr>
          <w:rFonts w:ascii="Book Antiqua" w:hAnsi="Book Antiqua"/>
          <w:sz w:val="24"/>
          <w:szCs w:val="24"/>
        </w:rPr>
      </w:pPr>
      <w:r w:rsidRPr="00C845B7">
        <w:rPr>
          <w:rFonts w:ascii="Book Antiqua" w:hAnsi="Book Antiqua"/>
          <w:sz w:val="24"/>
          <w:szCs w:val="24"/>
        </w:rPr>
        <w:t>The UTC regulates transporters of biomedical wastes</w:t>
      </w:r>
      <w:r>
        <w:rPr>
          <w:rFonts w:ascii="Book Antiqua" w:hAnsi="Book Antiqua"/>
          <w:sz w:val="24"/>
          <w:szCs w:val="24"/>
        </w:rPr>
        <w:t xml:space="preserve"> and </w:t>
      </w:r>
      <w:r w:rsidRPr="00C845B7">
        <w:rPr>
          <w:rFonts w:ascii="Book Antiqua" w:hAnsi="Book Antiqua"/>
          <w:sz w:val="24"/>
          <w:szCs w:val="24"/>
        </w:rPr>
        <w:t xml:space="preserve">has issued statewide franchises to Waste Management and Stericycle.  Their regulations also allow regular </w:t>
      </w:r>
      <w:r w:rsidRPr="00C845B7">
        <w:rPr>
          <w:rFonts w:ascii="Book Antiqua" w:hAnsi="Book Antiqua"/>
          <w:sz w:val="24"/>
          <w:szCs w:val="24"/>
        </w:rPr>
        <w:lastRenderedPageBreak/>
        <w:t>solid waste haulers to refuse to haul wastes that they observe to contain infectious wastes as defined by the UTC.</w:t>
      </w:r>
      <w:r>
        <w:rPr>
          <w:rFonts w:ascii="Book Antiqua" w:hAnsi="Book Antiqua"/>
          <w:sz w:val="24"/>
          <w:szCs w:val="24"/>
        </w:rPr>
        <w:t xml:space="preserve">  Non-residential generators of biomedical wastes (hospitals, clinics, etc.) can contract with the certified haulers to safely collect and dispose of these materials. </w:t>
      </w:r>
    </w:p>
    <w:p w14:paraId="1AFC7877" w14:textId="77777777" w:rsidR="008C1DF9" w:rsidRPr="00C845B7" w:rsidRDefault="008C1DF9" w:rsidP="00A450E4">
      <w:pPr>
        <w:tabs>
          <w:tab w:val="left" w:pos="720"/>
          <w:tab w:val="left" w:pos="1080"/>
        </w:tabs>
        <w:rPr>
          <w:rFonts w:ascii="Book Antiqua" w:hAnsi="Book Antiqua" w:cs="Arial"/>
          <w:sz w:val="24"/>
          <w:szCs w:val="24"/>
        </w:rPr>
      </w:pPr>
    </w:p>
    <w:p w14:paraId="62A63011" w14:textId="77777777" w:rsidR="008C1DF9" w:rsidRPr="00C845B7" w:rsidRDefault="008C1DF9" w:rsidP="00A450E4">
      <w:pPr>
        <w:rPr>
          <w:rFonts w:ascii="Book Antiqua" w:hAnsi="Book Antiqua"/>
          <w:sz w:val="24"/>
          <w:szCs w:val="24"/>
        </w:rPr>
      </w:pPr>
      <w:r w:rsidRPr="00C845B7">
        <w:rPr>
          <w:rFonts w:ascii="Book Antiqua" w:hAnsi="Book Antiqua"/>
          <w:sz w:val="24"/>
          <w:szCs w:val="24"/>
        </w:rPr>
        <w:t>State law (Chapter 70.95K RCW) defines biomedical wastes to include:</w:t>
      </w:r>
    </w:p>
    <w:p w14:paraId="1C8ED6EB" w14:textId="77777777" w:rsidR="008C1DF9" w:rsidRPr="00C845B7" w:rsidRDefault="008C1DF9" w:rsidP="00A450E4">
      <w:pPr>
        <w:spacing w:before="120"/>
        <w:ind w:left="360"/>
        <w:rPr>
          <w:rFonts w:ascii="Book Antiqua" w:hAnsi="Book Antiqua"/>
          <w:sz w:val="24"/>
          <w:szCs w:val="24"/>
        </w:rPr>
      </w:pPr>
      <w:r w:rsidRPr="00C845B7">
        <w:rPr>
          <w:rFonts w:ascii="Book Antiqua" w:hAnsi="Book Antiqua"/>
          <w:b/>
          <w:sz w:val="24"/>
          <w:szCs w:val="24"/>
        </w:rPr>
        <w:t>Animal waste</w:t>
      </w:r>
      <w:r w:rsidRPr="00C845B7">
        <w:rPr>
          <w:rFonts w:ascii="Book Antiqua" w:hAnsi="Book Antiqua"/>
          <w:sz w:val="24"/>
          <w:szCs w:val="24"/>
        </w:rPr>
        <w:t>: animal carcasses, body parts and bedding of animals that are known to be infected with, or have been inoculated with, pathogenic microorganisms infectious to humans.</w:t>
      </w:r>
    </w:p>
    <w:p w14:paraId="2ED7A793" w14:textId="77777777" w:rsidR="008C1DF9" w:rsidRPr="00C845B7" w:rsidRDefault="008C1DF9" w:rsidP="00A450E4">
      <w:pPr>
        <w:ind w:left="360"/>
        <w:rPr>
          <w:rFonts w:ascii="Book Antiqua" w:hAnsi="Book Antiqua"/>
          <w:sz w:val="24"/>
          <w:szCs w:val="24"/>
        </w:rPr>
      </w:pPr>
    </w:p>
    <w:p w14:paraId="224480B4" w14:textId="77777777" w:rsidR="008C1DF9" w:rsidRPr="00C845B7" w:rsidRDefault="008C1DF9" w:rsidP="00A450E4">
      <w:pPr>
        <w:ind w:left="360"/>
        <w:rPr>
          <w:rFonts w:ascii="Book Antiqua" w:hAnsi="Book Antiqua"/>
          <w:sz w:val="24"/>
          <w:szCs w:val="24"/>
        </w:rPr>
      </w:pPr>
      <w:r w:rsidRPr="00C845B7">
        <w:rPr>
          <w:rFonts w:ascii="Book Antiqua" w:hAnsi="Book Antiqua"/>
          <w:b/>
          <w:sz w:val="24"/>
          <w:szCs w:val="24"/>
        </w:rPr>
        <w:t>Biosafety level 4 disease waste</w:t>
      </w:r>
      <w:r w:rsidRPr="00C845B7">
        <w:rPr>
          <w:rFonts w:ascii="Book Antiqua" w:hAnsi="Book Antiqua"/>
          <w:sz w:val="24"/>
          <w:szCs w:val="24"/>
        </w:rPr>
        <w:t>: biosafety level 4 disease waste is waste contaminated with blood, excretions, exudates, or secretions from humans or animals who are isolated to protect others from highly communicable infectious diseases that are identified as pathogenic organisms assigned to biosafety level 4 by the centers for disease control, National Institute of Health, biosafety in microbiological and biomedical laboratories, current edition.</w:t>
      </w:r>
    </w:p>
    <w:p w14:paraId="390A4C1D" w14:textId="77777777" w:rsidR="008C1DF9" w:rsidRPr="00C845B7" w:rsidRDefault="008C1DF9" w:rsidP="00A450E4">
      <w:pPr>
        <w:ind w:left="360"/>
        <w:rPr>
          <w:rFonts w:ascii="Book Antiqua" w:hAnsi="Book Antiqua"/>
          <w:sz w:val="24"/>
          <w:szCs w:val="24"/>
        </w:rPr>
      </w:pPr>
    </w:p>
    <w:p w14:paraId="5B16BC64" w14:textId="77777777" w:rsidR="008C1DF9" w:rsidRPr="00C845B7" w:rsidRDefault="008C1DF9" w:rsidP="00A450E4">
      <w:pPr>
        <w:ind w:left="360"/>
        <w:rPr>
          <w:rFonts w:ascii="Book Antiqua" w:hAnsi="Book Antiqua"/>
          <w:sz w:val="24"/>
          <w:szCs w:val="24"/>
        </w:rPr>
      </w:pPr>
      <w:r w:rsidRPr="00C845B7">
        <w:rPr>
          <w:rFonts w:ascii="Book Antiqua" w:hAnsi="Book Antiqua"/>
          <w:b/>
          <w:sz w:val="24"/>
          <w:szCs w:val="24"/>
        </w:rPr>
        <w:t>Cultures and stocks</w:t>
      </w:r>
      <w:r w:rsidRPr="00C845B7">
        <w:rPr>
          <w:rFonts w:ascii="Book Antiqua" w:hAnsi="Book Antiqua"/>
          <w:sz w:val="24"/>
          <w:szCs w:val="24"/>
        </w:rPr>
        <w:t>: wastes infectious to humans and includes specimen cultures, cultures and stocks of etiologic agents, wastes from production of biologicals and serums, discarded live and attenuated vaccines, and laboratory waste that has come into contact with cultures and stocks of etiologic agents or blood specimens.  Such waste includes but is not limited to culture dishes, blood specimen tubes, and devices used to transfer, inoculate, and mix cultures.</w:t>
      </w:r>
    </w:p>
    <w:p w14:paraId="12462997" w14:textId="77777777" w:rsidR="008C1DF9" w:rsidRPr="00C845B7" w:rsidRDefault="008C1DF9" w:rsidP="00A450E4">
      <w:pPr>
        <w:ind w:left="360"/>
        <w:rPr>
          <w:rFonts w:ascii="Book Antiqua" w:hAnsi="Book Antiqua"/>
          <w:sz w:val="24"/>
          <w:szCs w:val="24"/>
        </w:rPr>
      </w:pPr>
    </w:p>
    <w:p w14:paraId="28B6307E" w14:textId="77777777" w:rsidR="008C1DF9" w:rsidRPr="00C845B7" w:rsidRDefault="008C1DF9" w:rsidP="00A450E4">
      <w:pPr>
        <w:ind w:left="360"/>
        <w:rPr>
          <w:rFonts w:ascii="Book Antiqua" w:hAnsi="Book Antiqua"/>
          <w:sz w:val="24"/>
          <w:szCs w:val="24"/>
        </w:rPr>
      </w:pPr>
      <w:r w:rsidRPr="00C845B7">
        <w:rPr>
          <w:rFonts w:ascii="Book Antiqua" w:hAnsi="Book Antiqua"/>
          <w:b/>
          <w:sz w:val="24"/>
          <w:szCs w:val="24"/>
        </w:rPr>
        <w:t>Human blood and blood products</w:t>
      </w:r>
      <w:r w:rsidRPr="00C845B7">
        <w:rPr>
          <w:rFonts w:ascii="Book Antiqua" w:hAnsi="Book Antiqua"/>
          <w:sz w:val="24"/>
          <w:szCs w:val="24"/>
        </w:rPr>
        <w:t>: discarded waste human blood and blood components, and materials containing free flowing blood and blood products.</w:t>
      </w:r>
    </w:p>
    <w:p w14:paraId="706F12CF" w14:textId="77777777" w:rsidR="008C1DF9" w:rsidRPr="00C845B7" w:rsidRDefault="008C1DF9" w:rsidP="00A450E4">
      <w:pPr>
        <w:ind w:left="360"/>
        <w:rPr>
          <w:rFonts w:ascii="Book Antiqua" w:hAnsi="Book Antiqua"/>
          <w:sz w:val="24"/>
          <w:szCs w:val="24"/>
        </w:rPr>
      </w:pPr>
    </w:p>
    <w:p w14:paraId="70318283" w14:textId="77777777" w:rsidR="008C1DF9" w:rsidRPr="00C845B7" w:rsidRDefault="008C1DF9" w:rsidP="00A450E4">
      <w:pPr>
        <w:ind w:left="360"/>
        <w:rPr>
          <w:rFonts w:ascii="Book Antiqua" w:hAnsi="Book Antiqua"/>
          <w:sz w:val="24"/>
          <w:szCs w:val="24"/>
        </w:rPr>
      </w:pPr>
      <w:r w:rsidRPr="00C845B7">
        <w:rPr>
          <w:rFonts w:ascii="Book Antiqua" w:hAnsi="Book Antiqua"/>
          <w:b/>
          <w:sz w:val="24"/>
          <w:szCs w:val="24"/>
        </w:rPr>
        <w:t>Pathological waste</w:t>
      </w:r>
      <w:r w:rsidRPr="00C845B7">
        <w:rPr>
          <w:rFonts w:ascii="Book Antiqua" w:hAnsi="Book Antiqua"/>
          <w:sz w:val="24"/>
          <w:szCs w:val="24"/>
        </w:rPr>
        <w:t>: human source biopsy materials, tissues, and anatomical parts that emanate from surgery, obstetrical procedures and autopsy.  Does not include teeth, human corpses, remains and anatomical parts that are intended for interment or cremation.</w:t>
      </w:r>
    </w:p>
    <w:p w14:paraId="3668CA69" w14:textId="77777777" w:rsidR="008C1DF9" w:rsidRPr="00C845B7" w:rsidRDefault="008C1DF9" w:rsidP="00A450E4">
      <w:pPr>
        <w:ind w:left="360"/>
        <w:rPr>
          <w:rFonts w:ascii="Book Antiqua" w:hAnsi="Book Antiqua"/>
          <w:sz w:val="24"/>
          <w:szCs w:val="24"/>
        </w:rPr>
      </w:pPr>
    </w:p>
    <w:p w14:paraId="6D29EA7E" w14:textId="77777777" w:rsidR="008C1DF9" w:rsidRPr="00C845B7" w:rsidRDefault="008C1DF9" w:rsidP="00A450E4">
      <w:pPr>
        <w:ind w:left="360"/>
        <w:rPr>
          <w:rFonts w:ascii="Book Antiqua" w:hAnsi="Book Antiqua"/>
          <w:sz w:val="24"/>
          <w:szCs w:val="24"/>
        </w:rPr>
      </w:pPr>
      <w:r w:rsidRPr="00C845B7">
        <w:rPr>
          <w:rFonts w:ascii="Book Antiqua" w:hAnsi="Book Antiqua"/>
          <w:b/>
          <w:sz w:val="24"/>
          <w:szCs w:val="24"/>
        </w:rPr>
        <w:t>Sharps</w:t>
      </w:r>
      <w:r w:rsidRPr="00C845B7">
        <w:rPr>
          <w:rFonts w:ascii="Book Antiqua" w:hAnsi="Book Antiqua"/>
          <w:sz w:val="24"/>
          <w:szCs w:val="24"/>
        </w:rPr>
        <w:t>: all hypodermic needles, syringes and IV tubing with needles attached, scalpel blades, and lancets that have been removed from the original sterile package.</w:t>
      </w:r>
    </w:p>
    <w:p w14:paraId="7C15E77E" w14:textId="77777777" w:rsidR="008C1DF9" w:rsidRDefault="008C1DF9" w:rsidP="00A450E4">
      <w:pPr>
        <w:rPr>
          <w:rFonts w:ascii="Book Antiqua" w:hAnsi="Book Antiqua"/>
          <w:sz w:val="24"/>
          <w:szCs w:val="24"/>
        </w:rPr>
      </w:pPr>
    </w:p>
    <w:p w14:paraId="6F5ED990" w14:textId="77777777" w:rsidR="008C1DF9" w:rsidRDefault="008C1DF9" w:rsidP="00A450E4">
      <w:pPr>
        <w:pStyle w:val="PlainText"/>
        <w:rPr>
          <w:rFonts w:ascii="Book Antiqua" w:hAnsi="Book Antiqua"/>
          <w:sz w:val="24"/>
          <w:szCs w:val="24"/>
        </w:rPr>
      </w:pPr>
      <w:r w:rsidRPr="00960A95">
        <w:rPr>
          <w:rFonts w:ascii="Book Antiqua" w:hAnsi="Book Antiqua"/>
          <w:sz w:val="24"/>
          <w:szCs w:val="24"/>
        </w:rPr>
        <w:t>Biomedical waste is generated in Jefferson County by Jefferson Health Care, Jefferson County Public Health and several clinics.  These facilities use the services of a licensed biomedical waste hauler to transport and dispose of this waste or use mail-in services.  Other biomedical waste generators in the County include doctor’s offices, dental clinics, veterinary offices and fire departments, which are generally also using a licensed biomedical waste hauler or, in the case of veterinarians, a</w:t>
      </w:r>
      <w:r w:rsidRPr="00A25111">
        <w:rPr>
          <w:rFonts w:ascii="Book Antiqua" w:hAnsi="Book Antiqua"/>
          <w:sz w:val="24"/>
          <w:szCs w:val="24"/>
        </w:rPr>
        <w:t xml:space="preserve"> collection service offered by Petland Cemetery.  Petland Cemetery collects animal carcasses from veterinarians in the area and brings those to Aberdeen for cremation.</w:t>
      </w:r>
      <w:r>
        <w:rPr>
          <w:rFonts w:ascii="Book Antiqua" w:hAnsi="Book Antiqua"/>
          <w:sz w:val="24"/>
          <w:szCs w:val="24"/>
        </w:rPr>
        <w:br w:type="page"/>
      </w:r>
    </w:p>
    <w:p w14:paraId="24CD4ED8" w14:textId="77777777" w:rsidR="008C1DF9" w:rsidRPr="00A46B38" w:rsidRDefault="008C1DF9" w:rsidP="00A450E4">
      <w:pPr>
        <w:pStyle w:val="PlainText"/>
        <w:rPr>
          <w:rFonts w:ascii="Book Antiqua" w:hAnsi="Book Antiqua"/>
          <w:sz w:val="24"/>
          <w:szCs w:val="24"/>
        </w:rPr>
      </w:pPr>
      <w:r w:rsidRPr="00A46B38">
        <w:rPr>
          <w:rFonts w:ascii="Book Antiqua" w:hAnsi="Book Antiqua"/>
          <w:sz w:val="24"/>
          <w:szCs w:val="24"/>
        </w:rPr>
        <w:lastRenderedPageBreak/>
        <w:t>Other sources of biomedical wastes are home health care and senior care facilities.  In the more serious cases</w:t>
      </w:r>
      <w:r>
        <w:rPr>
          <w:rFonts w:ascii="Book Antiqua" w:hAnsi="Book Antiqua"/>
          <w:sz w:val="24"/>
          <w:szCs w:val="24"/>
        </w:rPr>
        <w:t xml:space="preserve"> for home health care</w:t>
      </w:r>
      <w:r w:rsidRPr="00A46B38">
        <w:rPr>
          <w:rFonts w:ascii="Book Antiqua" w:hAnsi="Book Antiqua"/>
          <w:sz w:val="24"/>
          <w:szCs w:val="24"/>
        </w:rPr>
        <w:t xml:space="preserve">, biomedical wastes from these sources are typically generated under a nurse’s supervision and are brought back to the primary hospital or other facility that employs the nurse.  In other cases, however, the medical wastes from home use may not be disposed of properly.  Sharps, likely from residential sources, have been found illegally dumped in the woods, improperly disposed of with solid waste, and mixed with recyclable materials.  </w:t>
      </w:r>
    </w:p>
    <w:p w14:paraId="73566CBD" w14:textId="77777777" w:rsidR="008C1DF9" w:rsidRPr="00A46B38" w:rsidRDefault="008C1DF9" w:rsidP="00A450E4">
      <w:pPr>
        <w:pStyle w:val="PlainText"/>
        <w:rPr>
          <w:rFonts w:ascii="Book Antiqua" w:hAnsi="Book Antiqua"/>
          <w:sz w:val="24"/>
          <w:szCs w:val="24"/>
        </w:rPr>
      </w:pPr>
    </w:p>
    <w:p w14:paraId="5596784F"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DD66B3">
        <w:rPr>
          <w:rFonts w:ascii="Book Antiqua" w:hAnsi="Book Antiqua"/>
          <w:sz w:val="24"/>
          <w:szCs w:val="24"/>
        </w:rPr>
        <w:t xml:space="preserve">Disposal of sharps from clinics, hospitals and agencies is regulated, but not sharps from individual residents.  Residents may collect used hypodermic needles in either labeled sharps containers made for that purpose or in empty </w:t>
      </w:r>
      <w:r>
        <w:rPr>
          <w:rFonts w:ascii="Book Antiqua" w:hAnsi="Book Antiqua"/>
          <w:sz w:val="24"/>
          <w:szCs w:val="24"/>
        </w:rPr>
        <w:t>clear</w:t>
      </w:r>
      <w:r w:rsidRPr="00DD66B3">
        <w:rPr>
          <w:rFonts w:ascii="Book Antiqua" w:hAnsi="Book Antiqua"/>
          <w:sz w:val="24"/>
          <w:szCs w:val="24"/>
        </w:rPr>
        <w:t xml:space="preserve"> plastic bottles (</w:t>
      </w:r>
      <w:r>
        <w:rPr>
          <w:rFonts w:ascii="Book Antiqua" w:hAnsi="Book Antiqua"/>
          <w:sz w:val="24"/>
          <w:szCs w:val="24"/>
        </w:rPr>
        <w:t xml:space="preserve">such as </w:t>
      </w:r>
      <w:r w:rsidRPr="00DD66B3">
        <w:rPr>
          <w:rFonts w:ascii="Book Antiqua" w:hAnsi="Book Antiqua"/>
          <w:sz w:val="24"/>
          <w:szCs w:val="24"/>
        </w:rPr>
        <w:t xml:space="preserve">soda or </w:t>
      </w:r>
      <w:r>
        <w:rPr>
          <w:rFonts w:ascii="Book Antiqua" w:hAnsi="Book Antiqua"/>
          <w:sz w:val="24"/>
          <w:szCs w:val="24"/>
        </w:rPr>
        <w:t>cooking oil bottles)</w:t>
      </w:r>
      <w:r w:rsidRPr="00DD66B3">
        <w:rPr>
          <w:rFonts w:ascii="Book Antiqua" w:hAnsi="Book Antiqua"/>
          <w:sz w:val="24"/>
          <w:szCs w:val="24"/>
        </w:rPr>
        <w:t xml:space="preserve"> that are properly labeled.  Full containers can be disposed of in a household’s regular trash or taken to the Jefferson County Solid Waste Disposal Facility.  A brochure jointly distributed by Jefferson County Public Works and Jefferson County Public Health </w:t>
      </w:r>
      <w:r w:rsidR="00320E27">
        <w:rPr>
          <w:rFonts w:ascii="Book Antiqua" w:hAnsi="Book Antiqua"/>
          <w:sz w:val="24"/>
          <w:szCs w:val="24"/>
        </w:rPr>
        <w:t xml:space="preserve">as well as the solid waste website </w:t>
      </w:r>
      <w:r w:rsidRPr="00DD66B3">
        <w:rPr>
          <w:rFonts w:ascii="Book Antiqua" w:hAnsi="Book Antiqua"/>
          <w:sz w:val="24"/>
          <w:szCs w:val="24"/>
        </w:rPr>
        <w:t>describes how containers should be properly labeled and disposed.</w:t>
      </w:r>
      <w:r>
        <w:rPr>
          <w:rFonts w:ascii="Book Antiqua" w:hAnsi="Book Antiqua"/>
          <w:sz w:val="24"/>
          <w:szCs w:val="24"/>
        </w:rPr>
        <w:t xml:space="preserve">  </w:t>
      </w:r>
    </w:p>
    <w:p w14:paraId="08924D0A"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FA2200B" w14:textId="77777777" w:rsidR="008C1DF9" w:rsidRPr="00A46B38"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sz w:val="24"/>
          <w:szCs w:val="24"/>
        </w:rPr>
      </w:pPr>
      <w:r w:rsidRPr="00A46B38">
        <w:rPr>
          <w:rFonts w:ascii="Book Antiqua" w:hAnsi="Book Antiqua" w:cs="Arial"/>
          <w:b/>
          <w:bCs/>
          <w:sz w:val="24"/>
          <w:szCs w:val="24"/>
        </w:rPr>
        <w:t>Planning Issues for Biomedical Wastes</w:t>
      </w:r>
    </w:p>
    <w:p w14:paraId="39B434AA" w14:textId="418AD28C"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A46B38">
        <w:rPr>
          <w:rFonts w:ascii="Book Antiqua" w:hAnsi="Book Antiqua"/>
          <w:sz w:val="24"/>
          <w:szCs w:val="24"/>
        </w:rPr>
        <w:t xml:space="preserve">Most biomedical wastes generated in Jefferson County are currently being handled properly, including sharps from residential locations that are generated from home health care for diabetes and other health problems.  The primary issues and concerns are associated with the improper disposal of sharps in public places such as parks and alleys.  In addition, containers for used sharps </w:t>
      </w:r>
      <w:r w:rsidR="004F5C68">
        <w:rPr>
          <w:rFonts w:ascii="Book Antiqua" w:hAnsi="Book Antiqua"/>
          <w:sz w:val="24"/>
          <w:szCs w:val="24"/>
        </w:rPr>
        <w:t>may</w:t>
      </w:r>
      <w:r w:rsidR="004F5C68" w:rsidRPr="00A46B38">
        <w:rPr>
          <w:rFonts w:ascii="Book Antiqua" w:hAnsi="Book Antiqua"/>
          <w:sz w:val="24"/>
          <w:szCs w:val="24"/>
        </w:rPr>
        <w:t xml:space="preserve"> </w:t>
      </w:r>
      <w:r w:rsidRPr="00A46B38">
        <w:rPr>
          <w:rFonts w:ascii="Book Antiqua" w:hAnsi="Book Antiqua"/>
          <w:sz w:val="24"/>
          <w:szCs w:val="24"/>
        </w:rPr>
        <w:t xml:space="preserve">also </w:t>
      </w:r>
      <w:r w:rsidR="004F5C68">
        <w:rPr>
          <w:rFonts w:ascii="Book Antiqua" w:hAnsi="Book Antiqua"/>
          <w:sz w:val="24"/>
          <w:szCs w:val="24"/>
        </w:rPr>
        <w:t>occasionally be</w:t>
      </w:r>
      <w:r w:rsidR="004F5C68" w:rsidRPr="00A46B38">
        <w:rPr>
          <w:rFonts w:ascii="Book Antiqua" w:hAnsi="Book Antiqua"/>
          <w:sz w:val="24"/>
          <w:szCs w:val="24"/>
        </w:rPr>
        <w:t xml:space="preserve"> </w:t>
      </w:r>
      <w:r w:rsidRPr="00A46B38">
        <w:rPr>
          <w:rFonts w:ascii="Book Antiqua" w:hAnsi="Book Antiqua"/>
          <w:sz w:val="24"/>
          <w:szCs w:val="24"/>
        </w:rPr>
        <w:t xml:space="preserve">improperly placed in the recycling system where </w:t>
      </w:r>
      <w:r w:rsidR="004F5C68">
        <w:rPr>
          <w:rFonts w:ascii="Book Antiqua" w:hAnsi="Book Antiqua"/>
          <w:sz w:val="24"/>
          <w:szCs w:val="24"/>
        </w:rPr>
        <w:t>there is a potential</w:t>
      </w:r>
      <w:r w:rsidRPr="00A46B38">
        <w:rPr>
          <w:rFonts w:ascii="Book Antiqua" w:hAnsi="Book Antiqua"/>
          <w:sz w:val="24"/>
          <w:szCs w:val="24"/>
        </w:rPr>
        <w:t xml:space="preserve"> safety risk to the staff at the facilities that sort and process recyclables.</w:t>
      </w:r>
      <w:r>
        <w:rPr>
          <w:rFonts w:ascii="Book Antiqua" w:hAnsi="Book Antiqua"/>
          <w:sz w:val="24"/>
          <w:szCs w:val="24"/>
        </w:rPr>
        <w:t xml:space="preserve"> </w:t>
      </w:r>
    </w:p>
    <w:p w14:paraId="51554289" w14:textId="77777777" w:rsidR="008C1DF9" w:rsidRPr="00E207A2" w:rsidRDefault="008C1DF9" w:rsidP="00A450E4">
      <w:pPr>
        <w:pStyle w:val="PlainText"/>
        <w:rPr>
          <w:rFonts w:ascii="Book Antiqua" w:hAnsi="Book Antiqua"/>
          <w:sz w:val="24"/>
          <w:szCs w:val="24"/>
        </w:rPr>
      </w:pPr>
    </w:p>
    <w:p w14:paraId="4EE6675F" w14:textId="77777777" w:rsidR="008C1DF9" w:rsidRPr="00F57C5E"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b/>
          <w:bCs/>
          <w:sz w:val="24"/>
          <w:szCs w:val="24"/>
        </w:rPr>
      </w:pPr>
      <w:r w:rsidRPr="00F57C5E">
        <w:rPr>
          <w:rFonts w:ascii="Book Antiqua" w:hAnsi="Book Antiqua" w:cs="Arial"/>
          <w:b/>
          <w:bCs/>
          <w:sz w:val="24"/>
          <w:szCs w:val="24"/>
        </w:rPr>
        <w:t>Biomedical Waste Management Alternatives</w:t>
      </w:r>
    </w:p>
    <w:p w14:paraId="78188D09" w14:textId="77777777" w:rsidR="008C1DF9" w:rsidRPr="00F57C5E" w:rsidRDefault="008C1DF9" w:rsidP="00A450E4">
      <w:pPr>
        <w:pStyle w:val="PlainText"/>
        <w:rPr>
          <w:rFonts w:ascii="Book Antiqua" w:hAnsi="Book Antiqua"/>
          <w:sz w:val="24"/>
          <w:szCs w:val="24"/>
        </w:rPr>
      </w:pPr>
      <w:r w:rsidRPr="00F57C5E">
        <w:rPr>
          <w:rFonts w:ascii="Book Antiqua" w:hAnsi="Book Antiqua"/>
          <w:sz w:val="24"/>
          <w:szCs w:val="24"/>
        </w:rPr>
        <w:t>Improved disposal practices for residential sharps could be accomplished through:</w:t>
      </w:r>
    </w:p>
    <w:p w14:paraId="60E79731" w14:textId="77777777" w:rsidR="008C1DF9" w:rsidRPr="00F57C5E" w:rsidRDefault="008C1DF9" w:rsidP="00FC5D64">
      <w:pPr>
        <w:pStyle w:val="ListParagraph"/>
        <w:widowControl/>
        <w:numPr>
          <w:ilvl w:val="0"/>
          <w:numId w:val="41"/>
        </w:numPr>
        <w:spacing w:before="120" w:after="60" w:line="240" w:lineRule="auto"/>
        <w:ind w:left="720"/>
        <w:contextualSpacing w:val="0"/>
        <w:rPr>
          <w:rFonts w:ascii="Book Antiqua" w:hAnsi="Book Antiqua"/>
          <w:sz w:val="24"/>
          <w:szCs w:val="24"/>
        </w:rPr>
      </w:pPr>
      <w:r>
        <w:rPr>
          <w:rFonts w:ascii="Book Antiqua" w:hAnsi="Book Antiqua"/>
          <w:sz w:val="24"/>
          <w:szCs w:val="24"/>
        </w:rPr>
        <w:t xml:space="preserve">Special Waste Alternative A - More </w:t>
      </w:r>
      <w:r w:rsidRPr="00F57C5E">
        <w:rPr>
          <w:rFonts w:ascii="Book Antiqua" w:hAnsi="Book Antiqua"/>
          <w:sz w:val="24"/>
          <w:szCs w:val="24"/>
        </w:rPr>
        <w:t xml:space="preserve">education could be conducted to promote safe handling and disposal of sharps.  </w:t>
      </w:r>
    </w:p>
    <w:p w14:paraId="2FA015A2" w14:textId="77777777" w:rsidR="008C1DF9" w:rsidRPr="00F57C5E" w:rsidRDefault="008C1DF9" w:rsidP="00FC5D64">
      <w:pPr>
        <w:pStyle w:val="ListParagraph"/>
        <w:widowControl/>
        <w:numPr>
          <w:ilvl w:val="0"/>
          <w:numId w:val="41"/>
        </w:numPr>
        <w:spacing w:after="0" w:line="240" w:lineRule="auto"/>
        <w:ind w:left="720"/>
        <w:contextualSpacing w:val="0"/>
        <w:rPr>
          <w:rFonts w:ascii="Book Antiqua" w:hAnsi="Book Antiqua"/>
          <w:sz w:val="24"/>
          <w:szCs w:val="24"/>
        </w:rPr>
      </w:pPr>
      <w:r>
        <w:rPr>
          <w:rFonts w:ascii="Book Antiqua" w:hAnsi="Book Antiqua"/>
          <w:sz w:val="24"/>
          <w:szCs w:val="24"/>
        </w:rPr>
        <w:t>Special Waste Alternative B - I</w:t>
      </w:r>
      <w:r w:rsidRPr="00F57C5E">
        <w:rPr>
          <w:rFonts w:ascii="Book Antiqua" w:hAnsi="Book Antiqua"/>
          <w:sz w:val="24"/>
          <w:szCs w:val="24"/>
        </w:rPr>
        <w:t xml:space="preserve">ncreased enforcement activities and larger penalties could be implemented (although in most cases, the source for the sharps cannot easily be determined). </w:t>
      </w:r>
    </w:p>
    <w:p w14:paraId="2B6AB1BC" w14:textId="77777777" w:rsidR="008C1DF9" w:rsidRPr="00D110FC" w:rsidRDefault="008C1DF9" w:rsidP="00A450E4">
      <w:pPr>
        <w:pStyle w:val="PlainText"/>
        <w:rPr>
          <w:rFonts w:ascii="Book Antiqua" w:hAnsi="Book Antiqua"/>
          <w:sz w:val="24"/>
          <w:szCs w:val="24"/>
          <w:highlight w:val="green"/>
        </w:rPr>
      </w:pPr>
    </w:p>
    <w:p w14:paraId="37313085" w14:textId="77777777" w:rsidR="008C1DF9" w:rsidRDefault="008C1DF9" w:rsidP="00A450E4">
      <w:pPr>
        <w:pStyle w:val="PlainText"/>
        <w:rPr>
          <w:rFonts w:ascii="Book Antiqua" w:hAnsi="Book Antiqua"/>
          <w:sz w:val="24"/>
          <w:szCs w:val="24"/>
        </w:rPr>
      </w:pPr>
      <w:r w:rsidRPr="000223A6">
        <w:rPr>
          <w:rFonts w:ascii="Book Antiqua" w:hAnsi="Book Antiqua"/>
          <w:sz w:val="24"/>
          <w:szCs w:val="24"/>
        </w:rPr>
        <w:t>These alternatives are evaluated later in this chapter (see Section 8.9), and the resulting recommendations are shown at the end of this chapter (see Section 8.10).</w:t>
      </w:r>
    </w:p>
    <w:p w14:paraId="751F3322"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8F990DE" w14:textId="77777777" w:rsidR="008C1DF9" w:rsidRDefault="008C1DF9" w:rsidP="00A450E4">
      <w:pPr>
        <w:pStyle w:val="BodyText"/>
        <w:rPr>
          <w:rFonts w:ascii="Book Antiqua" w:hAnsi="Book Antiqua"/>
          <w:sz w:val="24"/>
          <w:szCs w:val="24"/>
        </w:rPr>
      </w:pPr>
    </w:p>
    <w:p w14:paraId="293775AF" w14:textId="77777777" w:rsidR="008C1DF9" w:rsidRPr="00E77580" w:rsidRDefault="008C1DF9" w:rsidP="00A450E4">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8</w:t>
      </w:r>
      <w:r w:rsidRPr="00E77580">
        <w:rPr>
          <w:rFonts w:ascii="Moderne" w:hAnsi="Moderne"/>
          <w:b/>
          <w:spacing w:val="40"/>
          <w:sz w:val="24"/>
          <w:szCs w:val="24"/>
        </w:rPr>
        <w:t>.</w:t>
      </w:r>
      <w:r>
        <w:rPr>
          <w:rFonts w:ascii="Moderne" w:hAnsi="Moderne"/>
          <w:b/>
          <w:spacing w:val="40"/>
          <w:sz w:val="24"/>
          <w:szCs w:val="24"/>
        </w:rPr>
        <w:t>3</w:t>
      </w:r>
      <w:r w:rsidRPr="00E77580">
        <w:rPr>
          <w:rFonts w:ascii="Moderne" w:hAnsi="Moderne"/>
          <w:b/>
          <w:spacing w:val="40"/>
          <w:sz w:val="24"/>
          <w:szCs w:val="24"/>
        </w:rPr>
        <w:t xml:space="preserve">. </w:t>
      </w:r>
      <w:r w:rsidRPr="00E77580">
        <w:rPr>
          <w:rFonts w:ascii="Moderne" w:hAnsi="Moderne"/>
          <w:b/>
          <w:spacing w:val="40"/>
          <w:sz w:val="24"/>
          <w:szCs w:val="24"/>
        </w:rPr>
        <w:tab/>
      </w:r>
      <w:r>
        <w:rPr>
          <w:rFonts w:ascii="Moderne" w:hAnsi="Moderne"/>
          <w:b/>
          <w:spacing w:val="40"/>
          <w:sz w:val="24"/>
          <w:szCs w:val="24"/>
        </w:rPr>
        <w:t>CONTAMINATED SOILS</w:t>
      </w:r>
    </w:p>
    <w:p w14:paraId="4FAA76AB"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9974B85" w14:textId="77777777" w:rsidR="008C1DF9" w:rsidRDefault="008C1DF9" w:rsidP="00A450E4">
      <w:pPr>
        <w:tabs>
          <w:tab w:val="left" w:pos="720"/>
          <w:tab w:val="left" w:pos="1080"/>
        </w:tabs>
        <w:spacing w:after="60"/>
        <w:rPr>
          <w:rFonts w:ascii="Book Antiqua" w:hAnsi="Book Antiqua" w:cs="Arial"/>
          <w:b/>
          <w:bCs/>
          <w:sz w:val="24"/>
          <w:szCs w:val="24"/>
        </w:rPr>
      </w:pPr>
      <w:r w:rsidRPr="00C845B7">
        <w:rPr>
          <w:rFonts w:ascii="Book Antiqua" w:hAnsi="Book Antiqua" w:cs="Arial"/>
          <w:b/>
          <w:bCs/>
          <w:sz w:val="24"/>
          <w:szCs w:val="24"/>
        </w:rPr>
        <w:t xml:space="preserve">Existing Management Practices for </w:t>
      </w:r>
      <w:r>
        <w:rPr>
          <w:rFonts w:ascii="Book Antiqua" w:hAnsi="Book Antiqua" w:cs="Arial"/>
          <w:b/>
          <w:bCs/>
          <w:sz w:val="24"/>
          <w:szCs w:val="24"/>
        </w:rPr>
        <w:t>Contaminated Soils</w:t>
      </w:r>
    </w:p>
    <w:p w14:paraId="1C391F82"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Contaminated soils are generated from a variety of sites and for a variety of reasons.  </w:t>
      </w:r>
      <w:r w:rsidRPr="000223A6">
        <w:rPr>
          <w:rFonts w:ascii="Book Antiqua" w:hAnsi="Book Antiqua"/>
          <w:sz w:val="24"/>
          <w:szCs w:val="24"/>
        </w:rPr>
        <w:t xml:space="preserve">These wastes are sometimes difficult and expensive to handle through the </w:t>
      </w:r>
      <w:r>
        <w:rPr>
          <w:rFonts w:ascii="Book Antiqua" w:hAnsi="Book Antiqua"/>
          <w:sz w:val="24"/>
          <w:szCs w:val="24"/>
        </w:rPr>
        <w:t xml:space="preserve">normal </w:t>
      </w:r>
      <w:r>
        <w:rPr>
          <w:rFonts w:ascii="Book Antiqua" w:hAnsi="Book Antiqua"/>
          <w:sz w:val="24"/>
          <w:szCs w:val="24"/>
        </w:rPr>
        <w:lastRenderedPageBreak/>
        <w:t>solid waste system, and so generators may contract directly with a disposal service to transport and dispose of the contaminated soils at a landfill (if on-site treatment or other local options are not possible).  These amounts are reported to Ecology annually, as either petroleum-contaminated soil or “other contaminated soils.”  Table 8-1 shows the amounts reported to Ecology for the past eight years for contaminated soils disposed from Jefferson County.</w:t>
      </w:r>
    </w:p>
    <w:p w14:paraId="567A912C"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72021BF"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6BB7147" w14:textId="77777777" w:rsidR="008C1DF9" w:rsidRPr="00327B54"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327B54">
        <w:rPr>
          <w:rFonts w:ascii="Arial" w:hAnsi="Arial" w:cs="Arial"/>
          <w:b/>
          <w:bCs/>
          <w:sz w:val="24"/>
          <w:szCs w:val="24"/>
        </w:rPr>
        <w:t xml:space="preserve">Table </w:t>
      </w:r>
      <w:r>
        <w:rPr>
          <w:rFonts w:ascii="Arial" w:hAnsi="Arial" w:cs="Arial"/>
          <w:b/>
          <w:bCs/>
          <w:sz w:val="24"/>
          <w:szCs w:val="24"/>
        </w:rPr>
        <w:t>8</w:t>
      </w:r>
      <w:r w:rsidRPr="00327B54">
        <w:rPr>
          <w:rFonts w:ascii="Arial" w:hAnsi="Arial" w:cs="Arial"/>
          <w:b/>
          <w:bCs/>
          <w:sz w:val="24"/>
          <w:szCs w:val="24"/>
        </w:rPr>
        <w:t>-</w:t>
      </w:r>
      <w:r>
        <w:rPr>
          <w:rFonts w:ascii="Arial" w:hAnsi="Arial" w:cs="Arial"/>
          <w:b/>
          <w:bCs/>
          <w:sz w:val="24"/>
          <w:szCs w:val="24"/>
        </w:rPr>
        <w:t>1</w:t>
      </w:r>
    </w:p>
    <w:p w14:paraId="3FF5A947" w14:textId="77777777" w:rsidR="008C1DF9" w:rsidRPr="00327B54"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caps/>
          <w:sz w:val="24"/>
          <w:szCs w:val="24"/>
        </w:rPr>
      </w:pPr>
      <w:r>
        <w:rPr>
          <w:rFonts w:ascii="Arial" w:hAnsi="Arial" w:cs="Arial"/>
          <w:b/>
          <w:sz w:val="24"/>
          <w:szCs w:val="24"/>
        </w:rPr>
        <w:t>Quantities of Contaminated Soils Handled Outside of County System (tons)</w:t>
      </w:r>
    </w:p>
    <w:p w14:paraId="4E6BE5A1" w14:textId="77777777" w:rsidR="008C1DF9" w:rsidRPr="0026283C"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Cs w:val="22"/>
        </w:rPr>
      </w:pPr>
    </w:p>
    <w:tbl>
      <w:tblPr>
        <w:tblW w:w="8905" w:type="dxa"/>
        <w:jc w:val="center"/>
        <w:tblLayout w:type="fixed"/>
        <w:tblLook w:val="00A0" w:firstRow="1" w:lastRow="0" w:firstColumn="1" w:lastColumn="0" w:noHBand="0" w:noVBand="0"/>
      </w:tblPr>
      <w:tblGrid>
        <w:gridCol w:w="3245"/>
        <w:gridCol w:w="1980"/>
        <w:gridCol w:w="1991"/>
        <w:gridCol w:w="1689"/>
      </w:tblGrid>
      <w:tr w:rsidR="008C1DF9" w:rsidRPr="00227B03" w14:paraId="2DC2313E" w14:textId="77777777" w:rsidTr="00A450E4">
        <w:trPr>
          <w:cantSplit/>
          <w:jc w:val="center"/>
        </w:trPr>
        <w:tc>
          <w:tcPr>
            <w:tcW w:w="3245" w:type="dxa"/>
            <w:tcBorders>
              <w:top w:val="single" w:sz="4" w:space="0" w:color="auto"/>
              <w:left w:val="single" w:sz="4" w:space="0" w:color="auto"/>
              <w:bottom w:val="single" w:sz="4" w:space="0" w:color="auto"/>
            </w:tcBorders>
            <w:shd w:val="clear" w:color="auto" w:fill="00823B"/>
            <w:vAlign w:val="bottom"/>
          </w:tcPr>
          <w:p w14:paraId="1C552D5A" w14:textId="77777777" w:rsidR="008C1DF9" w:rsidRPr="00227B03" w:rsidRDefault="008C1DF9" w:rsidP="00A450E4">
            <w:pPr>
              <w:spacing w:after="120"/>
              <w:rPr>
                <w:rFonts w:ascii="Arial" w:hAnsi="Arial" w:cs="Arial"/>
                <w:b/>
                <w:color w:val="FFFFFF"/>
              </w:rPr>
            </w:pPr>
            <w:r>
              <w:rPr>
                <w:rFonts w:ascii="Arial" w:hAnsi="Arial" w:cs="Arial"/>
                <w:b/>
                <w:color w:val="FFFFFF"/>
              </w:rPr>
              <w:t>Year</w:t>
            </w:r>
          </w:p>
        </w:tc>
        <w:tc>
          <w:tcPr>
            <w:tcW w:w="1980" w:type="dxa"/>
            <w:tcBorders>
              <w:top w:val="single" w:sz="4" w:space="0" w:color="auto"/>
              <w:left w:val="single" w:sz="4" w:space="0" w:color="auto"/>
              <w:bottom w:val="single" w:sz="4" w:space="0" w:color="auto"/>
              <w:right w:val="single" w:sz="2" w:space="0" w:color="auto"/>
            </w:tcBorders>
            <w:shd w:val="clear" w:color="auto" w:fill="00823B"/>
            <w:vAlign w:val="center"/>
          </w:tcPr>
          <w:p w14:paraId="0AB9A3B3" w14:textId="77777777" w:rsidR="008C1DF9" w:rsidRPr="00227B03" w:rsidRDefault="008C1DF9" w:rsidP="00A450E4">
            <w:pPr>
              <w:spacing w:before="60" w:after="60"/>
              <w:jc w:val="center"/>
              <w:rPr>
                <w:rFonts w:ascii="Arial" w:hAnsi="Arial" w:cs="Arial"/>
                <w:b/>
                <w:bCs/>
                <w:color w:val="FFFFFF"/>
              </w:rPr>
            </w:pPr>
            <w:r>
              <w:rPr>
                <w:rFonts w:ascii="Arial" w:hAnsi="Arial" w:cs="Arial"/>
                <w:b/>
                <w:bCs/>
                <w:color w:val="FFFFFF"/>
              </w:rPr>
              <w:t>Petroleum-Contaminated Soil</w:t>
            </w:r>
          </w:p>
        </w:tc>
        <w:tc>
          <w:tcPr>
            <w:tcW w:w="1991" w:type="dxa"/>
            <w:tcBorders>
              <w:top w:val="single" w:sz="4" w:space="0" w:color="auto"/>
              <w:left w:val="single" w:sz="4" w:space="0" w:color="auto"/>
              <w:bottom w:val="single" w:sz="4" w:space="0" w:color="auto"/>
              <w:right w:val="single" w:sz="2" w:space="0" w:color="auto"/>
            </w:tcBorders>
            <w:shd w:val="clear" w:color="auto" w:fill="00823B"/>
            <w:vAlign w:val="center"/>
          </w:tcPr>
          <w:p w14:paraId="0EC9C0E1" w14:textId="77777777" w:rsidR="008C1DF9" w:rsidRPr="00227B03" w:rsidRDefault="008C1DF9" w:rsidP="00A450E4">
            <w:pPr>
              <w:spacing w:before="60" w:after="60"/>
              <w:jc w:val="center"/>
              <w:rPr>
                <w:rFonts w:ascii="Arial" w:hAnsi="Arial" w:cs="Arial"/>
                <w:b/>
                <w:bCs/>
                <w:color w:val="FFFFFF"/>
              </w:rPr>
            </w:pPr>
            <w:r>
              <w:rPr>
                <w:rFonts w:ascii="Arial" w:hAnsi="Arial" w:cs="Arial"/>
                <w:b/>
                <w:bCs/>
                <w:color w:val="FFFFFF"/>
              </w:rPr>
              <w:t>Other Contaminated Soils</w:t>
            </w:r>
          </w:p>
        </w:tc>
        <w:tc>
          <w:tcPr>
            <w:tcW w:w="1689" w:type="dxa"/>
            <w:tcBorders>
              <w:top w:val="single" w:sz="4" w:space="0" w:color="auto"/>
              <w:left w:val="single" w:sz="4" w:space="0" w:color="auto"/>
              <w:bottom w:val="single" w:sz="4" w:space="0" w:color="auto"/>
              <w:right w:val="single" w:sz="4" w:space="0" w:color="auto"/>
            </w:tcBorders>
            <w:shd w:val="clear" w:color="auto" w:fill="00823B"/>
            <w:vAlign w:val="center"/>
          </w:tcPr>
          <w:p w14:paraId="6CF929B7" w14:textId="77777777" w:rsidR="008C1DF9" w:rsidRPr="00227B03" w:rsidRDefault="008C1DF9" w:rsidP="00A450E4">
            <w:pPr>
              <w:spacing w:before="60" w:after="60"/>
              <w:jc w:val="center"/>
              <w:rPr>
                <w:rFonts w:ascii="Arial" w:hAnsi="Arial" w:cs="Arial"/>
                <w:b/>
                <w:bCs/>
                <w:color w:val="FFFFFF"/>
              </w:rPr>
            </w:pPr>
            <w:r>
              <w:rPr>
                <w:rFonts w:ascii="Arial" w:hAnsi="Arial" w:cs="Arial"/>
                <w:b/>
                <w:bCs/>
                <w:color w:val="FFFFFF"/>
              </w:rPr>
              <w:t>Annual Total Tons</w:t>
            </w:r>
          </w:p>
        </w:tc>
      </w:tr>
      <w:tr w:rsidR="008C1DF9" w:rsidRPr="00327B54" w14:paraId="713EC64F" w14:textId="77777777" w:rsidTr="00A450E4">
        <w:trPr>
          <w:jc w:val="center"/>
        </w:trPr>
        <w:tc>
          <w:tcPr>
            <w:tcW w:w="3245" w:type="dxa"/>
            <w:tcBorders>
              <w:top w:val="single" w:sz="4" w:space="0" w:color="auto"/>
              <w:left w:val="single" w:sz="4" w:space="0" w:color="auto"/>
              <w:bottom w:val="single" w:sz="4" w:space="0" w:color="auto"/>
              <w:right w:val="single" w:sz="4" w:space="0" w:color="auto"/>
            </w:tcBorders>
            <w:shd w:val="clear" w:color="auto" w:fill="B3FFD5"/>
          </w:tcPr>
          <w:p w14:paraId="0DE7D066" w14:textId="77777777" w:rsidR="008C1DF9" w:rsidRDefault="008C1DF9" w:rsidP="00A450E4">
            <w:pPr>
              <w:spacing w:before="120"/>
              <w:ind w:left="419" w:hanging="419"/>
              <w:rPr>
                <w:rFonts w:ascii="Arial" w:hAnsi="Arial" w:cs="Arial"/>
              </w:rPr>
            </w:pPr>
            <w:r>
              <w:rPr>
                <w:rFonts w:ascii="Arial" w:hAnsi="Arial" w:cs="Arial"/>
              </w:rPr>
              <w:t>2006;</w:t>
            </w:r>
          </w:p>
          <w:p w14:paraId="1132875D" w14:textId="77777777" w:rsidR="008C1DF9" w:rsidRPr="00327B54" w:rsidRDefault="008C1DF9" w:rsidP="00A450E4">
            <w:pPr>
              <w:ind w:left="419" w:hanging="172"/>
              <w:rPr>
                <w:rFonts w:ascii="Arial" w:hAnsi="Arial" w:cs="Arial"/>
              </w:rPr>
            </w:pPr>
            <w:r>
              <w:rPr>
                <w:rFonts w:ascii="Arial" w:hAnsi="Arial" w:cs="Arial"/>
              </w:rPr>
              <w:t>Columbia Ridge Landfill</w:t>
            </w:r>
          </w:p>
        </w:tc>
        <w:tc>
          <w:tcPr>
            <w:tcW w:w="1980" w:type="dxa"/>
            <w:tcBorders>
              <w:left w:val="single" w:sz="4" w:space="0" w:color="auto"/>
              <w:bottom w:val="single" w:sz="4" w:space="0" w:color="auto"/>
              <w:right w:val="single" w:sz="2" w:space="0" w:color="auto"/>
            </w:tcBorders>
            <w:vAlign w:val="center"/>
          </w:tcPr>
          <w:p w14:paraId="5A7FB800" w14:textId="77777777" w:rsidR="008C1DF9" w:rsidRDefault="008C1DF9" w:rsidP="00A450E4">
            <w:pPr>
              <w:spacing w:before="120"/>
              <w:jc w:val="center"/>
              <w:rPr>
                <w:rFonts w:ascii="Arial" w:hAnsi="Arial" w:cs="Arial"/>
              </w:rPr>
            </w:pPr>
          </w:p>
          <w:p w14:paraId="70C2C132" w14:textId="77777777" w:rsidR="008C1DF9" w:rsidRPr="00B17A9A" w:rsidRDefault="008C1DF9" w:rsidP="00A450E4">
            <w:pPr>
              <w:jc w:val="center"/>
              <w:rPr>
                <w:rFonts w:ascii="Arial" w:hAnsi="Arial" w:cs="Arial"/>
              </w:rPr>
            </w:pPr>
            <w:r>
              <w:rPr>
                <w:rFonts w:ascii="Arial" w:hAnsi="Arial" w:cs="Arial"/>
              </w:rPr>
              <w:t>27</w:t>
            </w:r>
          </w:p>
        </w:tc>
        <w:tc>
          <w:tcPr>
            <w:tcW w:w="1991" w:type="dxa"/>
            <w:tcBorders>
              <w:left w:val="single" w:sz="2" w:space="0" w:color="auto"/>
              <w:bottom w:val="single" w:sz="4" w:space="0" w:color="auto"/>
              <w:right w:val="single" w:sz="2" w:space="0" w:color="auto"/>
            </w:tcBorders>
            <w:vAlign w:val="center"/>
          </w:tcPr>
          <w:p w14:paraId="7A7A9C43" w14:textId="77777777" w:rsidR="008C1DF9" w:rsidRPr="00B17A9A" w:rsidRDefault="008C1DF9" w:rsidP="00A450E4">
            <w:pPr>
              <w:spacing w:before="120"/>
              <w:jc w:val="center"/>
              <w:rPr>
                <w:rFonts w:ascii="Arial" w:hAnsi="Arial" w:cs="Arial"/>
              </w:rPr>
            </w:pPr>
          </w:p>
        </w:tc>
        <w:tc>
          <w:tcPr>
            <w:tcW w:w="1689" w:type="dxa"/>
            <w:tcBorders>
              <w:left w:val="single" w:sz="2" w:space="0" w:color="auto"/>
              <w:bottom w:val="single" w:sz="4" w:space="0" w:color="auto"/>
              <w:right w:val="single" w:sz="4" w:space="0" w:color="auto"/>
            </w:tcBorders>
            <w:vAlign w:val="bottom"/>
          </w:tcPr>
          <w:p w14:paraId="4CC9B558" w14:textId="77777777" w:rsidR="008C1DF9" w:rsidRPr="00B17A9A" w:rsidRDefault="008C1DF9" w:rsidP="00A450E4">
            <w:pPr>
              <w:spacing w:before="120"/>
              <w:ind w:right="76"/>
              <w:jc w:val="center"/>
              <w:rPr>
                <w:rFonts w:ascii="Arial" w:hAnsi="Arial" w:cs="Arial"/>
              </w:rPr>
            </w:pPr>
            <w:r>
              <w:rPr>
                <w:rFonts w:ascii="Arial" w:hAnsi="Arial" w:cs="Arial"/>
              </w:rPr>
              <w:t>27</w:t>
            </w:r>
          </w:p>
        </w:tc>
      </w:tr>
      <w:tr w:rsidR="008C1DF9" w:rsidRPr="00327B54" w14:paraId="0C4CAFD1" w14:textId="77777777" w:rsidTr="00A450E4">
        <w:trPr>
          <w:jc w:val="center"/>
        </w:trPr>
        <w:tc>
          <w:tcPr>
            <w:tcW w:w="3245" w:type="dxa"/>
            <w:tcBorders>
              <w:top w:val="single" w:sz="4" w:space="0" w:color="auto"/>
              <w:left w:val="single" w:sz="4" w:space="0" w:color="auto"/>
              <w:bottom w:val="single" w:sz="4" w:space="0" w:color="auto"/>
              <w:right w:val="single" w:sz="4" w:space="0" w:color="auto"/>
            </w:tcBorders>
            <w:shd w:val="clear" w:color="auto" w:fill="B3FFD5"/>
          </w:tcPr>
          <w:p w14:paraId="104AC0A2" w14:textId="77777777" w:rsidR="008C1DF9" w:rsidRDefault="008C1DF9" w:rsidP="00A450E4">
            <w:pPr>
              <w:ind w:left="419" w:hanging="419"/>
              <w:rPr>
                <w:rFonts w:ascii="Arial" w:hAnsi="Arial" w:cs="Arial"/>
              </w:rPr>
            </w:pPr>
            <w:r>
              <w:rPr>
                <w:rFonts w:ascii="Arial" w:hAnsi="Arial" w:cs="Arial"/>
              </w:rPr>
              <w:t>2007;</w:t>
            </w:r>
          </w:p>
          <w:p w14:paraId="1ECCCB1D" w14:textId="77777777" w:rsidR="008C1DF9" w:rsidRPr="00327B54" w:rsidRDefault="008C1DF9" w:rsidP="00A450E4">
            <w:pPr>
              <w:ind w:left="419" w:hanging="172"/>
              <w:rPr>
                <w:rFonts w:ascii="Arial" w:hAnsi="Arial" w:cs="Arial"/>
              </w:rPr>
            </w:pPr>
            <w:r>
              <w:rPr>
                <w:rFonts w:ascii="Arial" w:hAnsi="Arial" w:cs="Arial"/>
              </w:rPr>
              <w:t>Columbia Ridge Landfill</w:t>
            </w:r>
          </w:p>
        </w:tc>
        <w:tc>
          <w:tcPr>
            <w:tcW w:w="1980" w:type="dxa"/>
            <w:tcBorders>
              <w:top w:val="single" w:sz="4" w:space="0" w:color="auto"/>
              <w:left w:val="single" w:sz="4" w:space="0" w:color="auto"/>
              <w:bottom w:val="single" w:sz="4" w:space="0" w:color="auto"/>
              <w:right w:val="single" w:sz="2" w:space="0" w:color="auto"/>
            </w:tcBorders>
            <w:vAlign w:val="center"/>
          </w:tcPr>
          <w:p w14:paraId="3198DD38" w14:textId="77777777" w:rsidR="008C1DF9" w:rsidRDefault="008C1DF9" w:rsidP="00A450E4">
            <w:pPr>
              <w:jc w:val="center"/>
              <w:rPr>
                <w:rFonts w:ascii="Arial" w:hAnsi="Arial" w:cs="Arial"/>
              </w:rPr>
            </w:pPr>
          </w:p>
          <w:p w14:paraId="506B8456" w14:textId="77777777" w:rsidR="008C1DF9" w:rsidRPr="00B17A9A" w:rsidRDefault="008C1DF9" w:rsidP="00A450E4">
            <w:pPr>
              <w:jc w:val="center"/>
              <w:rPr>
                <w:rFonts w:ascii="Arial" w:hAnsi="Arial" w:cs="Arial"/>
              </w:rPr>
            </w:pPr>
            <w:r>
              <w:rPr>
                <w:rFonts w:ascii="Arial" w:hAnsi="Arial" w:cs="Arial"/>
              </w:rPr>
              <w:t>289</w:t>
            </w:r>
          </w:p>
        </w:tc>
        <w:tc>
          <w:tcPr>
            <w:tcW w:w="1991" w:type="dxa"/>
            <w:tcBorders>
              <w:top w:val="single" w:sz="4" w:space="0" w:color="auto"/>
              <w:left w:val="single" w:sz="2" w:space="0" w:color="auto"/>
              <w:bottom w:val="single" w:sz="4" w:space="0" w:color="auto"/>
              <w:right w:val="single" w:sz="2" w:space="0" w:color="auto"/>
            </w:tcBorders>
            <w:vAlign w:val="center"/>
          </w:tcPr>
          <w:p w14:paraId="47C0ACA9" w14:textId="77777777" w:rsidR="008C1DF9" w:rsidRPr="00B17A9A" w:rsidRDefault="008C1DF9" w:rsidP="00A450E4">
            <w:pPr>
              <w:jc w:val="center"/>
              <w:rPr>
                <w:rFonts w:ascii="Arial" w:hAnsi="Arial" w:cs="Arial"/>
              </w:rPr>
            </w:pPr>
          </w:p>
        </w:tc>
        <w:tc>
          <w:tcPr>
            <w:tcW w:w="1689" w:type="dxa"/>
            <w:tcBorders>
              <w:top w:val="single" w:sz="4" w:space="0" w:color="auto"/>
              <w:left w:val="single" w:sz="2" w:space="0" w:color="auto"/>
              <w:bottom w:val="single" w:sz="4" w:space="0" w:color="auto"/>
              <w:right w:val="single" w:sz="4" w:space="0" w:color="auto"/>
            </w:tcBorders>
            <w:vAlign w:val="bottom"/>
          </w:tcPr>
          <w:p w14:paraId="45ACABEE" w14:textId="77777777" w:rsidR="008C1DF9" w:rsidRPr="00B17A9A" w:rsidRDefault="008C1DF9" w:rsidP="00A450E4">
            <w:pPr>
              <w:ind w:right="76"/>
              <w:jc w:val="center"/>
              <w:rPr>
                <w:rFonts w:ascii="Arial" w:hAnsi="Arial" w:cs="Arial"/>
              </w:rPr>
            </w:pPr>
            <w:r>
              <w:rPr>
                <w:rFonts w:ascii="Arial" w:hAnsi="Arial" w:cs="Arial"/>
              </w:rPr>
              <w:t>289</w:t>
            </w:r>
          </w:p>
        </w:tc>
      </w:tr>
      <w:tr w:rsidR="008C1DF9" w:rsidRPr="00327B54" w14:paraId="755823E1" w14:textId="77777777" w:rsidTr="00A450E4">
        <w:trPr>
          <w:jc w:val="center"/>
        </w:trPr>
        <w:tc>
          <w:tcPr>
            <w:tcW w:w="3245" w:type="dxa"/>
            <w:tcBorders>
              <w:top w:val="single" w:sz="4" w:space="0" w:color="auto"/>
              <w:left w:val="single" w:sz="4" w:space="0" w:color="auto"/>
              <w:bottom w:val="single" w:sz="4" w:space="0" w:color="auto"/>
              <w:right w:val="single" w:sz="4" w:space="0" w:color="auto"/>
            </w:tcBorders>
            <w:shd w:val="clear" w:color="auto" w:fill="B3FFD5"/>
          </w:tcPr>
          <w:p w14:paraId="75019D0B" w14:textId="77777777" w:rsidR="008C1DF9" w:rsidRDefault="008C1DF9" w:rsidP="00A450E4">
            <w:pPr>
              <w:ind w:left="419" w:hanging="419"/>
              <w:rPr>
                <w:rFonts w:ascii="Arial" w:hAnsi="Arial" w:cs="Arial"/>
              </w:rPr>
            </w:pPr>
            <w:r>
              <w:rPr>
                <w:rFonts w:ascii="Arial" w:hAnsi="Arial" w:cs="Arial"/>
              </w:rPr>
              <w:t>2008;</w:t>
            </w:r>
          </w:p>
          <w:p w14:paraId="59F2B112" w14:textId="77777777" w:rsidR="008C1DF9" w:rsidRPr="00327B54" w:rsidRDefault="008C1DF9" w:rsidP="00A450E4">
            <w:pPr>
              <w:ind w:left="419" w:hanging="172"/>
              <w:rPr>
                <w:rFonts w:ascii="Arial" w:hAnsi="Arial" w:cs="Arial"/>
              </w:rPr>
            </w:pPr>
            <w:r>
              <w:rPr>
                <w:rFonts w:ascii="Arial" w:hAnsi="Arial" w:cs="Arial"/>
              </w:rPr>
              <w:t>Columbia Ridge Landfill</w:t>
            </w:r>
          </w:p>
        </w:tc>
        <w:tc>
          <w:tcPr>
            <w:tcW w:w="1980" w:type="dxa"/>
            <w:tcBorders>
              <w:top w:val="single" w:sz="4" w:space="0" w:color="auto"/>
              <w:left w:val="single" w:sz="4" w:space="0" w:color="auto"/>
              <w:bottom w:val="single" w:sz="4" w:space="0" w:color="auto"/>
              <w:right w:val="single" w:sz="2" w:space="0" w:color="auto"/>
            </w:tcBorders>
            <w:vAlign w:val="center"/>
          </w:tcPr>
          <w:p w14:paraId="4E7FE5F7" w14:textId="77777777" w:rsidR="008C1DF9" w:rsidRDefault="008C1DF9" w:rsidP="00A450E4">
            <w:pPr>
              <w:jc w:val="center"/>
              <w:rPr>
                <w:rFonts w:ascii="Arial" w:hAnsi="Arial" w:cs="Arial"/>
              </w:rPr>
            </w:pPr>
          </w:p>
          <w:p w14:paraId="1BA61A30" w14:textId="77777777" w:rsidR="008C1DF9" w:rsidRPr="00B17A9A" w:rsidRDefault="008C1DF9" w:rsidP="00A450E4">
            <w:pPr>
              <w:jc w:val="center"/>
              <w:rPr>
                <w:rFonts w:ascii="Arial" w:hAnsi="Arial" w:cs="Arial"/>
              </w:rPr>
            </w:pPr>
            <w:r>
              <w:rPr>
                <w:rFonts w:ascii="Arial" w:hAnsi="Arial" w:cs="Arial"/>
              </w:rPr>
              <w:t>553</w:t>
            </w:r>
          </w:p>
        </w:tc>
        <w:tc>
          <w:tcPr>
            <w:tcW w:w="1991" w:type="dxa"/>
            <w:tcBorders>
              <w:top w:val="single" w:sz="4" w:space="0" w:color="auto"/>
              <w:left w:val="single" w:sz="2" w:space="0" w:color="auto"/>
              <w:bottom w:val="single" w:sz="4" w:space="0" w:color="auto"/>
              <w:right w:val="single" w:sz="2" w:space="0" w:color="auto"/>
            </w:tcBorders>
            <w:vAlign w:val="center"/>
          </w:tcPr>
          <w:p w14:paraId="4E4754AA" w14:textId="77777777" w:rsidR="008C1DF9" w:rsidRPr="00B17A9A" w:rsidRDefault="008C1DF9" w:rsidP="00A450E4">
            <w:pPr>
              <w:jc w:val="center"/>
              <w:rPr>
                <w:rFonts w:ascii="Arial" w:hAnsi="Arial" w:cs="Arial"/>
              </w:rPr>
            </w:pPr>
          </w:p>
        </w:tc>
        <w:tc>
          <w:tcPr>
            <w:tcW w:w="1689" w:type="dxa"/>
            <w:tcBorders>
              <w:top w:val="single" w:sz="4" w:space="0" w:color="auto"/>
              <w:left w:val="single" w:sz="2" w:space="0" w:color="auto"/>
              <w:bottom w:val="single" w:sz="4" w:space="0" w:color="auto"/>
              <w:right w:val="single" w:sz="4" w:space="0" w:color="auto"/>
            </w:tcBorders>
            <w:vAlign w:val="bottom"/>
          </w:tcPr>
          <w:p w14:paraId="2187E490" w14:textId="77777777" w:rsidR="008C1DF9" w:rsidRPr="00B17A9A" w:rsidRDefault="008C1DF9" w:rsidP="00A450E4">
            <w:pPr>
              <w:ind w:right="76"/>
              <w:jc w:val="center"/>
              <w:rPr>
                <w:rFonts w:ascii="Arial" w:hAnsi="Arial" w:cs="Arial"/>
              </w:rPr>
            </w:pPr>
            <w:r>
              <w:rPr>
                <w:rFonts w:ascii="Arial" w:hAnsi="Arial" w:cs="Arial"/>
              </w:rPr>
              <w:t>553</w:t>
            </w:r>
          </w:p>
        </w:tc>
      </w:tr>
      <w:tr w:rsidR="008C1DF9" w:rsidRPr="00327B54" w14:paraId="72F1DD63" w14:textId="77777777" w:rsidTr="00A450E4">
        <w:trPr>
          <w:jc w:val="center"/>
        </w:trPr>
        <w:tc>
          <w:tcPr>
            <w:tcW w:w="3245" w:type="dxa"/>
            <w:tcBorders>
              <w:top w:val="single" w:sz="4" w:space="0" w:color="auto"/>
              <w:left w:val="single" w:sz="4" w:space="0" w:color="auto"/>
              <w:bottom w:val="single" w:sz="4" w:space="0" w:color="auto"/>
              <w:right w:val="single" w:sz="4" w:space="0" w:color="auto"/>
            </w:tcBorders>
            <w:shd w:val="clear" w:color="auto" w:fill="B3FFD5"/>
          </w:tcPr>
          <w:p w14:paraId="51655816" w14:textId="77777777" w:rsidR="008C1DF9" w:rsidRDefault="008C1DF9" w:rsidP="00A450E4">
            <w:pPr>
              <w:ind w:left="419" w:hanging="419"/>
              <w:rPr>
                <w:rFonts w:ascii="Arial" w:hAnsi="Arial" w:cs="Arial"/>
              </w:rPr>
            </w:pPr>
            <w:r w:rsidRPr="00E76A1F">
              <w:rPr>
                <w:rFonts w:ascii="Arial" w:hAnsi="Arial" w:cs="Arial"/>
              </w:rPr>
              <w:t>2009</w:t>
            </w:r>
            <w:r>
              <w:rPr>
                <w:rFonts w:ascii="Arial" w:hAnsi="Arial" w:cs="Arial"/>
              </w:rPr>
              <w:t>;</w:t>
            </w:r>
          </w:p>
          <w:p w14:paraId="37F12CD1" w14:textId="77777777" w:rsidR="008C1DF9" w:rsidRDefault="008C1DF9" w:rsidP="00A450E4">
            <w:pPr>
              <w:ind w:left="419" w:hanging="172"/>
              <w:rPr>
                <w:rFonts w:ascii="Arial" w:hAnsi="Arial" w:cs="Arial"/>
              </w:rPr>
            </w:pPr>
            <w:r>
              <w:rPr>
                <w:rFonts w:ascii="Arial" w:hAnsi="Arial" w:cs="Arial"/>
              </w:rPr>
              <w:t>Columbia Ridge Landfill</w:t>
            </w:r>
          </w:p>
          <w:p w14:paraId="3A512C30" w14:textId="77777777" w:rsidR="008C1DF9" w:rsidRPr="00327B54" w:rsidRDefault="008C1DF9" w:rsidP="00A450E4">
            <w:pPr>
              <w:ind w:left="419" w:hanging="172"/>
              <w:rPr>
                <w:rFonts w:ascii="Arial" w:hAnsi="Arial" w:cs="Arial"/>
              </w:rPr>
            </w:pPr>
            <w:r>
              <w:rPr>
                <w:rFonts w:ascii="Arial" w:hAnsi="Arial" w:cs="Arial"/>
              </w:rPr>
              <w:t>Roosevelt Regional Landfill</w:t>
            </w:r>
          </w:p>
        </w:tc>
        <w:tc>
          <w:tcPr>
            <w:tcW w:w="1980" w:type="dxa"/>
            <w:tcBorders>
              <w:top w:val="single" w:sz="4" w:space="0" w:color="auto"/>
              <w:left w:val="single" w:sz="4" w:space="0" w:color="auto"/>
              <w:bottom w:val="single" w:sz="4" w:space="0" w:color="auto"/>
              <w:right w:val="single" w:sz="2" w:space="0" w:color="auto"/>
            </w:tcBorders>
            <w:vAlign w:val="center"/>
          </w:tcPr>
          <w:p w14:paraId="5718F43E" w14:textId="77777777" w:rsidR="008C1DF9" w:rsidRDefault="008C1DF9" w:rsidP="00A450E4">
            <w:pPr>
              <w:jc w:val="center"/>
              <w:rPr>
                <w:rFonts w:ascii="Arial" w:hAnsi="Arial" w:cs="Arial"/>
              </w:rPr>
            </w:pPr>
          </w:p>
          <w:p w14:paraId="735EE150" w14:textId="77777777" w:rsidR="008C1DF9" w:rsidRDefault="008C1DF9" w:rsidP="00A450E4">
            <w:pPr>
              <w:jc w:val="center"/>
              <w:rPr>
                <w:rFonts w:ascii="Arial" w:hAnsi="Arial" w:cs="Arial"/>
              </w:rPr>
            </w:pPr>
            <w:r>
              <w:rPr>
                <w:rFonts w:ascii="Arial" w:hAnsi="Arial" w:cs="Arial"/>
              </w:rPr>
              <w:t>528</w:t>
            </w:r>
          </w:p>
          <w:p w14:paraId="19F69E65" w14:textId="77777777" w:rsidR="008C1DF9" w:rsidRPr="00B17A9A" w:rsidRDefault="008C1DF9" w:rsidP="00A450E4">
            <w:pPr>
              <w:jc w:val="center"/>
              <w:rPr>
                <w:rFonts w:ascii="Arial" w:hAnsi="Arial" w:cs="Arial"/>
              </w:rPr>
            </w:pPr>
            <w:r>
              <w:rPr>
                <w:rFonts w:ascii="Arial" w:hAnsi="Arial" w:cs="Arial"/>
              </w:rPr>
              <w:t>319</w:t>
            </w:r>
          </w:p>
        </w:tc>
        <w:tc>
          <w:tcPr>
            <w:tcW w:w="1991" w:type="dxa"/>
            <w:tcBorders>
              <w:top w:val="single" w:sz="4" w:space="0" w:color="auto"/>
              <w:left w:val="single" w:sz="2" w:space="0" w:color="auto"/>
              <w:bottom w:val="single" w:sz="4" w:space="0" w:color="auto"/>
              <w:right w:val="single" w:sz="2" w:space="0" w:color="auto"/>
            </w:tcBorders>
            <w:vAlign w:val="center"/>
          </w:tcPr>
          <w:p w14:paraId="25274490" w14:textId="77777777" w:rsidR="008C1DF9" w:rsidRPr="00B17A9A" w:rsidRDefault="008C1DF9" w:rsidP="00A450E4">
            <w:pPr>
              <w:jc w:val="center"/>
              <w:rPr>
                <w:rFonts w:ascii="Arial" w:hAnsi="Arial" w:cs="Arial"/>
              </w:rPr>
            </w:pPr>
          </w:p>
        </w:tc>
        <w:tc>
          <w:tcPr>
            <w:tcW w:w="1689" w:type="dxa"/>
            <w:tcBorders>
              <w:top w:val="single" w:sz="4" w:space="0" w:color="auto"/>
              <w:left w:val="single" w:sz="2" w:space="0" w:color="auto"/>
              <w:bottom w:val="single" w:sz="4" w:space="0" w:color="auto"/>
              <w:right w:val="single" w:sz="4" w:space="0" w:color="auto"/>
            </w:tcBorders>
            <w:vAlign w:val="bottom"/>
          </w:tcPr>
          <w:p w14:paraId="6E7E00CE" w14:textId="77777777" w:rsidR="008C1DF9" w:rsidRPr="00B17A9A" w:rsidRDefault="008C1DF9" w:rsidP="00A450E4">
            <w:pPr>
              <w:ind w:right="76"/>
              <w:jc w:val="center"/>
              <w:rPr>
                <w:rFonts w:ascii="Arial" w:hAnsi="Arial" w:cs="Arial"/>
              </w:rPr>
            </w:pPr>
            <w:r>
              <w:rPr>
                <w:rFonts w:ascii="Arial" w:hAnsi="Arial" w:cs="Arial"/>
              </w:rPr>
              <w:t>847</w:t>
            </w:r>
          </w:p>
        </w:tc>
      </w:tr>
      <w:tr w:rsidR="008C1DF9" w:rsidRPr="00327B54" w14:paraId="4906FFBD" w14:textId="77777777" w:rsidTr="00A450E4">
        <w:trPr>
          <w:jc w:val="center"/>
        </w:trPr>
        <w:tc>
          <w:tcPr>
            <w:tcW w:w="3245" w:type="dxa"/>
            <w:tcBorders>
              <w:top w:val="single" w:sz="4" w:space="0" w:color="auto"/>
              <w:left w:val="single" w:sz="4" w:space="0" w:color="auto"/>
              <w:bottom w:val="single" w:sz="4" w:space="0" w:color="auto"/>
              <w:right w:val="single" w:sz="4" w:space="0" w:color="auto"/>
            </w:tcBorders>
            <w:shd w:val="clear" w:color="auto" w:fill="B3FFD5"/>
          </w:tcPr>
          <w:p w14:paraId="43C7173A" w14:textId="77777777" w:rsidR="008C1DF9" w:rsidRDefault="008C1DF9" w:rsidP="00A450E4">
            <w:pPr>
              <w:ind w:left="419" w:hanging="419"/>
              <w:rPr>
                <w:rFonts w:ascii="Arial" w:hAnsi="Arial" w:cs="Arial"/>
              </w:rPr>
            </w:pPr>
            <w:r w:rsidRPr="00E76A1F">
              <w:rPr>
                <w:rFonts w:ascii="Arial" w:hAnsi="Arial" w:cs="Arial"/>
              </w:rPr>
              <w:t>2010</w:t>
            </w:r>
            <w:r>
              <w:rPr>
                <w:rFonts w:ascii="Arial" w:hAnsi="Arial" w:cs="Arial"/>
              </w:rPr>
              <w:t>;</w:t>
            </w:r>
          </w:p>
          <w:p w14:paraId="47D2D414" w14:textId="77777777" w:rsidR="008C1DF9" w:rsidRPr="00E76A1F" w:rsidRDefault="008C1DF9" w:rsidP="00A450E4">
            <w:pPr>
              <w:ind w:left="419" w:hanging="172"/>
              <w:rPr>
                <w:rFonts w:ascii="Arial" w:hAnsi="Arial" w:cs="Arial"/>
              </w:rPr>
            </w:pPr>
            <w:r>
              <w:rPr>
                <w:rFonts w:ascii="Arial" w:hAnsi="Arial" w:cs="Arial"/>
              </w:rPr>
              <w:t>Columbia Ridge Landfill</w:t>
            </w:r>
          </w:p>
        </w:tc>
        <w:tc>
          <w:tcPr>
            <w:tcW w:w="1980" w:type="dxa"/>
            <w:tcBorders>
              <w:top w:val="single" w:sz="4" w:space="0" w:color="auto"/>
              <w:left w:val="single" w:sz="4" w:space="0" w:color="auto"/>
              <w:bottom w:val="single" w:sz="4" w:space="0" w:color="auto"/>
              <w:right w:val="single" w:sz="2" w:space="0" w:color="auto"/>
            </w:tcBorders>
            <w:vAlign w:val="center"/>
          </w:tcPr>
          <w:p w14:paraId="7E1ECC18" w14:textId="77777777" w:rsidR="008C1DF9" w:rsidRDefault="008C1DF9" w:rsidP="00A450E4">
            <w:pPr>
              <w:jc w:val="center"/>
              <w:rPr>
                <w:rFonts w:ascii="Arial" w:hAnsi="Arial" w:cs="Arial"/>
              </w:rPr>
            </w:pPr>
          </w:p>
          <w:p w14:paraId="7E88A3D5" w14:textId="77777777" w:rsidR="008C1DF9" w:rsidRPr="00B17A9A" w:rsidRDefault="008C1DF9" w:rsidP="00A450E4">
            <w:pPr>
              <w:jc w:val="center"/>
              <w:rPr>
                <w:rFonts w:ascii="Arial" w:hAnsi="Arial" w:cs="Arial"/>
              </w:rPr>
            </w:pPr>
            <w:r>
              <w:rPr>
                <w:rFonts w:ascii="Arial" w:hAnsi="Arial" w:cs="Arial"/>
              </w:rPr>
              <w:t>6</w:t>
            </w:r>
          </w:p>
        </w:tc>
        <w:tc>
          <w:tcPr>
            <w:tcW w:w="1991" w:type="dxa"/>
            <w:tcBorders>
              <w:top w:val="single" w:sz="4" w:space="0" w:color="auto"/>
              <w:left w:val="single" w:sz="2" w:space="0" w:color="auto"/>
              <w:bottom w:val="single" w:sz="4" w:space="0" w:color="auto"/>
              <w:right w:val="single" w:sz="2" w:space="0" w:color="auto"/>
            </w:tcBorders>
            <w:vAlign w:val="center"/>
          </w:tcPr>
          <w:p w14:paraId="5B0230F7" w14:textId="77777777" w:rsidR="008C1DF9" w:rsidRPr="00B17A9A" w:rsidRDefault="008C1DF9" w:rsidP="00A450E4">
            <w:pPr>
              <w:jc w:val="center"/>
              <w:rPr>
                <w:rFonts w:ascii="Arial" w:hAnsi="Arial" w:cs="Arial"/>
              </w:rPr>
            </w:pPr>
          </w:p>
        </w:tc>
        <w:tc>
          <w:tcPr>
            <w:tcW w:w="1689" w:type="dxa"/>
            <w:tcBorders>
              <w:top w:val="single" w:sz="4" w:space="0" w:color="auto"/>
              <w:left w:val="single" w:sz="2" w:space="0" w:color="auto"/>
              <w:bottom w:val="single" w:sz="4" w:space="0" w:color="auto"/>
              <w:right w:val="single" w:sz="4" w:space="0" w:color="auto"/>
            </w:tcBorders>
            <w:vAlign w:val="bottom"/>
          </w:tcPr>
          <w:p w14:paraId="7E1D670B" w14:textId="77777777" w:rsidR="008C1DF9" w:rsidRPr="00B17A9A" w:rsidRDefault="008C1DF9" w:rsidP="00A450E4">
            <w:pPr>
              <w:ind w:right="76"/>
              <w:jc w:val="center"/>
              <w:rPr>
                <w:rFonts w:ascii="Arial" w:hAnsi="Arial" w:cs="Arial"/>
              </w:rPr>
            </w:pPr>
            <w:r>
              <w:rPr>
                <w:rFonts w:ascii="Arial" w:hAnsi="Arial" w:cs="Arial"/>
              </w:rPr>
              <w:t>6</w:t>
            </w:r>
          </w:p>
        </w:tc>
      </w:tr>
      <w:tr w:rsidR="008C1DF9" w:rsidRPr="00327B54" w14:paraId="1CB5DA7B" w14:textId="77777777" w:rsidTr="00A450E4">
        <w:trPr>
          <w:jc w:val="center"/>
        </w:trPr>
        <w:tc>
          <w:tcPr>
            <w:tcW w:w="3245" w:type="dxa"/>
            <w:tcBorders>
              <w:top w:val="single" w:sz="4" w:space="0" w:color="auto"/>
              <w:left w:val="single" w:sz="4" w:space="0" w:color="auto"/>
              <w:bottom w:val="single" w:sz="4" w:space="0" w:color="auto"/>
              <w:right w:val="single" w:sz="4" w:space="0" w:color="auto"/>
            </w:tcBorders>
            <w:shd w:val="clear" w:color="auto" w:fill="B3FFD5"/>
          </w:tcPr>
          <w:p w14:paraId="2C8DE17C" w14:textId="77777777" w:rsidR="008C1DF9" w:rsidRDefault="008C1DF9" w:rsidP="00A450E4">
            <w:pPr>
              <w:ind w:left="419" w:hanging="419"/>
              <w:rPr>
                <w:rFonts w:ascii="Arial" w:hAnsi="Arial" w:cs="Arial"/>
              </w:rPr>
            </w:pPr>
            <w:r>
              <w:rPr>
                <w:rFonts w:ascii="Arial" w:hAnsi="Arial" w:cs="Arial"/>
              </w:rPr>
              <w:t>2011;</w:t>
            </w:r>
          </w:p>
          <w:p w14:paraId="5A101422" w14:textId="77777777" w:rsidR="008C1DF9" w:rsidRDefault="008C1DF9" w:rsidP="00A450E4">
            <w:pPr>
              <w:ind w:left="419" w:hanging="172"/>
              <w:rPr>
                <w:rFonts w:ascii="Arial" w:hAnsi="Arial" w:cs="Arial"/>
              </w:rPr>
            </w:pPr>
            <w:r>
              <w:rPr>
                <w:rFonts w:ascii="Arial" w:hAnsi="Arial" w:cs="Arial"/>
              </w:rPr>
              <w:t>Columbia Ridge Landfill</w:t>
            </w:r>
          </w:p>
          <w:p w14:paraId="35E13E22" w14:textId="77777777" w:rsidR="008C1DF9" w:rsidRPr="00E76A1F" w:rsidRDefault="008C1DF9" w:rsidP="00A450E4">
            <w:pPr>
              <w:ind w:left="419" w:hanging="172"/>
              <w:rPr>
                <w:rFonts w:ascii="Arial" w:hAnsi="Arial" w:cs="Arial"/>
              </w:rPr>
            </w:pPr>
            <w:r>
              <w:rPr>
                <w:rFonts w:ascii="Arial" w:hAnsi="Arial" w:cs="Arial"/>
              </w:rPr>
              <w:t>Cowlitz County Landfill *</w:t>
            </w:r>
          </w:p>
        </w:tc>
        <w:tc>
          <w:tcPr>
            <w:tcW w:w="1980" w:type="dxa"/>
            <w:tcBorders>
              <w:top w:val="single" w:sz="4" w:space="0" w:color="auto"/>
              <w:left w:val="single" w:sz="4" w:space="0" w:color="auto"/>
              <w:bottom w:val="single" w:sz="4" w:space="0" w:color="auto"/>
              <w:right w:val="single" w:sz="2" w:space="0" w:color="auto"/>
            </w:tcBorders>
            <w:vAlign w:val="center"/>
          </w:tcPr>
          <w:p w14:paraId="1D1979C4" w14:textId="77777777" w:rsidR="008C1DF9" w:rsidRDefault="008C1DF9" w:rsidP="00A450E4">
            <w:pPr>
              <w:jc w:val="center"/>
              <w:rPr>
                <w:rFonts w:ascii="Arial" w:hAnsi="Arial" w:cs="Arial"/>
              </w:rPr>
            </w:pPr>
          </w:p>
          <w:p w14:paraId="75611EC1" w14:textId="77777777" w:rsidR="008C1DF9" w:rsidRDefault="008C1DF9" w:rsidP="00A450E4">
            <w:pPr>
              <w:jc w:val="center"/>
              <w:rPr>
                <w:rFonts w:ascii="Arial" w:hAnsi="Arial" w:cs="Arial"/>
              </w:rPr>
            </w:pPr>
          </w:p>
          <w:p w14:paraId="29E5C80D" w14:textId="77777777" w:rsidR="008C1DF9" w:rsidRPr="00B17A9A" w:rsidRDefault="008C1DF9" w:rsidP="00A450E4">
            <w:pPr>
              <w:jc w:val="center"/>
              <w:rPr>
                <w:rFonts w:ascii="Arial" w:hAnsi="Arial" w:cs="Arial"/>
              </w:rPr>
            </w:pPr>
            <w:r>
              <w:rPr>
                <w:rFonts w:ascii="Arial" w:hAnsi="Arial" w:cs="Arial"/>
              </w:rPr>
              <w:t>2,500</w:t>
            </w:r>
          </w:p>
        </w:tc>
        <w:tc>
          <w:tcPr>
            <w:tcW w:w="1991" w:type="dxa"/>
            <w:tcBorders>
              <w:top w:val="single" w:sz="4" w:space="0" w:color="auto"/>
              <w:left w:val="single" w:sz="2" w:space="0" w:color="auto"/>
              <w:bottom w:val="single" w:sz="4" w:space="0" w:color="auto"/>
              <w:right w:val="single" w:sz="2" w:space="0" w:color="auto"/>
            </w:tcBorders>
            <w:vAlign w:val="center"/>
          </w:tcPr>
          <w:p w14:paraId="6F3870F6" w14:textId="77777777" w:rsidR="008C1DF9" w:rsidRDefault="008C1DF9" w:rsidP="00A450E4">
            <w:pPr>
              <w:jc w:val="center"/>
              <w:rPr>
                <w:rFonts w:ascii="Arial" w:hAnsi="Arial" w:cs="Arial"/>
              </w:rPr>
            </w:pPr>
          </w:p>
          <w:p w14:paraId="63529031" w14:textId="77777777" w:rsidR="008C1DF9" w:rsidRDefault="008C1DF9" w:rsidP="00A450E4">
            <w:pPr>
              <w:jc w:val="center"/>
              <w:rPr>
                <w:rFonts w:ascii="Arial" w:hAnsi="Arial" w:cs="Arial"/>
              </w:rPr>
            </w:pPr>
            <w:r>
              <w:rPr>
                <w:rFonts w:ascii="Arial" w:hAnsi="Arial" w:cs="Arial"/>
              </w:rPr>
              <w:t>119</w:t>
            </w:r>
          </w:p>
          <w:p w14:paraId="71728755" w14:textId="77777777" w:rsidR="008C1DF9" w:rsidRPr="00B17A9A" w:rsidRDefault="008C1DF9" w:rsidP="00A450E4">
            <w:pPr>
              <w:jc w:val="center"/>
              <w:rPr>
                <w:rFonts w:ascii="Arial" w:hAnsi="Arial" w:cs="Arial"/>
              </w:rPr>
            </w:pPr>
          </w:p>
        </w:tc>
        <w:tc>
          <w:tcPr>
            <w:tcW w:w="1689" w:type="dxa"/>
            <w:tcBorders>
              <w:top w:val="single" w:sz="4" w:space="0" w:color="auto"/>
              <w:left w:val="single" w:sz="2" w:space="0" w:color="auto"/>
              <w:bottom w:val="single" w:sz="4" w:space="0" w:color="auto"/>
              <w:right w:val="single" w:sz="4" w:space="0" w:color="auto"/>
            </w:tcBorders>
            <w:vAlign w:val="bottom"/>
          </w:tcPr>
          <w:p w14:paraId="51BEB86C" w14:textId="77777777" w:rsidR="008C1DF9" w:rsidRPr="00B17A9A" w:rsidRDefault="008C1DF9" w:rsidP="00A450E4">
            <w:pPr>
              <w:ind w:right="76"/>
              <w:jc w:val="center"/>
              <w:rPr>
                <w:rFonts w:ascii="Arial" w:hAnsi="Arial" w:cs="Arial"/>
              </w:rPr>
            </w:pPr>
            <w:r>
              <w:rPr>
                <w:rFonts w:ascii="Arial" w:hAnsi="Arial" w:cs="Arial"/>
              </w:rPr>
              <w:t>2,619</w:t>
            </w:r>
          </w:p>
        </w:tc>
      </w:tr>
      <w:tr w:rsidR="008C1DF9" w:rsidRPr="00327B54" w14:paraId="03E3DD3C" w14:textId="77777777" w:rsidTr="00A450E4">
        <w:trPr>
          <w:jc w:val="center"/>
        </w:trPr>
        <w:tc>
          <w:tcPr>
            <w:tcW w:w="3245" w:type="dxa"/>
            <w:tcBorders>
              <w:top w:val="single" w:sz="4" w:space="0" w:color="auto"/>
              <w:left w:val="single" w:sz="4" w:space="0" w:color="auto"/>
              <w:bottom w:val="single" w:sz="4" w:space="0" w:color="auto"/>
              <w:right w:val="single" w:sz="4" w:space="0" w:color="auto"/>
            </w:tcBorders>
            <w:shd w:val="clear" w:color="auto" w:fill="B3FFD5"/>
          </w:tcPr>
          <w:p w14:paraId="078B72F5" w14:textId="77777777" w:rsidR="008C1DF9" w:rsidRDefault="008C1DF9" w:rsidP="00A450E4">
            <w:pPr>
              <w:ind w:left="419" w:hanging="419"/>
              <w:rPr>
                <w:rFonts w:ascii="Arial" w:hAnsi="Arial" w:cs="Arial"/>
              </w:rPr>
            </w:pPr>
            <w:r>
              <w:rPr>
                <w:rFonts w:ascii="Arial" w:hAnsi="Arial" w:cs="Arial"/>
              </w:rPr>
              <w:t>2012;</w:t>
            </w:r>
          </w:p>
          <w:p w14:paraId="0BC5E56B" w14:textId="77777777" w:rsidR="008C1DF9" w:rsidRDefault="008C1DF9" w:rsidP="00A450E4">
            <w:pPr>
              <w:ind w:left="419" w:hanging="172"/>
              <w:rPr>
                <w:rFonts w:ascii="Arial" w:hAnsi="Arial" w:cs="Arial"/>
              </w:rPr>
            </w:pPr>
            <w:r>
              <w:rPr>
                <w:rFonts w:ascii="Arial" w:hAnsi="Arial" w:cs="Arial"/>
              </w:rPr>
              <w:t>Columbia Ridge Landfill</w:t>
            </w:r>
          </w:p>
          <w:p w14:paraId="41FEE721" w14:textId="77777777" w:rsidR="008C1DF9" w:rsidRPr="00E76A1F" w:rsidRDefault="008C1DF9" w:rsidP="00A450E4">
            <w:pPr>
              <w:ind w:left="419" w:hanging="172"/>
              <w:rPr>
                <w:rFonts w:ascii="Arial" w:hAnsi="Arial" w:cs="Arial"/>
              </w:rPr>
            </w:pPr>
            <w:r>
              <w:rPr>
                <w:rFonts w:ascii="Arial" w:hAnsi="Arial" w:cs="Arial"/>
              </w:rPr>
              <w:t>Cowlitz County Landfill *</w:t>
            </w:r>
          </w:p>
        </w:tc>
        <w:tc>
          <w:tcPr>
            <w:tcW w:w="1980" w:type="dxa"/>
            <w:tcBorders>
              <w:top w:val="single" w:sz="4" w:space="0" w:color="auto"/>
              <w:left w:val="single" w:sz="4" w:space="0" w:color="auto"/>
              <w:bottom w:val="single" w:sz="4" w:space="0" w:color="auto"/>
              <w:right w:val="single" w:sz="2" w:space="0" w:color="auto"/>
            </w:tcBorders>
            <w:vAlign w:val="center"/>
          </w:tcPr>
          <w:p w14:paraId="6AF5ABBC" w14:textId="77777777" w:rsidR="008C1DF9" w:rsidRDefault="008C1DF9" w:rsidP="00A450E4">
            <w:pPr>
              <w:jc w:val="center"/>
              <w:rPr>
                <w:rFonts w:ascii="Arial" w:hAnsi="Arial" w:cs="Arial"/>
              </w:rPr>
            </w:pPr>
          </w:p>
          <w:p w14:paraId="6DCA47D3" w14:textId="77777777" w:rsidR="008C1DF9" w:rsidRDefault="008C1DF9" w:rsidP="00A450E4">
            <w:pPr>
              <w:jc w:val="center"/>
              <w:rPr>
                <w:rFonts w:ascii="Arial" w:hAnsi="Arial" w:cs="Arial"/>
              </w:rPr>
            </w:pPr>
            <w:r>
              <w:rPr>
                <w:rFonts w:ascii="Arial" w:hAnsi="Arial" w:cs="Arial"/>
              </w:rPr>
              <w:t>889</w:t>
            </w:r>
          </w:p>
          <w:p w14:paraId="043265AA" w14:textId="77777777" w:rsidR="008C1DF9" w:rsidRPr="00B17A9A" w:rsidRDefault="008C1DF9" w:rsidP="00A450E4">
            <w:pPr>
              <w:jc w:val="center"/>
              <w:rPr>
                <w:rFonts w:ascii="Arial" w:hAnsi="Arial" w:cs="Arial"/>
              </w:rPr>
            </w:pPr>
            <w:r>
              <w:rPr>
                <w:rFonts w:ascii="Arial" w:hAnsi="Arial" w:cs="Arial"/>
              </w:rPr>
              <w:t>10,579</w:t>
            </w:r>
          </w:p>
        </w:tc>
        <w:tc>
          <w:tcPr>
            <w:tcW w:w="1991" w:type="dxa"/>
            <w:tcBorders>
              <w:top w:val="single" w:sz="4" w:space="0" w:color="auto"/>
              <w:left w:val="single" w:sz="2" w:space="0" w:color="auto"/>
              <w:bottom w:val="single" w:sz="4" w:space="0" w:color="auto"/>
              <w:right w:val="single" w:sz="2" w:space="0" w:color="auto"/>
            </w:tcBorders>
            <w:vAlign w:val="center"/>
          </w:tcPr>
          <w:p w14:paraId="1C72CF8D" w14:textId="77777777" w:rsidR="008C1DF9" w:rsidRDefault="008C1DF9" w:rsidP="00A450E4">
            <w:pPr>
              <w:jc w:val="center"/>
              <w:rPr>
                <w:rFonts w:ascii="Arial" w:hAnsi="Arial" w:cs="Arial"/>
              </w:rPr>
            </w:pPr>
          </w:p>
          <w:p w14:paraId="7B910ED0" w14:textId="77777777" w:rsidR="008C1DF9" w:rsidRDefault="008C1DF9" w:rsidP="00A450E4">
            <w:pPr>
              <w:jc w:val="center"/>
              <w:rPr>
                <w:rFonts w:ascii="Arial" w:hAnsi="Arial" w:cs="Arial"/>
              </w:rPr>
            </w:pPr>
            <w:r>
              <w:rPr>
                <w:rFonts w:ascii="Arial" w:hAnsi="Arial" w:cs="Arial"/>
              </w:rPr>
              <w:t>2,175</w:t>
            </w:r>
          </w:p>
          <w:p w14:paraId="06F2436B" w14:textId="77777777" w:rsidR="008C1DF9" w:rsidRPr="00B17A9A" w:rsidRDefault="008C1DF9" w:rsidP="00A450E4">
            <w:pPr>
              <w:jc w:val="center"/>
              <w:rPr>
                <w:rFonts w:ascii="Arial" w:hAnsi="Arial" w:cs="Arial"/>
              </w:rPr>
            </w:pPr>
          </w:p>
        </w:tc>
        <w:tc>
          <w:tcPr>
            <w:tcW w:w="1689" w:type="dxa"/>
            <w:tcBorders>
              <w:top w:val="single" w:sz="4" w:space="0" w:color="auto"/>
              <w:left w:val="single" w:sz="2" w:space="0" w:color="auto"/>
              <w:bottom w:val="single" w:sz="4" w:space="0" w:color="auto"/>
              <w:right w:val="single" w:sz="4" w:space="0" w:color="auto"/>
            </w:tcBorders>
            <w:vAlign w:val="bottom"/>
          </w:tcPr>
          <w:p w14:paraId="17110B1C" w14:textId="77777777" w:rsidR="008C1DF9" w:rsidRPr="00B17A9A" w:rsidRDefault="008C1DF9" w:rsidP="00A450E4">
            <w:pPr>
              <w:ind w:right="76"/>
              <w:jc w:val="center"/>
              <w:rPr>
                <w:rFonts w:ascii="Arial" w:hAnsi="Arial" w:cs="Arial"/>
              </w:rPr>
            </w:pPr>
            <w:r>
              <w:rPr>
                <w:rFonts w:ascii="Arial" w:hAnsi="Arial" w:cs="Arial"/>
              </w:rPr>
              <w:t>13,643</w:t>
            </w:r>
          </w:p>
        </w:tc>
      </w:tr>
      <w:tr w:rsidR="008C1DF9" w:rsidRPr="00327B54" w14:paraId="612149A2" w14:textId="77777777" w:rsidTr="00A450E4">
        <w:trPr>
          <w:jc w:val="center"/>
        </w:trPr>
        <w:tc>
          <w:tcPr>
            <w:tcW w:w="3245" w:type="dxa"/>
            <w:tcBorders>
              <w:top w:val="single" w:sz="4" w:space="0" w:color="auto"/>
              <w:left w:val="single" w:sz="4" w:space="0" w:color="auto"/>
              <w:bottom w:val="single" w:sz="4" w:space="0" w:color="auto"/>
              <w:right w:val="single" w:sz="4" w:space="0" w:color="auto"/>
            </w:tcBorders>
            <w:shd w:val="clear" w:color="auto" w:fill="B3FFD5"/>
          </w:tcPr>
          <w:p w14:paraId="57AAF2C7" w14:textId="77777777" w:rsidR="008C1DF9" w:rsidRDefault="008C1DF9" w:rsidP="00A450E4">
            <w:pPr>
              <w:ind w:left="419" w:hanging="419"/>
              <w:rPr>
                <w:rFonts w:ascii="Arial" w:hAnsi="Arial" w:cs="Arial"/>
              </w:rPr>
            </w:pPr>
            <w:r>
              <w:rPr>
                <w:rFonts w:ascii="Arial" w:hAnsi="Arial" w:cs="Arial"/>
              </w:rPr>
              <w:t>2013;</w:t>
            </w:r>
          </w:p>
          <w:p w14:paraId="5430AE09" w14:textId="77777777" w:rsidR="008C1DF9" w:rsidRPr="00E76A1F" w:rsidRDefault="008C1DF9" w:rsidP="00A450E4">
            <w:pPr>
              <w:ind w:left="419" w:hanging="172"/>
              <w:rPr>
                <w:rFonts w:ascii="Arial" w:hAnsi="Arial" w:cs="Arial"/>
              </w:rPr>
            </w:pPr>
            <w:r>
              <w:rPr>
                <w:rFonts w:ascii="Arial" w:hAnsi="Arial" w:cs="Arial"/>
              </w:rPr>
              <w:t>Columbia Ridge Landfill</w:t>
            </w:r>
          </w:p>
        </w:tc>
        <w:tc>
          <w:tcPr>
            <w:tcW w:w="1980" w:type="dxa"/>
            <w:tcBorders>
              <w:top w:val="single" w:sz="4" w:space="0" w:color="auto"/>
              <w:left w:val="single" w:sz="4" w:space="0" w:color="auto"/>
              <w:bottom w:val="single" w:sz="4" w:space="0" w:color="auto"/>
              <w:right w:val="single" w:sz="2" w:space="0" w:color="auto"/>
            </w:tcBorders>
            <w:vAlign w:val="center"/>
          </w:tcPr>
          <w:p w14:paraId="6A915EC4" w14:textId="77777777" w:rsidR="008C1DF9" w:rsidRPr="00B17A9A" w:rsidRDefault="008C1DF9" w:rsidP="00A450E4">
            <w:pPr>
              <w:jc w:val="center"/>
              <w:rPr>
                <w:rFonts w:ascii="Arial" w:hAnsi="Arial" w:cs="Arial"/>
              </w:rPr>
            </w:pPr>
          </w:p>
        </w:tc>
        <w:tc>
          <w:tcPr>
            <w:tcW w:w="1991" w:type="dxa"/>
            <w:tcBorders>
              <w:top w:val="single" w:sz="4" w:space="0" w:color="auto"/>
              <w:left w:val="single" w:sz="2" w:space="0" w:color="auto"/>
              <w:bottom w:val="single" w:sz="4" w:space="0" w:color="auto"/>
              <w:right w:val="single" w:sz="2" w:space="0" w:color="auto"/>
            </w:tcBorders>
            <w:vAlign w:val="center"/>
          </w:tcPr>
          <w:p w14:paraId="65ED7AB0" w14:textId="77777777" w:rsidR="008C1DF9" w:rsidRDefault="008C1DF9" w:rsidP="00A450E4">
            <w:pPr>
              <w:jc w:val="center"/>
              <w:rPr>
                <w:rFonts w:ascii="Arial" w:hAnsi="Arial" w:cs="Arial"/>
              </w:rPr>
            </w:pPr>
          </w:p>
          <w:p w14:paraId="6288AAF2" w14:textId="77777777" w:rsidR="008C1DF9" w:rsidRPr="00B17A9A" w:rsidRDefault="008C1DF9" w:rsidP="00A450E4">
            <w:pPr>
              <w:jc w:val="center"/>
              <w:rPr>
                <w:rFonts w:ascii="Arial" w:hAnsi="Arial" w:cs="Arial"/>
              </w:rPr>
            </w:pPr>
            <w:r>
              <w:rPr>
                <w:rFonts w:ascii="Arial" w:hAnsi="Arial" w:cs="Arial"/>
              </w:rPr>
              <w:t>52</w:t>
            </w:r>
          </w:p>
        </w:tc>
        <w:tc>
          <w:tcPr>
            <w:tcW w:w="1689" w:type="dxa"/>
            <w:tcBorders>
              <w:top w:val="single" w:sz="4" w:space="0" w:color="auto"/>
              <w:left w:val="single" w:sz="2" w:space="0" w:color="auto"/>
              <w:bottom w:val="single" w:sz="4" w:space="0" w:color="auto"/>
              <w:right w:val="single" w:sz="4" w:space="0" w:color="auto"/>
            </w:tcBorders>
            <w:vAlign w:val="bottom"/>
          </w:tcPr>
          <w:p w14:paraId="3012ED2B" w14:textId="77777777" w:rsidR="008C1DF9" w:rsidRPr="00B17A9A" w:rsidRDefault="008C1DF9" w:rsidP="00A450E4">
            <w:pPr>
              <w:ind w:right="76"/>
              <w:jc w:val="center"/>
              <w:rPr>
                <w:rFonts w:ascii="Arial" w:hAnsi="Arial" w:cs="Arial"/>
              </w:rPr>
            </w:pPr>
            <w:r>
              <w:rPr>
                <w:rFonts w:ascii="Arial" w:hAnsi="Arial" w:cs="Arial"/>
              </w:rPr>
              <w:t>52</w:t>
            </w:r>
          </w:p>
        </w:tc>
      </w:tr>
    </w:tbl>
    <w:p w14:paraId="5512C2D6" w14:textId="77777777" w:rsidR="008C1DF9" w:rsidRPr="004445B1" w:rsidRDefault="008C1DF9" w:rsidP="00A450E4">
      <w:pPr>
        <w:rPr>
          <w:rFonts w:ascii="Arial" w:hAnsi="Arial" w:cs="Arial"/>
          <w:sz w:val="20"/>
        </w:rPr>
      </w:pPr>
    </w:p>
    <w:p w14:paraId="4BC976AA" w14:textId="77777777" w:rsidR="008C1DF9" w:rsidRPr="004445B1" w:rsidRDefault="008C1DF9" w:rsidP="00A450E4">
      <w:pPr>
        <w:ind w:left="180"/>
        <w:rPr>
          <w:rFonts w:ascii="Arial" w:hAnsi="Arial" w:cs="Arial"/>
          <w:sz w:val="20"/>
        </w:rPr>
      </w:pPr>
      <w:r>
        <w:rPr>
          <w:rFonts w:ascii="Arial" w:hAnsi="Arial" w:cs="Arial"/>
          <w:sz w:val="20"/>
        </w:rPr>
        <w:t>* Prior to 2012, the Cowlitz County Landfill was the Weyerhaeuser Regional Landfill.</w:t>
      </w:r>
    </w:p>
    <w:p w14:paraId="0ADA3951"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0D59EEE"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E3F0DBE"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Small amounts of contaminated soils are handled through Jefferson County’s solid waste system, with pre-approval from the disposal facility if necessary.  Some generators in Jefferson County are using the services of a thermal destruction company in Everett and others could be using on-site remediation methods.  The amounts handled through these methods are not included in the figures in Table 8-1.</w:t>
      </w:r>
    </w:p>
    <w:p w14:paraId="63FF0079"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8C2029D" w14:textId="77777777" w:rsidR="008C1DF9" w:rsidRPr="00C845B7"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sz w:val="24"/>
          <w:szCs w:val="24"/>
        </w:rPr>
      </w:pPr>
      <w:r w:rsidRPr="00C845B7">
        <w:rPr>
          <w:rFonts w:ascii="Book Antiqua" w:hAnsi="Book Antiqua" w:cs="Arial"/>
          <w:b/>
          <w:bCs/>
          <w:sz w:val="24"/>
          <w:szCs w:val="24"/>
        </w:rPr>
        <w:t xml:space="preserve">Planning Issues for </w:t>
      </w:r>
      <w:r>
        <w:rPr>
          <w:rFonts w:ascii="Book Antiqua" w:hAnsi="Book Antiqua" w:cs="Arial"/>
          <w:b/>
          <w:bCs/>
          <w:sz w:val="24"/>
          <w:szCs w:val="24"/>
        </w:rPr>
        <w:t>Contaminated Soils</w:t>
      </w:r>
    </w:p>
    <w:p w14:paraId="55EB2703"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b/>
          <w:bCs/>
          <w:sz w:val="24"/>
          <w:szCs w:val="24"/>
        </w:rPr>
      </w:pPr>
      <w:r>
        <w:rPr>
          <w:rFonts w:ascii="Book Antiqua" w:hAnsi="Book Antiqua"/>
          <w:sz w:val="24"/>
          <w:szCs w:val="24"/>
        </w:rPr>
        <w:t>Diversion of contaminated soils represents a loss of revenue for the Jefferson County solid waste system, although the contaminated soils may be difficult to handle through the county’s waste export system.</w:t>
      </w:r>
      <w:r>
        <w:rPr>
          <w:rFonts w:ascii="Book Antiqua" w:hAnsi="Book Antiqua" w:cs="Arial"/>
          <w:b/>
          <w:bCs/>
          <w:sz w:val="24"/>
          <w:szCs w:val="24"/>
        </w:rPr>
        <w:br w:type="page"/>
      </w:r>
    </w:p>
    <w:p w14:paraId="39448019" w14:textId="77777777" w:rsidR="008C1DF9" w:rsidRPr="00371462"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b/>
          <w:bCs/>
          <w:sz w:val="24"/>
          <w:szCs w:val="24"/>
        </w:rPr>
      </w:pPr>
      <w:r>
        <w:rPr>
          <w:rFonts w:ascii="Book Antiqua" w:hAnsi="Book Antiqua" w:cs="Arial"/>
          <w:b/>
          <w:bCs/>
          <w:sz w:val="24"/>
          <w:szCs w:val="24"/>
        </w:rPr>
        <w:lastRenderedPageBreak/>
        <w:t xml:space="preserve">Management Alternatives </w:t>
      </w:r>
      <w:r w:rsidRPr="00C845B7">
        <w:rPr>
          <w:rFonts w:ascii="Book Antiqua" w:hAnsi="Book Antiqua" w:cs="Arial"/>
          <w:b/>
          <w:bCs/>
          <w:sz w:val="24"/>
          <w:szCs w:val="24"/>
        </w:rPr>
        <w:t xml:space="preserve">for </w:t>
      </w:r>
      <w:r>
        <w:rPr>
          <w:rFonts w:ascii="Book Antiqua" w:hAnsi="Book Antiqua" w:cs="Arial"/>
          <w:b/>
          <w:bCs/>
          <w:sz w:val="24"/>
          <w:szCs w:val="24"/>
        </w:rPr>
        <w:t>Contaminated Soils</w:t>
      </w:r>
    </w:p>
    <w:p w14:paraId="13F3090A"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A35133">
        <w:rPr>
          <w:rFonts w:ascii="Book Antiqua" w:hAnsi="Book Antiqua"/>
          <w:sz w:val="24"/>
          <w:szCs w:val="24"/>
        </w:rPr>
        <w:t xml:space="preserve">No alternatives </w:t>
      </w:r>
      <w:r>
        <w:rPr>
          <w:rFonts w:ascii="Book Antiqua" w:hAnsi="Book Antiqua"/>
          <w:sz w:val="24"/>
          <w:szCs w:val="24"/>
        </w:rPr>
        <w:t xml:space="preserve">are </w:t>
      </w:r>
      <w:r w:rsidRPr="00A35133">
        <w:rPr>
          <w:rFonts w:ascii="Book Antiqua" w:hAnsi="Book Antiqua"/>
          <w:sz w:val="24"/>
          <w:szCs w:val="24"/>
        </w:rPr>
        <w:t xml:space="preserve">being considered because the system is limited by the </w:t>
      </w:r>
      <w:r>
        <w:rPr>
          <w:rFonts w:ascii="Book Antiqua" w:hAnsi="Book Antiqua"/>
          <w:sz w:val="24"/>
          <w:szCs w:val="24"/>
        </w:rPr>
        <w:t xml:space="preserve">transfer station </w:t>
      </w:r>
      <w:r w:rsidRPr="00A35133">
        <w:rPr>
          <w:rFonts w:ascii="Book Antiqua" w:hAnsi="Book Antiqua"/>
          <w:sz w:val="24"/>
          <w:szCs w:val="24"/>
        </w:rPr>
        <w:t xml:space="preserve">and </w:t>
      </w:r>
      <w:r>
        <w:rPr>
          <w:rFonts w:ascii="Book Antiqua" w:hAnsi="Book Antiqua"/>
          <w:sz w:val="24"/>
          <w:szCs w:val="24"/>
        </w:rPr>
        <w:t xml:space="preserve">the current </w:t>
      </w:r>
      <w:r w:rsidRPr="00A35133">
        <w:rPr>
          <w:rFonts w:ascii="Book Antiqua" w:hAnsi="Book Antiqua"/>
          <w:sz w:val="24"/>
          <w:szCs w:val="24"/>
        </w:rPr>
        <w:t>disposal system appears to be working well.</w:t>
      </w:r>
      <w:r>
        <w:rPr>
          <w:rFonts w:ascii="Book Antiqua" w:hAnsi="Book Antiqua"/>
          <w:sz w:val="24"/>
          <w:szCs w:val="24"/>
        </w:rPr>
        <w:t xml:space="preserve">  Public Works and Environmental Health staff should continue to refer people to appropriate management methods if contacted about contaminated soils.</w:t>
      </w:r>
    </w:p>
    <w:p w14:paraId="6DAE82D2"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ADDA959" w14:textId="77777777" w:rsidR="008C1DF9" w:rsidRDefault="008C1DF9">
      <w:pPr>
        <w:rPr>
          <w:rFonts w:ascii="Book Antiqua" w:hAnsi="Book Antiqua"/>
          <w:sz w:val="24"/>
          <w:szCs w:val="24"/>
        </w:rPr>
      </w:pPr>
    </w:p>
    <w:p w14:paraId="04B6AD4D" w14:textId="77777777" w:rsidR="008C1DF9" w:rsidRPr="00E77580" w:rsidRDefault="008C1DF9" w:rsidP="00A450E4">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 xml:space="preserve">8.4. </w:t>
      </w:r>
      <w:r>
        <w:rPr>
          <w:rFonts w:ascii="Moderne" w:hAnsi="Moderne"/>
          <w:b/>
          <w:spacing w:val="40"/>
          <w:sz w:val="24"/>
          <w:szCs w:val="24"/>
        </w:rPr>
        <w:tab/>
        <w:t>DISASTER DEBRIS</w:t>
      </w:r>
    </w:p>
    <w:p w14:paraId="6F232103"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1B65937" w14:textId="77777777" w:rsidR="008C1DF9" w:rsidRDefault="008C1DF9" w:rsidP="00A450E4">
      <w:pPr>
        <w:tabs>
          <w:tab w:val="left" w:pos="720"/>
          <w:tab w:val="left" w:pos="1080"/>
        </w:tabs>
        <w:spacing w:after="60"/>
        <w:rPr>
          <w:rFonts w:ascii="Book Antiqua" w:hAnsi="Book Antiqua" w:cs="Arial"/>
          <w:b/>
          <w:bCs/>
          <w:sz w:val="24"/>
          <w:szCs w:val="24"/>
        </w:rPr>
      </w:pPr>
      <w:r w:rsidRPr="00C845B7">
        <w:rPr>
          <w:rFonts w:ascii="Book Antiqua" w:hAnsi="Book Antiqua" w:cs="Arial"/>
          <w:b/>
          <w:bCs/>
          <w:sz w:val="24"/>
          <w:szCs w:val="24"/>
        </w:rPr>
        <w:t xml:space="preserve">Existing Management Practices for </w:t>
      </w:r>
      <w:r>
        <w:rPr>
          <w:rFonts w:ascii="Book Antiqua" w:hAnsi="Book Antiqua" w:cs="Arial"/>
          <w:b/>
          <w:bCs/>
          <w:sz w:val="24"/>
          <w:szCs w:val="24"/>
        </w:rPr>
        <w:t>Disaster Debris</w:t>
      </w:r>
    </w:p>
    <w:p w14:paraId="3B8966D3" w14:textId="77777777" w:rsidR="008C1DF9" w:rsidRPr="00371462" w:rsidRDefault="008C1DF9" w:rsidP="00A450E4">
      <w:pPr>
        <w:tabs>
          <w:tab w:val="left" w:pos="720"/>
          <w:tab w:val="left" w:pos="1080"/>
        </w:tabs>
        <w:rPr>
          <w:rFonts w:ascii="Book Antiqua" w:hAnsi="Book Antiqua" w:cs="Arial"/>
          <w:sz w:val="24"/>
          <w:szCs w:val="24"/>
        </w:rPr>
      </w:pPr>
      <w:r w:rsidRPr="00371462">
        <w:rPr>
          <w:rFonts w:ascii="Book Antiqua" w:hAnsi="Book Antiqua" w:cs="Arial"/>
          <w:sz w:val="24"/>
          <w:szCs w:val="24"/>
        </w:rPr>
        <w:t xml:space="preserve">Potential disasters </w:t>
      </w:r>
      <w:r>
        <w:rPr>
          <w:rFonts w:ascii="Book Antiqua" w:hAnsi="Book Antiqua" w:cs="Arial"/>
          <w:sz w:val="24"/>
          <w:szCs w:val="24"/>
        </w:rPr>
        <w:t xml:space="preserve">in Jefferson County </w:t>
      </w:r>
      <w:r w:rsidRPr="00371462">
        <w:rPr>
          <w:rFonts w:ascii="Book Antiqua" w:hAnsi="Book Antiqua" w:cs="Arial"/>
          <w:sz w:val="24"/>
          <w:szCs w:val="24"/>
        </w:rPr>
        <w:t>could include flood</w:t>
      </w:r>
      <w:r>
        <w:rPr>
          <w:rFonts w:ascii="Book Antiqua" w:hAnsi="Book Antiqua" w:cs="Arial"/>
          <w:sz w:val="24"/>
          <w:szCs w:val="24"/>
        </w:rPr>
        <w:t>s</w:t>
      </w:r>
      <w:r w:rsidRPr="00371462">
        <w:rPr>
          <w:rFonts w:ascii="Book Antiqua" w:hAnsi="Book Antiqua" w:cs="Arial"/>
          <w:sz w:val="24"/>
          <w:szCs w:val="24"/>
        </w:rPr>
        <w:t>, earthquake</w:t>
      </w:r>
      <w:r>
        <w:rPr>
          <w:rFonts w:ascii="Book Antiqua" w:hAnsi="Book Antiqua" w:cs="Arial"/>
          <w:sz w:val="24"/>
          <w:szCs w:val="24"/>
        </w:rPr>
        <w:t>s</w:t>
      </w:r>
      <w:r w:rsidRPr="00371462">
        <w:rPr>
          <w:rFonts w:ascii="Book Antiqua" w:hAnsi="Book Antiqua" w:cs="Arial"/>
          <w:sz w:val="24"/>
          <w:szCs w:val="24"/>
        </w:rPr>
        <w:t xml:space="preserve">, </w:t>
      </w:r>
      <w:r>
        <w:rPr>
          <w:rFonts w:ascii="Book Antiqua" w:hAnsi="Book Antiqua" w:cs="Arial"/>
          <w:sz w:val="24"/>
          <w:szCs w:val="24"/>
        </w:rPr>
        <w:t xml:space="preserve">tsunamis, droughts, forest fires, wind storms and other types of </w:t>
      </w:r>
      <w:r w:rsidRPr="00371462">
        <w:rPr>
          <w:rFonts w:ascii="Book Antiqua" w:hAnsi="Book Antiqua" w:cs="Arial"/>
          <w:sz w:val="24"/>
          <w:szCs w:val="24"/>
        </w:rPr>
        <w:t>severe weather,</w:t>
      </w:r>
      <w:r>
        <w:rPr>
          <w:rFonts w:ascii="Book Antiqua" w:hAnsi="Book Antiqua" w:cs="Arial"/>
          <w:sz w:val="24"/>
          <w:szCs w:val="24"/>
        </w:rPr>
        <w:t xml:space="preserve"> landslides, hazardous material incidents, military ordnance incidents, oil spills, pandemics </w:t>
      </w:r>
      <w:r w:rsidRPr="00371462">
        <w:rPr>
          <w:rFonts w:ascii="Book Antiqua" w:hAnsi="Book Antiqua" w:cs="Arial"/>
          <w:sz w:val="24"/>
          <w:szCs w:val="24"/>
        </w:rPr>
        <w:t xml:space="preserve">and </w:t>
      </w:r>
      <w:r>
        <w:rPr>
          <w:rFonts w:ascii="Book Antiqua" w:hAnsi="Book Antiqua" w:cs="Arial"/>
          <w:sz w:val="24"/>
          <w:szCs w:val="24"/>
        </w:rPr>
        <w:t>terrorism incidents</w:t>
      </w:r>
      <w:r w:rsidRPr="00371462">
        <w:rPr>
          <w:rFonts w:ascii="Book Antiqua" w:hAnsi="Book Antiqua" w:cs="Arial"/>
          <w:sz w:val="24"/>
          <w:szCs w:val="24"/>
        </w:rPr>
        <w:t xml:space="preserve">.  Impacts of these disasters could include serious disruptions to </w:t>
      </w:r>
      <w:r>
        <w:rPr>
          <w:rFonts w:ascii="Book Antiqua" w:hAnsi="Book Antiqua" w:cs="Arial"/>
          <w:sz w:val="24"/>
          <w:szCs w:val="24"/>
        </w:rPr>
        <w:t>the</w:t>
      </w:r>
      <w:r w:rsidRPr="00371462">
        <w:rPr>
          <w:rFonts w:ascii="Book Antiqua" w:hAnsi="Book Antiqua" w:cs="Arial"/>
          <w:sz w:val="24"/>
          <w:szCs w:val="24"/>
        </w:rPr>
        <w:t xml:space="preserve"> solid waste system </w:t>
      </w:r>
      <w:r>
        <w:rPr>
          <w:rFonts w:ascii="Book Antiqua" w:hAnsi="Book Antiqua" w:cs="Arial"/>
          <w:sz w:val="24"/>
          <w:szCs w:val="24"/>
        </w:rPr>
        <w:t>and the creation of very large quantities of wastes</w:t>
      </w:r>
      <w:r w:rsidRPr="00371462">
        <w:rPr>
          <w:rFonts w:ascii="Book Antiqua" w:hAnsi="Book Antiqua" w:cs="Arial"/>
          <w:sz w:val="24"/>
          <w:szCs w:val="24"/>
        </w:rPr>
        <w:t xml:space="preserve">. </w:t>
      </w:r>
    </w:p>
    <w:p w14:paraId="213A904F" w14:textId="77777777" w:rsidR="008C1DF9" w:rsidRPr="00371462" w:rsidRDefault="008C1DF9" w:rsidP="00A450E4">
      <w:pPr>
        <w:tabs>
          <w:tab w:val="left" w:pos="720"/>
          <w:tab w:val="left" w:pos="1080"/>
        </w:tabs>
        <w:rPr>
          <w:rFonts w:ascii="Book Antiqua" w:hAnsi="Book Antiqua" w:cs="Arial"/>
          <w:sz w:val="24"/>
          <w:szCs w:val="24"/>
        </w:rPr>
      </w:pPr>
    </w:p>
    <w:p w14:paraId="5EBEF081" w14:textId="77777777" w:rsidR="008C1DF9" w:rsidRDefault="008C1DF9" w:rsidP="00A450E4">
      <w:pPr>
        <w:tabs>
          <w:tab w:val="left" w:pos="720"/>
          <w:tab w:val="left" w:pos="1080"/>
        </w:tabs>
        <w:rPr>
          <w:rFonts w:ascii="Book Antiqua" w:hAnsi="Book Antiqua" w:cs="Arial"/>
          <w:sz w:val="24"/>
          <w:szCs w:val="24"/>
        </w:rPr>
      </w:pPr>
      <w:r w:rsidRPr="00371462">
        <w:rPr>
          <w:rFonts w:ascii="Book Antiqua" w:hAnsi="Book Antiqua" w:cs="Arial"/>
          <w:sz w:val="24"/>
          <w:szCs w:val="24"/>
        </w:rPr>
        <w:t>The County’s</w:t>
      </w:r>
      <w:r>
        <w:rPr>
          <w:rFonts w:ascii="Book Antiqua" w:hAnsi="Book Antiqua" w:cs="Arial"/>
          <w:sz w:val="24"/>
          <w:szCs w:val="24"/>
        </w:rPr>
        <w:t xml:space="preserve"> 2013</w:t>
      </w:r>
      <w:r w:rsidRPr="00371462">
        <w:rPr>
          <w:rFonts w:ascii="Book Antiqua" w:hAnsi="Book Antiqua" w:cs="Arial"/>
          <w:sz w:val="24"/>
          <w:szCs w:val="24"/>
        </w:rPr>
        <w:t xml:space="preserve"> </w:t>
      </w:r>
      <w:r w:rsidRPr="00E4129D">
        <w:rPr>
          <w:rFonts w:ascii="Book Antiqua" w:hAnsi="Book Antiqua" w:cs="Arial"/>
          <w:sz w:val="24"/>
          <w:szCs w:val="24"/>
          <w:u w:val="single"/>
        </w:rPr>
        <w:t>Comprehensive Emergency Management Plan</w:t>
      </w:r>
      <w:r w:rsidRPr="00371462">
        <w:rPr>
          <w:rFonts w:ascii="Book Antiqua" w:hAnsi="Book Antiqua" w:cs="Arial"/>
          <w:sz w:val="24"/>
          <w:szCs w:val="24"/>
        </w:rPr>
        <w:t xml:space="preserve"> (CEMP)</w:t>
      </w:r>
      <w:r>
        <w:rPr>
          <w:rFonts w:ascii="Book Antiqua" w:hAnsi="Book Antiqua" w:cs="Arial"/>
          <w:sz w:val="24"/>
          <w:szCs w:val="24"/>
        </w:rPr>
        <w:t xml:space="preserve"> identifies specific types of disasters and potential responses to those, while also providing a framework to address disasters that cannot easily be anticipated.  The CEMP mentions debris removal and solid waste disposal as essential actions to be taken and identifies the Public Works Department as the lead agency for these, but otherwise provides no details as to what actions will be taken.  The CEMP is, however, only designed to serve as a “basic plan” or broad framework, with more specific </w:t>
      </w:r>
      <w:r w:rsidR="004F5C68">
        <w:rPr>
          <w:rFonts w:ascii="Book Antiqua" w:hAnsi="Book Antiqua" w:cs="Arial"/>
          <w:sz w:val="24"/>
          <w:szCs w:val="24"/>
        </w:rPr>
        <w:t xml:space="preserve">department </w:t>
      </w:r>
      <w:r>
        <w:rPr>
          <w:rFonts w:ascii="Book Antiqua" w:hAnsi="Book Antiqua" w:cs="Arial"/>
          <w:sz w:val="24"/>
          <w:szCs w:val="24"/>
        </w:rPr>
        <w:t xml:space="preserve">plans serving as supplements to the basic plan.  </w:t>
      </w:r>
    </w:p>
    <w:p w14:paraId="5E1D5B7B" w14:textId="77777777" w:rsidR="008C1DF9" w:rsidRDefault="008C1DF9" w:rsidP="00A450E4">
      <w:pPr>
        <w:tabs>
          <w:tab w:val="left" w:pos="720"/>
          <w:tab w:val="left" w:pos="1080"/>
        </w:tabs>
        <w:rPr>
          <w:rFonts w:ascii="Book Antiqua" w:hAnsi="Book Antiqua" w:cs="Arial"/>
          <w:sz w:val="24"/>
          <w:szCs w:val="24"/>
        </w:rPr>
      </w:pPr>
    </w:p>
    <w:p w14:paraId="274B56A0" w14:textId="77777777" w:rsidR="008C1DF9" w:rsidRPr="00371462" w:rsidRDefault="008C1DF9" w:rsidP="00A450E4">
      <w:pPr>
        <w:tabs>
          <w:tab w:val="left" w:pos="720"/>
          <w:tab w:val="left" w:pos="1080"/>
        </w:tabs>
        <w:rPr>
          <w:rFonts w:ascii="Book Antiqua" w:hAnsi="Book Antiqua"/>
          <w:sz w:val="24"/>
          <w:szCs w:val="24"/>
        </w:rPr>
      </w:pPr>
      <w:r>
        <w:rPr>
          <w:rFonts w:ascii="Book Antiqua" w:hAnsi="Book Antiqua"/>
          <w:sz w:val="24"/>
          <w:szCs w:val="24"/>
        </w:rPr>
        <w:t>The website for the Jefferson County Department of Emergency Management also stresses the need for proper documentation of damages due to disaster incidents.  Proper documentation is one of the more important elements that could be addressed in a FEMA-approved disaster debris management plan.</w:t>
      </w:r>
    </w:p>
    <w:p w14:paraId="104702E8"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F473C66"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The Federal Emergency Management Agency (FEMA) encourages state and local governments, Tribal authorities and private non-profit organizations to develop disaster debris management plans.  Communities with disaster debris management plans are in a better position to receive the full amount of financial assistance from FEMA and other agencies.  Disaster debris management plans can identify those activities and wastes that are eligible for FEMA assistance and ensure that proper documentation occurs to allow the maximum amount of reimbursement.  Preparing a FEMA-approved plan can, however, be an onerous and expensive process</w:t>
      </w:r>
      <w:r w:rsidR="004F5C68">
        <w:rPr>
          <w:rFonts w:ascii="Book Antiqua" w:hAnsi="Book Antiqua"/>
          <w:sz w:val="24"/>
          <w:szCs w:val="24"/>
        </w:rPr>
        <w:t xml:space="preserve"> by the County if no alternative funding is available</w:t>
      </w:r>
      <w:r>
        <w:rPr>
          <w:rFonts w:ascii="Book Antiqua" w:hAnsi="Book Antiqua"/>
          <w:sz w:val="24"/>
          <w:szCs w:val="24"/>
        </w:rPr>
        <w:t>.</w:t>
      </w:r>
    </w:p>
    <w:p w14:paraId="3AE4DEC9"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94394AA" w14:textId="77777777" w:rsidR="008C1DF9" w:rsidRPr="00C845B7"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sz w:val="24"/>
          <w:szCs w:val="24"/>
        </w:rPr>
      </w:pPr>
      <w:r w:rsidRPr="00C845B7">
        <w:rPr>
          <w:rFonts w:ascii="Book Antiqua" w:hAnsi="Book Antiqua" w:cs="Arial"/>
          <w:b/>
          <w:bCs/>
          <w:sz w:val="24"/>
          <w:szCs w:val="24"/>
        </w:rPr>
        <w:t xml:space="preserve">Planning Issues for </w:t>
      </w:r>
      <w:r>
        <w:rPr>
          <w:rFonts w:ascii="Book Antiqua" w:hAnsi="Book Antiqua" w:cs="Arial"/>
          <w:b/>
          <w:bCs/>
          <w:sz w:val="24"/>
          <w:szCs w:val="24"/>
        </w:rPr>
        <w:t>Disaster Debris</w:t>
      </w:r>
    </w:p>
    <w:p w14:paraId="30AB412F" w14:textId="77777777" w:rsidR="008C1DF9" w:rsidRDefault="008C1DF9" w:rsidP="00585EE7">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cs="Arial"/>
          <w:b/>
          <w:bCs/>
          <w:sz w:val="24"/>
          <w:szCs w:val="24"/>
        </w:rPr>
      </w:pPr>
      <w:r>
        <w:rPr>
          <w:rFonts w:ascii="Book Antiqua" w:hAnsi="Book Antiqua"/>
          <w:sz w:val="24"/>
          <w:szCs w:val="24"/>
        </w:rPr>
        <w:t>Jefferson County is currently not fully prepared to manage disaster debris effectively and in a manner that would maximize reimbursement by FEMA.</w:t>
      </w:r>
      <w:r>
        <w:rPr>
          <w:rFonts w:ascii="Book Antiqua" w:hAnsi="Book Antiqua" w:cs="Arial"/>
          <w:b/>
          <w:bCs/>
          <w:sz w:val="24"/>
          <w:szCs w:val="24"/>
        </w:rPr>
        <w:br w:type="page"/>
      </w:r>
    </w:p>
    <w:p w14:paraId="34F072A1" w14:textId="77777777" w:rsidR="008C1DF9" w:rsidRPr="00371462"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b/>
          <w:bCs/>
          <w:sz w:val="24"/>
          <w:szCs w:val="24"/>
        </w:rPr>
      </w:pPr>
      <w:r>
        <w:rPr>
          <w:rFonts w:ascii="Book Antiqua" w:hAnsi="Book Antiqua" w:cs="Arial"/>
          <w:b/>
          <w:bCs/>
          <w:sz w:val="24"/>
          <w:szCs w:val="24"/>
        </w:rPr>
        <w:lastRenderedPageBreak/>
        <w:t>Management Alternatives for Disaster Debris</w:t>
      </w:r>
    </w:p>
    <w:p w14:paraId="076A5A11"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The following alternatives were considered for disaster debris:</w:t>
      </w:r>
    </w:p>
    <w:p w14:paraId="160DEDE8" w14:textId="77777777" w:rsidR="008C1DF9" w:rsidRPr="00F57C5E" w:rsidRDefault="008C1DF9" w:rsidP="00FC5D64">
      <w:pPr>
        <w:pStyle w:val="ListParagraph"/>
        <w:widowControl/>
        <w:numPr>
          <w:ilvl w:val="0"/>
          <w:numId w:val="41"/>
        </w:numPr>
        <w:spacing w:before="120" w:after="60" w:line="240" w:lineRule="auto"/>
        <w:ind w:left="720"/>
        <w:contextualSpacing w:val="0"/>
        <w:rPr>
          <w:rFonts w:ascii="Book Antiqua" w:hAnsi="Book Antiqua"/>
          <w:sz w:val="24"/>
          <w:szCs w:val="24"/>
        </w:rPr>
      </w:pPr>
      <w:r>
        <w:rPr>
          <w:rFonts w:ascii="Book Antiqua" w:hAnsi="Book Antiqua"/>
          <w:sz w:val="24"/>
          <w:szCs w:val="24"/>
        </w:rPr>
        <w:t xml:space="preserve">Special Waste Alternative C – Designate the closed landfill area at the Jefferson County Solid Waste Disposal Facility and also County property adjacent to the Quilcene Drop Box as staging areas for disaster debris.   </w:t>
      </w:r>
    </w:p>
    <w:p w14:paraId="2F6CABCF" w14:textId="77777777" w:rsidR="008C1DF9" w:rsidRPr="00F57C5E" w:rsidRDefault="008C1DF9" w:rsidP="00FC5D64">
      <w:pPr>
        <w:pStyle w:val="ListParagraph"/>
        <w:widowControl/>
        <w:numPr>
          <w:ilvl w:val="0"/>
          <w:numId w:val="41"/>
        </w:numPr>
        <w:spacing w:after="0" w:line="240" w:lineRule="auto"/>
        <w:ind w:left="720"/>
        <w:contextualSpacing w:val="0"/>
        <w:rPr>
          <w:rFonts w:ascii="Book Antiqua" w:hAnsi="Book Antiqua"/>
          <w:sz w:val="24"/>
          <w:szCs w:val="24"/>
        </w:rPr>
      </w:pPr>
      <w:r>
        <w:rPr>
          <w:rFonts w:ascii="Book Antiqua" w:hAnsi="Book Antiqua"/>
          <w:sz w:val="24"/>
          <w:szCs w:val="24"/>
        </w:rPr>
        <w:t xml:space="preserve">Special Waste Alternative D – Identify additional staging areas for disaster debris.   </w:t>
      </w:r>
    </w:p>
    <w:p w14:paraId="7707E575" w14:textId="77777777" w:rsidR="008C1DF9" w:rsidRPr="00F57C5E" w:rsidRDefault="008C1DF9" w:rsidP="00FC5D64">
      <w:pPr>
        <w:pStyle w:val="ListParagraph"/>
        <w:widowControl/>
        <w:numPr>
          <w:ilvl w:val="0"/>
          <w:numId w:val="41"/>
        </w:numPr>
        <w:spacing w:after="0" w:line="240" w:lineRule="auto"/>
        <w:ind w:left="720"/>
        <w:contextualSpacing w:val="0"/>
        <w:rPr>
          <w:rFonts w:ascii="Book Antiqua" w:hAnsi="Book Antiqua"/>
          <w:sz w:val="24"/>
          <w:szCs w:val="24"/>
        </w:rPr>
      </w:pPr>
      <w:r>
        <w:rPr>
          <w:rFonts w:ascii="Book Antiqua" w:hAnsi="Book Antiqua"/>
          <w:sz w:val="24"/>
          <w:szCs w:val="24"/>
        </w:rPr>
        <w:t>Special Waste Alternative E – Develop a debris management strategy that provides more details on responsible personnel and management activities</w:t>
      </w:r>
      <w:r>
        <w:rPr>
          <w:rFonts w:ascii="Book Antiqua" w:hAnsi="Book Antiqua" w:cs="Arial"/>
          <w:sz w:val="24"/>
          <w:szCs w:val="24"/>
        </w:rPr>
        <w:t>.</w:t>
      </w:r>
      <w:r>
        <w:rPr>
          <w:rFonts w:ascii="Book Antiqua" w:hAnsi="Book Antiqua"/>
          <w:sz w:val="24"/>
          <w:szCs w:val="24"/>
        </w:rPr>
        <w:t xml:space="preserve"> </w:t>
      </w:r>
    </w:p>
    <w:p w14:paraId="04FAC1BA" w14:textId="77777777" w:rsidR="008C1DF9" w:rsidRPr="00F57C5E" w:rsidRDefault="008C1DF9" w:rsidP="00FC5D64">
      <w:pPr>
        <w:pStyle w:val="ListParagraph"/>
        <w:widowControl/>
        <w:numPr>
          <w:ilvl w:val="0"/>
          <w:numId w:val="41"/>
        </w:numPr>
        <w:spacing w:after="0" w:line="240" w:lineRule="auto"/>
        <w:ind w:left="720"/>
        <w:contextualSpacing w:val="0"/>
        <w:rPr>
          <w:rFonts w:ascii="Book Antiqua" w:hAnsi="Book Antiqua"/>
          <w:sz w:val="24"/>
          <w:szCs w:val="24"/>
        </w:rPr>
      </w:pPr>
      <w:r>
        <w:rPr>
          <w:rFonts w:ascii="Book Antiqua" w:hAnsi="Book Antiqua"/>
          <w:sz w:val="24"/>
          <w:szCs w:val="24"/>
        </w:rPr>
        <w:t xml:space="preserve">Special Waste Alternative F - Develop a FEMA-approved disaster debris plan, the cost of which could be in the range of $50,000 to $100,000.   </w:t>
      </w:r>
    </w:p>
    <w:p w14:paraId="22E6B8BD"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849FF08" w14:textId="77777777" w:rsidR="008C1DF9" w:rsidRDefault="008C1DF9" w:rsidP="00A450E4">
      <w:pPr>
        <w:pStyle w:val="PlainText"/>
        <w:rPr>
          <w:rFonts w:ascii="Book Antiqua" w:hAnsi="Book Antiqua"/>
          <w:sz w:val="24"/>
          <w:szCs w:val="24"/>
        </w:rPr>
      </w:pPr>
      <w:r w:rsidRPr="000223A6">
        <w:rPr>
          <w:rFonts w:ascii="Book Antiqua" w:hAnsi="Book Antiqua"/>
          <w:sz w:val="24"/>
          <w:szCs w:val="24"/>
        </w:rPr>
        <w:t>These alternatives are evaluated later in this chapter (see Section 8.9), and the resulting recommendations are shown at the end of this chapter (see Section 8.10).</w:t>
      </w:r>
    </w:p>
    <w:p w14:paraId="19C99D9E"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6B0635A"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7E0734D" w14:textId="77777777" w:rsidR="008C1DF9" w:rsidRPr="00E77580" w:rsidRDefault="008C1DF9" w:rsidP="00A450E4">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 xml:space="preserve">8.5. </w:t>
      </w:r>
      <w:r>
        <w:rPr>
          <w:rFonts w:ascii="Moderne" w:hAnsi="Moderne"/>
          <w:b/>
          <w:spacing w:val="40"/>
          <w:sz w:val="24"/>
          <w:szCs w:val="24"/>
        </w:rPr>
        <w:tab/>
        <w:t>ELECTRONICS</w:t>
      </w:r>
    </w:p>
    <w:p w14:paraId="18B41144"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F070B55" w14:textId="77777777" w:rsidR="008C1DF9" w:rsidRDefault="008C1DF9" w:rsidP="00A450E4">
      <w:pPr>
        <w:tabs>
          <w:tab w:val="left" w:pos="720"/>
          <w:tab w:val="left" w:pos="1080"/>
        </w:tabs>
        <w:spacing w:after="60"/>
        <w:rPr>
          <w:rFonts w:ascii="Book Antiqua" w:hAnsi="Book Antiqua" w:cs="Arial"/>
          <w:b/>
          <w:bCs/>
          <w:sz w:val="24"/>
          <w:szCs w:val="24"/>
        </w:rPr>
      </w:pPr>
      <w:r w:rsidRPr="00C845B7">
        <w:rPr>
          <w:rFonts w:ascii="Book Antiqua" w:hAnsi="Book Antiqua" w:cs="Arial"/>
          <w:b/>
          <w:bCs/>
          <w:sz w:val="24"/>
          <w:szCs w:val="24"/>
        </w:rPr>
        <w:t xml:space="preserve">Existing Management Practices for </w:t>
      </w:r>
      <w:r>
        <w:rPr>
          <w:rFonts w:ascii="Book Antiqua" w:hAnsi="Book Antiqua" w:cs="Arial"/>
          <w:b/>
          <w:bCs/>
          <w:sz w:val="24"/>
          <w:szCs w:val="24"/>
        </w:rPr>
        <w:t>Electronics</w:t>
      </w:r>
    </w:p>
    <w:p w14:paraId="5C4AAD78" w14:textId="77777777" w:rsidR="008C1DF9" w:rsidRPr="007338AE" w:rsidRDefault="008C1DF9" w:rsidP="00A450E4">
      <w:pPr>
        <w:pStyle w:val="PlainText"/>
        <w:rPr>
          <w:rFonts w:ascii="Book Antiqua" w:hAnsi="Book Antiqua"/>
          <w:sz w:val="24"/>
          <w:szCs w:val="24"/>
        </w:rPr>
      </w:pPr>
      <w:r w:rsidRPr="007338AE">
        <w:rPr>
          <w:rFonts w:ascii="Book Antiqua" w:hAnsi="Book Antiqua"/>
          <w:sz w:val="24"/>
          <w:szCs w:val="24"/>
        </w:rPr>
        <w:t xml:space="preserve">Electronic </w:t>
      </w:r>
      <w:r>
        <w:rPr>
          <w:rFonts w:ascii="Book Antiqua" w:hAnsi="Book Antiqua"/>
          <w:sz w:val="24"/>
          <w:szCs w:val="24"/>
        </w:rPr>
        <w:t xml:space="preserve">equipment contains </w:t>
      </w:r>
      <w:r w:rsidRPr="007338AE">
        <w:rPr>
          <w:rFonts w:ascii="Book Antiqua" w:hAnsi="Book Antiqua"/>
          <w:sz w:val="24"/>
          <w:szCs w:val="24"/>
        </w:rPr>
        <w:t xml:space="preserve">a variety of heavy metals.  </w:t>
      </w:r>
      <w:r>
        <w:rPr>
          <w:rFonts w:ascii="Book Antiqua" w:hAnsi="Book Antiqua"/>
          <w:sz w:val="24"/>
          <w:szCs w:val="24"/>
        </w:rPr>
        <w:t xml:space="preserve">The old style of </w:t>
      </w:r>
      <w:r w:rsidRPr="007338AE">
        <w:rPr>
          <w:rFonts w:ascii="Book Antiqua" w:hAnsi="Book Antiqua"/>
          <w:sz w:val="24"/>
          <w:szCs w:val="24"/>
        </w:rPr>
        <w:t>computer monitor</w:t>
      </w:r>
      <w:r>
        <w:rPr>
          <w:rFonts w:ascii="Book Antiqua" w:hAnsi="Book Antiqua"/>
          <w:sz w:val="24"/>
          <w:szCs w:val="24"/>
        </w:rPr>
        <w:t>s</w:t>
      </w:r>
      <w:r w:rsidRPr="007338AE">
        <w:rPr>
          <w:rFonts w:ascii="Book Antiqua" w:hAnsi="Book Antiqua"/>
          <w:sz w:val="24"/>
          <w:szCs w:val="24"/>
        </w:rPr>
        <w:t xml:space="preserve">, for instance, contain four to eight pounds of lead in the glass.  </w:t>
      </w:r>
      <w:r>
        <w:rPr>
          <w:rFonts w:ascii="Book Antiqua" w:hAnsi="Book Antiqua"/>
          <w:sz w:val="24"/>
          <w:szCs w:val="24"/>
        </w:rPr>
        <w:t>The newer style of monitors avoid this problem but still have c</w:t>
      </w:r>
      <w:r w:rsidRPr="007338AE">
        <w:rPr>
          <w:rFonts w:ascii="Book Antiqua" w:hAnsi="Book Antiqua"/>
          <w:sz w:val="24"/>
          <w:szCs w:val="24"/>
        </w:rPr>
        <w:t xml:space="preserve">ircuit boards </w:t>
      </w:r>
      <w:r>
        <w:rPr>
          <w:rFonts w:ascii="Book Antiqua" w:hAnsi="Book Antiqua"/>
          <w:sz w:val="24"/>
          <w:szCs w:val="24"/>
        </w:rPr>
        <w:t xml:space="preserve">that may contain toxic metals such as </w:t>
      </w:r>
      <w:r w:rsidRPr="007338AE">
        <w:rPr>
          <w:rFonts w:ascii="Book Antiqua" w:hAnsi="Book Antiqua"/>
          <w:sz w:val="24"/>
          <w:szCs w:val="24"/>
        </w:rPr>
        <w:t xml:space="preserve">cadmium, lead and mercury.  Other parts of </w:t>
      </w:r>
      <w:r>
        <w:rPr>
          <w:rFonts w:ascii="Book Antiqua" w:hAnsi="Book Antiqua"/>
          <w:sz w:val="24"/>
          <w:szCs w:val="24"/>
        </w:rPr>
        <w:t>electronics</w:t>
      </w:r>
      <w:r w:rsidRPr="007338AE">
        <w:rPr>
          <w:rFonts w:ascii="Book Antiqua" w:hAnsi="Book Antiqua"/>
          <w:sz w:val="24"/>
          <w:szCs w:val="24"/>
        </w:rPr>
        <w:t xml:space="preserve"> may contain chromium, barium and brominated flame retardants.  </w:t>
      </w:r>
    </w:p>
    <w:p w14:paraId="37EDBC85" w14:textId="77777777" w:rsidR="008C1DF9" w:rsidRDefault="008C1DF9" w:rsidP="00A450E4">
      <w:pPr>
        <w:pStyle w:val="PlainText"/>
        <w:rPr>
          <w:rFonts w:ascii="Book Antiqua" w:hAnsi="Book Antiqua"/>
          <w:sz w:val="24"/>
          <w:szCs w:val="24"/>
        </w:rPr>
      </w:pPr>
    </w:p>
    <w:p w14:paraId="366611AF" w14:textId="77777777" w:rsidR="008C1DF9" w:rsidRDefault="008C1DF9" w:rsidP="00A450E4">
      <w:pPr>
        <w:pStyle w:val="PlainText"/>
        <w:rPr>
          <w:rFonts w:ascii="Book Antiqua" w:hAnsi="Book Antiqua"/>
          <w:sz w:val="24"/>
          <w:szCs w:val="24"/>
        </w:rPr>
      </w:pPr>
      <w:r>
        <w:rPr>
          <w:rFonts w:ascii="Book Antiqua" w:hAnsi="Book Antiqua"/>
          <w:sz w:val="24"/>
          <w:szCs w:val="24"/>
        </w:rPr>
        <w:t xml:space="preserve">Beginning in 2009, a special collection system (the E-Cycle Washington program) was set up for the main types of electronics: televisions, computer monitors, laptops, and desktop computers.  Later, “e-readers” and portable DVD players were also added to this program.  Using a product stewardship approach where manufacturers of these products are required to fund the collection system, this system allows people to drop off the covered types of units (“e-waste”) at no charge at specific locations set up throughout the state.  In Jefferson County, there are two locations that currently operate as part of this system, including the Goodwill store in Port Townsend and the Recycle Center at JCSWDF. </w:t>
      </w:r>
    </w:p>
    <w:p w14:paraId="04C1387A" w14:textId="77777777" w:rsidR="008C1DF9" w:rsidRDefault="008C1DF9" w:rsidP="00A450E4">
      <w:pPr>
        <w:pStyle w:val="PlainText"/>
        <w:rPr>
          <w:rFonts w:ascii="Book Antiqua" w:hAnsi="Book Antiqua"/>
          <w:sz w:val="24"/>
          <w:szCs w:val="24"/>
        </w:rPr>
      </w:pPr>
    </w:p>
    <w:p w14:paraId="03A041E4" w14:textId="68DDAE47" w:rsidR="008C1DF9" w:rsidRDefault="008C1DF9" w:rsidP="00A450E4">
      <w:pPr>
        <w:pStyle w:val="PlainText"/>
        <w:rPr>
          <w:rFonts w:ascii="Book Antiqua" w:hAnsi="Book Antiqua"/>
          <w:sz w:val="24"/>
          <w:szCs w:val="24"/>
        </w:rPr>
      </w:pPr>
      <w:r>
        <w:rPr>
          <w:rFonts w:ascii="Book Antiqua" w:hAnsi="Book Antiqua"/>
          <w:sz w:val="24"/>
          <w:szCs w:val="24"/>
        </w:rPr>
        <w:t>Skookum Contract Services previously accepted other types of electronics (which were not part of the E-Cycle Washington program) at the Recycle Center at JCSWDF for a fee</w:t>
      </w:r>
      <w:r w:rsidRPr="00F43FD4">
        <w:rPr>
          <w:rFonts w:ascii="Book Antiqua" w:hAnsi="Book Antiqua"/>
          <w:sz w:val="24"/>
          <w:szCs w:val="24"/>
        </w:rPr>
        <w:t xml:space="preserve"> </w:t>
      </w:r>
      <w:r>
        <w:rPr>
          <w:rFonts w:ascii="Book Antiqua" w:hAnsi="Book Antiqua"/>
          <w:sz w:val="24"/>
          <w:szCs w:val="24"/>
        </w:rPr>
        <w:t xml:space="preserve">of $0.35 per pound, but ceased this practice on November 1, 2015.  </w:t>
      </w:r>
      <w:r w:rsidR="00E01539">
        <w:rPr>
          <w:rFonts w:ascii="Book Antiqua" w:hAnsi="Book Antiqua"/>
          <w:sz w:val="24"/>
          <w:szCs w:val="24"/>
        </w:rPr>
        <w:t>Currently, a</w:t>
      </w:r>
      <w:r>
        <w:rPr>
          <w:rFonts w:ascii="Book Antiqua" w:hAnsi="Book Antiqua"/>
          <w:sz w:val="24"/>
          <w:szCs w:val="24"/>
        </w:rPr>
        <w:t xml:space="preserve"> variety of electronics are accepted by </w:t>
      </w:r>
      <w:r w:rsidR="002F4B4F">
        <w:rPr>
          <w:rFonts w:ascii="Book Antiqua" w:hAnsi="Book Antiqua"/>
          <w:sz w:val="24"/>
          <w:szCs w:val="24"/>
        </w:rPr>
        <w:t>private recyclers</w:t>
      </w:r>
      <w:r>
        <w:rPr>
          <w:rFonts w:ascii="Book Antiqua" w:hAnsi="Book Antiqua"/>
          <w:sz w:val="24"/>
          <w:szCs w:val="24"/>
        </w:rPr>
        <w:t>, located in Clallam County but near Jefferson County.</w:t>
      </w:r>
    </w:p>
    <w:p w14:paraId="360C89B1" w14:textId="77777777" w:rsidR="008C1DF9" w:rsidRPr="007338AE" w:rsidRDefault="008C1DF9" w:rsidP="00A450E4">
      <w:pPr>
        <w:pStyle w:val="PlainText"/>
        <w:rPr>
          <w:rFonts w:ascii="Book Antiqua" w:hAnsi="Book Antiqua"/>
          <w:sz w:val="24"/>
          <w:szCs w:val="24"/>
        </w:rPr>
      </w:pPr>
    </w:p>
    <w:p w14:paraId="1A0B182E"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The amount of e-waste collected in Jefferson County in the past four years is shown in Table 8-2.  The amounts shown for e-waste are based on reports from the E-Cycle </w:t>
      </w:r>
      <w:r>
        <w:rPr>
          <w:rFonts w:ascii="Book Antiqua" w:hAnsi="Book Antiqua"/>
          <w:sz w:val="24"/>
          <w:szCs w:val="24"/>
        </w:rPr>
        <w:lastRenderedPageBreak/>
        <w:t>Washington program.  Functioning electronics can also be donated to a local charity or sold.  The amounts of electronics donated or re-sold are not included in the figures shown in Table 8-2.  The amounts of non-covered units (types of electronics not included in the E-Cycle Washington program) collected for recycling by Skookum Contract Services and others are also not shown in Table 8-2.</w:t>
      </w:r>
    </w:p>
    <w:p w14:paraId="36AB5E20" w14:textId="77777777" w:rsidR="008C1DF9" w:rsidRDefault="008C1DF9" w:rsidP="00A450E4">
      <w:pPr>
        <w:pStyle w:val="PlainText"/>
        <w:rPr>
          <w:rFonts w:ascii="Book Antiqua" w:hAnsi="Book Antiqua"/>
          <w:sz w:val="24"/>
          <w:szCs w:val="24"/>
        </w:rPr>
      </w:pPr>
    </w:p>
    <w:p w14:paraId="6746BB0D" w14:textId="77777777" w:rsidR="008C1DF9" w:rsidRDefault="008C1DF9" w:rsidP="00A450E4">
      <w:pPr>
        <w:pStyle w:val="PlainText"/>
        <w:rPr>
          <w:rFonts w:ascii="Book Antiqua" w:hAnsi="Book Antiqua"/>
          <w:sz w:val="24"/>
          <w:szCs w:val="24"/>
        </w:rPr>
      </w:pPr>
    </w:p>
    <w:p w14:paraId="1F82E23A" w14:textId="77777777" w:rsidR="008C1DF9" w:rsidRPr="00327B54"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327B54">
        <w:rPr>
          <w:rFonts w:ascii="Arial" w:hAnsi="Arial" w:cs="Arial"/>
          <w:b/>
          <w:bCs/>
          <w:sz w:val="24"/>
          <w:szCs w:val="24"/>
        </w:rPr>
        <w:t xml:space="preserve">Table </w:t>
      </w:r>
      <w:r>
        <w:rPr>
          <w:rFonts w:ascii="Arial" w:hAnsi="Arial" w:cs="Arial"/>
          <w:b/>
          <w:bCs/>
          <w:sz w:val="24"/>
          <w:szCs w:val="24"/>
        </w:rPr>
        <w:t>8</w:t>
      </w:r>
      <w:r w:rsidRPr="00327B54">
        <w:rPr>
          <w:rFonts w:ascii="Arial" w:hAnsi="Arial" w:cs="Arial"/>
          <w:b/>
          <w:bCs/>
          <w:sz w:val="24"/>
          <w:szCs w:val="24"/>
        </w:rPr>
        <w:t>-</w:t>
      </w:r>
      <w:r>
        <w:rPr>
          <w:rFonts w:ascii="Arial" w:hAnsi="Arial" w:cs="Arial"/>
          <w:b/>
          <w:bCs/>
          <w:sz w:val="24"/>
          <w:szCs w:val="24"/>
        </w:rPr>
        <w:t>2</w:t>
      </w:r>
    </w:p>
    <w:p w14:paraId="7B2D9240" w14:textId="77777777" w:rsidR="008C1DF9" w:rsidRPr="00327B54"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caps/>
          <w:sz w:val="24"/>
          <w:szCs w:val="24"/>
        </w:rPr>
      </w:pPr>
      <w:r>
        <w:rPr>
          <w:rFonts w:ascii="Arial" w:hAnsi="Arial" w:cs="Arial"/>
          <w:b/>
          <w:sz w:val="24"/>
          <w:szCs w:val="24"/>
        </w:rPr>
        <w:t>Quantities of E-Waste Collected in Jefferson County (tons)</w:t>
      </w:r>
    </w:p>
    <w:p w14:paraId="1E509085" w14:textId="77777777" w:rsidR="008C1DF9" w:rsidRPr="0026283C"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Cs w:val="22"/>
        </w:rPr>
      </w:pPr>
    </w:p>
    <w:tbl>
      <w:tblPr>
        <w:tblW w:w="3832" w:type="dxa"/>
        <w:jc w:val="center"/>
        <w:tblLayout w:type="fixed"/>
        <w:tblLook w:val="00A0" w:firstRow="1" w:lastRow="0" w:firstColumn="1" w:lastColumn="0" w:noHBand="0" w:noVBand="0"/>
      </w:tblPr>
      <w:tblGrid>
        <w:gridCol w:w="1900"/>
        <w:gridCol w:w="1932"/>
      </w:tblGrid>
      <w:tr w:rsidR="008C1DF9" w:rsidRPr="00227B03" w14:paraId="73669EEE" w14:textId="77777777" w:rsidTr="00A450E4">
        <w:trPr>
          <w:cantSplit/>
          <w:jc w:val="center"/>
        </w:trPr>
        <w:tc>
          <w:tcPr>
            <w:tcW w:w="1900" w:type="dxa"/>
            <w:tcBorders>
              <w:top w:val="single" w:sz="4" w:space="0" w:color="auto"/>
              <w:left w:val="single" w:sz="4" w:space="0" w:color="auto"/>
              <w:bottom w:val="single" w:sz="4" w:space="0" w:color="auto"/>
            </w:tcBorders>
            <w:shd w:val="clear" w:color="auto" w:fill="00823B"/>
            <w:vAlign w:val="center"/>
          </w:tcPr>
          <w:p w14:paraId="13C50E1E" w14:textId="77777777" w:rsidR="008C1DF9" w:rsidRPr="00227B03" w:rsidRDefault="008C1DF9" w:rsidP="00A450E4">
            <w:pPr>
              <w:spacing w:before="60" w:after="60"/>
              <w:rPr>
                <w:rFonts w:ascii="Arial" w:hAnsi="Arial" w:cs="Arial"/>
                <w:b/>
                <w:color w:val="FFFFFF"/>
              </w:rPr>
            </w:pPr>
            <w:r>
              <w:rPr>
                <w:rFonts w:ascii="Arial" w:hAnsi="Arial" w:cs="Arial"/>
                <w:b/>
                <w:color w:val="FFFFFF"/>
              </w:rPr>
              <w:t>Year</w:t>
            </w:r>
          </w:p>
        </w:tc>
        <w:tc>
          <w:tcPr>
            <w:tcW w:w="1932" w:type="dxa"/>
            <w:tcBorders>
              <w:top w:val="single" w:sz="4" w:space="0" w:color="auto"/>
              <w:left w:val="single" w:sz="4" w:space="0" w:color="auto"/>
              <w:bottom w:val="single" w:sz="4" w:space="0" w:color="auto"/>
              <w:right w:val="single" w:sz="2" w:space="0" w:color="auto"/>
            </w:tcBorders>
            <w:shd w:val="clear" w:color="auto" w:fill="00823B"/>
            <w:vAlign w:val="center"/>
          </w:tcPr>
          <w:p w14:paraId="09BB5989" w14:textId="77777777" w:rsidR="008C1DF9" w:rsidRPr="00227B03" w:rsidRDefault="008C1DF9" w:rsidP="00A450E4">
            <w:pPr>
              <w:spacing w:before="60" w:after="60"/>
              <w:jc w:val="center"/>
              <w:rPr>
                <w:rFonts w:ascii="Arial" w:hAnsi="Arial" w:cs="Arial"/>
                <w:b/>
                <w:bCs/>
                <w:color w:val="FFFFFF"/>
              </w:rPr>
            </w:pPr>
            <w:r>
              <w:rPr>
                <w:rFonts w:ascii="Arial" w:hAnsi="Arial" w:cs="Arial"/>
                <w:b/>
                <w:bCs/>
                <w:color w:val="FFFFFF"/>
              </w:rPr>
              <w:t>E-Waste</w:t>
            </w:r>
          </w:p>
        </w:tc>
      </w:tr>
      <w:tr w:rsidR="008C1DF9" w:rsidRPr="00327B54" w14:paraId="163F6C51" w14:textId="77777777" w:rsidTr="00A450E4">
        <w:trPr>
          <w:jc w:val="center"/>
        </w:trPr>
        <w:tc>
          <w:tcPr>
            <w:tcW w:w="1900" w:type="dxa"/>
            <w:tcBorders>
              <w:top w:val="single" w:sz="4" w:space="0" w:color="auto"/>
              <w:left w:val="single" w:sz="4" w:space="0" w:color="auto"/>
              <w:bottom w:val="single" w:sz="4" w:space="0" w:color="auto"/>
              <w:right w:val="single" w:sz="4" w:space="0" w:color="auto"/>
            </w:tcBorders>
            <w:shd w:val="clear" w:color="auto" w:fill="B3FFD5"/>
          </w:tcPr>
          <w:p w14:paraId="42EBF936" w14:textId="77777777" w:rsidR="008C1DF9" w:rsidRPr="00E76A1F" w:rsidRDefault="008C1DF9" w:rsidP="00A450E4">
            <w:pPr>
              <w:spacing w:before="60"/>
              <w:ind w:left="419" w:hanging="419"/>
              <w:rPr>
                <w:rFonts w:ascii="Arial" w:hAnsi="Arial" w:cs="Arial"/>
              </w:rPr>
            </w:pPr>
            <w:r>
              <w:rPr>
                <w:rFonts w:ascii="Arial" w:hAnsi="Arial" w:cs="Arial"/>
              </w:rPr>
              <w:t>2011</w:t>
            </w:r>
          </w:p>
        </w:tc>
        <w:tc>
          <w:tcPr>
            <w:tcW w:w="1932" w:type="dxa"/>
            <w:tcBorders>
              <w:top w:val="single" w:sz="4" w:space="0" w:color="auto"/>
              <w:left w:val="single" w:sz="4" w:space="0" w:color="auto"/>
              <w:bottom w:val="single" w:sz="4" w:space="0" w:color="auto"/>
              <w:right w:val="single" w:sz="2" w:space="0" w:color="auto"/>
            </w:tcBorders>
            <w:vAlign w:val="center"/>
          </w:tcPr>
          <w:p w14:paraId="71C4640E" w14:textId="77777777" w:rsidR="008C1DF9" w:rsidRPr="00B17A9A" w:rsidRDefault="008C1DF9" w:rsidP="00A450E4">
            <w:pPr>
              <w:spacing w:before="60"/>
              <w:jc w:val="center"/>
              <w:rPr>
                <w:rFonts w:ascii="Arial" w:hAnsi="Arial" w:cs="Arial"/>
              </w:rPr>
            </w:pPr>
            <w:r>
              <w:rPr>
                <w:rFonts w:ascii="Arial" w:hAnsi="Arial" w:cs="Arial"/>
              </w:rPr>
              <w:t>77</w:t>
            </w:r>
          </w:p>
        </w:tc>
      </w:tr>
      <w:tr w:rsidR="008C1DF9" w:rsidRPr="00327B54" w14:paraId="1076EF32" w14:textId="77777777" w:rsidTr="00A450E4">
        <w:trPr>
          <w:jc w:val="center"/>
        </w:trPr>
        <w:tc>
          <w:tcPr>
            <w:tcW w:w="1900" w:type="dxa"/>
            <w:tcBorders>
              <w:top w:val="single" w:sz="4" w:space="0" w:color="auto"/>
              <w:left w:val="single" w:sz="4" w:space="0" w:color="auto"/>
              <w:bottom w:val="single" w:sz="4" w:space="0" w:color="auto"/>
              <w:right w:val="single" w:sz="4" w:space="0" w:color="auto"/>
            </w:tcBorders>
            <w:shd w:val="clear" w:color="auto" w:fill="B3FFD5"/>
          </w:tcPr>
          <w:p w14:paraId="1A2B2363" w14:textId="77777777" w:rsidR="008C1DF9" w:rsidRPr="00E76A1F" w:rsidRDefault="008C1DF9" w:rsidP="00A450E4">
            <w:pPr>
              <w:ind w:left="419" w:hanging="419"/>
              <w:rPr>
                <w:rFonts w:ascii="Arial" w:hAnsi="Arial" w:cs="Arial"/>
              </w:rPr>
            </w:pPr>
            <w:r>
              <w:rPr>
                <w:rFonts w:ascii="Arial" w:hAnsi="Arial" w:cs="Arial"/>
              </w:rPr>
              <w:t>2012</w:t>
            </w:r>
          </w:p>
        </w:tc>
        <w:tc>
          <w:tcPr>
            <w:tcW w:w="1932" w:type="dxa"/>
            <w:tcBorders>
              <w:top w:val="single" w:sz="4" w:space="0" w:color="auto"/>
              <w:left w:val="single" w:sz="4" w:space="0" w:color="auto"/>
              <w:bottom w:val="single" w:sz="4" w:space="0" w:color="auto"/>
              <w:right w:val="single" w:sz="2" w:space="0" w:color="auto"/>
            </w:tcBorders>
            <w:vAlign w:val="center"/>
          </w:tcPr>
          <w:p w14:paraId="03F95D24" w14:textId="77777777" w:rsidR="008C1DF9" w:rsidRPr="00B17A9A" w:rsidRDefault="008C1DF9" w:rsidP="00A450E4">
            <w:pPr>
              <w:jc w:val="center"/>
              <w:rPr>
                <w:rFonts w:ascii="Arial" w:hAnsi="Arial" w:cs="Arial"/>
              </w:rPr>
            </w:pPr>
            <w:r>
              <w:rPr>
                <w:rFonts w:ascii="Arial" w:hAnsi="Arial" w:cs="Arial"/>
              </w:rPr>
              <w:t>95</w:t>
            </w:r>
          </w:p>
        </w:tc>
      </w:tr>
      <w:tr w:rsidR="008C1DF9" w:rsidRPr="00327B54" w14:paraId="71019846" w14:textId="77777777" w:rsidTr="00A450E4">
        <w:trPr>
          <w:jc w:val="center"/>
        </w:trPr>
        <w:tc>
          <w:tcPr>
            <w:tcW w:w="1900" w:type="dxa"/>
            <w:tcBorders>
              <w:top w:val="single" w:sz="4" w:space="0" w:color="auto"/>
              <w:left w:val="single" w:sz="4" w:space="0" w:color="auto"/>
              <w:bottom w:val="single" w:sz="4" w:space="0" w:color="auto"/>
              <w:right w:val="single" w:sz="4" w:space="0" w:color="auto"/>
            </w:tcBorders>
            <w:shd w:val="clear" w:color="auto" w:fill="B3FFD5"/>
          </w:tcPr>
          <w:p w14:paraId="3DC2FEB9" w14:textId="77777777" w:rsidR="008C1DF9" w:rsidRPr="00E76A1F" w:rsidRDefault="008C1DF9" w:rsidP="00A450E4">
            <w:pPr>
              <w:ind w:left="419" w:hanging="419"/>
              <w:rPr>
                <w:rFonts w:ascii="Arial" w:hAnsi="Arial" w:cs="Arial"/>
              </w:rPr>
            </w:pPr>
            <w:r>
              <w:rPr>
                <w:rFonts w:ascii="Arial" w:hAnsi="Arial" w:cs="Arial"/>
              </w:rPr>
              <w:t>2013</w:t>
            </w:r>
          </w:p>
        </w:tc>
        <w:tc>
          <w:tcPr>
            <w:tcW w:w="1932" w:type="dxa"/>
            <w:tcBorders>
              <w:top w:val="single" w:sz="4" w:space="0" w:color="auto"/>
              <w:left w:val="single" w:sz="4" w:space="0" w:color="auto"/>
              <w:bottom w:val="single" w:sz="4" w:space="0" w:color="auto"/>
              <w:right w:val="single" w:sz="2" w:space="0" w:color="auto"/>
            </w:tcBorders>
            <w:vAlign w:val="center"/>
          </w:tcPr>
          <w:p w14:paraId="7CB2C377" w14:textId="77777777" w:rsidR="008C1DF9" w:rsidRPr="00B17A9A" w:rsidRDefault="008C1DF9" w:rsidP="00A450E4">
            <w:pPr>
              <w:jc w:val="center"/>
              <w:rPr>
                <w:rFonts w:ascii="Arial" w:hAnsi="Arial" w:cs="Arial"/>
              </w:rPr>
            </w:pPr>
            <w:r>
              <w:rPr>
                <w:rFonts w:ascii="Arial" w:hAnsi="Arial" w:cs="Arial"/>
              </w:rPr>
              <w:t>112</w:t>
            </w:r>
          </w:p>
        </w:tc>
      </w:tr>
      <w:tr w:rsidR="008C1DF9" w:rsidRPr="00327B54" w14:paraId="12C8BEE1" w14:textId="77777777" w:rsidTr="00A450E4">
        <w:trPr>
          <w:jc w:val="center"/>
        </w:trPr>
        <w:tc>
          <w:tcPr>
            <w:tcW w:w="1900" w:type="dxa"/>
            <w:tcBorders>
              <w:top w:val="single" w:sz="4" w:space="0" w:color="auto"/>
              <w:left w:val="single" w:sz="4" w:space="0" w:color="auto"/>
              <w:bottom w:val="single" w:sz="4" w:space="0" w:color="auto"/>
              <w:right w:val="single" w:sz="4" w:space="0" w:color="auto"/>
            </w:tcBorders>
            <w:shd w:val="clear" w:color="auto" w:fill="B3FFD5"/>
          </w:tcPr>
          <w:p w14:paraId="653BB2EF" w14:textId="77777777" w:rsidR="008C1DF9" w:rsidRPr="00E76A1F" w:rsidRDefault="008C1DF9" w:rsidP="00A450E4">
            <w:pPr>
              <w:ind w:left="419" w:hanging="419"/>
              <w:rPr>
                <w:rFonts w:ascii="Arial" w:hAnsi="Arial" w:cs="Arial"/>
              </w:rPr>
            </w:pPr>
            <w:r>
              <w:rPr>
                <w:rFonts w:ascii="Arial" w:hAnsi="Arial" w:cs="Arial"/>
              </w:rPr>
              <w:t>2014</w:t>
            </w:r>
          </w:p>
        </w:tc>
        <w:tc>
          <w:tcPr>
            <w:tcW w:w="1932" w:type="dxa"/>
            <w:tcBorders>
              <w:top w:val="single" w:sz="4" w:space="0" w:color="auto"/>
              <w:left w:val="single" w:sz="4" w:space="0" w:color="auto"/>
              <w:bottom w:val="single" w:sz="4" w:space="0" w:color="auto"/>
              <w:right w:val="single" w:sz="2" w:space="0" w:color="auto"/>
            </w:tcBorders>
            <w:vAlign w:val="center"/>
          </w:tcPr>
          <w:p w14:paraId="3E4C5E41" w14:textId="77777777" w:rsidR="008C1DF9" w:rsidRPr="00B17A9A" w:rsidRDefault="008C1DF9" w:rsidP="00A450E4">
            <w:pPr>
              <w:jc w:val="center"/>
              <w:rPr>
                <w:rFonts w:ascii="Arial" w:hAnsi="Arial" w:cs="Arial"/>
              </w:rPr>
            </w:pPr>
            <w:r>
              <w:rPr>
                <w:rFonts w:ascii="Arial" w:hAnsi="Arial" w:cs="Arial"/>
              </w:rPr>
              <w:t>105</w:t>
            </w:r>
          </w:p>
        </w:tc>
      </w:tr>
    </w:tbl>
    <w:p w14:paraId="3A4F7A5B"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615CCE1"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D6182B8"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0E0A26B"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No studies have been conducted in Jefferson County on the amount of electronics disposed with solid wastes, but a recent study in Thurston County concluded that “other electronics” (other than the types of electronics covered by the E-Cycle Washington program) comprised 0.12% of Thurston County’s waste stream.  If the amount is similar in Jefferson County, then about 21 tons of other electronics were disposed in Jefferson County in 2014.</w:t>
      </w:r>
    </w:p>
    <w:p w14:paraId="44C3809E"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B2A0B83" w14:textId="77777777" w:rsidR="008C1DF9" w:rsidRPr="00C845B7"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sz w:val="24"/>
          <w:szCs w:val="24"/>
        </w:rPr>
      </w:pPr>
      <w:r w:rsidRPr="00C845B7">
        <w:rPr>
          <w:rFonts w:ascii="Book Antiqua" w:hAnsi="Book Antiqua" w:cs="Arial"/>
          <w:b/>
          <w:bCs/>
          <w:sz w:val="24"/>
          <w:szCs w:val="24"/>
        </w:rPr>
        <w:t xml:space="preserve">Planning Issues for </w:t>
      </w:r>
      <w:r>
        <w:rPr>
          <w:rFonts w:ascii="Book Antiqua" w:hAnsi="Book Antiqua" w:cs="Arial"/>
          <w:b/>
          <w:bCs/>
          <w:sz w:val="24"/>
          <w:szCs w:val="24"/>
        </w:rPr>
        <w:t>Electronics</w:t>
      </w:r>
    </w:p>
    <w:p w14:paraId="370864ED"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Ecology has recently been examining the possibility of adding other types of electronics to the e-waste program, including game consoles and peripherals (mice and keyboards).  At the beginning of 2015, the State of Oregon, which operates an e-waste program very similar to Washington State’s program, began collecting keyboards, mice and printers in addition to computers, monitors, laptops, televisions, and tablets. </w:t>
      </w:r>
    </w:p>
    <w:p w14:paraId="5814A4C0"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B012C9F" w14:textId="77777777" w:rsidR="008C1DF9" w:rsidRPr="00371462"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b/>
          <w:bCs/>
          <w:sz w:val="24"/>
          <w:szCs w:val="24"/>
        </w:rPr>
      </w:pPr>
      <w:r>
        <w:rPr>
          <w:rFonts w:ascii="Book Antiqua" w:hAnsi="Book Antiqua" w:cs="Arial"/>
          <w:b/>
          <w:bCs/>
          <w:sz w:val="24"/>
          <w:szCs w:val="24"/>
        </w:rPr>
        <w:t>Management Alternatives for Electronics</w:t>
      </w:r>
    </w:p>
    <w:p w14:paraId="6719A58D"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AF2020">
        <w:rPr>
          <w:rFonts w:ascii="Book Antiqua" w:hAnsi="Book Antiqua"/>
          <w:sz w:val="24"/>
          <w:szCs w:val="24"/>
        </w:rPr>
        <w:t>No alternatives because the</w:t>
      </w:r>
      <w:r>
        <w:rPr>
          <w:rFonts w:ascii="Book Antiqua" w:hAnsi="Book Antiqua"/>
          <w:sz w:val="24"/>
          <w:szCs w:val="24"/>
        </w:rPr>
        <w:t xml:space="preserve"> current system is working well.</w:t>
      </w:r>
    </w:p>
    <w:p w14:paraId="5DF11199" w14:textId="77777777" w:rsidR="008C1DF9" w:rsidRDefault="008C1DF9" w:rsidP="00A450E4">
      <w:pPr>
        <w:pStyle w:val="BodyText"/>
        <w:rPr>
          <w:rFonts w:ascii="Book Antiqua" w:hAnsi="Book Antiqua"/>
          <w:sz w:val="24"/>
          <w:szCs w:val="24"/>
        </w:rPr>
      </w:pPr>
    </w:p>
    <w:p w14:paraId="043D12B2" w14:textId="77777777" w:rsidR="008C1DF9" w:rsidRDefault="008C1DF9" w:rsidP="00A450E4">
      <w:pPr>
        <w:pStyle w:val="BodyText"/>
        <w:rPr>
          <w:rFonts w:ascii="Book Antiqua" w:hAnsi="Book Antiqua"/>
          <w:sz w:val="24"/>
          <w:szCs w:val="24"/>
        </w:rPr>
      </w:pPr>
    </w:p>
    <w:p w14:paraId="3602F0A9" w14:textId="77777777" w:rsidR="008C1DF9" w:rsidRPr="00E77580" w:rsidRDefault="008C1DF9" w:rsidP="00A450E4">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 xml:space="preserve">8.6. </w:t>
      </w:r>
      <w:r>
        <w:rPr>
          <w:rFonts w:ascii="Moderne" w:hAnsi="Moderne"/>
          <w:b/>
          <w:spacing w:val="40"/>
          <w:sz w:val="24"/>
          <w:szCs w:val="24"/>
        </w:rPr>
        <w:tab/>
        <w:t>MODERATE RISK WASTES</w:t>
      </w:r>
    </w:p>
    <w:p w14:paraId="29D74D80"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3C4F3A1" w14:textId="77777777" w:rsidR="008C1DF9" w:rsidRDefault="008C1DF9" w:rsidP="00A450E4">
      <w:pPr>
        <w:tabs>
          <w:tab w:val="left" w:pos="720"/>
          <w:tab w:val="left" w:pos="1080"/>
        </w:tabs>
        <w:spacing w:after="60"/>
        <w:rPr>
          <w:rFonts w:ascii="Book Antiqua" w:hAnsi="Book Antiqua" w:cs="Arial"/>
          <w:b/>
          <w:bCs/>
          <w:sz w:val="24"/>
          <w:szCs w:val="24"/>
        </w:rPr>
      </w:pPr>
      <w:r w:rsidRPr="00C845B7">
        <w:rPr>
          <w:rFonts w:ascii="Book Antiqua" w:hAnsi="Book Antiqua" w:cs="Arial"/>
          <w:b/>
          <w:bCs/>
          <w:sz w:val="24"/>
          <w:szCs w:val="24"/>
        </w:rPr>
        <w:t xml:space="preserve">Existing Management Practices for </w:t>
      </w:r>
      <w:r>
        <w:rPr>
          <w:rFonts w:ascii="Book Antiqua" w:hAnsi="Book Antiqua" w:cs="Arial"/>
          <w:b/>
          <w:bCs/>
          <w:sz w:val="24"/>
          <w:szCs w:val="24"/>
        </w:rPr>
        <w:t>Moderate Risk Wastes</w:t>
      </w:r>
    </w:p>
    <w:p w14:paraId="75C32FF1" w14:textId="77777777" w:rsidR="008C1DF9" w:rsidRDefault="008C1DF9" w:rsidP="00A450E4">
      <w:pPr>
        <w:pStyle w:val="BodyText"/>
        <w:rPr>
          <w:rFonts w:ascii="Book Antiqua" w:hAnsi="Book Antiqua"/>
          <w:sz w:val="24"/>
          <w:szCs w:val="24"/>
        </w:rPr>
      </w:pPr>
      <w:r>
        <w:rPr>
          <w:rFonts w:ascii="Book Antiqua" w:hAnsi="Book Antiqua"/>
          <w:sz w:val="24"/>
          <w:szCs w:val="24"/>
        </w:rPr>
        <w:t xml:space="preserve">Many homes, </w:t>
      </w:r>
      <w:r w:rsidRPr="00DC1485">
        <w:rPr>
          <w:rFonts w:ascii="Book Antiqua" w:hAnsi="Book Antiqua"/>
          <w:sz w:val="24"/>
          <w:szCs w:val="24"/>
        </w:rPr>
        <w:t>businesses</w:t>
      </w:r>
      <w:r>
        <w:rPr>
          <w:rFonts w:ascii="Book Antiqua" w:hAnsi="Book Antiqua"/>
          <w:sz w:val="24"/>
          <w:szCs w:val="24"/>
        </w:rPr>
        <w:t xml:space="preserve"> and farms </w:t>
      </w:r>
      <w:r w:rsidRPr="00DC1485">
        <w:rPr>
          <w:rFonts w:ascii="Book Antiqua" w:hAnsi="Book Antiqua"/>
          <w:sz w:val="24"/>
          <w:szCs w:val="24"/>
        </w:rPr>
        <w:t>throughout Jefferson County produce small amounts of hazardous wastes.  For most of these</w:t>
      </w:r>
      <w:r>
        <w:rPr>
          <w:rFonts w:ascii="Book Antiqua" w:hAnsi="Book Antiqua"/>
          <w:sz w:val="24"/>
          <w:szCs w:val="24"/>
        </w:rPr>
        <w:t xml:space="preserve"> sources</w:t>
      </w:r>
      <w:r w:rsidRPr="00DC1485">
        <w:rPr>
          <w:rFonts w:ascii="Book Antiqua" w:hAnsi="Book Antiqua"/>
          <w:sz w:val="24"/>
          <w:szCs w:val="24"/>
        </w:rPr>
        <w:t xml:space="preserve">, the amount of any waste produced falls below regulated quantities and so is classified as a “moderate risk </w:t>
      </w:r>
    </w:p>
    <w:p w14:paraId="5C132331" w14:textId="77777777" w:rsidR="008C1DF9" w:rsidRDefault="008C1DF9">
      <w:pPr>
        <w:rPr>
          <w:rFonts w:ascii="Book Antiqua" w:hAnsi="Book Antiqua"/>
          <w:sz w:val="24"/>
          <w:szCs w:val="24"/>
        </w:rPr>
      </w:pPr>
      <w:r>
        <w:rPr>
          <w:rFonts w:ascii="Book Antiqua" w:hAnsi="Book Antiqua"/>
          <w:sz w:val="24"/>
          <w:szCs w:val="24"/>
        </w:rPr>
        <w:br w:type="page"/>
      </w:r>
    </w:p>
    <w:p w14:paraId="6539E557" w14:textId="77777777" w:rsidR="008C1DF9" w:rsidRPr="00DC1485" w:rsidRDefault="008C1DF9" w:rsidP="00A450E4">
      <w:pPr>
        <w:pStyle w:val="BodyText"/>
        <w:rPr>
          <w:rFonts w:ascii="Book Antiqua" w:hAnsi="Book Antiqua"/>
          <w:sz w:val="24"/>
          <w:szCs w:val="24"/>
        </w:rPr>
      </w:pPr>
      <w:r w:rsidRPr="00DC1485">
        <w:rPr>
          <w:rFonts w:ascii="Book Antiqua" w:hAnsi="Book Antiqua"/>
          <w:sz w:val="24"/>
          <w:szCs w:val="24"/>
        </w:rPr>
        <w:lastRenderedPageBreak/>
        <w:t>waste” (MRW).  Moderate risk waste includes:</w:t>
      </w:r>
    </w:p>
    <w:p w14:paraId="792032F0" w14:textId="77777777" w:rsidR="008C1DF9" w:rsidRPr="00DC1485" w:rsidRDefault="008C1DF9" w:rsidP="00FC5D64">
      <w:pPr>
        <w:pStyle w:val="ListParagraph"/>
        <w:widowControl/>
        <w:numPr>
          <w:ilvl w:val="0"/>
          <w:numId w:val="41"/>
        </w:numPr>
        <w:spacing w:before="120" w:after="60" w:line="240" w:lineRule="auto"/>
        <w:ind w:left="720"/>
        <w:contextualSpacing w:val="0"/>
        <w:rPr>
          <w:rFonts w:ascii="Book Antiqua" w:hAnsi="Book Antiqua"/>
          <w:sz w:val="24"/>
          <w:szCs w:val="24"/>
        </w:rPr>
      </w:pPr>
      <w:r w:rsidRPr="00DC1485">
        <w:rPr>
          <w:rFonts w:ascii="Book Antiqua" w:hAnsi="Book Antiqua"/>
          <w:sz w:val="24"/>
          <w:szCs w:val="24"/>
        </w:rPr>
        <w:t xml:space="preserve">household hazardous wastes, which are wastes produced by residential activities that would be classified as hazardous waste except by definition they are exempt from regulation, and </w:t>
      </w:r>
    </w:p>
    <w:p w14:paraId="634F1673" w14:textId="77777777" w:rsidR="008C1DF9" w:rsidRDefault="008C1DF9" w:rsidP="00FC5D64">
      <w:pPr>
        <w:pStyle w:val="ListParagraph"/>
        <w:widowControl/>
        <w:numPr>
          <w:ilvl w:val="0"/>
          <w:numId w:val="41"/>
        </w:numPr>
        <w:spacing w:after="0" w:line="240" w:lineRule="auto"/>
        <w:ind w:left="720"/>
        <w:contextualSpacing w:val="0"/>
        <w:rPr>
          <w:rFonts w:ascii="Book Antiqua" w:hAnsi="Book Antiqua"/>
          <w:sz w:val="24"/>
          <w:szCs w:val="24"/>
        </w:rPr>
      </w:pPr>
      <w:r w:rsidRPr="00DC1485">
        <w:rPr>
          <w:rFonts w:ascii="Book Antiqua" w:hAnsi="Book Antiqua"/>
          <w:sz w:val="24"/>
          <w:szCs w:val="24"/>
        </w:rPr>
        <w:t xml:space="preserve">wastes from small-quantity generators, which are wastes from businesses that produce less than 220 pounds of dangerous waste </w:t>
      </w:r>
      <w:r>
        <w:rPr>
          <w:rFonts w:ascii="Book Antiqua" w:hAnsi="Book Antiqua"/>
          <w:sz w:val="24"/>
          <w:szCs w:val="24"/>
        </w:rPr>
        <w:t xml:space="preserve">per month </w:t>
      </w:r>
      <w:r w:rsidRPr="00DC1485">
        <w:rPr>
          <w:rFonts w:ascii="Book Antiqua" w:hAnsi="Book Antiqua"/>
          <w:sz w:val="24"/>
          <w:szCs w:val="24"/>
        </w:rPr>
        <w:t xml:space="preserve">or less than 2.2 pounds of extremely dangerous waste per month, and that do not accumulate these wastes in excess of 2,200 or 2.2 pounds, respectively.  </w:t>
      </w:r>
    </w:p>
    <w:p w14:paraId="6C1D1DF4" w14:textId="77777777" w:rsidR="008C1DF9" w:rsidRDefault="008C1DF9" w:rsidP="00A450E4">
      <w:pPr>
        <w:pStyle w:val="BodyText"/>
        <w:rPr>
          <w:rFonts w:ascii="Book Antiqua" w:hAnsi="Book Antiqua"/>
          <w:sz w:val="24"/>
          <w:szCs w:val="24"/>
        </w:rPr>
      </w:pPr>
    </w:p>
    <w:p w14:paraId="34131439" w14:textId="77777777" w:rsidR="008C1DF9" w:rsidRPr="00DC1485" w:rsidRDefault="008C1DF9" w:rsidP="00A450E4">
      <w:pPr>
        <w:pStyle w:val="BodyText"/>
        <w:rPr>
          <w:rFonts w:ascii="Book Antiqua" w:hAnsi="Book Antiqua"/>
          <w:sz w:val="24"/>
          <w:szCs w:val="24"/>
        </w:rPr>
      </w:pPr>
      <w:r w:rsidRPr="00DC1485">
        <w:rPr>
          <w:rFonts w:ascii="Book Antiqua" w:hAnsi="Book Antiqua"/>
          <w:sz w:val="24"/>
          <w:szCs w:val="24"/>
        </w:rPr>
        <w:t>The latter is also defined by the U.S. Environmental Protection Agency as a “conditionally-exempt small quantity generator” (CESQG) on the premise that improper handling</w:t>
      </w:r>
      <w:r>
        <w:rPr>
          <w:rFonts w:ascii="Book Antiqua" w:hAnsi="Book Antiqua"/>
          <w:sz w:val="24"/>
          <w:szCs w:val="24"/>
        </w:rPr>
        <w:t>, storage</w:t>
      </w:r>
      <w:r w:rsidRPr="00DC1485">
        <w:rPr>
          <w:rFonts w:ascii="Book Antiqua" w:hAnsi="Book Antiqua"/>
          <w:sz w:val="24"/>
          <w:szCs w:val="24"/>
        </w:rPr>
        <w:t xml:space="preserve"> or disposal of such wastes would cause the CESQG to fall under the full body of hazardous waste regulations</w:t>
      </w:r>
      <w:r>
        <w:rPr>
          <w:rFonts w:ascii="Book Antiqua" w:hAnsi="Book Antiqua"/>
          <w:sz w:val="24"/>
          <w:szCs w:val="24"/>
        </w:rPr>
        <w:t xml:space="preserve"> (in other words, the same regulations as large-quantity generators)</w:t>
      </w:r>
      <w:r w:rsidRPr="00DC1485">
        <w:rPr>
          <w:rFonts w:ascii="Book Antiqua" w:hAnsi="Book Antiqua"/>
          <w:sz w:val="24"/>
          <w:szCs w:val="24"/>
        </w:rPr>
        <w:t xml:space="preserve">. </w:t>
      </w:r>
    </w:p>
    <w:p w14:paraId="5AFBAED7" w14:textId="77777777" w:rsidR="008C1DF9" w:rsidRPr="00DC1485" w:rsidRDefault="008C1DF9" w:rsidP="00A450E4">
      <w:pPr>
        <w:pStyle w:val="BodyText"/>
        <w:rPr>
          <w:rFonts w:ascii="Book Antiqua" w:hAnsi="Book Antiqua"/>
          <w:sz w:val="24"/>
          <w:szCs w:val="24"/>
        </w:rPr>
      </w:pPr>
    </w:p>
    <w:p w14:paraId="046F49AC" w14:textId="45C0702F" w:rsidR="008C1DF9" w:rsidRDefault="008C1DF9" w:rsidP="00A450E4">
      <w:pPr>
        <w:pStyle w:val="PlainText"/>
        <w:rPr>
          <w:rFonts w:ascii="Book Antiqua" w:hAnsi="Book Antiqua"/>
          <w:sz w:val="24"/>
          <w:szCs w:val="24"/>
        </w:rPr>
      </w:pPr>
      <w:r w:rsidRPr="00DC1485">
        <w:rPr>
          <w:rFonts w:ascii="Book Antiqua" w:hAnsi="Book Antiqua"/>
          <w:sz w:val="24"/>
          <w:szCs w:val="24"/>
        </w:rPr>
        <w:t xml:space="preserve">Moderate risk wastes that are generated in Jefferson County can be brought to the </w:t>
      </w:r>
      <w:r>
        <w:rPr>
          <w:rFonts w:ascii="Book Antiqua" w:hAnsi="Book Antiqua"/>
          <w:sz w:val="24"/>
          <w:szCs w:val="24"/>
        </w:rPr>
        <w:t xml:space="preserve">Household Hazardous </w:t>
      </w:r>
      <w:r w:rsidRPr="00DC1485">
        <w:rPr>
          <w:rFonts w:ascii="Book Antiqua" w:hAnsi="Book Antiqua"/>
          <w:sz w:val="24"/>
          <w:szCs w:val="24"/>
        </w:rPr>
        <w:t>Waste (</w:t>
      </w:r>
      <w:r>
        <w:rPr>
          <w:rFonts w:ascii="Book Antiqua" w:hAnsi="Book Antiqua"/>
          <w:sz w:val="24"/>
          <w:szCs w:val="24"/>
        </w:rPr>
        <w:t>HHW</w:t>
      </w:r>
      <w:r w:rsidRPr="00DC1485">
        <w:rPr>
          <w:rFonts w:ascii="Book Antiqua" w:hAnsi="Book Antiqua"/>
          <w:sz w:val="24"/>
          <w:szCs w:val="24"/>
        </w:rPr>
        <w:t xml:space="preserve">) Facility in Port Townsend.  Hazardous wastes are not accepted at the Jefferson County </w:t>
      </w:r>
      <w:r>
        <w:rPr>
          <w:rFonts w:ascii="Book Antiqua" w:hAnsi="Book Antiqua"/>
          <w:sz w:val="24"/>
          <w:szCs w:val="24"/>
        </w:rPr>
        <w:t xml:space="preserve">Solid </w:t>
      </w:r>
      <w:r w:rsidRPr="00DC1485">
        <w:rPr>
          <w:rFonts w:ascii="Book Antiqua" w:hAnsi="Book Antiqua"/>
          <w:sz w:val="24"/>
          <w:szCs w:val="24"/>
        </w:rPr>
        <w:t xml:space="preserve">Waste </w:t>
      </w:r>
      <w:r>
        <w:rPr>
          <w:rFonts w:ascii="Book Antiqua" w:hAnsi="Book Antiqua"/>
          <w:sz w:val="24"/>
          <w:szCs w:val="24"/>
        </w:rPr>
        <w:t>Disposal</w:t>
      </w:r>
      <w:r w:rsidRPr="00DC1485">
        <w:rPr>
          <w:rFonts w:ascii="Book Antiqua" w:hAnsi="Book Antiqua"/>
          <w:sz w:val="24"/>
          <w:szCs w:val="24"/>
        </w:rPr>
        <w:t xml:space="preserve"> Facility</w:t>
      </w:r>
      <w:r w:rsidR="00F81D83">
        <w:rPr>
          <w:rFonts w:ascii="Book Antiqua" w:hAnsi="Book Antiqua"/>
          <w:sz w:val="24"/>
          <w:szCs w:val="24"/>
        </w:rPr>
        <w:t xml:space="preserve"> or the Quilcene Drop-</w:t>
      </w:r>
      <w:r>
        <w:rPr>
          <w:rFonts w:ascii="Book Antiqua" w:hAnsi="Book Antiqua"/>
          <w:sz w:val="24"/>
          <w:szCs w:val="24"/>
        </w:rPr>
        <w:t>Box site</w:t>
      </w:r>
      <w:r w:rsidRPr="00DC1485">
        <w:rPr>
          <w:rFonts w:ascii="Book Antiqua" w:hAnsi="Book Antiqua"/>
          <w:sz w:val="24"/>
          <w:szCs w:val="24"/>
        </w:rPr>
        <w:t xml:space="preserve">, although separate drop-off containers are </w:t>
      </w:r>
      <w:r>
        <w:rPr>
          <w:rFonts w:ascii="Book Antiqua" w:hAnsi="Book Antiqua"/>
          <w:sz w:val="24"/>
          <w:szCs w:val="24"/>
        </w:rPr>
        <w:t xml:space="preserve">provided at those facilities for car batteries, motor oil, </w:t>
      </w:r>
      <w:r w:rsidRPr="00DC1485">
        <w:rPr>
          <w:rFonts w:ascii="Book Antiqua" w:hAnsi="Book Antiqua"/>
          <w:sz w:val="24"/>
          <w:szCs w:val="24"/>
        </w:rPr>
        <w:t>antifreeze</w:t>
      </w:r>
      <w:r>
        <w:rPr>
          <w:rFonts w:ascii="Book Antiqua" w:hAnsi="Book Antiqua"/>
          <w:sz w:val="24"/>
          <w:szCs w:val="24"/>
        </w:rPr>
        <w:t xml:space="preserve"> and mercury-containing lights (fluorescent bulbs)</w:t>
      </w:r>
      <w:r w:rsidRPr="00DC1485">
        <w:rPr>
          <w:rFonts w:ascii="Book Antiqua" w:hAnsi="Book Antiqua"/>
          <w:sz w:val="24"/>
          <w:szCs w:val="24"/>
        </w:rPr>
        <w:t xml:space="preserve">. </w:t>
      </w:r>
    </w:p>
    <w:p w14:paraId="3C69FD9D" w14:textId="77777777" w:rsidR="008C1DF9" w:rsidRDefault="008C1DF9" w:rsidP="00A450E4">
      <w:pPr>
        <w:pStyle w:val="PlainText"/>
        <w:rPr>
          <w:rFonts w:ascii="Book Antiqua" w:hAnsi="Book Antiqua"/>
          <w:sz w:val="24"/>
          <w:szCs w:val="24"/>
        </w:rPr>
      </w:pPr>
    </w:p>
    <w:p w14:paraId="4933375E" w14:textId="77777777" w:rsidR="008C1DF9" w:rsidRPr="00DC1485" w:rsidRDefault="008C1DF9" w:rsidP="00A450E4">
      <w:pPr>
        <w:pStyle w:val="PlainText"/>
        <w:rPr>
          <w:rFonts w:ascii="Book Antiqua" w:hAnsi="Book Antiqua"/>
          <w:sz w:val="24"/>
          <w:szCs w:val="24"/>
        </w:rPr>
      </w:pPr>
      <w:r w:rsidRPr="00DC1485">
        <w:rPr>
          <w:rFonts w:ascii="Book Antiqua" w:hAnsi="Book Antiqua"/>
          <w:sz w:val="24"/>
          <w:szCs w:val="24"/>
        </w:rPr>
        <w:t xml:space="preserve">The </w:t>
      </w:r>
      <w:r>
        <w:rPr>
          <w:rFonts w:ascii="Book Antiqua" w:hAnsi="Book Antiqua"/>
          <w:sz w:val="24"/>
          <w:szCs w:val="24"/>
        </w:rPr>
        <w:t>HHW</w:t>
      </w:r>
      <w:r w:rsidRPr="00DC1485">
        <w:rPr>
          <w:rFonts w:ascii="Book Antiqua" w:hAnsi="Book Antiqua"/>
          <w:sz w:val="24"/>
          <w:szCs w:val="24"/>
        </w:rPr>
        <w:t xml:space="preserve"> Facility has operated since 1995.  The County and the Port of Port Townsend jointly developed this facility with partial funding from the Washington State Department of Ecology (Ecology).  In September 1997, the County assumed sole ownership of the facility by reimbursing the Port for its portion of the construction costs.  The </w:t>
      </w:r>
      <w:r>
        <w:rPr>
          <w:rFonts w:ascii="Book Antiqua" w:hAnsi="Book Antiqua"/>
          <w:sz w:val="24"/>
          <w:szCs w:val="24"/>
        </w:rPr>
        <w:t>HHW</w:t>
      </w:r>
      <w:r w:rsidRPr="00DC1485">
        <w:rPr>
          <w:rFonts w:ascii="Book Antiqua" w:hAnsi="Book Antiqua"/>
          <w:sz w:val="24"/>
          <w:szCs w:val="24"/>
        </w:rPr>
        <w:t xml:space="preserve"> Facility is open one day per week for six hours and is staffed by </w:t>
      </w:r>
      <w:r>
        <w:rPr>
          <w:rFonts w:ascii="Book Antiqua" w:hAnsi="Book Antiqua"/>
          <w:sz w:val="24"/>
          <w:szCs w:val="24"/>
        </w:rPr>
        <w:t xml:space="preserve">a trained Jefferson County </w:t>
      </w:r>
      <w:r w:rsidRPr="00DC1485">
        <w:rPr>
          <w:rFonts w:ascii="Book Antiqua" w:hAnsi="Book Antiqua"/>
          <w:sz w:val="24"/>
          <w:szCs w:val="24"/>
        </w:rPr>
        <w:t xml:space="preserve">Solid Waste employee.  Hazardous waste from residential sources is accepted free, while business waste (CESQGs) and non-county residential waste is accepted for a fee.  A variety of wastes are handled by this facility, including automotive products, oil-based paint and paint-related materials, lawn and garden chemicals, </w:t>
      </w:r>
      <w:r w:rsidRPr="00C84171">
        <w:rPr>
          <w:rFonts w:ascii="Book Antiqua" w:hAnsi="Book Antiqua"/>
          <w:sz w:val="24"/>
          <w:szCs w:val="24"/>
        </w:rPr>
        <w:t xml:space="preserve">cleaners and many miscellaneous wastes.  In 2014, 1,298 participants brought in 53.0 tons of household hazardous wastes and 48 CESQG participants brought in 2.9 tons.  The cost for collecting and disposing of this </w:t>
      </w:r>
      <w:r>
        <w:rPr>
          <w:rFonts w:ascii="Book Antiqua" w:hAnsi="Book Antiqua"/>
          <w:sz w:val="24"/>
          <w:szCs w:val="24"/>
        </w:rPr>
        <w:t>waste was $81,311, or $1,455 per ton.</w:t>
      </w:r>
    </w:p>
    <w:p w14:paraId="4CDFE7FD" w14:textId="77777777" w:rsidR="008C1DF9" w:rsidRPr="00DC1485" w:rsidRDefault="008C1DF9" w:rsidP="00A450E4">
      <w:pPr>
        <w:pStyle w:val="PlainText"/>
        <w:rPr>
          <w:rFonts w:ascii="Book Antiqua" w:hAnsi="Book Antiqua"/>
          <w:sz w:val="24"/>
          <w:szCs w:val="24"/>
        </w:rPr>
      </w:pPr>
    </w:p>
    <w:p w14:paraId="44D3C2C1" w14:textId="77777777" w:rsidR="008C1DF9" w:rsidRDefault="008C1DF9" w:rsidP="00A450E4">
      <w:pPr>
        <w:pStyle w:val="PlainText"/>
        <w:rPr>
          <w:rFonts w:ascii="Book Antiqua" w:hAnsi="Book Antiqua"/>
          <w:sz w:val="24"/>
          <w:szCs w:val="24"/>
        </w:rPr>
      </w:pPr>
      <w:r w:rsidRPr="00DC1485">
        <w:rPr>
          <w:rFonts w:ascii="Book Antiqua" w:hAnsi="Book Antiqua"/>
          <w:sz w:val="24"/>
          <w:szCs w:val="24"/>
        </w:rPr>
        <w:t xml:space="preserve">Ongoing funding for the </w:t>
      </w:r>
      <w:r>
        <w:rPr>
          <w:rFonts w:ascii="Book Antiqua" w:hAnsi="Book Antiqua"/>
          <w:sz w:val="24"/>
          <w:szCs w:val="24"/>
        </w:rPr>
        <w:t>HHW</w:t>
      </w:r>
      <w:r w:rsidRPr="00DC1485">
        <w:rPr>
          <w:rFonts w:ascii="Book Antiqua" w:hAnsi="Book Antiqua"/>
          <w:sz w:val="24"/>
          <w:szCs w:val="24"/>
        </w:rPr>
        <w:t xml:space="preserve"> Facility is provided through a portion of the tipping fee from the Jefferson County </w:t>
      </w:r>
      <w:r>
        <w:rPr>
          <w:rFonts w:ascii="Book Antiqua" w:hAnsi="Book Antiqua"/>
          <w:sz w:val="24"/>
          <w:szCs w:val="24"/>
        </w:rPr>
        <w:t xml:space="preserve">solid waste disposal system.  </w:t>
      </w:r>
      <w:r w:rsidRPr="00DC1485">
        <w:rPr>
          <w:rFonts w:ascii="Book Antiqua" w:hAnsi="Book Antiqua"/>
          <w:sz w:val="24"/>
          <w:szCs w:val="24"/>
        </w:rPr>
        <w:t>Fees charged to some users (CESQGs and out-of-county customers) pay for the disposal costs for those wastes.</w:t>
      </w:r>
      <w:r>
        <w:rPr>
          <w:rFonts w:ascii="Book Antiqua" w:hAnsi="Book Antiqua"/>
          <w:sz w:val="24"/>
          <w:szCs w:val="24"/>
        </w:rPr>
        <w:t xml:space="preserve">  CESQGs disposed of 5% of the annual amount of MRW in 2014 and paid $11,201 for the disposal costs of those wastes.  Fees for CESQGs range from $1.03 per aerosol can containing flammable liquids to $15.77 per pound for organic peroxides, with a minimum fee of $27.68 per transaction.</w:t>
      </w:r>
      <w:r>
        <w:rPr>
          <w:rFonts w:ascii="Book Antiqua" w:hAnsi="Book Antiqua"/>
          <w:sz w:val="24"/>
          <w:szCs w:val="24"/>
        </w:rPr>
        <w:br w:type="page"/>
      </w:r>
    </w:p>
    <w:p w14:paraId="0AE34AE5" w14:textId="77777777" w:rsidR="008C1DF9" w:rsidRPr="00DC1485" w:rsidRDefault="008C1DF9" w:rsidP="00A450E4">
      <w:pPr>
        <w:pStyle w:val="PlainText"/>
        <w:rPr>
          <w:rFonts w:ascii="Book Antiqua" w:hAnsi="Book Antiqua"/>
          <w:sz w:val="24"/>
          <w:szCs w:val="24"/>
        </w:rPr>
      </w:pPr>
      <w:r w:rsidRPr="005534F5">
        <w:rPr>
          <w:rFonts w:ascii="Book Antiqua" w:hAnsi="Book Antiqua"/>
          <w:sz w:val="24"/>
          <w:szCs w:val="24"/>
        </w:rPr>
        <w:lastRenderedPageBreak/>
        <w:t xml:space="preserve">Separate collections </w:t>
      </w:r>
      <w:r>
        <w:rPr>
          <w:rFonts w:ascii="Book Antiqua" w:hAnsi="Book Antiqua"/>
          <w:sz w:val="24"/>
          <w:szCs w:val="24"/>
        </w:rPr>
        <w:t>are</w:t>
      </w:r>
      <w:r w:rsidRPr="005534F5">
        <w:rPr>
          <w:rFonts w:ascii="Book Antiqua" w:hAnsi="Book Antiqua"/>
          <w:sz w:val="24"/>
          <w:szCs w:val="24"/>
        </w:rPr>
        <w:t xml:space="preserve"> conducted </w:t>
      </w:r>
      <w:r w:rsidR="00AF1E2A">
        <w:rPr>
          <w:rFonts w:ascii="Book Antiqua" w:hAnsi="Book Antiqua"/>
          <w:sz w:val="24"/>
          <w:szCs w:val="24"/>
        </w:rPr>
        <w:t xml:space="preserve">in a yearly </w:t>
      </w:r>
      <w:r w:rsidR="00E82ED2">
        <w:rPr>
          <w:rFonts w:ascii="Book Antiqua" w:hAnsi="Book Antiqua"/>
          <w:sz w:val="24"/>
          <w:szCs w:val="24"/>
        </w:rPr>
        <w:t xml:space="preserve">continuing </w:t>
      </w:r>
      <w:r w:rsidR="00AF1E2A">
        <w:rPr>
          <w:rFonts w:ascii="Book Antiqua" w:hAnsi="Book Antiqua"/>
          <w:sz w:val="24"/>
          <w:szCs w:val="24"/>
        </w:rPr>
        <w:t xml:space="preserve">program </w:t>
      </w:r>
      <w:r w:rsidRPr="005534F5">
        <w:rPr>
          <w:rFonts w:ascii="Book Antiqua" w:hAnsi="Book Antiqua"/>
          <w:sz w:val="24"/>
          <w:szCs w:val="24"/>
        </w:rPr>
        <w:t xml:space="preserve">in </w:t>
      </w:r>
      <w:r>
        <w:rPr>
          <w:rFonts w:ascii="Book Antiqua" w:hAnsi="Book Antiqua"/>
          <w:sz w:val="24"/>
          <w:szCs w:val="24"/>
        </w:rPr>
        <w:t>various</w:t>
      </w:r>
      <w:r w:rsidRPr="005534F5">
        <w:rPr>
          <w:rFonts w:ascii="Book Antiqua" w:hAnsi="Book Antiqua"/>
          <w:sz w:val="24"/>
          <w:szCs w:val="24"/>
        </w:rPr>
        <w:t xml:space="preserve"> parts of the County</w:t>
      </w:r>
      <w:r>
        <w:rPr>
          <w:rFonts w:ascii="Book Antiqua" w:hAnsi="Book Antiqua"/>
          <w:sz w:val="24"/>
          <w:szCs w:val="24"/>
        </w:rPr>
        <w:t xml:space="preserve"> to increase the convenience and opportunities for residents to properly dispose of their HHW.</w:t>
      </w:r>
      <w:r w:rsidRPr="005534F5">
        <w:rPr>
          <w:rFonts w:ascii="Book Antiqua" w:hAnsi="Book Antiqua"/>
          <w:sz w:val="24"/>
          <w:szCs w:val="24"/>
        </w:rPr>
        <w:t xml:space="preserve"> </w:t>
      </w:r>
      <w:r w:rsidR="00585EE7">
        <w:rPr>
          <w:rFonts w:ascii="Book Antiqua" w:hAnsi="Book Antiqua"/>
          <w:sz w:val="24"/>
          <w:szCs w:val="24"/>
        </w:rPr>
        <w:t xml:space="preserve"> </w:t>
      </w:r>
      <w:r w:rsidRPr="005534F5">
        <w:rPr>
          <w:rFonts w:ascii="Book Antiqua" w:hAnsi="Book Antiqua"/>
          <w:sz w:val="24"/>
          <w:szCs w:val="24"/>
        </w:rPr>
        <w:t xml:space="preserve">The most recent collection events </w:t>
      </w:r>
      <w:r>
        <w:rPr>
          <w:rFonts w:ascii="Book Antiqua" w:hAnsi="Book Antiqua"/>
          <w:sz w:val="24"/>
          <w:szCs w:val="24"/>
        </w:rPr>
        <w:t xml:space="preserve">were </w:t>
      </w:r>
      <w:r w:rsidRPr="005534F5">
        <w:rPr>
          <w:rFonts w:ascii="Book Antiqua" w:hAnsi="Book Antiqua"/>
          <w:sz w:val="24"/>
          <w:szCs w:val="24"/>
        </w:rPr>
        <w:t>held in Quilcene</w:t>
      </w:r>
      <w:r>
        <w:rPr>
          <w:rFonts w:ascii="Book Antiqua" w:hAnsi="Book Antiqua"/>
          <w:sz w:val="24"/>
          <w:szCs w:val="24"/>
        </w:rPr>
        <w:t xml:space="preserve"> on October 18, 2014 and in Port Ludlow on April 18, 2015</w:t>
      </w:r>
      <w:r w:rsidRPr="005534F5">
        <w:rPr>
          <w:rFonts w:ascii="Book Antiqua" w:hAnsi="Book Antiqua"/>
          <w:sz w:val="24"/>
          <w:szCs w:val="24"/>
        </w:rPr>
        <w:t xml:space="preserve">. </w:t>
      </w:r>
      <w:r>
        <w:rPr>
          <w:rFonts w:ascii="Book Antiqua" w:hAnsi="Book Antiqua"/>
          <w:sz w:val="24"/>
          <w:szCs w:val="24"/>
        </w:rPr>
        <w:t xml:space="preserve"> These two events collected 8,701 pounds of hazardous wastes from 166 participants.  Much of the material collected was oil-based paint (40% of the total) and used oil (22%), as well as pesticides (9.5%), flammable liquids (7.8%), aerosol cans containing paint and other toxic materials (5.1%), and a variety of other toxic and dangerous materials.  Most of the 166 participants (78%) were first-time participants in the HHW collection program.</w:t>
      </w:r>
    </w:p>
    <w:p w14:paraId="4CBCF26E" w14:textId="77777777" w:rsidR="008C1DF9" w:rsidRPr="00DC1485" w:rsidRDefault="008C1DF9" w:rsidP="00A450E4">
      <w:pPr>
        <w:pStyle w:val="PlainText"/>
        <w:rPr>
          <w:rFonts w:ascii="Book Antiqua" w:hAnsi="Book Antiqua"/>
          <w:sz w:val="24"/>
          <w:szCs w:val="24"/>
        </w:rPr>
      </w:pPr>
    </w:p>
    <w:p w14:paraId="07AD4B7E" w14:textId="77777777" w:rsidR="008C1DF9" w:rsidRPr="00DC1485" w:rsidRDefault="008C1DF9" w:rsidP="00A450E4">
      <w:pPr>
        <w:pStyle w:val="PlainText"/>
        <w:rPr>
          <w:rFonts w:ascii="Book Antiqua" w:hAnsi="Book Antiqua"/>
          <w:sz w:val="24"/>
          <w:szCs w:val="24"/>
        </w:rPr>
      </w:pPr>
      <w:r w:rsidRPr="00DC1485">
        <w:rPr>
          <w:rFonts w:ascii="Book Antiqua" w:hAnsi="Book Antiqua"/>
          <w:sz w:val="24"/>
          <w:szCs w:val="24"/>
        </w:rPr>
        <w:t xml:space="preserve">Public education and information about the </w:t>
      </w:r>
      <w:r>
        <w:rPr>
          <w:rFonts w:ascii="Book Antiqua" w:hAnsi="Book Antiqua"/>
          <w:sz w:val="24"/>
          <w:szCs w:val="24"/>
        </w:rPr>
        <w:t>HHW</w:t>
      </w:r>
      <w:r w:rsidRPr="00DC1485">
        <w:rPr>
          <w:rFonts w:ascii="Book Antiqua" w:hAnsi="Book Antiqua"/>
          <w:sz w:val="24"/>
          <w:szCs w:val="24"/>
        </w:rPr>
        <w:t xml:space="preserve"> Facility and hazardous wastes in general is </w:t>
      </w:r>
      <w:r>
        <w:rPr>
          <w:rFonts w:ascii="Book Antiqua" w:hAnsi="Book Antiqua"/>
          <w:sz w:val="24"/>
          <w:szCs w:val="24"/>
        </w:rPr>
        <w:t xml:space="preserve">accomplished through brochures and other activities conducted by the Jefferson County Solid Waste Department, including information posted on the County’s website, staffing of informational booths, and newspaper inserts.  </w:t>
      </w:r>
      <w:r w:rsidRPr="00DC1485">
        <w:rPr>
          <w:rFonts w:ascii="Book Antiqua" w:hAnsi="Book Antiqua"/>
          <w:sz w:val="24"/>
          <w:szCs w:val="24"/>
        </w:rPr>
        <w:t>Others in the County, including the garba</w:t>
      </w:r>
      <w:r>
        <w:rPr>
          <w:rFonts w:ascii="Book Antiqua" w:hAnsi="Book Antiqua"/>
          <w:sz w:val="24"/>
          <w:szCs w:val="24"/>
        </w:rPr>
        <w:t>ge haulers, recycling companies</w:t>
      </w:r>
      <w:r w:rsidRPr="00DC1485">
        <w:rPr>
          <w:rFonts w:ascii="Book Antiqua" w:hAnsi="Book Antiqua"/>
          <w:sz w:val="24"/>
          <w:szCs w:val="24"/>
        </w:rPr>
        <w:t xml:space="preserve"> </w:t>
      </w:r>
      <w:r>
        <w:rPr>
          <w:rFonts w:ascii="Book Antiqua" w:hAnsi="Book Antiqua"/>
          <w:sz w:val="24"/>
          <w:szCs w:val="24"/>
        </w:rPr>
        <w:t xml:space="preserve">and </w:t>
      </w:r>
      <w:r w:rsidRPr="00DC1485">
        <w:rPr>
          <w:rFonts w:ascii="Book Antiqua" w:hAnsi="Book Antiqua"/>
          <w:sz w:val="24"/>
          <w:szCs w:val="24"/>
        </w:rPr>
        <w:t>County Public Health staff</w:t>
      </w:r>
      <w:r>
        <w:rPr>
          <w:rFonts w:ascii="Book Antiqua" w:hAnsi="Book Antiqua"/>
          <w:sz w:val="24"/>
          <w:szCs w:val="24"/>
        </w:rPr>
        <w:t>,</w:t>
      </w:r>
      <w:r w:rsidRPr="00DC1485">
        <w:rPr>
          <w:rFonts w:ascii="Book Antiqua" w:hAnsi="Book Antiqua"/>
          <w:sz w:val="24"/>
          <w:szCs w:val="24"/>
        </w:rPr>
        <w:t xml:space="preserve"> also provide information on proper handling and disposal of moderate risk wastes.  </w:t>
      </w:r>
      <w:r>
        <w:rPr>
          <w:rFonts w:ascii="Book Antiqua" w:hAnsi="Book Antiqua"/>
          <w:sz w:val="24"/>
          <w:szCs w:val="24"/>
        </w:rPr>
        <w:t xml:space="preserve">This information often includes suggestions for safer substitutes and other waste reduction methods. </w:t>
      </w:r>
    </w:p>
    <w:p w14:paraId="1E35D8F9"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2D184C7" w14:textId="77777777" w:rsidR="008C1DF9" w:rsidRPr="00C845B7"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sz w:val="24"/>
          <w:szCs w:val="24"/>
        </w:rPr>
      </w:pPr>
      <w:r w:rsidRPr="00C845B7">
        <w:rPr>
          <w:rFonts w:ascii="Book Antiqua" w:hAnsi="Book Antiqua" w:cs="Arial"/>
          <w:b/>
          <w:bCs/>
          <w:sz w:val="24"/>
          <w:szCs w:val="24"/>
        </w:rPr>
        <w:t xml:space="preserve">Planning Issues for </w:t>
      </w:r>
      <w:r>
        <w:rPr>
          <w:rFonts w:ascii="Book Antiqua" w:hAnsi="Book Antiqua" w:cs="Arial"/>
          <w:b/>
          <w:bCs/>
          <w:sz w:val="24"/>
          <w:szCs w:val="24"/>
        </w:rPr>
        <w:t>Moderate Risk Wastes</w:t>
      </w:r>
    </w:p>
    <w:p w14:paraId="0ADF823D" w14:textId="77777777" w:rsidR="008C1DF9" w:rsidRDefault="008C1DF9" w:rsidP="00A450E4">
      <w:pPr>
        <w:pStyle w:val="PlainText"/>
        <w:rPr>
          <w:rFonts w:ascii="Book Antiqua" w:hAnsi="Book Antiqua"/>
          <w:sz w:val="24"/>
          <w:szCs w:val="24"/>
        </w:rPr>
      </w:pPr>
      <w:r w:rsidRPr="00E4146C">
        <w:rPr>
          <w:rFonts w:ascii="Book Antiqua" w:hAnsi="Book Antiqua"/>
          <w:sz w:val="24"/>
          <w:szCs w:val="24"/>
        </w:rPr>
        <w:t xml:space="preserve">There is a continuing need for education about proper handling and disposal of </w:t>
      </w:r>
      <w:r>
        <w:rPr>
          <w:rFonts w:ascii="Book Antiqua" w:hAnsi="Book Antiqua"/>
          <w:sz w:val="24"/>
          <w:szCs w:val="24"/>
        </w:rPr>
        <w:t>MRW</w:t>
      </w:r>
      <w:r w:rsidRPr="00E4146C">
        <w:rPr>
          <w:rFonts w:ascii="Book Antiqua" w:hAnsi="Book Antiqua"/>
          <w:sz w:val="24"/>
          <w:szCs w:val="24"/>
        </w:rPr>
        <w:t>, as evidenced by the occasional customer that brings inappropriate materials to the Jefferson County Solid Waste Disposal Facility.  There is also a need for ongoing education on waste reduction methods for MRW, including non-toxic alternatives.</w:t>
      </w:r>
    </w:p>
    <w:p w14:paraId="5F1DE1AB" w14:textId="77777777" w:rsidR="00F81D83" w:rsidRPr="00E4146C" w:rsidRDefault="00F81D83" w:rsidP="00A450E4">
      <w:pPr>
        <w:pStyle w:val="PlainText"/>
        <w:rPr>
          <w:rFonts w:ascii="Book Antiqua" w:hAnsi="Book Antiqua"/>
          <w:sz w:val="24"/>
          <w:szCs w:val="24"/>
        </w:rPr>
      </w:pPr>
    </w:p>
    <w:p w14:paraId="7294AC55" w14:textId="64B856E0" w:rsidR="00F81D83" w:rsidRDefault="00F81D83"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Disposal costs for CESQGS were set using a neutral cost of service analysis prior to the 2014 solid waste fee Ordinance and are scheduled for reassessment before expiration in 2019.</w:t>
      </w:r>
    </w:p>
    <w:p w14:paraId="31BAEB5D" w14:textId="500541C4" w:rsidR="008C1DF9" w:rsidRDefault="00F81D83"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  </w:t>
      </w:r>
    </w:p>
    <w:p w14:paraId="6AE40C39" w14:textId="788373EA" w:rsidR="008C1DF9" w:rsidRDefault="00F81D83"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The JCSWDF and Quilcene Drop-</w:t>
      </w:r>
      <w:r w:rsidR="008C1DF9">
        <w:rPr>
          <w:rFonts w:ascii="Book Antiqua" w:hAnsi="Book Antiqua"/>
          <w:sz w:val="24"/>
          <w:szCs w:val="24"/>
        </w:rPr>
        <w:t xml:space="preserve">Box </w:t>
      </w:r>
      <w:r>
        <w:rPr>
          <w:rFonts w:ascii="Book Antiqua" w:hAnsi="Book Antiqua"/>
          <w:sz w:val="24"/>
          <w:szCs w:val="24"/>
        </w:rPr>
        <w:t xml:space="preserve">facilities </w:t>
      </w:r>
      <w:r w:rsidR="008C1DF9">
        <w:rPr>
          <w:rFonts w:ascii="Book Antiqua" w:hAnsi="Book Antiqua"/>
          <w:sz w:val="24"/>
          <w:szCs w:val="24"/>
        </w:rPr>
        <w:t xml:space="preserve">could potentially collect more types of wastes, especially common types of </w:t>
      </w:r>
      <w:r w:rsidR="00E82ED2">
        <w:rPr>
          <w:rFonts w:ascii="Book Antiqua" w:hAnsi="Book Antiqua"/>
          <w:sz w:val="24"/>
          <w:szCs w:val="24"/>
        </w:rPr>
        <w:t xml:space="preserve">special </w:t>
      </w:r>
      <w:r w:rsidR="006A3C84">
        <w:rPr>
          <w:rFonts w:ascii="Book Antiqua" w:hAnsi="Book Antiqua"/>
          <w:sz w:val="24"/>
          <w:szCs w:val="24"/>
        </w:rPr>
        <w:t>wastes</w:t>
      </w:r>
      <w:r w:rsidR="008C1DF9">
        <w:rPr>
          <w:rFonts w:ascii="Book Antiqua" w:hAnsi="Book Antiqua"/>
          <w:sz w:val="24"/>
          <w:szCs w:val="24"/>
        </w:rPr>
        <w:t>, including old fuel and rechargeable batteries.</w:t>
      </w:r>
    </w:p>
    <w:p w14:paraId="49B5E4D0"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217CE03" w14:textId="4C84589C"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The reuse cabinet at the HHW Facility is an excellent opportunity for waste reduction, but must be monitored to discourage people that may be accumulating materials without effectively using those</w:t>
      </w:r>
      <w:r w:rsidR="006A3C84">
        <w:rPr>
          <w:rFonts w:ascii="Book Antiqua" w:hAnsi="Book Antiqua"/>
          <w:sz w:val="24"/>
          <w:szCs w:val="24"/>
        </w:rPr>
        <w:t xml:space="preserve"> products</w:t>
      </w:r>
      <w:r w:rsidR="00AF1E2A">
        <w:rPr>
          <w:rFonts w:ascii="Book Antiqua" w:hAnsi="Book Antiqua"/>
          <w:sz w:val="24"/>
          <w:szCs w:val="24"/>
        </w:rPr>
        <w:t>.</w:t>
      </w:r>
      <w:r>
        <w:rPr>
          <w:rFonts w:ascii="Book Antiqua" w:hAnsi="Book Antiqua"/>
          <w:sz w:val="24"/>
          <w:szCs w:val="24"/>
        </w:rPr>
        <w:t xml:space="preserve"> </w:t>
      </w:r>
    </w:p>
    <w:p w14:paraId="464729BF"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3196A5E" w14:textId="77777777" w:rsidR="008C1DF9" w:rsidRPr="00371462"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b/>
          <w:bCs/>
          <w:sz w:val="24"/>
          <w:szCs w:val="24"/>
        </w:rPr>
      </w:pPr>
      <w:r>
        <w:rPr>
          <w:rFonts w:ascii="Book Antiqua" w:hAnsi="Book Antiqua" w:cs="Arial"/>
          <w:b/>
          <w:bCs/>
          <w:sz w:val="24"/>
          <w:szCs w:val="24"/>
        </w:rPr>
        <w:t>Management Alternatives for Moderate Risk Wastes</w:t>
      </w:r>
    </w:p>
    <w:p w14:paraId="711253CA" w14:textId="77777777" w:rsidR="008C1DF9" w:rsidRPr="00E4146C" w:rsidRDefault="008C1DF9" w:rsidP="00A450E4">
      <w:pPr>
        <w:pStyle w:val="PlainText"/>
        <w:rPr>
          <w:rFonts w:ascii="Book Antiqua" w:hAnsi="Book Antiqua"/>
          <w:sz w:val="24"/>
          <w:szCs w:val="24"/>
        </w:rPr>
      </w:pPr>
      <w:r w:rsidRPr="00E4146C">
        <w:rPr>
          <w:rFonts w:ascii="Book Antiqua" w:hAnsi="Book Antiqua"/>
          <w:sz w:val="24"/>
          <w:szCs w:val="24"/>
        </w:rPr>
        <w:t xml:space="preserve">Alternatives for moderate risk wastes include increased educational efforts and alternative disposal methods.  For the latter, there are few options that could be used that would pose an improvement over current methods, although manufacturer responsibility mechanisms might be able to address specific types of waste.  </w:t>
      </w:r>
      <w:r w:rsidRPr="00E4146C">
        <w:rPr>
          <w:rFonts w:ascii="Book Antiqua" w:hAnsi="Book Antiqua"/>
          <w:sz w:val="24"/>
          <w:szCs w:val="24"/>
        </w:rPr>
        <w:lastRenderedPageBreak/>
        <w:t xml:space="preserve">Improved collection capabilities and, if cost-effective, increased numbers of collection events might also help extend opportunities for proper disposal to a larger number of County residents.  </w:t>
      </w:r>
      <w:r>
        <w:rPr>
          <w:rFonts w:ascii="Book Antiqua" w:hAnsi="Book Antiqua"/>
          <w:sz w:val="24"/>
          <w:szCs w:val="24"/>
        </w:rPr>
        <w:t>The following alternatives were considered for MRW:</w:t>
      </w:r>
    </w:p>
    <w:p w14:paraId="67255CB3" w14:textId="77777777" w:rsidR="008C1DF9" w:rsidRDefault="008C1DF9" w:rsidP="00A450E4">
      <w:pPr>
        <w:pStyle w:val="BodyText"/>
        <w:rPr>
          <w:rFonts w:ascii="Book Antiqua" w:hAnsi="Book Antiqua"/>
          <w:sz w:val="24"/>
          <w:szCs w:val="24"/>
        </w:rPr>
      </w:pPr>
    </w:p>
    <w:p w14:paraId="1F6223A9" w14:textId="77777777" w:rsidR="008C1DF9" w:rsidRPr="00F57C5E" w:rsidRDefault="008C1DF9" w:rsidP="00FC5D64">
      <w:pPr>
        <w:pStyle w:val="ListParagraph"/>
        <w:widowControl/>
        <w:numPr>
          <w:ilvl w:val="0"/>
          <w:numId w:val="41"/>
        </w:numPr>
        <w:spacing w:after="60" w:line="240" w:lineRule="auto"/>
        <w:ind w:left="720"/>
        <w:contextualSpacing w:val="0"/>
        <w:rPr>
          <w:rFonts w:ascii="Book Antiqua" w:hAnsi="Book Antiqua"/>
          <w:sz w:val="24"/>
          <w:szCs w:val="24"/>
        </w:rPr>
      </w:pPr>
      <w:r>
        <w:rPr>
          <w:rFonts w:ascii="Book Antiqua" w:hAnsi="Book Antiqua"/>
          <w:sz w:val="24"/>
          <w:szCs w:val="24"/>
        </w:rPr>
        <w:t>Special Waste Alternative G – Increase types of hazardous wastes collected at JCSWDF and Quilcene Drop Box.</w:t>
      </w:r>
    </w:p>
    <w:p w14:paraId="12FEBBB3" w14:textId="77777777" w:rsidR="008C1DF9" w:rsidRPr="00F57C5E" w:rsidRDefault="008C1DF9" w:rsidP="00FC5D64">
      <w:pPr>
        <w:pStyle w:val="ListParagraph"/>
        <w:widowControl/>
        <w:numPr>
          <w:ilvl w:val="0"/>
          <w:numId w:val="41"/>
        </w:numPr>
        <w:spacing w:after="0" w:line="240" w:lineRule="auto"/>
        <w:ind w:left="720"/>
        <w:contextualSpacing w:val="0"/>
        <w:rPr>
          <w:rFonts w:ascii="Book Antiqua" w:hAnsi="Book Antiqua"/>
          <w:sz w:val="24"/>
          <w:szCs w:val="24"/>
        </w:rPr>
      </w:pPr>
      <w:r>
        <w:rPr>
          <w:rFonts w:ascii="Book Antiqua" w:hAnsi="Book Antiqua"/>
          <w:sz w:val="24"/>
          <w:szCs w:val="24"/>
        </w:rPr>
        <w:t xml:space="preserve">Special Waste Alternative H – Increase publicity for the HHW Facility and for safer alternatives to toxic products. </w:t>
      </w:r>
    </w:p>
    <w:p w14:paraId="5173896F" w14:textId="77777777" w:rsidR="008C1DF9" w:rsidRDefault="008C1DF9" w:rsidP="00A450E4">
      <w:pPr>
        <w:pStyle w:val="BodyText"/>
        <w:rPr>
          <w:rFonts w:ascii="Book Antiqua" w:hAnsi="Book Antiqua"/>
          <w:sz w:val="24"/>
          <w:szCs w:val="24"/>
        </w:rPr>
      </w:pPr>
    </w:p>
    <w:p w14:paraId="586C4522" w14:textId="77777777" w:rsidR="008C1DF9" w:rsidRDefault="008C1DF9" w:rsidP="00A450E4">
      <w:pPr>
        <w:pStyle w:val="PlainText"/>
        <w:rPr>
          <w:rFonts w:ascii="Book Antiqua" w:hAnsi="Book Antiqua"/>
          <w:sz w:val="24"/>
          <w:szCs w:val="24"/>
        </w:rPr>
      </w:pPr>
      <w:r w:rsidRPr="00A00BFC">
        <w:rPr>
          <w:rFonts w:ascii="Book Antiqua" w:hAnsi="Book Antiqua"/>
          <w:sz w:val="24"/>
          <w:szCs w:val="24"/>
        </w:rPr>
        <w:t>These alternatives are evaluated later in this chapter (see Section 8.9), and the resulting recommendations are shown at the end of this chapter (see Section 8.10).</w:t>
      </w:r>
    </w:p>
    <w:p w14:paraId="4CA51313" w14:textId="77777777" w:rsidR="008C1DF9" w:rsidRDefault="008C1DF9" w:rsidP="00A450E4">
      <w:pPr>
        <w:pStyle w:val="PlainText"/>
        <w:rPr>
          <w:rFonts w:ascii="Book Antiqua" w:hAnsi="Book Antiqua"/>
          <w:sz w:val="24"/>
          <w:szCs w:val="24"/>
        </w:rPr>
      </w:pPr>
    </w:p>
    <w:p w14:paraId="73D9A50D" w14:textId="77777777" w:rsidR="008C1DF9" w:rsidRDefault="008C1DF9" w:rsidP="00A450E4">
      <w:pPr>
        <w:pStyle w:val="PlainText"/>
        <w:rPr>
          <w:rFonts w:ascii="Book Antiqua" w:hAnsi="Book Antiqua"/>
          <w:sz w:val="24"/>
          <w:szCs w:val="24"/>
        </w:rPr>
      </w:pPr>
    </w:p>
    <w:p w14:paraId="7F9DEC2A" w14:textId="77777777" w:rsidR="008C1DF9" w:rsidRPr="00E77580" w:rsidRDefault="008C1DF9" w:rsidP="00A450E4">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 xml:space="preserve">8.7. </w:t>
      </w:r>
      <w:r>
        <w:rPr>
          <w:rFonts w:ascii="Moderne" w:hAnsi="Moderne"/>
          <w:b/>
          <w:spacing w:val="40"/>
          <w:sz w:val="24"/>
          <w:szCs w:val="24"/>
        </w:rPr>
        <w:tab/>
        <w:t>PHARMACEUTICALS</w:t>
      </w:r>
    </w:p>
    <w:p w14:paraId="6879FE9E"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B29DAE0" w14:textId="77777777" w:rsidR="008C1DF9" w:rsidRDefault="008C1DF9" w:rsidP="00A450E4">
      <w:pPr>
        <w:tabs>
          <w:tab w:val="left" w:pos="720"/>
          <w:tab w:val="left" w:pos="1080"/>
        </w:tabs>
        <w:spacing w:after="60"/>
        <w:rPr>
          <w:rFonts w:ascii="Book Antiqua" w:hAnsi="Book Antiqua" w:cs="Arial"/>
          <w:b/>
          <w:bCs/>
          <w:sz w:val="24"/>
          <w:szCs w:val="24"/>
        </w:rPr>
      </w:pPr>
      <w:r w:rsidRPr="00C845B7">
        <w:rPr>
          <w:rFonts w:ascii="Book Antiqua" w:hAnsi="Book Antiqua" w:cs="Arial"/>
          <w:b/>
          <w:bCs/>
          <w:sz w:val="24"/>
          <w:szCs w:val="24"/>
        </w:rPr>
        <w:t xml:space="preserve">Existing Management Practices for </w:t>
      </w:r>
      <w:r>
        <w:rPr>
          <w:rFonts w:ascii="Book Antiqua" w:hAnsi="Book Antiqua" w:cs="Arial"/>
          <w:b/>
          <w:bCs/>
          <w:sz w:val="24"/>
          <w:szCs w:val="24"/>
        </w:rPr>
        <w:t>Pharmaceuticals</w:t>
      </w:r>
    </w:p>
    <w:p w14:paraId="7FBE974B" w14:textId="6275B16E" w:rsidR="008C1DF9" w:rsidRPr="00B41E15" w:rsidRDefault="008C1DF9" w:rsidP="00A450E4">
      <w:pPr>
        <w:pStyle w:val="PlainText"/>
        <w:rPr>
          <w:rFonts w:ascii="Book Antiqua" w:hAnsi="Book Antiqua"/>
          <w:sz w:val="24"/>
          <w:szCs w:val="24"/>
        </w:rPr>
      </w:pPr>
      <w:r w:rsidRPr="00B41E15">
        <w:rPr>
          <w:rFonts w:ascii="Book Antiqua" w:hAnsi="Book Antiqua"/>
          <w:sz w:val="24"/>
          <w:szCs w:val="24"/>
        </w:rPr>
        <w:t xml:space="preserve">Evidence has been accumulating </w:t>
      </w:r>
      <w:r>
        <w:rPr>
          <w:rFonts w:ascii="Book Antiqua" w:hAnsi="Book Antiqua"/>
          <w:sz w:val="24"/>
          <w:szCs w:val="24"/>
        </w:rPr>
        <w:t>for several</w:t>
      </w:r>
      <w:r w:rsidRPr="00B41E15">
        <w:rPr>
          <w:rFonts w:ascii="Book Antiqua" w:hAnsi="Book Antiqua"/>
          <w:sz w:val="24"/>
          <w:szCs w:val="24"/>
        </w:rPr>
        <w:t xml:space="preserve"> years that </w:t>
      </w:r>
      <w:r w:rsidR="00AF1E2A">
        <w:rPr>
          <w:rFonts w:ascii="Book Antiqua" w:hAnsi="Book Antiqua"/>
          <w:sz w:val="24"/>
          <w:szCs w:val="24"/>
        </w:rPr>
        <w:t xml:space="preserve">some </w:t>
      </w:r>
      <w:r w:rsidRPr="00B41E15">
        <w:rPr>
          <w:rFonts w:ascii="Book Antiqua" w:hAnsi="Book Antiqua"/>
          <w:sz w:val="24"/>
          <w:szCs w:val="24"/>
        </w:rPr>
        <w:t>current disposal methods for pharmaceuticals are creating problems.  Leftover amounts of medicines and drugs are often flushed into wastewater system</w:t>
      </w:r>
      <w:r>
        <w:rPr>
          <w:rFonts w:ascii="Book Antiqua" w:hAnsi="Book Antiqua"/>
          <w:sz w:val="24"/>
          <w:szCs w:val="24"/>
        </w:rPr>
        <w:t>s</w:t>
      </w:r>
      <w:r w:rsidRPr="00B41E15">
        <w:rPr>
          <w:rFonts w:ascii="Book Antiqua" w:hAnsi="Book Antiqua"/>
          <w:sz w:val="24"/>
          <w:szCs w:val="24"/>
        </w:rPr>
        <w:t xml:space="preserve">, and have consequently been found in </w:t>
      </w:r>
      <w:r w:rsidR="00AF1E2A">
        <w:rPr>
          <w:rFonts w:ascii="Book Antiqua" w:hAnsi="Book Antiqua"/>
          <w:sz w:val="24"/>
          <w:szCs w:val="24"/>
        </w:rPr>
        <w:t xml:space="preserve">groundwater </w:t>
      </w:r>
      <w:r>
        <w:rPr>
          <w:rFonts w:ascii="Book Antiqua" w:hAnsi="Book Antiqua"/>
          <w:sz w:val="24"/>
          <w:szCs w:val="24"/>
        </w:rPr>
        <w:t xml:space="preserve">and </w:t>
      </w:r>
      <w:r w:rsidRPr="00B41E15">
        <w:rPr>
          <w:rFonts w:ascii="Book Antiqua" w:hAnsi="Book Antiqua"/>
          <w:sz w:val="24"/>
          <w:szCs w:val="24"/>
        </w:rPr>
        <w:t xml:space="preserve">streams.  The alternative, </w:t>
      </w:r>
      <w:r w:rsidR="00AF1E2A">
        <w:rPr>
          <w:rFonts w:ascii="Book Antiqua" w:hAnsi="Book Antiqua"/>
          <w:sz w:val="24"/>
          <w:szCs w:val="24"/>
        </w:rPr>
        <w:t>placing</w:t>
      </w:r>
      <w:r w:rsidR="00AF1E2A" w:rsidRPr="00B41E15">
        <w:rPr>
          <w:rFonts w:ascii="Book Antiqua" w:hAnsi="Book Antiqua"/>
          <w:sz w:val="24"/>
          <w:szCs w:val="24"/>
        </w:rPr>
        <w:t xml:space="preserve"> </w:t>
      </w:r>
      <w:r w:rsidRPr="00B41E15">
        <w:rPr>
          <w:rFonts w:ascii="Book Antiqua" w:hAnsi="Book Antiqua"/>
          <w:sz w:val="24"/>
          <w:szCs w:val="24"/>
        </w:rPr>
        <w:t xml:space="preserve">these drugs into the garbage, raises concerns about </w:t>
      </w:r>
      <w:r w:rsidR="00AF1E2A">
        <w:rPr>
          <w:rFonts w:ascii="Book Antiqua" w:hAnsi="Book Antiqua"/>
          <w:sz w:val="24"/>
          <w:szCs w:val="24"/>
        </w:rPr>
        <w:t>improper disposal of</w:t>
      </w:r>
      <w:r w:rsidRPr="00B41E15">
        <w:rPr>
          <w:rFonts w:ascii="Book Antiqua" w:hAnsi="Book Antiqua"/>
          <w:sz w:val="24"/>
          <w:szCs w:val="24"/>
        </w:rPr>
        <w:t xml:space="preserve"> these drugs.  Many of the drugs of concern are regulated substances with legal ramifications for ownership and handling, which complicates efforts to find a better disposal method.  Some pharmaceuticals are also classified as hazardous waste under state and federal regulations, which leads to a potential financial burden for those companies that might otherwise be willing to collect surplus and outdated drugs.</w:t>
      </w:r>
    </w:p>
    <w:p w14:paraId="4DBF02DE"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3DDEAC5"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Secure disposal of p</w:t>
      </w:r>
      <w:r w:rsidRPr="005534F5">
        <w:rPr>
          <w:rFonts w:ascii="Book Antiqua" w:hAnsi="Book Antiqua"/>
          <w:sz w:val="24"/>
          <w:szCs w:val="24"/>
        </w:rPr>
        <w:t xml:space="preserve">harmaceuticals </w:t>
      </w:r>
      <w:r>
        <w:rPr>
          <w:rFonts w:ascii="Book Antiqua" w:hAnsi="Book Antiqua"/>
          <w:sz w:val="24"/>
          <w:szCs w:val="24"/>
        </w:rPr>
        <w:t xml:space="preserve">is offered free of charge </w:t>
      </w:r>
      <w:r w:rsidRPr="005534F5">
        <w:rPr>
          <w:rFonts w:ascii="Book Antiqua" w:hAnsi="Book Antiqua"/>
          <w:sz w:val="24"/>
          <w:szCs w:val="24"/>
        </w:rPr>
        <w:t>by the</w:t>
      </w:r>
      <w:r>
        <w:rPr>
          <w:rFonts w:ascii="Book Antiqua" w:hAnsi="Book Antiqua"/>
          <w:sz w:val="24"/>
          <w:szCs w:val="24"/>
        </w:rPr>
        <w:t xml:space="preserve"> Jefferson County Sher</w:t>
      </w:r>
      <w:r w:rsidRPr="005534F5">
        <w:rPr>
          <w:rFonts w:ascii="Book Antiqua" w:hAnsi="Book Antiqua"/>
          <w:sz w:val="24"/>
          <w:szCs w:val="24"/>
        </w:rPr>
        <w:t>iff</w:t>
      </w:r>
      <w:r>
        <w:rPr>
          <w:rFonts w:ascii="Book Antiqua" w:hAnsi="Book Antiqua"/>
          <w:sz w:val="24"/>
          <w:szCs w:val="24"/>
        </w:rPr>
        <w:t>’s</w:t>
      </w:r>
      <w:r w:rsidRPr="005534F5">
        <w:rPr>
          <w:rFonts w:ascii="Book Antiqua" w:hAnsi="Book Antiqua"/>
          <w:sz w:val="24"/>
          <w:szCs w:val="24"/>
        </w:rPr>
        <w:t xml:space="preserve"> Office</w:t>
      </w:r>
      <w:r>
        <w:rPr>
          <w:rFonts w:ascii="Book Antiqua" w:hAnsi="Book Antiqua"/>
          <w:sz w:val="24"/>
          <w:szCs w:val="24"/>
        </w:rPr>
        <w:t xml:space="preserve"> in Port Hadlock.  The current guidelines for dropping off unwanted medicines calls for pills to be emptied into a plastic bag and taken to the Sheriff’s Office during normal business hours (8:00 a.m. to 4:00 p.m., Monday through Friday).  Liquids are not accepted in this program.</w:t>
      </w:r>
    </w:p>
    <w:p w14:paraId="63846586"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A678F85" w14:textId="50C59863" w:rsidR="00CC6394" w:rsidRDefault="008C1DF9" w:rsidP="00CC639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A new program for pharmaceuticals is being implemented by King County.  The King County Board of Health adopted the Secure Medicine Return Regulations on June 20, 2013 (making it only the second such rule in the United States, with Alameda County, California being the first).  This rule requires drug producers to provide a program to take back old medicines.  Two groups of manufacturers submitted draft plans in February 2015 and then provided revised plans in July 2015, of </w:t>
      </w:r>
      <w:r w:rsidRPr="00B30AD0">
        <w:rPr>
          <w:rFonts w:ascii="Book Antiqua" w:hAnsi="Book Antiqua"/>
          <w:sz w:val="24"/>
          <w:szCs w:val="24"/>
        </w:rPr>
        <w:t xml:space="preserve">which </w:t>
      </w:r>
      <w:r>
        <w:rPr>
          <w:rFonts w:ascii="Book Antiqua" w:hAnsi="Book Antiqua"/>
          <w:sz w:val="24"/>
          <w:szCs w:val="24"/>
        </w:rPr>
        <w:t>one was approved in</w:t>
      </w:r>
      <w:r w:rsidRPr="00B30AD0">
        <w:rPr>
          <w:rFonts w:ascii="Book Antiqua" w:hAnsi="Book Antiqua"/>
          <w:sz w:val="24"/>
          <w:szCs w:val="24"/>
        </w:rPr>
        <w:t xml:space="preserve"> October </w:t>
      </w:r>
      <w:r>
        <w:rPr>
          <w:rFonts w:ascii="Book Antiqua" w:hAnsi="Book Antiqua"/>
          <w:sz w:val="24"/>
          <w:szCs w:val="24"/>
        </w:rPr>
        <w:t>2015 and the other plan was given additional time to address comments.</w:t>
      </w:r>
      <w:r w:rsidRPr="00B30AD0">
        <w:rPr>
          <w:rFonts w:ascii="Book Antiqua" w:hAnsi="Book Antiqua"/>
          <w:sz w:val="24"/>
          <w:szCs w:val="24"/>
        </w:rPr>
        <w:t xml:space="preserve">  </w:t>
      </w:r>
      <w:r>
        <w:rPr>
          <w:rFonts w:ascii="Book Antiqua" w:hAnsi="Book Antiqua"/>
          <w:sz w:val="24"/>
          <w:szCs w:val="24"/>
        </w:rPr>
        <w:t>Both</w:t>
      </w:r>
      <w:r w:rsidRPr="00B30AD0">
        <w:rPr>
          <w:rFonts w:ascii="Book Antiqua" w:hAnsi="Book Antiqua"/>
          <w:sz w:val="24"/>
          <w:szCs w:val="24"/>
        </w:rPr>
        <w:t xml:space="preserve"> plans </w:t>
      </w:r>
      <w:r>
        <w:rPr>
          <w:rFonts w:ascii="Book Antiqua" w:hAnsi="Book Antiqua"/>
          <w:sz w:val="24"/>
          <w:szCs w:val="24"/>
        </w:rPr>
        <w:t>proposed using drop-off kiosks at law enforcement agencies, supplemented with collection events and mailers.  The anticipated start date for the new program is January 8, 2016.</w:t>
      </w:r>
      <w:r w:rsidR="00CC6394">
        <w:rPr>
          <w:rFonts w:ascii="Book Antiqua" w:hAnsi="Book Antiqua"/>
          <w:sz w:val="24"/>
          <w:szCs w:val="24"/>
        </w:rPr>
        <w:br w:type="page"/>
      </w:r>
    </w:p>
    <w:p w14:paraId="11F99DC9" w14:textId="77777777" w:rsidR="008C1DF9" w:rsidRPr="00C845B7"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sz w:val="24"/>
          <w:szCs w:val="24"/>
        </w:rPr>
      </w:pPr>
      <w:r w:rsidRPr="00C845B7">
        <w:rPr>
          <w:rFonts w:ascii="Book Antiqua" w:hAnsi="Book Antiqua" w:cs="Arial"/>
          <w:b/>
          <w:bCs/>
          <w:sz w:val="24"/>
          <w:szCs w:val="24"/>
        </w:rPr>
        <w:lastRenderedPageBreak/>
        <w:t xml:space="preserve">Planning Issues for </w:t>
      </w:r>
      <w:r>
        <w:rPr>
          <w:rFonts w:ascii="Book Antiqua" w:hAnsi="Book Antiqua" w:cs="Arial"/>
          <w:b/>
          <w:bCs/>
          <w:sz w:val="24"/>
          <w:szCs w:val="24"/>
        </w:rPr>
        <w:t>Pharmaceuticals</w:t>
      </w:r>
    </w:p>
    <w:p w14:paraId="3026F1E6" w14:textId="77777777" w:rsidR="008C1DF9" w:rsidRPr="00B41E15" w:rsidRDefault="008C1DF9" w:rsidP="00A450E4">
      <w:pPr>
        <w:pStyle w:val="PlainText"/>
        <w:rPr>
          <w:rFonts w:ascii="Book Antiqua" w:hAnsi="Book Antiqua"/>
          <w:sz w:val="24"/>
          <w:szCs w:val="24"/>
        </w:rPr>
      </w:pPr>
      <w:r>
        <w:rPr>
          <w:rFonts w:ascii="Book Antiqua" w:hAnsi="Book Antiqua"/>
          <w:sz w:val="24"/>
          <w:szCs w:val="24"/>
        </w:rPr>
        <w:t>More collection sites for pharmaceuticals would help divert more of this waste to proper disposal options.  A collection site in Port Townsend would provide a more convenient site for many of the County’s residents and thus lead to greater participation and proper disposal.  More publicity for the existing collection option could also help.</w:t>
      </w:r>
    </w:p>
    <w:p w14:paraId="611AE223"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F6253E5" w14:textId="77777777" w:rsidR="008C1DF9" w:rsidRPr="00EF513E"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Work being conducted by others on this issue may lead to an improved system for pharmaceuticals in the future.  </w:t>
      </w:r>
      <w:r w:rsidRPr="00EF513E">
        <w:rPr>
          <w:rFonts w:ascii="Book Antiqua" w:hAnsi="Book Antiqua"/>
          <w:sz w:val="24"/>
          <w:szCs w:val="24"/>
        </w:rPr>
        <w:t xml:space="preserve">Improved disposal practices for pharmaceuticals will likely require new handling systems and other solutions that are best addressed on a statewide or national basis.  The </w:t>
      </w:r>
      <w:r>
        <w:rPr>
          <w:rFonts w:ascii="Book Antiqua" w:hAnsi="Book Antiqua"/>
          <w:sz w:val="24"/>
          <w:szCs w:val="24"/>
        </w:rPr>
        <w:t xml:space="preserve">organization Zero Waste </w:t>
      </w:r>
      <w:r w:rsidRPr="00EF513E">
        <w:rPr>
          <w:rFonts w:ascii="Book Antiqua" w:hAnsi="Book Antiqua"/>
          <w:sz w:val="24"/>
          <w:szCs w:val="24"/>
        </w:rPr>
        <w:t>Washington has been addressing this issue</w:t>
      </w:r>
      <w:r>
        <w:rPr>
          <w:rFonts w:ascii="Book Antiqua" w:hAnsi="Book Antiqua"/>
          <w:sz w:val="24"/>
          <w:szCs w:val="24"/>
        </w:rPr>
        <w:t xml:space="preserve"> and was instrumental in the adoption of King County’s regulations.  Zero Waste Washington and others have promoted state laws to address this issue, but none have been adopted as of yet.</w:t>
      </w:r>
    </w:p>
    <w:p w14:paraId="5A3969B5"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79925B6" w14:textId="77777777" w:rsidR="008C1DF9" w:rsidRPr="00371462"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b/>
          <w:bCs/>
          <w:sz w:val="24"/>
          <w:szCs w:val="24"/>
        </w:rPr>
      </w:pPr>
      <w:r>
        <w:rPr>
          <w:rFonts w:ascii="Book Antiqua" w:hAnsi="Book Antiqua" w:cs="Arial"/>
          <w:b/>
          <w:bCs/>
          <w:sz w:val="24"/>
          <w:szCs w:val="24"/>
        </w:rPr>
        <w:t>Management Alternatives for Pharmaceuticals</w:t>
      </w:r>
    </w:p>
    <w:p w14:paraId="7948929A"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The following alternatives were considered for pharmaceuticals:</w:t>
      </w:r>
    </w:p>
    <w:p w14:paraId="702D15D4" w14:textId="77777777" w:rsidR="008C1DF9" w:rsidRDefault="008C1DF9" w:rsidP="00A450E4">
      <w:pPr>
        <w:pStyle w:val="BodyText"/>
        <w:rPr>
          <w:rFonts w:ascii="Book Antiqua" w:hAnsi="Book Antiqua"/>
          <w:sz w:val="24"/>
          <w:szCs w:val="24"/>
        </w:rPr>
      </w:pPr>
    </w:p>
    <w:p w14:paraId="0CAB57D6" w14:textId="77777777" w:rsidR="008C1DF9" w:rsidRPr="00F57C5E" w:rsidRDefault="008C1DF9" w:rsidP="00FC5D64">
      <w:pPr>
        <w:pStyle w:val="ListParagraph"/>
        <w:widowControl/>
        <w:numPr>
          <w:ilvl w:val="0"/>
          <w:numId w:val="41"/>
        </w:numPr>
        <w:spacing w:after="60" w:line="240" w:lineRule="auto"/>
        <w:ind w:left="720"/>
        <w:contextualSpacing w:val="0"/>
        <w:rPr>
          <w:rFonts w:ascii="Book Antiqua" w:hAnsi="Book Antiqua"/>
          <w:sz w:val="24"/>
          <w:szCs w:val="24"/>
        </w:rPr>
      </w:pPr>
      <w:r>
        <w:rPr>
          <w:rFonts w:ascii="Book Antiqua" w:hAnsi="Book Antiqua"/>
          <w:sz w:val="24"/>
          <w:szCs w:val="24"/>
        </w:rPr>
        <w:t>Special Waste Alternative I – Point-of-sale signs and brochures could be used at all retail locations for pharmaceuticals to notify customers about disposal options for unused medicines.</w:t>
      </w:r>
    </w:p>
    <w:p w14:paraId="24555CEC" w14:textId="77777777" w:rsidR="008C1DF9" w:rsidRDefault="008C1DF9" w:rsidP="00FC5D64">
      <w:pPr>
        <w:pStyle w:val="ListParagraph"/>
        <w:widowControl/>
        <w:numPr>
          <w:ilvl w:val="0"/>
          <w:numId w:val="41"/>
        </w:numPr>
        <w:spacing w:after="0" w:line="240" w:lineRule="auto"/>
        <w:ind w:left="720"/>
        <w:contextualSpacing w:val="0"/>
        <w:rPr>
          <w:rFonts w:ascii="Book Antiqua" w:hAnsi="Book Antiqua"/>
          <w:sz w:val="24"/>
          <w:szCs w:val="24"/>
        </w:rPr>
      </w:pPr>
      <w:r>
        <w:rPr>
          <w:rFonts w:ascii="Book Antiqua" w:hAnsi="Book Antiqua"/>
          <w:sz w:val="24"/>
          <w:szCs w:val="24"/>
        </w:rPr>
        <w:t>Special Waste Alternative J – Efforts by others to create a statewide or national product stewardship system for pharmaceuticals could be supported</w:t>
      </w:r>
      <w:r w:rsidRPr="002B3542">
        <w:rPr>
          <w:rFonts w:ascii="Book Antiqua" w:hAnsi="Book Antiqua"/>
          <w:sz w:val="24"/>
          <w:szCs w:val="24"/>
        </w:rPr>
        <w:t xml:space="preserve"> </w:t>
      </w:r>
      <w:r>
        <w:rPr>
          <w:rFonts w:ascii="Book Antiqua" w:hAnsi="Book Antiqua"/>
          <w:sz w:val="24"/>
          <w:szCs w:val="24"/>
        </w:rPr>
        <w:t>as appropriate.</w:t>
      </w:r>
    </w:p>
    <w:p w14:paraId="79DA9BB4" w14:textId="77777777" w:rsidR="008C1DF9" w:rsidRPr="00F57C5E" w:rsidRDefault="008C1DF9" w:rsidP="00FC5D64">
      <w:pPr>
        <w:pStyle w:val="ListParagraph"/>
        <w:widowControl/>
        <w:numPr>
          <w:ilvl w:val="0"/>
          <w:numId w:val="41"/>
        </w:numPr>
        <w:spacing w:after="0" w:line="240" w:lineRule="auto"/>
        <w:ind w:left="720"/>
        <w:contextualSpacing w:val="0"/>
        <w:rPr>
          <w:rFonts w:ascii="Book Antiqua" w:hAnsi="Book Antiqua"/>
          <w:sz w:val="24"/>
          <w:szCs w:val="24"/>
        </w:rPr>
      </w:pPr>
      <w:r>
        <w:rPr>
          <w:rFonts w:ascii="Book Antiqua" w:hAnsi="Book Antiqua"/>
          <w:sz w:val="24"/>
          <w:szCs w:val="24"/>
        </w:rPr>
        <w:t>Special Waste Alternative K – Investigate options to establish a take-back program for pharmaceuticals in Port Townsend.</w:t>
      </w:r>
    </w:p>
    <w:p w14:paraId="52943DA7" w14:textId="77777777" w:rsidR="008C1DF9" w:rsidRDefault="008C1DF9" w:rsidP="00A450E4">
      <w:pPr>
        <w:pStyle w:val="BodyText"/>
        <w:rPr>
          <w:rFonts w:ascii="Book Antiqua" w:hAnsi="Book Antiqua"/>
          <w:sz w:val="24"/>
          <w:szCs w:val="24"/>
        </w:rPr>
      </w:pPr>
    </w:p>
    <w:p w14:paraId="1C0E13DA" w14:textId="77777777" w:rsidR="008C1DF9" w:rsidRDefault="008C1DF9" w:rsidP="00A450E4">
      <w:pPr>
        <w:pStyle w:val="PlainText"/>
        <w:rPr>
          <w:rFonts w:ascii="Book Antiqua" w:hAnsi="Book Antiqua"/>
          <w:sz w:val="24"/>
          <w:szCs w:val="24"/>
        </w:rPr>
      </w:pPr>
      <w:r w:rsidRPr="00B41E15">
        <w:rPr>
          <w:rFonts w:ascii="Book Antiqua" w:hAnsi="Book Antiqua"/>
          <w:sz w:val="24"/>
          <w:szCs w:val="24"/>
        </w:rPr>
        <w:t>These alternatives are evaluated later in this chapter (see Section 8.9), and the resulting recommendations are shown at the end of this chapter (see Section 8.10).</w:t>
      </w:r>
    </w:p>
    <w:p w14:paraId="631C400D" w14:textId="77777777" w:rsidR="008C1DF9" w:rsidRDefault="008C1DF9" w:rsidP="00A450E4">
      <w:pPr>
        <w:pStyle w:val="BodyText"/>
        <w:rPr>
          <w:rFonts w:ascii="Book Antiqua" w:hAnsi="Book Antiqua"/>
          <w:sz w:val="24"/>
          <w:szCs w:val="24"/>
        </w:rPr>
      </w:pPr>
    </w:p>
    <w:p w14:paraId="4DD212DB"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F2A3720" w14:textId="77777777" w:rsidR="008C1DF9" w:rsidRPr="00E77580" w:rsidRDefault="008C1DF9" w:rsidP="00A450E4">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 xml:space="preserve">8.8. </w:t>
      </w:r>
      <w:r>
        <w:rPr>
          <w:rFonts w:ascii="Moderne" w:hAnsi="Moderne"/>
          <w:b/>
          <w:spacing w:val="40"/>
          <w:sz w:val="24"/>
          <w:szCs w:val="24"/>
        </w:rPr>
        <w:tab/>
        <w:t>OTHER SPECIAL WASTES</w:t>
      </w:r>
    </w:p>
    <w:p w14:paraId="619178C0"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4D24B72" w14:textId="77777777" w:rsidR="008C1DF9" w:rsidRDefault="008C1DF9" w:rsidP="00A450E4">
      <w:pPr>
        <w:tabs>
          <w:tab w:val="left" w:pos="720"/>
          <w:tab w:val="left" w:pos="1080"/>
        </w:tabs>
        <w:spacing w:after="60"/>
        <w:rPr>
          <w:rFonts w:ascii="Book Antiqua" w:hAnsi="Book Antiqua" w:cs="Arial"/>
          <w:b/>
          <w:bCs/>
          <w:sz w:val="24"/>
          <w:szCs w:val="24"/>
        </w:rPr>
      </w:pPr>
      <w:r w:rsidRPr="00C845B7">
        <w:rPr>
          <w:rFonts w:ascii="Book Antiqua" w:hAnsi="Book Antiqua" w:cs="Arial"/>
          <w:b/>
          <w:bCs/>
          <w:sz w:val="24"/>
          <w:szCs w:val="24"/>
        </w:rPr>
        <w:t xml:space="preserve">Existing Management Practices for </w:t>
      </w:r>
      <w:r>
        <w:rPr>
          <w:rFonts w:ascii="Book Antiqua" w:hAnsi="Book Antiqua" w:cs="Arial"/>
          <w:b/>
          <w:bCs/>
          <w:sz w:val="24"/>
          <w:szCs w:val="24"/>
        </w:rPr>
        <w:t>Other Special Wastes</w:t>
      </w:r>
    </w:p>
    <w:p w14:paraId="32A52B42"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A variety of other items require special handling, i</w:t>
      </w:r>
      <w:r w:rsidRPr="008D0C25">
        <w:rPr>
          <w:rFonts w:ascii="Book Antiqua" w:hAnsi="Book Antiqua"/>
          <w:sz w:val="24"/>
          <w:szCs w:val="24"/>
        </w:rPr>
        <w:t xml:space="preserve">ncluding </w:t>
      </w:r>
      <w:r>
        <w:rPr>
          <w:rFonts w:ascii="Book Antiqua" w:hAnsi="Book Antiqua"/>
          <w:sz w:val="24"/>
          <w:szCs w:val="24"/>
        </w:rPr>
        <w:t>abandoned or junk vehicles</w:t>
      </w:r>
      <w:r w:rsidRPr="008D0C25">
        <w:rPr>
          <w:rFonts w:ascii="Book Antiqua" w:hAnsi="Book Antiqua"/>
          <w:sz w:val="24"/>
          <w:szCs w:val="24"/>
        </w:rPr>
        <w:t xml:space="preserve"> and derelict </w:t>
      </w:r>
      <w:r>
        <w:rPr>
          <w:rFonts w:ascii="Book Antiqua" w:hAnsi="Book Antiqua"/>
          <w:sz w:val="24"/>
          <w:szCs w:val="24"/>
        </w:rPr>
        <w:t xml:space="preserve">marine </w:t>
      </w:r>
      <w:r w:rsidRPr="008D0C25">
        <w:rPr>
          <w:rFonts w:ascii="Book Antiqua" w:hAnsi="Book Antiqua"/>
          <w:sz w:val="24"/>
          <w:szCs w:val="24"/>
        </w:rPr>
        <w:t>vehicles</w:t>
      </w:r>
      <w:r>
        <w:rPr>
          <w:rFonts w:ascii="Book Antiqua" w:hAnsi="Book Antiqua"/>
          <w:sz w:val="24"/>
          <w:szCs w:val="24"/>
        </w:rPr>
        <w:t>.  Procedures are in place to address these items, as described below.</w:t>
      </w:r>
    </w:p>
    <w:p w14:paraId="05794A76"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92A4F49" w14:textId="77777777" w:rsidR="008C1DF9" w:rsidRDefault="008C1DF9" w:rsidP="00A450E4">
      <w:pPr>
        <w:rPr>
          <w:rFonts w:ascii="Book Antiqua" w:hAnsi="Book Antiqua"/>
          <w:sz w:val="24"/>
          <w:szCs w:val="24"/>
        </w:rPr>
      </w:pPr>
      <w:r>
        <w:rPr>
          <w:rFonts w:ascii="Book Antiqua" w:hAnsi="Book Antiqua"/>
          <w:b/>
          <w:sz w:val="24"/>
          <w:szCs w:val="24"/>
        </w:rPr>
        <w:t>Abandoned and j</w:t>
      </w:r>
      <w:r w:rsidRPr="008D0C25">
        <w:rPr>
          <w:rFonts w:ascii="Book Antiqua" w:hAnsi="Book Antiqua"/>
          <w:b/>
          <w:sz w:val="24"/>
          <w:szCs w:val="24"/>
        </w:rPr>
        <w:t>unk vehicles</w:t>
      </w:r>
      <w:r w:rsidRPr="00C845B7">
        <w:rPr>
          <w:rFonts w:ascii="Book Antiqua" w:hAnsi="Book Antiqua"/>
          <w:sz w:val="24"/>
          <w:szCs w:val="24"/>
        </w:rPr>
        <w:t xml:space="preserve">: </w:t>
      </w:r>
      <w:r>
        <w:rPr>
          <w:rFonts w:ascii="Book Antiqua" w:hAnsi="Book Antiqua"/>
          <w:sz w:val="24"/>
          <w:szCs w:val="24"/>
        </w:rPr>
        <w:t xml:space="preserve">the Jefferson County Sheriff’s Office and Port Townsend Police Department typically handle responses to problems with abandoned or junk vehicles.  Abandoned vehicles with value must be handled differently than junk vehicles, typically requiring attempts to track down the owner.  Vehicles without value may be classified as a junk vehicle.  Junk vehicles potentially </w:t>
      </w:r>
      <w:r>
        <w:rPr>
          <w:rFonts w:ascii="Book Antiqua" w:hAnsi="Book Antiqua"/>
          <w:sz w:val="24"/>
          <w:szCs w:val="24"/>
        </w:rPr>
        <w:lastRenderedPageBreak/>
        <w:t xml:space="preserve">include campers, boats (if on land), trailers, and any other vehicle potentially used for human transportation (but not including mobile homes).  These may be classified as junk vehicles if there is built-up debris that prevents their use, damage to the frame, more than one missing window, more than one flat tire, evidence that the vehicle has not been moved for more than 60 days, and other factors.  Jefferson County Code prohibits any property from containing three or more junk vehicles. </w:t>
      </w:r>
    </w:p>
    <w:p w14:paraId="073062C3" w14:textId="77777777" w:rsidR="008C1DF9" w:rsidRDefault="008C1DF9" w:rsidP="00A450E4">
      <w:pPr>
        <w:rPr>
          <w:rFonts w:ascii="Book Antiqua" w:hAnsi="Book Antiqua"/>
          <w:sz w:val="24"/>
          <w:szCs w:val="24"/>
        </w:rPr>
      </w:pPr>
    </w:p>
    <w:p w14:paraId="66499201" w14:textId="77777777" w:rsidR="008C1DF9" w:rsidRDefault="008C1DF9" w:rsidP="00A450E4">
      <w:pPr>
        <w:rPr>
          <w:rFonts w:ascii="Book Antiqua" w:hAnsi="Book Antiqua"/>
          <w:sz w:val="24"/>
          <w:szCs w:val="24"/>
        </w:rPr>
      </w:pPr>
      <w:r>
        <w:rPr>
          <w:rFonts w:ascii="Book Antiqua" w:hAnsi="Book Antiqua"/>
          <w:sz w:val="24"/>
          <w:szCs w:val="24"/>
        </w:rPr>
        <w:t>State law (RCW 46.55.230) allows a vehicle to be certified as a junk vehicle if it meets three out of the following four conditions:</w:t>
      </w:r>
    </w:p>
    <w:p w14:paraId="2F730EED" w14:textId="77777777" w:rsidR="008C1DF9" w:rsidRDefault="008C1DF9" w:rsidP="00A450E4">
      <w:pPr>
        <w:rPr>
          <w:rFonts w:ascii="Book Antiqua" w:hAnsi="Book Antiqua"/>
          <w:sz w:val="24"/>
          <w:szCs w:val="24"/>
        </w:rPr>
      </w:pPr>
    </w:p>
    <w:p w14:paraId="6C10566A" w14:textId="77777777" w:rsidR="008C1DF9" w:rsidRDefault="008C1DF9" w:rsidP="00FC5D64">
      <w:pPr>
        <w:pStyle w:val="ListParagraph"/>
        <w:widowControl/>
        <w:numPr>
          <w:ilvl w:val="0"/>
          <w:numId w:val="41"/>
        </w:numPr>
        <w:spacing w:after="0" w:line="240" w:lineRule="auto"/>
        <w:ind w:left="720"/>
        <w:contextualSpacing w:val="0"/>
        <w:rPr>
          <w:rFonts w:ascii="Book Antiqua" w:hAnsi="Book Antiqua"/>
          <w:sz w:val="24"/>
          <w:szCs w:val="24"/>
        </w:rPr>
      </w:pPr>
      <w:r>
        <w:rPr>
          <w:rFonts w:ascii="Book Antiqua" w:hAnsi="Book Antiqua"/>
          <w:sz w:val="24"/>
          <w:szCs w:val="24"/>
        </w:rPr>
        <w:t>It is three years or older,</w:t>
      </w:r>
    </w:p>
    <w:p w14:paraId="49D002D0" w14:textId="77777777" w:rsidR="008C1DF9" w:rsidRDefault="008C1DF9" w:rsidP="00FC5D64">
      <w:pPr>
        <w:pStyle w:val="ListParagraph"/>
        <w:widowControl/>
        <w:numPr>
          <w:ilvl w:val="0"/>
          <w:numId w:val="41"/>
        </w:numPr>
        <w:spacing w:after="0" w:line="240" w:lineRule="auto"/>
        <w:ind w:left="720"/>
        <w:contextualSpacing w:val="0"/>
        <w:rPr>
          <w:rFonts w:ascii="Book Antiqua" w:hAnsi="Book Antiqua"/>
          <w:sz w:val="24"/>
          <w:szCs w:val="24"/>
        </w:rPr>
      </w:pPr>
      <w:r>
        <w:rPr>
          <w:rFonts w:ascii="Book Antiqua" w:hAnsi="Book Antiqua"/>
          <w:sz w:val="24"/>
          <w:szCs w:val="24"/>
        </w:rPr>
        <w:t>It is extensively damaged,</w:t>
      </w:r>
    </w:p>
    <w:p w14:paraId="4C08CB64" w14:textId="77777777" w:rsidR="008C1DF9" w:rsidRDefault="008C1DF9" w:rsidP="00FC5D64">
      <w:pPr>
        <w:pStyle w:val="ListParagraph"/>
        <w:widowControl/>
        <w:numPr>
          <w:ilvl w:val="0"/>
          <w:numId w:val="41"/>
        </w:numPr>
        <w:spacing w:after="0" w:line="240" w:lineRule="auto"/>
        <w:ind w:left="720"/>
        <w:contextualSpacing w:val="0"/>
        <w:rPr>
          <w:rFonts w:ascii="Book Antiqua" w:hAnsi="Book Antiqua"/>
          <w:sz w:val="24"/>
          <w:szCs w:val="24"/>
        </w:rPr>
      </w:pPr>
      <w:r>
        <w:rPr>
          <w:rFonts w:ascii="Book Antiqua" w:hAnsi="Book Antiqua"/>
          <w:sz w:val="24"/>
          <w:szCs w:val="24"/>
        </w:rPr>
        <w:t>It is apparently inoperable, or</w:t>
      </w:r>
    </w:p>
    <w:p w14:paraId="086F8F67" w14:textId="77777777" w:rsidR="008C1DF9" w:rsidRPr="00C845B7" w:rsidRDefault="008C1DF9" w:rsidP="00FC5D64">
      <w:pPr>
        <w:pStyle w:val="ListParagraph"/>
        <w:widowControl/>
        <w:numPr>
          <w:ilvl w:val="0"/>
          <w:numId w:val="41"/>
        </w:numPr>
        <w:spacing w:after="0" w:line="240" w:lineRule="auto"/>
        <w:ind w:left="720"/>
        <w:contextualSpacing w:val="0"/>
        <w:rPr>
          <w:rFonts w:ascii="Book Antiqua" w:hAnsi="Book Antiqua"/>
          <w:sz w:val="24"/>
          <w:szCs w:val="24"/>
        </w:rPr>
      </w:pPr>
      <w:r>
        <w:rPr>
          <w:rFonts w:ascii="Book Antiqua" w:hAnsi="Book Antiqua"/>
          <w:sz w:val="24"/>
          <w:szCs w:val="24"/>
        </w:rPr>
        <w:t>Its fair market value is only equal to the scrap value.</w:t>
      </w:r>
    </w:p>
    <w:p w14:paraId="3ADD0E40"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D78910E" w14:textId="77777777" w:rsidR="008C1DF9" w:rsidRDefault="008C1DF9" w:rsidP="00A450E4">
      <w:pPr>
        <w:rPr>
          <w:rFonts w:ascii="Book Antiqua" w:hAnsi="Book Antiqua"/>
          <w:sz w:val="24"/>
          <w:szCs w:val="24"/>
        </w:rPr>
      </w:pPr>
      <w:r w:rsidRPr="008D0C25">
        <w:rPr>
          <w:rFonts w:ascii="Book Antiqua" w:hAnsi="Book Antiqua"/>
          <w:b/>
          <w:sz w:val="24"/>
          <w:szCs w:val="24"/>
        </w:rPr>
        <w:t>Derelict vessels</w:t>
      </w:r>
      <w:r w:rsidRPr="00C845B7">
        <w:rPr>
          <w:rFonts w:ascii="Book Antiqua" w:hAnsi="Book Antiqua"/>
          <w:sz w:val="24"/>
          <w:szCs w:val="24"/>
        </w:rPr>
        <w:t xml:space="preserve">: </w:t>
      </w:r>
      <w:r>
        <w:rPr>
          <w:rFonts w:ascii="Book Antiqua" w:hAnsi="Book Antiqua"/>
          <w:sz w:val="24"/>
          <w:szCs w:val="24"/>
        </w:rPr>
        <w:t xml:space="preserve">in 2002, the Washington State Legislature passed the Derelict Vessel Act, which provides certain local and state agencies with authority and finding for removal and disposal of derelict and abandoned vessels from the water.  The lead agency for the removal program is the Department of Natural Resources (DNR), which maintains an inventory of these vessels and uses specific criteria to prioritize their removal.  Criteria include the need for environmental protection, threats to human health and safety, and threats to navigation.  </w:t>
      </w:r>
    </w:p>
    <w:p w14:paraId="25619DD4" w14:textId="77777777" w:rsidR="008C1DF9" w:rsidRDefault="008C1DF9" w:rsidP="00A450E4">
      <w:pPr>
        <w:rPr>
          <w:rFonts w:ascii="Book Antiqua" w:hAnsi="Book Antiqua"/>
          <w:sz w:val="24"/>
          <w:szCs w:val="24"/>
        </w:rPr>
      </w:pPr>
    </w:p>
    <w:p w14:paraId="2CF09C64" w14:textId="77777777" w:rsidR="008C1DF9" w:rsidRPr="00C845B7" w:rsidRDefault="008C1DF9" w:rsidP="00A450E4">
      <w:pPr>
        <w:rPr>
          <w:rFonts w:ascii="Book Antiqua" w:hAnsi="Book Antiqua"/>
          <w:sz w:val="24"/>
          <w:szCs w:val="24"/>
        </w:rPr>
      </w:pPr>
      <w:r>
        <w:rPr>
          <w:rFonts w:ascii="Book Antiqua" w:hAnsi="Book Antiqua"/>
          <w:sz w:val="24"/>
          <w:szCs w:val="24"/>
        </w:rPr>
        <w:t xml:space="preserve">Beginning in 2013, a grant to San Juan County from the Puget Sound Partnership allowed an expansion of that county’s prevention program to other counties, including Jefferson County.  The prevention program addressed vessels that were at risk of becoming a greater problem, thus allowing these to be removed at a much lower cost.  This grant expired in mid-2015, although a Marine Deputy at the </w:t>
      </w:r>
      <w:r w:rsidRPr="00CE7E7A">
        <w:rPr>
          <w:rFonts w:ascii="Book Antiqua" w:hAnsi="Book Antiqua"/>
          <w:sz w:val="24"/>
          <w:szCs w:val="24"/>
        </w:rPr>
        <w:t>Jefferson County Sherriff’s Department continues to conduct prevention efforts.</w:t>
      </w:r>
      <w:r>
        <w:rPr>
          <w:rFonts w:ascii="Book Antiqua" w:hAnsi="Book Antiqua"/>
          <w:sz w:val="24"/>
          <w:szCs w:val="24"/>
        </w:rPr>
        <w:t xml:space="preserve"> </w:t>
      </w:r>
    </w:p>
    <w:p w14:paraId="25AC8205"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604BD8D" w14:textId="77777777" w:rsidR="008C1DF9" w:rsidRDefault="008C1DF9" w:rsidP="00A450E4">
      <w:pPr>
        <w:rPr>
          <w:rFonts w:ascii="Book Antiqua" w:hAnsi="Book Antiqua"/>
          <w:sz w:val="24"/>
          <w:szCs w:val="24"/>
        </w:rPr>
      </w:pPr>
      <w:r>
        <w:rPr>
          <w:rFonts w:ascii="Book Antiqua" w:hAnsi="Book Antiqua"/>
          <w:sz w:val="24"/>
          <w:szCs w:val="24"/>
        </w:rPr>
        <w:t>Vessels are occasionally de-constructed at the Port of Port Townsend and the components are either recycled or disposed through the Jefferson County solid waste system.  De-construction activities must compete with boat repair activities for the available space.</w:t>
      </w:r>
    </w:p>
    <w:p w14:paraId="5EE8ABDA"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F15BE09" w14:textId="77777777" w:rsidR="008C1DF9" w:rsidRPr="00C845B7" w:rsidRDefault="008C1DF9" w:rsidP="00A450E4">
      <w:pPr>
        <w:rPr>
          <w:rFonts w:ascii="Book Antiqua" w:hAnsi="Book Antiqua"/>
          <w:sz w:val="24"/>
          <w:szCs w:val="24"/>
        </w:rPr>
      </w:pPr>
      <w:r w:rsidRPr="008D0C25">
        <w:rPr>
          <w:rFonts w:ascii="Book Antiqua" w:hAnsi="Book Antiqua"/>
          <w:b/>
          <w:sz w:val="24"/>
          <w:szCs w:val="24"/>
        </w:rPr>
        <w:t>Other special wastes</w:t>
      </w:r>
      <w:r w:rsidRPr="00C845B7">
        <w:rPr>
          <w:rFonts w:ascii="Book Antiqua" w:hAnsi="Book Antiqua"/>
          <w:sz w:val="24"/>
          <w:szCs w:val="24"/>
        </w:rPr>
        <w:t>:</w:t>
      </w:r>
      <w:r>
        <w:rPr>
          <w:rFonts w:ascii="Book Antiqua" w:hAnsi="Book Antiqua"/>
          <w:sz w:val="24"/>
          <w:szCs w:val="24"/>
        </w:rPr>
        <w:t xml:space="preserve"> various other wastes may pose special handling or disposal issues.  If necessary, these wastes may require pre-approval from Republic Services before they can be handled through the waste export system.  There is a process set up for this situation, generally consisting of filling out a “special waste profile” form and requesting approval for the waste to be disposed.</w:t>
      </w:r>
    </w:p>
    <w:p w14:paraId="20283211"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1158500" w14:textId="77777777" w:rsidR="008C1DF9" w:rsidRPr="00C845B7"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sz w:val="24"/>
          <w:szCs w:val="24"/>
        </w:rPr>
      </w:pPr>
      <w:r w:rsidRPr="00C845B7">
        <w:rPr>
          <w:rFonts w:ascii="Book Antiqua" w:hAnsi="Book Antiqua" w:cs="Arial"/>
          <w:b/>
          <w:bCs/>
          <w:sz w:val="24"/>
          <w:szCs w:val="24"/>
        </w:rPr>
        <w:t xml:space="preserve">Planning Issues for </w:t>
      </w:r>
      <w:r>
        <w:rPr>
          <w:rFonts w:ascii="Book Antiqua" w:hAnsi="Book Antiqua" w:cs="Arial"/>
          <w:b/>
          <w:bCs/>
          <w:sz w:val="24"/>
          <w:szCs w:val="24"/>
        </w:rPr>
        <w:t>Other Special Wastes</w:t>
      </w:r>
    </w:p>
    <w:p w14:paraId="0FA2C617" w14:textId="11DAABB5" w:rsidR="00CC6394" w:rsidRDefault="008C1DF9" w:rsidP="00CC639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The </w:t>
      </w:r>
      <w:r w:rsidRPr="00621A4F">
        <w:rPr>
          <w:rFonts w:ascii="Book Antiqua" w:hAnsi="Book Antiqua"/>
          <w:sz w:val="24"/>
          <w:szCs w:val="24"/>
        </w:rPr>
        <w:t>Derelict Vessel Prevention Program</w:t>
      </w:r>
      <w:r>
        <w:rPr>
          <w:rFonts w:ascii="Book Antiqua" w:hAnsi="Book Antiqua"/>
          <w:sz w:val="24"/>
          <w:szCs w:val="24"/>
        </w:rPr>
        <w:t xml:space="preserve"> was providing an effective approach and f</w:t>
      </w:r>
      <w:r w:rsidRPr="00621A4F">
        <w:rPr>
          <w:rFonts w:ascii="Book Antiqua" w:hAnsi="Book Antiqua"/>
          <w:sz w:val="24"/>
          <w:szCs w:val="24"/>
        </w:rPr>
        <w:t xml:space="preserve">unding </w:t>
      </w:r>
      <w:r>
        <w:rPr>
          <w:rFonts w:ascii="Book Antiqua" w:hAnsi="Book Antiqua"/>
          <w:sz w:val="24"/>
          <w:szCs w:val="24"/>
        </w:rPr>
        <w:t xml:space="preserve">should be </w:t>
      </w:r>
      <w:r w:rsidRPr="00621A4F">
        <w:rPr>
          <w:rFonts w:ascii="Book Antiqua" w:hAnsi="Book Antiqua"/>
          <w:sz w:val="24"/>
          <w:szCs w:val="24"/>
        </w:rPr>
        <w:t>restore</w:t>
      </w:r>
      <w:r>
        <w:rPr>
          <w:rFonts w:ascii="Book Antiqua" w:hAnsi="Book Antiqua"/>
          <w:sz w:val="24"/>
          <w:szCs w:val="24"/>
        </w:rPr>
        <w:t>d for this program.</w:t>
      </w:r>
      <w:r w:rsidR="00CC6394">
        <w:rPr>
          <w:rFonts w:ascii="Book Antiqua" w:hAnsi="Book Antiqua"/>
          <w:sz w:val="24"/>
          <w:szCs w:val="24"/>
        </w:rPr>
        <w:br w:type="page"/>
      </w:r>
    </w:p>
    <w:p w14:paraId="72961E05"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lastRenderedPageBreak/>
        <w:t>The idea of a de-construction facility for derelict vessels at the Port of Port Townsend has been discussed recently.  The cost for such a facility would be significant (about $1.5 million) but this facility would provide much improved capabilities for dismantling and either recycling or properly disposing of</w:t>
      </w:r>
      <w:r w:rsidRPr="001D4A10">
        <w:rPr>
          <w:rFonts w:ascii="Book Antiqua" w:hAnsi="Book Antiqua"/>
          <w:sz w:val="24"/>
          <w:szCs w:val="24"/>
        </w:rPr>
        <w:t xml:space="preserve"> </w:t>
      </w:r>
      <w:r>
        <w:rPr>
          <w:rFonts w:ascii="Book Antiqua" w:hAnsi="Book Antiqua"/>
          <w:sz w:val="24"/>
          <w:szCs w:val="24"/>
        </w:rPr>
        <w:t xml:space="preserve">vessel components. </w:t>
      </w:r>
    </w:p>
    <w:p w14:paraId="040A9277"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4A1A165"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pacing w:after="60"/>
        <w:rPr>
          <w:rFonts w:ascii="Book Antiqua" w:hAnsi="Book Antiqua" w:cs="Arial"/>
          <w:b/>
          <w:bCs/>
          <w:sz w:val="24"/>
          <w:szCs w:val="24"/>
        </w:rPr>
      </w:pPr>
      <w:r>
        <w:rPr>
          <w:rFonts w:ascii="Book Antiqua" w:hAnsi="Book Antiqua" w:cs="Arial"/>
          <w:b/>
          <w:bCs/>
          <w:sz w:val="24"/>
          <w:szCs w:val="24"/>
        </w:rPr>
        <w:t>Management Alternatives for Other Special Wastes</w:t>
      </w:r>
    </w:p>
    <w:p w14:paraId="67B96213"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The following alternative is being considered for special wastes:</w:t>
      </w:r>
    </w:p>
    <w:p w14:paraId="4DF4708E" w14:textId="77777777" w:rsidR="008C1DF9" w:rsidRDefault="008C1DF9" w:rsidP="00A450E4">
      <w:pPr>
        <w:pStyle w:val="BodyText"/>
        <w:rPr>
          <w:rFonts w:ascii="Book Antiqua" w:hAnsi="Book Antiqua"/>
          <w:sz w:val="24"/>
          <w:szCs w:val="24"/>
        </w:rPr>
      </w:pPr>
    </w:p>
    <w:p w14:paraId="358EE8E1" w14:textId="77777777" w:rsidR="008C1DF9" w:rsidRDefault="008C1DF9" w:rsidP="00FC5D64">
      <w:pPr>
        <w:pStyle w:val="ListParagraph"/>
        <w:widowControl/>
        <w:numPr>
          <w:ilvl w:val="0"/>
          <w:numId w:val="41"/>
        </w:numPr>
        <w:spacing w:after="0" w:line="240" w:lineRule="auto"/>
        <w:ind w:left="720"/>
        <w:contextualSpacing w:val="0"/>
        <w:rPr>
          <w:rFonts w:ascii="Book Antiqua" w:hAnsi="Book Antiqua"/>
          <w:sz w:val="24"/>
          <w:szCs w:val="24"/>
        </w:rPr>
      </w:pPr>
      <w:r>
        <w:rPr>
          <w:rFonts w:ascii="Book Antiqua" w:hAnsi="Book Antiqua"/>
          <w:sz w:val="24"/>
          <w:szCs w:val="24"/>
        </w:rPr>
        <w:t>Special Waste Alternative L – Proposals for a derelict vessel de-construction facility at the Port of Port Townsend could be supported</w:t>
      </w:r>
      <w:r w:rsidRPr="002B3542">
        <w:rPr>
          <w:rFonts w:ascii="Book Antiqua" w:hAnsi="Book Antiqua"/>
          <w:sz w:val="24"/>
          <w:szCs w:val="24"/>
        </w:rPr>
        <w:t xml:space="preserve"> </w:t>
      </w:r>
      <w:r>
        <w:rPr>
          <w:rFonts w:ascii="Book Antiqua" w:hAnsi="Book Antiqua"/>
          <w:sz w:val="24"/>
          <w:szCs w:val="24"/>
        </w:rPr>
        <w:t>as appropriate.</w:t>
      </w:r>
    </w:p>
    <w:p w14:paraId="4688CBCA" w14:textId="77777777" w:rsidR="008C1DF9" w:rsidRDefault="008C1DF9" w:rsidP="00A450E4">
      <w:pPr>
        <w:pStyle w:val="BodyText"/>
        <w:rPr>
          <w:rFonts w:ascii="Book Antiqua" w:hAnsi="Book Antiqua"/>
          <w:sz w:val="24"/>
          <w:szCs w:val="24"/>
        </w:rPr>
      </w:pPr>
    </w:p>
    <w:p w14:paraId="08FEEC3D" w14:textId="77777777" w:rsidR="008C1DF9" w:rsidRDefault="008C1DF9" w:rsidP="00A450E4">
      <w:pPr>
        <w:pStyle w:val="BodyText"/>
        <w:rPr>
          <w:rFonts w:ascii="Book Antiqua" w:hAnsi="Book Antiqua"/>
          <w:sz w:val="24"/>
          <w:szCs w:val="24"/>
        </w:rPr>
      </w:pPr>
    </w:p>
    <w:p w14:paraId="36B98A32" w14:textId="77777777" w:rsidR="008C1DF9" w:rsidRPr="00327B54" w:rsidRDefault="008C1DF9" w:rsidP="00A450E4">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8.9</w:t>
      </w:r>
      <w:r w:rsidRPr="00327B54">
        <w:rPr>
          <w:rFonts w:ascii="Moderne" w:hAnsi="Moderne"/>
          <w:b/>
          <w:spacing w:val="40"/>
          <w:sz w:val="24"/>
          <w:szCs w:val="24"/>
        </w:rPr>
        <w:t>.</w:t>
      </w:r>
      <w:r w:rsidRPr="00327B54">
        <w:rPr>
          <w:rFonts w:ascii="Moderne" w:hAnsi="Moderne"/>
          <w:b/>
          <w:spacing w:val="40"/>
          <w:sz w:val="24"/>
          <w:szCs w:val="24"/>
        </w:rPr>
        <w:tab/>
        <w:t xml:space="preserve">EVALUATION OF </w:t>
      </w:r>
      <w:r>
        <w:rPr>
          <w:rFonts w:ascii="Moderne" w:hAnsi="Moderne"/>
          <w:b/>
          <w:spacing w:val="40"/>
          <w:sz w:val="24"/>
          <w:szCs w:val="24"/>
        </w:rPr>
        <w:t xml:space="preserve">SPECIAL WASTE </w:t>
      </w:r>
      <w:r w:rsidRPr="00327B54">
        <w:rPr>
          <w:rFonts w:ascii="Moderne" w:hAnsi="Moderne"/>
          <w:b/>
          <w:spacing w:val="40"/>
          <w:sz w:val="24"/>
          <w:szCs w:val="24"/>
        </w:rPr>
        <w:t>ALTERNATIVES</w:t>
      </w:r>
    </w:p>
    <w:p w14:paraId="06F77630" w14:textId="77777777" w:rsidR="008C1DF9" w:rsidRPr="00327B54"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E7DB0A1" w14:textId="77777777" w:rsidR="008C1DF9" w:rsidRPr="00327B54" w:rsidRDefault="008C1DF9" w:rsidP="00A450E4">
      <w:pPr>
        <w:tabs>
          <w:tab w:val="left" w:pos="720"/>
          <w:tab w:val="left" w:pos="1080"/>
        </w:tabs>
        <w:rPr>
          <w:rFonts w:ascii="Book Antiqua" w:hAnsi="Book Antiqua" w:cs="Arial"/>
          <w:sz w:val="24"/>
          <w:szCs w:val="24"/>
        </w:rPr>
      </w:pPr>
      <w:r w:rsidRPr="00327B54">
        <w:rPr>
          <w:rFonts w:ascii="Book Antiqua" w:hAnsi="Book Antiqua" w:cs="Arial"/>
          <w:b/>
          <w:bCs/>
          <w:sz w:val="24"/>
          <w:szCs w:val="24"/>
        </w:rPr>
        <w:t>Review of Rating Criteria</w:t>
      </w:r>
    </w:p>
    <w:p w14:paraId="16EDFC3D" w14:textId="77777777" w:rsidR="008C1DF9" w:rsidRPr="00327B54"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szCs w:val="24"/>
        </w:rPr>
      </w:pPr>
      <w:r w:rsidRPr="00327B54">
        <w:rPr>
          <w:rFonts w:ascii="Book Antiqua" w:hAnsi="Book Antiqua"/>
          <w:sz w:val="24"/>
          <w:szCs w:val="24"/>
        </w:rPr>
        <w:t>The above alternatives can be evaluated according to several criteria, including</w:t>
      </w:r>
      <w:r>
        <w:rPr>
          <w:rFonts w:ascii="Book Antiqua" w:hAnsi="Book Antiqua"/>
          <w:sz w:val="24"/>
          <w:szCs w:val="24"/>
        </w:rPr>
        <w:t>:</w:t>
      </w:r>
      <w:r w:rsidRPr="00327B54">
        <w:rPr>
          <w:rFonts w:ascii="Book Antiqua" w:hAnsi="Book Antiqua"/>
          <w:sz w:val="24"/>
          <w:szCs w:val="24"/>
        </w:rPr>
        <w:t xml:space="preserve"> </w:t>
      </w:r>
    </w:p>
    <w:p w14:paraId="42F26B47" w14:textId="77777777" w:rsidR="008C1DF9" w:rsidRPr="00327B54"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90A68B1" w14:textId="77777777" w:rsidR="008C1DF9" w:rsidRPr="00F0512D" w:rsidRDefault="008C1DF9" w:rsidP="00A450E4">
      <w:pPr>
        <w:tabs>
          <w:tab w:val="left" w:pos="1080"/>
        </w:tabs>
        <w:ind w:left="360"/>
        <w:rPr>
          <w:rFonts w:ascii="Book Antiqua" w:hAnsi="Book Antiqua" w:cs="Arial"/>
          <w:sz w:val="24"/>
          <w:szCs w:val="24"/>
        </w:rPr>
      </w:pPr>
      <w:r w:rsidRPr="00F0512D">
        <w:rPr>
          <w:rFonts w:ascii="Book Antiqua" w:hAnsi="Book Antiqua" w:cs="Arial"/>
          <w:b/>
          <w:bCs/>
          <w:sz w:val="24"/>
          <w:szCs w:val="24"/>
        </w:rPr>
        <w:t>Consistency with Solid Waste Planning Goals</w:t>
      </w:r>
      <w:r w:rsidRPr="00F0512D">
        <w:rPr>
          <w:rFonts w:ascii="Book Antiqua" w:hAnsi="Book Antiqua" w:cs="Arial"/>
          <w:sz w:val="24"/>
          <w:szCs w:val="24"/>
        </w:rPr>
        <w:t xml:space="preserve">: </w:t>
      </w:r>
      <w:r>
        <w:rPr>
          <w:rFonts w:ascii="Book Antiqua" w:hAnsi="Book Antiqua" w:cs="Arial"/>
          <w:sz w:val="24"/>
          <w:szCs w:val="24"/>
        </w:rPr>
        <w:t xml:space="preserve"> </w:t>
      </w:r>
      <w:r w:rsidRPr="00F0512D">
        <w:rPr>
          <w:rFonts w:ascii="Book Antiqua" w:hAnsi="Book Antiqua" w:cs="Arial"/>
          <w:sz w:val="24"/>
          <w:szCs w:val="24"/>
        </w:rPr>
        <w:t>Do</w:t>
      </w:r>
      <w:r>
        <w:rPr>
          <w:rFonts w:ascii="Book Antiqua" w:hAnsi="Book Antiqua" w:cs="Arial"/>
          <w:sz w:val="24"/>
          <w:szCs w:val="24"/>
        </w:rPr>
        <w:t>es</w:t>
      </w:r>
      <w:r w:rsidRPr="00F0512D">
        <w:rPr>
          <w:rFonts w:ascii="Book Antiqua" w:hAnsi="Book Antiqua" w:cs="Arial"/>
          <w:sz w:val="24"/>
          <w:szCs w:val="24"/>
        </w:rPr>
        <w:t xml:space="preserve"> the alternative support the goal of emphasizing waste reduction as a fundamental management strategy and support other planning goals as well?</w:t>
      </w:r>
    </w:p>
    <w:p w14:paraId="4F5F4FB4" w14:textId="77777777" w:rsidR="008C1DF9" w:rsidRPr="00F0512D" w:rsidRDefault="008C1DF9" w:rsidP="00A450E4">
      <w:pPr>
        <w:tabs>
          <w:tab w:val="left" w:pos="1080"/>
        </w:tabs>
        <w:ind w:left="360"/>
        <w:rPr>
          <w:rFonts w:ascii="Book Antiqua" w:hAnsi="Book Antiqua" w:cs="Arial"/>
          <w:sz w:val="24"/>
          <w:szCs w:val="24"/>
        </w:rPr>
      </w:pPr>
    </w:p>
    <w:p w14:paraId="16817A78" w14:textId="77777777" w:rsidR="008C1DF9" w:rsidRPr="00F0512D" w:rsidRDefault="008C1DF9" w:rsidP="00A450E4">
      <w:pPr>
        <w:tabs>
          <w:tab w:val="left" w:pos="1080"/>
        </w:tabs>
        <w:ind w:left="360"/>
        <w:rPr>
          <w:rFonts w:ascii="Book Antiqua" w:hAnsi="Book Antiqua" w:cs="Arial"/>
          <w:bCs/>
          <w:sz w:val="24"/>
          <w:szCs w:val="24"/>
        </w:rPr>
      </w:pPr>
      <w:r w:rsidRPr="00F0512D">
        <w:rPr>
          <w:rFonts w:ascii="Book Antiqua" w:hAnsi="Book Antiqua" w:cs="Arial"/>
          <w:b/>
          <w:bCs/>
          <w:sz w:val="24"/>
          <w:szCs w:val="24"/>
        </w:rPr>
        <w:t>Feasibility</w:t>
      </w:r>
      <w:r w:rsidRPr="00F0512D">
        <w:rPr>
          <w:rFonts w:ascii="Book Antiqua" w:hAnsi="Book Antiqua" w:cs="Arial"/>
          <w:bCs/>
          <w:sz w:val="24"/>
          <w:szCs w:val="24"/>
        </w:rPr>
        <w:t xml:space="preserve">: </w:t>
      </w:r>
      <w:r>
        <w:rPr>
          <w:rFonts w:ascii="Book Antiqua" w:hAnsi="Book Antiqua" w:cs="Arial"/>
          <w:bCs/>
          <w:sz w:val="24"/>
          <w:szCs w:val="24"/>
        </w:rPr>
        <w:t xml:space="preserve"> C</w:t>
      </w:r>
      <w:r w:rsidRPr="00F0512D">
        <w:rPr>
          <w:rFonts w:ascii="Book Antiqua" w:hAnsi="Book Antiqua" w:cs="Arial"/>
          <w:bCs/>
          <w:sz w:val="24"/>
          <w:szCs w:val="24"/>
        </w:rPr>
        <w:t>an the alternative be adopted without controversy or legal issues</w:t>
      </w:r>
      <w:r>
        <w:rPr>
          <w:rFonts w:ascii="Book Antiqua" w:hAnsi="Book Antiqua" w:cs="Arial"/>
          <w:bCs/>
          <w:sz w:val="24"/>
          <w:szCs w:val="24"/>
        </w:rPr>
        <w:t xml:space="preserve">, and is </w:t>
      </w:r>
      <w:r w:rsidRPr="00F0512D">
        <w:rPr>
          <w:rFonts w:ascii="Book Antiqua" w:hAnsi="Book Antiqua" w:cs="Arial"/>
          <w:bCs/>
          <w:sz w:val="24"/>
          <w:szCs w:val="24"/>
        </w:rPr>
        <w:t>the alternative technically feasible?</w:t>
      </w:r>
    </w:p>
    <w:p w14:paraId="00440B6A" w14:textId="77777777" w:rsidR="008C1DF9" w:rsidRPr="00F0512D" w:rsidRDefault="008C1DF9" w:rsidP="00A450E4">
      <w:pPr>
        <w:tabs>
          <w:tab w:val="left" w:pos="1080"/>
        </w:tabs>
        <w:ind w:left="360"/>
        <w:rPr>
          <w:rFonts w:ascii="Book Antiqua" w:hAnsi="Book Antiqua" w:cs="Arial"/>
          <w:bCs/>
          <w:sz w:val="24"/>
          <w:szCs w:val="24"/>
        </w:rPr>
      </w:pPr>
    </w:p>
    <w:p w14:paraId="4D768F5D" w14:textId="77777777" w:rsidR="008C1DF9" w:rsidRPr="00F0512D" w:rsidRDefault="008C1DF9" w:rsidP="00A450E4">
      <w:pPr>
        <w:pStyle w:val="Style"/>
        <w:ind w:left="360"/>
        <w:rPr>
          <w:rFonts w:ascii="Book Antiqua" w:hAnsi="Book Antiqua" w:cs="Arial"/>
          <w:bCs/>
          <w:szCs w:val="24"/>
        </w:rPr>
      </w:pPr>
      <w:r w:rsidRPr="00F0512D">
        <w:rPr>
          <w:rFonts w:ascii="Book Antiqua" w:hAnsi="Book Antiqua" w:cs="Arial"/>
          <w:b/>
          <w:szCs w:val="24"/>
        </w:rPr>
        <w:t>Cost Effectiveness</w:t>
      </w:r>
      <w:r w:rsidRPr="00F0512D">
        <w:rPr>
          <w:rFonts w:ascii="Book Antiqua" w:hAnsi="Book Antiqua" w:cs="Arial"/>
          <w:bCs/>
          <w:szCs w:val="24"/>
        </w:rPr>
        <w:t xml:space="preserve">:  </w:t>
      </w:r>
      <w:r>
        <w:rPr>
          <w:rFonts w:ascii="Book Antiqua" w:hAnsi="Book Antiqua" w:cs="Arial"/>
          <w:bCs/>
          <w:szCs w:val="24"/>
        </w:rPr>
        <w:t>C</w:t>
      </w:r>
      <w:r w:rsidRPr="00F0512D">
        <w:rPr>
          <w:rFonts w:ascii="Book Antiqua" w:hAnsi="Book Antiqua" w:cs="Arial"/>
          <w:bCs/>
          <w:szCs w:val="24"/>
        </w:rPr>
        <w:t>an the alternative be implemented in a cost-effective manner</w:t>
      </w:r>
      <w:r>
        <w:rPr>
          <w:rFonts w:ascii="Book Antiqua" w:hAnsi="Book Antiqua" w:cs="Arial"/>
          <w:bCs/>
          <w:szCs w:val="24"/>
        </w:rPr>
        <w:t xml:space="preserve"> a</w:t>
      </w:r>
      <w:r w:rsidRPr="00F0512D">
        <w:rPr>
          <w:rFonts w:ascii="Book Antiqua" w:hAnsi="Book Antiqua" w:cs="Arial"/>
          <w:bCs/>
          <w:szCs w:val="24"/>
        </w:rPr>
        <w:t>nd can it be implemented without creating a</w:t>
      </w:r>
      <w:r>
        <w:rPr>
          <w:rFonts w:ascii="Book Antiqua" w:hAnsi="Book Antiqua" w:cs="Arial"/>
          <w:bCs/>
          <w:szCs w:val="24"/>
        </w:rPr>
        <w:t>n</w:t>
      </w:r>
      <w:r w:rsidRPr="00F0512D">
        <w:rPr>
          <w:rFonts w:ascii="Book Antiqua" w:hAnsi="Book Antiqua" w:cs="Arial"/>
          <w:bCs/>
          <w:szCs w:val="24"/>
        </w:rPr>
        <w:t xml:space="preserve"> excessive impact on the financial stability of the solid waste system?  </w:t>
      </w:r>
    </w:p>
    <w:p w14:paraId="5866C2EB" w14:textId="77777777" w:rsidR="008C1DF9" w:rsidRPr="00DD00A0" w:rsidRDefault="008C1DF9" w:rsidP="00A450E4">
      <w:pPr>
        <w:tabs>
          <w:tab w:val="left" w:pos="720"/>
          <w:tab w:val="left" w:pos="1080"/>
        </w:tabs>
        <w:rPr>
          <w:rFonts w:ascii="Book Antiqua" w:hAnsi="Book Antiqua" w:cs="Arial"/>
          <w:bCs/>
          <w:sz w:val="24"/>
          <w:szCs w:val="24"/>
        </w:rPr>
      </w:pPr>
    </w:p>
    <w:p w14:paraId="79509B51" w14:textId="77777777" w:rsidR="008C1DF9" w:rsidRPr="00DD00A0" w:rsidRDefault="008C1DF9" w:rsidP="00A450E4">
      <w:pPr>
        <w:tabs>
          <w:tab w:val="left" w:pos="720"/>
          <w:tab w:val="left" w:pos="1080"/>
        </w:tabs>
        <w:rPr>
          <w:rFonts w:ascii="Book Antiqua" w:hAnsi="Book Antiqua" w:cs="Arial"/>
          <w:b/>
          <w:bCs/>
          <w:sz w:val="24"/>
          <w:szCs w:val="24"/>
        </w:rPr>
      </w:pPr>
      <w:r w:rsidRPr="00DD00A0">
        <w:rPr>
          <w:rFonts w:ascii="Book Antiqua" w:hAnsi="Book Antiqua" w:cs="Arial"/>
          <w:b/>
          <w:bCs/>
          <w:sz w:val="24"/>
          <w:szCs w:val="24"/>
        </w:rPr>
        <w:t>Rating of Alternatives</w:t>
      </w:r>
    </w:p>
    <w:p w14:paraId="24636C7C" w14:textId="77777777" w:rsidR="008C1DF9" w:rsidRPr="00DD00A0" w:rsidRDefault="008C1DF9" w:rsidP="00A450E4">
      <w:pPr>
        <w:suppressAutoHyphens/>
        <w:spacing w:before="60"/>
        <w:rPr>
          <w:rFonts w:ascii="Book Antiqua" w:hAnsi="Book Antiqua" w:cs="Arial"/>
          <w:sz w:val="24"/>
          <w:szCs w:val="24"/>
        </w:rPr>
      </w:pPr>
      <w:r>
        <w:rPr>
          <w:rFonts w:ascii="Book Antiqua" w:hAnsi="Book Antiqua" w:cs="Arial"/>
          <w:bCs/>
          <w:sz w:val="24"/>
          <w:szCs w:val="24"/>
        </w:rPr>
        <w:t xml:space="preserve">The ratings for the three criteria are based on scores submitted by the SWAC members, and the averages of those scores are shown </w:t>
      </w:r>
      <w:r w:rsidRPr="00DD00A0">
        <w:rPr>
          <w:rFonts w:ascii="Book Antiqua" w:hAnsi="Book Antiqua" w:cs="Arial"/>
          <w:sz w:val="24"/>
          <w:szCs w:val="24"/>
        </w:rPr>
        <w:t xml:space="preserve">in the following table.  </w:t>
      </w:r>
      <w:r>
        <w:rPr>
          <w:rFonts w:ascii="Book Antiqua" w:hAnsi="Book Antiqua" w:cs="Arial"/>
          <w:sz w:val="24"/>
          <w:szCs w:val="24"/>
        </w:rPr>
        <w:t>The overall rating for each alternative is based on the scores for the three criteria.</w:t>
      </w:r>
    </w:p>
    <w:p w14:paraId="1545A6D8" w14:textId="77777777" w:rsidR="008C1DF9" w:rsidRDefault="008C1DF9" w:rsidP="00A450E4">
      <w:pPr>
        <w:rPr>
          <w:rFonts w:ascii="Book Antiqua" w:hAnsi="Book Antiqua"/>
          <w:sz w:val="24"/>
          <w:szCs w:val="24"/>
          <w:highlight w:val="yellow"/>
        </w:rPr>
      </w:pPr>
    </w:p>
    <w:p w14:paraId="52B00925" w14:textId="77777777" w:rsidR="00CC6394" w:rsidRDefault="00CC6394" w:rsidP="00A450E4">
      <w:pPr>
        <w:rPr>
          <w:rFonts w:ascii="Book Antiqua" w:hAnsi="Book Antiqua"/>
          <w:sz w:val="24"/>
          <w:szCs w:val="24"/>
          <w:highlight w:val="yellow"/>
        </w:rPr>
      </w:pPr>
    </w:p>
    <w:p w14:paraId="41F77261" w14:textId="77777777" w:rsidR="00CC6394" w:rsidRPr="004B6CD1" w:rsidRDefault="00CC6394" w:rsidP="00CC6394">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8.10.</w:t>
      </w:r>
      <w:r w:rsidRPr="004B6CD1">
        <w:rPr>
          <w:rFonts w:ascii="Moderne" w:hAnsi="Moderne"/>
          <w:b/>
          <w:spacing w:val="40"/>
          <w:sz w:val="24"/>
          <w:szCs w:val="24"/>
        </w:rPr>
        <w:tab/>
      </w:r>
      <w:r>
        <w:rPr>
          <w:rFonts w:ascii="Moderne" w:hAnsi="Moderne"/>
          <w:b/>
          <w:spacing w:val="40"/>
          <w:sz w:val="24"/>
          <w:szCs w:val="24"/>
        </w:rPr>
        <w:t xml:space="preserve">SPECIAL WASTE </w:t>
      </w:r>
      <w:r w:rsidRPr="004B6CD1">
        <w:rPr>
          <w:rFonts w:ascii="Moderne" w:hAnsi="Moderne"/>
          <w:b/>
          <w:spacing w:val="40"/>
          <w:sz w:val="24"/>
          <w:szCs w:val="24"/>
        </w:rPr>
        <w:t>RECOMMENDATIONS</w:t>
      </w:r>
    </w:p>
    <w:p w14:paraId="4CEBBBB2" w14:textId="77777777" w:rsidR="00CC6394" w:rsidRDefault="00CC6394" w:rsidP="00CC6394">
      <w:pPr>
        <w:rPr>
          <w:rFonts w:ascii="Book Antiqua" w:hAnsi="Book Antiqua" w:cs="Arial"/>
          <w:sz w:val="24"/>
          <w:szCs w:val="24"/>
        </w:rPr>
      </w:pPr>
    </w:p>
    <w:p w14:paraId="0A8C67F2" w14:textId="77777777" w:rsidR="00CC6394" w:rsidRPr="004B6CD1" w:rsidRDefault="00CC6394" w:rsidP="00CC6394">
      <w:pPr>
        <w:rPr>
          <w:rFonts w:ascii="Book Antiqua" w:hAnsi="Book Antiqua" w:cs="Arial"/>
          <w:sz w:val="24"/>
          <w:szCs w:val="24"/>
        </w:rPr>
      </w:pPr>
      <w:r w:rsidRPr="004B6CD1">
        <w:rPr>
          <w:rFonts w:ascii="Book Antiqua" w:hAnsi="Book Antiqua" w:cs="Arial"/>
          <w:sz w:val="24"/>
          <w:szCs w:val="24"/>
        </w:rPr>
        <w:t>The following rec</w:t>
      </w:r>
      <w:r>
        <w:rPr>
          <w:rFonts w:ascii="Book Antiqua" w:hAnsi="Book Antiqua" w:cs="Arial"/>
          <w:sz w:val="24"/>
          <w:szCs w:val="24"/>
        </w:rPr>
        <w:t>ommendations are being made for special wastes</w:t>
      </w:r>
      <w:r w:rsidRPr="004B6CD1">
        <w:rPr>
          <w:rFonts w:ascii="Book Antiqua" w:hAnsi="Book Antiqua" w:cs="Arial"/>
          <w:sz w:val="24"/>
          <w:szCs w:val="24"/>
        </w:rPr>
        <w:t xml:space="preserve">.  </w:t>
      </w:r>
    </w:p>
    <w:p w14:paraId="477C5EF1" w14:textId="77777777" w:rsidR="00CC6394" w:rsidRDefault="00CC6394" w:rsidP="00CC6394">
      <w:pPr>
        <w:tabs>
          <w:tab w:val="left" w:pos="900"/>
        </w:tabs>
        <w:rPr>
          <w:rFonts w:ascii="Book Antiqua" w:hAnsi="Book Antiqua" w:cs="Arial"/>
          <w:sz w:val="24"/>
          <w:szCs w:val="24"/>
        </w:rPr>
      </w:pPr>
    </w:p>
    <w:p w14:paraId="09532DF4" w14:textId="77777777" w:rsidR="00CC6394" w:rsidRPr="006D2ECA" w:rsidRDefault="00CC6394" w:rsidP="00CC6394">
      <w:pPr>
        <w:tabs>
          <w:tab w:val="left" w:pos="1080"/>
        </w:tabs>
        <w:spacing w:after="60"/>
        <w:rPr>
          <w:rFonts w:ascii="Book Antiqua" w:hAnsi="Book Antiqua" w:cs="Arial"/>
          <w:b/>
          <w:bCs/>
          <w:sz w:val="24"/>
          <w:szCs w:val="24"/>
        </w:rPr>
      </w:pPr>
      <w:r>
        <w:rPr>
          <w:rFonts w:ascii="Book Antiqua" w:hAnsi="Book Antiqua" w:cs="Arial"/>
          <w:b/>
          <w:bCs/>
          <w:sz w:val="24"/>
          <w:szCs w:val="24"/>
        </w:rPr>
        <w:t>High-Priority Recommendations for Special Wastes:</w:t>
      </w:r>
    </w:p>
    <w:p w14:paraId="57169A6B" w14:textId="77777777" w:rsidR="00CC6394" w:rsidRDefault="00CC6394" w:rsidP="00CC6394">
      <w:pPr>
        <w:tabs>
          <w:tab w:val="left" w:pos="900"/>
        </w:tabs>
        <w:ind w:left="900" w:hanging="900"/>
        <w:rPr>
          <w:rFonts w:ascii="Book Antiqua" w:hAnsi="Book Antiqua" w:cs="Arial"/>
          <w:sz w:val="24"/>
          <w:szCs w:val="24"/>
        </w:rPr>
      </w:pPr>
      <w:r>
        <w:rPr>
          <w:rFonts w:ascii="Book Antiqua" w:hAnsi="Book Antiqua" w:cs="Arial"/>
          <w:sz w:val="24"/>
          <w:szCs w:val="24"/>
        </w:rPr>
        <w:t>SW1</w:t>
      </w:r>
      <w:r w:rsidRPr="006D2ECA">
        <w:rPr>
          <w:rFonts w:ascii="Book Antiqua" w:hAnsi="Book Antiqua" w:cs="Arial"/>
          <w:sz w:val="24"/>
          <w:szCs w:val="24"/>
        </w:rPr>
        <w:t xml:space="preserve">) </w:t>
      </w:r>
      <w:r>
        <w:rPr>
          <w:rFonts w:ascii="Book Antiqua" w:hAnsi="Book Antiqua" w:cs="Arial"/>
          <w:sz w:val="24"/>
          <w:szCs w:val="24"/>
        </w:rPr>
        <w:tab/>
        <w:t>Conduct more education for proper disposal of sharps;</w:t>
      </w:r>
    </w:p>
    <w:p w14:paraId="192EDE3B" w14:textId="77777777" w:rsidR="00CC6394" w:rsidRDefault="00CC6394" w:rsidP="00CC6394">
      <w:pPr>
        <w:tabs>
          <w:tab w:val="left" w:pos="900"/>
        </w:tabs>
        <w:spacing w:before="60"/>
        <w:ind w:left="900" w:hanging="900"/>
        <w:rPr>
          <w:rFonts w:ascii="Book Antiqua" w:hAnsi="Book Antiqua" w:cs="Arial"/>
          <w:sz w:val="24"/>
          <w:szCs w:val="24"/>
        </w:rPr>
      </w:pPr>
      <w:r>
        <w:rPr>
          <w:rFonts w:ascii="Book Antiqua" w:hAnsi="Book Antiqua" w:cs="Arial"/>
          <w:sz w:val="24"/>
          <w:szCs w:val="24"/>
        </w:rPr>
        <w:t>SW2)</w:t>
      </w:r>
      <w:r>
        <w:rPr>
          <w:rFonts w:ascii="Book Antiqua" w:hAnsi="Book Antiqua" w:cs="Arial"/>
          <w:sz w:val="24"/>
          <w:szCs w:val="24"/>
        </w:rPr>
        <w:tab/>
        <w:t>Disaster debris designated staging areas to include the Jefferson County Solid Waste Disposal facility and the Quilcene Drop-Box site;</w:t>
      </w:r>
    </w:p>
    <w:p w14:paraId="7DCE6907" w14:textId="481301A3" w:rsidR="00CC6394" w:rsidRDefault="00CC6394" w:rsidP="00CC6394">
      <w:pPr>
        <w:tabs>
          <w:tab w:val="left" w:pos="900"/>
        </w:tabs>
        <w:spacing w:before="60"/>
        <w:ind w:left="900" w:hanging="900"/>
        <w:rPr>
          <w:rFonts w:ascii="Book Antiqua" w:hAnsi="Book Antiqua" w:cs="Arial"/>
          <w:sz w:val="24"/>
          <w:szCs w:val="24"/>
        </w:rPr>
      </w:pPr>
      <w:r>
        <w:rPr>
          <w:rFonts w:ascii="Book Antiqua" w:hAnsi="Book Antiqua" w:cs="Arial"/>
          <w:sz w:val="24"/>
          <w:szCs w:val="24"/>
        </w:rPr>
        <w:t>SW3)</w:t>
      </w:r>
      <w:r>
        <w:rPr>
          <w:rFonts w:ascii="Book Antiqua" w:hAnsi="Book Antiqua" w:cs="Arial"/>
          <w:sz w:val="24"/>
          <w:szCs w:val="24"/>
        </w:rPr>
        <w:tab/>
        <w:t>Develop a disaster debris strategy;</w:t>
      </w:r>
      <w:r>
        <w:rPr>
          <w:rFonts w:ascii="Book Antiqua" w:hAnsi="Book Antiqua" w:cs="Arial"/>
          <w:sz w:val="24"/>
          <w:szCs w:val="24"/>
        </w:rPr>
        <w:br w:type="page"/>
      </w:r>
    </w:p>
    <w:p w14:paraId="06BDFCD8" w14:textId="0CF9F2AF" w:rsidR="008C1DF9" w:rsidRPr="00327B54"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327B54">
        <w:rPr>
          <w:rFonts w:ascii="Arial" w:hAnsi="Arial" w:cs="Arial"/>
          <w:b/>
          <w:bCs/>
          <w:sz w:val="24"/>
          <w:szCs w:val="24"/>
        </w:rPr>
        <w:lastRenderedPageBreak/>
        <w:t xml:space="preserve">Table </w:t>
      </w:r>
      <w:r>
        <w:rPr>
          <w:rFonts w:ascii="Arial" w:hAnsi="Arial" w:cs="Arial"/>
          <w:b/>
          <w:bCs/>
          <w:sz w:val="24"/>
          <w:szCs w:val="24"/>
        </w:rPr>
        <w:t>8</w:t>
      </w:r>
      <w:r w:rsidRPr="00327B54">
        <w:rPr>
          <w:rFonts w:ascii="Arial" w:hAnsi="Arial" w:cs="Arial"/>
          <w:b/>
          <w:bCs/>
          <w:sz w:val="24"/>
          <w:szCs w:val="24"/>
        </w:rPr>
        <w:t>-</w:t>
      </w:r>
      <w:r>
        <w:rPr>
          <w:rFonts w:ascii="Arial" w:hAnsi="Arial" w:cs="Arial"/>
          <w:b/>
          <w:bCs/>
          <w:sz w:val="24"/>
          <w:szCs w:val="24"/>
        </w:rPr>
        <w:t>3</w:t>
      </w:r>
    </w:p>
    <w:p w14:paraId="4199A1B1" w14:textId="77777777" w:rsidR="008C1DF9" w:rsidRPr="00327B54"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caps/>
          <w:sz w:val="24"/>
          <w:szCs w:val="24"/>
        </w:rPr>
      </w:pPr>
      <w:r w:rsidRPr="00327B54">
        <w:rPr>
          <w:rFonts w:ascii="Arial" w:hAnsi="Arial" w:cs="Arial"/>
          <w:b/>
          <w:sz w:val="24"/>
          <w:szCs w:val="24"/>
        </w:rPr>
        <w:t>Rating</w:t>
      </w:r>
      <w:r>
        <w:rPr>
          <w:rFonts w:ascii="Arial" w:hAnsi="Arial" w:cs="Arial"/>
          <w:b/>
          <w:sz w:val="24"/>
          <w:szCs w:val="24"/>
        </w:rPr>
        <w:t>s</w:t>
      </w:r>
      <w:r w:rsidRPr="00327B54">
        <w:rPr>
          <w:rFonts w:ascii="Arial" w:hAnsi="Arial" w:cs="Arial"/>
          <w:b/>
          <w:sz w:val="24"/>
          <w:szCs w:val="24"/>
        </w:rPr>
        <w:t xml:space="preserve"> f</w:t>
      </w:r>
      <w:r>
        <w:rPr>
          <w:rFonts w:ascii="Arial" w:hAnsi="Arial" w:cs="Arial"/>
          <w:b/>
          <w:sz w:val="24"/>
          <w:szCs w:val="24"/>
        </w:rPr>
        <w:t xml:space="preserve">or the Special Waste </w:t>
      </w:r>
      <w:r w:rsidRPr="00327B54">
        <w:rPr>
          <w:rFonts w:ascii="Arial" w:hAnsi="Arial" w:cs="Arial"/>
          <w:b/>
          <w:sz w:val="24"/>
          <w:szCs w:val="24"/>
        </w:rPr>
        <w:t>Alternatives</w:t>
      </w:r>
    </w:p>
    <w:p w14:paraId="3DDCD81F" w14:textId="77777777" w:rsidR="008C1DF9" w:rsidRPr="0026283C"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Cs w:val="22"/>
        </w:rPr>
      </w:pPr>
    </w:p>
    <w:tbl>
      <w:tblPr>
        <w:tblW w:w="9771" w:type="dxa"/>
        <w:jc w:val="center"/>
        <w:tblLayout w:type="fixed"/>
        <w:tblLook w:val="00A0" w:firstRow="1" w:lastRow="0" w:firstColumn="1" w:lastColumn="0" w:noHBand="0" w:noVBand="0"/>
      </w:tblPr>
      <w:tblGrid>
        <w:gridCol w:w="3682"/>
        <w:gridCol w:w="1710"/>
        <w:gridCol w:w="1459"/>
        <w:gridCol w:w="1460"/>
        <w:gridCol w:w="1460"/>
      </w:tblGrid>
      <w:tr w:rsidR="008C1DF9" w:rsidRPr="00227B03" w14:paraId="0757966B" w14:textId="77777777" w:rsidTr="00A450E4">
        <w:trPr>
          <w:cantSplit/>
          <w:jc w:val="center"/>
        </w:trPr>
        <w:tc>
          <w:tcPr>
            <w:tcW w:w="3682" w:type="dxa"/>
            <w:tcBorders>
              <w:top w:val="single" w:sz="4" w:space="0" w:color="auto"/>
              <w:left w:val="single" w:sz="4" w:space="0" w:color="auto"/>
              <w:bottom w:val="single" w:sz="4" w:space="0" w:color="auto"/>
            </w:tcBorders>
            <w:shd w:val="clear" w:color="auto" w:fill="00823B"/>
            <w:vAlign w:val="bottom"/>
          </w:tcPr>
          <w:p w14:paraId="5C5BE86A" w14:textId="77777777" w:rsidR="008C1DF9" w:rsidRPr="00227B03" w:rsidRDefault="008C1DF9" w:rsidP="00A450E4">
            <w:pPr>
              <w:spacing w:after="120"/>
              <w:rPr>
                <w:rFonts w:ascii="Arial" w:hAnsi="Arial" w:cs="Arial"/>
                <w:b/>
                <w:color w:val="FFFFFF"/>
              </w:rPr>
            </w:pPr>
            <w:r w:rsidRPr="00227B03">
              <w:rPr>
                <w:rFonts w:ascii="Arial" w:hAnsi="Arial" w:cs="Arial"/>
                <w:b/>
                <w:color w:val="FFFFFF"/>
              </w:rPr>
              <w:t>Alternative</w:t>
            </w:r>
          </w:p>
        </w:tc>
        <w:tc>
          <w:tcPr>
            <w:tcW w:w="1710" w:type="dxa"/>
            <w:tcBorders>
              <w:top w:val="single" w:sz="4" w:space="0" w:color="auto"/>
              <w:left w:val="single" w:sz="4" w:space="0" w:color="auto"/>
              <w:bottom w:val="single" w:sz="4" w:space="0" w:color="auto"/>
              <w:right w:val="single" w:sz="2" w:space="0" w:color="auto"/>
            </w:tcBorders>
            <w:shd w:val="clear" w:color="auto" w:fill="00823B"/>
            <w:vAlign w:val="center"/>
          </w:tcPr>
          <w:p w14:paraId="4CF00B77" w14:textId="77777777" w:rsidR="008C1DF9" w:rsidRPr="00227B03" w:rsidRDefault="008C1DF9" w:rsidP="005A5AAE">
            <w:pPr>
              <w:spacing w:before="60" w:after="60"/>
              <w:jc w:val="center"/>
              <w:rPr>
                <w:rFonts w:ascii="Arial" w:hAnsi="Arial" w:cs="Arial"/>
                <w:b/>
                <w:bCs/>
                <w:color w:val="FFFFFF"/>
              </w:rPr>
            </w:pPr>
            <w:r w:rsidRPr="00227B03">
              <w:rPr>
                <w:rFonts w:ascii="Arial" w:hAnsi="Arial" w:cs="Arial"/>
                <w:b/>
                <w:bCs/>
                <w:color w:val="FFFFFF"/>
              </w:rPr>
              <w:t>Consistency with Goals</w:t>
            </w:r>
          </w:p>
        </w:tc>
        <w:tc>
          <w:tcPr>
            <w:tcW w:w="1459" w:type="dxa"/>
            <w:tcBorders>
              <w:top w:val="single" w:sz="4" w:space="0" w:color="auto"/>
              <w:left w:val="single" w:sz="4" w:space="0" w:color="auto"/>
              <w:bottom w:val="single" w:sz="4" w:space="0" w:color="auto"/>
              <w:right w:val="single" w:sz="2" w:space="0" w:color="auto"/>
            </w:tcBorders>
            <w:shd w:val="clear" w:color="auto" w:fill="00823B"/>
            <w:vAlign w:val="center"/>
          </w:tcPr>
          <w:p w14:paraId="2FF4AFB8" w14:textId="77777777" w:rsidR="008C1DF9" w:rsidRPr="00227B03" w:rsidRDefault="008C1DF9" w:rsidP="00A450E4">
            <w:pPr>
              <w:spacing w:before="60" w:after="60"/>
              <w:jc w:val="center"/>
              <w:rPr>
                <w:rFonts w:ascii="Arial" w:hAnsi="Arial" w:cs="Arial"/>
                <w:b/>
                <w:bCs/>
                <w:color w:val="FFFFFF"/>
              </w:rPr>
            </w:pPr>
            <w:r w:rsidRPr="00227B03">
              <w:rPr>
                <w:rFonts w:ascii="Arial" w:hAnsi="Arial" w:cs="Arial"/>
                <w:b/>
                <w:bCs/>
                <w:color w:val="FFFFFF"/>
              </w:rPr>
              <w:t>Feasibility</w:t>
            </w:r>
          </w:p>
        </w:tc>
        <w:tc>
          <w:tcPr>
            <w:tcW w:w="1460" w:type="dxa"/>
            <w:tcBorders>
              <w:top w:val="single" w:sz="4" w:space="0" w:color="auto"/>
              <w:left w:val="single" w:sz="4" w:space="0" w:color="auto"/>
              <w:bottom w:val="single" w:sz="4" w:space="0" w:color="auto"/>
              <w:right w:val="single" w:sz="4" w:space="0" w:color="auto"/>
            </w:tcBorders>
            <w:shd w:val="clear" w:color="auto" w:fill="00823B"/>
            <w:vAlign w:val="center"/>
          </w:tcPr>
          <w:p w14:paraId="5905F75D" w14:textId="77777777" w:rsidR="008C1DF9" w:rsidRPr="00227B03" w:rsidRDefault="008C1DF9" w:rsidP="00A450E4">
            <w:pPr>
              <w:spacing w:before="60" w:after="60"/>
              <w:jc w:val="center"/>
              <w:rPr>
                <w:rFonts w:ascii="Arial" w:hAnsi="Arial" w:cs="Arial"/>
                <w:b/>
                <w:bCs/>
                <w:color w:val="FFFFFF"/>
              </w:rPr>
            </w:pPr>
            <w:r w:rsidRPr="00227B03">
              <w:rPr>
                <w:rFonts w:ascii="Arial" w:hAnsi="Arial" w:cs="Arial"/>
                <w:b/>
                <w:bCs/>
                <w:color w:val="FFFFFF"/>
              </w:rPr>
              <w:t>Cost-Effective-ness</w:t>
            </w:r>
          </w:p>
        </w:tc>
        <w:tc>
          <w:tcPr>
            <w:tcW w:w="1460" w:type="dxa"/>
            <w:tcBorders>
              <w:top w:val="single" w:sz="4" w:space="0" w:color="auto"/>
              <w:left w:val="single" w:sz="4" w:space="0" w:color="auto"/>
              <w:bottom w:val="single" w:sz="4" w:space="0" w:color="auto"/>
              <w:right w:val="single" w:sz="4" w:space="0" w:color="auto"/>
            </w:tcBorders>
            <w:shd w:val="clear" w:color="auto" w:fill="00823B"/>
            <w:vAlign w:val="center"/>
          </w:tcPr>
          <w:p w14:paraId="54EF9C9A" w14:textId="77777777" w:rsidR="008C1DF9" w:rsidRPr="00227B03" w:rsidRDefault="008C1DF9" w:rsidP="00A450E4">
            <w:pPr>
              <w:spacing w:before="60" w:after="60"/>
              <w:jc w:val="center"/>
              <w:rPr>
                <w:rFonts w:ascii="Arial" w:hAnsi="Arial" w:cs="Arial"/>
                <w:b/>
                <w:bCs/>
                <w:color w:val="FFFFFF"/>
              </w:rPr>
            </w:pPr>
            <w:r w:rsidRPr="00227B03">
              <w:rPr>
                <w:rFonts w:ascii="Arial" w:hAnsi="Arial" w:cs="Arial"/>
                <w:b/>
                <w:bCs/>
                <w:color w:val="FFFFFF"/>
              </w:rPr>
              <w:t>Overall Rating</w:t>
            </w:r>
          </w:p>
        </w:tc>
      </w:tr>
      <w:tr w:rsidR="008C1DF9" w:rsidRPr="00327B54" w14:paraId="7F1BACEC" w14:textId="77777777" w:rsidTr="00A450E4">
        <w:trPr>
          <w:jc w:val="center"/>
        </w:trPr>
        <w:tc>
          <w:tcPr>
            <w:tcW w:w="3682" w:type="dxa"/>
            <w:tcBorders>
              <w:top w:val="single" w:sz="4" w:space="0" w:color="auto"/>
              <w:left w:val="single" w:sz="4" w:space="0" w:color="auto"/>
              <w:bottom w:val="single" w:sz="4" w:space="0" w:color="auto"/>
              <w:right w:val="single" w:sz="4" w:space="0" w:color="auto"/>
            </w:tcBorders>
            <w:shd w:val="clear" w:color="auto" w:fill="B3FFD5"/>
          </w:tcPr>
          <w:p w14:paraId="46322B83" w14:textId="77777777" w:rsidR="008C1DF9" w:rsidRPr="00327B54" w:rsidRDefault="008C1DF9" w:rsidP="00A450E4">
            <w:pPr>
              <w:spacing w:before="120"/>
              <w:ind w:left="419" w:hanging="419"/>
              <w:rPr>
                <w:rFonts w:ascii="Arial" w:hAnsi="Arial" w:cs="Arial"/>
              </w:rPr>
            </w:pPr>
            <w:r>
              <w:rPr>
                <w:rFonts w:ascii="Arial" w:hAnsi="Arial" w:cs="Arial"/>
              </w:rPr>
              <w:t>A, More education for proper sharps disposal</w:t>
            </w:r>
          </w:p>
        </w:tc>
        <w:tc>
          <w:tcPr>
            <w:tcW w:w="1710" w:type="dxa"/>
            <w:tcBorders>
              <w:left w:val="single" w:sz="4" w:space="0" w:color="auto"/>
              <w:bottom w:val="single" w:sz="4" w:space="0" w:color="auto"/>
              <w:right w:val="single" w:sz="2" w:space="0" w:color="auto"/>
            </w:tcBorders>
            <w:vAlign w:val="center"/>
          </w:tcPr>
          <w:p w14:paraId="0DBC139D" w14:textId="77777777" w:rsidR="008C1DF9" w:rsidRPr="00B17A9A" w:rsidRDefault="008C1DF9" w:rsidP="00A450E4">
            <w:pPr>
              <w:spacing w:before="120"/>
              <w:jc w:val="center"/>
              <w:rPr>
                <w:rFonts w:ascii="Arial" w:hAnsi="Arial" w:cs="Arial"/>
              </w:rPr>
            </w:pPr>
            <w:r>
              <w:rPr>
                <w:rFonts w:ascii="Arial" w:hAnsi="Arial" w:cs="Arial"/>
              </w:rPr>
              <w:t>H</w:t>
            </w:r>
          </w:p>
        </w:tc>
        <w:tc>
          <w:tcPr>
            <w:tcW w:w="1459" w:type="dxa"/>
            <w:tcBorders>
              <w:left w:val="single" w:sz="2" w:space="0" w:color="auto"/>
              <w:bottom w:val="single" w:sz="4" w:space="0" w:color="auto"/>
              <w:right w:val="single" w:sz="2" w:space="0" w:color="auto"/>
            </w:tcBorders>
            <w:vAlign w:val="center"/>
          </w:tcPr>
          <w:p w14:paraId="03492B68" w14:textId="77777777" w:rsidR="008C1DF9" w:rsidRPr="00B17A9A" w:rsidRDefault="008C1DF9" w:rsidP="00A450E4">
            <w:pPr>
              <w:spacing w:before="120"/>
              <w:jc w:val="center"/>
              <w:rPr>
                <w:rFonts w:ascii="Arial" w:hAnsi="Arial" w:cs="Arial"/>
              </w:rPr>
            </w:pPr>
            <w:r>
              <w:rPr>
                <w:rFonts w:ascii="Arial" w:hAnsi="Arial" w:cs="Arial"/>
              </w:rPr>
              <w:t>H</w:t>
            </w:r>
          </w:p>
        </w:tc>
        <w:tc>
          <w:tcPr>
            <w:tcW w:w="1460" w:type="dxa"/>
            <w:tcBorders>
              <w:left w:val="single" w:sz="2" w:space="0" w:color="auto"/>
              <w:bottom w:val="single" w:sz="4" w:space="0" w:color="auto"/>
              <w:right w:val="single" w:sz="2" w:space="0" w:color="auto"/>
            </w:tcBorders>
            <w:vAlign w:val="center"/>
          </w:tcPr>
          <w:p w14:paraId="2912DF31" w14:textId="77777777" w:rsidR="008C1DF9" w:rsidRPr="00B17A9A" w:rsidRDefault="008C1DF9" w:rsidP="00A450E4">
            <w:pPr>
              <w:spacing w:before="120"/>
              <w:ind w:right="76"/>
              <w:jc w:val="center"/>
              <w:rPr>
                <w:rFonts w:ascii="Arial" w:hAnsi="Arial" w:cs="Arial"/>
              </w:rPr>
            </w:pPr>
            <w:r>
              <w:rPr>
                <w:rFonts w:ascii="Arial" w:hAnsi="Arial" w:cs="Arial"/>
              </w:rPr>
              <w:t>M</w:t>
            </w:r>
          </w:p>
        </w:tc>
        <w:tc>
          <w:tcPr>
            <w:tcW w:w="1460" w:type="dxa"/>
            <w:tcBorders>
              <w:left w:val="single" w:sz="2" w:space="0" w:color="auto"/>
              <w:bottom w:val="single" w:sz="4" w:space="0" w:color="auto"/>
              <w:right w:val="single" w:sz="4" w:space="0" w:color="auto"/>
            </w:tcBorders>
            <w:vAlign w:val="center"/>
          </w:tcPr>
          <w:p w14:paraId="54092D4C" w14:textId="77777777" w:rsidR="008C1DF9" w:rsidRPr="00B17A9A" w:rsidRDefault="008C1DF9" w:rsidP="00A450E4">
            <w:pPr>
              <w:spacing w:before="120"/>
              <w:ind w:right="76"/>
              <w:jc w:val="center"/>
              <w:rPr>
                <w:rFonts w:ascii="Arial" w:hAnsi="Arial" w:cs="Arial"/>
              </w:rPr>
            </w:pPr>
            <w:r>
              <w:rPr>
                <w:rFonts w:ascii="Arial" w:hAnsi="Arial" w:cs="Arial"/>
              </w:rPr>
              <w:t>H</w:t>
            </w:r>
          </w:p>
        </w:tc>
      </w:tr>
      <w:tr w:rsidR="008C1DF9" w:rsidRPr="00327B54" w14:paraId="1714068E" w14:textId="77777777" w:rsidTr="00A450E4">
        <w:trPr>
          <w:jc w:val="center"/>
        </w:trPr>
        <w:tc>
          <w:tcPr>
            <w:tcW w:w="3682" w:type="dxa"/>
            <w:tcBorders>
              <w:top w:val="single" w:sz="4" w:space="0" w:color="auto"/>
              <w:left w:val="single" w:sz="4" w:space="0" w:color="auto"/>
              <w:bottom w:val="single" w:sz="4" w:space="0" w:color="auto"/>
              <w:right w:val="single" w:sz="4" w:space="0" w:color="auto"/>
            </w:tcBorders>
            <w:shd w:val="clear" w:color="auto" w:fill="B3FFD5"/>
          </w:tcPr>
          <w:p w14:paraId="63C5E4A6" w14:textId="77777777" w:rsidR="008C1DF9" w:rsidRPr="00327B54" w:rsidRDefault="008C1DF9" w:rsidP="00A450E4">
            <w:pPr>
              <w:ind w:left="419" w:hanging="419"/>
              <w:rPr>
                <w:rFonts w:ascii="Arial" w:hAnsi="Arial" w:cs="Arial"/>
              </w:rPr>
            </w:pPr>
            <w:r>
              <w:rPr>
                <w:rFonts w:ascii="Arial" w:hAnsi="Arial" w:cs="Arial"/>
              </w:rPr>
              <w:t>B, More enforcement for proper sharps disposal</w:t>
            </w:r>
          </w:p>
        </w:tc>
        <w:tc>
          <w:tcPr>
            <w:tcW w:w="1710" w:type="dxa"/>
            <w:tcBorders>
              <w:top w:val="single" w:sz="4" w:space="0" w:color="auto"/>
              <w:left w:val="single" w:sz="4" w:space="0" w:color="auto"/>
              <w:bottom w:val="single" w:sz="4" w:space="0" w:color="auto"/>
              <w:right w:val="single" w:sz="2" w:space="0" w:color="auto"/>
            </w:tcBorders>
            <w:vAlign w:val="center"/>
          </w:tcPr>
          <w:p w14:paraId="39E1AB84" w14:textId="77777777" w:rsidR="008C1DF9" w:rsidRPr="00B17A9A" w:rsidRDefault="008C1DF9" w:rsidP="00A450E4">
            <w:pPr>
              <w:jc w:val="center"/>
              <w:rPr>
                <w:rFonts w:ascii="Arial" w:hAnsi="Arial" w:cs="Arial"/>
              </w:rPr>
            </w:pPr>
            <w:r>
              <w:rPr>
                <w:rFonts w:ascii="Arial" w:hAnsi="Arial" w:cs="Arial"/>
              </w:rPr>
              <w:t>M</w:t>
            </w:r>
          </w:p>
        </w:tc>
        <w:tc>
          <w:tcPr>
            <w:tcW w:w="1459" w:type="dxa"/>
            <w:tcBorders>
              <w:top w:val="single" w:sz="4" w:space="0" w:color="auto"/>
              <w:left w:val="single" w:sz="2" w:space="0" w:color="auto"/>
              <w:bottom w:val="single" w:sz="4" w:space="0" w:color="auto"/>
              <w:right w:val="single" w:sz="2" w:space="0" w:color="auto"/>
            </w:tcBorders>
            <w:vAlign w:val="center"/>
          </w:tcPr>
          <w:p w14:paraId="217DC06B" w14:textId="77777777" w:rsidR="008C1DF9" w:rsidRPr="00B17A9A" w:rsidRDefault="008C1DF9" w:rsidP="00A450E4">
            <w:pPr>
              <w:jc w:val="center"/>
              <w:rPr>
                <w:rFonts w:ascii="Arial" w:hAnsi="Arial" w:cs="Arial"/>
              </w:rPr>
            </w:pPr>
            <w:r>
              <w:rPr>
                <w:rFonts w:ascii="Arial" w:hAnsi="Arial" w:cs="Arial"/>
              </w:rPr>
              <w:t>L</w:t>
            </w:r>
          </w:p>
        </w:tc>
        <w:tc>
          <w:tcPr>
            <w:tcW w:w="1460" w:type="dxa"/>
            <w:tcBorders>
              <w:top w:val="single" w:sz="4" w:space="0" w:color="auto"/>
              <w:left w:val="single" w:sz="2" w:space="0" w:color="auto"/>
              <w:bottom w:val="single" w:sz="4" w:space="0" w:color="auto"/>
              <w:right w:val="single" w:sz="2" w:space="0" w:color="auto"/>
            </w:tcBorders>
            <w:vAlign w:val="center"/>
          </w:tcPr>
          <w:p w14:paraId="704B9E10" w14:textId="77777777" w:rsidR="008C1DF9" w:rsidRPr="00B17A9A" w:rsidRDefault="008C1DF9" w:rsidP="00A450E4">
            <w:pPr>
              <w:ind w:right="76"/>
              <w:jc w:val="center"/>
              <w:rPr>
                <w:rFonts w:ascii="Arial" w:hAnsi="Arial" w:cs="Arial"/>
              </w:rPr>
            </w:pPr>
            <w:r>
              <w:rPr>
                <w:rFonts w:ascii="Arial" w:hAnsi="Arial" w:cs="Arial"/>
              </w:rPr>
              <w:t>L</w:t>
            </w:r>
          </w:p>
        </w:tc>
        <w:tc>
          <w:tcPr>
            <w:tcW w:w="1460" w:type="dxa"/>
            <w:tcBorders>
              <w:top w:val="single" w:sz="4" w:space="0" w:color="auto"/>
              <w:left w:val="single" w:sz="2" w:space="0" w:color="auto"/>
              <w:bottom w:val="single" w:sz="4" w:space="0" w:color="auto"/>
              <w:right w:val="single" w:sz="4" w:space="0" w:color="auto"/>
            </w:tcBorders>
            <w:vAlign w:val="center"/>
          </w:tcPr>
          <w:p w14:paraId="1FFBB9CF" w14:textId="77777777" w:rsidR="008C1DF9" w:rsidRPr="00B17A9A" w:rsidRDefault="008C1DF9" w:rsidP="00A450E4">
            <w:pPr>
              <w:ind w:right="76"/>
              <w:jc w:val="center"/>
              <w:rPr>
                <w:rFonts w:ascii="Arial" w:hAnsi="Arial" w:cs="Arial"/>
              </w:rPr>
            </w:pPr>
            <w:r>
              <w:rPr>
                <w:rFonts w:ascii="Arial" w:hAnsi="Arial" w:cs="Arial"/>
              </w:rPr>
              <w:t>L</w:t>
            </w:r>
          </w:p>
        </w:tc>
      </w:tr>
      <w:tr w:rsidR="008C1DF9" w:rsidRPr="00327B54" w14:paraId="16F851A0" w14:textId="77777777" w:rsidTr="00A450E4">
        <w:trPr>
          <w:jc w:val="center"/>
        </w:trPr>
        <w:tc>
          <w:tcPr>
            <w:tcW w:w="3682" w:type="dxa"/>
            <w:tcBorders>
              <w:top w:val="single" w:sz="4" w:space="0" w:color="auto"/>
              <w:left w:val="single" w:sz="4" w:space="0" w:color="auto"/>
              <w:bottom w:val="single" w:sz="4" w:space="0" w:color="auto"/>
              <w:right w:val="single" w:sz="4" w:space="0" w:color="auto"/>
            </w:tcBorders>
            <w:shd w:val="clear" w:color="auto" w:fill="B3FFD5"/>
          </w:tcPr>
          <w:p w14:paraId="764C2C95" w14:textId="77777777" w:rsidR="008C1DF9" w:rsidRPr="00327B54" w:rsidRDefault="008C1DF9" w:rsidP="00A450E4">
            <w:pPr>
              <w:ind w:left="419" w:hanging="419"/>
              <w:rPr>
                <w:rFonts w:ascii="Arial" w:hAnsi="Arial" w:cs="Arial"/>
              </w:rPr>
            </w:pPr>
            <w:r>
              <w:rPr>
                <w:rFonts w:ascii="Arial" w:hAnsi="Arial" w:cs="Arial"/>
              </w:rPr>
              <w:t>C, Designate JCSWDF and the Quilcene Drop Box as staging areas for disaster debris</w:t>
            </w:r>
          </w:p>
        </w:tc>
        <w:tc>
          <w:tcPr>
            <w:tcW w:w="1710" w:type="dxa"/>
            <w:tcBorders>
              <w:top w:val="single" w:sz="4" w:space="0" w:color="auto"/>
              <w:left w:val="single" w:sz="4" w:space="0" w:color="auto"/>
              <w:bottom w:val="single" w:sz="4" w:space="0" w:color="auto"/>
              <w:right w:val="single" w:sz="2" w:space="0" w:color="auto"/>
            </w:tcBorders>
            <w:vAlign w:val="center"/>
          </w:tcPr>
          <w:p w14:paraId="63573667" w14:textId="77777777" w:rsidR="008C1DF9" w:rsidRPr="00B17A9A" w:rsidRDefault="008C1DF9" w:rsidP="00A450E4">
            <w:pPr>
              <w:jc w:val="center"/>
              <w:rPr>
                <w:rFonts w:ascii="Arial" w:hAnsi="Arial" w:cs="Arial"/>
              </w:rPr>
            </w:pPr>
            <w:r>
              <w:rPr>
                <w:rFonts w:ascii="Arial" w:hAnsi="Arial" w:cs="Arial"/>
              </w:rPr>
              <w:t>H</w:t>
            </w:r>
          </w:p>
        </w:tc>
        <w:tc>
          <w:tcPr>
            <w:tcW w:w="1459" w:type="dxa"/>
            <w:tcBorders>
              <w:top w:val="single" w:sz="4" w:space="0" w:color="auto"/>
              <w:left w:val="single" w:sz="2" w:space="0" w:color="auto"/>
              <w:bottom w:val="single" w:sz="4" w:space="0" w:color="auto"/>
              <w:right w:val="single" w:sz="2" w:space="0" w:color="auto"/>
            </w:tcBorders>
            <w:vAlign w:val="center"/>
          </w:tcPr>
          <w:p w14:paraId="23CF0B60" w14:textId="77777777" w:rsidR="008C1DF9" w:rsidRPr="00B17A9A" w:rsidRDefault="008C1DF9" w:rsidP="00A450E4">
            <w:pPr>
              <w:jc w:val="center"/>
              <w:rPr>
                <w:rFonts w:ascii="Arial" w:hAnsi="Arial" w:cs="Arial"/>
              </w:rPr>
            </w:pPr>
            <w:r>
              <w:rPr>
                <w:rFonts w:ascii="Arial" w:hAnsi="Arial" w:cs="Arial"/>
              </w:rPr>
              <w:t>H</w:t>
            </w:r>
          </w:p>
        </w:tc>
        <w:tc>
          <w:tcPr>
            <w:tcW w:w="1460" w:type="dxa"/>
            <w:tcBorders>
              <w:top w:val="single" w:sz="4" w:space="0" w:color="auto"/>
              <w:left w:val="single" w:sz="2" w:space="0" w:color="auto"/>
              <w:bottom w:val="single" w:sz="4" w:space="0" w:color="auto"/>
              <w:right w:val="single" w:sz="2" w:space="0" w:color="auto"/>
            </w:tcBorders>
            <w:vAlign w:val="center"/>
          </w:tcPr>
          <w:p w14:paraId="58F42250" w14:textId="77777777" w:rsidR="008C1DF9" w:rsidRPr="00B17A9A" w:rsidRDefault="008C1DF9" w:rsidP="00A450E4">
            <w:pPr>
              <w:ind w:right="76"/>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4" w:space="0" w:color="auto"/>
            </w:tcBorders>
            <w:vAlign w:val="center"/>
          </w:tcPr>
          <w:p w14:paraId="28D538FF" w14:textId="77777777" w:rsidR="008C1DF9" w:rsidRPr="00B17A9A" w:rsidRDefault="008C1DF9" w:rsidP="00A450E4">
            <w:pPr>
              <w:ind w:right="76"/>
              <w:jc w:val="center"/>
              <w:rPr>
                <w:rFonts w:ascii="Arial" w:hAnsi="Arial" w:cs="Arial"/>
              </w:rPr>
            </w:pPr>
            <w:r>
              <w:rPr>
                <w:rFonts w:ascii="Arial" w:hAnsi="Arial" w:cs="Arial"/>
              </w:rPr>
              <w:t>H</w:t>
            </w:r>
          </w:p>
        </w:tc>
      </w:tr>
      <w:tr w:rsidR="008C1DF9" w:rsidRPr="00327B54" w14:paraId="1AA16D0E" w14:textId="77777777" w:rsidTr="00A450E4">
        <w:trPr>
          <w:jc w:val="center"/>
        </w:trPr>
        <w:tc>
          <w:tcPr>
            <w:tcW w:w="3682" w:type="dxa"/>
            <w:tcBorders>
              <w:top w:val="single" w:sz="4" w:space="0" w:color="auto"/>
              <w:left w:val="single" w:sz="4" w:space="0" w:color="auto"/>
              <w:bottom w:val="single" w:sz="4" w:space="0" w:color="auto"/>
              <w:right w:val="single" w:sz="4" w:space="0" w:color="auto"/>
            </w:tcBorders>
            <w:shd w:val="clear" w:color="auto" w:fill="B3FFD5"/>
          </w:tcPr>
          <w:p w14:paraId="4F602970" w14:textId="77777777" w:rsidR="008C1DF9" w:rsidRPr="00327B54" w:rsidRDefault="008C1DF9" w:rsidP="00A450E4">
            <w:pPr>
              <w:ind w:left="419" w:hanging="419"/>
              <w:rPr>
                <w:rFonts w:ascii="Arial" w:hAnsi="Arial" w:cs="Arial"/>
              </w:rPr>
            </w:pPr>
            <w:r>
              <w:rPr>
                <w:rFonts w:ascii="Arial" w:hAnsi="Arial" w:cs="Arial"/>
              </w:rPr>
              <w:t>D, Identify additional staging areas for disaster debris</w:t>
            </w:r>
          </w:p>
        </w:tc>
        <w:tc>
          <w:tcPr>
            <w:tcW w:w="1710" w:type="dxa"/>
            <w:tcBorders>
              <w:top w:val="single" w:sz="4" w:space="0" w:color="auto"/>
              <w:left w:val="single" w:sz="4" w:space="0" w:color="auto"/>
              <w:bottom w:val="single" w:sz="4" w:space="0" w:color="auto"/>
              <w:right w:val="single" w:sz="2" w:space="0" w:color="auto"/>
            </w:tcBorders>
            <w:vAlign w:val="center"/>
          </w:tcPr>
          <w:p w14:paraId="37227E03" w14:textId="77777777" w:rsidR="008C1DF9" w:rsidRPr="00B17A9A" w:rsidRDefault="008C1DF9" w:rsidP="00A450E4">
            <w:pPr>
              <w:jc w:val="center"/>
              <w:rPr>
                <w:rFonts w:ascii="Arial" w:hAnsi="Arial" w:cs="Arial"/>
              </w:rPr>
            </w:pPr>
            <w:r>
              <w:rPr>
                <w:rFonts w:ascii="Arial" w:hAnsi="Arial" w:cs="Arial"/>
              </w:rPr>
              <w:t>H</w:t>
            </w:r>
          </w:p>
        </w:tc>
        <w:tc>
          <w:tcPr>
            <w:tcW w:w="1459" w:type="dxa"/>
            <w:tcBorders>
              <w:top w:val="single" w:sz="4" w:space="0" w:color="auto"/>
              <w:left w:val="single" w:sz="2" w:space="0" w:color="auto"/>
              <w:bottom w:val="single" w:sz="4" w:space="0" w:color="auto"/>
              <w:right w:val="single" w:sz="2" w:space="0" w:color="auto"/>
            </w:tcBorders>
            <w:vAlign w:val="center"/>
          </w:tcPr>
          <w:p w14:paraId="41490824" w14:textId="77777777" w:rsidR="008C1DF9" w:rsidRPr="00B17A9A" w:rsidRDefault="008C1DF9" w:rsidP="00A450E4">
            <w:pPr>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2" w:space="0" w:color="auto"/>
            </w:tcBorders>
            <w:vAlign w:val="center"/>
          </w:tcPr>
          <w:p w14:paraId="29CA18C2" w14:textId="77777777" w:rsidR="008C1DF9" w:rsidRPr="00B17A9A" w:rsidRDefault="008C1DF9" w:rsidP="00A450E4">
            <w:pPr>
              <w:ind w:right="76"/>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4" w:space="0" w:color="auto"/>
            </w:tcBorders>
            <w:vAlign w:val="center"/>
          </w:tcPr>
          <w:p w14:paraId="49248F7C" w14:textId="77777777" w:rsidR="008C1DF9" w:rsidRPr="00B17A9A" w:rsidRDefault="008C1DF9" w:rsidP="00A450E4">
            <w:pPr>
              <w:ind w:right="76"/>
              <w:jc w:val="center"/>
              <w:rPr>
                <w:rFonts w:ascii="Arial" w:hAnsi="Arial" w:cs="Arial"/>
              </w:rPr>
            </w:pPr>
            <w:r>
              <w:rPr>
                <w:rFonts w:ascii="Arial" w:hAnsi="Arial" w:cs="Arial"/>
              </w:rPr>
              <w:t>M</w:t>
            </w:r>
          </w:p>
        </w:tc>
      </w:tr>
      <w:tr w:rsidR="008C1DF9" w:rsidRPr="00327B54" w14:paraId="4720DE6D" w14:textId="77777777" w:rsidTr="00A450E4">
        <w:trPr>
          <w:jc w:val="center"/>
        </w:trPr>
        <w:tc>
          <w:tcPr>
            <w:tcW w:w="3682" w:type="dxa"/>
            <w:tcBorders>
              <w:top w:val="single" w:sz="4" w:space="0" w:color="auto"/>
              <w:left w:val="single" w:sz="4" w:space="0" w:color="auto"/>
              <w:bottom w:val="single" w:sz="4" w:space="0" w:color="auto"/>
              <w:right w:val="single" w:sz="4" w:space="0" w:color="auto"/>
            </w:tcBorders>
            <w:shd w:val="clear" w:color="auto" w:fill="B3FFD5"/>
          </w:tcPr>
          <w:p w14:paraId="3DE15FDE" w14:textId="77777777" w:rsidR="008C1DF9" w:rsidRPr="00327B54" w:rsidRDefault="008C1DF9" w:rsidP="00A450E4">
            <w:pPr>
              <w:ind w:left="419" w:hanging="419"/>
              <w:rPr>
                <w:rFonts w:ascii="Arial" w:hAnsi="Arial" w:cs="Arial"/>
              </w:rPr>
            </w:pPr>
            <w:r>
              <w:rPr>
                <w:rFonts w:ascii="Arial" w:hAnsi="Arial" w:cs="Arial"/>
              </w:rPr>
              <w:t>E, Develop disaster debris strategy</w:t>
            </w:r>
          </w:p>
        </w:tc>
        <w:tc>
          <w:tcPr>
            <w:tcW w:w="1710" w:type="dxa"/>
            <w:tcBorders>
              <w:top w:val="single" w:sz="4" w:space="0" w:color="auto"/>
              <w:left w:val="single" w:sz="4" w:space="0" w:color="auto"/>
              <w:bottom w:val="single" w:sz="4" w:space="0" w:color="auto"/>
              <w:right w:val="single" w:sz="2" w:space="0" w:color="auto"/>
            </w:tcBorders>
            <w:vAlign w:val="center"/>
          </w:tcPr>
          <w:p w14:paraId="0A27A0D1" w14:textId="77777777" w:rsidR="008C1DF9" w:rsidRPr="00B17A9A" w:rsidRDefault="008C1DF9" w:rsidP="00A450E4">
            <w:pPr>
              <w:jc w:val="center"/>
              <w:rPr>
                <w:rFonts w:ascii="Arial" w:hAnsi="Arial" w:cs="Arial"/>
              </w:rPr>
            </w:pPr>
            <w:r>
              <w:rPr>
                <w:rFonts w:ascii="Arial" w:hAnsi="Arial" w:cs="Arial"/>
              </w:rPr>
              <w:t>H</w:t>
            </w:r>
          </w:p>
        </w:tc>
        <w:tc>
          <w:tcPr>
            <w:tcW w:w="1459" w:type="dxa"/>
            <w:tcBorders>
              <w:top w:val="single" w:sz="4" w:space="0" w:color="auto"/>
              <w:left w:val="single" w:sz="2" w:space="0" w:color="auto"/>
              <w:bottom w:val="single" w:sz="4" w:space="0" w:color="auto"/>
              <w:right w:val="single" w:sz="2" w:space="0" w:color="auto"/>
            </w:tcBorders>
            <w:vAlign w:val="center"/>
          </w:tcPr>
          <w:p w14:paraId="2D512B3F" w14:textId="77777777" w:rsidR="008C1DF9" w:rsidRPr="00B17A9A" w:rsidRDefault="008C1DF9" w:rsidP="00A450E4">
            <w:pPr>
              <w:jc w:val="center"/>
              <w:rPr>
                <w:rFonts w:ascii="Arial" w:hAnsi="Arial" w:cs="Arial"/>
              </w:rPr>
            </w:pPr>
            <w:r>
              <w:rPr>
                <w:rFonts w:ascii="Arial" w:hAnsi="Arial" w:cs="Arial"/>
              </w:rPr>
              <w:t>H</w:t>
            </w:r>
          </w:p>
        </w:tc>
        <w:tc>
          <w:tcPr>
            <w:tcW w:w="1460" w:type="dxa"/>
            <w:tcBorders>
              <w:top w:val="single" w:sz="4" w:space="0" w:color="auto"/>
              <w:left w:val="single" w:sz="2" w:space="0" w:color="auto"/>
              <w:bottom w:val="single" w:sz="4" w:space="0" w:color="auto"/>
              <w:right w:val="single" w:sz="2" w:space="0" w:color="auto"/>
            </w:tcBorders>
            <w:vAlign w:val="center"/>
          </w:tcPr>
          <w:p w14:paraId="1DF4E801" w14:textId="77777777" w:rsidR="008C1DF9" w:rsidRPr="00B17A9A" w:rsidRDefault="008C1DF9" w:rsidP="00A450E4">
            <w:pPr>
              <w:ind w:right="76"/>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4" w:space="0" w:color="auto"/>
            </w:tcBorders>
            <w:vAlign w:val="center"/>
          </w:tcPr>
          <w:p w14:paraId="57753937" w14:textId="77777777" w:rsidR="008C1DF9" w:rsidRPr="00B17A9A" w:rsidRDefault="008C1DF9" w:rsidP="00A450E4">
            <w:pPr>
              <w:ind w:right="76"/>
              <w:jc w:val="center"/>
              <w:rPr>
                <w:rFonts w:ascii="Arial" w:hAnsi="Arial" w:cs="Arial"/>
              </w:rPr>
            </w:pPr>
            <w:r>
              <w:rPr>
                <w:rFonts w:ascii="Arial" w:hAnsi="Arial" w:cs="Arial"/>
              </w:rPr>
              <w:t>H</w:t>
            </w:r>
          </w:p>
        </w:tc>
      </w:tr>
      <w:tr w:rsidR="008C1DF9" w:rsidRPr="00327B54" w14:paraId="01980D0E" w14:textId="77777777" w:rsidTr="00A450E4">
        <w:trPr>
          <w:jc w:val="center"/>
        </w:trPr>
        <w:tc>
          <w:tcPr>
            <w:tcW w:w="3682" w:type="dxa"/>
            <w:tcBorders>
              <w:top w:val="single" w:sz="4" w:space="0" w:color="auto"/>
              <w:left w:val="single" w:sz="4" w:space="0" w:color="auto"/>
              <w:bottom w:val="single" w:sz="4" w:space="0" w:color="auto"/>
              <w:right w:val="single" w:sz="4" w:space="0" w:color="auto"/>
            </w:tcBorders>
            <w:shd w:val="clear" w:color="auto" w:fill="B3FFD5"/>
          </w:tcPr>
          <w:p w14:paraId="5301E792" w14:textId="77777777" w:rsidR="008C1DF9" w:rsidRPr="00327B54" w:rsidRDefault="008C1DF9" w:rsidP="00A450E4">
            <w:pPr>
              <w:ind w:left="419" w:hanging="419"/>
              <w:rPr>
                <w:rFonts w:ascii="Arial" w:hAnsi="Arial" w:cs="Arial"/>
              </w:rPr>
            </w:pPr>
            <w:r>
              <w:rPr>
                <w:rFonts w:ascii="Arial" w:hAnsi="Arial" w:cs="Arial"/>
              </w:rPr>
              <w:t>F, Develop a FEMA-approved disaster debris plan</w:t>
            </w:r>
          </w:p>
        </w:tc>
        <w:tc>
          <w:tcPr>
            <w:tcW w:w="1710" w:type="dxa"/>
            <w:tcBorders>
              <w:top w:val="single" w:sz="4" w:space="0" w:color="auto"/>
              <w:left w:val="single" w:sz="4" w:space="0" w:color="auto"/>
              <w:bottom w:val="single" w:sz="4" w:space="0" w:color="auto"/>
              <w:right w:val="single" w:sz="2" w:space="0" w:color="auto"/>
            </w:tcBorders>
            <w:vAlign w:val="center"/>
          </w:tcPr>
          <w:p w14:paraId="0B1D9C11" w14:textId="77777777" w:rsidR="008C1DF9" w:rsidRPr="00B17A9A" w:rsidRDefault="008C1DF9" w:rsidP="00A450E4">
            <w:pPr>
              <w:jc w:val="center"/>
              <w:rPr>
                <w:rFonts w:ascii="Arial" w:hAnsi="Arial" w:cs="Arial"/>
              </w:rPr>
            </w:pPr>
            <w:r>
              <w:rPr>
                <w:rFonts w:ascii="Arial" w:hAnsi="Arial" w:cs="Arial"/>
              </w:rPr>
              <w:t>H</w:t>
            </w:r>
          </w:p>
        </w:tc>
        <w:tc>
          <w:tcPr>
            <w:tcW w:w="1459" w:type="dxa"/>
            <w:tcBorders>
              <w:top w:val="single" w:sz="4" w:space="0" w:color="auto"/>
              <w:left w:val="single" w:sz="2" w:space="0" w:color="auto"/>
              <w:bottom w:val="single" w:sz="4" w:space="0" w:color="auto"/>
              <w:right w:val="single" w:sz="2" w:space="0" w:color="auto"/>
            </w:tcBorders>
            <w:vAlign w:val="center"/>
          </w:tcPr>
          <w:p w14:paraId="09F8EB5B" w14:textId="77777777" w:rsidR="008C1DF9" w:rsidRPr="00B17A9A" w:rsidRDefault="008C1DF9" w:rsidP="00A450E4">
            <w:pPr>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2" w:space="0" w:color="auto"/>
            </w:tcBorders>
            <w:vAlign w:val="center"/>
          </w:tcPr>
          <w:p w14:paraId="2D69B7DC" w14:textId="77777777" w:rsidR="008C1DF9" w:rsidRPr="00B17A9A" w:rsidRDefault="008C1DF9" w:rsidP="00A450E4">
            <w:pPr>
              <w:ind w:right="76"/>
              <w:jc w:val="center"/>
              <w:rPr>
                <w:rFonts w:ascii="Arial" w:hAnsi="Arial" w:cs="Arial"/>
              </w:rPr>
            </w:pPr>
            <w:r>
              <w:rPr>
                <w:rFonts w:ascii="Arial" w:hAnsi="Arial" w:cs="Arial"/>
              </w:rPr>
              <w:t>L</w:t>
            </w:r>
          </w:p>
        </w:tc>
        <w:tc>
          <w:tcPr>
            <w:tcW w:w="1460" w:type="dxa"/>
            <w:tcBorders>
              <w:top w:val="single" w:sz="4" w:space="0" w:color="auto"/>
              <w:left w:val="single" w:sz="2" w:space="0" w:color="auto"/>
              <w:bottom w:val="single" w:sz="4" w:space="0" w:color="auto"/>
              <w:right w:val="single" w:sz="4" w:space="0" w:color="auto"/>
            </w:tcBorders>
            <w:vAlign w:val="center"/>
          </w:tcPr>
          <w:p w14:paraId="4BBF366F" w14:textId="77777777" w:rsidR="008C1DF9" w:rsidRPr="00B17A9A" w:rsidRDefault="008C1DF9" w:rsidP="00A450E4">
            <w:pPr>
              <w:ind w:right="76"/>
              <w:jc w:val="center"/>
              <w:rPr>
                <w:rFonts w:ascii="Arial" w:hAnsi="Arial" w:cs="Arial"/>
              </w:rPr>
            </w:pPr>
            <w:r>
              <w:rPr>
                <w:rFonts w:ascii="Arial" w:hAnsi="Arial" w:cs="Arial"/>
              </w:rPr>
              <w:t>M</w:t>
            </w:r>
          </w:p>
        </w:tc>
      </w:tr>
      <w:tr w:rsidR="008C1DF9" w:rsidRPr="00327B54" w14:paraId="4E312A36" w14:textId="77777777" w:rsidTr="00A450E4">
        <w:trPr>
          <w:jc w:val="center"/>
        </w:trPr>
        <w:tc>
          <w:tcPr>
            <w:tcW w:w="3682" w:type="dxa"/>
            <w:tcBorders>
              <w:top w:val="single" w:sz="4" w:space="0" w:color="auto"/>
              <w:left w:val="single" w:sz="4" w:space="0" w:color="auto"/>
              <w:bottom w:val="single" w:sz="4" w:space="0" w:color="auto"/>
              <w:right w:val="single" w:sz="4" w:space="0" w:color="auto"/>
            </w:tcBorders>
            <w:shd w:val="clear" w:color="auto" w:fill="B3FFD5"/>
          </w:tcPr>
          <w:p w14:paraId="41398590" w14:textId="77777777" w:rsidR="008C1DF9" w:rsidRPr="00327B54" w:rsidRDefault="008C1DF9" w:rsidP="00A450E4">
            <w:pPr>
              <w:ind w:left="419" w:hanging="419"/>
              <w:rPr>
                <w:rFonts w:ascii="Arial" w:hAnsi="Arial" w:cs="Arial"/>
              </w:rPr>
            </w:pPr>
            <w:r>
              <w:rPr>
                <w:rFonts w:ascii="Arial" w:hAnsi="Arial" w:cs="Arial"/>
              </w:rPr>
              <w:t>G, Increase types of hazardous wastes collected at JCSWDF and the Quilcene Drop Box</w:t>
            </w:r>
          </w:p>
        </w:tc>
        <w:tc>
          <w:tcPr>
            <w:tcW w:w="1710" w:type="dxa"/>
            <w:tcBorders>
              <w:top w:val="single" w:sz="4" w:space="0" w:color="auto"/>
              <w:left w:val="single" w:sz="4" w:space="0" w:color="auto"/>
              <w:bottom w:val="single" w:sz="4" w:space="0" w:color="auto"/>
              <w:right w:val="single" w:sz="2" w:space="0" w:color="auto"/>
            </w:tcBorders>
            <w:vAlign w:val="center"/>
          </w:tcPr>
          <w:p w14:paraId="56C5B6FC" w14:textId="77777777" w:rsidR="008C1DF9" w:rsidRPr="00B17A9A" w:rsidRDefault="008C1DF9" w:rsidP="00A450E4">
            <w:pPr>
              <w:jc w:val="center"/>
              <w:rPr>
                <w:rFonts w:ascii="Arial" w:hAnsi="Arial" w:cs="Arial"/>
              </w:rPr>
            </w:pPr>
            <w:r>
              <w:rPr>
                <w:rFonts w:ascii="Arial" w:hAnsi="Arial" w:cs="Arial"/>
              </w:rPr>
              <w:t>H</w:t>
            </w:r>
          </w:p>
        </w:tc>
        <w:tc>
          <w:tcPr>
            <w:tcW w:w="1459" w:type="dxa"/>
            <w:tcBorders>
              <w:top w:val="single" w:sz="4" w:space="0" w:color="auto"/>
              <w:left w:val="single" w:sz="2" w:space="0" w:color="auto"/>
              <w:bottom w:val="single" w:sz="4" w:space="0" w:color="auto"/>
              <w:right w:val="single" w:sz="2" w:space="0" w:color="auto"/>
            </w:tcBorders>
            <w:vAlign w:val="center"/>
          </w:tcPr>
          <w:p w14:paraId="7A09C666" w14:textId="77777777" w:rsidR="008C1DF9" w:rsidRPr="00B17A9A" w:rsidRDefault="008C1DF9" w:rsidP="00A450E4">
            <w:pPr>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2" w:space="0" w:color="auto"/>
            </w:tcBorders>
            <w:vAlign w:val="center"/>
          </w:tcPr>
          <w:p w14:paraId="640D23A0" w14:textId="77777777" w:rsidR="008C1DF9" w:rsidRPr="00B17A9A" w:rsidRDefault="008C1DF9" w:rsidP="00A450E4">
            <w:pPr>
              <w:ind w:right="76"/>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4" w:space="0" w:color="auto"/>
            </w:tcBorders>
            <w:vAlign w:val="center"/>
          </w:tcPr>
          <w:p w14:paraId="671C929B" w14:textId="77777777" w:rsidR="008C1DF9" w:rsidRPr="00B17A9A" w:rsidRDefault="008C1DF9" w:rsidP="00A450E4">
            <w:pPr>
              <w:ind w:right="76"/>
              <w:jc w:val="center"/>
              <w:rPr>
                <w:rFonts w:ascii="Arial" w:hAnsi="Arial" w:cs="Arial"/>
              </w:rPr>
            </w:pPr>
            <w:r>
              <w:rPr>
                <w:rFonts w:ascii="Arial" w:hAnsi="Arial" w:cs="Arial"/>
              </w:rPr>
              <w:t>M</w:t>
            </w:r>
          </w:p>
        </w:tc>
      </w:tr>
      <w:tr w:rsidR="008C1DF9" w:rsidRPr="00327B54" w14:paraId="10E8B2D4" w14:textId="77777777" w:rsidTr="00A450E4">
        <w:trPr>
          <w:jc w:val="center"/>
        </w:trPr>
        <w:tc>
          <w:tcPr>
            <w:tcW w:w="3682" w:type="dxa"/>
            <w:tcBorders>
              <w:top w:val="single" w:sz="4" w:space="0" w:color="auto"/>
              <w:left w:val="single" w:sz="4" w:space="0" w:color="auto"/>
              <w:bottom w:val="single" w:sz="4" w:space="0" w:color="auto"/>
              <w:right w:val="single" w:sz="4" w:space="0" w:color="auto"/>
            </w:tcBorders>
            <w:shd w:val="clear" w:color="auto" w:fill="B3FFD5"/>
          </w:tcPr>
          <w:p w14:paraId="4F2D34A8" w14:textId="77777777" w:rsidR="008C1DF9" w:rsidRPr="00327B54" w:rsidRDefault="008C1DF9" w:rsidP="00A450E4">
            <w:pPr>
              <w:ind w:left="419" w:hanging="419"/>
              <w:rPr>
                <w:rFonts w:ascii="Arial" w:hAnsi="Arial" w:cs="Arial"/>
              </w:rPr>
            </w:pPr>
            <w:r>
              <w:rPr>
                <w:rFonts w:ascii="Arial" w:hAnsi="Arial" w:cs="Arial"/>
              </w:rPr>
              <w:t>H, Increase publicity for HHW Facility and safer alternatives</w:t>
            </w:r>
          </w:p>
        </w:tc>
        <w:tc>
          <w:tcPr>
            <w:tcW w:w="1710" w:type="dxa"/>
            <w:tcBorders>
              <w:top w:val="single" w:sz="4" w:space="0" w:color="auto"/>
              <w:left w:val="single" w:sz="4" w:space="0" w:color="auto"/>
              <w:bottom w:val="single" w:sz="4" w:space="0" w:color="auto"/>
              <w:right w:val="single" w:sz="2" w:space="0" w:color="auto"/>
            </w:tcBorders>
            <w:vAlign w:val="center"/>
          </w:tcPr>
          <w:p w14:paraId="1449DF1C" w14:textId="77777777" w:rsidR="008C1DF9" w:rsidRPr="00B17A9A" w:rsidRDefault="008C1DF9" w:rsidP="00A450E4">
            <w:pPr>
              <w:jc w:val="center"/>
              <w:rPr>
                <w:rFonts w:ascii="Arial" w:hAnsi="Arial" w:cs="Arial"/>
              </w:rPr>
            </w:pPr>
            <w:r>
              <w:rPr>
                <w:rFonts w:ascii="Arial" w:hAnsi="Arial" w:cs="Arial"/>
              </w:rPr>
              <w:t>H</w:t>
            </w:r>
          </w:p>
        </w:tc>
        <w:tc>
          <w:tcPr>
            <w:tcW w:w="1459" w:type="dxa"/>
            <w:tcBorders>
              <w:top w:val="single" w:sz="4" w:space="0" w:color="auto"/>
              <w:left w:val="single" w:sz="2" w:space="0" w:color="auto"/>
              <w:bottom w:val="single" w:sz="4" w:space="0" w:color="auto"/>
              <w:right w:val="single" w:sz="2" w:space="0" w:color="auto"/>
            </w:tcBorders>
            <w:vAlign w:val="center"/>
          </w:tcPr>
          <w:p w14:paraId="7100F2FC" w14:textId="77777777" w:rsidR="008C1DF9" w:rsidRPr="00B17A9A" w:rsidRDefault="008C1DF9" w:rsidP="00A450E4">
            <w:pPr>
              <w:jc w:val="center"/>
              <w:rPr>
                <w:rFonts w:ascii="Arial" w:hAnsi="Arial" w:cs="Arial"/>
              </w:rPr>
            </w:pPr>
            <w:r>
              <w:rPr>
                <w:rFonts w:ascii="Arial" w:hAnsi="Arial" w:cs="Arial"/>
              </w:rPr>
              <w:t>H</w:t>
            </w:r>
          </w:p>
        </w:tc>
        <w:tc>
          <w:tcPr>
            <w:tcW w:w="1460" w:type="dxa"/>
            <w:tcBorders>
              <w:top w:val="single" w:sz="4" w:space="0" w:color="auto"/>
              <w:left w:val="single" w:sz="2" w:space="0" w:color="auto"/>
              <w:bottom w:val="single" w:sz="4" w:space="0" w:color="auto"/>
              <w:right w:val="single" w:sz="2" w:space="0" w:color="auto"/>
            </w:tcBorders>
            <w:vAlign w:val="center"/>
          </w:tcPr>
          <w:p w14:paraId="4C76A821" w14:textId="77777777" w:rsidR="008C1DF9" w:rsidRPr="00B17A9A" w:rsidRDefault="008C1DF9" w:rsidP="00A450E4">
            <w:pPr>
              <w:ind w:right="76"/>
              <w:jc w:val="center"/>
              <w:rPr>
                <w:rFonts w:ascii="Arial" w:hAnsi="Arial" w:cs="Arial"/>
              </w:rPr>
            </w:pPr>
            <w:r>
              <w:rPr>
                <w:rFonts w:ascii="Arial" w:hAnsi="Arial" w:cs="Arial"/>
              </w:rPr>
              <w:t>H</w:t>
            </w:r>
          </w:p>
        </w:tc>
        <w:tc>
          <w:tcPr>
            <w:tcW w:w="1460" w:type="dxa"/>
            <w:tcBorders>
              <w:top w:val="single" w:sz="4" w:space="0" w:color="auto"/>
              <w:left w:val="single" w:sz="2" w:space="0" w:color="auto"/>
              <w:bottom w:val="single" w:sz="4" w:space="0" w:color="auto"/>
              <w:right w:val="single" w:sz="4" w:space="0" w:color="auto"/>
            </w:tcBorders>
            <w:vAlign w:val="center"/>
          </w:tcPr>
          <w:p w14:paraId="7F1CDA1E" w14:textId="77777777" w:rsidR="008C1DF9" w:rsidRPr="00B17A9A" w:rsidRDefault="008C1DF9" w:rsidP="00A450E4">
            <w:pPr>
              <w:ind w:right="76"/>
              <w:jc w:val="center"/>
              <w:rPr>
                <w:rFonts w:ascii="Arial" w:hAnsi="Arial" w:cs="Arial"/>
              </w:rPr>
            </w:pPr>
            <w:r>
              <w:rPr>
                <w:rFonts w:ascii="Arial" w:hAnsi="Arial" w:cs="Arial"/>
              </w:rPr>
              <w:t>H</w:t>
            </w:r>
          </w:p>
        </w:tc>
      </w:tr>
      <w:tr w:rsidR="008C1DF9" w:rsidRPr="00327B54" w14:paraId="2AE3A70B" w14:textId="77777777" w:rsidTr="00A450E4">
        <w:trPr>
          <w:jc w:val="center"/>
        </w:trPr>
        <w:tc>
          <w:tcPr>
            <w:tcW w:w="3682" w:type="dxa"/>
            <w:tcBorders>
              <w:top w:val="single" w:sz="4" w:space="0" w:color="auto"/>
              <w:left w:val="single" w:sz="4" w:space="0" w:color="auto"/>
              <w:bottom w:val="single" w:sz="4" w:space="0" w:color="auto"/>
              <w:right w:val="single" w:sz="4" w:space="0" w:color="auto"/>
            </w:tcBorders>
            <w:shd w:val="clear" w:color="auto" w:fill="B3FFD5"/>
          </w:tcPr>
          <w:p w14:paraId="4A21214B" w14:textId="77777777" w:rsidR="008C1DF9" w:rsidRPr="00327B54" w:rsidRDefault="008C1DF9" w:rsidP="00A450E4">
            <w:pPr>
              <w:ind w:left="419" w:hanging="419"/>
              <w:rPr>
                <w:rFonts w:ascii="Arial" w:hAnsi="Arial" w:cs="Arial"/>
              </w:rPr>
            </w:pPr>
            <w:r>
              <w:rPr>
                <w:rFonts w:ascii="Arial" w:hAnsi="Arial" w:cs="Arial"/>
              </w:rPr>
              <w:t>I, Point-of-sale signs and brochures for pharmaceuticals</w:t>
            </w:r>
          </w:p>
        </w:tc>
        <w:tc>
          <w:tcPr>
            <w:tcW w:w="1710" w:type="dxa"/>
            <w:tcBorders>
              <w:top w:val="single" w:sz="4" w:space="0" w:color="auto"/>
              <w:left w:val="single" w:sz="4" w:space="0" w:color="auto"/>
              <w:bottom w:val="single" w:sz="4" w:space="0" w:color="auto"/>
              <w:right w:val="single" w:sz="2" w:space="0" w:color="auto"/>
            </w:tcBorders>
            <w:vAlign w:val="center"/>
          </w:tcPr>
          <w:p w14:paraId="74070F83" w14:textId="77777777" w:rsidR="008C1DF9" w:rsidRPr="00B17A9A" w:rsidRDefault="008C1DF9" w:rsidP="00A450E4">
            <w:pPr>
              <w:jc w:val="center"/>
              <w:rPr>
                <w:rFonts w:ascii="Arial" w:hAnsi="Arial" w:cs="Arial"/>
              </w:rPr>
            </w:pPr>
            <w:r>
              <w:rPr>
                <w:rFonts w:ascii="Arial" w:hAnsi="Arial" w:cs="Arial"/>
              </w:rPr>
              <w:t>H</w:t>
            </w:r>
          </w:p>
        </w:tc>
        <w:tc>
          <w:tcPr>
            <w:tcW w:w="1459" w:type="dxa"/>
            <w:tcBorders>
              <w:top w:val="single" w:sz="4" w:space="0" w:color="auto"/>
              <w:left w:val="single" w:sz="2" w:space="0" w:color="auto"/>
              <w:bottom w:val="single" w:sz="4" w:space="0" w:color="auto"/>
              <w:right w:val="single" w:sz="2" w:space="0" w:color="auto"/>
            </w:tcBorders>
            <w:vAlign w:val="center"/>
          </w:tcPr>
          <w:p w14:paraId="4DEB098D" w14:textId="77777777" w:rsidR="008C1DF9" w:rsidRPr="00B17A9A" w:rsidRDefault="008C1DF9" w:rsidP="00A450E4">
            <w:pPr>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2" w:space="0" w:color="auto"/>
            </w:tcBorders>
            <w:vAlign w:val="center"/>
          </w:tcPr>
          <w:p w14:paraId="4CDA54E4" w14:textId="77777777" w:rsidR="008C1DF9" w:rsidRPr="00B17A9A" w:rsidRDefault="008C1DF9" w:rsidP="00A450E4">
            <w:pPr>
              <w:ind w:right="76"/>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4" w:space="0" w:color="auto"/>
            </w:tcBorders>
            <w:vAlign w:val="center"/>
          </w:tcPr>
          <w:p w14:paraId="6EF79387" w14:textId="77777777" w:rsidR="008C1DF9" w:rsidRPr="00B17A9A" w:rsidRDefault="008C1DF9" w:rsidP="00A450E4">
            <w:pPr>
              <w:ind w:right="76"/>
              <w:jc w:val="center"/>
              <w:rPr>
                <w:rFonts w:ascii="Arial" w:hAnsi="Arial" w:cs="Arial"/>
              </w:rPr>
            </w:pPr>
            <w:r>
              <w:rPr>
                <w:rFonts w:ascii="Arial" w:hAnsi="Arial" w:cs="Arial"/>
              </w:rPr>
              <w:t>M</w:t>
            </w:r>
          </w:p>
        </w:tc>
      </w:tr>
      <w:tr w:rsidR="008C1DF9" w:rsidRPr="00327B54" w14:paraId="5114475B" w14:textId="77777777" w:rsidTr="00A450E4">
        <w:trPr>
          <w:jc w:val="center"/>
        </w:trPr>
        <w:tc>
          <w:tcPr>
            <w:tcW w:w="3682" w:type="dxa"/>
            <w:tcBorders>
              <w:top w:val="single" w:sz="4" w:space="0" w:color="auto"/>
              <w:left w:val="single" w:sz="4" w:space="0" w:color="auto"/>
              <w:bottom w:val="single" w:sz="4" w:space="0" w:color="auto"/>
              <w:right w:val="single" w:sz="4" w:space="0" w:color="auto"/>
            </w:tcBorders>
            <w:shd w:val="clear" w:color="auto" w:fill="B3FFD5"/>
          </w:tcPr>
          <w:p w14:paraId="7A8C145A" w14:textId="77777777" w:rsidR="008C1DF9" w:rsidRPr="00327B54" w:rsidRDefault="008C1DF9" w:rsidP="00A450E4">
            <w:pPr>
              <w:ind w:left="419" w:hanging="419"/>
              <w:rPr>
                <w:rFonts w:ascii="Arial" w:hAnsi="Arial" w:cs="Arial"/>
              </w:rPr>
            </w:pPr>
            <w:r>
              <w:rPr>
                <w:rFonts w:ascii="Arial" w:hAnsi="Arial" w:cs="Arial"/>
              </w:rPr>
              <w:t xml:space="preserve">J, Support product stewardship programs for pharmaceuticals </w:t>
            </w:r>
          </w:p>
        </w:tc>
        <w:tc>
          <w:tcPr>
            <w:tcW w:w="1710" w:type="dxa"/>
            <w:tcBorders>
              <w:top w:val="single" w:sz="4" w:space="0" w:color="auto"/>
              <w:left w:val="single" w:sz="4" w:space="0" w:color="auto"/>
              <w:bottom w:val="single" w:sz="4" w:space="0" w:color="auto"/>
              <w:right w:val="single" w:sz="2" w:space="0" w:color="auto"/>
            </w:tcBorders>
            <w:vAlign w:val="center"/>
          </w:tcPr>
          <w:p w14:paraId="6AF5CC36" w14:textId="77777777" w:rsidR="008C1DF9" w:rsidRPr="00B17A9A" w:rsidRDefault="008C1DF9" w:rsidP="00A450E4">
            <w:pPr>
              <w:jc w:val="center"/>
              <w:rPr>
                <w:rFonts w:ascii="Arial" w:hAnsi="Arial" w:cs="Arial"/>
              </w:rPr>
            </w:pPr>
            <w:r>
              <w:rPr>
                <w:rFonts w:ascii="Arial" w:hAnsi="Arial" w:cs="Arial"/>
              </w:rPr>
              <w:t>H</w:t>
            </w:r>
          </w:p>
        </w:tc>
        <w:tc>
          <w:tcPr>
            <w:tcW w:w="1459" w:type="dxa"/>
            <w:tcBorders>
              <w:top w:val="single" w:sz="4" w:space="0" w:color="auto"/>
              <w:left w:val="single" w:sz="2" w:space="0" w:color="auto"/>
              <w:bottom w:val="single" w:sz="4" w:space="0" w:color="auto"/>
              <w:right w:val="single" w:sz="2" w:space="0" w:color="auto"/>
            </w:tcBorders>
            <w:vAlign w:val="center"/>
          </w:tcPr>
          <w:p w14:paraId="72A815D8" w14:textId="77777777" w:rsidR="008C1DF9" w:rsidRPr="00B17A9A" w:rsidRDefault="008C1DF9" w:rsidP="00A450E4">
            <w:pPr>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2" w:space="0" w:color="auto"/>
            </w:tcBorders>
            <w:vAlign w:val="center"/>
          </w:tcPr>
          <w:p w14:paraId="355B04C4" w14:textId="77777777" w:rsidR="008C1DF9" w:rsidRPr="00B17A9A" w:rsidRDefault="008C1DF9" w:rsidP="00A450E4">
            <w:pPr>
              <w:ind w:right="76"/>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4" w:space="0" w:color="auto"/>
            </w:tcBorders>
            <w:vAlign w:val="center"/>
          </w:tcPr>
          <w:p w14:paraId="7FD2B26F" w14:textId="77777777" w:rsidR="008C1DF9" w:rsidRPr="00B17A9A" w:rsidRDefault="008C1DF9" w:rsidP="00A450E4">
            <w:pPr>
              <w:ind w:right="76"/>
              <w:jc w:val="center"/>
              <w:rPr>
                <w:rFonts w:ascii="Arial" w:hAnsi="Arial" w:cs="Arial"/>
              </w:rPr>
            </w:pPr>
            <w:r>
              <w:rPr>
                <w:rFonts w:ascii="Arial" w:hAnsi="Arial" w:cs="Arial"/>
              </w:rPr>
              <w:t>M</w:t>
            </w:r>
          </w:p>
        </w:tc>
      </w:tr>
      <w:tr w:rsidR="008C1DF9" w:rsidRPr="00327B54" w14:paraId="3D9A567A" w14:textId="77777777" w:rsidTr="00A450E4">
        <w:trPr>
          <w:jc w:val="center"/>
        </w:trPr>
        <w:tc>
          <w:tcPr>
            <w:tcW w:w="3682" w:type="dxa"/>
            <w:tcBorders>
              <w:top w:val="single" w:sz="4" w:space="0" w:color="auto"/>
              <w:left w:val="single" w:sz="4" w:space="0" w:color="auto"/>
              <w:bottom w:val="single" w:sz="4" w:space="0" w:color="auto"/>
              <w:right w:val="single" w:sz="4" w:space="0" w:color="auto"/>
            </w:tcBorders>
            <w:shd w:val="clear" w:color="auto" w:fill="B3FFD5"/>
          </w:tcPr>
          <w:p w14:paraId="120251CB" w14:textId="77777777" w:rsidR="008C1DF9" w:rsidRPr="00327B54" w:rsidRDefault="008C1DF9" w:rsidP="00A450E4">
            <w:pPr>
              <w:ind w:left="419" w:hanging="419"/>
              <w:rPr>
                <w:rFonts w:ascii="Arial" w:hAnsi="Arial" w:cs="Arial"/>
              </w:rPr>
            </w:pPr>
            <w:r>
              <w:rPr>
                <w:rFonts w:ascii="Arial" w:hAnsi="Arial" w:cs="Arial"/>
              </w:rPr>
              <w:t xml:space="preserve">K, Investigate options for collection site for pharmaceuticals in Port Townsend </w:t>
            </w:r>
          </w:p>
        </w:tc>
        <w:tc>
          <w:tcPr>
            <w:tcW w:w="1710" w:type="dxa"/>
            <w:tcBorders>
              <w:top w:val="single" w:sz="4" w:space="0" w:color="auto"/>
              <w:left w:val="single" w:sz="4" w:space="0" w:color="auto"/>
              <w:bottom w:val="single" w:sz="4" w:space="0" w:color="auto"/>
              <w:right w:val="single" w:sz="2" w:space="0" w:color="auto"/>
            </w:tcBorders>
            <w:vAlign w:val="center"/>
          </w:tcPr>
          <w:p w14:paraId="7E088327" w14:textId="77777777" w:rsidR="008C1DF9" w:rsidRPr="00B17A9A" w:rsidRDefault="008C1DF9" w:rsidP="00A450E4">
            <w:pPr>
              <w:jc w:val="center"/>
              <w:rPr>
                <w:rFonts w:ascii="Arial" w:hAnsi="Arial" w:cs="Arial"/>
              </w:rPr>
            </w:pPr>
            <w:r>
              <w:rPr>
                <w:rFonts w:ascii="Arial" w:hAnsi="Arial" w:cs="Arial"/>
              </w:rPr>
              <w:t>H</w:t>
            </w:r>
          </w:p>
        </w:tc>
        <w:tc>
          <w:tcPr>
            <w:tcW w:w="1459" w:type="dxa"/>
            <w:tcBorders>
              <w:top w:val="single" w:sz="4" w:space="0" w:color="auto"/>
              <w:left w:val="single" w:sz="2" w:space="0" w:color="auto"/>
              <w:bottom w:val="single" w:sz="4" w:space="0" w:color="auto"/>
              <w:right w:val="single" w:sz="2" w:space="0" w:color="auto"/>
            </w:tcBorders>
            <w:vAlign w:val="center"/>
          </w:tcPr>
          <w:p w14:paraId="279C6807" w14:textId="77777777" w:rsidR="008C1DF9" w:rsidRPr="00B17A9A" w:rsidRDefault="008C1DF9" w:rsidP="00A450E4">
            <w:pPr>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2" w:space="0" w:color="auto"/>
            </w:tcBorders>
            <w:vAlign w:val="center"/>
          </w:tcPr>
          <w:p w14:paraId="364FADEF" w14:textId="77777777" w:rsidR="008C1DF9" w:rsidRPr="00B17A9A" w:rsidRDefault="008C1DF9" w:rsidP="00A450E4">
            <w:pPr>
              <w:ind w:right="76"/>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4" w:space="0" w:color="auto"/>
            </w:tcBorders>
            <w:vAlign w:val="center"/>
          </w:tcPr>
          <w:p w14:paraId="29D0780D" w14:textId="77777777" w:rsidR="008C1DF9" w:rsidRPr="00B17A9A" w:rsidRDefault="008C1DF9" w:rsidP="00A450E4">
            <w:pPr>
              <w:ind w:right="76"/>
              <w:jc w:val="center"/>
              <w:rPr>
                <w:rFonts w:ascii="Arial" w:hAnsi="Arial" w:cs="Arial"/>
              </w:rPr>
            </w:pPr>
            <w:r>
              <w:rPr>
                <w:rFonts w:ascii="Arial" w:hAnsi="Arial" w:cs="Arial"/>
              </w:rPr>
              <w:t>M</w:t>
            </w:r>
          </w:p>
        </w:tc>
      </w:tr>
      <w:tr w:rsidR="008C1DF9" w:rsidRPr="00327B54" w14:paraId="3D2EBD45" w14:textId="77777777" w:rsidTr="00A450E4">
        <w:trPr>
          <w:jc w:val="center"/>
        </w:trPr>
        <w:tc>
          <w:tcPr>
            <w:tcW w:w="3682" w:type="dxa"/>
            <w:tcBorders>
              <w:top w:val="single" w:sz="4" w:space="0" w:color="auto"/>
              <w:left w:val="single" w:sz="4" w:space="0" w:color="auto"/>
              <w:bottom w:val="single" w:sz="4" w:space="0" w:color="auto"/>
              <w:right w:val="single" w:sz="4" w:space="0" w:color="auto"/>
            </w:tcBorders>
            <w:shd w:val="clear" w:color="auto" w:fill="B3FFD5"/>
          </w:tcPr>
          <w:p w14:paraId="64F4524C" w14:textId="77777777" w:rsidR="008C1DF9" w:rsidRPr="00327B54" w:rsidRDefault="008C1DF9" w:rsidP="00A450E4">
            <w:pPr>
              <w:ind w:left="419" w:hanging="419"/>
              <w:rPr>
                <w:rFonts w:ascii="Arial" w:hAnsi="Arial" w:cs="Arial"/>
              </w:rPr>
            </w:pPr>
            <w:r>
              <w:rPr>
                <w:rFonts w:ascii="Arial" w:hAnsi="Arial" w:cs="Arial"/>
              </w:rPr>
              <w:t xml:space="preserve">L, Support for derelict vessel de-construction facility at Port </w:t>
            </w:r>
          </w:p>
        </w:tc>
        <w:tc>
          <w:tcPr>
            <w:tcW w:w="1710" w:type="dxa"/>
            <w:tcBorders>
              <w:top w:val="single" w:sz="4" w:space="0" w:color="auto"/>
              <w:left w:val="single" w:sz="4" w:space="0" w:color="auto"/>
              <w:bottom w:val="single" w:sz="4" w:space="0" w:color="auto"/>
              <w:right w:val="single" w:sz="2" w:space="0" w:color="auto"/>
            </w:tcBorders>
            <w:vAlign w:val="center"/>
          </w:tcPr>
          <w:p w14:paraId="0C060E7F" w14:textId="77777777" w:rsidR="008C1DF9" w:rsidRPr="00B17A9A" w:rsidRDefault="008C1DF9" w:rsidP="00A450E4">
            <w:pPr>
              <w:jc w:val="center"/>
              <w:rPr>
                <w:rFonts w:ascii="Arial" w:hAnsi="Arial" w:cs="Arial"/>
              </w:rPr>
            </w:pPr>
            <w:r>
              <w:rPr>
                <w:rFonts w:ascii="Arial" w:hAnsi="Arial" w:cs="Arial"/>
              </w:rPr>
              <w:t>H</w:t>
            </w:r>
          </w:p>
        </w:tc>
        <w:tc>
          <w:tcPr>
            <w:tcW w:w="1459" w:type="dxa"/>
            <w:tcBorders>
              <w:top w:val="single" w:sz="4" w:space="0" w:color="auto"/>
              <w:left w:val="single" w:sz="2" w:space="0" w:color="auto"/>
              <w:bottom w:val="single" w:sz="4" w:space="0" w:color="auto"/>
              <w:right w:val="single" w:sz="2" w:space="0" w:color="auto"/>
            </w:tcBorders>
            <w:vAlign w:val="center"/>
          </w:tcPr>
          <w:p w14:paraId="5F66CC4A" w14:textId="77777777" w:rsidR="008C1DF9" w:rsidRPr="00B17A9A" w:rsidRDefault="008C1DF9" w:rsidP="00A450E4">
            <w:pPr>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2" w:space="0" w:color="auto"/>
            </w:tcBorders>
            <w:vAlign w:val="center"/>
          </w:tcPr>
          <w:p w14:paraId="05B82EE5" w14:textId="77777777" w:rsidR="008C1DF9" w:rsidRPr="00B17A9A" w:rsidRDefault="008C1DF9" w:rsidP="00A450E4">
            <w:pPr>
              <w:ind w:right="76"/>
              <w:jc w:val="center"/>
              <w:rPr>
                <w:rFonts w:ascii="Arial" w:hAnsi="Arial" w:cs="Arial"/>
              </w:rPr>
            </w:pPr>
            <w:r>
              <w:rPr>
                <w:rFonts w:ascii="Arial" w:hAnsi="Arial" w:cs="Arial"/>
              </w:rPr>
              <w:t>M</w:t>
            </w:r>
          </w:p>
        </w:tc>
        <w:tc>
          <w:tcPr>
            <w:tcW w:w="1460" w:type="dxa"/>
            <w:tcBorders>
              <w:top w:val="single" w:sz="4" w:space="0" w:color="auto"/>
              <w:left w:val="single" w:sz="2" w:space="0" w:color="auto"/>
              <w:bottom w:val="single" w:sz="4" w:space="0" w:color="auto"/>
              <w:right w:val="single" w:sz="4" w:space="0" w:color="auto"/>
            </w:tcBorders>
            <w:vAlign w:val="center"/>
          </w:tcPr>
          <w:p w14:paraId="05EBABE9" w14:textId="77777777" w:rsidR="008C1DF9" w:rsidRPr="00B17A9A" w:rsidRDefault="008C1DF9" w:rsidP="00A450E4">
            <w:pPr>
              <w:ind w:right="76"/>
              <w:jc w:val="center"/>
              <w:rPr>
                <w:rFonts w:ascii="Arial" w:hAnsi="Arial" w:cs="Arial"/>
              </w:rPr>
            </w:pPr>
            <w:r>
              <w:rPr>
                <w:rFonts w:ascii="Arial" w:hAnsi="Arial" w:cs="Arial"/>
              </w:rPr>
              <w:t>M</w:t>
            </w:r>
          </w:p>
        </w:tc>
      </w:tr>
    </w:tbl>
    <w:p w14:paraId="451FDFAD" w14:textId="77777777" w:rsidR="008C1DF9" w:rsidRPr="004445B1" w:rsidRDefault="008C1DF9" w:rsidP="00A450E4">
      <w:pPr>
        <w:rPr>
          <w:rFonts w:ascii="Arial" w:hAnsi="Arial" w:cs="Arial"/>
          <w:sz w:val="20"/>
        </w:rPr>
      </w:pPr>
    </w:p>
    <w:p w14:paraId="72D4C0FE" w14:textId="67314010" w:rsidR="008C1DF9" w:rsidRPr="004445B1" w:rsidRDefault="00F26AB4" w:rsidP="00A450E4">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 xml:space="preserve">Rating Scores:  H – High, </w:t>
      </w:r>
      <w:r w:rsidR="008C1DF9" w:rsidRPr="004445B1">
        <w:rPr>
          <w:rFonts w:ascii="Arial" w:hAnsi="Arial" w:cs="Arial"/>
          <w:sz w:val="20"/>
        </w:rPr>
        <w:t>M – Medium,  L – Low</w:t>
      </w:r>
    </w:p>
    <w:p w14:paraId="66FCC59C" w14:textId="77777777" w:rsidR="008C1DF9" w:rsidRDefault="008C1DF9" w:rsidP="00A450E4">
      <w:pPr>
        <w:rPr>
          <w:rFonts w:ascii="Book Antiqua" w:hAnsi="Book Antiqua" w:cs="Arial"/>
          <w:sz w:val="24"/>
          <w:szCs w:val="24"/>
        </w:rPr>
      </w:pPr>
    </w:p>
    <w:p w14:paraId="1C329392" w14:textId="77777777" w:rsidR="00CC6394" w:rsidRDefault="00CC6394" w:rsidP="00A450E4">
      <w:pPr>
        <w:rPr>
          <w:rFonts w:ascii="Book Antiqua" w:hAnsi="Book Antiqua" w:cs="Arial"/>
          <w:sz w:val="24"/>
          <w:szCs w:val="24"/>
        </w:rPr>
      </w:pPr>
    </w:p>
    <w:p w14:paraId="5B541B35" w14:textId="77777777" w:rsidR="00CC6394" w:rsidRDefault="00CC6394" w:rsidP="00A450E4">
      <w:pPr>
        <w:rPr>
          <w:rFonts w:ascii="Book Antiqua" w:hAnsi="Book Antiqua" w:cs="Arial"/>
          <w:sz w:val="24"/>
          <w:szCs w:val="24"/>
        </w:rPr>
      </w:pPr>
    </w:p>
    <w:p w14:paraId="7D4A7343" w14:textId="77777777" w:rsidR="00CC6394" w:rsidRDefault="00CC6394" w:rsidP="00CC6394">
      <w:pPr>
        <w:tabs>
          <w:tab w:val="left" w:pos="900"/>
        </w:tabs>
        <w:spacing w:before="60"/>
        <w:ind w:left="900" w:hanging="900"/>
        <w:rPr>
          <w:rFonts w:ascii="Book Antiqua" w:hAnsi="Book Antiqua" w:cs="Arial"/>
          <w:sz w:val="24"/>
          <w:szCs w:val="24"/>
        </w:rPr>
      </w:pPr>
      <w:r>
        <w:rPr>
          <w:rFonts w:ascii="Book Antiqua" w:hAnsi="Book Antiqua" w:cs="Arial"/>
          <w:sz w:val="24"/>
          <w:szCs w:val="24"/>
        </w:rPr>
        <w:t>SW4</w:t>
      </w:r>
      <w:r w:rsidRPr="006D2ECA">
        <w:rPr>
          <w:rFonts w:ascii="Book Antiqua" w:hAnsi="Book Antiqua" w:cs="Arial"/>
          <w:sz w:val="24"/>
          <w:szCs w:val="24"/>
        </w:rPr>
        <w:t xml:space="preserve">) </w:t>
      </w:r>
      <w:r>
        <w:rPr>
          <w:rFonts w:ascii="Book Antiqua" w:hAnsi="Book Antiqua" w:cs="Arial"/>
          <w:sz w:val="24"/>
          <w:szCs w:val="24"/>
        </w:rPr>
        <w:tab/>
        <w:t>Conduct more education for public use of the MRW Facility and safer alternatives for disposal of toxic products.</w:t>
      </w:r>
    </w:p>
    <w:p w14:paraId="44A4B1EC" w14:textId="77777777" w:rsidR="00CC6394" w:rsidRDefault="00CC6394" w:rsidP="00A450E4">
      <w:pPr>
        <w:rPr>
          <w:rFonts w:ascii="Book Antiqua" w:hAnsi="Book Antiqua" w:cs="Arial"/>
          <w:sz w:val="24"/>
          <w:szCs w:val="24"/>
        </w:rPr>
      </w:pPr>
    </w:p>
    <w:p w14:paraId="38E16BD1" w14:textId="77777777" w:rsidR="00B9445A" w:rsidRPr="006D2ECA" w:rsidRDefault="00B9445A" w:rsidP="00B9445A">
      <w:pPr>
        <w:tabs>
          <w:tab w:val="left" w:pos="1080"/>
        </w:tabs>
        <w:spacing w:after="60"/>
        <w:rPr>
          <w:rFonts w:ascii="Book Antiqua" w:hAnsi="Book Antiqua" w:cs="Arial"/>
          <w:b/>
          <w:bCs/>
          <w:sz w:val="24"/>
          <w:szCs w:val="24"/>
        </w:rPr>
      </w:pPr>
      <w:r>
        <w:rPr>
          <w:rFonts w:ascii="Book Antiqua" w:hAnsi="Book Antiqua" w:cs="Arial"/>
          <w:b/>
          <w:bCs/>
          <w:sz w:val="24"/>
          <w:szCs w:val="24"/>
        </w:rPr>
        <w:t>Medium-Priority Recommendations for Special Wastes:</w:t>
      </w:r>
    </w:p>
    <w:p w14:paraId="3AF213C2" w14:textId="77777777" w:rsidR="00B9445A" w:rsidRDefault="00B9445A" w:rsidP="00B9445A">
      <w:pPr>
        <w:tabs>
          <w:tab w:val="left" w:pos="900"/>
        </w:tabs>
        <w:ind w:left="900" w:hanging="900"/>
        <w:rPr>
          <w:rFonts w:ascii="Book Antiqua" w:hAnsi="Book Antiqua" w:cs="Arial"/>
          <w:sz w:val="24"/>
          <w:szCs w:val="24"/>
        </w:rPr>
      </w:pPr>
      <w:r>
        <w:rPr>
          <w:rFonts w:ascii="Book Antiqua" w:hAnsi="Book Antiqua" w:cs="Arial"/>
          <w:sz w:val="24"/>
          <w:szCs w:val="24"/>
        </w:rPr>
        <w:t>SW5</w:t>
      </w:r>
      <w:r w:rsidRPr="006D2ECA">
        <w:rPr>
          <w:rFonts w:ascii="Book Antiqua" w:hAnsi="Book Antiqua" w:cs="Arial"/>
          <w:sz w:val="24"/>
          <w:szCs w:val="24"/>
        </w:rPr>
        <w:t xml:space="preserve">) </w:t>
      </w:r>
      <w:r>
        <w:rPr>
          <w:rFonts w:ascii="Book Antiqua" w:hAnsi="Book Antiqua" w:cs="Arial"/>
          <w:sz w:val="24"/>
          <w:szCs w:val="24"/>
        </w:rPr>
        <w:tab/>
        <w:t>Identify additional staging areas for disaster debris in Jefferson County as part of the disaster debris strategy;</w:t>
      </w:r>
    </w:p>
    <w:p w14:paraId="73ECC35A" w14:textId="77777777" w:rsidR="00B9445A" w:rsidRDefault="00B9445A" w:rsidP="00B9445A">
      <w:pPr>
        <w:tabs>
          <w:tab w:val="left" w:pos="900"/>
        </w:tabs>
        <w:spacing w:before="60"/>
        <w:ind w:left="900" w:hanging="900"/>
        <w:rPr>
          <w:rFonts w:ascii="Book Antiqua" w:hAnsi="Book Antiqua" w:cs="Arial"/>
          <w:sz w:val="24"/>
          <w:szCs w:val="24"/>
        </w:rPr>
      </w:pPr>
      <w:r>
        <w:rPr>
          <w:rFonts w:ascii="Book Antiqua" w:hAnsi="Book Antiqua" w:cs="Arial"/>
          <w:sz w:val="24"/>
          <w:szCs w:val="24"/>
        </w:rPr>
        <w:t xml:space="preserve">SW6) </w:t>
      </w:r>
      <w:r>
        <w:rPr>
          <w:rFonts w:ascii="Book Antiqua" w:hAnsi="Book Antiqua" w:cs="Arial"/>
          <w:sz w:val="24"/>
          <w:szCs w:val="24"/>
        </w:rPr>
        <w:tab/>
        <w:t>Consider development of a disaster debris management plan if funding become</w:t>
      </w:r>
      <w:r w:rsidRPr="008F57FA">
        <w:rPr>
          <w:rFonts w:ascii="Book Antiqua" w:hAnsi="Book Antiqua" w:cs="Arial"/>
          <w:sz w:val="24"/>
          <w:szCs w:val="24"/>
        </w:rPr>
        <w:t>s</w:t>
      </w:r>
      <w:r>
        <w:rPr>
          <w:rFonts w:ascii="Book Antiqua" w:hAnsi="Book Antiqua" w:cs="Arial"/>
          <w:sz w:val="24"/>
          <w:szCs w:val="24"/>
        </w:rPr>
        <w:t xml:space="preserve"> available;</w:t>
      </w:r>
    </w:p>
    <w:p w14:paraId="5D0F57A5" w14:textId="77777777" w:rsidR="00B9445A" w:rsidRDefault="00B9445A" w:rsidP="00B9445A">
      <w:pPr>
        <w:tabs>
          <w:tab w:val="left" w:pos="900"/>
        </w:tabs>
        <w:spacing w:before="60"/>
        <w:ind w:left="900" w:hanging="900"/>
        <w:rPr>
          <w:rFonts w:ascii="Book Antiqua" w:hAnsi="Book Antiqua" w:cs="Arial"/>
          <w:sz w:val="24"/>
          <w:szCs w:val="24"/>
        </w:rPr>
      </w:pPr>
      <w:r>
        <w:rPr>
          <w:rFonts w:ascii="Book Antiqua" w:hAnsi="Book Antiqua" w:cs="Arial"/>
          <w:sz w:val="24"/>
          <w:szCs w:val="24"/>
        </w:rPr>
        <w:t>SW7)</w:t>
      </w:r>
      <w:r>
        <w:rPr>
          <w:rFonts w:ascii="Book Antiqua" w:hAnsi="Book Antiqua" w:cs="Arial"/>
          <w:sz w:val="24"/>
          <w:szCs w:val="24"/>
        </w:rPr>
        <w:tab/>
        <w:t xml:space="preserve">Expand collection of additional types of moderate </w:t>
      </w:r>
      <w:r w:rsidRPr="008F57FA">
        <w:rPr>
          <w:rFonts w:ascii="Book Antiqua" w:hAnsi="Book Antiqua" w:cs="Arial"/>
          <w:sz w:val="24"/>
          <w:szCs w:val="24"/>
        </w:rPr>
        <w:t>wastes at the</w:t>
      </w:r>
      <w:r>
        <w:rPr>
          <w:rFonts w:ascii="Book Antiqua" w:hAnsi="Book Antiqua" w:cs="Arial"/>
          <w:sz w:val="24"/>
          <w:szCs w:val="24"/>
        </w:rPr>
        <w:t xml:space="preserve"> Jefferson County Transfer Station and the Quilcene Drop-Box facilities;</w:t>
      </w:r>
    </w:p>
    <w:p w14:paraId="30A229D6" w14:textId="77777777" w:rsidR="00B9445A" w:rsidRDefault="00B9445A" w:rsidP="00B9445A">
      <w:pPr>
        <w:tabs>
          <w:tab w:val="left" w:pos="900"/>
        </w:tabs>
        <w:spacing w:before="60"/>
        <w:ind w:left="900" w:hanging="900"/>
        <w:rPr>
          <w:rFonts w:ascii="Book Antiqua" w:hAnsi="Book Antiqua" w:cs="Arial"/>
          <w:sz w:val="24"/>
          <w:szCs w:val="24"/>
        </w:rPr>
      </w:pPr>
      <w:r>
        <w:rPr>
          <w:rFonts w:ascii="Book Antiqua" w:hAnsi="Book Antiqua" w:cs="Arial"/>
          <w:sz w:val="24"/>
          <w:szCs w:val="24"/>
        </w:rPr>
        <w:lastRenderedPageBreak/>
        <w:t>SW8)</w:t>
      </w:r>
      <w:r>
        <w:rPr>
          <w:rFonts w:ascii="Book Antiqua" w:hAnsi="Book Antiqua" w:cs="Arial"/>
          <w:sz w:val="24"/>
          <w:szCs w:val="24"/>
        </w:rPr>
        <w:tab/>
        <w:t>Encourage Jefferson County retail locations selling pharmaceuticals to use point-of-sale signs and brochures to promote proper disposal of unused pharmaceuticals;</w:t>
      </w:r>
    </w:p>
    <w:p w14:paraId="582BC8DD" w14:textId="77777777" w:rsidR="00B9445A" w:rsidRDefault="00B9445A" w:rsidP="00B9445A">
      <w:pPr>
        <w:tabs>
          <w:tab w:val="left" w:pos="900"/>
        </w:tabs>
        <w:spacing w:before="60"/>
        <w:ind w:left="900" w:hanging="900"/>
        <w:rPr>
          <w:rFonts w:ascii="Book Antiqua" w:hAnsi="Book Antiqua" w:cs="Arial"/>
          <w:sz w:val="24"/>
          <w:szCs w:val="24"/>
        </w:rPr>
      </w:pPr>
      <w:r>
        <w:rPr>
          <w:rFonts w:ascii="Book Antiqua" w:hAnsi="Book Antiqua" w:cs="Arial"/>
          <w:sz w:val="24"/>
          <w:szCs w:val="24"/>
        </w:rPr>
        <w:t>SW9)</w:t>
      </w:r>
      <w:r>
        <w:rPr>
          <w:rFonts w:ascii="Book Antiqua" w:hAnsi="Book Antiqua" w:cs="Arial"/>
          <w:sz w:val="24"/>
          <w:szCs w:val="24"/>
        </w:rPr>
        <w:tab/>
        <w:t>Support product stewardship programs for pharmaceuticals, as appropriate;</w:t>
      </w:r>
    </w:p>
    <w:p w14:paraId="22C5A320" w14:textId="77777777" w:rsidR="00B9445A" w:rsidRDefault="00B9445A" w:rsidP="00B9445A">
      <w:pPr>
        <w:tabs>
          <w:tab w:val="left" w:pos="900"/>
        </w:tabs>
        <w:spacing w:before="60"/>
        <w:ind w:left="900" w:hanging="900"/>
        <w:rPr>
          <w:rFonts w:ascii="Book Antiqua" w:hAnsi="Book Antiqua" w:cs="Arial"/>
          <w:sz w:val="24"/>
          <w:szCs w:val="24"/>
        </w:rPr>
      </w:pPr>
      <w:r>
        <w:rPr>
          <w:rFonts w:ascii="Book Antiqua" w:hAnsi="Book Antiqua" w:cs="Arial"/>
          <w:sz w:val="24"/>
          <w:szCs w:val="24"/>
        </w:rPr>
        <w:t>SW10)</w:t>
      </w:r>
      <w:r>
        <w:rPr>
          <w:rFonts w:ascii="Book Antiqua" w:hAnsi="Book Antiqua" w:cs="Arial"/>
          <w:sz w:val="24"/>
          <w:szCs w:val="24"/>
        </w:rPr>
        <w:tab/>
        <w:t xml:space="preserve">Investigate options for an expanded pharmaceutical drop-off program in Port Townsend; </w:t>
      </w:r>
    </w:p>
    <w:p w14:paraId="130FB820" w14:textId="77777777" w:rsidR="00B9445A" w:rsidRDefault="00B9445A" w:rsidP="00B9445A">
      <w:pPr>
        <w:tabs>
          <w:tab w:val="left" w:pos="900"/>
        </w:tabs>
        <w:spacing w:before="60"/>
        <w:ind w:left="900" w:hanging="900"/>
        <w:rPr>
          <w:rFonts w:ascii="Book Antiqua" w:hAnsi="Book Antiqua" w:cs="Arial"/>
          <w:sz w:val="24"/>
          <w:szCs w:val="24"/>
        </w:rPr>
      </w:pPr>
      <w:r>
        <w:rPr>
          <w:rFonts w:ascii="Book Antiqua" w:hAnsi="Book Antiqua" w:cs="Arial"/>
          <w:sz w:val="24"/>
          <w:szCs w:val="24"/>
        </w:rPr>
        <w:t>SW11)</w:t>
      </w:r>
      <w:r>
        <w:rPr>
          <w:rFonts w:ascii="Book Antiqua" w:hAnsi="Book Antiqua" w:cs="Arial"/>
          <w:sz w:val="24"/>
          <w:szCs w:val="24"/>
        </w:rPr>
        <w:tab/>
        <w:t>Support derelict vessel de-construction facility at the Port of Port Townsend, as appropriate.</w:t>
      </w:r>
    </w:p>
    <w:p w14:paraId="21B08534" w14:textId="6773833F" w:rsidR="008C1DF9" w:rsidRDefault="008C1DF9" w:rsidP="00DD4ED4">
      <w:pPr>
        <w:tabs>
          <w:tab w:val="left" w:pos="720"/>
        </w:tabs>
        <w:rPr>
          <w:rFonts w:ascii="Book Antiqua" w:hAnsi="Book Antiqua" w:cs="Arial"/>
          <w:sz w:val="24"/>
          <w:szCs w:val="24"/>
        </w:rPr>
      </w:pPr>
    </w:p>
    <w:p w14:paraId="0BF2CF5F" w14:textId="11613900"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Jefferson County Public Works or Public Health </w:t>
      </w:r>
      <w:r w:rsidR="00F26AB4">
        <w:rPr>
          <w:rFonts w:ascii="Book Antiqua" w:hAnsi="Book Antiqua"/>
          <w:sz w:val="24"/>
          <w:szCs w:val="24"/>
        </w:rPr>
        <w:t>would</w:t>
      </w:r>
      <w:r>
        <w:rPr>
          <w:rFonts w:ascii="Book Antiqua" w:hAnsi="Book Antiqua"/>
          <w:sz w:val="24"/>
          <w:szCs w:val="24"/>
        </w:rPr>
        <w:t xml:space="preserve"> be the lead agency for all of these recommendations, although Recommendations SW1 and SW8 </w:t>
      </w:r>
      <w:r w:rsidR="00F26AB4">
        <w:rPr>
          <w:rFonts w:ascii="Book Antiqua" w:hAnsi="Book Antiqua"/>
          <w:sz w:val="24"/>
          <w:szCs w:val="24"/>
        </w:rPr>
        <w:t>would</w:t>
      </w:r>
      <w:r>
        <w:rPr>
          <w:rFonts w:ascii="Book Antiqua" w:hAnsi="Book Antiqua"/>
          <w:sz w:val="24"/>
          <w:szCs w:val="24"/>
        </w:rPr>
        <w:t xml:space="preserve"> require the participation of private businesses (i.e., retail locations for sharps or pharmaceuticals) and SW11 will be implemented primarily by the Port if a project is successfully implemented.  The County’s cost for conducting the first recommendation is anticipated to be $5,000 to $10,000.  There is no direct cost associated with Recommendation SW2, and the costs for several of the recommendations (SW3, SW5, SW9, SW10 and SW11) will consist of staff time.  The cost for Recommendation SW4 is anticipated to be $5,000 to $10,000.  The cost for Recommendation SW6 is anticipated to be $50,000 to $100,000, and this recommendation should be pursued only if grants or similar funds become available for most or all of this expense.  The cost for Recommendation SW7 has yet to be determined, but should be kept at a low level for a few additional materials (in the range of $5,000 to $7,000 for collection and storage containers).  The cost for Recommendation SW8 is anticipated to be $5,000 to $10,000, plus staff time, for the production of signage and brochures that could be used by retail locations.</w:t>
      </w:r>
    </w:p>
    <w:p w14:paraId="7D0A1AD1"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7B3C3AF" w14:textId="459917E8"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Recommendation SW2 is considered to be effective immediately upon approval of this plan.  Recommendations SW1, SW3, SW4, SW5, SW7, SW8 and SW10 should be conducted in the next three to five years as funds and staff time permit.  Recommendations SW6, SW9 and SW11 should be implemented when necessary or possible.</w:t>
      </w:r>
    </w:p>
    <w:p w14:paraId="1666B884" w14:textId="77777777" w:rsidR="008C1DF9" w:rsidRDefault="008C1DF9"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DC14C4F" w14:textId="77777777" w:rsidR="008C1DF9" w:rsidRPr="006D2ECA" w:rsidRDefault="008C1DF9" w:rsidP="00A450E4">
      <w:pPr>
        <w:rPr>
          <w:rFonts w:ascii="Book Antiqua" w:hAnsi="Book Antiqua" w:cs="Arial"/>
          <w:sz w:val="24"/>
          <w:szCs w:val="24"/>
        </w:rPr>
      </w:pPr>
      <w:r w:rsidRPr="00E24890">
        <w:rPr>
          <w:rFonts w:ascii="Book Antiqua" w:hAnsi="Book Antiqua"/>
          <w:sz w:val="24"/>
        </w:rPr>
        <w:t>More details on the implementation of these and other recommendations are shown in Chapter 10.</w:t>
      </w:r>
    </w:p>
    <w:p w14:paraId="7B9960EA" w14:textId="77777777" w:rsidR="008C1DF9" w:rsidRDefault="008C1DF9" w:rsidP="008C1DF9">
      <w:pPr>
        <w:rPr>
          <w:rFonts w:ascii="Book Antiqua" w:hAnsi="Book Antiqua"/>
          <w:sz w:val="24"/>
          <w:szCs w:val="24"/>
        </w:rPr>
      </w:pPr>
    </w:p>
    <w:p w14:paraId="4627F8B4" w14:textId="77777777" w:rsidR="008C1DF9" w:rsidRDefault="008C1DF9" w:rsidP="008C1DF9">
      <w:pPr>
        <w:rPr>
          <w:rFonts w:ascii="Book Antiqua" w:hAnsi="Book Antiqua"/>
          <w:sz w:val="24"/>
          <w:szCs w:val="24"/>
        </w:rPr>
      </w:pPr>
      <w:r>
        <w:rPr>
          <w:rFonts w:ascii="Book Antiqua" w:hAnsi="Book Antiqua"/>
          <w:sz w:val="24"/>
          <w:szCs w:val="24"/>
        </w:rPr>
        <w:br w:type="page"/>
      </w:r>
    </w:p>
    <w:p w14:paraId="067CE96F" w14:textId="77777777" w:rsidR="008C1DF9" w:rsidRDefault="008C1DF9" w:rsidP="008C1DF9">
      <w:pPr>
        <w:rPr>
          <w:rFonts w:ascii="Book Antiqua" w:hAnsi="Book Antiqua"/>
          <w:sz w:val="24"/>
          <w:szCs w:val="24"/>
        </w:rPr>
      </w:pPr>
    </w:p>
    <w:p w14:paraId="2C34CAF3" w14:textId="77777777" w:rsidR="00CC6394" w:rsidRDefault="00CC6394" w:rsidP="008C1DF9">
      <w:pPr>
        <w:rPr>
          <w:rFonts w:ascii="Book Antiqua" w:hAnsi="Book Antiqua"/>
          <w:sz w:val="24"/>
          <w:szCs w:val="24"/>
        </w:rPr>
      </w:pPr>
    </w:p>
    <w:p w14:paraId="01140B37" w14:textId="77777777" w:rsidR="008C1DF9" w:rsidRDefault="008C1DF9" w:rsidP="008C1DF9">
      <w:pPr>
        <w:ind w:left="360"/>
        <w:rPr>
          <w:rStyle w:val="Emphasis"/>
          <w:rFonts w:ascii="Book Antiqua" w:hAnsi="Book Antiqua"/>
          <w:color w:val="000000"/>
          <w:szCs w:val="24"/>
        </w:rPr>
      </w:pPr>
      <w:r w:rsidRPr="00FF588C">
        <w:rPr>
          <w:rStyle w:val="Emphasis"/>
          <w:rFonts w:ascii="Book Antiqua" w:hAnsi="Book Antiqua"/>
          <w:color w:val="000000"/>
          <w:szCs w:val="24"/>
        </w:rPr>
        <w:t>This page intentionally left blank to facilitate double-sided printing.</w:t>
      </w:r>
    </w:p>
    <w:p w14:paraId="78FEDFD2" w14:textId="77777777" w:rsidR="008C1DF9" w:rsidRDefault="008C1DF9" w:rsidP="008C1DF9">
      <w:pPr>
        <w:rPr>
          <w:rFonts w:ascii="Book Antiqua" w:hAnsi="Book Antiqua"/>
          <w:sz w:val="24"/>
          <w:szCs w:val="24"/>
        </w:rPr>
      </w:pPr>
    </w:p>
    <w:p w14:paraId="64DD66E3" w14:textId="77777777" w:rsidR="008C1DF9" w:rsidRDefault="008C1DF9" w:rsidP="008C1DF9">
      <w:pPr>
        <w:rPr>
          <w:rFonts w:ascii="Book Antiqua" w:hAnsi="Book Antiqua"/>
          <w:sz w:val="24"/>
          <w:szCs w:val="24"/>
        </w:rPr>
      </w:pPr>
    </w:p>
    <w:p w14:paraId="1CC0F18D" w14:textId="77777777" w:rsidR="008C1DF9" w:rsidRDefault="008C1DF9" w:rsidP="00A450E4">
      <w:pPr>
        <w:rPr>
          <w:rFonts w:ascii="Book Antiqua" w:hAnsi="Book Antiqua" w:cs="Arial"/>
          <w:sz w:val="24"/>
          <w:szCs w:val="24"/>
        </w:rPr>
      </w:pPr>
    </w:p>
    <w:p w14:paraId="30FF74F5" w14:textId="77777777" w:rsidR="00DE314E" w:rsidRDefault="00DE314E">
      <w:pPr>
        <w:rPr>
          <w:rFonts w:ascii="Book Antiqua" w:hAnsi="Book Antiqua"/>
          <w:sz w:val="24"/>
          <w:szCs w:val="24"/>
        </w:rPr>
      </w:pPr>
    </w:p>
    <w:p w14:paraId="5336A076" w14:textId="77777777" w:rsidR="00DE314E" w:rsidRDefault="00DE314E">
      <w:pPr>
        <w:rPr>
          <w:rFonts w:ascii="Book Antiqua" w:hAnsi="Book Antiqua"/>
          <w:sz w:val="24"/>
          <w:szCs w:val="24"/>
        </w:rPr>
        <w:sectPr w:rsidR="00DE314E" w:rsidSect="008C1DF9">
          <w:footerReference w:type="default" r:id="rId34"/>
          <w:pgSz w:w="12240" w:h="15840" w:code="1"/>
          <w:pgMar w:top="1440" w:right="1584" w:bottom="1152" w:left="1584" w:header="720" w:footer="576" w:gutter="0"/>
          <w:pgNumType w:start="1"/>
          <w:cols w:space="720"/>
        </w:sectPr>
      </w:pPr>
    </w:p>
    <w:p w14:paraId="71B6B751" w14:textId="77777777" w:rsidR="00A450E4" w:rsidRDefault="00A450E4" w:rsidP="00A450E4">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9</w:t>
      </w:r>
    </w:p>
    <w:p w14:paraId="09A38036" w14:textId="77777777" w:rsidR="00A450E4" w:rsidRDefault="00A450E4" w:rsidP="00A450E4">
      <w:pPr>
        <w:pBdr>
          <w:top w:val="single" w:sz="4" w:space="1" w:color="auto"/>
        </w:pBdr>
        <w:ind w:left="-180"/>
        <w:jc w:val="both"/>
        <w:outlineLvl w:val="0"/>
        <w:rPr>
          <w:rFonts w:ascii="Moderne" w:hAnsi="Moderne" w:cs="Arial"/>
          <w:b/>
          <w:bCs/>
          <w:caps/>
          <w:spacing w:val="40"/>
          <w:sz w:val="28"/>
          <w:szCs w:val="28"/>
        </w:rPr>
      </w:pPr>
      <w:r>
        <w:rPr>
          <w:rFonts w:ascii="Moderne" w:hAnsi="Moderne" w:cs="Arial"/>
          <w:b/>
          <w:bCs/>
          <w:caps/>
          <w:spacing w:val="40"/>
          <w:sz w:val="28"/>
          <w:szCs w:val="28"/>
        </w:rPr>
        <w:t>ADMINISTRATION AND PUBLIC EDUCATION</w:t>
      </w:r>
    </w:p>
    <w:p w14:paraId="607A4CBD" w14:textId="77777777" w:rsidR="00A450E4" w:rsidRPr="009E01CF"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szCs w:val="32"/>
        </w:rPr>
      </w:pPr>
    </w:p>
    <w:p w14:paraId="4EDEE68B" w14:textId="77777777" w:rsidR="00A450E4" w:rsidRPr="009E01CF"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szCs w:val="32"/>
        </w:rPr>
      </w:pPr>
    </w:p>
    <w:p w14:paraId="583F5450" w14:textId="77777777" w:rsidR="00A450E4" w:rsidRPr="001F22E9" w:rsidRDefault="00A450E4" w:rsidP="00A450E4">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9</w:t>
      </w:r>
      <w:r w:rsidRPr="001F22E9">
        <w:rPr>
          <w:rFonts w:ascii="Moderne" w:hAnsi="Moderne"/>
          <w:b/>
          <w:spacing w:val="40"/>
          <w:sz w:val="24"/>
          <w:szCs w:val="24"/>
        </w:rPr>
        <w:t xml:space="preserve">.1. </w:t>
      </w:r>
      <w:r w:rsidRPr="001F22E9">
        <w:rPr>
          <w:rFonts w:ascii="Moderne" w:hAnsi="Moderne"/>
          <w:b/>
          <w:spacing w:val="40"/>
          <w:sz w:val="24"/>
          <w:szCs w:val="24"/>
        </w:rPr>
        <w:tab/>
      </w:r>
      <w:r>
        <w:rPr>
          <w:rFonts w:ascii="Moderne" w:hAnsi="Moderne"/>
          <w:b/>
          <w:spacing w:val="40"/>
          <w:sz w:val="24"/>
          <w:szCs w:val="24"/>
        </w:rPr>
        <w:t>BACKGROUND</w:t>
      </w:r>
    </w:p>
    <w:p w14:paraId="10925788" w14:textId="77777777" w:rsidR="00A450E4"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Cs w:val="24"/>
        </w:rPr>
      </w:pPr>
    </w:p>
    <w:p w14:paraId="5934C769" w14:textId="77777777" w:rsidR="00A450E4" w:rsidRPr="00527E7E" w:rsidRDefault="00A450E4" w:rsidP="00A450E4">
      <w:pPr>
        <w:pStyle w:val="Style"/>
        <w:spacing w:after="60"/>
        <w:rPr>
          <w:rFonts w:ascii="Book Antiqua" w:hAnsi="Book Antiqua"/>
          <w:b/>
          <w:szCs w:val="24"/>
        </w:rPr>
      </w:pPr>
      <w:r w:rsidRPr="00527E7E">
        <w:rPr>
          <w:rFonts w:ascii="Book Antiqua" w:hAnsi="Book Antiqua"/>
          <w:b/>
          <w:szCs w:val="24"/>
        </w:rPr>
        <w:t>Introduction</w:t>
      </w:r>
    </w:p>
    <w:p w14:paraId="58D2DA2A" w14:textId="77777777" w:rsidR="00A450E4" w:rsidRPr="00FB3667"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FB3667">
        <w:rPr>
          <w:rFonts w:ascii="Book Antiqua" w:hAnsi="Book Antiqua"/>
          <w:sz w:val="24"/>
          <w:szCs w:val="24"/>
        </w:rPr>
        <w:t>This chapter review</w:t>
      </w:r>
      <w:r>
        <w:rPr>
          <w:rFonts w:ascii="Book Antiqua" w:hAnsi="Book Antiqua"/>
          <w:sz w:val="24"/>
          <w:szCs w:val="24"/>
        </w:rPr>
        <w:t>s</w:t>
      </w:r>
      <w:r w:rsidRPr="00FB3667">
        <w:rPr>
          <w:rFonts w:ascii="Book Antiqua" w:hAnsi="Book Antiqua"/>
          <w:sz w:val="24"/>
          <w:szCs w:val="24"/>
        </w:rPr>
        <w:t xml:space="preserve"> the regulatory and administrative activities</w:t>
      </w:r>
      <w:r>
        <w:rPr>
          <w:rFonts w:ascii="Book Antiqua" w:hAnsi="Book Antiqua"/>
          <w:sz w:val="24"/>
          <w:szCs w:val="24"/>
        </w:rPr>
        <w:t>, including public education,</w:t>
      </w:r>
      <w:r w:rsidRPr="00FB3667">
        <w:rPr>
          <w:rFonts w:ascii="Book Antiqua" w:hAnsi="Book Antiqua"/>
          <w:sz w:val="24"/>
          <w:szCs w:val="24"/>
        </w:rPr>
        <w:t xml:space="preserve"> in Jefferson County for solid waste.</w:t>
      </w:r>
    </w:p>
    <w:p w14:paraId="2C0860FD" w14:textId="77777777" w:rsidR="00A450E4"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87D9AAF" w14:textId="77777777" w:rsidR="00A450E4" w:rsidRPr="009A12BB" w:rsidRDefault="00A450E4" w:rsidP="00A450E4">
      <w:pPr>
        <w:pStyle w:val="Style"/>
        <w:spacing w:after="60"/>
        <w:rPr>
          <w:rFonts w:ascii="Book Antiqua" w:hAnsi="Book Antiqua"/>
          <w:b/>
          <w:szCs w:val="24"/>
        </w:rPr>
      </w:pPr>
      <w:r w:rsidRPr="009A12BB">
        <w:rPr>
          <w:rFonts w:ascii="Book Antiqua" w:hAnsi="Book Antiqua"/>
          <w:b/>
          <w:szCs w:val="24"/>
        </w:rPr>
        <w:t xml:space="preserve">Goals for </w:t>
      </w:r>
      <w:r>
        <w:rPr>
          <w:rFonts w:ascii="Book Antiqua" w:hAnsi="Book Antiqua"/>
          <w:b/>
          <w:szCs w:val="24"/>
        </w:rPr>
        <w:t>Administration and Public Education</w:t>
      </w:r>
    </w:p>
    <w:p w14:paraId="65A3FE11" w14:textId="77777777" w:rsidR="00A450E4"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Pr>
          <w:rFonts w:ascii="Book Antiqua" w:hAnsi="Book Antiqua"/>
          <w:sz w:val="24"/>
          <w:szCs w:val="24"/>
        </w:rPr>
        <w:t xml:space="preserve">All </w:t>
      </w:r>
      <w:r w:rsidRPr="009A12BB">
        <w:rPr>
          <w:rFonts w:ascii="Book Antiqua" w:hAnsi="Book Antiqua"/>
          <w:sz w:val="24"/>
          <w:szCs w:val="24"/>
        </w:rPr>
        <w:t xml:space="preserve">of the goals </w:t>
      </w:r>
      <w:r>
        <w:rPr>
          <w:rFonts w:ascii="Book Antiqua" w:hAnsi="Book Antiqua"/>
          <w:sz w:val="24"/>
          <w:szCs w:val="24"/>
        </w:rPr>
        <w:t>recommended</w:t>
      </w:r>
      <w:r w:rsidRPr="009A12BB">
        <w:rPr>
          <w:rFonts w:ascii="Book Antiqua" w:hAnsi="Book Antiqua"/>
          <w:sz w:val="24"/>
          <w:szCs w:val="24"/>
        </w:rPr>
        <w:t xml:space="preserve"> by the SWA</w:t>
      </w:r>
      <w:r>
        <w:rPr>
          <w:rFonts w:ascii="Book Antiqua" w:hAnsi="Book Antiqua"/>
          <w:sz w:val="24"/>
          <w:szCs w:val="24"/>
        </w:rPr>
        <w:t>C (see Section 1.6</w:t>
      </w:r>
      <w:r w:rsidRPr="009A12BB">
        <w:rPr>
          <w:rFonts w:ascii="Book Antiqua" w:hAnsi="Book Antiqua"/>
          <w:sz w:val="24"/>
          <w:szCs w:val="24"/>
        </w:rPr>
        <w:t xml:space="preserve">) apply to </w:t>
      </w:r>
      <w:r>
        <w:rPr>
          <w:rFonts w:ascii="Book Antiqua" w:hAnsi="Book Antiqua"/>
          <w:sz w:val="24"/>
          <w:szCs w:val="24"/>
        </w:rPr>
        <w:t>administration and public education programs.</w:t>
      </w:r>
    </w:p>
    <w:p w14:paraId="5F56D1DA" w14:textId="77777777" w:rsidR="00A450E4"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0BD85D1" w14:textId="77777777" w:rsidR="00A450E4"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1C372CD" w14:textId="77777777" w:rsidR="00A450E4" w:rsidRPr="00E15E82" w:rsidRDefault="00A450E4" w:rsidP="00A450E4">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9</w:t>
      </w:r>
      <w:r w:rsidRPr="00E15E82">
        <w:rPr>
          <w:rFonts w:ascii="Moderne" w:hAnsi="Moderne"/>
          <w:b/>
          <w:spacing w:val="40"/>
          <w:sz w:val="24"/>
          <w:szCs w:val="24"/>
        </w:rPr>
        <w:t>.2</w:t>
      </w:r>
      <w:r>
        <w:rPr>
          <w:rFonts w:ascii="Moderne" w:hAnsi="Moderne"/>
          <w:b/>
          <w:spacing w:val="40"/>
          <w:sz w:val="24"/>
          <w:szCs w:val="24"/>
        </w:rPr>
        <w:t>.</w:t>
      </w:r>
      <w:r>
        <w:rPr>
          <w:rFonts w:ascii="Moderne" w:hAnsi="Moderne"/>
          <w:b/>
          <w:spacing w:val="40"/>
          <w:sz w:val="24"/>
          <w:szCs w:val="24"/>
        </w:rPr>
        <w:tab/>
        <w:t>EXISTING CONDITIONS FOR ADMINISTRA</w:t>
      </w:r>
      <w:r w:rsidRPr="00E15E82">
        <w:rPr>
          <w:rFonts w:ascii="Moderne" w:hAnsi="Moderne"/>
          <w:b/>
          <w:spacing w:val="40"/>
          <w:sz w:val="24"/>
          <w:szCs w:val="24"/>
        </w:rPr>
        <w:t xml:space="preserve">TION </w:t>
      </w:r>
      <w:r>
        <w:rPr>
          <w:rFonts w:ascii="Moderne" w:hAnsi="Moderne"/>
          <w:b/>
          <w:spacing w:val="40"/>
          <w:sz w:val="24"/>
          <w:szCs w:val="24"/>
        </w:rPr>
        <w:t>AND PUBLIC EDUCATION</w:t>
      </w:r>
    </w:p>
    <w:p w14:paraId="6217EE13" w14:textId="77777777" w:rsidR="00A450E4" w:rsidRPr="00FB3667"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B15334E" w14:textId="77777777" w:rsidR="00A450E4" w:rsidRPr="00FB3667"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FB3667">
        <w:rPr>
          <w:rFonts w:ascii="Book Antiqua" w:hAnsi="Book Antiqua"/>
          <w:sz w:val="24"/>
          <w:szCs w:val="24"/>
        </w:rPr>
        <w:t xml:space="preserve">At the federal and state levels, the primary regulatory authorities for solid waste management are the Environmental Protection Agency (EPA) and the Washington State Department of Ecology (Ecology), respectively.  At the local level, the responsibility for solid waste administration and enforcement is shared among several departments of Jefferson County and the City of Port Townsend.  </w:t>
      </w:r>
    </w:p>
    <w:p w14:paraId="075E2077" w14:textId="77777777" w:rsidR="00A450E4" w:rsidRDefault="00A450E4">
      <w:pPr>
        <w:pStyle w:val="PlainText"/>
        <w:rPr>
          <w:rFonts w:ascii="Times New Roman" w:hAnsi="Times New Roman"/>
          <w:sz w:val="22"/>
        </w:rPr>
      </w:pPr>
    </w:p>
    <w:p w14:paraId="411022A3" w14:textId="77777777" w:rsidR="00A450E4" w:rsidRPr="00573A02" w:rsidRDefault="00A450E4" w:rsidP="00A450E4">
      <w:pPr>
        <w:pStyle w:val="Style"/>
        <w:spacing w:after="60"/>
        <w:rPr>
          <w:rFonts w:ascii="Book Antiqua" w:hAnsi="Book Antiqua"/>
          <w:b/>
          <w:szCs w:val="24"/>
        </w:rPr>
      </w:pPr>
      <w:r w:rsidRPr="00573A02">
        <w:rPr>
          <w:rFonts w:ascii="Book Antiqua" w:hAnsi="Book Antiqua"/>
          <w:b/>
          <w:szCs w:val="24"/>
        </w:rPr>
        <w:t>Federal Level</w:t>
      </w:r>
    </w:p>
    <w:p w14:paraId="230DA3E7" w14:textId="77777777" w:rsidR="00A450E4" w:rsidRPr="00573A02"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573A02">
        <w:rPr>
          <w:rFonts w:ascii="Book Antiqua" w:hAnsi="Book Antiqua"/>
          <w:sz w:val="24"/>
          <w:szCs w:val="24"/>
        </w:rPr>
        <w:t>At the federal level, the Resource Conservation and Recovery Act of 1976 (RCRA), as amended by the Solid Waste Disposal Act Amendments of 1980 (42 U.S.C. 6901-6987), is the primary body of legislation dealing with solid waste.  Subtitle D of RCRA deals with non-hazardous solid waste disposal and requires the development of a state comprehensive solid waste management program that outlines the authorities of local, state and regional agencies.  Subtitle D requires that the state program must prohibit “open dumps” and must provide that all solid waste is disposed in an environmentally-sound manner.</w:t>
      </w:r>
    </w:p>
    <w:p w14:paraId="5D55A2D8" w14:textId="77777777" w:rsidR="00A450E4" w:rsidRPr="00573A02"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9550EB6" w14:textId="77777777" w:rsidR="00A450E4" w:rsidRPr="00573A02"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573A02">
        <w:rPr>
          <w:rFonts w:ascii="Book Antiqua" w:hAnsi="Book Antiqua"/>
          <w:sz w:val="24"/>
          <w:szCs w:val="24"/>
        </w:rPr>
        <w:t xml:space="preserve">Locally, the naval installation on Indian Island is the only federal facility in the County directly involved in solid waste management.  As mentioned in </w:t>
      </w:r>
      <w:r>
        <w:rPr>
          <w:rFonts w:ascii="Book Antiqua" w:hAnsi="Book Antiqua"/>
          <w:sz w:val="24"/>
          <w:szCs w:val="24"/>
        </w:rPr>
        <w:t>C</w:t>
      </w:r>
      <w:r w:rsidRPr="00573A02">
        <w:rPr>
          <w:rFonts w:ascii="Book Antiqua" w:hAnsi="Book Antiqua"/>
          <w:sz w:val="24"/>
          <w:szCs w:val="24"/>
        </w:rPr>
        <w:t>hapter</w:t>
      </w:r>
      <w:r>
        <w:rPr>
          <w:rFonts w:ascii="Book Antiqua" w:hAnsi="Book Antiqua"/>
          <w:sz w:val="24"/>
          <w:szCs w:val="24"/>
        </w:rPr>
        <w:t xml:space="preserve"> 7</w:t>
      </w:r>
      <w:r w:rsidRPr="00573A02">
        <w:rPr>
          <w:rFonts w:ascii="Book Antiqua" w:hAnsi="Book Antiqua"/>
          <w:sz w:val="24"/>
          <w:szCs w:val="24"/>
        </w:rPr>
        <w:t xml:space="preserve">, this facility operates an inert landfill for the disposal of concrete from on-site demolition activities.  Other aspects of their solid waste management system are handled through local services and programs.  A provision of RCRA requires that federal facilities comply with substantive and procedural regulations of state and </w:t>
      </w:r>
      <w:r w:rsidRPr="00EF4DEA">
        <w:rPr>
          <w:rFonts w:ascii="Book Antiqua" w:hAnsi="Book Antiqua"/>
          <w:sz w:val="24"/>
          <w:szCs w:val="24"/>
        </w:rPr>
        <w:t>local governments, and so military installations and federal agencies must operate in a manner consistent with local solid waste management plans and policies.</w:t>
      </w:r>
      <w:r w:rsidRPr="00573A02">
        <w:rPr>
          <w:rFonts w:ascii="Book Antiqua" w:hAnsi="Book Antiqua"/>
          <w:sz w:val="24"/>
          <w:szCs w:val="24"/>
        </w:rPr>
        <w:t xml:space="preserve"> </w:t>
      </w:r>
    </w:p>
    <w:p w14:paraId="0F223895" w14:textId="77777777" w:rsidR="00A450E4" w:rsidRDefault="00A450E4">
      <w:pPr>
        <w:rPr>
          <w:rFonts w:ascii="Book Antiqua" w:hAnsi="Book Antiqua"/>
          <w:sz w:val="24"/>
          <w:szCs w:val="24"/>
        </w:rPr>
      </w:pPr>
      <w:r>
        <w:rPr>
          <w:rFonts w:ascii="Book Antiqua" w:hAnsi="Book Antiqua"/>
          <w:sz w:val="24"/>
          <w:szCs w:val="24"/>
        </w:rPr>
        <w:br w:type="page"/>
      </w:r>
    </w:p>
    <w:p w14:paraId="2EE16527" w14:textId="77777777" w:rsidR="00A450E4" w:rsidRPr="00573A02" w:rsidRDefault="00A450E4" w:rsidP="00A450E4">
      <w:pPr>
        <w:pStyle w:val="Style"/>
        <w:spacing w:after="60"/>
        <w:rPr>
          <w:rFonts w:ascii="Book Antiqua" w:hAnsi="Book Antiqua"/>
          <w:b/>
          <w:szCs w:val="24"/>
        </w:rPr>
      </w:pPr>
      <w:r w:rsidRPr="00573A02">
        <w:rPr>
          <w:rFonts w:ascii="Book Antiqua" w:hAnsi="Book Antiqua"/>
          <w:b/>
          <w:szCs w:val="24"/>
        </w:rPr>
        <w:lastRenderedPageBreak/>
        <w:t>State Level</w:t>
      </w:r>
    </w:p>
    <w:p w14:paraId="17F2456A" w14:textId="77777777" w:rsidR="00A450E4" w:rsidRPr="009D36E2" w:rsidRDefault="00A450E4">
      <w:pPr>
        <w:pStyle w:val="PlainText"/>
        <w:rPr>
          <w:rFonts w:ascii="Book Antiqua" w:hAnsi="Book Antiqua"/>
          <w:sz w:val="24"/>
          <w:szCs w:val="24"/>
        </w:rPr>
      </w:pPr>
      <w:r w:rsidRPr="009D36E2">
        <w:rPr>
          <w:rFonts w:ascii="Book Antiqua" w:hAnsi="Book Antiqua"/>
          <w:sz w:val="24"/>
          <w:szCs w:val="24"/>
        </w:rPr>
        <w:t xml:space="preserve">The State Solid Waste Management Act, Chapter 70.95 the Revised Code of Washington (RCW), provides for a comprehensive, statewide solid waste management program.  Ch. 70.95 RCW assigns primary responsibility for solid waste handling to local governments, giving each county, in cooperation with its cities, the task of </w:t>
      </w:r>
      <w:r>
        <w:rPr>
          <w:rFonts w:ascii="Book Antiqua" w:hAnsi="Book Antiqua"/>
          <w:sz w:val="24"/>
          <w:szCs w:val="24"/>
        </w:rPr>
        <w:t>adopting</w:t>
      </w:r>
      <w:r w:rsidRPr="009D36E2">
        <w:rPr>
          <w:rFonts w:ascii="Book Antiqua" w:hAnsi="Book Antiqua"/>
          <w:sz w:val="24"/>
          <w:szCs w:val="24"/>
        </w:rPr>
        <w:t xml:space="preserve"> a solid waste management plan that places an emphasis on waste reduction and recycling programs.  Enforcement and regulatory responsibilities are assigned to cities, counties, or jurisdictional health departments, depending on the specific activity and local preferences.  </w:t>
      </w:r>
    </w:p>
    <w:p w14:paraId="445DA87B" w14:textId="77777777" w:rsidR="00A450E4" w:rsidRDefault="00A450E4">
      <w:pPr>
        <w:pStyle w:val="PlainText"/>
        <w:rPr>
          <w:rFonts w:ascii="Book Antiqua" w:hAnsi="Book Antiqua"/>
          <w:sz w:val="24"/>
          <w:szCs w:val="24"/>
        </w:rPr>
      </w:pPr>
    </w:p>
    <w:p w14:paraId="581560A2" w14:textId="77777777" w:rsidR="00A450E4" w:rsidRDefault="00A450E4">
      <w:pPr>
        <w:pStyle w:val="PlainText"/>
        <w:rPr>
          <w:rFonts w:ascii="Book Antiqua" w:hAnsi="Book Antiqua"/>
          <w:sz w:val="24"/>
          <w:szCs w:val="24"/>
        </w:rPr>
      </w:pPr>
      <w:r w:rsidRPr="009A12BB">
        <w:rPr>
          <w:rFonts w:ascii="Book Antiqua" w:hAnsi="Book Antiqua"/>
          <w:sz w:val="24"/>
          <w:szCs w:val="24"/>
        </w:rPr>
        <w:t>Chapter 173-350 WAC, Solid Waste Handling Standards, provides rules for implementing RCW 70.95 and sets minimum functional performance standards for the proper handling of solid wastes.  Ch. 173-350 contains rules for a range of facilities as well as providing rules for beneficial use permits, groundwater monitoring, financial assurance and other important activities.</w:t>
      </w:r>
      <w:r>
        <w:rPr>
          <w:rFonts w:ascii="Book Antiqua" w:hAnsi="Book Antiqua"/>
          <w:sz w:val="24"/>
          <w:szCs w:val="24"/>
        </w:rPr>
        <w:t xml:space="preserve">  </w:t>
      </w:r>
      <w:r w:rsidRPr="009A12BB">
        <w:rPr>
          <w:rFonts w:ascii="Book Antiqua" w:hAnsi="Book Antiqua"/>
          <w:sz w:val="24"/>
          <w:szCs w:val="24"/>
        </w:rPr>
        <w:t xml:space="preserve">Chapter 173-351 WAC, Criteria for Municipal Solid Waste Landfills, provides minimum state-wide standards for solid waste landfills (not including inert or limited purpose landfills).  </w:t>
      </w:r>
    </w:p>
    <w:p w14:paraId="4728FA8C" w14:textId="77777777" w:rsidR="00A450E4" w:rsidRPr="009D36E2" w:rsidRDefault="00A450E4">
      <w:pPr>
        <w:pStyle w:val="PlainText"/>
        <w:rPr>
          <w:rFonts w:ascii="Book Antiqua" w:hAnsi="Book Antiqua"/>
          <w:sz w:val="24"/>
          <w:szCs w:val="24"/>
        </w:rPr>
      </w:pPr>
    </w:p>
    <w:p w14:paraId="0A20A295" w14:textId="77777777" w:rsidR="00A450E4" w:rsidRDefault="00A450E4">
      <w:pPr>
        <w:pStyle w:val="PlainText"/>
        <w:rPr>
          <w:rFonts w:ascii="Book Antiqua" w:hAnsi="Book Antiqua"/>
          <w:sz w:val="24"/>
          <w:szCs w:val="24"/>
        </w:rPr>
      </w:pPr>
      <w:r w:rsidRPr="009D36E2">
        <w:rPr>
          <w:rFonts w:ascii="Book Antiqua" w:hAnsi="Book Antiqua"/>
          <w:sz w:val="24"/>
          <w:szCs w:val="24"/>
        </w:rPr>
        <w:t xml:space="preserve">Chapter 36.58 RCW, Solid Waste Disposal, establishes the counties’ rights and responsibilities regarding solid waste management, including the authority </w:t>
      </w:r>
      <w:r>
        <w:rPr>
          <w:rFonts w:ascii="Book Antiqua" w:hAnsi="Book Antiqua"/>
          <w:sz w:val="24"/>
          <w:szCs w:val="24"/>
        </w:rPr>
        <w:t xml:space="preserve">to execute contracts for disposal services, designate disposal sites, and </w:t>
      </w:r>
      <w:r w:rsidRPr="009D36E2">
        <w:rPr>
          <w:rFonts w:ascii="Book Antiqua" w:hAnsi="Book Antiqua"/>
          <w:sz w:val="24"/>
          <w:szCs w:val="24"/>
        </w:rPr>
        <w:t xml:space="preserve">to establish solid waste </w:t>
      </w:r>
      <w:r w:rsidRPr="009D36E2">
        <w:rPr>
          <w:rFonts w:ascii="Book Antiqua" w:hAnsi="Book Antiqua"/>
          <w:sz w:val="24"/>
          <w:szCs w:val="24"/>
          <w:u w:val="single"/>
        </w:rPr>
        <w:t>disposal</w:t>
      </w:r>
      <w:r w:rsidRPr="009D36E2">
        <w:rPr>
          <w:rFonts w:ascii="Book Antiqua" w:hAnsi="Book Antiqua"/>
          <w:sz w:val="24"/>
          <w:szCs w:val="24"/>
        </w:rPr>
        <w:t xml:space="preserve"> districts.  The authority to establish solid waste </w:t>
      </w:r>
      <w:r w:rsidRPr="009D36E2">
        <w:rPr>
          <w:rFonts w:ascii="Book Antiqua" w:hAnsi="Book Antiqua"/>
          <w:sz w:val="24"/>
          <w:szCs w:val="24"/>
          <w:u w:val="single"/>
        </w:rPr>
        <w:t>collection</w:t>
      </w:r>
      <w:r w:rsidRPr="009D36E2">
        <w:rPr>
          <w:rFonts w:ascii="Book Antiqua" w:hAnsi="Book Antiqua"/>
          <w:sz w:val="24"/>
          <w:szCs w:val="24"/>
        </w:rPr>
        <w:t xml:space="preserve"> districts is provided in Chapter 36.58A. </w:t>
      </w:r>
    </w:p>
    <w:p w14:paraId="2109D9D0" w14:textId="77777777" w:rsidR="00A450E4" w:rsidRPr="009D36E2" w:rsidRDefault="00A450E4">
      <w:pPr>
        <w:pStyle w:val="PlainText"/>
        <w:rPr>
          <w:rFonts w:ascii="Book Antiqua" w:hAnsi="Book Antiqua"/>
          <w:sz w:val="24"/>
          <w:szCs w:val="24"/>
        </w:rPr>
      </w:pPr>
    </w:p>
    <w:p w14:paraId="11F5D66F" w14:textId="77777777" w:rsidR="00A450E4" w:rsidRPr="009D36E2" w:rsidRDefault="00A450E4">
      <w:pPr>
        <w:pStyle w:val="PlainText"/>
        <w:rPr>
          <w:rFonts w:ascii="Book Antiqua" w:hAnsi="Book Antiqua"/>
          <w:sz w:val="24"/>
          <w:szCs w:val="24"/>
        </w:rPr>
      </w:pPr>
      <w:r w:rsidRPr="009D36E2">
        <w:rPr>
          <w:rFonts w:ascii="Book Antiqua" w:hAnsi="Book Antiqua"/>
          <w:sz w:val="24"/>
          <w:szCs w:val="24"/>
        </w:rPr>
        <w:t xml:space="preserve">Federal, State and local air quality regulations may apply to specific activities in Jefferson County, especially ORCAA (Olympic Region Clean Air Agency) Regulation 1 and Ch. 173-400 and 173-460 WAC.  These regulations include requirements for odor, fallout and other potential air quality impacts.  As part of these requirements, pre-approval by ORCAA may be necessary for modifications in existing sources and construction of new sources that may affect air quality, including landfills, transfer stations, composting facilities and incinerators.   </w:t>
      </w:r>
    </w:p>
    <w:p w14:paraId="1F3019F2" w14:textId="77777777" w:rsidR="00A450E4" w:rsidRPr="009D36E2" w:rsidRDefault="00A450E4">
      <w:pPr>
        <w:pStyle w:val="PlainText"/>
        <w:rPr>
          <w:rFonts w:ascii="Book Antiqua" w:hAnsi="Book Antiqua"/>
          <w:sz w:val="24"/>
          <w:szCs w:val="24"/>
        </w:rPr>
      </w:pPr>
    </w:p>
    <w:p w14:paraId="1360268B" w14:textId="77777777" w:rsidR="00A450E4" w:rsidRPr="009D36E2" w:rsidRDefault="00A450E4">
      <w:pPr>
        <w:pStyle w:val="PlainText"/>
        <w:rPr>
          <w:rFonts w:ascii="Book Antiqua" w:hAnsi="Book Antiqua"/>
          <w:sz w:val="24"/>
          <w:szCs w:val="24"/>
        </w:rPr>
      </w:pPr>
      <w:r w:rsidRPr="00EF4DEA">
        <w:rPr>
          <w:rFonts w:ascii="Book Antiqua" w:hAnsi="Book Antiqua"/>
          <w:sz w:val="24"/>
          <w:szCs w:val="24"/>
        </w:rPr>
        <w:t>Other relevant State legislation includes Washington’s Model Litter Control and</w:t>
      </w:r>
      <w:r w:rsidRPr="009D36E2">
        <w:rPr>
          <w:rFonts w:ascii="Book Antiqua" w:hAnsi="Book Antiqua"/>
          <w:sz w:val="24"/>
          <w:szCs w:val="24"/>
        </w:rPr>
        <w:t xml:space="preserve"> Recycling Act.  Th</w:t>
      </w:r>
      <w:r>
        <w:rPr>
          <w:rFonts w:ascii="Book Antiqua" w:hAnsi="Book Antiqua"/>
          <w:sz w:val="24"/>
          <w:szCs w:val="24"/>
        </w:rPr>
        <w:t xml:space="preserve">is </w:t>
      </w:r>
      <w:r w:rsidRPr="009D36E2">
        <w:rPr>
          <w:rFonts w:ascii="Book Antiqua" w:hAnsi="Book Antiqua"/>
          <w:sz w:val="24"/>
          <w:szCs w:val="24"/>
        </w:rPr>
        <w:t xml:space="preserve">Act (Ch. 70.93 RCW) and </w:t>
      </w:r>
      <w:r>
        <w:rPr>
          <w:rFonts w:ascii="Book Antiqua" w:hAnsi="Book Antiqua"/>
          <w:sz w:val="24"/>
          <w:szCs w:val="24"/>
        </w:rPr>
        <w:t xml:space="preserve">the </w:t>
      </w:r>
      <w:r w:rsidRPr="009D36E2">
        <w:rPr>
          <w:rFonts w:ascii="Book Antiqua" w:hAnsi="Book Antiqua"/>
          <w:sz w:val="24"/>
          <w:szCs w:val="24"/>
        </w:rPr>
        <w:t xml:space="preserve">associated State regulations (Ch. 173-310 WAC) generally prohibit the deposit of garbage on any property not properly designated as a disposal site.  There is also a “litter fund” that has been created through a tax levied on wholesale and retail businesses, and the monies from this fund are being used for education, increased litter clean-up efforts, and contracts to eligible county entities for illegal dump clean-up activities.   </w:t>
      </w:r>
    </w:p>
    <w:p w14:paraId="6AB35CDD" w14:textId="77777777" w:rsidR="00A450E4" w:rsidRPr="009D36E2" w:rsidRDefault="00A450E4">
      <w:pPr>
        <w:pStyle w:val="PlainText"/>
        <w:rPr>
          <w:rFonts w:ascii="Book Antiqua" w:hAnsi="Book Antiqua"/>
          <w:sz w:val="24"/>
          <w:szCs w:val="24"/>
        </w:rPr>
      </w:pPr>
    </w:p>
    <w:p w14:paraId="7DFE773A" w14:textId="77777777" w:rsidR="00A450E4" w:rsidRPr="00A47DC5" w:rsidRDefault="00A450E4" w:rsidP="00A450E4">
      <w:pPr>
        <w:pStyle w:val="Style"/>
        <w:spacing w:after="60"/>
        <w:rPr>
          <w:rFonts w:ascii="Book Antiqua" w:hAnsi="Book Antiqua"/>
          <w:b/>
          <w:szCs w:val="24"/>
        </w:rPr>
      </w:pPr>
      <w:r w:rsidRPr="00A47DC5">
        <w:rPr>
          <w:rFonts w:ascii="Book Antiqua" w:hAnsi="Book Antiqua"/>
          <w:b/>
          <w:szCs w:val="24"/>
        </w:rPr>
        <w:t>Local Level</w:t>
      </w:r>
    </w:p>
    <w:p w14:paraId="2630F052" w14:textId="77777777" w:rsidR="00A450E4" w:rsidRPr="009D36E2" w:rsidRDefault="00A450E4">
      <w:pPr>
        <w:pStyle w:val="PlainText"/>
        <w:rPr>
          <w:rFonts w:ascii="Book Antiqua" w:hAnsi="Book Antiqua"/>
          <w:sz w:val="24"/>
          <w:szCs w:val="24"/>
        </w:rPr>
      </w:pPr>
      <w:r w:rsidRPr="009D36E2">
        <w:rPr>
          <w:rFonts w:ascii="Book Antiqua" w:hAnsi="Book Antiqua"/>
          <w:sz w:val="24"/>
          <w:szCs w:val="24"/>
        </w:rPr>
        <w:t xml:space="preserve">In Jefferson County, the local governmental organizations involved in solid waste management include the Jefferson County Department of Public Works, Jefferson County </w:t>
      </w:r>
      <w:r>
        <w:rPr>
          <w:rFonts w:ascii="Book Antiqua" w:hAnsi="Book Antiqua"/>
          <w:sz w:val="24"/>
          <w:szCs w:val="24"/>
        </w:rPr>
        <w:t>Public</w:t>
      </w:r>
      <w:r w:rsidRPr="009D36E2">
        <w:rPr>
          <w:rFonts w:ascii="Book Antiqua" w:hAnsi="Book Antiqua"/>
          <w:sz w:val="24"/>
          <w:szCs w:val="24"/>
        </w:rPr>
        <w:t xml:space="preserve"> Health, and the City of Port Townsend.  Each of these entities has a </w:t>
      </w:r>
      <w:r w:rsidRPr="00EF4DEA">
        <w:rPr>
          <w:rFonts w:ascii="Book Antiqua" w:hAnsi="Book Antiqua"/>
          <w:sz w:val="24"/>
          <w:szCs w:val="24"/>
        </w:rPr>
        <w:lastRenderedPageBreak/>
        <w:t>particular area of operation, providing specific services to the residents within that area and enforcing specific rules and regulations.  The Jefferson County Solid Waste Advisory Committee (SWAC) also plays an important advisory role for the solid</w:t>
      </w:r>
      <w:r w:rsidRPr="009D36E2">
        <w:rPr>
          <w:rFonts w:ascii="Book Antiqua" w:hAnsi="Book Antiqua"/>
          <w:sz w:val="24"/>
          <w:szCs w:val="24"/>
        </w:rPr>
        <w:t xml:space="preserve"> waste system in Jefferson County</w:t>
      </w:r>
      <w:r>
        <w:rPr>
          <w:rFonts w:ascii="Book Antiqua" w:hAnsi="Book Antiqua"/>
          <w:sz w:val="24"/>
          <w:szCs w:val="24"/>
        </w:rPr>
        <w:t xml:space="preserve">.  </w:t>
      </w:r>
      <w:r w:rsidRPr="00D92B75">
        <w:rPr>
          <w:rFonts w:ascii="Book Antiqua" w:hAnsi="Book Antiqua"/>
          <w:sz w:val="24"/>
          <w:szCs w:val="24"/>
        </w:rPr>
        <w:t>The formation, membership makeup, and role of the SWAC</w:t>
      </w:r>
      <w:r>
        <w:rPr>
          <w:rFonts w:ascii="Book Antiqua" w:hAnsi="Book Antiqua"/>
          <w:sz w:val="24"/>
          <w:szCs w:val="24"/>
        </w:rPr>
        <w:t xml:space="preserve"> are specified by RCW 70.95.165 (see Section 1.4 for more details on the SWAC)</w:t>
      </w:r>
      <w:r w:rsidRPr="009D36E2">
        <w:rPr>
          <w:rFonts w:ascii="Book Antiqua" w:hAnsi="Book Antiqua"/>
          <w:sz w:val="24"/>
          <w:szCs w:val="24"/>
        </w:rPr>
        <w:t xml:space="preserve">.  </w:t>
      </w:r>
    </w:p>
    <w:p w14:paraId="3E804431" w14:textId="77777777" w:rsidR="00A450E4" w:rsidRPr="009D36E2" w:rsidRDefault="00A450E4">
      <w:pPr>
        <w:pStyle w:val="PlainText"/>
        <w:rPr>
          <w:rFonts w:ascii="Book Antiqua" w:hAnsi="Book Antiqua"/>
          <w:sz w:val="24"/>
          <w:szCs w:val="24"/>
        </w:rPr>
      </w:pPr>
    </w:p>
    <w:p w14:paraId="59C4F3CD" w14:textId="77777777" w:rsidR="00A450E4" w:rsidRPr="009D36E2" w:rsidRDefault="00A450E4">
      <w:pPr>
        <w:pStyle w:val="PlainText"/>
        <w:rPr>
          <w:rFonts w:ascii="Book Antiqua" w:hAnsi="Book Antiqua"/>
          <w:sz w:val="24"/>
          <w:szCs w:val="24"/>
        </w:rPr>
      </w:pPr>
      <w:r w:rsidRPr="009D36E2">
        <w:rPr>
          <w:rFonts w:ascii="Book Antiqua" w:hAnsi="Book Antiqua"/>
          <w:sz w:val="24"/>
          <w:szCs w:val="24"/>
        </w:rPr>
        <w:t xml:space="preserve">Local rules that affect solid waste management include ordinances, land use plans and zoning codes.  </w:t>
      </w:r>
    </w:p>
    <w:p w14:paraId="73C9DDCE" w14:textId="77777777" w:rsidR="00A450E4" w:rsidRPr="009D36E2" w:rsidRDefault="00A450E4">
      <w:pPr>
        <w:pStyle w:val="PlainText"/>
        <w:rPr>
          <w:rFonts w:ascii="Book Antiqua" w:hAnsi="Book Antiqua"/>
          <w:sz w:val="24"/>
          <w:szCs w:val="24"/>
        </w:rPr>
      </w:pPr>
    </w:p>
    <w:p w14:paraId="224F1BFA" w14:textId="77777777" w:rsidR="00A450E4" w:rsidRPr="009D36E2" w:rsidRDefault="00A450E4">
      <w:pPr>
        <w:pStyle w:val="PlainText"/>
        <w:rPr>
          <w:rFonts w:ascii="Book Antiqua" w:hAnsi="Book Antiqua"/>
          <w:sz w:val="24"/>
          <w:szCs w:val="24"/>
        </w:rPr>
      </w:pPr>
      <w:r w:rsidRPr="00A47DC5">
        <w:rPr>
          <w:rFonts w:ascii="Book Antiqua" w:hAnsi="Book Antiqua"/>
          <w:b/>
          <w:sz w:val="24"/>
          <w:szCs w:val="24"/>
        </w:rPr>
        <w:t>Jefferson County Department of Public Works</w:t>
      </w:r>
      <w:r w:rsidRPr="009D36E2">
        <w:rPr>
          <w:rFonts w:ascii="Book Antiqua" w:hAnsi="Book Antiqua"/>
          <w:sz w:val="24"/>
          <w:szCs w:val="24"/>
        </w:rPr>
        <w:t xml:space="preserve">:  </w:t>
      </w:r>
      <w:r>
        <w:rPr>
          <w:rFonts w:ascii="Book Antiqua" w:hAnsi="Book Antiqua"/>
          <w:sz w:val="24"/>
          <w:szCs w:val="24"/>
        </w:rPr>
        <w:t>T</w:t>
      </w:r>
      <w:r w:rsidRPr="009D36E2">
        <w:rPr>
          <w:rFonts w:ascii="Book Antiqua" w:hAnsi="Book Antiqua"/>
          <w:sz w:val="24"/>
          <w:szCs w:val="24"/>
        </w:rPr>
        <w:t xml:space="preserve">he Department of Public Works is the agency primarily responsible for solid waste management activities for Jefferson </w:t>
      </w:r>
      <w:r w:rsidRPr="00CD0E18">
        <w:rPr>
          <w:rFonts w:ascii="Book Antiqua" w:hAnsi="Book Antiqua"/>
          <w:sz w:val="24"/>
          <w:szCs w:val="24"/>
        </w:rPr>
        <w:t xml:space="preserve">County.  </w:t>
      </w:r>
      <w:r>
        <w:rPr>
          <w:rFonts w:ascii="Book Antiqua" w:hAnsi="Book Antiqua"/>
          <w:sz w:val="24"/>
          <w:szCs w:val="24"/>
        </w:rPr>
        <w:t xml:space="preserve">The </w:t>
      </w:r>
      <w:r w:rsidRPr="00CD0E18">
        <w:rPr>
          <w:rFonts w:ascii="Book Antiqua" w:hAnsi="Book Antiqua"/>
          <w:sz w:val="24"/>
          <w:szCs w:val="24"/>
          <w:u w:val="single"/>
        </w:rPr>
        <w:t xml:space="preserve">Jefferson County Comprehensive </w:t>
      </w:r>
      <w:r>
        <w:rPr>
          <w:rFonts w:ascii="Book Antiqua" w:hAnsi="Book Antiqua"/>
          <w:sz w:val="24"/>
          <w:szCs w:val="24"/>
          <w:u w:val="single"/>
        </w:rPr>
        <w:t xml:space="preserve">Land Use </w:t>
      </w:r>
      <w:r w:rsidRPr="00CD0E18">
        <w:rPr>
          <w:rFonts w:ascii="Book Antiqua" w:hAnsi="Book Antiqua"/>
          <w:sz w:val="24"/>
          <w:szCs w:val="24"/>
          <w:u w:val="single"/>
        </w:rPr>
        <w:t>Plan</w:t>
      </w:r>
      <w:r w:rsidRPr="00CD0E18">
        <w:rPr>
          <w:rFonts w:ascii="Book Antiqua" w:hAnsi="Book Antiqua"/>
          <w:sz w:val="24"/>
          <w:szCs w:val="24"/>
        </w:rPr>
        <w:t xml:space="preserve"> designates solid waste </w:t>
      </w:r>
      <w:r>
        <w:rPr>
          <w:rFonts w:ascii="Book Antiqua" w:hAnsi="Book Antiqua"/>
          <w:sz w:val="24"/>
          <w:szCs w:val="24"/>
        </w:rPr>
        <w:t>facilities</w:t>
      </w:r>
      <w:r w:rsidRPr="00CD0E18">
        <w:rPr>
          <w:rFonts w:ascii="Book Antiqua" w:hAnsi="Book Antiqua"/>
          <w:sz w:val="24"/>
          <w:szCs w:val="24"/>
        </w:rPr>
        <w:t xml:space="preserve"> as Essential Public Facilities. </w:t>
      </w:r>
      <w:r>
        <w:rPr>
          <w:rFonts w:ascii="Book Antiqua" w:hAnsi="Book Antiqua"/>
          <w:sz w:val="24"/>
          <w:szCs w:val="24"/>
        </w:rPr>
        <w:t xml:space="preserve"> </w:t>
      </w:r>
      <w:r w:rsidRPr="00CD0E18">
        <w:rPr>
          <w:rFonts w:ascii="Book Antiqua" w:hAnsi="Book Antiqua"/>
          <w:sz w:val="24"/>
          <w:szCs w:val="24"/>
        </w:rPr>
        <w:t>The Jefferson County Department of Public Works</w:t>
      </w:r>
      <w:r w:rsidRPr="009D36E2">
        <w:rPr>
          <w:rFonts w:ascii="Book Antiqua" w:hAnsi="Book Antiqua"/>
          <w:sz w:val="24"/>
          <w:szCs w:val="24"/>
        </w:rPr>
        <w:t xml:space="preserve"> operates the Transfer Station and the Quilcene Drop Box</w:t>
      </w:r>
      <w:r>
        <w:rPr>
          <w:rFonts w:ascii="Book Antiqua" w:hAnsi="Book Antiqua"/>
          <w:sz w:val="24"/>
          <w:szCs w:val="24"/>
        </w:rPr>
        <w:t xml:space="preserve"> facilities</w:t>
      </w:r>
      <w:r w:rsidRPr="009D36E2">
        <w:rPr>
          <w:rFonts w:ascii="Book Antiqua" w:hAnsi="Book Antiqua"/>
          <w:sz w:val="24"/>
          <w:szCs w:val="24"/>
        </w:rPr>
        <w:t>, manages the Recycle Center</w:t>
      </w:r>
      <w:r>
        <w:rPr>
          <w:rFonts w:ascii="Book Antiqua" w:hAnsi="Book Antiqua"/>
          <w:sz w:val="24"/>
          <w:szCs w:val="24"/>
        </w:rPr>
        <w:t xml:space="preserve"> Operations Contract </w:t>
      </w:r>
      <w:r w:rsidRPr="009D36E2">
        <w:rPr>
          <w:rFonts w:ascii="Book Antiqua" w:hAnsi="Book Antiqua"/>
          <w:sz w:val="24"/>
          <w:szCs w:val="24"/>
        </w:rPr>
        <w:t xml:space="preserve">and the waste export contract, and operates the MRW Facility.  Staffing </w:t>
      </w:r>
      <w:r>
        <w:rPr>
          <w:rFonts w:ascii="Book Antiqua" w:hAnsi="Book Antiqua"/>
          <w:sz w:val="24"/>
          <w:szCs w:val="24"/>
        </w:rPr>
        <w:t xml:space="preserve">consists of </w:t>
      </w:r>
      <w:r w:rsidRPr="00EF4DEA">
        <w:rPr>
          <w:rFonts w:ascii="Book Antiqua" w:hAnsi="Book Antiqua"/>
          <w:sz w:val="24"/>
          <w:szCs w:val="24"/>
        </w:rPr>
        <w:t xml:space="preserve">dedicated personnel, including a solid waste manager, solid waste MRW </w:t>
      </w:r>
      <w:r w:rsidRPr="009D36E2">
        <w:rPr>
          <w:rFonts w:ascii="Book Antiqua" w:hAnsi="Book Antiqua"/>
          <w:sz w:val="24"/>
          <w:szCs w:val="24"/>
        </w:rPr>
        <w:t>coordinator</w:t>
      </w:r>
      <w:r>
        <w:rPr>
          <w:rFonts w:ascii="Book Antiqua" w:hAnsi="Book Antiqua"/>
          <w:sz w:val="24"/>
          <w:szCs w:val="24"/>
        </w:rPr>
        <w:t xml:space="preserve">, </w:t>
      </w:r>
      <w:r w:rsidRPr="009D36E2">
        <w:rPr>
          <w:rFonts w:ascii="Book Antiqua" w:hAnsi="Book Antiqua"/>
          <w:sz w:val="24"/>
          <w:szCs w:val="24"/>
        </w:rPr>
        <w:t>solid waste operations coordinator, scale attendant</w:t>
      </w:r>
      <w:r>
        <w:rPr>
          <w:rFonts w:ascii="Book Antiqua" w:hAnsi="Book Antiqua"/>
          <w:sz w:val="24"/>
          <w:szCs w:val="24"/>
        </w:rPr>
        <w:t>s</w:t>
      </w:r>
      <w:r w:rsidRPr="009D36E2">
        <w:rPr>
          <w:rFonts w:ascii="Book Antiqua" w:hAnsi="Book Antiqua"/>
          <w:sz w:val="24"/>
          <w:szCs w:val="24"/>
        </w:rPr>
        <w:t>, transfer station</w:t>
      </w:r>
      <w:r>
        <w:rPr>
          <w:rFonts w:ascii="Book Antiqua" w:hAnsi="Book Antiqua"/>
          <w:sz w:val="24"/>
          <w:szCs w:val="24"/>
        </w:rPr>
        <w:t xml:space="preserve"> and</w:t>
      </w:r>
      <w:r w:rsidRPr="00C12B24">
        <w:rPr>
          <w:rFonts w:ascii="Book Antiqua" w:hAnsi="Book Antiqua"/>
          <w:sz w:val="24"/>
          <w:szCs w:val="24"/>
        </w:rPr>
        <w:t xml:space="preserve"> </w:t>
      </w:r>
      <w:r w:rsidRPr="009D36E2">
        <w:rPr>
          <w:rFonts w:ascii="Book Antiqua" w:hAnsi="Book Antiqua"/>
          <w:sz w:val="24"/>
          <w:szCs w:val="24"/>
        </w:rPr>
        <w:t>drop box site attendants, and assista</w:t>
      </w:r>
      <w:r>
        <w:rPr>
          <w:rFonts w:ascii="Book Antiqua" w:hAnsi="Book Antiqua"/>
          <w:sz w:val="24"/>
          <w:szCs w:val="24"/>
        </w:rPr>
        <w:t>nce as needed from the Public Works Director</w:t>
      </w:r>
      <w:r w:rsidRPr="009D36E2">
        <w:rPr>
          <w:rFonts w:ascii="Book Antiqua" w:hAnsi="Book Antiqua"/>
          <w:sz w:val="24"/>
          <w:szCs w:val="24"/>
        </w:rPr>
        <w:t xml:space="preserve">.  Altogether, </w:t>
      </w:r>
      <w:r w:rsidRPr="00E44EE7">
        <w:rPr>
          <w:rFonts w:ascii="Book Antiqua" w:hAnsi="Book Antiqua"/>
          <w:sz w:val="24"/>
          <w:szCs w:val="24"/>
        </w:rPr>
        <w:t>9.6</w:t>
      </w:r>
      <w:r w:rsidRPr="009D36E2">
        <w:rPr>
          <w:rFonts w:ascii="Book Antiqua" w:hAnsi="Book Antiqua"/>
          <w:sz w:val="24"/>
          <w:szCs w:val="24"/>
        </w:rPr>
        <w:t xml:space="preserve"> full-time equivalents (FTE’s) were funded from the 20</w:t>
      </w:r>
      <w:r>
        <w:rPr>
          <w:rFonts w:ascii="Book Antiqua" w:hAnsi="Book Antiqua"/>
          <w:sz w:val="24"/>
          <w:szCs w:val="24"/>
        </w:rPr>
        <w:t>15</w:t>
      </w:r>
      <w:r w:rsidRPr="009D36E2">
        <w:rPr>
          <w:rFonts w:ascii="Book Antiqua" w:hAnsi="Book Antiqua"/>
          <w:sz w:val="24"/>
          <w:szCs w:val="24"/>
        </w:rPr>
        <w:t xml:space="preserve"> solid waste budget.</w:t>
      </w:r>
    </w:p>
    <w:p w14:paraId="4FF10E46" w14:textId="77777777" w:rsidR="00A450E4" w:rsidRPr="009D36E2" w:rsidRDefault="00A450E4">
      <w:pPr>
        <w:pStyle w:val="PlainText"/>
        <w:rPr>
          <w:rFonts w:ascii="Book Antiqua" w:hAnsi="Book Antiqua"/>
          <w:sz w:val="24"/>
          <w:szCs w:val="24"/>
        </w:rPr>
      </w:pPr>
    </w:p>
    <w:p w14:paraId="6DBD8611" w14:textId="77777777" w:rsidR="00A450E4" w:rsidRDefault="00A450E4">
      <w:pPr>
        <w:pStyle w:val="PlainText"/>
        <w:rPr>
          <w:rFonts w:ascii="Book Antiqua" w:hAnsi="Book Antiqua"/>
          <w:sz w:val="24"/>
          <w:szCs w:val="24"/>
        </w:rPr>
      </w:pPr>
      <w:r w:rsidRPr="009D36E2">
        <w:rPr>
          <w:rFonts w:ascii="Book Antiqua" w:hAnsi="Book Antiqua"/>
          <w:sz w:val="24"/>
          <w:szCs w:val="24"/>
        </w:rPr>
        <w:t xml:space="preserve">Jefferson County utilizes an enterprise fund for the solid waste management system.  </w:t>
      </w:r>
      <w:r w:rsidRPr="00CD0E18">
        <w:rPr>
          <w:rFonts w:ascii="Book Antiqua" w:hAnsi="Book Antiqua"/>
          <w:sz w:val="24"/>
          <w:szCs w:val="24"/>
        </w:rPr>
        <w:t>The fee for service premise of this approach is that expenditures must be matched by</w:t>
      </w:r>
      <w:r w:rsidRPr="009D36E2">
        <w:rPr>
          <w:rFonts w:ascii="Book Antiqua" w:hAnsi="Book Antiqua"/>
          <w:sz w:val="24"/>
          <w:szCs w:val="24"/>
        </w:rPr>
        <w:t xml:space="preserve"> revenues from </w:t>
      </w:r>
      <w:r>
        <w:rPr>
          <w:rFonts w:ascii="Book Antiqua" w:hAnsi="Book Antiqua"/>
          <w:sz w:val="24"/>
          <w:szCs w:val="24"/>
        </w:rPr>
        <w:t>disposal</w:t>
      </w:r>
      <w:r w:rsidRPr="009D36E2">
        <w:rPr>
          <w:rFonts w:ascii="Book Antiqua" w:hAnsi="Book Antiqua"/>
          <w:sz w:val="24"/>
          <w:szCs w:val="24"/>
        </w:rPr>
        <w:t xml:space="preserve"> fees</w:t>
      </w:r>
      <w:r>
        <w:rPr>
          <w:rFonts w:ascii="Book Antiqua" w:hAnsi="Book Antiqua"/>
          <w:sz w:val="24"/>
          <w:szCs w:val="24"/>
        </w:rPr>
        <w:t>, grants</w:t>
      </w:r>
      <w:r w:rsidRPr="009D36E2">
        <w:rPr>
          <w:rFonts w:ascii="Book Antiqua" w:hAnsi="Book Antiqua"/>
          <w:sz w:val="24"/>
          <w:szCs w:val="24"/>
        </w:rPr>
        <w:t xml:space="preserve"> and other appropriate mechanisms</w:t>
      </w:r>
      <w:r>
        <w:rPr>
          <w:rFonts w:ascii="Book Antiqua" w:hAnsi="Book Antiqua"/>
          <w:sz w:val="24"/>
          <w:szCs w:val="24"/>
        </w:rPr>
        <w:t xml:space="preserve"> authorized by the County Commissioners</w:t>
      </w:r>
      <w:r w:rsidRPr="009D36E2">
        <w:rPr>
          <w:rFonts w:ascii="Book Antiqua" w:hAnsi="Book Antiqua"/>
          <w:sz w:val="24"/>
          <w:szCs w:val="24"/>
        </w:rPr>
        <w:t xml:space="preserve">.  Total expenditures by Jefferson County for solid waste activities in </w:t>
      </w:r>
      <w:r w:rsidRPr="007529AE">
        <w:rPr>
          <w:rFonts w:ascii="Book Antiqua" w:hAnsi="Book Antiqua"/>
          <w:sz w:val="24"/>
          <w:szCs w:val="24"/>
        </w:rPr>
        <w:t>2015 were projected to amount to $2,7</w:t>
      </w:r>
      <w:r>
        <w:rPr>
          <w:rFonts w:ascii="Book Antiqua" w:hAnsi="Book Antiqua"/>
          <w:sz w:val="24"/>
          <w:szCs w:val="24"/>
        </w:rPr>
        <w:t>89</w:t>
      </w:r>
      <w:r w:rsidRPr="007529AE">
        <w:rPr>
          <w:rFonts w:ascii="Book Antiqua" w:hAnsi="Book Antiqua"/>
          <w:sz w:val="24"/>
          <w:szCs w:val="24"/>
        </w:rPr>
        <w:t xml:space="preserve">,000.  The revenues to pay for </w:t>
      </w:r>
      <w:r w:rsidRPr="00CD0E18">
        <w:rPr>
          <w:rFonts w:ascii="Book Antiqua" w:hAnsi="Book Antiqua"/>
          <w:sz w:val="24"/>
          <w:szCs w:val="24"/>
        </w:rPr>
        <w:t>these expenses are primarily from tipping fees plus some public grant funds.</w:t>
      </w:r>
      <w:r>
        <w:rPr>
          <w:rFonts w:ascii="Book Antiqua" w:hAnsi="Book Antiqua"/>
          <w:sz w:val="24"/>
          <w:szCs w:val="24"/>
        </w:rPr>
        <w:t xml:space="preserve">  Table 9</w:t>
      </w:r>
      <w:r w:rsidRPr="001E64B0">
        <w:rPr>
          <w:rFonts w:ascii="Book Antiqua" w:hAnsi="Book Antiqua"/>
          <w:sz w:val="24"/>
          <w:szCs w:val="24"/>
        </w:rPr>
        <w:t xml:space="preserve">.1 shows </w:t>
      </w:r>
      <w:r w:rsidRPr="009D36E2">
        <w:rPr>
          <w:rFonts w:ascii="Book Antiqua" w:hAnsi="Book Antiqua"/>
          <w:sz w:val="24"/>
          <w:szCs w:val="24"/>
        </w:rPr>
        <w:t>more detail on budget and expenditures for 20</w:t>
      </w:r>
      <w:r>
        <w:rPr>
          <w:rFonts w:ascii="Book Antiqua" w:hAnsi="Book Antiqua"/>
          <w:sz w:val="24"/>
          <w:szCs w:val="24"/>
        </w:rPr>
        <w:t>14</w:t>
      </w:r>
      <w:r w:rsidRPr="009D36E2">
        <w:rPr>
          <w:rFonts w:ascii="Book Antiqua" w:hAnsi="Book Antiqua"/>
          <w:sz w:val="24"/>
          <w:szCs w:val="24"/>
        </w:rPr>
        <w:t>, 20</w:t>
      </w:r>
      <w:r>
        <w:rPr>
          <w:rFonts w:ascii="Book Antiqua" w:hAnsi="Book Antiqua"/>
          <w:sz w:val="24"/>
          <w:szCs w:val="24"/>
        </w:rPr>
        <w:t>15</w:t>
      </w:r>
      <w:r w:rsidRPr="009D36E2">
        <w:rPr>
          <w:rFonts w:ascii="Book Antiqua" w:hAnsi="Book Antiqua"/>
          <w:sz w:val="24"/>
          <w:szCs w:val="24"/>
        </w:rPr>
        <w:t xml:space="preserve"> and 20</w:t>
      </w:r>
      <w:r>
        <w:rPr>
          <w:rFonts w:ascii="Book Antiqua" w:hAnsi="Book Antiqua"/>
          <w:sz w:val="24"/>
          <w:szCs w:val="24"/>
        </w:rPr>
        <w:t>16</w:t>
      </w:r>
      <w:r w:rsidRPr="009D36E2">
        <w:rPr>
          <w:rFonts w:ascii="Book Antiqua" w:hAnsi="Book Antiqua"/>
          <w:sz w:val="24"/>
          <w:szCs w:val="24"/>
        </w:rPr>
        <w:t xml:space="preserve">. </w:t>
      </w:r>
      <w:r>
        <w:rPr>
          <w:rFonts w:ascii="Book Antiqua" w:hAnsi="Book Antiqua"/>
          <w:sz w:val="24"/>
          <w:szCs w:val="24"/>
        </w:rPr>
        <w:t xml:space="preserve"> The r</w:t>
      </w:r>
      <w:r w:rsidRPr="001E64B0">
        <w:rPr>
          <w:rFonts w:ascii="Book Antiqua" w:hAnsi="Book Antiqua"/>
          <w:sz w:val="24"/>
          <w:szCs w:val="24"/>
        </w:rPr>
        <w:t>eserve fund balance in 2015 is projected at $</w:t>
      </w:r>
      <w:r>
        <w:rPr>
          <w:rFonts w:ascii="Book Antiqua" w:hAnsi="Book Antiqua"/>
          <w:sz w:val="24"/>
          <w:szCs w:val="24"/>
        </w:rPr>
        <w:t xml:space="preserve">279,000.  The target amount of reserve funds is an amount equal to approximately 25% of the operating expenses, </w:t>
      </w:r>
      <w:r w:rsidRPr="00CD0E18">
        <w:rPr>
          <w:rFonts w:ascii="Book Antiqua" w:hAnsi="Book Antiqua"/>
          <w:sz w:val="24"/>
          <w:szCs w:val="24"/>
        </w:rPr>
        <w:t>and these funds need to be reserved for potential facility improvements, closure costs</w:t>
      </w:r>
      <w:r>
        <w:rPr>
          <w:rFonts w:ascii="Book Antiqua" w:hAnsi="Book Antiqua"/>
          <w:sz w:val="24"/>
          <w:szCs w:val="24"/>
        </w:rPr>
        <w:t xml:space="preserve"> for the HHW Facility (as required by Ch. 173-350-600 WAC), and to cover unforeseen expenses (such as the need to replace equipment).</w:t>
      </w:r>
    </w:p>
    <w:p w14:paraId="1ACD36EF" w14:textId="77777777" w:rsidR="00A450E4" w:rsidRDefault="00A450E4" w:rsidP="00A450E4">
      <w:pPr>
        <w:pStyle w:val="PlainText"/>
        <w:rPr>
          <w:rFonts w:ascii="Book Antiqua" w:hAnsi="Book Antiqua"/>
          <w:sz w:val="24"/>
          <w:szCs w:val="24"/>
        </w:rPr>
      </w:pPr>
    </w:p>
    <w:p w14:paraId="4DC132EF" w14:textId="77777777" w:rsidR="00A450E4" w:rsidRDefault="00A450E4" w:rsidP="00A450E4">
      <w:pPr>
        <w:pStyle w:val="PlainText"/>
        <w:rPr>
          <w:rFonts w:ascii="Arial" w:hAnsi="Arial" w:cs="Arial"/>
          <w:b/>
          <w:bCs/>
          <w:sz w:val="24"/>
          <w:szCs w:val="24"/>
        </w:rPr>
      </w:pPr>
      <w:r w:rsidRPr="00CD0E18">
        <w:rPr>
          <w:rFonts w:ascii="Book Antiqua" w:hAnsi="Book Antiqua"/>
          <w:sz w:val="24"/>
          <w:szCs w:val="24"/>
        </w:rPr>
        <w:t>New disposal rates became effective on February 1, 2014 and the rates are scheduled to be</w:t>
      </w:r>
      <w:r w:rsidRPr="00654E35">
        <w:rPr>
          <w:rFonts w:ascii="Book Antiqua" w:hAnsi="Book Antiqua"/>
          <w:sz w:val="24"/>
          <w:szCs w:val="24"/>
        </w:rPr>
        <w:t xml:space="preserve"> adjusted</w:t>
      </w:r>
      <w:r w:rsidRPr="00CD0E18">
        <w:rPr>
          <w:rFonts w:ascii="Book Antiqua" w:hAnsi="Book Antiqua"/>
          <w:sz w:val="24"/>
          <w:szCs w:val="24"/>
        </w:rPr>
        <w:t xml:space="preserve"> (increased) 2.5% annually through 2019.  This was the first</w:t>
      </w:r>
      <w:r>
        <w:rPr>
          <w:rFonts w:ascii="Book Antiqua" w:hAnsi="Book Antiqua"/>
          <w:sz w:val="24"/>
          <w:szCs w:val="24"/>
        </w:rPr>
        <w:t xml:space="preserve"> increase since rates were previously adopted in 1993, although fees were adopted after 1993 to charge for yard waste deliveries, business waste accepted at the MRW Facility and the state solid waste tax.  A portion of the tipping fee (5%) is set aside for yard waste education and $1.00 per ton is provided to Public Health to fund </w:t>
      </w:r>
      <w:r w:rsidRPr="00CD0E18">
        <w:rPr>
          <w:rFonts w:ascii="Book Antiqua" w:hAnsi="Book Antiqua"/>
          <w:sz w:val="24"/>
          <w:szCs w:val="24"/>
        </w:rPr>
        <w:t>enforcement and cleanup activities.  The majority of CPG grant funds from Ecology</w:t>
      </w:r>
      <w:r>
        <w:rPr>
          <w:rFonts w:ascii="Book Antiqua" w:hAnsi="Book Antiqua"/>
          <w:sz w:val="24"/>
          <w:szCs w:val="24"/>
        </w:rPr>
        <w:t xml:space="preserve"> are also passed through to Public Health for education and the matching funds </w:t>
      </w:r>
      <w:r w:rsidRPr="00CD0E18">
        <w:rPr>
          <w:rFonts w:ascii="Book Antiqua" w:hAnsi="Book Antiqua"/>
          <w:sz w:val="24"/>
          <w:szCs w:val="24"/>
        </w:rPr>
        <w:t>required by this grant (25%) are provided by Solid Waste.</w:t>
      </w:r>
      <w:r>
        <w:rPr>
          <w:rFonts w:ascii="Arial" w:hAnsi="Arial" w:cs="Arial"/>
          <w:b/>
          <w:bCs/>
          <w:sz w:val="24"/>
          <w:szCs w:val="24"/>
        </w:rPr>
        <w:br w:type="page"/>
      </w:r>
    </w:p>
    <w:p w14:paraId="07CBD8F0" w14:textId="77777777" w:rsidR="00A450E4" w:rsidRPr="007676DA"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Pr>
          <w:rFonts w:ascii="Arial" w:hAnsi="Arial" w:cs="Arial"/>
          <w:b/>
          <w:bCs/>
          <w:sz w:val="24"/>
          <w:szCs w:val="24"/>
        </w:rPr>
        <w:lastRenderedPageBreak/>
        <w:t>Table 9</w:t>
      </w:r>
      <w:r w:rsidRPr="007676DA">
        <w:rPr>
          <w:rFonts w:ascii="Arial" w:hAnsi="Arial" w:cs="Arial"/>
          <w:b/>
          <w:bCs/>
          <w:sz w:val="24"/>
          <w:szCs w:val="24"/>
        </w:rPr>
        <w:t>-</w:t>
      </w:r>
      <w:r>
        <w:rPr>
          <w:rFonts w:ascii="Arial" w:hAnsi="Arial" w:cs="Arial"/>
          <w:b/>
          <w:bCs/>
          <w:sz w:val="24"/>
          <w:szCs w:val="24"/>
        </w:rPr>
        <w:t>1</w:t>
      </w:r>
    </w:p>
    <w:p w14:paraId="324E280F" w14:textId="77777777" w:rsidR="00A450E4" w:rsidRPr="00B92AC6"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sz w:val="24"/>
          <w:szCs w:val="24"/>
        </w:rPr>
      </w:pPr>
      <w:r w:rsidRPr="00B92AC6">
        <w:rPr>
          <w:rFonts w:ascii="Arial" w:hAnsi="Arial" w:cs="Arial"/>
          <w:b/>
          <w:sz w:val="24"/>
          <w:szCs w:val="24"/>
        </w:rPr>
        <w:t>Jefferson County Solid Waste Budget (in thousands)</w:t>
      </w:r>
    </w:p>
    <w:p w14:paraId="7B639C1D" w14:textId="77777777" w:rsidR="00A450E4" w:rsidRPr="00912879"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rPr>
      </w:pPr>
    </w:p>
    <w:tbl>
      <w:tblPr>
        <w:tblW w:w="8377" w:type="dxa"/>
        <w:jc w:val="center"/>
        <w:tblLayout w:type="fixed"/>
        <w:tblLook w:val="00A0" w:firstRow="1" w:lastRow="0" w:firstColumn="1" w:lastColumn="0" w:noHBand="0" w:noVBand="0"/>
      </w:tblPr>
      <w:tblGrid>
        <w:gridCol w:w="4025"/>
        <w:gridCol w:w="1518"/>
        <w:gridCol w:w="1417"/>
        <w:gridCol w:w="1417"/>
      </w:tblGrid>
      <w:tr w:rsidR="00A450E4" w:rsidRPr="00912879" w14:paraId="2D12E62C" w14:textId="77777777" w:rsidTr="00A450E4">
        <w:trPr>
          <w:cantSplit/>
          <w:jc w:val="center"/>
        </w:trPr>
        <w:tc>
          <w:tcPr>
            <w:tcW w:w="4025" w:type="dxa"/>
            <w:tcBorders>
              <w:top w:val="single" w:sz="4" w:space="0" w:color="auto"/>
              <w:left w:val="single" w:sz="4" w:space="0" w:color="auto"/>
              <w:bottom w:val="single" w:sz="4" w:space="0" w:color="auto"/>
            </w:tcBorders>
            <w:shd w:val="clear" w:color="auto" w:fill="00823B"/>
            <w:vAlign w:val="bottom"/>
          </w:tcPr>
          <w:p w14:paraId="37690E7B" w14:textId="77777777" w:rsidR="00A450E4" w:rsidRPr="00912879" w:rsidRDefault="00A450E4" w:rsidP="00A450E4">
            <w:pPr>
              <w:spacing w:after="120"/>
              <w:rPr>
                <w:rFonts w:ascii="Arial" w:hAnsi="Arial" w:cs="Arial"/>
                <w:color w:val="FFFFFF"/>
              </w:rPr>
            </w:pPr>
          </w:p>
        </w:tc>
        <w:tc>
          <w:tcPr>
            <w:tcW w:w="1518" w:type="dxa"/>
            <w:tcBorders>
              <w:top w:val="single" w:sz="4" w:space="0" w:color="auto"/>
              <w:left w:val="single" w:sz="4" w:space="0" w:color="auto"/>
              <w:bottom w:val="single" w:sz="4" w:space="0" w:color="auto"/>
              <w:right w:val="single" w:sz="4" w:space="0" w:color="auto"/>
            </w:tcBorders>
            <w:shd w:val="clear" w:color="auto" w:fill="00823B"/>
            <w:vAlign w:val="center"/>
          </w:tcPr>
          <w:p w14:paraId="545D4798" w14:textId="77777777" w:rsidR="00A450E4" w:rsidRPr="00912879" w:rsidRDefault="00A450E4" w:rsidP="00A450E4">
            <w:pPr>
              <w:spacing w:before="60" w:after="60"/>
              <w:jc w:val="center"/>
              <w:rPr>
                <w:rFonts w:ascii="Arial" w:hAnsi="Arial" w:cs="Arial"/>
                <w:bCs/>
                <w:color w:val="FFFFFF"/>
              </w:rPr>
            </w:pPr>
            <w:r>
              <w:rPr>
                <w:rFonts w:ascii="Arial" w:hAnsi="Arial" w:cs="Arial"/>
                <w:bCs/>
                <w:color w:val="FFFFFF"/>
              </w:rPr>
              <w:t>2014</w:t>
            </w:r>
          </w:p>
        </w:tc>
        <w:tc>
          <w:tcPr>
            <w:tcW w:w="1417" w:type="dxa"/>
            <w:tcBorders>
              <w:top w:val="single" w:sz="4" w:space="0" w:color="auto"/>
              <w:left w:val="single" w:sz="4" w:space="0" w:color="auto"/>
              <w:bottom w:val="single" w:sz="4" w:space="0" w:color="auto"/>
              <w:right w:val="single" w:sz="4" w:space="0" w:color="auto"/>
            </w:tcBorders>
            <w:shd w:val="clear" w:color="auto" w:fill="00823B"/>
            <w:vAlign w:val="center"/>
          </w:tcPr>
          <w:p w14:paraId="199073EE" w14:textId="77777777" w:rsidR="00A450E4" w:rsidRPr="00912879" w:rsidRDefault="00A450E4" w:rsidP="00A450E4">
            <w:pPr>
              <w:spacing w:before="60" w:after="60"/>
              <w:jc w:val="center"/>
              <w:rPr>
                <w:rFonts w:ascii="Arial" w:hAnsi="Arial" w:cs="Arial"/>
                <w:bCs/>
                <w:color w:val="FFFFFF"/>
              </w:rPr>
            </w:pPr>
            <w:r w:rsidRPr="00912879">
              <w:rPr>
                <w:rFonts w:ascii="Arial" w:hAnsi="Arial" w:cs="Arial"/>
                <w:bCs/>
                <w:color w:val="FFFFFF"/>
              </w:rPr>
              <w:t>20</w:t>
            </w:r>
            <w:r>
              <w:rPr>
                <w:rFonts w:ascii="Arial" w:hAnsi="Arial" w:cs="Arial"/>
                <w:bCs/>
                <w:color w:val="FFFFFF"/>
              </w:rPr>
              <w:t>15</w:t>
            </w:r>
          </w:p>
        </w:tc>
        <w:tc>
          <w:tcPr>
            <w:tcW w:w="1417" w:type="dxa"/>
            <w:tcBorders>
              <w:top w:val="single" w:sz="4" w:space="0" w:color="auto"/>
              <w:left w:val="single" w:sz="4" w:space="0" w:color="auto"/>
              <w:bottom w:val="single" w:sz="4" w:space="0" w:color="auto"/>
              <w:right w:val="single" w:sz="4" w:space="0" w:color="auto"/>
            </w:tcBorders>
            <w:shd w:val="clear" w:color="auto" w:fill="00823B"/>
            <w:vAlign w:val="center"/>
          </w:tcPr>
          <w:p w14:paraId="55BC1F8A" w14:textId="77777777" w:rsidR="00A450E4" w:rsidRPr="00912879" w:rsidRDefault="00A450E4" w:rsidP="00A450E4">
            <w:pPr>
              <w:spacing w:before="60" w:after="60"/>
              <w:jc w:val="center"/>
              <w:rPr>
                <w:rFonts w:ascii="Arial" w:hAnsi="Arial" w:cs="Arial"/>
                <w:bCs/>
                <w:color w:val="FFFFFF"/>
              </w:rPr>
            </w:pPr>
            <w:r>
              <w:rPr>
                <w:rFonts w:ascii="Arial" w:hAnsi="Arial" w:cs="Arial"/>
                <w:bCs/>
                <w:color w:val="FFFFFF"/>
              </w:rPr>
              <w:t>2016</w:t>
            </w:r>
          </w:p>
        </w:tc>
      </w:tr>
      <w:tr w:rsidR="00A450E4" w:rsidRPr="00912879" w14:paraId="3C0F9890" w14:textId="77777777" w:rsidTr="00A450E4">
        <w:trPr>
          <w:trHeight w:val="277"/>
          <w:jc w:val="center"/>
        </w:trPr>
        <w:tc>
          <w:tcPr>
            <w:tcW w:w="4025" w:type="dxa"/>
            <w:tcBorders>
              <w:left w:val="single" w:sz="4" w:space="0" w:color="auto"/>
              <w:right w:val="single" w:sz="4" w:space="0" w:color="auto"/>
            </w:tcBorders>
            <w:shd w:val="clear" w:color="auto" w:fill="B3FFD5"/>
          </w:tcPr>
          <w:p w14:paraId="4914F52F" w14:textId="77777777" w:rsidR="00A450E4" w:rsidRPr="00B92AC6" w:rsidRDefault="00A450E4" w:rsidP="00A450E4">
            <w:pPr>
              <w:spacing w:before="120"/>
              <w:rPr>
                <w:rFonts w:ascii="Arial" w:hAnsi="Arial" w:cs="Arial"/>
                <w:b/>
              </w:rPr>
            </w:pPr>
            <w:r w:rsidRPr="00B92AC6">
              <w:rPr>
                <w:rFonts w:ascii="Arial" w:hAnsi="Arial" w:cs="Arial"/>
                <w:b/>
              </w:rPr>
              <w:t>Revenues</w:t>
            </w:r>
          </w:p>
        </w:tc>
        <w:tc>
          <w:tcPr>
            <w:tcW w:w="1518" w:type="dxa"/>
            <w:tcBorders>
              <w:left w:val="single" w:sz="2" w:space="0" w:color="auto"/>
              <w:right w:val="single" w:sz="2" w:space="0" w:color="auto"/>
            </w:tcBorders>
          </w:tcPr>
          <w:p w14:paraId="440EE5B0" w14:textId="77777777" w:rsidR="00A450E4" w:rsidRPr="00912879" w:rsidRDefault="00A450E4" w:rsidP="00A450E4">
            <w:pPr>
              <w:spacing w:before="120"/>
              <w:ind w:right="76"/>
              <w:jc w:val="center"/>
              <w:rPr>
                <w:rFonts w:ascii="Arial" w:hAnsi="Arial" w:cs="Arial"/>
              </w:rPr>
            </w:pPr>
          </w:p>
        </w:tc>
        <w:tc>
          <w:tcPr>
            <w:tcW w:w="1417" w:type="dxa"/>
            <w:tcBorders>
              <w:left w:val="single" w:sz="2" w:space="0" w:color="auto"/>
              <w:right w:val="single" w:sz="2" w:space="0" w:color="auto"/>
            </w:tcBorders>
          </w:tcPr>
          <w:p w14:paraId="0A8E7412" w14:textId="77777777" w:rsidR="00A450E4" w:rsidRPr="00912879" w:rsidRDefault="00A450E4" w:rsidP="00A450E4">
            <w:pPr>
              <w:spacing w:before="120"/>
              <w:ind w:right="76"/>
              <w:jc w:val="center"/>
              <w:rPr>
                <w:rFonts w:ascii="Arial" w:hAnsi="Arial" w:cs="Arial"/>
              </w:rPr>
            </w:pPr>
          </w:p>
        </w:tc>
        <w:tc>
          <w:tcPr>
            <w:tcW w:w="1417" w:type="dxa"/>
            <w:tcBorders>
              <w:left w:val="single" w:sz="2" w:space="0" w:color="auto"/>
              <w:right w:val="single" w:sz="2" w:space="0" w:color="auto"/>
            </w:tcBorders>
          </w:tcPr>
          <w:p w14:paraId="160795EE" w14:textId="77777777" w:rsidR="00A450E4" w:rsidRPr="00912879" w:rsidRDefault="00A450E4" w:rsidP="00A450E4">
            <w:pPr>
              <w:spacing w:before="120"/>
              <w:ind w:right="76"/>
              <w:jc w:val="center"/>
              <w:rPr>
                <w:rFonts w:ascii="Arial" w:hAnsi="Arial" w:cs="Arial"/>
              </w:rPr>
            </w:pPr>
          </w:p>
        </w:tc>
      </w:tr>
      <w:tr w:rsidR="00A450E4" w:rsidRPr="00B92AC6" w14:paraId="48AA1B32" w14:textId="77777777" w:rsidTr="00A450E4">
        <w:trPr>
          <w:trHeight w:val="277"/>
          <w:jc w:val="center"/>
        </w:trPr>
        <w:tc>
          <w:tcPr>
            <w:tcW w:w="4025" w:type="dxa"/>
            <w:tcBorders>
              <w:left w:val="single" w:sz="4" w:space="0" w:color="auto"/>
              <w:right w:val="single" w:sz="4" w:space="0" w:color="auto"/>
            </w:tcBorders>
            <w:shd w:val="clear" w:color="auto" w:fill="B3FFD5"/>
          </w:tcPr>
          <w:p w14:paraId="3D5CA2A1" w14:textId="77777777" w:rsidR="00A450E4" w:rsidRPr="00B92AC6" w:rsidRDefault="00A450E4" w:rsidP="00A450E4">
            <w:pPr>
              <w:pStyle w:val="PlainText"/>
              <w:ind w:left="252"/>
              <w:rPr>
                <w:rFonts w:ascii="Arial" w:hAnsi="Arial" w:cs="Arial"/>
                <w:sz w:val="22"/>
                <w:szCs w:val="22"/>
              </w:rPr>
            </w:pPr>
            <w:r w:rsidRPr="00B92AC6">
              <w:rPr>
                <w:rFonts w:ascii="Arial" w:hAnsi="Arial" w:cs="Arial"/>
                <w:sz w:val="22"/>
                <w:szCs w:val="22"/>
              </w:rPr>
              <w:t>Tipping Fees</w:t>
            </w:r>
          </w:p>
        </w:tc>
        <w:tc>
          <w:tcPr>
            <w:tcW w:w="1518" w:type="dxa"/>
            <w:tcBorders>
              <w:left w:val="single" w:sz="2" w:space="0" w:color="auto"/>
              <w:right w:val="single" w:sz="2" w:space="0" w:color="auto"/>
            </w:tcBorders>
          </w:tcPr>
          <w:p w14:paraId="25D7DDEC" w14:textId="77777777" w:rsidR="00A450E4" w:rsidRPr="00B92AC6" w:rsidRDefault="00A450E4" w:rsidP="00A450E4">
            <w:pPr>
              <w:ind w:left="20" w:right="432"/>
              <w:jc w:val="right"/>
              <w:rPr>
                <w:rFonts w:ascii="Arial" w:hAnsi="Arial" w:cs="Arial"/>
                <w:szCs w:val="22"/>
              </w:rPr>
            </w:pPr>
            <w:r>
              <w:rPr>
                <w:rFonts w:ascii="Arial" w:hAnsi="Arial" w:cs="Arial"/>
                <w:szCs w:val="22"/>
              </w:rPr>
              <w:t>2,527</w:t>
            </w:r>
          </w:p>
        </w:tc>
        <w:tc>
          <w:tcPr>
            <w:tcW w:w="1417" w:type="dxa"/>
            <w:tcBorders>
              <w:left w:val="single" w:sz="2" w:space="0" w:color="auto"/>
              <w:right w:val="single" w:sz="2" w:space="0" w:color="auto"/>
            </w:tcBorders>
          </w:tcPr>
          <w:p w14:paraId="65695BA2" w14:textId="77777777" w:rsidR="00A450E4" w:rsidRPr="00B92AC6" w:rsidRDefault="00A450E4" w:rsidP="00A450E4">
            <w:pPr>
              <w:ind w:left="32" w:right="432"/>
              <w:jc w:val="right"/>
              <w:rPr>
                <w:rFonts w:ascii="Arial" w:hAnsi="Arial" w:cs="Arial"/>
                <w:szCs w:val="22"/>
              </w:rPr>
            </w:pPr>
            <w:r>
              <w:rPr>
                <w:rFonts w:ascii="Arial" w:hAnsi="Arial" w:cs="Arial"/>
                <w:szCs w:val="22"/>
              </w:rPr>
              <w:t>2,777</w:t>
            </w:r>
          </w:p>
        </w:tc>
        <w:tc>
          <w:tcPr>
            <w:tcW w:w="1417" w:type="dxa"/>
            <w:tcBorders>
              <w:left w:val="single" w:sz="2" w:space="0" w:color="auto"/>
              <w:right w:val="single" w:sz="2" w:space="0" w:color="auto"/>
            </w:tcBorders>
          </w:tcPr>
          <w:p w14:paraId="15ED38D6" w14:textId="77777777" w:rsidR="00A450E4" w:rsidRPr="00B92AC6" w:rsidRDefault="00A450E4" w:rsidP="00A450E4">
            <w:pPr>
              <w:ind w:left="-35" w:right="432"/>
              <w:jc w:val="right"/>
              <w:rPr>
                <w:rFonts w:ascii="Arial" w:hAnsi="Arial" w:cs="Arial"/>
                <w:szCs w:val="22"/>
              </w:rPr>
            </w:pPr>
            <w:r>
              <w:rPr>
                <w:rFonts w:ascii="Arial" w:hAnsi="Arial" w:cs="Arial"/>
                <w:szCs w:val="22"/>
              </w:rPr>
              <w:t>2,658</w:t>
            </w:r>
          </w:p>
        </w:tc>
      </w:tr>
      <w:tr w:rsidR="00A450E4" w:rsidRPr="00B92AC6" w14:paraId="01951361" w14:textId="77777777" w:rsidTr="00A450E4">
        <w:trPr>
          <w:trHeight w:val="277"/>
          <w:jc w:val="center"/>
        </w:trPr>
        <w:tc>
          <w:tcPr>
            <w:tcW w:w="4025" w:type="dxa"/>
            <w:tcBorders>
              <w:left w:val="single" w:sz="4" w:space="0" w:color="auto"/>
              <w:right w:val="single" w:sz="4" w:space="0" w:color="auto"/>
            </w:tcBorders>
            <w:shd w:val="clear" w:color="auto" w:fill="B3FFD5"/>
          </w:tcPr>
          <w:p w14:paraId="40E22282" w14:textId="77777777" w:rsidR="00A450E4" w:rsidRPr="00B92AC6" w:rsidRDefault="00A450E4" w:rsidP="00A450E4">
            <w:pPr>
              <w:pStyle w:val="PlainText"/>
              <w:ind w:left="252"/>
              <w:rPr>
                <w:rFonts w:ascii="Arial" w:hAnsi="Arial" w:cs="Arial"/>
                <w:sz w:val="22"/>
                <w:szCs w:val="22"/>
              </w:rPr>
            </w:pPr>
            <w:r w:rsidRPr="00B92AC6">
              <w:rPr>
                <w:rFonts w:ascii="Arial" w:hAnsi="Arial" w:cs="Arial"/>
                <w:sz w:val="22"/>
                <w:szCs w:val="22"/>
              </w:rPr>
              <w:t>MRW Fees</w:t>
            </w:r>
          </w:p>
        </w:tc>
        <w:tc>
          <w:tcPr>
            <w:tcW w:w="1518" w:type="dxa"/>
            <w:tcBorders>
              <w:left w:val="single" w:sz="2" w:space="0" w:color="auto"/>
              <w:right w:val="single" w:sz="2" w:space="0" w:color="auto"/>
            </w:tcBorders>
          </w:tcPr>
          <w:p w14:paraId="3E52AACC" w14:textId="77777777" w:rsidR="00A450E4" w:rsidRPr="00B92AC6" w:rsidRDefault="00A450E4" w:rsidP="00A450E4">
            <w:pPr>
              <w:ind w:left="20" w:right="432"/>
              <w:jc w:val="right"/>
              <w:rPr>
                <w:rFonts w:ascii="Arial" w:hAnsi="Arial" w:cs="Arial"/>
                <w:szCs w:val="22"/>
              </w:rPr>
            </w:pPr>
            <w:r>
              <w:rPr>
                <w:rFonts w:ascii="Arial" w:hAnsi="Arial" w:cs="Arial"/>
                <w:szCs w:val="22"/>
              </w:rPr>
              <w:t>13</w:t>
            </w:r>
          </w:p>
        </w:tc>
        <w:tc>
          <w:tcPr>
            <w:tcW w:w="1417" w:type="dxa"/>
            <w:tcBorders>
              <w:left w:val="single" w:sz="2" w:space="0" w:color="auto"/>
              <w:right w:val="single" w:sz="2" w:space="0" w:color="auto"/>
            </w:tcBorders>
          </w:tcPr>
          <w:p w14:paraId="046F1839" w14:textId="77777777" w:rsidR="00A450E4" w:rsidRPr="00B92AC6" w:rsidRDefault="00A450E4" w:rsidP="00A450E4">
            <w:pPr>
              <w:ind w:left="32" w:right="432"/>
              <w:jc w:val="right"/>
              <w:rPr>
                <w:rFonts w:ascii="Arial" w:hAnsi="Arial" w:cs="Arial"/>
                <w:szCs w:val="22"/>
              </w:rPr>
            </w:pPr>
            <w:r>
              <w:rPr>
                <w:rFonts w:ascii="Arial" w:hAnsi="Arial" w:cs="Arial"/>
                <w:szCs w:val="22"/>
              </w:rPr>
              <w:t>12</w:t>
            </w:r>
          </w:p>
        </w:tc>
        <w:tc>
          <w:tcPr>
            <w:tcW w:w="1417" w:type="dxa"/>
            <w:tcBorders>
              <w:left w:val="single" w:sz="2" w:space="0" w:color="auto"/>
              <w:right w:val="single" w:sz="2" w:space="0" w:color="auto"/>
            </w:tcBorders>
          </w:tcPr>
          <w:p w14:paraId="3500FA74" w14:textId="77777777" w:rsidR="00A450E4" w:rsidRPr="00B92AC6" w:rsidRDefault="00A450E4" w:rsidP="00A450E4">
            <w:pPr>
              <w:ind w:left="-35" w:right="432"/>
              <w:jc w:val="right"/>
              <w:rPr>
                <w:rFonts w:ascii="Arial" w:hAnsi="Arial" w:cs="Arial"/>
                <w:szCs w:val="22"/>
              </w:rPr>
            </w:pPr>
            <w:r>
              <w:rPr>
                <w:rFonts w:ascii="Arial" w:hAnsi="Arial" w:cs="Arial"/>
                <w:szCs w:val="22"/>
              </w:rPr>
              <w:t>11</w:t>
            </w:r>
          </w:p>
        </w:tc>
      </w:tr>
      <w:tr w:rsidR="00A450E4" w:rsidRPr="00B92AC6" w14:paraId="4B1334C8" w14:textId="77777777" w:rsidTr="00A450E4">
        <w:trPr>
          <w:trHeight w:val="277"/>
          <w:jc w:val="center"/>
        </w:trPr>
        <w:tc>
          <w:tcPr>
            <w:tcW w:w="4025" w:type="dxa"/>
            <w:tcBorders>
              <w:left w:val="single" w:sz="4" w:space="0" w:color="auto"/>
              <w:right w:val="single" w:sz="4" w:space="0" w:color="auto"/>
            </w:tcBorders>
            <w:shd w:val="clear" w:color="auto" w:fill="B3FFD5"/>
          </w:tcPr>
          <w:p w14:paraId="4F151E8B" w14:textId="77777777" w:rsidR="00A450E4" w:rsidRPr="00B92AC6" w:rsidRDefault="00A450E4" w:rsidP="00A450E4">
            <w:pPr>
              <w:pStyle w:val="PlainText"/>
              <w:ind w:left="252"/>
              <w:rPr>
                <w:rFonts w:ascii="Arial" w:hAnsi="Arial" w:cs="Arial"/>
                <w:sz w:val="22"/>
                <w:szCs w:val="22"/>
              </w:rPr>
            </w:pPr>
            <w:r>
              <w:rPr>
                <w:rFonts w:ascii="Arial" w:hAnsi="Arial" w:cs="Arial"/>
                <w:sz w:val="22"/>
                <w:szCs w:val="22"/>
              </w:rPr>
              <w:t>Yard Waste Fees</w:t>
            </w:r>
          </w:p>
        </w:tc>
        <w:tc>
          <w:tcPr>
            <w:tcW w:w="1518" w:type="dxa"/>
            <w:tcBorders>
              <w:left w:val="single" w:sz="2" w:space="0" w:color="auto"/>
              <w:right w:val="single" w:sz="2" w:space="0" w:color="auto"/>
            </w:tcBorders>
          </w:tcPr>
          <w:p w14:paraId="78419E13" w14:textId="77777777" w:rsidR="00A450E4" w:rsidRPr="00B92AC6" w:rsidRDefault="00A450E4" w:rsidP="00A450E4">
            <w:pPr>
              <w:ind w:left="20" w:right="432"/>
              <w:jc w:val="right"/>
              <w:rPr>
                <w:rFonts w:ascii="Arial" w:hAnsi="Arial" w:cs="Arial"/>
                <w:szCs w:val="22"/>
              </w:rPr>
            </w:pPr>
            <w:r>
              <w:rPr>
                <w:rFonts w:ascii="Arial" w:hAnsi="Arial" w:cs="Arial"/>
                <w:szCs w:val="22"/>
              </w:rPr>
              <w:t>104</w:t>
            </w:r>
          </w:p>
        </w:tc>
        <w:tc>
          <w:tcPr>
            <w:tcW w:w="1417" w:type="dxa"/>
            <w:tcBorders>
              <w:left w:val="single" w:sz="2" w:space="0" w:color="auto"/>
              <w:right w:val="single" w:sz="2" w:space="0" w:color="auto"/>
            </w:tcBorders>
          </w:tcPr>
          <w:p w14:paraId="085A3392" w14:textId="77777777" w:rsidR="00A450E4" w:rsidRPr="00B92AC6" w:rsidRDefault="00A450E4" w:rsidP="00A450E4">
            <w:pPr>
              <w:ind w:left="32" w:right="432"/>
              <w:jc w:val="right"/>
              <w:rPr>
                <w:rFonts w:ascii="Arial" w:hAnsi="Arial" w:cs="Arial"/>
                <w:szCs w:val="22"/>
              </w:rPr>
            </w:pPr>
            <w:r>
              <w:rPr>
                <w:rFonts w:ascii="Arial" w:hAnsi="Arial" w:cs="Arial"/>
                <w:szCs w:val="22"/>
              </w:rPr>
              <w:t>109</w:t>
            </w:r>
          </w:p>
        </w:tc>
        <w:tc>
          <w:tcPr>
            <w:tcW w:w="1417" w:type="dxa"/>
            <w:tcBorders>
              <w:left w:val="single" w:sz="2" w:space="0" w:color="auto"/>
              <w:right w:val="single" w:sz="2" w:space="0" w:color="auto"/>
            </w:tcBorders>
          </w:tcPr>
          <w:p w14:paraId="0779147A" w14:textId="77777777" w:rsidR="00A450E4" w:rsidRPr="00B92AC6" w:rsidRDefault="00A450E4" w:rsidP="00A450E4">
            <w:pPr>
              <w:ind w:left="-35" w:right="432"/>
              <w:jc w:val="right"/>
              <w:rPr>
                <w:rFonts w:ascii="Arial" w:hAnsi="Arial" w:cs="Arial"/>
                <w:szCs w:val="22"/>
              </w:rPr>
            </w:pPr>
            <w:r>
              <w:rPr>
                <w:rFonts w:ascii="Arial" w:hAnsi="Arial" w:cs="Arial"/>
                <w:szCs w:val="22"/>
              </w:rPr>
              <w:t>109</w:t>
            </w:r>
          </w:p>
        </w:tc>
      </w:tr>
      <w:tr w:rsidR="00A450E4" w:rsidRPr="00B92AC6" w14:paraId="16F7699F" w14:textId="77777777" w:rsidTr="00A450E4">
        <w:trPr>
          <w:trHeight w:val="277"/>
          <w:jc w:val="center"/>
        </w:trPr>
        <w:tc>
          <w:tcPr>
            <w:tcW w:w="4025" w:type="dxa"/>
            <w:tcBorders>
              <w:left w:val="single" w:sz="4" w:space="0" w:color="auto"/>
              <w:right w:val="single" w:sz="4" w:space="0" w:color="auto"/>
            </w:tcBorders>
            <w:shd w:val="clear" w:color="auto" w:fill="B3FFD5"/>
          </w:tcPr>
          <w:p w14:paraId="3ADCB9CB" w14:textId="77777777" w:rsidR="00A450E4" w:rsidRPr="00B92AC6" w:rsidRDefault="00A450E4" w:rsidP="00A450E4">
            <w:pPr>
              <w:pStyle w:val="PlainText"/>
              <w:ind w:left="252"/>
              <w:rPr>
                <w:rFonts w:ascii="Arial" w:hAnsi="Arial" w:cs="Arial"/>
                <w:sz w:val="22"/>
                <w:szCs w:val="22"/>
              </w:rPr>
            </w:pPr>
            <w:r w:rsidRPr="00B92AC6">
              <w:rPr>
                <w:rFonts w:ascii="Arial" w:hAnsi="Arial" w:cs="Arial"/>
                <w:sz w:val="22"/>
                <w:szCs w:val="22"/>
              </w:rPr>
              <w:t>Refuse Taxes</w:t>
            </w:r>
          </w:p>
        </w:tc>
        <w:tc>
          <w:tcPr>
            <w:tcW w:w="1518" w:type="dxa"/>
            <w:tcBorders>
              <w:left w:val="single" w:sz="2" w:space="0" w:color="auto"/>
              <w:right w:val="single" w:sz="2" w:space="0" w:color="auto"/>
            </w:tcBorders>
          </w:tcPr>
          <w:p w14:paraId="40D0721E" w14:textId="77777777" w:rsidR="00A450E4" w:rsidRPr="00B92AC6" w:rsidRDefault="00A450E4" w:rsidP="00A450E4">
            <w:pPr>
              <w:ind w:left="20" w:right="432"/>
              <w:jc w:val="right"/>
              <w:rPr>
                <w:rFonts w:ascii="Arial" w:hAnsi="Arial" w:cs="Arial"/>
                <w:szCs w:val="22"/>
              </w:rPr>
            </w:pPr>
            <w:r>
              <w:rPr>
                <w:rFonts w:ascii="Arial" w:hAnsi="Arial" w:cs="Arial"/>
                <w:szCs w:val="22"/>
              </w:rPr>
              <w:t>47</w:t>
            </w:r>
          </w:p>
        </w:tc>
        <w:tc>
          <w:tcPr>
            <w:tcW w:w="1417" w:type="dxa"/>
            <w:tcBorders>
              <w:left w:val="single" w:sz="2" w:space="0" w:color="auto"/>
              <w:right w:val="single" w:sz="2" w:space="0" w:color="auto"/>
            </w:tcBorders>
          </w:tcPr>
          <w:p w14:paraId="17B6CCC8" w14:textId="77777777" w:rsidR="00A450E4" w:rsidRPr="00B92AC6" w:rsidRDefault="00A450E4" w:rsidP="00A450E4">
            <w:pPr>
              <w:ind w:left="32" w:right="432"/>
              <w:jc w:val="right"/>
              <w:rPr>
                <w:rFonts w:ascii="Arial" w:hAnsi="Arial" w:cs="Arial"/>
                <w:szCs w:val="22"/>
              </w:rPr>
            </w:pPr>
            <w:r>
              <w:rPr>
                <w:rFonts w:ascii="Arial" w:hAnsi="Arial" w:cs="Arial"/>
                <w:szCs w:val="22"/>
              </w:rPr>
              <w:t>50</w:t>
            </w:r>
          </w:p>
        </w:tc>
        <w:tc>
          <w:tcPr>
            <w:tcW w:w="1417" w:type="dxa"/>
            <w:tcBorders>
              <w:left w:val="single" w:sz="2" w:space="0" w:color="auto"/>
              <w:right w:val="single" w:sz="2" w:space="0" w:color="auto"/>
            </w:tcBorders>
          </w:tcPr>
          <w:p w14:paraId="5ADACD00" w14:textId="77777777" w:rsidR="00A450E4" w:rsidRPr="00B92AC6" w:rsidRDefault="00A450E4" w:rsidP="00A450E4">
            <w:pPr>
              <w:ind w:left="-35" w:right="432"/>
              <w:jc w:val="right"/>
              <w:rPr>
                <w:rFonts w:ascii="Arial" w:hAnsi="Arial" w:cs="Arial"/>
                <w:szCs w:val="22"/>
              </w:rPr>
            </w:pPr>
            <w:r>
              <w:rPr>
                <w:rFonts w:ascii="Arial" w:hAnsi="Arial" w:cs="Arial"/>
                <w:szCs w:val="22"/>
              </w:rPr>
              <w:t>45</w:t>
            </w:r>
          </w:p>
        </w:tc>
      </w:tr>
      <w:tr w:rsidR="00A450E4" w:rsidRPr="00B92AC6" w14:paraId="1FBAFD9C" w14:textId="77777777" w:rsidTr="00A450E4">
        <w:trPr>
          <w:trHeight w:val="277"/>
          <w:jc w:val="center"/>
        </w:trPr>
        <w:tc>
          <w:tcPr>
            <w:tcW w:w="4025" w:type="dxa"/>
            <w:tcBorders>
              <w:left w:val="single" w:sz="4" w:space="0" w:color="auto"/>
              <w:right w:val="single" w:sz="4" w:space="0" w:color="auto"/>
            </w:tcBorders>
            <w:shd w:val="clear" w:color="auto" w:fill="B3FFD5"/>
          </w:tcPr>
          <w:p w14:paraId="2C9BAC77" w14:textId="77777777" w:rsidR="00A450E4" w:rsidRPr="00B92AC6" w:rsidRDefault="00A450E4" w:rsidP="00A450E4">
            <w:pPr>
              <w:pStyle w:val="PlainText"/>
              <w:ind w:left="252"/>
              <w:rPr>
                <w:rFonts w:ascii="Arial" w:hAnsi="Arial" w:cs="Arial"/>
                <w:sz w:val="22"/>
                <w:szCs w:val="22"/>
              </w:rPr>
            </w:pPr>
            <w:r w:rsidRPr="00B92AC6">
              <w:rPr>
                <w:rFonts w:ascii="Arial" w:hAnsi="Arial" w:cs="Arial"/>
                <w:sz w:val="22"/>
                <w:szCs w:val="22"/>
              </w:rPr>
              <w:t>Grants</w:t>
            </w:r>
          </w:p>
        </w:tc>
        <w:tc>
          <w:tcPr>
            <w:tcW w:w="1518" w:type="dxa"/>
            <w:tcBorders>
              <w:left w:val="single" w:sz="2" w:space="0" w:color="auto"/>
              <w:right w:val="single" w:sz="2" w:space="0" w:color="auto"/>
            </w:tcBorders>
          </w:tcPr>
          <w:p w14:paraId="6B341171" w14:textId="77777777" w:rsidR="00A450E4" w:rsidRPr="00B92AC6" w:rsidRDefault="00A450E4" w:rsidP="00A450E4">
            <w:pPr>
              <w:ind w:left="20" w:right="432"/>
              <w:jc w:val="right"/>
              <w:rPr>
                <w:rFonts w:ascii="Arial" w:hAnsi="Arial" w:cs="Arial"/>
                <w:szCs w:val="22"/>
              </w:rPr>
            </w:pPr>
            <w:r>
              <w:rPr>
                <w:rFonts w:ascii="Arial" w:hAnsi="Arial" w:cs="Arial"/>
                <w:szCs w:val="22"/>
              </w:rPr>
              <w:t>83</w:t>
            </w:r>
          </w:p>
        </w:tc>
        <w:tc>
          <w:tcPr>
            <w:tcW w:w="1417" w:type="dxa"/>
            <w:tcBorders>
              <w:left w:val="single" w:sz="2" w:space="0" w:color="auto"/>
              <w:right w:val="single" w:sz="2" w:space="0" w:color="auto"/>
            </w:tcBorders>
          </w:tcPr>
          <w:p w14:paraId="478E0F71" w14:textId="77777777" w:rsidR="00A450E4" w:rsidRPr="00B92AC6" w:rsidRDefault="00A450E4" w:rsidP="00A450E4">
            <w:pPr>
              <w:ind w:left="32" w:right="432"/>
              <w:jc w:val="right"/>
              <w:rPr>
                <w:rFonts w:ascii="Arial" w:hAnsi="Arial" w:cs="Arial"/>
                <w:szCs w:val="22"/>
              </w:rPr>
            </w:pPr>
            <w:r>
              <w:rPr>
                <w:rFonts w:ascii="Arial" w:hAnsi="Arial" w:cs="Arial"/>
                <w:szCs w:val="22"/>
              </w:rPr>
              <w:t>90</w:t>
            </w:r>
          </w:p>
        </w:tc>
        <w:tc>
          <w:tcPr>
            <w:tcW w:w="1417" w:type="dxa"/>
            <w:tcBorders>
              <w:left w:val="single" w:sz="2" w:space="0" w:color="auto"/>
              <w:right w:val="single" w:sz="2" w:space="0" w:color="auto"/>
            </w:tcBorders>
          </w:tcPr>
          <w:p w14:paraId="2FF33167" w14:textId="77777777" w:rsidR="00A450E4" w:rsidRPr="00B92AC6" w:rsidRDefault="00A450E4" w:rsidP="00A450E4">
            <w:pPr>
              <w:ind w:left="-35" w:right="432"/>
              <w:jc w:val="right"/>
              <w:rPr>
                <w:rFonts w:ascii="Arial" w:hAnsi="Arial" w:cs="Arial"/>
                <w:szCs w:val="22"/>
              </w:rPr>
            </w:pPr>
            <w:r>
              <w:rPr>
                <w:rFonts w:ascii="Arial" w:hAnsi="Arial" w:cs="Arial"/>
                <w:szCs w:val="22"/>
              </w:rPr>
              <w:t>28</w:t>
            </w:r>
          </w:p>
        </w:tc>
      </w:tr>
      <w:tr w:rsidR="00A450E4" w:rsidRPr="00B92AC6" w14:paraId="79580BE2" w14:textId="77777777" w:rsidTr="00A450E4">
        <w:trPr>
          <w:trHeight w:val="277"/>
          <w:jc w:val="center"/>
        </w:trPr>
        <w:tc>
          <w:tcPr>
            <w:tcW w:w="4025" w:type="dxa"/>
            <w:tcBorders>
              <w:left w:val="single" w:sz="4" w:space="0" w:color="auto"/>
              <w:right w:val="single" w:sz="4" w:space="0" w:color="auto"/>
            </w:tcBorders>
            <w:shd w:val="clear" w:color="auto" w:fill="B3FFD5"/>
          </w:tcPr>
          <w:p w14:paraId="639FFE32" w14:textId="77777777" w:rsidR="00A450E4" w:rsidRPr="00B92AC6" w:rsidRDefault="00A450E4" w:rsidP="00A450E4">
            <w:pPr>
              <w:pStyle w:val="PlainText"/>
              <w:ind w:left="252"/>
              <w:rPr>
                <w:rFonts w:ascii="Arial" w:hAnsi="Arial" w:cs="Arial"/>
                <w:sz w:val="22"/>
                <w:szCs w:val="22"/>
              </w:rPr>
            </w:pPr>
            <w:r w:rsidRPr="00B92AC6">
              <w:rPr>
                <w:rFonts w:ascii="Arial" w:hAnsi="Arial" w:cs="Arial"/>
                <w:sz w:val="22"/>
                <w:szCs w:val="22"/>
              </w:rPr>
              <w:t>Other</w:t>
            </w:r>
          </w:p>
        </w:tc>
        <w:tc>
          <w:tcPr>
            <w:tcW w:w="1518" w:type="dxa"/>
            <w:tcBorders>
              <w:left w:val="single" w:sz="2" w:space="0" w:color="auto"/>
              <w:right w:val="single" w:sz="2" w:space="0" w:color="auto"/>
            </w:tcBorders>
          </w:tcPr>
          <w:p w14:paraId="0BE7AAAB" w14:textId="77777777" w:rsidR="00A450E4" w:rsidRPr="000E1E48" w:rsidRDefault="00A450E4" w:rsidP="00A450E4">
            <w:pPr>
              <w:ind w:left="20" w:right="432"/>
              <w:jc w:val="right"/>
              <w:rPr>
                <w:rFonts w:ascii="Arial" w:hAnsi="Arial" w:cs="Arial"/>
                <w:szCs w:val="22"/>
                <w:u w:val="single"/>
              </w:rPr>
            </w:pPr>
            <w:r w:rsidRPr="000E1E48">
              <w:rPr>
                <w:rFonts w:ascii="Arial" w:hAnsi="Arial" w:cs="Arial"/>
                <w:szCs w:val="22"/>
                <w:u w:val="single"/>
              </w:rPr>
              <w:t xml:space="preserve">     42</w:t>
            </w:r>
          </w:p>
        </w:tc>
        <w:tc>
          <w:tcPr>
            <w:tcW w:w="1417" w:type="dxa"/>
            <w:tcBorders>
              <w:left w:val="single" w:sz="2" w:space="0" w:color="auto"/>
              <w:right w:val="single" w:sz="2" w:space="0" w:color="auto"/>
            </w:tcBorders>
          </w:tcPr>
          <w:p w14:paraId="518B282E" w14:textId="77777777" w:rsidR="00A450E4" w:rsidRPr="000E1E48" w:rsidRDefault="00A450E4" w:rsidP="00A450E4">
            <w:pPr>
              <w:ind w:left="32" w:right="432"/>
              <w:jc w:val="right"/>
              <w:rPr>
                <w:rFonts w:ascii="Arial" w:hAnsi="Arial" w:cs="Arial"/>
                <w:szCs w:val="22"/>
                <w:u w:val="single"/>
              </w:rPr>
            </w:pPr>
            <w:r>
              <w:rPr>
                <w:rFonts w:ascii="Arial" w:hAnsi="Arial" w:cs="Arial"/>
                <w:szCs w:val="22"/>
                <w:u w:val="single"/>
              </w:rPr>
              <w:t xml:space="preserve">     </w:t>
            </w:r>
            <w:r w:rsidRPr="000E1E48">
              <w:rPr>
                <w:rFonts w:ascii="Arial" w:hAnsi="Arial" w:cs="Arial"/>
                <w:szCs w:val="22"/>
                <w:u w:val="single"/>
              </w:rPr>
              <w:t>30</w:t>
            </w:r>
          </w:p>
        </w:tc>
        <w:tc>
          <w:tcPr>
            <w:tcW w:w="1417" w:type="dxa"/>
            <w:tcBorders>
              <w:left w:val="single" w:sz="2" w:space="0" w:color="auto"/>
              <w:right w:val="single" w:sz="2" w:space="0" w:color="auto"/>
            </w:tcBorders>
          </w:tcPr>
          <w:p w14:paraId="6291402E" w14:textId="77777777" w:rsidR="00A450E4" w:rsidRPr="000E1E48" w:rsidRDefault="00A450E4" w:rsidP="00A450E4">
            <w:pPr>
              <w:ind w:left="-35" w:right="432"/>
              <w:jc w:val="right"/>
              <w:rPr>
                <w:rFonts w:ascii="Arial" w:hAnsi="Arial" w:cs="Arial"/>
                <w:szCs w:val="22"/>
                <w:u w:val="single"/>
              </w:rPr>
            </w:pPr>
            <w:r>
              <w:rPr>
                <w:rFonts w:ascii="Arial" w:hAnsi="Arial" w:cs="Arial"/>
                <w:szCs w:val="22"/>
                <w:u w:val="single"/>
              </w:rPr>
              <w:t xml:space="preserve">     29</w:t>
            </w:r>
          </w:p>
        </w:tc>
      </w:tr>
      <w:tr w:rsidR="00A450E4" w:rsidRPr="00B92AC6" w14:paraId="7AB86EA0" w14:textId="77777777" w:rsidTr="00A450E4">
        <w:trPr>
          <w:trHeight w:val="277"/>
          <w:jc w:val="center"/>
        </w:trPr>
        <w:tc>
          <w:tcPr>
            <w:tcW w:w="4025" w:type="dxa"/>
            <w:tcBorders>
              <w:left w:val="single" w:sz="4" w:space="0" w:color="auto"/>
              <w:right w:val="single" w:sz="4" w:space="0" w:color="auto"/>
            </w:tcBorders>
            <w:shd w:val="clear" w:color="auto" w:fill="B3FFD5"/>
          </w:tcPr>
          <w:p w14:paraId="41CCE1E0" w14:textId="77777777" w:rsidR="00A450E4" w:rsidRPr="00B92AC6" w:rsidRDefault="00A450E4" w:rsidP="00A450E4">
            <w:pPr>
              <w:pStyle w:val="PlainText"/>
              <w:ind w:left="702"/>
              <w:rPr>
                <w:rFonts w:ascii="Arial" w:hAnsi="Arial" w:cs="Arial"/>
                <w:sz w:val="22"/>
                <w:szCs w:val="22"/>
              </w:rPr>
            </w:pPr>
            <w:r w:rsidRPr="00B92AC6">
              <w:rPr>
                <w:rFonts w:ascii="Arial" w:hAnsi="Arial" w:cs="Arial"/>
                <w:sz w:val="22"/>
                <w:szCs w:val="22"/>
              </w:rPr>
              <w:t>Total Revenues</w:t>
            </w:r>
          </w:p>
        </w:tc>
        <w:tc>
          <w:tcPr>
            <w:tcW w:w="1518" w:type="dxa"/>
            <w:tcBorders>
              <w:left w:val="single" w:sz="2" w:space="0" w:color="auto"/>
              <w:right w:val="single" w:sz="2" w:space="0" w:color="auto"/>
            </w:tcBorders>
          </w:tcPr>
          <w:p w14:paraId="6C02231E" w14:textId="77777777" w:rsidR="00A450E4" w:rsidRPr="00B92AC6" w:rsidRDefault="00A450E4" w:rsidP="00A450E4">
            <w:pPr>
              <w:ind w:left="20" w:right="432"/>
              <w:jc w:val="right"/>
              <w:rPr>
                <w:rFonts w:ascii="Arial" w:hAnsi="Arial" w:cs="Arial"/>
                <w:szCs w:val="22"/>
              </w:rPr>
            </w:pPr>
            <w:r>
              <w:rPr>
                <w:rFonts w:ascii="Arial" w:hAnsi="Arial" w:cs="Arial"/>
                <w:szCs w:val="22"/>
              </w:rPr>
              <w:t>2,816</w:t>
            </w:r>
          </w:p>
        </w:tc>
        <w:tc>
          <w:tcPr>
            <w:tcW w:w="1417" w:type="dxa"/>
            <w:tcBorders>
              <w:left w:val="single" w:sz="2" w:space="0" w:color="auto"/>
              <w:right w:val="single" w:sz="2" w:space="0" w:color="auto"/>
            </w:tcBorders>
          </w:tcPr>
          <w:p w14:paraId="290A2073" w14:textId="77777777" w:rsidR="00A450E4" w:rsidRPr="00B92AC6" w:rsidRDefault="00A450E4" w:rsidP="00A450E4">
            <w:pPr>
              <w:ind w:left="32" w:right="432"/>
              <w:jc w:val="right"/>
              <w:rPr>
                <w:rFonts w:ascii="Arial" w:hAnsi="Arial" w:cs="Arial"/>
                <w:szCs w:val="22"/>
              </w:rPr>
            </w:pPr>
            <w:r>
              <w:rPr>
                <w:rFonts w:ascii="Arial" w:hAnsi="Arial" w:cs="Arial"/>
                <w:szCs w:val="22"/>
              </w:rPr>
              <w:t>3,068</w:t>
            </w:r>
          </w:p>
        </w:tc>
        <w:tc>
          <w:tcPr>
            <w:tcW w:w="1417" w:type="dxa"/>
            <w:tcBorders>
              <w:left w:val="single" w:sz="2" w:space="0" w:color="auto"/>
              <w:right w:val="single" w:sz="2" w:space="0" w:color="auto"/>
            </w:tcBorders>
          </w:tcPr>
          <w:p w14:paraId="048B9AA5" w14:textId="77777777" w:rsidR="00A450E4" w:rsidRPr="00B92AC6" w:rsidRDefault="00A450E4" w:rsidP="00A450E4">
            <w:pPr>
              <w:ind w:left="-35" w:right="432"/>
              <w:jc w:val="right"/>
              <w:rPr>
                <w:rFonts w:ascii="Arial" w:hAnsi="Arial" w:cs="Arial"/>
                <w:szCs w:val="22"/>
              </w:rPr>
            </w:pPr>
            <w:r>
              <w:rPr>
                <w:rFonts w:ascii="Arial" w:hAnsi="Arial" w:cs="Arial"/>
                <w:szCs w:val="22"/>
              </w:rPr>
              <w:t>2,880</w:t>
            </w:r>
          </w:p>
        </w:tc>
      </w:tr>
      <w:tr w:rsidR="00A450E4" w:rsidRPr="00B92AC6" w14:paraId="523C3D46" w14:textId="77777777" w:rsidTr="00A450E4">
        <w:trPr>
          <w:trHeight w:val="277"/>
          <w:jc w:val="center"/>
        </w:trPr>
        <w:tc>
          <w:tcPr>
            <w:tcW w:w="4025" w:type="dxa"/>
            <w:tcBorders>
              <w:left w:val="single" w:sz="4" w:space="0" w:color="auto"/>
              <w:right w:val="single" w:sz="4" w:space="0" w:color="auto"/>
            </w:tcBorders>
            <w:shd w:val="clear" w:color="auto" w:fill="B3FFD5"/>
          </w:tcPr>
          <w:p w14:paraId="1078E34B" w14:textId="77777777" w:rsidR="00A450E4" w:rsidRPr="00B92AC6" w:rsidRDefault="00A450E4" w:rsidP="00A450E4">
            <w:pPr>
              <w:rPr>
                <w:rFonts w:ascii="Arial" w:hAnsi="Arial" w:cs="Arial"/>
                <w:szCs w:val="22"/>
              </w:rPr>
            </w:pPr>
            <w:r w:rsidRPr="00B92AC6">
              <w:rPr>
                <w:rFonts w:ascii="Arial" w:hAnsi="Arial" w:cs="Arial"/>
                <w:b/>
                <w:szCs w:val="22"/>
              </w:rPr>
              <w:t>Expenses</w:t>
            </w:r>
          </w:p>
        </w:tc>
        <w:tc>
          <w:tcPr>
            <w:tcW w:w="1518" w:type="dxa"/>
            <w:tcBorders>
              <w:left w:val="single" w:sz="2" w:space="0" w:color="auto"/>
              <w:right w:val="single" w:sz="2" w:space="0" w:color="auto"/>
            </w:tcBorders>
          </w:tcPr>
          <w:p w14:paraId="08B46EC5" w14:textId="77777777" w:rsidR="00A450E4" w:rsidRPr="00B92AC6" w:rsidRDefault="00A450E4" w:rsidP="00A450E4">
            <w:pPr>
              <w:ind w:left="20" w:right="432"/>
              <w:jc w:val="right"/>
              <w:rPr>
                <w:rFonts w:ascii="Arial" w:hAnsi="Arial" w:cs="Arial"/>
                <w:szCs w:val="22"/>
              </w:rPr>
            </w:pPr>
          </w:p>
        </w:tc>
        <w:tc>
          <w:tcPr>
            <w:tcW w:w="1417" w:type="dxa"/>
            <w:tcBorders>
              <w:left w:val="single" w:sz="2" w:space="0" w:color="auto"/>
              <w:right w:val="single" w:sz="2" w:space="0" w:color="auto"/>
            </w:tcBorders>
          </w:tcPr>
          <w:p w14:paraId="0D0A29BA" w14:textId="77777777" w:rsidR="00A450E4" w:rsidRPr="00B92AC6" w:rsidRDefault="00A450E4" w:rsidP="00A450E4">
            <w:pPr>
              <w:ind w:left="32" w:right="432"/>
              <w:jc w:val="right"/>
              <w:rPr>
                <w:rFonts w:ascii="Arial" w:hAnsi="Arial" w:cs="Arial"/>
                <w:szCs w:val="22"/>
              </w:rPr>
            </w:pPr>
          </w:p>
        </w:tc>
        <w:tc>
          <w:tcPr>
            <w:tcW w:w="1417" w:type="dxa"/>
            <w:tcBorders>
              <w:left w:val="single" w:sz="2" w:space="0" w:color="auto"/>
              <w:right w:val="single" w:sz="2" w:space="0" w:color="auto"/>
            </w:tcBorders>
          </w:tcPr>
          <w:p w14:paraId="59EF73D9" w14:textId="77777777" w:rsidR="00A450E4" w:rsidRPr="00B92AC6" w:rsidRDefault="00A450E4" w:rsidP="00A450E4">
            <w:pPr>
              <w:ind w:left="-35" w:right="432"/>
              <w:jc w:val="right"/>
              <w:rPr>
                <w:rFonts w:ascii="Arial" w:hAnsi="Arial" w:cs="Arial"/>
                <w:szCs w:val="22"/>
              </w:rPr>
            </w:pPr>
          </w:p>
        </w:tc>
      </w:tr>
      <w:tr w:rsidR="00A450E4" w:rsidRPr="00B92AC6" w14:paraId="077458A4" w14:textId="77777777" w:rsidTr="00A450E4">
        <w:trPr>
          <w:trHeight w:val="277"/>
          <w:jc w:val="center"/>
        </w:trPr>
        <w:tc>
          <w:tcPr>
            <w:tcW w:w="4025" w:type="dxa"/>
            <w:tcBorders>
              <w:left w:val="single" w:sz="4" w:space="0" w:color="auto"/>
              <w:right w:val="single" w:sz="4" w:space="0" w:color="auto"/>
            </w:tcBorders>
            <w:shd w:val="clear" w:color="auto" w:fill="B3FFD5"/>
          </w:tcPr>
          <w:p w14:paraId="6C07806B" w14:textId="77777777" w:rsidR="00A450E4" w:rsidRPr="00B92AC6" w:rsidRDefault="00A450E4" w:rsidP="00A450E4">
            <w:pPr>
              <w:pStyle w:val="PlainText"/>
              <w:ind w:left="252"/>
              <w:rPr>
                <w:rFonts w:ascii="Arial" w:hAnsi="Arial" w:cs="Arial"/>
                <w:sz w:val="22"/>
                <w:szCs w:val="22"/>
              </w:rPr>
            </w:pPr>
            <w:r w:rsidRPr="00B92AC6">
              <w:rPr>
                <w:rFonts w:ascii="Arial" w:hAnsi="Arial" w:cs="Arial"/>
                <w:sz w:val="22"/>
                <w:szCs w:val="22"/>
              </w:rPr>
              <w:t>Closure of Old Landfill</w:t>
            </w:r>
          </w:p>
        </w:tc>
        <w:tc>
          <w:tcPr>
            <w:tcW w:w="1518" w:type="dxa"/>
            <w:tcBorders>
              <w:left w:val="single" w:sz="2" w:space="0" w:color="auto"/>
              <w:right w:val="single" w:sz="2" w:space="0" w:color="auto"/>
            </w:tcBorders>
          </w:tcPr>
          <w:p w14:paraId="76D6687A" w14:textId="77777777" w:rsidR="00A450E4" w:rsidRPr="00B92AC6" w:rsidRDefault="00A450E4" w:rsidP="00A450E4">
            <w:pPr>
              <w:ind w:left="20" w:right="432"/>
              <w:jc w:val="right"/>
              <w:rPr>
                <w:rFonts w:ascii="Arial" w:hAnsi="Arial" w:cs="Arial"/>
                <w:szCs w:val="22"/>
              </w:rPr>
            </w:pPr>
            <w:r>
              <w:rPr>
                <w:rFonts w:ascii="Arial" w:hAnsi="Arial" w:cs="Arial"/>
                <w:szCs w:val="22"/>
              </w:rPr>
              <w:t>55</w:t>
            </w:r>
          </w:p>
        </w:tc>
        <w:tc>
          <w:tcPr>
            <w:tcW w:w="1417" w:type="dxa"/>
            <w:tcBorders>
              <w:left w:val="single" w:sz="2" w:space="0" w:color="auto"/>
              <w:right w:val="single" w:sz="2" w:space="0" w:color="auto"/>
            </w:tcBorders>
          </w:tcPr>
          <w:p w14:paraId="1A7307D5" w14:textId="77777777" w:rsidR="00A450E4" w:rsidRPr="00B92AC6" w:rsidRDefault="00A450E4" w:rsidP="00A450E4">
            <w:pPr>
              <w:ind w:left="32" w:right="432"/>
              <w:jc w:val="right"/>
              <w:rPr>
                <w:rFonts w:ascii="Arial" w:hAnsi="Arial" w:cs="Arial"/>
                <w:szCs w:val="22"/>
              </w:rPr>
            </w:pPr>
            <w:r>
              <w:rPr>
                <w:rFonts w:ascii="Arial" w:hAnsi="Arial" w:cs="Arial"/>
                <w:szCs w:val="22"/>
              </w:rPr>
              <w:t>49</w:t>
            </w:r>
          </w:p>
        </w:tc>
        <w:tc>
          <w:tcPr>
            <w:tcW w:w="1417" w:type="dxa"/>
            <w:tcBorders>
              <w:left w:val="single" w:sz="2" w:space="0" w:color="auto"/>
              <w:right w:val="single" w:sz="2" w:space="0" w:color="auto"/>
            </w:tcBorders>
          </w:tcPr>
          <w:p w14:paraId="4A00456E" w14:textId="77777777" w:rsidR="00A450E4" w:rsidRPr="00B92AC6" w:rsidRDefault="00A450E4" w:rsidP="00A450E4">
            <w:pPr>
              <w:ind w:left="-35" w:right="432"/>
              <w:jc w:val="right"/>
              <w:rPr>
                <w:rFonts w:ascii="Arial" w:hAnsi="Arial" w:cs="Arial"/>
                <w:szCs w:val="22"/>
              </w:rPr>
            </w:pPr>
            <w:r>
              <w:rPr>
                <w:rFonts w:ascii="Arial" w:hAnsi="Arial" w:cs="Arial"/>
                <w:szCs w:val="22"/>
              </w:rPr>
              <w:t>56</w:t>
            </w:r>
          </w:p>
        </w:tc>
      </w:tr>
      <w:tr w:rsidR="00A450E4" w:rsidRPr="00B92AC6" w14:paraId="38744779" w14:textId="77777777" w:rsidTr="00A450E4">
        <w:trPr>
          <w:trHeight w:val="277"/>
          <w:jc w:val="center"/>
        </w:trPr>
        <w:tc>
          <w:tcPr>
            <w:tcW w:w="4025" w:type="dxa"/>
            <w:tcBorders>
              <w:left w:val="single" w:sz="4" w:space="0" w:color="auto"/>
              <w:right w:val="single" w:sz="4" w:space="0" w:color="auto"/>
            </w:tcBorders>
            <w:shd w:val="clear" w:color="auto" w:fill="B3FFD5"/>
          </w:tcPr>
          <w:p w14:paraId="15795097" w14:textId="77777777" w:rsidR="00A450E4" w:rsidRPr="00B92AC6" w:rsidRDefault="00A450E4" w:rsidP="00A450E4">
            <w:pPr>
              <w:pStyle w:val="PlainText"/>
              <w:ind w:left="252"/>
              <w:rPr>
                <w:rFonts w:ascii="Arial" w:hAnsi="Arial" w:cs="Arial"/>
                <w:sz w:val="22"/>
                <w:szCs w:val="22"/>
              </w:rPr>
            </w:pPr>
            <w:r w:rsidRPr="00B92AC6">
              <w:rPr>
                <w:rFonts w:ascii="Arial" w:hAnsi="Arial" w:cs="Arial"/>
                <w:sz w:val="22"/>
                <w:szCs w:val="22"/>
              </w:rPr>
              <w:t>Transfer Station</w:t>
            </w:r>
          </w:p>
        </w:tc>
        <w:tc>
          <w:tcPr>
            <w:tcW w:w="1518" w:type="dxa"/>
            <w:tcBorders>
              <w:left w:val="single" w:sz="2" w:space="0" w:color="auto"/>
              <w:right w:val="single" w:sz="2" w:space="0" w:color="auto"/>
            </w:tcBorders>
          </w:tcPr>
          <w:p w14:paraId="6A156F7E" w14:textId="77777777" w:rsidR="00A450E4" w:rsidRPr="00B92AC6" w:rsidRDefault="00A450E4" w:rsidP="00A450E4">
            <w:pPr>
              <w:ind w:left="20" w:right="432"/>
              <w:jc w:val="right"/>
              <w:rPr>
                <w:rFonts w:ascii="Arial" w:hAnsi="Arial" w:cs="Arial"/>
                <w:szCs w:val="22"/>
              </w:rPr>
            </w:pPr>
            <w:r>
              <w:rPr>
                <w:rFonts w:ascii="Arial" w:hAnsi="Arial" w:cs="Arial"/>
                <w:szCs w:val="22"/>
              </w:rPr>
              <w:t>408</w:t>
            </w:r>
          </w:p>
        </w:tc>
        <w:tc>
          <w:tcPr>
            <w:tcW w:w="1417" w:type="dxa"/>
            <w:tcBorders>
              <w:left w:val="single" w:sz="2" w:space="0" w:color="auto"/>
              <w:right w:val="single" w:sz="2" w:space="0" w:color="auto"/>
            </w:tcBorders>
          </w:tcPr>
          <w:p w14:paraId="53632F48" w14:textId="77777777" w:rsidR="00A450E4" w:rsidRPr="00B92AC6" w:rsidRDefault="00A450E4" w:rsidP="00A450E4">
            <w:pPr>
              <w:ind w:left="32" w:right="432"/>
              <w:jc w:val="right"/>
              <w:rPr>
                <w:rFonts w:ascii="Arial" w:hAnsi="Arial" w:cs="Arial"/>
                <w:szCs w:val="22"/>
              </w:rPr>
            </w:pPr>
            <w:r>
              <w:rPr>
                <w:rFonts w:ascii="Arial" w:hAnsi="Arial" w:cs="Arial"/>
                <w:szCs w:val="22"/>
              </w:rPr>
              <w:t>421</w:t>
            </w:r>
          </w:p>
        </w:tc>
        <w:tc>
          <w:tcPr>
            <w:tcW w:w="1417" w:type="dxa"/>
            <w:tcBorders>
              <w:left w:val="single" w:sz="2" w:space="0" w:color="auto"/>
              <w:right w:val="single" w:sz="2" w:space="0" w:color="auto"/>
            </w:tcBorders>
          </w:tcPr>
          <w:p w14:paraId="1F19B653" w14:textId="77777777" w:rsidR="00A450E4" w:rsidRPr="00B92AC6" w:rsidRDefault="00A450E4" w:rsidP="00A450E4">
            <w:pPr>
              <w:ind w:left="-35" w:right="432"/>
              <w:jc w:val="right"/>
              <w:rPr>
                <w:rFonts w:ascii="Arial" w:hAnsi="Arial" w:cs="Arial"/>
                <w:szCs w:val="22"/>
              </w:rPr>
            </w:pPr>
            <w:r>
              <w:rPr>
                <w:rFonts w:ascii="Arial" w:hAnsi="Arial" w:cs="Arial"/>
                <w:szCs w:val="22"/>
              </w:rPr>
              <w:t>481</w:t>
            </w:r>
          </w:p>
        </w:tc>
      </w:tr>
      <w:tr w:rsidR="00A450E4" w:rsidRPr="00B92AC6" w14:paraId="0CC555C3" w14:textId="77777777" w:rsidTr="00A450E4">
        <w:trPr>
          <w:trHeight w:val="277"/>
          <w:jc w:val="center"/>
        </w:trPr>
        <w:tc>
          <w:tcPr>
            <w:tcW w:w="4025" w:type="dxa"/>
            <w:tcBorders>
              <w:left w:val="single" w:sz="4" w:space="0" w:color="auto"/>
              <w:right w:val="single" w:sz="4" w:space="0" w:color="auto"/>
            </w:tcBorders>
            <w:shd w:val="clear" w:color="auto" w:fill="B3FFD5"/>
          </w:tcPr>
          <w:p w14:paraId="5FE6C512" w14:textId="77777777" w:rsidR="00A450E4" w:rsidRPr="00B92AC6" w:rsidRDefault="00A450E4" w:rsidP="00A450E4">
            <w:pPr>
              <w:pStyle w:val="PlainText"/>
              <w:ind w:left="252"/>
              <w:rPr>
                <w:rFonts w:ascii="Arial" w:hAnsi="Arial" w:cs="Arial"/>
                <w:sz w:val="22"/>
                <w:szCs w:val="22"/>
              </w:rPr>
            </w:pPr>
            <w:r w:rsidRPr="00B92AC6">
              <w:rPr>
                <w:rFonts w:ascii="Arial" w:hAnsi="Arial" w:cs="Arial"/>
                <w:sz w:val="22"/>
                <w:szCs w:val="22"/>
              </w:rPr>
              <w:t>Long Haul</w:t>
            </w:r>
          </w:p>
        </w:tc>
        <w:tc>
          <w:tcPr>
            <w:tcW w:w="1518" w:type="dxa"/>
            <w:tcBorders>
              <w:left w:val="single" w:sz="2" w:space="0" w:color="auto"/>
              <w:right w:val="single" w:sz="2" w:space="0" w:color="auto"/>
            </w:tcBorders>
          </w:tcPr>
          <w:p w14:paraId="332334C2" w14:textId="77777777" w:rsidR="00A450E4" w:rsidRPr="00B92AC6" w:rsidRDefault="00A450E4" w:rsidP="00A450E4">
            <w:pPr>
              <w:ind w:left="20" w:right="432"/>
              <w:jc w:val="right"/>
              <w:rPr>
                <w:rFonts w:ascii="Arial" w:hAnsi="Arial" w:cs="Arial"/>
                <w:szCs w:val="22"/>
              </w:rPr>
            </w:pPr>
            <w:r>
              <w:rPr>
                <w:rFonts w:ascii="Arial" w:hAnsi="Arial" w:cs="Arial"/>
                <w:szCs w:val="22"/>
              </w:rPr>
              <w:t>1,071</w:t>
            </w:r>
          </w:p>
        </w:tc>
        <w:tc>
          <w:tcPr>
            <w:tcW w:w="1417" w:type="dxa"/>
            <w:tcBorders>
              <w:left w:val="single" w:sz="2" w:space="0" w:color="auto"/>
              <w:right w:val="single" w:sz="2" w:space="0" w:color="auto"/>
            </w:tcBorders>
          </w:tcPr>
          <w:p w14:paraId="68ABBB8F" w14:textId="77777777" w:rsidR="00A450E4" w:rsidRPr="00B92AC6" w:rsidRDefault="00A450E4" w:rsidP="00A450E4">
            <w:pPr>
              <w:ind w:left="32" w:right="432"/>
              <w:jc w:val="right"/>
              <w:rPr>
                <w:rFonts w:ascii="Arial" w:hAnsi="Arial" w:cs="Arial"/>
                <w:szCs w:val="22"/>
              </w:rPr>
            </w:pPr>
            <w:r>
              <w:rPr>
                <w:rFonts w:ascii="Arial" w:hAnsi="Arial" w:cs="Arial"/>
                <w:szCs w:val="22"/>
              </w:rPr>
              <w:t>1,169</w:t>
            </w:r>
          </w:p>
        </w:tc>
        <w:tc>
          <w:tcPr>
            <w:tcW w:w="1417" w:type="dxa"/>
            <w:tcBorders>
              <w:left w:val="single" w:sz="2" w:space="0" w:color="auto"/>
              <w:right w:val="single" w:sz="2" w:space="0" w:color="auto"/>
            </w:tcBorders>
          </w:tcPr>
          <w:p w14:paraId="1F4748EC" w14:textId="77777777" w:rsidR="00A450E4" w:rsidRPr="00B92AC6" w:rsidRDefault="00A450E4" w:rsidP="00A450E4">
            <w:pPr>
              <w:ind w:left="-35" w:right="432"/>
              <w:jc w:val="right"/>
              <w:rPr>
                <w:rFonts w:ascii="Arial" w:hAnsi="Arial" w:cs="Arial"/>
                <w:szCs w:val="22"/>
              </w:rPr>
            </w:pPr>
            <w:r>
              <w:rPr>
                <w:rFonts w:ascii="Arial" w:hAnsi="Arial" w:cs="Arial"/>
                <w:szCs w:val="22"/>
              </w:rPr>
              <w:t>1,154</w:t>
            </w:r>
          </w:p>
        </w:tc>
      </w:tr>
      <w:tr w:rsidR="00A450E4" w:rsidRPr="00B92AC6" w14:paraId="5EDB2759" w14:textId="77777777" w:rsidTr="00A450E4">
        <w:trPr>
          <w:trHeight w:val="277"/>
          <w:jc w:val="center"/>
        </w:trPr>
        <w:tc>
          <w:tcPr>
            <w:tcW w:w="4025" w:type="dxa"/>
            <w:tcBorders>
              <w:left w:val="single" w:sz="4" w:space="0" w:color="auto"/>
              <w:right w:val="single" w:sz="4" w:space="0" w:color="auto"/>
            </w:tcBorders>
            <w:shd w:val="clear" w:color="auto" w:fill="B3FFD5"/>
          </w:tcPr>
          <w:p w14:paraId="0977CD05" w14:textId="77777777" w:rsidR="00A450E4" w:rsidRPr="00B92AC6" w:rsidRDefault="00A450E4" w:rsidP="00A450E4">
            <w:pPr>
              <w:pStyle w:val="PlainText"/>
              <w:ind w:left="252"/>
              <w:rPr>
                <w:rFonts w:ascii="Arial" w:hAnsi="Arial" w:cs="Arial"/>
                <w:sz w:val="22"/>
                <w:szCs w:val="22"/>
              </w:rPr>
            </w:pPr>
            <w:r w:rsidRPr="00B92AC6">
              <w:rPr>
                <w:rFonts w:ascii="Arial" w:hAnsi="Arial" w:cs="Arial"/>
                <w:sz w:val="22"/>
                <w:szCs w:val="22"/>
              </w:rPr>
              <w:t>Drop Box Operations</w:t>
            </w:r>
          </w:p>
        </w:tc>
        <w:tc>
          <w:tcPr>
            <w:tcW w:w="1518" w:type="dxa"/>
            <w:tcBorders>
              <w:left w:val="single" w:sz="2" w:space="0" w:color="auto"/>
              <w:right w:val="single" w:sz="2" w:space="0" w:color="auto"/>
            </w:tcBorders>
          </w:tcPr>
          <w:p w14:paraId="5400EE9D" w14:textId="77777777" w:rsidR="00A450E4" w:rsidRPr="00B92AC6" w:rsidRDefault="00A450E4" w:rsidP="00A450E4">
            <w:pPr>
              <w:ind w:left="20" w:right="432"/>
              <w:jc w:val="right"/>
              <w:rPr>
                <w:rFonts w:ascii="Arial" w:hAnsi="Arial" w:cs="Arial"/>
                <w:szCs w:val="22"/>
              </w:rPr>
            </w:pPr>
            <w:r>
              <w:rPr>
                <w:rFonts w:ascii="Arial" w:hAnsi="Arial" w:cs="Arial"/>
                <w:szCs w:val="22"/>
              </w:rPr>
              <w:t>44</w:t>
            </w:r>
          </w:p>
        </w:tc>
        <w:tc>
          <w:tcPr>
            <w:tcW w:w="1417" w:type="dxa"/>
            <w:tcBorders>
              <w:left w:val="single" w:sz="2" w:space="0" w:color="auto"/>
              <w:right w:val="single" w:sz="2" w:space="0" w:color="auto"/>
            </w:tcBorders>
          </w:tcPr>
          <w:p w14:paraId="42CEE6E9" w14:textId="77777777" w:rsidR="00A450E4" w:rsidRPr="00B92AC6" w:rsidRDefault="00A450E4" w:rsidP="00A450E4">
            <w:pPr>
              <w:ind w:left="32" w:right="432"/>
              <w:jc w:val="right"/>
              <w:rPr>
                <w:rFonts w:ascii="Arial" w:hAnsi="Arial" w:cs="Arial"/>
                <w:szCs w:val="22"/>
              </w:rPr>
            </w:pPr>
            <w:r>
              <w:rPr>
                <w:rFonts w:ascii="Arial" w:hAnsi="Arial" w:cs="Arial"/>
                <w:szCs w:val="22"/>
              </w:rPr>
              <w:t>37</w:t>
            </w:r>
          </w:p>
        </w:tc>
        <w:tc>
          <w:tcPr>
            <w:tcW w:w="1417" w:type="dxa"/>
            <w:tcBorders>
              <w:left w:val="single" w:sz="2" w:space="0" w:color="auto"/>
              <w:right w:val="single" w:sz="2" w:space="0" w:color="auto"/>
            </w:tcBorders>
          </w:tcPr>
          <w:p w14:paraId="167D4560" w14:textId="77777777" w:rsidR="00A450E4" w:rsidRPr="00B92AC6" w:rsidRDefault="00A450E4" w:rsidP="00A450E4">
            <w:pPr>
              <w:ind w:left="-35" w:right="432"/>
              <w:jc w:val="right"/>
              <w:rPr>
                <w:rFonts w:ascii="Arial" w:hAnsi="Arial" w:cs="Arial"/>
                <w:szCs w:val="22"/>
              </w:rPr>
            </w:pPr>
            <w:r>
              <w:rPr>
                <w:rFonts w:ascii="Arial" w:hAnsi="Arial" w:cs="Arial"/>
                <w:szCs w:val="22"/>
              </w:rPr>
              <w:t>43</w:t>
            </w:r>
          </w:p>
        </w:tc>
      </w:tr>
      <w:tr w:rsidR="00A450E4" w:rsidRPr="00B92AC6" w14:paraId="38517B53" w14:textId="77777777" w:rsidTr="00A450E4">
        <w:trPr>
          <w:trHeight w:val="277"/>
          <w:jc w:val="center"/>
        </w:trPr>
        <w:tc>
          <w:tcPr>
            <w:tcW w:w="4025" w:type="dxa"/>
            <w:tcBorders>
              <w:left w:val="single" w:sz="4" w:space="0" w:color="auto"/>
              <w:right w:val="single" w:sz="4" w:space="0" w:color="auto"/>
            </w:tcBorders>
            <w:shd w:val="clear" w:color="auto" w:fill="B3FFD5"/>
          </w:tcPr>
          <w:p w14:paraId="1881795F" w14:textId="77777777" w:rsidR="00A450E4" w:rsidRPr="00B92AC6" w:rsidRDefault="00A450E4" w:rsidP="00A450E4">
            <w:pPr>
              <w:pStyle w:val="PlainText"/>
              <w:ind w:left="252"/>
              <w:rPr>
                <w:rFonts w:ascii="Arial" w:hAnsi="Arial" w:cs="Arial"/>
                <w:sz w:val="22"/>
                <w:szCs w:val="22"/>
              </w:rPr>
            </w:pPr>
            <w:r w:rsidRPr="00B92AC6">
              <w:rPr>
                <w:rFonts w:ascii="Arial" w:hAnsi="Arial" w:cs="Arial"/>
                <w:sz w:val="22"/>
                <w:szCs w:val="22"/>
              </w:rPr>
              <w:t>Moderate Risk Waste Operations</w:t>
            </w:r>
          </w:p>
        </w:tc>
        <w:tc>
          <w:tcPr>
            <w:tcW w:w="1518" w:type="dxa"/>
            <w:tcBorders>
              <w:left w:val="single" w:sz="2" w:space="0" w:color="auto"/>
              <w:right w:val="single" w:sz="2" w:space="0" w:color="auto"/>
            </w:tcBorders>
          </w:tcPr>
          <w:p w14:paraId="3A19E48A" w14:textId="77777777" w:rsidR="00A450E4" w:rsidRPr="00B92AC6" w:rsidRDefault="00A450E4" w:rsidP="00A450E4">
            <w:pPr>
              <w:ind w:left="20" w:right="432"/>
              <w:jc w:val="right"/>
              <w:rPr>
                <w:rFonts w:ascii="Arial" w:hAnsi="Arial" w:cs="Arial"/>
                <w:szCs w:val="22"/>
              </w:rPr>
            </w:pPr>
            <w:r>
              <w:rPr>
                <w:rFonts w:ascii="Arial" w:hAnsi="Arial" w:cs="Arial"/>
                <w:szCs w:val="22"/>
              </w:rPr>
              <w:t>85</w:t>
            </w:r>
          </w:p>
        </w:tc>
        <w:tc>
          <w:tcPr>
            <w:tcW w:w="1417" w:type="dxa"/>
            <w:tcBorders>
              <w:left w:val="single" w:sz="2" w:space="0" w:color="auto"/>
              <w:right w:val="single" w:sz="2" w:space="0" w:color="auto"/>
            </w:tcBorders>
          </w:tcPr>
          <w:p w14:paraId="0E61505C" w14:textId="77777777" w:rsidR="00A450E4" w:rsidRPr="00B92AC6" w:rsidRDefault="00A450E4" w:rsidP="00A450E4">
            <w:pPr>
              <w:ind w:left="32" w:right="432"/>
              <w:jc w:val="right"/>
              <w:rPr>
                <w:rFonts w:ascii="Arial" w:hAnsi="Arial" w:cs="Arial"/>
                <w:szCs w:val="22"/>
              </w:rPr>
            </w:pPr>
            <w:r>
              <w:rPr>
                <w:rFonts w:ascii="Arial" w:hAnsi="Arial" w:cs="Arial"/>
                <w:szCs w:val="22"/>
              </w:rPr>
              <w:t>94</w:t>
            </w:r>
          </w:p>
        </w:tc>
        <w:tc>
          <w:tcPr>
            <w:tcW w:w="1417" w:type="dxa"/>
            <w:tcBorders>
              <w:left w:val="single" w:sz="2" w:space="0" w:color="auto"/>
              <w:right w:val="single" w:sz="2" w:space="0" w:color="auto"/>
            </w:tcBorders>
          </w:tcPr>
          <w:p w14:paraId="4654A52D" w14:textId="77777777" w:rsidR="00A450E4" w:rsidRPr="00B92AC6" w:rsidRDefault="00A450E4" w:rsidP="00A450E4">
            <w:pPr>
              <w:ind w:left="-35" w:right="432"/>
              <w:jc w:val="right"/>
              <w:rPr>
                <w:rFonts w:ascii="Arial" w:hAnsi="Arial" w:cs="Arial"/>
                <w:szCs w:val="22"/>
              </w:rPr>
            </w:pPr>
            <w:r>
              <w:rPr>
                <w:rFonts w:ascii="Arial" w:hAnsi="Arial" w:cs="Arial"/>
                <w:szCs w:val="22"/>
              </w:rPr>
              <w:t>87</w:t>
            </w:r>
          </w:p>
        </w:tc>
      </w:tr>
      <w:tr w:rsidR="00A450E4" w:rsidRPr="00B92AC6" w14:paraId="7E50DCBF" w14:textId="77777777" w:rsidTr="00A450E4">
        <w:trPr>
          <w:trHeight w:val="277"/>
          <w:jc w:val="center"/>
        </w:trPr>
        <w:tc>
          <w:tcPr>
            <w:tcW w:w="4025" w:type="dxa"/>
            <w:tcBorders>
              <w:left w:val="single" w:sz="4" w:space="0" w:color="auto"/>
              <w:right w:val="single" w:sz="4" w:space="0" w:color="auto"/>
            </w:tcBorders>
            <w:shd w:val="clear" w:color="auto" w:fill="B3FFD5"/>
          </w:tcPr>
          <w:p w14:paraId="28F50009" w14:textId="77777777" w:rsidR="00A450E4" w:rsidRPr="00B92AC6" w:rsidRDefault="00A450E4" w:rsidP="00A450E4">
            <w:pPr>
              <w:pStyle w:val="PlainText"/>
              <w:ind w:left="252"/>
              <w:rPr>
                <w:rFonts w:ascii="Arial" w:hAnsi="Arial" w:cs="Arial"/>
                <w:sz w:val="22"/>
                <w:szCs w:val="22"/>
              </w:rPr>
            </w:pPr>
            <w:r w:rsidRPr="00B92AC6">
              <w:rPr>
                <w:rFonts w:ascii="Arial" w:hAnsi="Arial" w:cs="Arial"/>
                <w:sz w:val="22"/>
                <w:szCs w:val="22"/>
              </w:rPr>
              <w:t>Recycling and Education Program</w:t>
            </w:r>
          </w:p>
        </w:tc>
        <w:tc>
          <w:tcPr>
            <w:tcW w:w="1518" w:type="dxa"/>
            <w:tcBorders>
              <w:left w:val="single" w:sz="2" w:space="0" w:color="auto"/>
              <w:right w:val="single" w:sz="2" w:space="0" w:color="auto"/>
            </w:tcBorders>
          </w:tcPr>
          <w:p w14:paraId="5A0F2DCA" w14:textId="77777777" w:rsidR="00A450E4" w:rsidRPr="00B92AC6" w:rsidRDefault="00A450E4" w:rsidP="00A450E4">
            <w:pPr>
              <w:ind w:left="20" w:right="432"/>
              <w:jc w:val="right"/>
              <w:rPr>
                <w:rFonts w:ascii="Arial" w:hAnsi="Arial" w:cs="Arial"/>
                <w:szCs w:val="22"/>
              </w:rPr>
            </w:pPr>
            <w:r>
              <w:rPr>
                <w:rFonts w:ascii="Arial" w:hAnsi="Arial" w:cs="Arial"/>
                <w:szCs w:val="22"/>
              </w:rPr>
              <w:t>198</w:t>
            </w:r>
          </w:p>
        </w:tc>
        <w:tc>
          <w:tcPr>
            <w:tcW w:w="1417" w:type="dxa"/>
            <w:tcBorders>
              <w:left w:val="single" w:sz="2" w:space="0" w:color="auto"/>
              <w:right w:val="single" w:sz="2" w:space="0" w:color="auto"/>
            </w:tcBorders>
          </w:tcPr>
          <w:p w14:paraId="135C7407" w14:textId="77777777" w:rsidR="00A450E4" w:rsidRPr="00B92AC6" w:rsidRDefault="00A450E4" w:rsidP="00A450E4">
            <w:pPr>
              <w:ind w:left="32" w:right="432"/>
              <w:jc w:val="right"/>
              <w:rPr>
                <w:rFonts w:ascii="Arial" w:hAnsi="Arial" w:cs="Arial"/>
                <w:szCs w:val="22"/>
              </w:rPr>
            </w:pPr>
            <w:r>
              <w:rPr>
                <w:rFonts w:ascii="Arial" w:hAnsi="Arial" w:cs="Arial"/>
                <w:szCs w:val="22"/>
              </w:rPr>
              <w:t>242</w:t>
            </w:r>
          </w:p>
        </w:tc>
        <w:tc>
          <w:tcPr>
            <w:tcW w:w="1417" w:type="dxa"/>
            <w:tcBorders>
              <w:left w:val="single" w:sz="2" w:space="0" w:color="auto"/>
              <w:right w:val="single" w:sz="2" w:space="0" w:color="auto"/>
            </w:tcBorders>
          </w:tcPr>
          <w:p w14:paraId="5CDBFB9F" w14:textId="77777777" w:rsidR="00A450E4" w:rsidRPr="00B92AC6" w:rsidRDefault="00A450E4" w:rsidP="00A450E4">
            <w:pPr>
              <w:ind w:left="-35" w:right="432"/>
              <w:jc w:val="right"/>
              <w:rPr>
                <w:rFonts w:ascii="Arial" w:hAnsi="Arial" w:cs="Arial"/>
                <w:szCs w:val="22"/>
              </w:rPr>
            </w:pPr>
            <w:r>
              <w:rPr>
                <w:rFonts w:ascii="Arial" w:hAnsi="Arial" w:cs="Arial"/>
                <w:szCs w:val="22"/>
              </w:rPr>
              <w:t>266</w:t>
            </w:r>
          </w:p>
        </w:tc>
      </w:tr>
      <w:tr w:rsidR="00A450E4" w:rsidRPr="00B92AC6" w14:paraId="39F83747" w14:textId="77777777" w:rsidTr="00A450E4">
        <w:trPr>
          <w:trHeight w:val="277"/>
          <w:jc w:val="center"/>
        </w:trPr>
        <w:tc>
          <w:tcPr>
            <w:tcW w:w="4025" w:type="dxa"/>
            <w:tcBorders>
              <w:left w:val="single" w:sz="4" w:space="0" w:color="auto"/>
              <w:right w:val="single" w:sz="4" w:space="0" w:color="auto"/>
            </w:tcBorders>
            <w:shd w:val="clear" w:color="auto" w:fill="B3FFD5"/>
          </w:tcPr>
          <w:p w14:paraId="7F31915B" w14:textId="77777777" w:rsidR="00A450E4" w:rsidRPr="00B92AC6" w:rsidRDefault="00A450E4" w:rsidP="00A450E4">
            <w:pPr>
              <w:pStyle w:val="PlainText"/>
              <w:ind w:left="252"/>
              <w:rPr>
                <w:rFonts w:ascii="Arial" w:hAnsi="Arial" w:cs="Arial"/>
                <w:sz w:val="22"/>
                <w:szCs w:val="22"/>
              </w:rPr>
            </w:pPr>
            <w:r w:rsidRPr="00B92AC6">
              <w:rPr>
                <w:rFonts w:ascii="Arial" w:hAnsi="Arial" w:cs="Arial"/>
                <w:sz w:val="22"/>
                <w:szCs w:val="22"/>
              </w:rPr>
              <w:t>Administration and Planning</w:t>
            </w:r>
          </w:p>
        </w:tc>
        <w:tc>
          <w:tcPr>
            <w:tcW w:w="1518" w:type="dxa"/>
            <w:tcBorders>
              <w:left w:val="single" w:sz="2" w:space="0" w:color="auto"/>
              <w:right w:val="single" w:sz="2" w:space="0" w:color="auto"/>
            </w:tcBorders>
          </w:tcPr>
          <w:p w14:paraId="2BA24792" w14:textId="77777777" w:rsidR="00A450E4" w:rsidRPr="00B92AC6" w:rsidRDefault="00A450E4" w:rsidP="00A450E4">
            <w:pPr>
              <w:ind w:left="20" w:right="432"/>
              <w:jc w:val="right"/>
              <w:rPr>
                <w:rFonts w:ascii="Arial" w:hAnsi="Arial" w:cs="Arial"/>
                <w:szCs w:val="22"/>
              </w:rPr>
            </w:pPr>
            <w:r>
              <w:rPr>
                <w:rFonts w:ascii="Arial" w:hAnsi="Arial" w:cs="Arial"/>
                <w:szCs w:val="22"/>
              </w:rPr>
              <w:t>420</w:t>
            </w:r>
          </w:p>
        </w:tc>
        <w:tc>
          <w:tcPr>
            <w:tcW w:w="1417" w:type="dxa"/>
            <w:tcBorders>
              <w:left w:val="single" w:sz="2" w:space="0" w:color="auto"/>
              <w:right w:val="single" w:sz="2" w:space="0" w:color="auto"/>
            </w:tcBorders>
          </w:tcPr>
          <w:p w14:paraId="0BA07B18" w14:textId="77777777" w:rsidR="00A450E4" w:rsidRPr="00B92AC6" w:rsidRDefault="00A450E4" w:rsidP="00A450E4">
            <w:pPr>
              <w:ind w:left="32" w:right="432"/>
              <w:jc w:val="right"/>
              <w:rPr>
                <w:rFonts w:ascii="Arial" w:hAnsi="Arial" w:cs="Arial"/>
                <w:szCs w:val="22"/>
              </w:rPr>
            </w:pPr>
            <w:r>
              <w:rPr>
                <w:rFonts w:ascii="Arial" w:hAnsi="Arial" w:cs="Arial"/>
                <w:szCs w:val="22"/>
              </w:rPr>
              <w:t>437</w:t>
            </w:r>
          </w:p>
        </w:tc>
        <w:tc>
          <w:tcPr>
            <w:tcW w:w="1417" w:type="dxa"/>
            <w:tcBorders>
              <w:left w:val="single" w:sz="2" w:space="0" w:color="auto"/>
              <w:right w:val="single" w:sz="2" w:space="0" w:color="auto"/>
            </w:tcBorders>
          </w:tcPr>
          <w:p w14:paraId="269EED09" w14:textId="77777777" w:rsidR="00A450E4" w:rsidRPr="00B92AC6" w:rsidRDefault="00A450E4" w:rsidP="00A450E4">
            <w:pPr>
              <w:ind w:left="-35" w:right="432"/>
              <w:jc w:val="right"/>
              <w:rPr>
                <w:rFonts w:ascii="Arial" w:hAnsi="Arial" w:cs="Arial"/>
                <w:szCs w:val="22"/>
              </w:rPr>
            </w:pPr>
            <w:r>
              <w:rPr>
                <w:rFonts w:ascii="Arial" w:hAnsi="Arial" w:cs="Arial"/>
                <w:szCs w:val="22"/>
              </w:rPr>
              <w:t>461</w:t>
            </w:r>
          </w:p>
        </w:tc>
      </w:tr>
      <w:tr w:rsidR="00A450E4" w:rsidRPr="00B92AC6" w14:paraId="1B8CCB3C" w14:textId="77777777" w:rsidTr="00A450E4">
        <w:trPr>
          <w:trHeight w:val="277"/>
          <w:jc w:val="center"/>
        </w:trPr>
        <w:tc>
          <w:tcPr>
            <w:tcW w:w="4025" w:type="dxa"/>
            <w:tcBorders>
              <w:left w:val="single" w:sz="4" w:space="0" w:color="auto"/>
              <w:right w:val="single" w:sz="4" w:space="0" w:color="auto"/>
            </w:tcBorders>
            <w:shd w:val="clear" w:color="auto" w:fill="B3FFD5"/>
          </w:tcPr>
          <w:p w14:paraId="026D83CD" w14:textId="77777777" w:rsidR="00A450E4" w:rsidRPr="00B92AC6" w:rsidRDefault="00A450E4" w:rsidP="00A450E4">
            <w:pPr>
              <w:pStyle w:val="PlainText"/>
              <w:ind w:left="252"/>
              <w:rPr>
                <w:rFonts w:ascii="Arial" w:hAnsi="Arial" w:cs="Arial"/>
                <w:sz w:val="22"/>
                <w:szCs w:val="22"/>
              </w:rPr>
            </w:pPr>
            <w:r>
              <w:rPr>
                <w:rFonts w:ascii="Arial" w:hAnsi="Arial" w:cs="Arial"/>
                <w:sz w:val="22"/>
                <w:szCs w:val="22"/>
              </w:rPr>
              <w:t>Transfers Out</w:t>
            </w:r>
          </w:p>
        </w:tc>
        <w:tc>
          <w:tcPr>
            <w:tcW w:w="1518" w:type="dxa"/>
            <w:tcBorders>
              <w:left w:val="single" w:sz="2" w:space="0" w:color="auto"/>
              <w:right w:val="single" w:sz="2" w:space="0" w:color="auto"/>
            </w:tcBorders>
          </w:tcPr>
          <w:p w14:paraId="3E65FD41" w14:textId="77777777" w:rsidR="00A450E4" w:rsidRPr="00B92AC6" w:rsidRDefault="00A450E4" w:rsidP="00A450E4">
            <w:pPr>
              <w:ind w:left="20" w:right="432"/>
              <w:jc w:val="right"/>
              <w:rPr>
                <w:rFonts w:ascii="Arial" w:hAnsi="Arial" w:cs="Arial"/>
                <w:szCs w:val="22"/>
              </w:rPr>
            </w:pPr>
            <w:r>
              <w:rPr>
                <w:rFonts w:ascii="Arial" w:hAnsi="Arial" w:cs="Arial"/>
                <w:szCs w:val="22"/>
              </w:rPr>
              <w:t>79</w:t>
            </w:r>
          </w:p>
        </w:tc>
        <w:tc>
          <w:tcPr>
            <w:tcW w:w="1417" w:type="dxa"/>
            <w:tcBorders>
              <w:left w:val="single" w:sz="2" w:space="0" w:color="auto"/>
              <w:right w:val="single" w:sz="2" w:space="0" w:color="auto"/>
            </w:tcBorders>
          </w:tcPr>
          <w:p w14:paraId="69B17FC7" w14:textId="77777777" w:rsidR="00A450E4" w:rsidRPr="00B92AC6" w:rsidRDefault="00A450E4" w:rsidP="00A450E4">
            <w:pPr>
              <w:ind w:left="32" w:right="432"/>
              <w:jc w:val="right"/>
              <w:rPr>
                <w:rFonts w:ascii="Arial" w:hAnsi="Arial" w:cs="Arial"/>
                <w:szCs w:val="22"/>
              </w:rPr>
            </w:pPr>
            <w:r>
              <w:rPr>
                <w:rFonts w:ascii="Arial" w:hAnsi="Arial" w:cs="Arial"/>
                <w:szCs w:val="22"/>
              </w:rPr>
              <w:t>84</w:t>
            </w:r>
          </w:p>
        </w:tc>
        <w:tc>
          <w:tcPr>
            <w:tcW w:w="1417" w:type="dxa"/>
            <w:tcBorders>
              <w:left w:val="single" w:sz="2" w:space="0" w:color="auto"/>
              <w:right w:val="single" w:sz="2" w:space="0" w:color="auto"/>
            </w:tcBorders>
          </w:tcPr>
          <w:p w14:paraId="597FEBFA" w14:textId="77777777" w:rsidR="00A450E4" w:rsidRPr="00B92AC6" w:rsidRDefault="00A450E4" w:rsidP="00A450E4">
            <w:pPr>
              <w:ind w:left="-35" w:right="432"/>
              <w:jc w:val="right"/>
              <w:rPr>
                <w:rFonts w:ascii="Arial" w:hAnsi="Arial" w:cs="Arial"/>
                <w:szCs w:val="22"/>
              </w:rPr>
            </w:pPr>
            <w:r>
              <w:rPr>
                <w:rFonts w:ascii="Arial" w:hAnsi="Arial" w:cs="Arial"/>
                <w:szCs w:val="22"/>
              </w:rPr>
              <w:t>83</w:t>
            </w:r>
          </w:p>
        </w:tc>
      </w:tr>
      <w:tr w:rsidR="00A450E4" w:rsidRPr="00B92AC6" w14:paraId="1078DE09" w14:textId="77777777" w:rsidTr="00A450E4">
        <w:trPr>
          <w:trHeight w:val="277"/>
          <w:jc w:val="center"/>
        </w:trPr>
        <w:tc>
          <w:tcPr>
            <w:tcW w:w="4025" w:type="dxa"/>
            <w:tcBorders>
              <w:left w:val="single" w:sz="4" w:space="0" w:color="auto"/>
              <w:right w:val="single" w:sz="4" w:space="0" w:color="auto"/>
            </w:tcBorders>
            <w:shd w:val="clear" w:color="auto" w:fill="B3FFD5"/>
          </w:tcPr>
          <w:p w14:paraId="035D887A" w14:textId="77777777" w:rsidR="00A450E4" w:rsidRPr="00B92AC6" w:rsidRDefault="00A450E4" w:rsidP="00A450E4">
            <w:pPr>
              <w:pStyle w:val="PlainText"/>
              <w:ind w:left="252"/>
              <w:rPr>
                <w:rFonts w:ascii="Arial" w:hAnsi="Arial" w:cs="Arial"/>
                <w:sz w:val="22"/>
                <w:szCs w:val="22"/>
              </w:rPr>
            </w:pPr>
            <w:r>
              <w:rPr>
                <w:rFonts w:ascii="Arial" w:hAnsi="Arial" w:cs="Arial"/>
                <w:sz w:val="22"/>
                <w:szCs w:val="22"/>
              </w:rPr>
              <w:t>Capital Outlay</w:t>
            </w:r>
          </w:p>
        </w:tc>
        <w:tc>
          <w:tcPr>
            <w:tcW w:w="1518" w:type="dxa"/>
            <w:tcBorders>
              <w:left w:val="single" w:sz="2" w:space="0" w:color="auto"/>
              <w:right w:val="single" w:sz="2" w:space="0" w:color="auto"/>
            </w:tcBorders>
          </w:tcPr>
          <w:p w14:paraId="36497555" w14:textId="77777777" w:rsidR="00A450E4" w:rsidRPr="00B92AC6" w:rsidRDefault="00A450E4" w:rsidP="00A450E4">
            <w:pPr>
              <w:ind w:left="20" w:right="432"/>
              <w:jc w:val="right"/>
              <w:rPr>
                <w:rFonts w:ascii="Arial" w:hAnsi="Arial" w:cs="Arial"/>
                <w:szCs w:val="22"/>
              </w:rPr>
            </w:pPr>
            <w:r>
              <w:rPr>
                <w:rFonts w:ascii="Arial" w:hAnsi="Arial" w:cs="Arial"/>
                <w:szCs w:val="22"/>
              </w:rPr>
              <w:t>229</w:t>
            </w:r>
          </w:p>
        </w:tc>
        <w:tc>
          <w:tcPr>
            <w:tcW w:w="1417" w:type="dxa"/>
            <w:tcBorders>
              <w:left w:val="single" w:sz="2" w:space="0" w:color="auto"/>
              <w:right w:val="single" w:sz="2" w:space="0" w:color="auto"/>
            </w:tcBorders>
          </w:tcPr>
          <w:p w14:paraId="3B26FC85" w14:textId="77777777" w:rsidR="00A450E4" w:rsidRPr="00B92AC6" w:rsidRDefault="00A450E4" w:rsidP="00A450E4">
            <w:pPr>
              <w:ind w:left="32" w:right="432"/>
              <w:jc w:val="right"/>
              <w:rPr>
                <w:rFonts w:ascii="Arial" w:hAnsi="Arial" w:cs="Arial"/>
                <w:szCs w:val="22"/>
              </w:rPr>
            </w:pPr>
            <w:r>
              <w:rPr>
                <w:rFonts w:ascii="Arial" w:hAnsi="Arial" w:cs="Arial"/>
                <w:szCs w:val="22"/>
              </w:rPr>
              <w:t>256</w:t>
            </w:r>
          </w:p>
        </w:tc>
        <w:tc>
          <w:tcPr>
            <w:tcW w:w="1417" w:type="dxa"/>
            <w:tcBorders>
              <w:left w:val="single" w:sz="2" w:space="0" w:color="auto"/>
              <w:right w:val="single" w:sz="2" w:space="0" w:color="auto"/>
            </w:tcBorders>
          </w:tcPr>
          <w:p w14:paraId="61B24E76" w14:textId="77777777" w:rsidR="00A450E4" w:rsidRPr="00B92AC6" w:rsidRDefault="00A450E4" w:rsidP="00A450E4">
            <w:pPr>
              <w:ind w:left="-35" w:right="432"/>
              <w:jc w:val="right"/>
              <w:rPr>
                <w:rFonts w:ascii="Arial" w:hAnsi="Arial" w:cs="Arial"/>
                <w:szCs w:val="22"/>
              </w:rPr>
            </w:pPr>
            <w:r>
              <w:rPr>
                <w:rFonts w:ascii="Arial" w:hAnsi="Arial" w:cs="Arial"/>
                <w:szCs w:val="22"/>
              </w:rPr>
              <w:t>380</w:t>
            </w:r>
          </w:p>
        </w:tc>
      </w:tr>
      <w:tr w:rsidR="00A450E4" w:rsidRPr="00B92AC6" w14:paraId="293CB46A" w14:textId="77777777" w:rsidTr="00A450E4">
        <w:trPr>
          <w:trHeight w:val="277"/>
          <w:jc w:val="center"/>
        </w:trPr>
        <w:tc>
          <w:tcPr>
            <w:tcW w:w="4025" w:type="dxa"/>
            <w:tcBorders>
              <w:left w:val="single" w:sz="4" w:space="0" w:color="auto"/>
              <w:right w:val="single" w:sz="4" w:space="0" w:color="auto"/>
            </w:tcBorders>
            <w:shd w:val="clear" w:color="auto" w:fill="B3FFD5"/>
          </w:tcPr>
          <w:p w14:paraId="07EAB898" w14:textId="77777777" w:rsidR="00A450E4" w:rsidRPr="00B92AC6" w:rsidRDefault="00A450E4" w:rsidP="00A450E4">
            <w:pPr>
              <w:pStyle w:val="PlainText"/>
              <w:ind w:left="252"/>
              <w:rPr>
                <w:rFonts w:ascii="Arial" w:hAnsi="Arial" w:cs="Arial"/>
                <w:sz w:val="22"/>
                <w:szCs w:val="22"/>
              </w:rPr>
            </w:pPr>
            <w:r>
              <w:rPr>
                <w:rFonts w:ascii="Arial" w:hAnsi="Arial" w:cs="Arial"/>
                <w:sz w:val="22"/>
                <w:szCs w:val="22"/>
              </w:rPr>
              <w:t>Equipment Replacement Fund</w:t>
            </w:r>
          </w:p>
        </w:tc>
        <w:tc>
          <w:tcPr>
            <w:tcW w:w="1518" w:type="dxa"/>
            <w:tcBorders>
              <w:left w:val="single" w:sz="2" w:space="0" w:color="auto"/>
              <w:right w:val="single" w:sz="2" w:space="0" w:color="auto"/>
            </w:tcBorders>
          </w:tcPr>
          <w:p w14:paraId="52B850F8" w14:textId="77777777" w:rsidR="00A450E4" w:rsidRPr="000E1E48" w:rsidRDefault="00A450E4" w:rsidP="00A450E4">
            <w:pPr>
              <w:ind w:left="20" w:right="432"/>
              <w:jc w:val="right"/>
              <w:rPr>
                <w:rFonts w:ascii="Arial" w:hAnsi="Arial" w:cs="Arial"/>
                <w:szCs w:val="22"/>
                <w:u w:val="single"/>
              </w:rPr>
            </w:pPr>
            <w:r w:rsidRPr="000E1E48">
              <w:rPr>
                <w:rFonts w:ascii="Arial" w:hAnsi="Arial" w:cs="Arial"/>
                <w:szCs w:val="22"/>
                <w:u w:val="single"/>
              </w:rPr>
              <w:t xml:space="preserve">   </w:t>
            </w:r>
            <w:r>
              <w:rPr>
                <w:rFonts w:ascii="Arial" w:hAnsi="Arial" w:cs="Arial"/>
                <w:szCs w:val="22"/>
                <w:u w:val="single"/>
              </w:rPr>
              <w:t xml:space="preserve"> </w:t>
            </w:r>
            <w:r w:rsidRPr="000E1E48">
              <w:rPr>
                <w:rFonts w:ascii="Arial" w:hAnsi="Arial" w:cs="Arial"/>
                <w:szCs w:val="22"/>
                <w:u w:val="single"/>
              </w:rPr>
              <w:t xml:space="preserve">   0</w:t>
            </w:r>
          </w:p>
        </w:tc>
        <w:tc>
          <w:tcPr>
            <w:tcW w:w="1417" w:type="dxa"/>
            <w:tcBorders>
              <w:left w:val="single" w:sz="2" w:space="0" w:color="auto"/>
              <w:right w:val="single" w:sz="2" w:space="0" w:color="auto"/>
            </w:tcBorders>
          </w:tcPr>
          <w:p w14:paraId="04072B50" w14:textId="77777777" w:rsidR="00A450E4" w:rsidRPr="000E1E48" w:rsidRDefault="00A450E4" w:rsidP="00A450E4">
            <w:pPr>
              <w:ind w:left="32" w:right="432"/>
              <w:jc w:val="right"/>
              <w:rPr>
                <w:rFonts w:ascii="Arial" w:hAnsi="Arial" w:cs="Arial"/>
                <w:szCs w:val="22"/>
                <w:u w:val="single"/>
              </w:rPr>
            </w:pPr>
            <w:r w:rsidRPr="000E1E48">
              <w:rPr>
                <w:rFonts w:ascii="Arial" w:hAnsi="Arial" w:cs="Arial"/>
                <w:szCs w:val="22"/>
                <w:u w:val="single"/>
              </w:rPr>
              <w:t xml:space="preserve">    </w:t>
            </w:r>
            <w:r>
              <w:rPr>
                <w:rFonts w:ascii="Arial" w:hAnsi="Arial" w:cs="Arial"/>
                <w:szCs w:val="22"/>
                <w:u w:val="single"/>
              </w:rPr>
              <w:t xml:space="preserve"> </w:t>
            </w:r>
            <w:r w:rsidRPr="000E1E48">
              <w:rPr>
                <w:rFonts w:ascii="Arial" w:hAnsi="Arial" w:cs="Arial"/>
                <w:szCs w:val="22"/>
                <w:u w:val="single"/>
              </w:rPr>
              <w:t xml:space="preserve">  0</w:t>
            </w:r>
          </w:p>
        </w:tc>
        <w:tc>
          <w:tcPr>
            <w:tcW w:w="1417" w:type="dxa"/>
            <w:tcBorders>
              <w:left w:val="single" w:sz="2" w:space="0" w:color="auto"/>
              <w:right w:val="single" w:sz="2" w:space="0" w:color="auto"/>
            </w:tcBorders>
          </w:tcPr>
          <w:p w14:paraId="22156126" w14:textId="77777777" w:rsidR="00A450E4" w:rsidRPr="000E1E48" w:rsidRDefault="00A450E4" w:rsidP="00A450E4">
            <w:pPr>
              <w:ind w:left="-35" w:right="432"/>
              <w:jc w:val="right"/>
              <w:rPr>
                <w:rFonts w:ascii="Arial" w:hAnsi="Arial" w:cs="Arial"/>
                <w:szCs w:val="22"/>
                <w:u w:val="single"/>
              </w:rPr>
            </w:pPr>
            <w:r>
              <w:rPr>
                <w:rFonts w:ascii="Arial" w:hAnsi="Arial" w:cs="Arial"/>
                <w:szCs w:val="22"/>
                <w:u w:val="single"/>
              </w:rPr>
              <w:t xml:space="preserve">   300</w:t>
            </w:r>
          </w:p>
        </w:tc>
      </w:tr>
      <w:tr w:rsidR="00A450E4" w:rsidRPr="00B92AC6" w14:paraId="17465106" w14:textId="77777777" w:rsidTr="00A450E4">
        <w:trPr>
          <w:trHeight w:val="277"/>
          <w:jc w:val="center"/>
        </w:trPr>
        <w:tc>
          <w:tcPr>
            <w:tcW w:w="4025" w:type="dxa"/>
            <w:tcBorders>
              <w:left w:val="single" w:sz="4" w:space="0" w:color="auto"/>
              <w:right w:val="single" w:sz="4" w:space="0" w:color="auto"/>
            </w:tcBorders>
            <w:shd w:val="clear" w:color="auto" w:fill="B3FFD5"/>
          </w:tcPr>
          <w:p w14:paraId="18E21689" w14:textId="77777777" w:rsidR="00A450E4" w:rsidRPr="00B92AC6" w:rsidRDefault="00A450E4" w:rsidP="00A450E4">
            <w:pPr>
              <w:pStyle w:val="PlainText"/>
              <w:ind w:left="702"/>
              <w:rPr>
                <w:rFonts w:ascii="Arial" w:hAnsi="Arial" w:cs="Arial"/>
                <w:sz w:val="22"/>
                <w:szCs w:val="22"/>
              </w:rPr>
            </w:pPr>
            <w:r w:rsidRPr="00B92AC6">
              <w:rPr>
                <w:rFonts w:ascii="Arial" w:hAnsi="Arial" w:cs="Arial"/>
                <w:sz w:val="22"/>
                <w:szCs w:val="22"/>
              </w:rPr>
              <w:t>Total Expenses</w:t>
            </w:r>
          </w:p>
        </w:tc>
        <w:tc>
          <w:tcPr>
            <w:tcW w:w="1518" w:type="dxa"/>
            <w:tcBorders>
              <w:left w:val="single" w:sz="2" w:space="0" w:color="auto"/>
              <w:right w:val="single" w:sz="2" w:space="0" w:color="auto"/>
            </w:tcBorders>
          </w:tcPr>
          <w:p w14:paraId="348738F2" w14:textId="77777777" w:rsidR="00A450E4" w:rsidRPr="00B92AC6" w:rsidRDefault="00A450E4" w:rsidP="00A450E4">
            <w:pPr>
              <w:ind w:left="20" w:right="432"/>
              <w:jc w:val="right"/>
              <w:rPr>
                <w:rFonts w:ascii="Arial" w:hAnsi="Arial" w:cs="Arial"/>
                <w:szCs w:val="22"/>
              </w:rPr>
            </w:pPr>
            <w:r>
              <w:rPr>
                <w:rFonts w:ascii="Arial" w:hAnsi="Arial" w:cs="Arial"/>
                <w:szCs w:val="22"/>
              </w:rPr>
              <w:t>2,361</w:t>
            </w:r>
          </w:p>
        </w:tc>
        <w:tc>
          <w:tcPr>
            <w:tcW w:w="1417" w:type="dxa"/>
            <w:tcBorders>
              <w:left w:val="single" w:sz="2" w:space="0" w:color="auto"/>
              <w:right w:val="single" w:sz="2" w:space="0" w:color="auto"/>
            </w:tcBorders>
          </w:tcPr>
          <w:p w14:paraId="42A07813" w14:textId="77777777" w:rsidR="00A450E4" w:rsidRPr="00B92AC6" w:rsidRDefault="00A450E4" w:rsidP="00A450E4">
            <w:pPr>
              <w:ind w:left="32" w:right="432"/>
              <w:jc w:val="right"/>
              <w:rPr>
                <w:rFonts w:ascii="Arial" w:hAnsi="Arial" w:cs="Arial"/>
                <w:szCs w:val="22"/>
              </w:rPr>
            </w:pPr>
            <w:r>
              <w:rPr>
                <w:rFonts w:ascii="Arial" w:hAnsi="Arial" w:cs="Arial"/>
                <w:szCs w:val="22"/>
              </w:rPr>
              <w:t>2,789</w:t>
            </w:r>
          </w:p>
        </w:tc>
        <w:tc>
          <w:tcPr>
            <w:tcW w:w="1417" w:type="dxa"/>
            <w:tcBorders>
              <w:left w:val="single" w:sz="2" w:space="0" w:color="auto"/>
              <w:right w:val="single" w:sz="2" w:space="0" w:color="auto"/>
            </w:tcBorders>
          </w:tcPr>
          <w:p w14:paraId="212B5AC7" w14:textId="77777777" w:rsidR="00A450E4" w:rsidRPr="00B92AC6" w:rsidRDefault="00A450E4" w:rsidP="00A450E4">
            <w:pPr>
              <w:ind w:left="-35" w:right="432"/>
              <w:jc w:val="right"/>
              <w:rPr>
                <w:rFonts w:ascii="Arial" w:hAnsi="Arial" w:cs="Arial"/>
                <w:szCs w:val="22"/>
              </w:rPr>
            </w:pPr>
            <w:r>
              <w:rPr>
                <w:rFonts w:ascii="Arial" w:hAnsi="Arial" w:cs="Arial"/>
                <w:szCs w:val="22"/>
              </w:rPr>
              <w:t>3,312</w:t>
            </w:r>
          </w:p>
        </w:tc>
      </w:tr>
      <w:tr w:rsidR="00A450E4" w:rsidRPr="00B92AC6" w14:paraId="126329A3" w14:textId="77777777" w:rsidTr="00A450E4">
        <w:trPr>
          <w:trHeight w:val="277"/>
          <w:jc w:val="center"/>
        </w:trPr>
        <w:tc>
          <w:tcPr>
            <w:tcW w:w="4025" w:type="dxa"/>
            <w:tcBorders>
              <w:left w:val="single" w:sz="4" w:space="0" w:color="auto"/>
              <w:right w:val="single" w:sz="4" w:space="0" w:color="auto"/>
            </w:tcBorders>
            <w:shd w:val="clear" w:color="auto" w:fill="B3FFD5"/>
          </w:tcPr>
          <w:p w14:paraId="7F9F06A7" w14:textId="77777777" w:rsidR="00A450E4" w:rsidRPr="00B92AC6" w:rsidRDefault="00A450E4" w:rsidP="00A450E4">
            <w:pPr>
              <w:rPr>
                <w:rFonts w:ascii="Arial" w:hAnsi="Arial" w:cs="Arial"/>
                <w:szCs w:val="22"/>
              </w:rPr>
            </w:pPr>
          </w:p>
        </w:tc>
        <w:tc>
          <w:tcPr>
            <w:tcW w:w="1518" w:type="dxa"/>
            <w:tcBorders>
              <w:left w:val="single" w:sz="2" w:space="0" w:color="auto"/>
              <w:right w:val="single" w:sz="2" w:space="0" w:color="auto"/>
            </w:tcBorders>
          </w:tcPr>
          <w:p w14:paraId="12CF2CB5" w14:textId="77777777" w:rsidR="00A450E4" w:rsidRPr="00B92AC6" w:rsidRDefault="00A450E4" w:rsidP="00A450E4">
            <w:pPr>
              <w:ind w:left="20" w:right="432"/>
              <w:jc w:val="right"/>
              <w:rPr>
                <w:rFonts w:ascii="Arial" w:hAnsi="Arial" w:cs="Arial"/>
                <w:szCs w:val="22"/>
              </w:rPr>
            </w:pPr>
          </w:p>
        </w:tc>
        <w:tc>
          <w:tcPr>
            <w:tcW w:w="1417" w:type="dxa"/>
            <w:tcBorders>
              <w:left w:val="single" w:sz="2" w:space="0" w:color="auto"/>
              <w:right w:val="single" w:sz="2" w:space="0" w:color="auto"/>
            </w:tcBorders>
          </w:tcPr>
          <w:p w14:paraId="30F2CEEE" w14:textId="77777777" w:rsidR="00A450E4" w:rsidRPr="00B92AC6" w:rsidRDefault="00A450E4" w:rsidP="00A450E4">
            <w:pPr>
              <w:ind w:left="32" w:right="432"/>
              <w:jc w:val="right"/>
              <w:rPr>
                <w:rFonts w:ascii="Arial" w:hAnsi="Arial" w:cs="Arial"/>
                <w:szCs w:val="22"/>
              </w:rPr>
            </w:pPr>
          </w:p>
        </w:tc>
        <w:tc>
          <w:tcPr>
            <w:tcW w:w="1417" w:type="dxa"/>
            <w:tcBorders>
              <w:left w:val="single" w:sz="2" w:space="0" w:color="auto"/>
              <w:right w:val="single" w:sz="2" w:space="0" w:color="auto"/>
            </w:tcBorders>
          </w:tcPr>
          <w:p w14:paraId="6DF95C9F" w14:textId="77777777" w:rsidR="00A450E4" w:rsidRPr="00B92AC6" w:rsidRDefault="00A450E4" w:rsidP="00A450E4">
            <w:pPr>
              <w:ind w:left="-35" w:right="432"/>
              <w:jc w:val="right"/>
              <w:rPr>
                <w:rFonts w:ascii="Arial" w:hAnsi="Arial" w:cs="Arial"/>
                <w:szCs w:val="22"/>
              </w:rPr>
            </w:pPr>
          </w:p>
        </w:tc>
      </w:tr>
      <w:tr w:rsidR="00A450E4" w:rsidRPr="00B92AC6" w14:paraId="38685223" w14:textId="77777777" w:rsidTr="00A450E4">
        <w:trPr>
          <w:trHeight w:val="277"/>
          <w:jc w:val="center"/>
        </w:trPr>
        <w:tc>
          <w:tcPr>
            <w:tcW w:w="4025" w:type="dxa"/>
            <w:tcBorders>
              <w:left w:val="single" w:sz="4" w:space="0" w:color="auto"/>
              <w:bottom w:val="single" w:sz="4" w:space="0" w:color="auto"/>
              <w:right w:val="single" w:sz="4" w:space="0" w:color="auto"/>
            </w:tcBorders>
            <w:shd w:val="clear" w:color="auto" w:fill="B3FFD5"/>
          </w:tcPr>
          <w:p w14:paraId="01411F05" w14:textId="77777777" w:rsidR="00A450E4" w:rsidRPr="00B92AC6" w:rsidRDefault="00A450E4" w:rsidP="00A450E4">
            <w:pPr>
              <w:rPr>
                <w:rFonts w:ascii="Arial" w:hAnsi="Arial" w:cs="Arial"/>
                <w:szCs w:val="22"/>
              </w:rPr>
            </w:pPr>
            <w:r w:rsidRPr="00B92AC6">
              <w:rPr>
                <w:rFonts w:ascii="Arial" w:hAnsi="Arial" w:cs="Arial"/>
                <w:b/>
                <w:szCs w:val="22"/>
              </w:rPr>
              <w:t>Balance</w:t>
            </w:r>
          </w:p>
        </w:tc>
        <w:tc>
          <w:tcPr>
            <w:tcW w:w="1518" w:type="dxa"/>
            <w:tcBorders>
              <w:left w:val="single" w:sz="2" w:space="0" w:color="auto"/>
              <w:bottom w:val="single" w:sz="4" w:space="0" w:color="auto"/>
              <w:right w:val="single" w:sz="2" w:space="0" w:color="auto"/>
            </w:tcBorders>
          </w:tcPr>
          <w:p w14:paraId="3A4FBD43" w14:textId="77777777" w:rsidR="00A450E4" w:rsidRPr="00B92AC6" w:rsidRDefault="00A450E4" w:rsidP="00A450E4">
            <w:pPr>
              <w:ind w:left="20" w:right="432"/>
              <w:jc w:val="right"/>
              <w:rPr>
                <w:rFonts w:ascii="Arial" w:hAnsi="Arial" w:cs="Arial"/>
                <w:szCs w:val="22"/>
              </w:rPr>
            </w:pPr>
            <w:r>
              <w:rPr>
                <w:rFonts w:ascii="Arial" w:hAnsi="Arial" w:cs="Arial"/>
                <w:szCs w:val="22"/>
              </w:rPr>
              <w:t>226</w:t>
            </w:r>
          </w:p>
        </w:tc>
        <w:tc>
          <w:tcPr>
            <w:tcW w:w="1417" w:type="dxa"/>
            <w:tcBorders>
              <w:left w:val="single" w:sz="2" w:space="0" w:color="auto"/>
              <w:bottom w:val="single" w:sz="4" w:space="0" w:color="auto"/>
              <w:right w:val="single" w:sz="2" w:space="0" w:color="auto"/>
            </w:tcBorders>
          </w:tcPr>
          <w:p w14:paraId="201C80E5" w14:textId="77777777" w:rsidR="00A450E4" w:rsidRPr="00B92AC6" w:rsidRDefault="00A450E4" w:rsidP="00A450E4">
            <w:pPr>
              <w:ind w:left="32" w:right="432"/>
              <w:jc w:val="right"/>
              <w:rPr>
                <w:rFonts w:ascii="Arial" w:hAnsi="Arial" w:cs="Arial"/>
                <w:szCs w:val="22"/>
              </w:rPr>
            </w:pPr>
            <w:r>
              <w:rPr>
                <w:rFonts w:ascii="Arial" w:hAnsi="Arial" w:cs="Arial"/>
                <w:szCs w:val="22"/>
              </w:rPr>
              <w:t>279</w:t>
            </w:r>
          </w:p>
        </w:tc>
        <w:tc>
          <w:tcPr>
            <w:tcW w:w="1417" w:type="dxa"/>
            <w:tcBorders>
              <w:left w:val="single" w:sz="2" w:space="0" w:color="auto"/>
              <w:bottom w:val="single" w:sz="4" w:space="0" w:color="auto"/>
              <w:right w:val="single" w:sz="2" w:space="0" w:color="auto"/>
            </w:tcBorders>
          </w:tcPr>
          <w:p w14:paraId="0089900F" w14:textId="77777777" w:rsidR="00A450E4" w:rsidRPr="00B92AC6" w:rsidRDefault="00A450E4" w:rsidP="00A450E4">
            <w:pPr>
              <w:ind w:left="-35" w:right="432"/>
              <w:jc w:val="right"/>
              <w:rPr>
                <w:rFonts w:ascii="Arial" w:hAnsi="Arial" w:cs="Arial"/>
                <w:szCs w:val="22"/>
              </w:rPr>
            </w:pPr>
            <w:r>
              <w:rPr>
                <w:rFonts w:ascii="Arial" w:hAnsi="Arial" w:cs="Arial"/>
                <w:szCs w:val="22"/>
              </w:rPr>
              <w:t>(432)</w:t>
            </w:r>
          </w:p>
        </w:tc>
      </w:tr>
    </w:tbl>
    <w:p w14:paraId="1523D585" w14:textId="77777777" w:rsidR="00A450E4" w:rsidRPr="00912879" w:rsidRDefault="00A450E4" w:rsidP="00A450E4">
      <w:pPr>
        <w:rPr>
          <w:rFonts w:ascii="Arial" w:hAnsi="Arial" w:cs="Arial"/>
          <w:sz w:val="20"/>
        </w:rPr>
      </w:pPr>
    </w:p>
    <w:p w14:paraId="1AC3153A" w14:textId="77777777" w:rsidR="00A450E4" w:rsidRPr="00B92AC6" w:rsidRDefault="00A450E4" w:rsidP="00A450E4">
      <w:pPr>
        <w:pStyle w:val="Style"/>
        <w:tabs>
          <w:tab w:val="left" w:pos="1350"/>
        </w:tabs>
        <w:ind w:left="1350" w:right="-360" w:hanging="900"/>
        <w:rPr>
          <w:rFonts w:cs="Arial"/>
          <w:snapToGrid/>
          <w:sz w:val="20"/>
        </w:rPr>
      </w:pPr>
      <w:r w:rsidRPr="00B92AC6">
        <w:rPr>
          <w:rFonts w:cs="Arial"/>
          <w:snapToGrid/>
          <w:sz w:val="20"/>
        </w:rPr>
        <w:t>Notes:</w:t>
      </w:r>
      <w:r w:rsidRPr="00B92AC6">
        <w:rPr>
          <w:rFonts w:cs="Arial"/>
          <w:snapToGrid/>
          <w:sz w:val="20"/>
        </w:rPr>
        <w:tab/>
        <w:t>All figures are in dollars.</w:t>
      </w:r>
      <w:r>
        <w:rPr>
          <w:rFonts w:cs="Arial"/>
          <w:snapToGrid/>
          <w:sz w:val="20"/>
        </w:rPr>
        <w:t xml:space="preserve">  </w:t>
      </w:r>
      <w:r w:rsidRPr="00B92AC6">
        <w:rPr>
          <w:rFonts w:cs="Arial"/>
          <w:snapToGrid/>
          <w:sz w:val="20"/>
        </w:rPr>
        <w:t>The 20</w:t>
      </w:r>
      <w:r>
        <w:rPr>
          <w:rFonts w:cs="Arial"/>
          <w:snapToGrid/>
          <w:sz w:val="20"/>
        </w:rPr>
        <w:t>14</w:t>
      </w:r>
      <w:r w:rsidRPr="00B92AC6">
        <w:rPr>
          <w:rFonts w:cs="Arial"/>
          <w:snapToGrid/>
          <w:sz w:val="20"/>
        </w:rPr>
        <w:t xml:space="preserve"> figures are the actual amounts, </w:t>
      </w:r>
      <w:r>
        <w:rPr>
          <w:rFonts w:cs="Arial"/>
          <w:snapToGrid/>
          <w:sz w:val="20"/>
        </w:rPr>
        <w:t xml:space="preserve">2015 figures are projected, </w:t>
      </w:r>
      <w:r w:rsidRPr="00B92AC6">
        <w:rPr>
          <w:rFonts w:cs="Arial"/>
          <w:snapToGrid/>
          <w:sz w:val="20"/>
        </w:rPr>
        <w:t>and the 20</w:t>
      </w:r>
      <w:r>
        <w:rPr>
          <w:rFonts w:cs="Arial"/>
          <w:snapToGrid/>
          <w:sz w:val="20"/>
        </w:rPr>
        <w:t>16</w:t>
      </w:r>
      <w:r w:rsidRPr="00B92AC6">
        <w:rPr>
          <w:rFonts w:cs="Arial"/>
          <w:snapToGrid/>
          <w:sz w:val="20"/>
        </w:rPr>
        <w:t xml:space="preserve"> figures are the budgeted amounts.</w:t>
      </w:r>
    </w:p>
    <w:p w14:paraId="4912179B" w14:textId="77777777" w:rsidR="00A450E4" w:rsidRDefault="00A450E4" w:rsidP="00A450E4">
      <w:pPr>
        <w:pStyle w:val="PlainText"/>
        <w:rPr>
          <w:rFonts w:ascii="Book Antiqua" w:hAnsi="Book Antiqua"/>
          <w:sz w:val="24"/>
          <w:szCs w:val="24"/>
        </w:rPr>
      </w:pPr>
    </w:p>
    <w:p w14:paraId="56205E5D" w14:textId="77777777" w:rsidR="00A450E4" w:rsidRDefault="00A450E4" w:rsidP="00A450E4">
      <w:pPr>
        <w:pStyle w:val="PlainText"/>
        <w:rPr>
          <w:rFonts w:ascii="Book Antiqua" w:hAnsi="Book Antiqua"/>
          <w:sz w:val="24"/>
          <w:szCs w:val="24"/>
        </w:rPr>
      </w:pPr>
    </w:p>
    <w:p w14:paraId="32D0F372" w14:textId="77777777" w:rsidR="00A450E4" w:rsidRDefault="00A450E4" w:rsidP="00A450E4">
      <w:pPr>
        <w:pStyle w:val="PlainText"/>
        <w:rPr>
          <w:rFonts w:ascii="Book Antiqua" w:hAnsi="Book Antiqua"/>
          <w:sz w:val="24"/>
          <w:szCs w:val="24"/>
        </w:rPr>
      </w:pPr>
    </w:p>
    <w:p w14:paraId="15183834" w14:textId="77777777" w:rsidR="00A450E4" w:rsidRDefault="00A450E4" w:rsidP="00A450E4">
      <w:pPr>
        <w:pStyle w:val="PlainText"/>
        <w:rPr>
          <w:rFonts w:ascii="Book Antiqua" w:hAnsi="Book Antiqua"/>
          <w:sz w:val="24"/>
          <w:szCs w:val="24"/>
        </w:rPr>
      </w:pPr>
      <w:r w:rsidRPr="00A47DC5">
        <w:rPr>
          <w:rFonts w:ascii="Book Antiqua" w:hAnsi="Book Antiqua"/>
          <w:b/>
          <w:sz w:val="24"/>
          <w:szCs w:val="24"/>
        </w:rPr>
        <w:t>Jefferson County Public Health</w:t>
      </w:r>
      <w:r w:rsidRPr="00C12B24">
        <w:rPr>
          <w:rFonts w:ascii="Book Antiqua" w:hAnsi="Book Antiqua"/>
          <w:sz w:val="24"/>
          <w:szCs w:val="24"/>
        </w:rPr>
        <w:t>:  The Public Health Department is the local</w:t>
      </w:r>
      <w:r w:rsidRPr="009D36E2">
        <w:rPr>
          <w:rFonts w:ascii="Book Antiqua" w:hAnsi="Book Antiqua"/>
          <w:sz w:val="24"/>
          <w:szCs w:val="24"/>
        </w:rPr>
        <w:t xml:space="preserve"> enforcement agency for County and State regulations regarding solid waste activities.  Whenever the situation is not covered by County ordinances, </w:t>
      </w:r>
      <w:r>
        <w:rPr>
          <w:rFonts w:ascii="Book Antiqua" w:hAnsi="Book Antiqua"/>
          <w:sz w:val="24"/>
          <w:szCs w:val="24"/>
        </w:rPr>
        <w:t>Public</w:t>
      </w:r>
      <w:r w:rsidRPr="009D36E2">
        <w:rPr>
          <w:rFonts w:ascii="Book Antiqua" w:hAnsi="Book Antiqua"/>
          <w:sz w:val="24"/>
          <w:szCs w:val="24"/>
        </w:rPr>
        <w:t xml:space="preserve"> Health enforces State regulations.  </w:t>
      </w:r>
      <w:r>
        <w:rPr>
          <w:rFonts w:ascii="Book Antiqua" w:hAnsi="Book Antiqua"/>
          <w:sz w:val="24"/>
          <w:szCs w:val="24"/>
        </w:rPr>
        <w:t>Public</w:t>
      </w:r>
      <w:r w:rsidRPr="009D36E2">
        <w:rPr>
          <w:rFonts w:ascii="Book Antiqua" w:hAnsi="Book Antiqua"/>
          <w:sz w:val="24"/>
          <w:szCs w:val="24"/>
        </w:rPr>
        <w:t xml:space="preserve"> Health is the responsible local authority (per RCW 70.95.160) for issuing permits for solid waste facilities, and inspects and </w:t>
      </w:r>
      <w:r w:rsidRPr="001E64B0">
        <w:rPr>
          <w:rFonts w:ascii="Book Antiqua" w:hAnsi="Book Antiqua"/>
          <w:sz w:val="24"/>
          <w:szCs w:val="24"/>
        </w:rPr>
        <w:t xml:space="preserve">monitors the closed landfill and all other solid waste facilities that may impact </w:t>
      </w:r>
      <w:r w:rsidRPr="009D36E2">
        <w:rPr>
          <w:rFonts w:ascii="Book Antiqua" w:hAnsi="Book Antiqua"/>
          <w:sz w:val="24"/>
          <w:szCs w:val="24"/>
        </w:rPr>
        <w:t xml:space="preserve">human health.  </w:t>
      </w:r>
      <w:r>
        <w:rPr>
          <w:rFonts w:ascii="Book Antiqua" w:hAnsi="Book Antiqua"/>
          <w:sz w:val="24"/>
          <w:szCs w:val="24"/>
        </w:rPr>
        <w:t>Public</w:t>
      </w:r>
      <w:r w:rsidRPr="009D36E2">
        <w:rPr>
          <w:rFonts w:ascii="Book Antiqua" w:hAnsi="Book Antiqua"/>
          <w:sz w:val="24"/>
          <w:szCs w:val="24"/>
        </w:rPr>
        <w:t xml:space="preserve"> Health is </w:t>
      </w:r>
      <w:r>
        <w:rPr>
          <w:rFonts w:ascii="Book Antiqua" w:hAnsi="Book Antiqua"/>
          <w:sz w:val="24"/>
          <w:szCs w:val="24"/>
        </w:rPr>
        <w:t xml:space="preserve">the lead agency </w:t>
      </w:r>
      <w:r w:rsidRPr="009D36E2">
        <w:rPr>
          <w:rFonts w:ascii="Book Antiqua" w:hAnsi="Book Antiqua"/>
          <w:sz w:val="24"/>
          <w:szCs w:val="24"/>
        </w:rPr>
        <w:t>for public education activities in Jefferson County.</w:t>
      </w:r>
    </w:p>
    <w:p w14:paraId="5D30E9EC" w14:textId="77777777" w:rsidR="00A450E4" w:rsidRDefault="00A450E4" w:rsidP="00A450E4">
      <w:pPr>
        <w:pStyle w:val="PlainText"/>
        <w:rPr>
          <w:rFonts w:ascii="Book Antiqua" w:hAnsi="Book Antiqua"/>
          <w:sz w:val="24"/>
          <w:szCs w:val="24"/>
        </w:rPr>
      </w:pPr>
    </w:p>
    <w:p w14:paraId="388AE411" w14:textId="77777777" w:rsidR="00A450E4" w:rsidRPr="009D36E2" w:rsidRDefault="00A450E4" w:rsidP="00A450E4">
      <w:pPr>
        <w:pStyle w:val="PlainText"/>
        <w:rPr>
          <w:rFonts w:ascii="Book Antiqua" w:hAnsi="Book Antiqua"/>
          <w:sz w:val="24"/>
          <w:szCs w:val="24"/>
        </w:rPr>
      </w:pPr>
      <w:r w:rsidRPr="009D36E2">
        <w:rPr>
          <w:rFonts w:ascii="Book Antiqua" w:hAnsi="Book Antiqua"/>
          <w:sz w:val="24"/>
          <w:szCs w:val="24"/>
        </w:rPr>
        <w:t>The permit process for disposal facilities requires an application and approval for new sites, and an annual review and renewal for existing permits (although permits can be renewed for up to five years in some cases).  The initial application form,</w:t>
      </w:r>
      <w:r>
        <w:rPr>
          <w:rFonts w:ascii="Book Antiqua" w:hAnsi="Book Antiqua"/>
          <w:sz w:val="24"/>
          <w:szCs w:val="24"/>
        </w:rPr>
        <w:t xml:space="preserve"> </w:t>
      </w:r>
      <w:r w:rsidRPr="009D36E2">
        <w:rPr>
          <w:rFonts w:ascii="Book Antiqua" w:hAnsi="Book Antiqua"/>
          <w:sz w:val="24"/>
          <w:szCs w:val="24"/>
        </w:rPr>
        <w:t xml:space="preserve">developed by Ecology, requires information about the types of waste to be disposed, environmental conditions of the area and operating plans.  Permit fees are based on </w:t>
      </w:r>
      <w:r w:rsidRPr="009D36E2">
        <w:rPr>
          <w:rFonts w:ascii="Book Antiqua" w:hAnsi="Book Antiqua"/>
          <w:sz w:val="24"/>
          <w:szCs w:val="24"/>
        </w:rPr>
        <w:lastRenderedPageBreak/>
        <w:t xml:space="preserve">the relative risk of environmental and public health threats as a measure of the degree of regulatory monitoring needed.  </w:t>
      </w:r>
    </w:p>
    <w:p w14:paraId="435C3824" w14:textId="77777777" w:rsidR="00A450E4" w:rsidRDefault="00A450E4">
      <w:pPr>
        <w:pStyle w:val="PlainText"/>
        <w:rPr>
          <w:rFonts w:ascii="Book Antiqua" w:hAnsi="Book Antiqua"/>
          <w:sz w:val="24"/>
          <w:szCs w:val="24"/>
        </w:rPr>
      </w:pPr>
    </w:p>
    <w:p w14:paraId="43E2A05C" w14:textId="77777777" w:rsidR="00A450E4" w:rsidRDefault="00A450E4" w:rsidP="00A450E4">
      <w:pPr>
        <w:pStyle w:val="PlainText"/>
        <w:rPr>
          <w:rFonts w:ascii="Book Antiqua" w:hAnsi="Book Antiqua"/>
          <w:sz w:val="24"/>
          <w:szCs w:val="24"/>
        </w:rPr>
      </w:pPr>
      <w:r w:rsidRPr="009D36E2">
        <w:rPr>
          <w:rFonts w:ascii="Book Antiqua" w:hAnsi="Book Antiqua"/>
          <w:sz w:val="24"/>
          <w:szCs w:val="24"/>
        </w:rPr>
        <w:t xml:space="preserve">Unpermitted and illegal sites are a problem in the County.  Private residential dumps have created nuisance problems in some areas.  The process for addressing this can be slow.  Illegal dumping enforcement may be addressed through enforcement of State laws regarding solid waste disposal (Ch. 173-350 WAC) or Jefferson County ordinances concerning solid waste disposal and or littering.  Generally, enforcement of solid waste laws and regulations is the responsibility of </w:t>
      </w:r>
      <w:r w:rsidRPr="00C12B24">
        <w:rPr>
          <w:rFonts w:ascii="Book Antiqua" w:hAnsi="Book Antiqua"/>
          <w:sz w:val="24"/>
          <w:szCs w:val="24"/>
        </w:rPr>
        <w:t xml:space="preserve">Public </w:t>
      </w:r>
      <w:r w:rsidRPr="009D36E2">
        <w:rPr>
          <w:rFonts w:ascii="Book Antiqua" w:hAnsi="Book Antiqua"/>
          <w:sz w:val="24"/>
          <w:szCs w:val="24"/>
        </w:rPr>
        <w:t xml:space="preserve">Health.  </w:t>
      </w:r>
    </w:p>
    <w:p w14:paraId="682EB6BF" w14:textId="77777777" w:rsidR="00A450E4" w:rsidRDefault="00A450E4" w:rsidP="00A450E4">
      <w:pPr>
        <w:pStyle w:val="BodyText"/>
        <w:rPr>
          <w:rFonts w:ascii="Book Antiqua" w:hAnsi="Book Antiqua"/>
          <w:sz w:val="24"/>
          <w:szCs w:val="24"/>
        </w:rPr>
      </w:pPr>
    </w:p>
    <w:p w14:paraId="6325A89B" w14:textId="77777777" w:rsidR="00A450E4" w:rsidRPr="009D36E2" w:rsidRDefault="00A450E4" w:rsidP="00A450E4">
      <w:pPr>
        <w:pStyle w:val="BodyText"/>
        <w:rPr>
          <w:rFonts w:ascii="Book Antiqua" w:hAnsi="Book Antiqua"/>
          <w:sz w:val="24"/>
          <w:szCs w:val="24"/>
        </w:rPr>
      </w:pPr>
      <w:r w:rsidRPr="009D36E2">
        <w:rPr>
          <w:rFonts w:ascii="Book Antiqua" w:hAnsi="Book Antiqua"/>
          <w:sz w:val="24"/>
          <w:szCs w:val="24"/>
        </w:rPr>
        <w:t xml:space="preserve">Public education activities are presently being conducted by Public Health staff.  The Waste Prevention Education Coordinator position and the education program are currently funded </w:t>
      </w:r>
      <w:r>
        <w:rPr>
          <w:rFonts w:ascii="Book Antiqua" w:hAnsi="Book Antiqua"/>
          <w:sz w:val="24"/>
          <w:szCs w:val="24"/>
        </w:rPr>
        <w:t>partially</w:t>
      </w:r>
      <w:r w:rsidRPr="009D36E2">
        <w:rPr>
          <w:rFonts w:ascii="Book Antiqua" w:hAnsi="Book Antiqua"/>
          <w:sz w:val="24"/>
          <w:szCs w:val="24"/>
        </w:rPr>
        <w:t xml:space="preserve"> by the Department of Ecology (through grants)</w:t>
      </w:r>
      <w:r>
        <w:rPr>
          <w:rFonts w:ascii="Book Antiqua" w:hAnsi="Book Antiqua"/>
          <w:sz w:val="24"/>
          <w:szCs w:val="24"/>
        </w:rPr>
        <w:t xml:space="preserve"> and </w:t>
      </w:r>
      <w:r w:rsidRPr="009D36E2">
        <w:rPr>
          <w:rFonts w:ascii="Book Antiqua" w:hAnsi="Book Antiqua"/>
          <w:sz w:val="24"/>
          <w:szCs w:val="24"/>
        </w:rPr>
        <w:t xml:space="preserve">funds </w:t>
      </w:r>
      <w:r w:rsidRPr="00654E35">
        <w:rPr>
          <w:rFonts w:ascii="Book Antiqua" w:hAnsi="Book Antiqua"/>
          <w:sz w:val="24"/>
          <w:szCs w:val="24"/>
        </w:rPr>
        <w:t xml:space="preserve">provided by </w:t>
      </w:r>
      <w:r>
        <w:rPr>
          <w:rFonts w:ascii="Book Antiqua" w:hAnsi="Book Antiqua"/>
          <w:sz w:val="24"/>
          <w:szCs w:val="24"/>
        </w:rPr>
        <w:t xml:space="preserve">the </w:t>
      </w:r>
      <w:r w:rsidRPr="00654E35">
        <w:rPr>
          <w:rFonts w:ascii="Book Antiqua" w:hAnsi="Book Antiqua"/>
          <w:sz w:val="24"/>
          <w:szCs w:val="24"/>
        </w:rPr>
        <w:t>Jefferson County Solid Waste program.</w:t>
      </w:r>
      <w:r w:rsidRPr="009D36E2">
        <w:rPr>
          <w:rFonts w:ascii="Book Antiqua" w:hAnsi="Book Antiqua"/>
          <w:sz w:val="24"/>
          <w:szCs w:val="24"/>
        </w:rPr>
        <w:t xml:space="preserve"> </w:t>
      </w:r>
    </w:p>
    <w:p w14:paraId="36C23FBD" w14:textId="77777777" w:rsidR="00A450E4" w:rsidRPr="009D36E2" w:rsidRDefault="00A450E4" w:rsidP="00A450E4">
      <w:pPr>
        <w:pStyle w:val="BodyText"/>
        <w:rPr>
          <w:rFonts w:ascii="Book Antiqua" w:hAnsi="Book Antiqua"/>
          <w:sz w:val="24"/>
          <w:szCs w:val="24"/>
        </w:rPr>
      </w:pPr>
    </w:p>
    <w:p w14:paraId="5514120C" w14:textId="77777777" w:rsidR="00A450E4" w:rsidRPr="009D36E2" w:rsidRDefault="00A450E4" w:rsidP="00A450E4">
      <w:pPr>
        <w:pStyle w:val="BodyText"/>
        <w:rPr>
          <w:rFonts w:ascii="Book Antiqua" w:hAnsi="Book Antiqua"/>
          <w:sz w:val="24"/>
          <w:szCs w:val="24"/>
        </w:rPr>
      </w:pPr>
      <w:r w:rsidRPr="00AE239C">
        <w:rPr>
          <w:rFonts w:ascii="Book Antiqua" w:hAnsi="Book Antiqua"/>
          <w:sz w:val="24"/>
          <w:szCs w:val="24"/>
        </w:rPr>
        <w:t xml:space="preserve">Recent activities conducted by the Waste Prevention Education Coordinator include </w:t>
      </w:r>
      <w:r w:rsidRPr="001E64B0">
        <w:rPr>
          <w:rFonts w:ascii="Book Antiqua" w:hAnsi="Book Antiqua"/>
          <w:sz w:val="24"/>
          <w:szCs w:val="24"/>
        </w:rPr>
        <w:t xml:space="preserve">multiple workshops on backyard composting, developing and distributing new </w:t>
      </w:r>
      <w:r w:rsidRPr="00AE239C">
        <w:rPr>
          <w:rFonts w:ascii="Book Antiqua" w:hAnsi="Book Antiqua"/>
          <w:sz w:val="24"/>
          <w:szCs w:val="24"/>
        </w:rPr>
        <w:t>flyer</w:t>
      </w:r>
      <w:r>
        <w:rPr>
          <w:rFonts w:ascii="Book Antiqua" w:hAnsi="Book Antiqua"/>
          <w:sz w:val="24"/>
          <w:szCs w:val="24"/>
        </w:rPr>
        <w:t>s and collection site signs</w:t>
      </w:r>
      <w:r w:rsidRPr="00AE239C">
        <w:rPr>
          <w:rFonts w:ascii="Book Antiqua" w:hAnsi="Book Antiqua"/>
          <w:sz w:val="24"/>
          <w:szCs w:val="24"/>
        </w:rPr>
        <w:t xml:space="preserve"> for recycling</w:t>
      </w:r>
      <w:r>
        <w:rPr>
          <w:rFonts w:ascii="Book Antiqua" w:hAnsi="Book Antiqua"/>
          <w:sz w:val="24"/>
          <w:szCs w:val="24"/>
        </w:rPr>
        <w:t xml:space="preserve"> as well as</w:t>
      </w:r>
      <w:r w:rsidRPr="00AE239C">
        <w:rPr>
          <w:rFonts w:ascii="Book Antiqua" w:hAnsi="Book Antiqua"/>
          <w:sz w:val="24"/>
          <w:szCs w:val="24"/>
        </w:rPr>
        <w:t xml:space="preserve"> preparing articles on special topics (such as plastic</w:t>
      </w:r>
      <w:r>
        <w:rPr>
          <w:rFonts w:ascii="Book Antiqua" w:hAnsi="Book Antiqua"/>
          <w:sz w:val="24"/>
          <w:szCs w:val="24"/>
        </w:rPr>
        <w:t xml:space="preserve"> disposal</w:t>
      </w:r>
      <w:r w:rsidRPr="00AE239C">
        <w:rPr>
          <w:rFonts w:ascii="Book Antiqua" w:hAnsi="Book Antiqua"/>
          <w:sz w:val="24"/>
          <w:szCs w:val="24"/>
        </w:rPr>
        <w:t xml:space="preserve">).  Public Health staff also conduct activities such </w:t>
      </w:r>
      <w:r>
        <w:rPr>
          <w:rFonts w:ascii="Book Antiqua" w:hAnsi="Book Antiqua"/>
          <w:sz w:val="24"/>
          <w:szCs w:val="24"/>
        </w:rPr>
        <w:t>the Recycle Relay (an activity that informs students about recyclable and non-</w:t>
      </w:r>
      <w:r w:rsidRPr="00654E35">
        <w:rPr>
          <w:rFonts w:ascii="Book Antiqua" w:hAnsi="Book Antiqua"/>
          <w:sz w:val="24"/>
          <w:szCs w:val="24"/>
        </w:rPr>
        <w:t>recyclable materials).  An important program being implemented starting in 2015 is</w:t>
      </w:r>
      <w:r>
        <w:rPr>
          <w:rFonts w:ascii="Book Antiqua" w:hAnsi="Book Antiqua"/>
          <w:sz w:val="24"/>
          <w:szCs w:val="24"/>
        </w:rPr>
        <w:t xml:space="preserve"> to educate people about food waste and how to reduce this, with a goal of achieving a 5% reduction in the amount of food disposed.</w:t>
      </w:r>
      <w:r w:rsidRPr="009D36E2">
        <w:rPr>
          <w:rFonts w:ascii="Book Antiqua" w:hAnsi="Book Antiqua"/>
          <w:sz w:val="24"/>
          <w:szCs w:val="24"/>
        </w:rPr>
        <w:t xml:space="preserve"> </w:t>
      </w:r>
    </w:p>
    <w:p w14:paraId="7E052EC5" w14:textId="77777777" w:rsidR="00A450E4" w:rsidRPr="009D36E2" w:rsidRDefault="00A450E4" w:rsidP="00A450E4">
      <w:pPr>
        <w:pStyle w:val="BodyText"/>
        <w:rPr>
          <w:rFonts w:ascii="Book Antiqua" w:hAnsi="Book Antiqua"/>
          <w:sz w:val="24"/>
          <w:szCs w:val="24"/>
        </w:rPr>
      </w:pPr>
    </w:p>
    <w:p w14:paraId="27E048A8" w14:textId="77777777" w:rsidR="00A450E4" w:rsidRDefault="00A450E4">
      <w:pPr>
        <w:pStyle w:val="PlainText"/>
        <w:rPr>
          <w:rFonts w:ascii="Book Antiqua" w:hAnsi="Book Antiqua"/>
          <w:sz w:val="24"/>
          <w:szCs w:val="24"/>
        </w:rPr>
      </w:pPr>
      <w:r w:rsidRPr="009D36E2">
        <w:rPr>
          <w:rFonts w:ascii="Book Antiqua" w:hAnsi="Book Antiqua"/>
          <w:sz w:val="24"/>
          <w:szCs w:val="24"/>
        </w:rPr>
        <w:t>The certificated haulers also provide information on rates and recycling programs in the unincorporated County collection areas.  A law passed in 2001 (WAC 480-70-361(7)) requires solid waste collection companies to inform customers at least once per year about solid waste and recycling services that are available.</w:t>
      </w:r>
    </w:p>
    <w:p w14:paraId="62503011" w14:textId="77777777" w:rsidR="00A450E4" w:rsidRPr="009D36E2" w:rsidRDefault="00A450E4">
      <w:pPr>
        <w:pStyle w:val="PlainText"/>
        <w:rPr>
          <w:rFonts w:ascii="Book Antiqua" w:hAnsi="Book Antiqua"/>
          <w:sz w:val="24"/>
          <w:szCs w:val="24"/>
        </w:rPr>
      </w:pPr>
    </w:p>
    <w:p w14:paraId="3950F09D" w14:textId="77777777" w:rsidR="00A450E4" w:rsidRPr="001E64B0" w:rsidRDefault="00A450E4">
      <w:pPr>
        <w:pStyle w:val="BodyText"/>
        <w:rPr>
          <w:rFonts w:ascii="Book Antiqua" w:hAnsi="Book Antiqua"/>
          <w:sz w:val="24"/>
          <w:szCs w:val="24"/>
        </w:rPr>
      </w:pPr>
      <w:r w:rsidRPr="00A47DC5">
        <w:rPr>
          <w:rFonts w:ascii="Book Antiqua" w:hAnsi="Book Antiqua"/>
          <w:b/>
          <w:sz w:val="24"/>
          <w:szCs w:val="24"/>
        </w:rPr>
        <w:t>City of Port Townsend</w:t>
      </w:r>
      <w:r w:rsidRPr="009D36E2">
        <w:rPr>
          <w:rFonts w:ascii="Book Antiqua" w:hAnsi="Book Antiqua"/>
          <w:sz w:val="24"/>
          <w:szCs w:val="24"/>
        </w:rPr>
        <w:t xml:space="preserve">:  The Public Works Department for the City of Port Townsend is involved in solid waste management in several ways, including operating the Biosolids Compost Facility and managing the contract for garbage collection (with assistance from other city staff as needed).  The City of Port Townsend’s solid waste programs are funded through residential and commercial garbage collection fees.  </w:t>
      </w:r>
      <w:r>
        <w:rPr>
          <w:rFonts w:ascii="Book Antiqua" w:hAnsi="Book Antiqua"/>
          <w:sz w:val="24"/>
          <w:szCs w:val="24"/>
        </w:rPr>
        <w:t xml:space="preserve">Fees for accepting yard waste and septage at the Biosolids </w:t>
      </w:r>
      <w:r w:rsidRPr="001E64B0">
        <w:rPr>
          <w:rFonts w:ascii="Book Antiqua" w:hAnsi="Book Antiqua"/>
          <w:sz w:val="24"/>
          <w:szCs w:val="24"/>
        </w:rPr>
        <w:t>Facility also help to fund the City’s solid waste and recycling program activities.</w:t>
      </w:r>
    </w:p>
    <w:p w14:paraId="712B9B36" w14:textId="77777777" w:rsidR="00A450E4" w:rsidRPr="009D36E2" w:rsidRDefault="00A450E4">
      <w:pPr>
        <w:pStyle w:val="BodyText"/>
        <w:rPr>
          <w:rFonts w:ascii="Book Antiqua" w:hAnsi="Book Antiqua"/>
          <w:sz w:val="24"/>
          <w:szCs w:val="24"/>
        </w:rPr>
      </w:pPr>
    </w:p>
    <w:p w14:paraId="30EE6133" w14:textId="77777777" w:rsidR="00A450E4" w:rsidRDefault="00A450E4" w:rsidP="00A450E4">
      <w:pPr>
        <w:pStyle w:val="PlainText"/>
        <w:rPr>
          <w:rFonts w:ascii="Book Antiqua" w:hAnsi="Book Antiqua"/>
          <w:sz w:val="24"/>
          <w:szCs w:val="24"/>
        </w:rPr>
      </w:pPr>
      <w:r w:rsidRPr="009D36E2">
        <w:rPr>
          <w:rFonts w:ascii="Book Antiqua" w:hAnsi="Book Antiqua"/>
          <w:sz w:val="24"/>
          <w:szCs w:val="24"/>
        </w:rPr>
        <w:t>Illegal dumping and litter control within the City is enforced through the Municipal Code (Chapters 6.04 and 6.12), plus the Uniform Housing Code as it applies to nuisance abatement.  Another City Code that merits attention here is the City’s ban on using polystyrene foam packaging for food.  This ban on the “unlawful use of harmful packaging materials” was adopted in 1989 as Chapter 6.20 of the City code, and is effective only within City limits.</w:t>
      </w:r>
      <w:r>
        <w:rPr>
          <w:rFonts w:ascii="Book Antiqua" w:hAnsi="Book Antiqua"/>
          <w:sz w:val="24"/>
          <w:szCs w:val="24"/>
        </w:rPr>
        <w:t xml:space="preserve">  Beginning November 1, 2012, the City also </w:t>
      </w:r>
      <w:r w:rsidRPr="00654E35">
        <w:rPr>
          <w:rFonts w:ascii="Book Antiqua" w:hAnsi="Book Antiqua"/>
          <w:sz w:val="24"/>
          <w:szCs w:val="24"/>
        </w:rPr>
        <w:t>banned retail single-use plastic carry-out bags.</w:t>
      </w:r>
      <w:r>
        <w:rPr>
          <w:rFonts w:ascii="Book Antiqua" w:hAnsi="Book Antiqua"/>
          <w:sz w:val="24"/>
          <w:szCs w:val="24"/>
        </w:rPr>
        <w:t xml:space="preserve">  </w:t>
      </w:r>
      <w:r>
        <w:rPr>
          <w:rFonts w:ascii="Book Antiqua" w:hAnsi="Book Antiqua"/>
          <w:sz w:val="24"/>
          <w:szCs w:val="24"/>
        </w:rPr>
        <w:br w:type="page"/>
      </w:r>
    </w:p>
    <w:p w14:paraId="4413C1A9" w14:textId="77777777" w:rsidR="00A450E4" w:rsidRPr="009D36E2" w:rsidRDefault="00A450E4" w:rsidP="00A450E4">
      <w:pPr>
        <w:pStyle w:val="BodyText"/>
        <w:rPr>
          <w:rFonts w:ascii="Book Antiqua" w:hAnsi="Book Antiqua"/>
          <w:sz w:val="24"/>
          <w:szCs w:val="24"/>
        </w:rPr>
      </w:pPr>
      <w:r w:rsidRPr="009D36E2">
        <w:rPr>
          <w:rFonts w:ascii="Book Antiqua" w:hAnsi="Book Antiqua"/>
          <w:sz w:val="24"/>
          <w:szCs w:val="24"/>
        </w:rPr>
        <w:lastRenderedPageBreak/>
        <w:t xml:space="preserve">Through the solid waste contractor, the City of Port Townsend contracts for residential education services and provides occasional messages on utility mailings regarding garbage and recycling issues in the city. </w:t>
      </w:r>
      <w:r>
        <w:rPr>
          <w:rFonts w:ascii="Book Antiqua" w:hAnsi="Book Antiqua"/>
          <w:sz w:val="24"/>
          <w:szCs w:val="24"/>
        </w:rPr>
        <w:t xml:space="preserve">  Information about recycling and garbage collection is also provided on the City’s website.</w:t>
      </w:r>
    </w:p>
    <w:p w14:paraId="44F94BF5" w14:textId="77777777" w:rsidR="00A450E4" w:rsidRPr="009D36E2" w:rsidRDefault="00A450E4">
      <w:pPr>
        <w:pStyle w:val="BodyText"/>
        <w:rPr>
          <w:rFonts w:ascii="Book Antiqua" w:hAnsi="Book Antiqua"/>
          <w:sz w:val="24"/>
          <w:szCs w:val="24"/>
        </w:rPr>
      </w:pPr>
    </w:p>
    <w:p w14:paraId="2AE3CE7F" w14:textId="77777777" w:rsidR="00A450E4" w:rsidRPr="009D36E2" w:rsidRDefault="00A450E4">
      <w:pPr>
        <w:pStyle w:val="PlainText"/>
        <w:rPr>
          <w:rFonts w:ascii="Book Antiqua" w:hAnsi="Book Antiqua"/>
          <w:sz w:val="24"/>
          <w:szCs w:val="24"/>
        </w:rPr>
      </w:pPr>
      <w:r w:rsidRPr="0061064D">
        <w:rPr>
          <w:rFonts w:ascii="Book Antiqua" w:hAnsi="Book Antiqua"/>
          <w:b/>
          <w:sz w:val="24"/>
          <w:szCs w:val="24"/>
        </w:rPr>
        <w:t>Tribal Councils</w:t>
      </w:r>
      <w:r w:rsidRPr="009D36E2">
        <w:rPr>
          <w:rFonts w:ascii="Book Antiqua" w:hAnsi="Book Antiqua"/>
          <w:sz w:val="24"/>
          <w:szCs w:val="24"/>
        </w:rPr>
        <w:t xml:space="preserve">:  As mentioned in Chapter 1, there are three Tribes that are located or active in Jefferson County (the Hoh, Quinault and Jamestown S’Klallam Tribes).  The Tribes are governed by a Tribal Council or Committee made up of elected </w:t>
      </w:r>
      <w:r w:rsidRPr="001E64B0">
        <w:rPr>
          <w:rFonts w:ascii="Book Antiqua" w:hAnsi="Book Antiqua"/>
          <w:sz w:val="24"/>
          <w:szCs w:val="24"/>
        </w:rPr>
        <w:t>members.  The Tribes are not currently active in administration and enforcement</w:t>
      </w:r>
      <w:r w:rsidRPr="009D36E2">
        <w:rPr>
          <w:rFonts w:ascii="Book Antiqua" w:hAnsi="Book Antiqua"/>
          <w:sz w:val="24"/>
          <w:szCs w:val="24"/>
        </w:rPr>
        <w:t xml:space="preserve"> issues for solid waste management, but they have the option of exercising solid waste management authority over tribal lands.  In doing so, the Tribes </w:t>
      </w:r>
      <w:r>
        <w:rPr>
          <w:rFonts w:ascii="Book Antiqua" w:hAnsi="Book Antiqua"/>
          <w:sz w:val="24"/>
          <w:szCs w:val="24"/>
        </w:rPr>
        <w:t>must</w:t>
      </w:r>
      <w:r w:rsidRPr="009D36E2">
        <w:rPr>
          <w:rFonts w:ascii="Book Antiqua" w:hAnsi="Book Antiqua"/>
          <w:sz w:val="24"/>
          <w:szCs w:val="24"/>
        </w:rPr>
        <w:t xml:space="preserve"> abide by </w:t>
      </w:r>
      <w:r>
        <w:rPr>
          <w:rFonts w:ascii="Book Antiqua" w:hAnsi="Book Antiqua"/>
          <w:sz w:val="24"/>
          <w:szCs w:val="24"/>
        </w:rPr>
        <w:t xml:space="preserve">the </w:t>
      </w:r>
      <w:r w:rsidRPr="009D36E2">
        <w:rPr>
          <w:rFonts w:ascii="Book Antiqua" w:hAnsi="Book Antiqua"/>
          <w:sz w:val="24"/>
          <w:szCs w:val="24"/>
        </w:rPr>
        <w:t>federal regulations and policies outlined in the Resource Conservation and Recovery Act (RCRA).</w:t>
      </w:r>
    </w:p>
    <w:p w14:paraId="0075A579" w14:textId="77777777" w:rsidR="00A450E4" w:rsidRPr="009D36E2" w:rsidRDefault="00A450E4">
      <w:pPr>
        <w:pStyle w:val="PlainText"/>
        <w:rPr>
          <w:rFonts w:ascii="Book Antiqua" w:hAnsi="Book Antiqua"/>
          <w:sz w:val="24"/>
          <w:szCs w:val="24"/>
        </w:rPr>
      </w:pPr>
    </w:p>
    <w:p w14:paraId="3C59C370" w14:textId="77777777" w:rsidR="00A450E4" w:rsidRPr="009D36E2" w:rsidRDefault="00A450E4">
      <w:pPr>
        <w:pStyle w:val="PlainText"/>
        <w:rPr>
          <w:rFonts w:ascii="Book Antiqua" w:hAnsi="Book Antiqua"/>
          <w:sz w:val="24"/>
          <w:szCs w:val="24"/>
        </w:rPr>
      </w:pPr>
      <w:r w:rsidRPr="00A47DC5">
        <w:rPr>
          <w:rFonts w:ascii="Book Antiqua" w:hAnsi="Book Antiqua"/>
          <w:b/>
          <w:sz w:val="24"/>
          <w:szCs w:val="24"/>
        </w:rPr>
        <w:t>Land Use Plans</w:t>
      </w:r>
      <w:r w:rsidRPr="009D36E2">
        <w:rPr>
          <w:rFonts w:ascii="Book Antiqua" w:hAnsi="Book Antiqua"/>
          <w:sz w:val="24"/>
          <w:szCs w:val="24"/>
        </w:rPr>
        <w:t xml:space="preserve">:  The </w:t>
      </w:r>
      <w:r w:rsidRPr="009D36E2">
        <w:rPr>
          <w:rFonts w:ascii="Book Antiqua" w:hAnsi="Book Antiqua"/>
          <w:sz w:val="24"/>
          <w:szCs w:val="24"/>
          <w:u w:val="single"/>
        </w:rPr>
        <w:t>Jefferson County Comprehensive Land Use Plan</w:t>
      </w:r>
      <w:r w:rsidRPr="009D36E2">
        <w:rPr>
          <w:rFonts w:ascii="Book Antiqua" w:hAnsi="Book Antiqua"/>
          <w:sz w:val="24"/>
          <w:szCs w:val="24"/>
        </w:rPr>
        <w:t xml:space="preserve">, adopted August 28, 1998 and </w:t>
      </w:r>
      <w:r>
        <w:rPr>
          <w:rFonts w:ascii="Book Antiqua" w:hAnsi="Book Antiqua"/>
          <w:sz w:val="24"/>
          <w:szCs w:val="24"/>
        </w:rPr>
        <w:t xml:space="preserve">most recently </w:t>
      </w:r>
      <w:r w:rsidRPr="009D36E2">
        <w:rPr>
          <w:rFonts w:ascii="Book Antiqua" w:hAnsi="Book Antiqua"/>
          <w:sz w:val="24"/>
          <w:szCs w:val="24"/>
        </w:rPr>
        <w:t>amended in 20</w:t>
      </w:r>
      <w:r>
        <w:rPr>
          <w:rFonts w:ascii="Book Antiqua" w:hAnsi="Book Antiqua"/>
          <w:sz w:val="24"/>
          <w:szCs w:val="24"/>
        </w:rPr>
        <w:t>13</w:t>
      </w:r>
      <w:r w:rsidRPr="009D36E2">
        <w:rPr>
          <w:rFonts w:ascii="Book Antiqua" w:hAnsi="Book Antiqua"/>
          <w:sz w:val="24"/>
          <w:szCs w:val="24"/>
        </w:rPr>
        <w:t xml:space="preserve">, provides guidance pertaining to land use issues and so can affect decisions such as siting solid waste facilities.  Port Townsend has also adopted a </w:t>
      </w:r>
      <w:r w:rsidRPr="009D36E2">
        <w:rPr>
          <w:rFonts w:ascii="Book Antiqua" w:hAnsi="Book Antiqua"/>
          <w:sz w:val="24"/>
          <w:szCs w:val="24"/>
          <w:u w:val="single"/>
        </w:rPr>
        <w:t>Comprehensive Land Use Plan</w:t>
      </w:r>
      <w:r w:rsidRPr="009D36E2">
        <w:rPr>
          <w:rFonts w:ascii="Book Antiqua" w:hAnsi="Book Antiqua"/>
          <w:sz w:val="24"/>
          <w:szCs w:val="24"/>
        </w:rPr>
        <w:t xml:space="preserve"> that addresses similar issues within City boundaries.  Subsequent to the adoption of the County’s land use plan, several ordinances were developed to provide a regulatory basis for the plan.  These ordinances include the zoning code, subdivision ordinance, shoreline master plan, and others.   </w:t>
      </w:r>
    </w:p>
    <w:p w14:paraId="5AAB672B" w14:textId="77777777" w:rsidR="00A450E4" w:rsidRPr="009D36E2" w:rsidRDefault="00A450E4">
      <w:pPr>
        <w:pStyle w:val="PlainText"/>
        <w:rPr>
          <w:rFonts w:ascii="Book Antiqua" w:hAnsi="Book Antiqua"/>
          <w:sz w:val="24"/>
          <w:szCs w:val="24"/>
        </w:rPr>
      </w:pPr>
    </w:p>
    <w:p w14:paraId="7CA1CCDC" w14:textId="1D36EA23" w:rsidR="00A450E4" w:rsidRDefault="00A450E4">
      <w:pPr>
        <w:pStyle w:val="PlainText"/>
        <w:rPr>
          <w:rFonts w:ascii="Book Antiqua" w:hAnsi="Book Antiqua"/>
          <w:sz w:val="24"/>
          <w:szCs w:val="24"/>
        </w:rPr>
      </w:pPr>
      <w:r w:rsidRPr="009D36E2">
        <w:rPr>
          <w:rFonts w:ascii="Book Antiqua" w:hAnsi="Book Antiqua"/>
          <w:sz w:val="24"/>
          <w:szCs w:val="24"/>
        </w:rPr>
        <w:t xml:space="preserve">Solid waste is specifically addressed in the </w:t>
      </w:r>
      <w:r w:rsidRPr="009D36E2">
        <w:rPr>
          <w:rFonts w:ascii="Book Antiqua" w:hAnsi="Book Antiqua"/>
          <w:sz w:val="24"/>
          <w:szCs w:val="24"/>
          <w:u w:val="single"/>
        </w:rPr>
        <w:t>Jefferson County Comprehensive Land Use Plan</w:t>
      </w:r>
      <w:r w:rsidRPr="009D36E2">
        <w:rPr>
          <w:rFonts w:ascii="Book Antiqua" w:hAnsi="Book Antiqua"/>
          <w:sz w:val="24"/>
          <w:szCs w:val="24"/>
        </w:rPr>
        <w:t xml:space="preserve"> in the chapters dealing with </w:t>
      </w:r>
      <w:r>
        <w:rPr>
          <w:rFonts w:ascii="Book Antiqua" w:hAnsi="Book Antiqua"/>
          <w:sz w:val="24"/>
          <w:szCs w:val="24"/>
        </w:rPr>
        <w:t xml:space="preserve">essential public facilities (Chapter 9), </w:t>
      </w:r>
      <w:r w:rsidRPr="009D36E2">
        <w:rPr>
          <w:rFonts w:ascii="Book Antiqua" w:hAnsi="Book Antiqua"/>
          <w:sz w:val="24"/>
          <w:szCs w:val="24"/>
        </w:rPr>
        <w:t xml:space="preserve">utilities </w:t>
      </w:r>
      <w:r>
        <w:rPr>
          <w:rFonts w:ascii="Book Antiqua" w:hAnsi="Book Antiqua"/>
          <w:sz w:val="24"/>
          <w:szCs w:val="24"/>
        </w:rPr>
        <w:t xml:space="preserve">(Chapter 11) </w:t>
      </w:r>
      <w:r w:rsidRPr="009D36E2">
        <w:rPr>
          <w:rFonts w:ascii="Book Antiqua" w:hAnsi="Book Antiqua"/>
          <w:sz w:val="24"/>
          <w:szCs w:val="24"/>
        </w:rPr>
        <w:t>and capital facilities</w:t>
      </w:r>
      <w:r>
        <w:rPr>
          <w:rFonts w:ascii="Book Antiqua" w:hAnsi="Book Antiqua"/>
          <w:sz w:val="24"/>
          <w:szCs w:val="24"/>
        </w:rPr>
        <w:t xml:space="preserve"> (Chapter 12)</w:t>
      </w:r>
      <w:r w:rsidRPr="009D36E2">
        <w:rPr>
          <w:rFonts w:ascii="Book Antiqua" w:hAnsi="Book Antiqua"/>
          <w:sz w:val="24"/>
          <w:szCs w:val="24"/>
        </w:rPr>
        <w:t xml:space="preserve">.  Relevant goals and policies from the County’s land use plan are shown in Table </w:t>
      </w:r>
      <w:r>
        <w:rPr>
          <w:rFonts w:ascii="Book Antiqua" w:hAnsi="Book Antiqua"/>
          <w:sz w:val="24"/>
          <w:szCs w:val="24"/>
        </w:rPr>
        <w:t>9</w:t>
      </w:r>
      <w:r w:rsidRPr="009D36E2">
        <w:rPr>
          <w:rFonts w:ascii="Book Antiqua" w:hAnsi="Book Antiqua"/>
          <w:sz w:val="24"/>
          <w:szCs w:val="24"/>
        </w:rPr>
        <w:t xml:space="preserve">.2.  </w:t>
      </w:r>
      <w:r>
        <w:rPr>
          <w:rFonts w:ascii="Book Antiqua" w:hAnsi="Book Antiqua"/>
          <w:sz w:val="24"/>
          <w:szCs w:val="24"/>
        </w:rPr>
        <w:t>The current Capital Facilities chapter of the Comprehensive Plan does not address expenditures beyond 2010, but this plan is expected to be updated</w:t>
      </w:r>
      <w:r w:rsidR="00B71DCE">
        <w:rPr>
          <w:rFonts w:ascii="Book Antiqua" w:hAnsi="Book Antiqua"/>
          <w:sz w:val="24"/>
          <w:szCs w:val="24"/>
        </w:rPr>
        <w:t xml:space="preserve"> starting in 2017</w:t>
      </w:r>
      <w:r>
        <w:rPr>
          <w:rFonts w:ascii="Book Antiqua" w:hAnsi="Book Antiqua"/>
          <w:sz w:val="24"/>
          <w:szCs w:val="24"/>
        </w:rPr>
        <w:t>.</w:t>
      </w:r>
    </w:p>
    <w:p w14:paraId="663D17DE" w14:textId="77777777" w:rsidR="00A450E4" w:rsidRDefault="00A450E4">
      <w:pPr>
        <w:pStyle w:val="PlainText"/>
        <w:rPr>
          <w:rFonts w:ascii="Book Antiqua" w:hAnsi="Book Antiqua"/>
          <w:sz w:val="24"/>
          <w:szCs w:val="24"/>
        </w:rPr>
      </w:pPr>
    </w:p>
    <w:p w14:paraId="50C99AE8" w14:textId="77777777" w:rsidR="00A450E4" w:rsidRPr="009D36E2" w:rsidRDefault="00A450E4">
      <w:pPr>
        <w:pStyle w:val="PlainText"/>
        <w:rPr>
          <w:rFonts w:ascii="Book Antiqua" w:hAnsi="Book Antiqua"/>
          <w:sz w:val="24"/>
          <w:szCs w:val="24"/>
        </w:rPr>
      </w:pPr>
      <w:r>
        <w:rPr>
          <w:rFonts w:ascii="Book Antiqua" w:hAnsi="Book Antiqua"/>
          <w:sz w:val="24"/>
          <w:szCs w:val="24"/>
        </w:rPr>
        <w:t>The City also addresses</w:t>
      </w:r>
      <w:r w:rsidRPr="009D36E2">
        <w:rPr>
          <w:rFonts w:ascii="Book Antiqua" w:hAnsi="Book Antiqua"/>
          <w:sz w:val="24"/>
          <w:szCs w:val="24"/>
        </w:rPr>
        <w:t xml:space="preserve"> solid waste management in its land use plan, and the City’s goal a</w:t>
      </w:r>
      <w:r>
        <w:rPr>
          <w:rFonts w:ascii="Book Antiqua" w:hAnsi="Book Antiqua"/>
          <w:sz w:val="24"/>
          <w:szCs w:val="24"/>
        </w:rPr>
        <w:t>nd policies are shown in Table 9</w:t>
      </w:r>
      <w:r w:rsidRPr="009D36E2">
        <w:rPr>
          <w:rFonts w:ascii="Book Antiqua" w:hAnsi="Book Antiqua"/>
          <w:sz w:val="24"/>
          <w:szCs w:val="24"/>
        </w:rPr>
        <w:t xml:space="preserve">.3.  </w:t>
      </w:r>
    </w:p>
    <w:p w14:paraId="61488867" w14:textId="77777777" w:rsidR="00A450E4" w:rsidRDefault="00A450E4">
      <w:pPr>
        <w:pStyle w:val="PlainText"/>
        <w:rPr>
          <w:rFonts w:ascii="Book Antiqua" w:hAnsi="Book Antiqua"/>
          <w:sz w:val="24"/>
          <w:szCs w:val="24"/>
        </w:rPr>
      </w:pPr>
    </w:p>
    <w:p w14:paraId="36A5B441" w14:textId="77777777" w:rsidR="00A450E4" w:rsidRDefault="00A450E4">
      <w:pPr>
        <w:pStyle w:val="PlainText"/>
        <w:rPr>
          <w:rFonts w:ascii="Book Antiqua" w:hAnsi="Book Antiqua"/>
          <w:sz w:val="24"/>
          <w:szCs w:val="24"/>
        </w:rPr>
      </w:pPr>
    </w:p>
    <w:p w14:paraId="0E00FD7B" w14:textId="77777777" w:rsidR="00A450E4" w:rsidRPr="00E77580" w:rsidRDefault="00A450E4" w:rsidP="00A450E4">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9</w:t>
      </w:r>
      <w:r w:rsidRPr="00E77580">
        <w:rPr>
          <w:rFonts w:ascii="Moderne" w:hAnsi="Moderne"/>
          <w:b/>
          <w:spacing w:val="40"/>
          <w:sz w:val="24"/>
          <w:szCs w:val="24"/>
        </w:rPr>
        <w:t>.</w:t>
      </w:r>
      <w:r>
        <w:rPr>
          <w:rFonts w:ascii="Moderne" w:hAnsi="Moderne"/>
          <w:b/>
          <w:spacing w:val="40"/>
          <w:sz w:val="24"/>
          <w:szCs w:val="24"/>
        </w:rPr>
        <w:t>3</w:t>
      </w:r>
      <w:r w:rsidRPr="00E77580">
        <w:rPr>
          <w:rFonts w:ascii="Moderne" w:hAnsi="Moderne"/>
          <w:b/>
          <w:spacing w:val="40"/>
          <w:sz w:val="24"/>
          <w:szCs w:val="24"/>
        </w:rPr>
        <w:t xml:space="preserve">. </w:t>
      </w:r>
      <w:r w:rsidRPr="00E77580">
        <w:rPr>
          <w:rFonts w:ascii="Moderne" w:hAnsi="Moderne"/>
          <w:b/>
          <w:spacing w:val="40"/>
          <w:sz w:val="24"/>
          <w:szCs w:val="24"/>
        </w:rPr>
        <w:tab/>
        <w:t>PLANNING I</w:t>
      </w:r>
      <w:r>
        <w:rPr>
          <w:rFonts w:ascii="Moderne" w:hAnsi="Moderne"/>
          <w:b/>
          <w:spacing w:val="40"/>
          <w:sz w:val="24"/>
          <w:szCs w:val="24"/>
        </w:rPr>
        <w:t>SSUES FOR ADMINISTRA</w:t>
      </w:r>
      <w:r w:rsidRPr="00E15E82">
        <w:rPr>
          <w:rFonts w:ascii="Moderne" w:hAnsi="Moderne"/>
          <w:b/>
          <w:spacing w:val="40"/>
          <w:sz w:val="24"/>
          <w:szCs w:val="24"/>
        </w:rPr>
        <w:t xml:space="preserve">TION </w:t>
      </w:r>
      <w:r>
        <w:rPr>
          <w:rFonts w:ascii="Moderne" w:hAnsi="Moderne"/>
          <w:b/>
          <w:spacing w:val="40"/>
          <w:sz w:val="24"/>
          <w:szCs w:val="24"/>
        </w:rPr>
        <w:t>AND PUBLIC EDUCATION</w:t>
      </w:r>
    </w:p>
    <w:p w14:paraId="5708FF52" w14:textId="77777777" w:rsidR="00A450E4" w:rsidRDefault="00A450E4" w:rsidP="00A450E4">
      <w:pPr>
        <w:pStyle w:val="PlainText"/>
        <w:rPr>
          <w:rFonts w:ascii="Book Antiqua" w:hAnsi="Book Antiqua"/>
          <w:sz w:val="24"/>
          <w:szCs w:val="24"/>
        </w:rPr>
      </w:pPr>
    </w:p>
    <w:p w14:paraId="0F37CA01" w14:textId="77777777" w:rsidR="00A450E4" w:rsidRPr="00A47DC5" w:rsidRDefault="00A450E4" w:rsidP="00A450E4">
      <w:pPr>
        <w:pStyle w:val="Style"/>
        <w:spacing w:after="60"/>
        <w:rPr>
          <w:rFonts w:ascii="Book Antiqua" w:hAnsi="Book Antiqua"/>
          <w:b/>
          <w:szCs w:val="24"/>
        </w:rPr>
      </w:pPr>
      <w:r>
        <w:rPr>
          <w:rFonts w:ascii="Book Antiqua" w:hAnsi="Book Antiqua"/>
          <w:b/>
          <w:szCs w:val="24"/>
        </w:rPr>
        <w:t>Funding Issues</w:t>
      </w:r>
    </w:p>
    <w:p w14:paraId="6A4D3A57" w14:textId="77777777" w:rsidR="00A450E4" w:rsidRDefault="00A450E4" w:rsidP="00A450E4">
      <w:pPr>
        <w:pStyle w:val="BodyText"/>
        <w:rPr>
          <w:rFonts w:ascii="Book Antiqua" w:hAnsi="Book Antiqua"/>
          <w:sz w:val="24"/>
          <w:szCs w:val="24"/>
        </w:rPr>
      </w:pPr>
      <w:r w:rsidRPr="009D36E2">
        <w:rPr>
          <w:rFonts w:ascii="Book Antiqua" w:hAnsi="Book Antiqua"/>
          <w:sz w:val="24"/>
          <w:szCs w:val="24"/>
        </w:rPr>
        <w:t xml:space="preserve">The County faces the potential for financial constraints due to the reliance on tipping fees to fund recycling programs.  Ultimately, should recycling become “too successful,” funding for these programs would diminish due to shrinking waste quantities.  Relying on the tipping fee for recycling funds is not the best long-term strategy.  </w:t>
      </w:r>
      <w:r>
        <w:rPr>
          <w:rFonts w:ascii="Book Antiqua" w:hAnsi="Book Antiqua"/>
          <w:sz w:val="24"/>
          <w:szCs w:val="24"/>
        </w:rPr>
        <w:t>Other possible funding methods are shown in the attached list, but not all of these options are available to a county.</w:t>
      </w:r>
      <w:r>
        <w:rPr>
          <w:rFonts w:ascii="Book Antiqua" w:hAnsi="Book Antiqua"/>
          <w:sz w:val="24"/>
          <w:szCs w:val="24"/>
        </w:rPr>
        <w:br w:type="page"/>
      </w:r>
    </w:p>
    <w:p w14:paraId="2FC3FB5D" w14:textId="77777777" w:rsidR="00A450E4" w:rsidRPr="007676DA"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7676DA">
        <w:rPr>
          <w:rFonts w:ascii="Arial" w:hAnsi="Arial" w:cs="Arial"/>
          <w:b/>
          <w:bCs/>
          <w:sz w:val="24"/>
          <w:szCs w:val="24"/>
        </w:rPr>
        <w:lastRenderedPageBreak/>
        <w:t xml:space="preserve">Table </w:t>
      </w:r>
      <w:r>
        <w:rPr>
          <w:rFonts w:ascii="Arial" w:hAnsi="Arial" w:cs="Arial"/>
          <w:b/>
          <w:bCs/>
          <w:sz w:val="24"/>
          <w:szCs w:val="24"/>
        </w:rPr>
        <w:t>9</w:t>
      </w:r>
      <w:r w:rsidRPr="007676DA">
        <w:rPr>
          <w:rFonts w:ascii="Arial" w:hAnsi="Arial" w:cs="Arial"/>
          <w:b/>
          <w:bCs/>
          <w:sz w:val="24"/>
          <w:szCs w:val="24"/>
        </w:rPr>
        <w:t>-</w:t>
      </w:r>
      <w:r>
        <w:rPr>
          <w:rFonts w:ascii="Arial" w:hAnsi="Arial" w:cs="Arial"/>
          <w:b/>
          <w:bCs/>
          <w:sz w:val="24"/>
          <w:szCs w:val="24"/>
        </w:rPr>
        <w:t>2</w:t>
      </w:r>
    </w:p>
    <w:p w14:paraId="0C8EFDDF" w14:textId="77777777" w:rsidR="00A450E4" w:rsidRPr="00161ADD"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sz w:val="24"/>
          <w:szCs w:val="24"/>
        </w:rPr>
      </w:pPr>
      <w:r w:rsidRPr="00161ADD">
        <w:rPr>
          <w:rFonts w:ascii="Arial" w:hAnsi="Arial" w:cs="Arial"/>
          <w:b/>
          <w:sz w:val="24"/>
          <w:szCs w:val="24"/>
        </w:rPr>
        <w:t>Goals and Policies from the County’s Comprehensive Plan</w:t>
      </w:r>
    </w:p>
    <w:p w14:paraId="64AE1ABE" w14:textId="77777777" w:rsidR="00A450E4" w:rsidRPr="00912879"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rPr>
      </w:pPr>
    </w:p>
    <w:tbl>
      <w:tblPr>
        <w:tblW w:w="9935" w:type="dxa"/>
        <w:jc w:val="center"/>
        <w:tblLayout w:type="fixed"/>
        <w:tblLook w:val="00A0" w:firstRow="1" w:lastRow="0" w:firstColumn="1" w:lastColumn="0" w:noHBand="0" w:noVBand="0"/>
      </w:tblPr>
      <w:tblGrid>
        <w:gridCol w:w="1422"/>
        <w:gridCol w:w="8513"/>
      </w:tblGrid>
      <w:tr w:rsidR="00A450E4" w:rsidRPr="00912879" w14:paraId="19F304EC" w14:textId="77777777" w:rsidTr="00A450E4">
        <w:trPr>
          <w:cantSplit/>
          <w:jc w:val="center"/>
        </w:trPr>
        <w:tc>
          <w:tcPr>
            <w:tcW w:w="9935" w:type="dxa"/>
            <w:gridSpan w:val="2"/>
            <w:tcBorders>
              <w:top w:val="single" w:sz="4" w:space="0" w:color="auto"/>
              <w:left w:val="single" w:sz="4" w:space="0" w:color="auto"/>
              <w:bottom w:val="single" w:sz="4" w:space="0" w:color="auto"/>
              <w:right w:val="single" w:sz="4" w:space="0" w:color="auto"/>
            </w:tcBorders>
            <w:shd w:val="clear" w:color="auto" w:fill="00823B"/>
            <w:vAlign w:val="bottom"/>
          </w:tcPr>
          <w:p w14:paraId="0644D6D9" w14:textId="77777777" w:rsidR="00A450E4" w:rsidRPr="00912879" w:rsidRDefault="00A450E4" w:rsidP="00A450E4">
            <w:pPr>
              <w:spacing w:before="60" w:after="60"/>
              <w:rPr>
                <w:rFonts w:ascii="Arial" w:hAnsi="Arial" w:cs="Arial"/>
                <w:bCs/>
                <w:color w:val="FFFFFF"/>
              </w:rPr>
            </w:pPr>
            <w:r>
              <w:rPr>
                <w:rFonts w:ascii="Arial" w:hAnsi="Arial" w:cs="Arial"/>
                <w:bCs/>
                <w:color w:val="FFFFFF"/>
              </w:rPr>
              <w:t>Solid Waste Utilities Element of County’s Comprehensive Plan</w:t>
            </w:r>
          </w:p>
        </w:tc>
      </w:tr>
      <w:tr w:rsidR="00A450E4" w:rsidRPr="00912879" w14:paraId="6297DAAE" w14:textId="77777777" w:rsidTr="00A450E4">
        <w:trPr>
          <w:trHeight w:val="277"/>
          <w:jc w:val="center"/>
        </w:trPr>
        <w:tc>
          <w:tcPr>
            <w:tcW w:w="1422" w:type="dxa"/>
            <w:tcBorders>
              <w:left w:val="single" w:sz="4" w:space="0" w:color="auto"/>
              <w:right w:val="single" w:sz="4" w:space="0" w:color="auto"/>
            </w:tcBorders>
            <w:shd w:val="clear" w:color="auto" w:fill="B3FFD5"/>
          </w:tcPr>
          <w:p w14:paraId="1B108D28" w14:textId="77777777" w:rsidR="00A450E4" w:rsidRPr="00161ADD" w:rsidRDefault="00A450E4" w:rsidP="00A450E4">
            <w:pPr>
              <w:spacing w:before="60"/>
              <w:rPr>
                <w:rFonts w:ascii="Arial" w:hAnsi="Arial" w:cs="Arial"/>
                <w:b/>
              </w:rPr>
            </w:pPr>
            <w:r w:rsidRPr="00161ADD">
              <w:rPr>
                <w:rFonts w:ascii="Arial" w:hAnsi="Arial" w:cs="Arial"/>
                <w:b/>
              </w:rPr>
              <w:t>Goal</w:t>
            </w:r>
          </w:p>
        </w:tc>
        <w:tc>
          <w:tcPr>
            <w:tcW w:w="8513" w:type="dxa"/>
            <w:tcBorders>
              <w:left w:val="single" w:sz="2" w:space="0" w:color="auto"/>
              <w:right w:val="single" w:sz="2" w:space="0" w:color="auto"/>
            </w:tcBorders>
          </w:tcPr>
          <w:p w14:paraId="6503EC94" w14:textId="77777777" w:rsidR="00A450E4" w:rsidRPr="00912879" w:rsidRDefault="00A450E4" w:rsidP="00A450E4">
            <w:pPr>
              <w:ind w:right="76"/>
              <w:jc w:val="center"/>
              <w:rPr>
                <w:rFonts w:ascii="Arial" w:hAnsi="Arial" w:cs="Arial"/>
              </w:rPr>
            </w:pPr>
          </w:p>
        </w:tc>
      </w:tr>
      <w:tr w:rsidR="00A450E4" w:rsidRPr="00912879" w14:paraId="4886A427" w14:textId="77777777" w:rsidTr="00A450E4">
        <w:trPr>
          <w:trHeight w:val="277"/>
          <w:jc w:val="center"/>
        </w:trPr>
        <w:tc>
          <w:tcPr>
            <w:tcW w:w="1422" w:type="dxa"/>
            <w:tcBorders>
              <w:left w:val="single" w:sz="4" w:space="0" w:color="auto"/>
              <w:bottom w:val="single" w:sz="4" w:space="0" w:color="auto"/>
              <w:right w:val="single" w:sz="4" w:space="0" w:color="auto"/>
            </w:tcBorders>
            <w:shd w:val="clear" w:color="auto" w:fill="B3FFD5"/>
          </w:tcPr>
          <w:p w14:paraId="76AD3B25" w14:textId="77777777" w:rsidR="00A450E4" w:rsidRPr="00912879" w:rsidRDefault="00A450E4" w:rsidP="00A450E4">
            <w:pPr>
              <w:rPr>
                <w:rFonts w:ascii="Arial" w:hAnsi="Arial" w:cs="Arial"/>
              </w:rPr>
            </w:pPr>
            <w:r>
              <w:rPr>
                <w:rFonts w:ascii="Arial" w:hAnsi="Arial" w:cs="Arial"/>
              </w:rPr>
              <w:t>UTG 7.0</w:t>
            </w:r>
          </w:p>
        </w:tc>
        <w:tc>
          <w:tcPr>
            <w:tcW w:w="8513" w:type="dxa"/>
            <w:tcBorders>
              <w:left w:val="single" w:sz="2" w:space="0" w:color="auto"/>
              <w:bottom w:val="single" w:sz="4" w:space="0" w:color="auto"/>
              <w:right w:val="single" w:sz="2" w:space="0" w:color="auto"/>
            </w:tcBorders>
          </w:tcPr>
          <w:p w14:paraId="6EC2F6E5" w14:textId="77777777" w:rsidR="00A450E4" w:rsidRPr="00912879" w:rsidRDefault="00A450E4" w:rsidP="00A450E4">
            <w:pPr>
              <w:ind w:right="76"/>
              <w:rPr>
                <w:rFonts w:ascii="Arial" w:hAnsi="Arial" w:cs="Arial"/>
              </w:rPr>
            </w:pPr>
            <w:r w:rsidRPr="00161ADD">
              <w:rPr>
                <w:rFonts w:ascii="Arial" w:hAnsi="Arial" w:cs="Arial"/>
                <w:szCs w:val="22"/>
              </w:rPr>
              <w:t>Provide solid waste facilities and programs that are efficient, and which utilize recycling to the maximum extent practicable.</w:t>
            </w:r>
          </w:p>
        </w:tc>
      </w:tr>
      <w:tr w:rsidR="00A450E4" w:rsidRPr="00912879" w14:paraId="45A3FC0C" w14:textId="77777777" w:rsidTr="00A450E4">
        <w:trPr>
          <w:trHeight w:val="277"/>
          <w:jc w:val="center"/>
        </w:trPr>
        <w:tc>
          <w:tcPr>
            <w:tcW w:w="1422" w:type="dxa"/>
            <w:tcBorders>
              <w:top w:val="single" w:sz="4" w:space="0" w:color="auto"/>
              <w:left w:val="single" w:sz="4" w:space="0" w:color="auto"/>
              <w:right w:val="single" w:sz="4" w:space="0" w:color="auto"/>
            </w:tcBorders>
            <w:shd w:val="clear" w:color="auto" w:fill="B3FFD5"/>
          </w:tcPr>
          <w:p w14:paraId="70545AD6" w14:textId="77777777" w:rsidR="00A450E4" w:rsidRPr="00161ADD" w:rsidRDefault="00A450E4" w:rsidP="00A450E4">
            <w:pPr>
              <w:rPr>
                <w:rFonts w:ascii="Arial" w:hAnsi="Arial" w:cs="Arial"/>
                <w:b/>
              </w:rPr>
            </w:pPr>
            <w:r>
              <w:rPr>
                <w:rFonts w:ascii="Arial" w:hAnsi="Arial" w:cs="Arial"/>
                <w:b/>
              </w:rPr>
              <w:t>Policies</w:t>
            </w:r>
          </w:p>
        </w:tc>
        <w:tc>
          <w:tcPr>
            <w:tcW w:w="8513" w:type="dxa"/>
            <w:tcBorders>
              <w:top w:val="single" w:sz="4" w:space="0" w:color="auto"/>
              <w:left w:val="single" w:sz="2" w:space="0" w:color="auto"/>
              <w:right w:val="single" w:sz="2" w:space="0" w:color="auto"/>
            </w:tcBorders>
          </w:tcPr>
          <w:p w14:paraId="6F2DA871" w14:textId="77777777" w:rsidR="00A450E4" w:rsidRPr="00912879" w:rsidRDefault="00A450E4" w:rsidP="00A450E4">
            <w:pPr>
              <w:ind w:right="76"/>
              <w:jc w:val="center"/>
              <w:rPr>
                <w:rFonts w:ascii="Arial" w:hAnsi="Arial" w:cs="Arial"/>
              </w:rPr>
            </w:pPr>
          </w:p>
        </w:tc>
      </w:tr>
      <w:tr w:rsidR="00A450E4" w:rsidRPr="00912879" w14:paraId="63794EBC" w14:textId="77777777" w:rsidTr="00A450E4">
        <w:trPr>
          <w:trHeight w:val="277"/>
          <w:jc w:val="center"/>
        </w:trPr>
        <w:tc>
          <w:tcPr>
            <w:tcW w:w="1422" w:type="dxa"/>
            <w:tcBorders>
              <w:left w:val="single" w:sz="4" w:space="0" w:color="auto"/>
              <w:bottom w:val="single" w:sz="4" w:space="0" w:color="auto"/>
              <w:right w:val="single" w:sz="4" w:space="0" w:color="auto"/>
            </w:tcBorders>
            <w:shd w:val="clear" w:color="auto" w:fill="B3FFD5"/>
            <w:vAlign w:val="center"/>
          </w:tcPr>
          <w:p w14:paraId="3F094215" w14:textId="77777777" w:rsidR="00A450E4" w:rsidRPr="00161ADD" w:rsidRDefault="00A450E4" w:rsidP="00A450E4">
            <w:pPr>
              <w:pStyle w:val="PlainText"/>
              <w:rPr>
                <w:rFonts w:ascii="Arial" w:hAnsi="Arial" w:cs="Arial"/>
                <w:sz w:val="22"/>
                <w:szCs w:val="22"/>
              </w:rPr>
            </w:pPr>
            <w:r w:rsidRPr="00161ADD">
              <w:rPr>
                <w:rFonts w:ascii="Arial" w:hAnsi="Arial" w:cs="Arial"/>
                <w:sz w:val="22"/>
                <w:szCs w:val="22"/>
              </w:rPr>
              <w:t>UTP 7.1</w:t>
            </w:r>
          </w:p>
        </w:tc>
        <w:tc>
          <w:tcPr>
            <w:tcW w:w="8513" w:type="dxa"/>
            <w:tcBorders>
              <w:left w:val="single" w:sz="2" w:space="0" w:color="auto"/>
              <w:bottom w:val="single" w:sz="4" w:space="0" w:color="auto"/>
              <w:right w:val="single" w:sz="2" w:space="0" w:color="auto"/>
            </w:tcBorders>
          </w:tcPr>
          <w:p w14:paraId="613904C8" w14:textId="77777777" w:rsidR="00A450E4" w:rsidRPr="00161ADD" w:rsidRDefault="00A450E4" w:rsidP="00A450E4">
            <w:pPr>
              <w:pStyle w:val="PlainText"/>
              <w:rPr>
                <w:rFonts w:ascii="Arial" w:hAnsi="Arial" w:cs="Arial"/>
                <w:sz w:val="22"/>
                <w:szCs w:val="22"/>
              </w:rPr>
            </w:pPr>
            <w:r w:rsidRPr="00161ADD">
              <w:rPr>
                <w:rFonts w:ascii="Arial" w:hAnsi="Arial" w:cs="Arial"/>
                <w:sz w:val="22"/>
                <w:szCs w:val="22"/>
              </w:rPr>
              <w:t>Implement, to the fullest extent possible, and in descending order of priority, solid waste management processes that reduce the waste stream, reuse waste materials, promote recycling, provide for the separation of waste prior to incineration or landfill disposal, and provide guidelines and strategies for disposal of all special waste types.</w:t>
            </w:r>
          </w:p>
        </w:tc>
      </w:tr>
      <w:tr w:rsidR="00A450E4" w:rsidRPr="00912879" w14:paraId="00164A64" w14:textId="77777777" w:rsidTr="00A450E4">
        <w:trPr>
          <w:trHeight w:val="277"/>
          <w:jc w:val="center"/>
        </w:trPr>
        <w:tc>
          <w:tcPr>
            <w:tcW w:w="1422" w:type="dxa"/>
            <w:tcBorders>
              <w:top w:val="single" w:sz="4" w:space="0" w:color="auto"/>
              <w:left w:val="single" w:sz="4" w:space="0" w:color="auto"/>
              <w:bottom w:val="single" w:sz="4" w:space="0" w:color="auto"/>
              <w:right w:val="single" w:sz="4" w:space="0" w:color="auto"/>
            </w:tcBorders>
            <w:shd w:val="clear" w:color="auto" w:fill="B3FFD5"/>
            <w:vAlign w:val="center"/>
          </w:tcPr>
          <w:p w14:paraId="3FCE7995" w14:textId="77777777" w:rsidR="00A450E4" w:rsidRPr="00161ADD" w:rsidRDefault="00A450E4" w:rsidP="00A450E4">
            <w:pPr>
              <w:pStyle w:val="PlainText"/>
              <w:rPr>
                <w:rFonts w:ascii="Arial" w:hAnsi="Arial" w:cs="Arial"/>
                <w:sz w:val="22"/>
                <w:szCs w:val="22"/>
              </w:rPr>
            </w:pPr>
            <w:r w:rsidRPr="00161ADD">
              <w:rPr>
                <w:rFonts w:ascii="Arial" w:hAnsi="Arial" w:cs="Arial"/>
                <w:sz w:val="22"/>
                <w:szCs w:val="22"/>
              </w:rPr>
              <w:t>UTP 7.2</w:t>
            </w:r>
          </w:p>
        </w:tc>
        <w:tc>
          <w:tcPr>
            <w:tcW w:w="8513" w:type="dxa"/>
            <w:tcBorders>
              <w:top w:val="single" w:sz="4" w:space="0" w:color="auto"/>
              <w:left w:val="single" w:sz="2" w:space="0" w:color="auto"/>
              <w:bottom w:val="single" w:sz="4" w:space="0" w:color="auto"/>
              <w:right w:val="single" w:sz="2" w:space="0" w:color="auto"/>
            </w:tcBorders>
          </w:tcPr>
          <w:p w14:paraId="6F1B298F" w14:textId="77777777" w:rsidR="00A450E4" w:rsidRPr="00161ADD" w:rsidRDefault="00A450E4" w:rsidP="00A450E4">
            <w:pPr>
              <w:pStyle w:val="PlainText"/>
              <w:rPr>
                <w:rFonts w:ascii="Arial" w:hAnsi="Arial" w:cs="Arial"/>
                <w:sz w:val="22"/>
                <w:szCs w:val="22"/>
              </w:rPr>
            </w:pPr>
            <w:r w:rsidRPr="00161ADD">
              <w:rPr>
                <w:rFonts w:ascii="Arial" w:hAnsi="Arial" w:cs="Arial"/>
                <w:sz w:val="22"/>
                <w:szCs w:val="22"/>
              </w:rPr>
              <w:t>Initiate and support public educational outreach on solid waste management, including recycling opportunities, methods to reduce solid and chemical waste, and related environmental issues.</w:t>
            </w:r>
          </w:p>
        </w:tc>
      </w:tr>
      <w:tr w:rsidR="00A450E4" w:rsidRPr="00912879" w14:paraId="7F648D34" w14:textId="77777777" w:rsidTr="00A450E4">
        <w:trPr>
          <w:trHeight w:val="277"/>
          <w:jc w:val="center"/>
        </w:trPr>
        <w:tc>
          <w:tcPr>
            <w:tcW w:w="1422" w:type="dxa"/>
            <w:tcBorders>
              <w:top w:val="single" w:sz="4" w:space="0" w:color="auto"/>
              <w:left w:val="single" w:sz="4" w:space="0" w:color="auto"/>
              <w:bottom w:val="single" w:sz="4" w:space="0" w:color="auto"/>
              <w:right w:val="single" w:sz="4" w:space="0" w:color="auto"/>
            </w:tcBorders>
            <w:shd w:val="clear" w:color="auto" w:fill="B3FFD5"/>
            <w:vAlign w:val="center"/>
          </w:tcPr>
          <w:p w14:paraId="7230801E" w14:textId="77777777" w:rsidR="00A450E4" w:rsidRPr="00161ADD" w:rsidRDefault="00A450E4" w:rsidP="00A450E4">
            <w:pPr>
              <w:pStyle w:val="PlainText"/>
              <w:rPr>
                <w:rFonts w:ascii="Arial" w:hAnsi="Arial" w:cs="Arial"/>
                <w:sz w:val="22"/>
                <w:szCs w:val="22"/>
              </w:rPr>
            </w:pPr>
            <w:r w:rsidRPr="00161ADD">
              <w:rPr>
                <w:rFonts w:ascii="Arial" w:hAnsi="Arial" w:cs="Arial"/>
                <w:sz w:val="22"/>
                <w:szCs w:val="22"/>
              </w:rPr>
              <w:t>UTP 7.3</w:t>
            </w:r>
          </w:p>
        </w:tc>
        <w:tc>
          <w:tcPr>
            <w:tcW w:w="8513" w:type="dxa"/>
            <w:tcBorders>
              <w:top w:val="single" w:sz="4" w:space="0" w:color="auto"/>
              <w:left w:val="single" w:sz="2" w:space="0" w:color="auto"/>
              <w:bottom w:val="single" w:sz="4" w:space="0" w:color="auto"/>
              <w:right w:val="single" w:sz="2" w:space="0" w:color="auto"/>
            </w:tcBorders>
          </w:tcPr>
          <w:p w14:paraId="49AFFC08" w14:textId="77777777" w:rsidR="00A450E4" w:rsidRPr="00161ADD" w:rsidRDefault="00A450E4" w:rsidP="00A450E4">
            <w:pPr>
              <w:pStyle w:val="PlainText"/>
              <w:rPr>
                <w:rFonts w:ascii="Arial" w:hAnsi="Arial" w:cs="Arial"/>
                <w:sz w:val="22"/>
                <w:szCs w:val="22"/>
              </w:rPr>
            </w:pPr>
            <w:r w:rsidRPr="00161ADD">
              <w:rPr>
                <w:rFonts w:ascii="Arial" w:hAnsi="Arial" w:cs="Arial"/>
                <w:sz w:val="22"/>
                <w:szCs w:val="22"/>
              </w:rPr>
              <w:t>Identify and implement appropriate measures to ensure mitigation of adverse environmental impacts associated with solid waste collection activities.</w:t>
            </w:r>
          </w:p>
        </w:tc>
      </w:tr>
      <w:tr w:rsidR="00A450E4" w:rsidRPr="00912879" w14:paraId="47FE301B" w14:textId="77777777" w:rsidTr="00A450E4">
        <w:trPr>
          <w:trHeight w:val="277"/>
          <w:jc w:val="center"/>
        </w:trPr>
        <w:tc>
          <w:tcPr>
            <w:tcW w:w="1422" w:type="dxa"/>
            <w:tcBorders>
              <w:top w:val="single" w:sz="4" w:space="0" w:color="auto"/>
              <w:left w:val="single" w:sz="4" w:space="0" w:color="auto"/>
              <w:bottom w:val="single" w:sz="4" w:space="0" w:color="auto"/>
              <w:right w:val="single" w:sz="4" w:space="0" w:color="auto"/>
            </w:tcBorders>
            <w:shd w:val="clear" w:color="auto" w:fill="B3FFD5"/>
            <w:vAlign w:val="center"/>
          </w:tcPr>
          <w:p w14:paraId="4F89FCF9" w14:textId="77777777" w:rsidR="00A450E4" w:rsidRPr="00161ADD" w:rsidRDefault="00A450E4" w:rsidP="00A450E4">
            <w:pPr>
              <w:pStyle w:val="PlainText"/>
              <w:rPr>
                <w:rFonts w:ascii="Arial" w:hAnsi="Arial" w:cs="Arial"/>
                <w:sz w:val="22"/>
                <w:szCs w:val="22"/>
              </w:rPr>
            </w:pPr>
            <w:r w:rsidRPr="00161ADD">
              <w:rPr>
                <w:rFonts w:ascii="Arial" w:hAnsi="Arial" w:cs="Arial"/>
                <w:sz w:val="22"/>
                <w:szCs w:val="22"/>
              </w:rPr>
              <w:t>UTP 7.4</w:t>
            </w:r>
          </w:p>
        </w:tc>
        <w:tc>
          <w:tcPr>
            <w:tcW w:w="8513" w:type="dxa"/>
            <w:tcBorders>
              <w:top w:val="single" w:sz="4" w:space="0" w:color="auto"/>
              <w:left w:val="single" w:sz="2" w:space="0" w:color="auto"/>
              <w:bottom w:val="single" w:sz="4" w:space="0" w:color="auto"/>
              <w:right w:val="single" w:sz="2" w:space="0" w:color="auto"/>
            </w:tcBorders>
          </w:tcPr>
          <w:p w14:paraId="7BBACAAC" w14:textId="77777777" w:rsidR="00A450E4" w:rsidRPr="00161ADD" w:rsidRDefault="00A450E4" w:rsidP="00A450E4">
            <w:pPr>
              <w:pStyle w:val="PlainText"/>
              <w:rPr>
                <w:rFonts w:ascii="Arial" w:hAnsi="Arial" w:cs="Arial"/>
                <w:sz w:val="22"/>
                <w:szCs w:val="22"/>
              </w:rPr>
            </w:pPr>
            <w:r w:rsidRPr="00161ADD">
              <w:rPr>
                <w:rFonts w:ascii="Arial" w:hAnsi="Arial" w:cs="Arial"/>
                <w:sz w:val="22"/>
                <w:szCs w:val="22"/>
              </w:rPr>
              <w:t>Maintain the Solid Waste Advisory Committee involving citizens, waste management providers, regulatory agency representatives, the County, and other affected interests to identify methods for efficient and practical solid waste management, including small and moderate-risk waste handling strategies.</w:t>
            </w:r>
          </w:p>
        </w:tc>
      </w:tr>
      <w:tr w:rsidR="00A450E4" w:rsidRPr="00912879" w14:paraId="3A0D5F0B" w14:textId="77777777" w:rsidTr="00A450E4">
        <w:trPr>
          <w:trHeight w:val="277"/>
          <w:jc w:val="center"/>
        </w:trPr>
        <w:tc>
          <w:tcPr>
            <w:tcW w:w="1422" w:type="dxa"/>
            <w:tcBorders>
              <w:top w:val="single" w:sz="4" w:space="0" w:color="auto"/>
              <w:left w:val="single" w:sz="4" w:space="0" w:color="auto"/>
              <w:bottom w:val="single" w:sz="4" w:space="0" w:color="auto"/>
              <w:right w:val="single" w:sz="4" w:space="0" w:color="auto"/>
            </w:tcBorders>
            <w:shd w:val="clear" w:color="auto" w:fill="B3FFD5"/>
            <w:vAlign w:val="center"/>
          </w:tcPr>
          <w:p w14:paraId="7D884CF4" w14:textId="77777777" w:rsidR="00A450E4" w:rsidRPr="00161ADD" w:rsidRDefault="00A450E4" w:rsidP="00A450E4">
            <w:pPr>
              <w:pStyle w:val="PlainText"/>
              <w:rPr>
                <w:rFonts w:ascii="Arial" w:hAnsi="Arial" w:cs="Arial"/>
                <w:sz w:val="22"/>
                <w:szCs w:val="22"/>
              </w:rPr>
            </w:pPr>
            <w:r w:rsidRPr="00161ADD">
              <w:rPr>
                <w:rFonts w:ascii="Arial" w:hAnsi="Arial" w:cs="Arial"/>
                <w:sz w:val="22"/>
                <w:szCs w:val="22"/>
              </w:rPr>
              <w:t>UTP 7.5</w:t>
            </w:r>
          </w:p>
        </w:tc>
        <w:tc>
          <w:tcPr>
            <w:tcW w:w="8513" w:type="dxa"/>
            <w:tcBorders>
              <w:top w:val="single" w:sz="4" w:space="0" w:color="auto"/>
              <w:left w:val="single" w:sz="2" w:space="0" w:color="auto"/>
              <w:bottom w:val="single" w:sz="4" w:space="0" w:color="auto"/>
              <w:right w:val="single" w:sz="2" w:space="0" w:color="auto"/>
            </w:tcBorders>
          </w:tcPr>
          <w:p w14:paraId="70FD21FA" w14:textId="77777777" w:rsidR="00A450E4" w:rsidRPr="00161ADD" w:rsidRDefault="00A450E4" w:rsidP="00A450E4">
            <w:pPr>
              <w:pStyle w:val="PlainText"/>
              <w:rPr>
                <w:rFonts w:ascii="Arial" w:hAnsi="Arial" w:cs="Arial"/>
                <w:sz w:val="22"/>
                <w:szCs w:val="22"/>
              </w:rPr>
            </w:pPr>
            <w:r w:rsidRPr="00161ADD">
              <w:rPr>
                <w:rFonts w:ascii="Arial" w:hAnsi="Arial" w:cs="Arial"/>
                <w:sz w:val="22"/>
                <w:szCs w:val="22"/>
              </w:rPr>
              <w:t>Provide appropriate levels of collection and recycling opportunities which will maximize public participation, and which offer the fullest practical and economical potential for waste materials.</w:t>
            </w:r>
          </w:p>
        </w:tc>
      </w:tr>
      <w:tr w:rsidR="00A450E4" w:rsidRPr="00912879" w14:paraId="36D5E0D6" w14:textId="77777777" w:rsidTr="00A450E4">
        <w:trPr>
          <w:trHeight w:val="277"/>
          <w:jc w:val="center"/>
        </w:trPr>
        <w:tc>
          <w:tcPr>
            <w:tcW w:w="1422" w:type="dxa"/>
            <w:tcBorders>
              <w:top w:val="single" w:sz="4" w:space="0" w:color="auto"/>
              <w:left w:val="single" w:sz="4" w:space="0" w:color="auto"/>
              <w:bottom w:val="single" w:sz="4" w:space="0" w:color="auto"/>
              <w:right w:val="single" w:sz="4" w:space="0" w:color="auto"/>
            </w:tcBorders>
            <w:shd w:val="clear" w:color="auto" w:fill="B3FFD5"/>
            <w:vAlign w:val="center"/>
          </w:tcPr>
          <w:p w14:paraId="2E040024" w14:textId="77777777" w:rsidR="00A450E4" w:rsidRPr="00161ADD" w:rsidRDefault="00A450E4" w:rsidP="00A450E4">
            <w:pPr>
              <w:pStyle w:val="PlainText"/>
              <w:rPr>
                <w:rFonts w:ascii="Arial" w:hAnsi="Arial" w:cs="Arial"/>
                <w:sz w:val="22"/>
                <w:szCs w:val="22"/>
              </w:rPr>
            </w:pPr>
            <w:r w:rsidRPr="00161ADD">
              <w:rPr>
                <w:rFonts w:ascii="Arial" w:hAnsi="Arial" w:cs="Arial"/>
                <w:sz w:val="22"/>
                <w:szCs w:val="22"/>
              </w:rPr>
              <w:t>UTP 7.6</w:t>
            </w:r>
          </w:p>
        </w:tc>
        <w:tc>
          <w:tcPr>
            <w:tcW w:w="8513" w:type="dxa"/>
            <w:tcBorders>
              <w:top w:val="single" w:sz="4" w:space="0" w:color="auto"/>
              <w:left w:val="single" w:sz="2" w:space="0" w:color="auto"/>
              <w:bottom w:val="single" w:sz="4" w:space="0" w:color="auto"/>
              <w:right w:val="single" w:sz="2" w:space="0" w:color="auto"/>
            </w:tcBorders>
          </w:tcPr>
          <w:p w14:paraId="6A862211" w14:textId="77777777" w:rsidR="00A450E4" w:rsidRPr="00161ADD" w:rsidRDefault="00A450E4" w:rsidP="00A450E4">
            <w:pPr>
              <w:pStyle w:val="PlainText"/>
              <w:rPr>
                <w:rFonts w:ascii="Arial" w:hAnsi="Arial" w:cs="Arial"/>
                <w:sz w:val="22"/>
                <w:szCs w:val="22"/>
              </w:rPr>
            </w:pPr>
            <w:r w:rsidRPr="00161ADD">
              <w:rPr>
                <w:rFonts w:ascii="Arial" w:hAnsi="Arial" w:cs="Arial"/>
                <w:sz w:val="22"/>
                <w:szCs w:val="22"/>
              </w:rPr>
              <w:t>If incentive programs fail to reach the waste reduction goals identified in the Capital Facilities Element, consider mandatory programs to the extent allowable by State law.</w:t>
            </w:r>
          </w:p>
        </w:tc>
      </w:tr>
      <w:tr w:rsidR="00A450E4" w:rsidRPr="00912879" w14:paraId="7E3A547D" w14:textId="77777777" w:rsidTr="00A450E4">
        <w:trPr>
          <w:trHeight w:val="277"/>
          <w:jc w:val="center"/>
        </w:trPr>
        <w:tc>
          <w:tcPr>
            <w:tcW w:w="1422" w:type="dxa"/>
            <w:tcBorders>
              <w:top w:val="single" w:sz="4" w:space="0" w:color="auto"/>
              <w:left w:val="single" w:sz="4" w:space="0" w:color="auto"/>
              <w:bottom w:val="single" w:sz="4" w:space="0" w:color="auto"/>
              <w:right w:val="single" w:sz="4" w:space="0" w:color="auto"/>
            </w:tcBorders>
            <w:shd w:val="clear" w:color="auto" w:fill="B3FFD5"/>
            <w:vAlign w:val="center"/>
          </w:tcPr>
          <w:p w14:paraId="461F327B" w14:textId="77777777" w:rsidR="00A450E4" w:rsidRPr="00161ADD" w:rsidRDefault="00A450E4" w:rsidP="00A450E4">
            <w:pPr>
              <w:pStyle w:val="PlainText"/>
              <w:rPr>
                <w:rFonts w:ascii="Arial" w:hAnsi="Arial" w:cs="Arial"/>
                <w:sz w:val="22"/>
                <w:szCs w:val="22"/>
              </w:rPr>
            </w:pPr>
            <w:r w:rsidRPr="00161ADD">
              <w:rPr>
                <w:rFonts w:ascii="Arial" w:hAnsi="Arial" w:cs="Arial"/>
                <w:sz w:val="22"/>
                <w:szCs w:val="22"/>
              </w:rPr>
              <w:t>UTP 7.7</w:t>
            </w:r>
          </w:p>
        </w:tc>
        <w:tc>
          <w:tcPr>
            <w:tcW w:w="8513" w:type="dxa"/>
            <w:tcBorders>
              <w:top w:val="single" w:sz="4" w:space="0" w:color="auto"/>
              <w:left w:val="single" w:sz="2" w:space="0" w:color="auto"/>
              <w:bottom w:val="single" w:sz="4" w:space="0" w:color="auto"/>
              <w:right w:val="single" w:sz="2" w:space="0" w:color="auto"/>
            </w:tcBorders>
          </w:tcPr>
          <w:p w14:paraId="35E07020" w14:textId="77777777" w:rsidR="00A450E4" w:rsidRPr="00161ADD" w:rsidRDefault="00A450E4" w:rsidP="00A450E4">
            <w:pPr>
              <w:pStyle w:val="PlainText"/>
              <w:rPr>
                <w:rFonts w:ascii="Arial" w:hAnsi="Arial" w:cs="Arial"/>
                <w:sz w:val="22"/>
                <w:szCs w:val="22"/>
              </w:rPr>
            </w:pPr>
            <w:r w:rsidRPr="00161ADD">
              <w:rPr>
                <w:rFonts w:ascii="Arial" w:hAnsi="Arial" w:cs="Arial"/>
                <w:sz w:val="22"/>
                <w:szCs w:val="22"/>
              </w:rPr>
              <w:t>Identify and preserve for future use solid waste facility sites, including potential landfill sites, consistent with the Comprehensive Plan and the Solid Waste Management Plan.</w:t>
            </w:r>
          </w:p>
        </w:tc>
      </w:tr>
      <w:tr w:rsidR="00A450E4" w:rsidRPr="00912879" w14:paraId="3A4DAC29" w14:textId="77777777" w:rsidTr="00A450E4">
        <w:trPr>
          <w:trHeight w:val="277"/>
          <w:jc w:val="center"/>
        </w:trPr>
        <w:tc>
          <w:tcPr>
            <w:tcW w:w="1422" w:type="dxa"/>
            <w:tcBorders>
              <w:top w:val="single" w:sz="4" w:space="0" w:color="auto"/>
              <w:left w:val="single" w:sz="4" w:space="0" w:color="auto"/>
              <w:right w:val="single" w:sz="4" w:space="0" w:color="auto"/>
            </w:tcBorders>
            <w:shd w:val="clear" w:color="auto" w:fill="B3FFD5"/>
            <w:vAlign w:val="center"/>
          </w:tcPr>
          <w:p w14:paraId="1EC82996" w14:textId="77777777" w:rsidR="00A450E4" w:rsidRPr="00161ADD" w:rsidRDefault="00A450E4" w:rsidP="00A450E4">
            <w:pPr>
              <w:pStyle w:val="PlainText"/>
              <w:rPr>
                <w:rFonts w:ascii="Arial" w:hAnsi="Arial" w:cs="Arial"/>
                <w:sz w:val="22"/>
                <w:szCs w:val="22"/>
              </w:rPr>
            </w:pPr>
            <w:r w:rsidRPr="00161ADD">
              <w:rPr>
                <w:rFonts w:ascii="Arial" w:hAnsi="Arial" w:cs="Arial"/>
                <w:sz w:val="22"/>
                <w:szCs w:val="22"/>
              </w:rPr>
              <w:t>UTP 7.8</w:t>
            </w:r>
          </w:p>
        </w:tc>
        <w:tc>
          <w:tcPr>
            <w:tcW w:w="8513" w:type="dxa"/>
            <w:tcBorders>
              <w:top w:val="single" w:sz="4" w:space="0" w:color="auto"/>
              <w:left w:val="single" w:sz="2" w:space="0" w:color="auto"/>
              <w:right w:val="single" w:sz="2" w:space="0" w:color="auto"/>
            </w:tcBorders>
          </w:tcPr>
          <w:p w14:paraId="7FF021CD" w14:textId="77777777" w:rsidR="00A450E4" w:rsidRPr="00161ADD" w:rsidRDefault="00A450E4" w:rsidP="00A450E4">
            <w:pPr>
              <w:pStyle w:val="PlainText"/>
              <w:rPr>
                <w:rFonts w:ascii="Arial" w:hAnsi="Arial" w:cs="Arial"/>
                <w:sz w:val="22"/>
                <w:szCs w:val="22"/>
              </w:rPr>
            </w:pPr>
            <w:r w:rsidRPr="00161ADD">
              <w:rPr>
                <w:rFonts w:ascii="Arial" w:hAnsi="Arial" w:cs="Arial"/>
                <w:sz w:val="22"/>
                <w:szCs w:val="22"/>
              </w:rPr>
              <w:t>Ensure reclamation of areas currently serving as solid waste disposal facilities to promote the recovery of such areas for future functional land uses</w:t>
            </w:r>
            <w:r>
              <w:rPr>
                <w:rFonts w:ascii="Arial" w:hAnsi="Arial" w:cs="Arial"/>
                <w:sz w:val="22"/>
                <w:szCs w:val="22"/>
              </w:rPr>
              <w:t>.</w:t>
            </w:r>
          </w:p>
        </w:tc>
      </w:tr>
      <w:tr w:rsidR="00A450E4" w:rsidRPr="00912879" w14:paraId="665C263A" w14:textId="77777777" w:rsidTr="00A450E4">
        <w:trPr>
          <w:trHeight w:val="277"/>
          <w:jc w:val="center"/>
        </w:trPr>
        <w:tc>
          <w:tcPr>
            <w:tcW w:w="1422" w:type="dxa"/>
            <w:tcBorders>
              <w:top w:val="single" w:sz="4" w:space="0" w:color="auto"/>
              <w:left w:val="single" w:sz="4" w:space="0" w:color="auto"/>
              <w:right w:val="single" w:sz="4" w:space="0" w:color="auto"/>
            </w:tcBorders>
            <w:shd w:val="clear" w:color="auto" w:fill="B3FFD5"/>
          </w:tcPr>
          <w:p w14:paraId="50D26FF1" w14:textId="77777777" w:rsidR="00A450E4" w:rsidRPr="00161ADD" w:rsidRDefault="00A450E4" w:rsidP="00A450E4">
            <w:pPr>
              <w:rPr>
                <w:rFonts w:ascii="Arial" w:hAnsi="Arial" w:cs="Arial"/>
                <w:b/>
              </w:rPr>
            </w:pPr>
            <w:r>
              <w:rPr>
                <w:rFonts w:ascii="Arial" w:hAnsi="Arial" w:cs="Arial"/>
                <w:b/>
              </w:rPr>
              <w:t>Action Items</w:t>
            </w:r>
          </w:p>
        </w:tc>
        <w:tc>
          <w:tcPr>
            <w:tcW w:w="8513" w:type="dxa"/>
            <w:tcBorders>
              <w:top w:val="single" w:sz="4" w:space="0" w:color="auto"/>
              <w:left w:val="single" w:sz="2" w:space="0" w:color="auto"/>
              <w:right w:val="single" w:sz="2" w:space="0" w:color="auto"/>
            </w:tcBorders>
          </w:tcPr>
          <w:p w14:paraId="341D6298" w14:textId="77777777" w:rsidR="00A450E4" w:rsidRPr="00912879" w:rsidRDefault="00A450E4" w:rsidP="00A450E4">
            <w:pPr>
              <w:ind w:left="342" w:right="76" w:hanging="342"/>
              <w:rPr>
                <w:rFonts w:ascii="Arial" w:hAnsi="Arial" w:cs="Arial"/>
              </w:rPr>
            </w:pPr>
            <w:r>
              <w:rPr>
                <w:rFonts w:ascii="Arial" w:hAnsi="Arial" w:cs="Arial"/>
                <w:szCs w:val="22"/>
              </w:rPr>
              <w:t>1</w:t>
            </w:r>
            <w:r w:rsidRPr="00161ADD">
              <w:rPr>
                <w:rFonts w:ascii="Arial" w:hAnsi="Arial" w:cs="Arial"/>
                <w:szCs w:val="22"/>
              </w:rPr>
              <w:t>.  Educate the public on solid waste management, including recycling opportunities, ways to reduce solid and chemical waste, and related environmental issues.</w:t>
            </w:r>
          </w:p>
        </w:tc>
      </w:tr>
      <w:tr w:rsidR="00A450E4" w:rsidRPr="00912879" w14:paraId="309C029A" w14:textId="77777777" w:rsidTr="00A450E4">
        <w:trPr>
          <w:trHeight w:val="277"/>
          <w:jc w:val="center"/>
        </w:trPr>
        <w:tc>
          <w:tcPr>
            <w:tcW w:w="1422" w:type="dxa"/>
            <w:tcBorders>
              <w:left w:val="single" w:sz="4" w:space="0" w:color="auto"/>
              <w:right w:val="single" w:sz="4" w:space="0" w:color="auto"/>
            </w:tcBorders>
            <w:shd w:val="clear" w:color="auto" w:fill="B3FFD5"/>
          </w:tcPr>
          <w:p w14:paraId="78336412" w14:textId="77777777" w:rsidR="00A450E4" w:rsidRPr="00912879" w:rsidRDefault="00A450E4" w:rsidP="00A450E4">
            <w:pPr>
              <w:rPr>
                <w:rFonts w:ascii="Arial" w:hAnsi="Arial" w:cs="Arial"/>
              </w:rPr>
            </w:pPr>
          </w:p>
        </w:tc>
        <w:tc>
          <w:tcPr>
            <w:tcW w:w="8513" w:type="dxa"/>
            <w:tcBorders>
              <w:left w:val="single" w:sz="2" w:space="0" w:color="auto"/>
              <w:right w:val="single" w:sz="2" w:space="0" w:color="auto"/>
            </w:tcBorders>
          </w:tcPr>
          <w:p w14:paraId="6693010B" w14:textId="77777777" w:rsidR="00A450E4" w:rsidRPr="00161ADD" w:rsidRDefault="00A450E4" w:rsidP="00A450E4">
            <w:pPr>
              <w:pStyle w:val="PlainText"/>
              <w:ind w:left="342" w:hanging="342"/>
              <w:rPr>
                <w:rFonts w:ascii="Arial" w:hAnsi="Arial" w:cs="Arial"/>
                <w:sz w:val="22"/>
                <w:szCs w:val="22"/>
              </w:rPr>
            </w:pPr>
            <w:r w:rsidRPr="00161ADD">
              <w:rPr>
                <w:rFonts w:ascii="Arial" w:hAnsi="Arial" w:cs="Arial"/>
                <w:sz w:val="22"/>
                <w:szCs w:val="22"/>
              </w:rPr>
              <w:t>2.  Utilize applicable grant funding for financial assistance for solid waste programs, such as public education on solid waste issues.</w:t>
            </w:r>
          </w:p>
        </w:tc>
      </w:tr>
      <w:tr w:rsidR="00A450E4" w:rsidRPr="00912879" w14:paraId="6E5C9D92" w14:textId="77777777" w:rsidTr="00A450E4">
        <w:trPr>
          <w:trHeight w:val="277"/>
          <w:jc w:val="center"/>
        </w:trPr>
        <w:tc>
          <w:tcPr>
            <w:tcW w:w="1422" w:type="dxa"/>
            <w:tcBorders>
              <w:left w:val="single" w:sz="4" w:space="0" w:color="auto"/>
              <w:right w:val="single" w:sz="4" w:space="0" w:color="auto"/>
            </w:tcBorders>
            <w:shd w:val="clear" w:color="auto" w:fill="B3FFD5"/>
          </w:tcPr>
          <w:p w14:paraId="6C1C8E3B" w14:textId="77777777" w:rsidR="00A450E4" w:rsidRPr="00912879" w:rsidRDefault="00A450E4" w:rsidP="00A450E4">
            <w:pPr>
              <w:rPr>
                <w:rFonts w:ascii="Arial" w:hAnsi="Arial" w:cs="Arial"/>
              </w:rPr>
            </w:pPr>
          </w:p>
        </w:tc>
        <w:tc>
          <w:tcPr>
            <w:tcW w:w="8513" w:type="dxa"/>
            <w:tcBorders>
              <w:left w:val="single" w:sz="2" w:space="0" w:color="auto"/>
              <w:right w:val="single" w:sz="2" w:space="0" w:color="auto"/>
            </w:tcBorders>
          </w:tcPr>
          <w:p w14:paraId="1E8967CB" w14:textId="77777777" w:rsidR="00A450E4" w:rsidRPr="00161ADD" w:rsidRDefault="00A450E4" w:rsidP="00A450E4">
            <w:pPr>
              <w:pStyle w:val="BodyText"/>
              <w:ind w:left="342" w:hanging="342"/>
              <w:rPr>
                <w:rFonts w:ascii="Arial" w:hAnsi="Arial" w:cs="Arial"/>
                <w:szCs w:val="22"/>
              </w:rPr>
            </w:pPr>
            <w:r w:rsidRPr="00161ADD">
              <w:rPr>
                <w:rFonts w:ascii="Arial" w:hAnsi="Arial" w:cs="Arial"/>
                <w:szCs w:val="22"/>
              </w:rPr>
              <w:t>3.  Develop strategies for achieving a reduction in Jefferson County’s solid waste stream</w:t>
            </w:r>
            <w:r>
              <w:rPr>
                <w:rFonts w:ascii="Arial" w:hAnsi="Arial" w:cs="Arial"/>
                <w:szCs w:val="22"/>
              </w:rPr>
              <w:t>,</w:t>
            </w:r>
            <w:r w:rsidRPr="00161ADD">
              <w:rPr>
                <w:rFonts w:ascii="Arial" w:hAnsi="Arial" w:cs="Arial"/>
                <w:szCs w:val="22"/>
              </w:rPr>
              <w:t xml:space="preserve"> and where feasible, ensure the strategies include:</w:t>
            </w:r>
          </w:p>
          <w:p w14:paraId="185FA20D" w14:textId="77777777" w:rsidR="00A450E4" w:rsidRPr="00161ADD" w:rsidRDefault="00A450E4" w:rsidP="00FC5D64">
            <w:pPr>
              <w:pStyle w:val="BodyText"/>
              <w:numPr>
                <w:ilvl w:val="0"/>
                <w:numId w:val="42"/>
              </w:numPr>
              <w:ind w:left="612" w:hanging="270"/>
              <w:rPr>
                <w:rFonts w:ascii="Arial" w:hAnsi="Arial" w:cs="Arial"/>
                <w:szCs w:val="22"/>
              </w:rPr>
            </w:pPr>
            <w:r w:rsidRPr="00161ADD">
              <w:rPr>
                <w:rFonts w:ascii="Arial" w:hAnsi="Arial" w:cs="Arial"/>
                <w:szCs w:val="22"/>
              </w:rPr>
              <w:t xml:space="preserve">Improve the processing of recyclable materials, </w:t>
            </w:r>
            <w:r>
              <w:rPr>
                <w:rFonts w:ascii="Arial" w:hAnsi="Arial" w:cs="Arial"/>
                <w:szCs w:val="22"/>
              </w:rPr>
              <w:t xml:space="preserve">as </w:t>
            </w:r>
            <w:r w:rsidRPr="00161ADD">
              <w:rPr>
                <w:rFonts w:ascii="Arial" w:hAnsi="Arial" w:cs="Arial"/>
                <w:szCs w:val="22"/>
              </w:rPr>
              <w:t>acceptable under appropriate regulations; in order to help alleviate the need to stockpile materials.</w:t>
            </w:r>
          </w:p>
          <w:p w14:paraId="27D89541" w14:textId="77777777" w:rsidR="00A450E4" w:rsidRPr="00161ADD" w:rsidRDefault="00A450E4" w:rsidP="00FC5D64">
            <w:pPr>
              <w:pStyle w:val="BodyText"/>
              <w:numPr>
                <w:ilvl w:val="0"/>
                <w:numId w:val="42"/>
              </w:numPr>
              <w:ind w:left="612" w:hanging="270"/>
              <w:rPr>
                <w:rFonts w:ascii="Arial" w:hAnsi="Arial" w:cs="Arial"/>
                <w:szCs w:val="22"/>
              </w:rPr>
            </w:pPr>
            <w:r w:rsidRPr="00161ADD">
              <w:rPr>
                <w:rFonts w:ascii="Arial" w:hAnsi="Arial" w:cs="Arial"/>
                <w:szCs w:val="22"/>
              </w:rPr>
              <w:t>Providing opportunities for recycling to the public and commercial carriers at transfer locations.</w:t>
            </w:r>
          </w:p>
          <w:p w14:paraId="3AE2B1DC" w14:textId="77777777" w:rsidR="00A450E4" w:rsidRPr="00161ADD" w:rsidRDefault="00A450E4" w:rsidP="00FC5D64">
            <w:pPr>
              <w:pStyle w:val="BodyText"/>
              <w:numPr>
                <w:ilvl w:val="0"/>
                <w:numId w:val="42"/>
              </w:numPr>
              <w:ind w:left="612" w:hanging="270"/>
              <w:rPr>
                <w:rFonts w:ascii="Arial" w:hAnsi="Arial" w:cs="Arial"/>
                <w:szCs w:val="22"/>
              </w:rPr>
            </w:pPr>
            <w:r w:rsidRPr="00161ADD">
              <w:rPr>
                <w:rFonts w:ascii="Arial" w:hAnsi="Arial" w:cs="Arial"/>
                <w:szCs w:val="22"/>
              </w:rPr>
              <w:t>Reducing the solid waste stream by encouraging manufacturers and retailers to reduce packaging waste at the retail level.</w:t>
            </w:r>
          </w:p>
          <w:p w14:paraId="25CE1732" w14:textId="77777777" w:rsidR="00A450E4" w:rsidRPr="00161ADD" w:rsidRDefault="00A450E4" w:rsidP="00FC5D64">
            <w:pPr>
              <w:pStyle w:val="PlainText"/>
              <w:numPr>
                <w:ilvl w:val="0"/>
                <w:numId w:val="43"/>
              </w:numPr>
              <w:ind w:left="612" w:hanging="270"/>
              <w:rPr>
                <w:rFonts w:ascii="Arial" w:hAnsi="Arial" w:cs="Arial"/>
                <w:sz w:val="22"/>
                <w:szCs w:val="22"/>
              </w:rPr>
            </w:pPr>
            <w:r w:rsidRPr="00161ADD">
              <w:rPr>
                <w:rFonts w:ascii="Arial" w:hAnsi="Arial" w:cs="Arial"/>
                <w:sz w:val="22"/>
                <w:szCs w:val="22"/>
              </w:rPr>
              <w:t>Encouraging procurement of recycled-content products.</w:t>
            </w:r>
          </w:p>
        </w:tc>
      </w:tr>
      <w:tr w:rsidR="00A450E4" w:rsidRPr="00912879" w14:paraId="5066E8B4" w14:textId="77777777" w:rsidTr="00A450E4">
        <w:trPr>
          <w:trHeight w:val="277"/>
          <w:jc w:val="center"/>
        </w:trPr>
        <w:tc>
          <w:tcPr>
            <w:tcW w:w="1422" w:type="dxa"/>
            <w:tcBorders>
              <w:left w:val="single" w:sz="4" w:space="0" w:color="auto"/>
              <w:bottom w:val="single" w:sz="4" w:space="0" w:color="auto"/>
              <w:right w:val="single" w:sz="4" w:space="0" w:color="auto"/>
            </w:tcBorders>
            <w:shd w:val="clear" w:color="auto" w:fill="B3FFD5"/>
          </w:tcPr>
          <w:p w14:paraId="7215E405" w14:textId="77777777" w:rsidR="00A450E4" w:rsidRPr="00912879" w:rsidRDefault="00A450E4" w:rsidP="00A450E4">
            <w:pPr>
              <w:rPr>
                <w:rFonts w:ascii="Arial" w:hAnsi="Arial" w:cs="Arial"/>
              </w:rPr>
            </w:pPr>
          </w:p>
        </w:tc>
        <w:tc>
          <w:tcPr>
            <w:tcW w:w="8513" w:type="dxa"/>
            <w:tcBorders>
              <w:left w:val="single" w:sz="2" w:space="0" w:color="auto"/>
              <w:bottom w:val="single" w:sz="4" w:space="0" w:color="auto"/>
              <w:right w:val="single" w:sz="2" w:space="0" w:color="auto"/>
            </w:tcBorders>
          </w:tcPr>
          <w:p w14:paraId="4CD988EE" w14:textId="77777777" w:rsidR="00A450E4" w:rsidRPr="00161ADD" w:rsidRDefault="00A450E4" w:rsidP="00A450E4">
            <w:pPr>
              <w:pStyle w:val="PlainText"/>
              <w:ind w:left="346" w:hanging="346"/>
              <w:rPr>
                <w:rFonts w:ascii="Arial" w:hAnsi="Arial" w:cs="Arial"/>
                <w:sz w:val="22"/>
                <w:szCs w:val="22"/>
              </w:rPr>
            </w:pPr>
            <w:r w:rsidRPr="00161ADD">
              <w:rPr>
                <w:rFonts w:ascii="Arial" w:hAnsi="Arial" w:cs="Arial"/>
                <w:sz w:val="22"/>
                <w:szCs w:val="22"/>
              </w:rPr>
              <w:t>4.  Consider all practicable alternatives for the efficient management of the solid waste system.</w:t>
            </w:r>
          </w:p>
        </w:tc>
      </w:tr>
    </w:tbl>
    <w:p w14:paraId="16FA1DDB" w14:textId="77777777" w:rsidR="00A450E4" w:rsidRPr="00392978" w:rsidRDefault="00A450E4" w:rsidP="00A450E4">
      <w:pPr>
        <w:rPr>
          <w:rFonts w:ascii="Arial" w:hAnsi="Arial" w:cs="Arial"/>
          <w:sz w:val="16"/>
          <w:szCs w:val="16"/>
        </w:rPr>
      </w:pPr>
    </w:p>
    <w:p w14:paraId="14581395" w14:textId="77777777" w:rsidR="00A450E4" w:rsidRDefault="00A450E4" w:rsidP="00A450E4">
      <w:pPr>
        <w:pStyle w:val="BodyText"/>
        <w:tabs>
          <w:tab w:val="left" w:pos="540"/>
        </w:tabs>
        <w:ind w:left="-450" w:right="-468"/>
        <w:rPr>
          <w:rFonts w:ascii="Book Antiqua" w:hAnsi="Book Antiqua"/>
          <w:snapToGrid w:val="0"/>
          <w:sz w:val="24"/>
          <w:szCs w:val="24"/>
        </w:rPr>
      </w:pPr>
      <w:r w:rsidRPr="00161ADD">
        <w:rPr>
          <w:rFonts w:ascii="Arial" w:hAnsi="Arial" w:cs="Arial"/>
          <w:sz w:val="20"/>
        </w:rPr>
        <w:t xml:space="preserve">Source: </w:t>
      </w:r>
      <w:r w:rsidRPr="00161ADD">
        <w:rPr>
          <w:rFonts w:ascii="Arial" w:hAnsi="Arial" w:cs="Arial"/>
          <w:sz w:val="20"/>
        </w:rPr>
        <w:tab/>
        <w:t xml:space="preserve">From the Utilities Element Chapter of the 2013 </w:t>
      </w:r>
      <w:r w:rsidRPr="00D564F5">
        <w:rPr>
          <w:rFonts w:ascii="Arial" w:hAnsi="Arial" w:cs="Arial"/>
          <w:sz w:val="20"/>
          <w:u w:val="single"/>
        </w:rPr>
        <w:t>Jefferson County Land Use Comprehensive Plan</w:t>
      </w:r>
      <w:r w:rsidRPr="00161ADD">
        <w:rPr>
          <w:rFonts w:ascii="Arial" w:hAnsi="Arial" w:cs="Arial"/>
          <w:sz w:val="20"/>
        </w:rPr>
        <w:t>.</w:t>
      </w:r>
      <w:r>
        <w:rPr>
          <w:rFonts w:ascii="Book Antiqua" w:hAnsi="Book Antiqua"/>
          <w:szCs w:val="24"/>
        </w:rPr>
        <w:br w:type="page"/>
      </w:r>
    </w:p>
    <w:p w14:paraId="11F3F760" w14:textId="77777777" w:rsidR="00A450E4" w:rsidRPr="007676DA"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7676DA">
        <w:rPr>
          <w:rFonts w:ascii="Arial" w:hAnsi="Arial" w:cs="Arial"/>
          <w:b/>
          <w:bCs/>
          <w:sz w:val="24"/>
          <w:szCs w:val="24"/>
        </w:rPr>
        <w:lastRenderedPageBreak/>
        <w:t xml:space="preserve">Table </w:t>
      </w:r>
      <w:r>
        <w:rPr>
          <w:rFonts w:ascii="Arial" w:hAnsi="Arial" w:cs="Arial"/>
          <w:b/>
          <w:bCs/>
          <w:sz w:val="24"/>
          <w:szCs w:val="24"/>
        </w:rPr>
        <w:t>9</w:t>
      </w:r>
      <w:r w:rsidRPr="007676DA">
        <w:rPr>
          <w:rFonts w:ascii="Arial" w:hAnsi="Arial" w:cs="Arial"/>
          <w:b/>
          <w:bCs/>
          <w:sz w:val="24"/>
          <w:szCs w:val="24"/>
        </w:rPr>
        <w:t>-</w:t>
      </w:r>
      <w:r>
        <w:rPr>
          <w:rFonts w:ascii="Arial" w:hAnsi="Arial" w:cs="Arial"/>
          <w:b/>
          <w:bCs/>
          <w:sz w:val="24"/>
          <w:szCs w:val="24"/>
        </w:rPr>
        <w:t>3</w:t>
      </w:r>
    </w:p>
    <w:p w14:paraId="5765D2D9" w14:textId="77777777" w:rsidR="00A450E4" w:rsidRPr="00161ADD"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sz w:val="24"/>
          <w:szCs w:val="24"/>
        </w:rPr>
      </w:pPr>
      <w:r w:rsidRPr="00161ADD">
        <w:rPr>
          <w:rFonts w:ascii="Arial" w:hAnsi="Arial" w:cs="Arial"/>
          <w:b/>
          <w:sz w:val="24"/>
          <w:szCs w:val="24"/>
        </w:rPr>
        <w:t>Goals and Policies from the C</w:t>
      </w:r>
      <w:r>
        <w:rPr>
          <w:rFonts w:ascii="Arial" w:hAnsi="Arial" w:cs="Arial"/>
          <w:b/>
          <w:sz w:val="24"/>
          <w:szCs w:val="24"/>
        </w:rPr>
        <w:t>i</w:t>
      </w:r>
      <w:r w:rsidRPr="00161ADD">
        <w:rPr>
          <w:rFonts w:ascii="Arial" w:hAnsi="Arial" w:cs="Arial"/>
          <w:b/>
          <w:sz w:val="24"/>
          <w:szCs w:val="24"/>
        </w:rPr>
        <w:t>ty’s Comprehensive Plan</w:t>
      </w:r>
    </w:p>
    <w:p w14:paraId="7856B8C7" w14:textId="77777777" w:rsidR="00A450E4" w:rsidRPr="00912879"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rPr>
      </w:pPr>
    </w:p>
    <w:tbl>
      <w:tblPr>
        <w:tblW w:w="9522" w:type="dxa"/>
        <w:jc w:val="center"/>
        <w:tblLayout w:type="fixed"/>
        <w:tblLook w:val="00A0" w:firstRow="1" w:lastRow="0" w:firstColumn="1" w:lastColumn="0" w:noHBand="0" w:noVBand="0"/>
      </w:tblPr>
      <w:tblGrid>
        <w:gridCol w:w="1422"/>
        <w:gridCol w:w="8100"/>
      </w:tblGrid>
      <w:tr w:rsidR="00A450E4" w:rsidRPr="00912879" w14:paraId="1DDCE67E" w14:textId="77777777" w:rsidTr="00A450E4">
        <w:trPr>
          <w:cantSplit/>
          <w:jc w:val="center"/>
        </w:trPr>
        <w:tc>
          <w:tcPr>
            <w:tcW w:w="9522" w:type="dxa"/>
            <w:gridSpan w:val="2"/>
            <w:tcBorders>
              <w:top w:val="single" w:sz="4" w:space="0" w:color="auto"/>
              <w:left w:val="single" w:sz="4" w:space="0" w:color="auto"/>
              <w:bottom w:val="single" w:sz="4" w:space="0" w:color="auto"/>
              <w:right w:val="single" w:sz="4" w:space="0" w:color="auto"/>
            </w:tcBorders>
            <w:shd w:val="clear" w:color="auto" w:fill="00823B"/>
            <w:vAlign w:val="bottom"/>
          </w:tcPr>
          <w:p w14:paraId="31FBA45A" w14:textId="77777777" w:rsidR="00A450E4" w:rsidRPr="00912879" w:rsidRDefault="00A450E4" w:rsidP="00A450E4">
            <w:pPr>
              <w:spacing w:before="60" w:after="60"/>
              <w:rPr>
                <w:rFonts w:ascii="Arial" w:hAnsi="Arial" w:cs="Arial"/>
                <w:bCs/>
                <w:color w:val="FFFFFF"/>
              </w:rPr>
            </w:pPr>
            <w:r>
              <w:rPr>
                <w:rFonts w:ascii="Arial" w:hAnsi="Arial" w:cs="Arial"/>
                <w:bCs/>
                <w:color w:val="FFFFFF"/>
              </w:rPr>
              <w:t>Solid Waste Management Element of City’s Comprehensive Plan</w:t>
            </w:r>
          </w:p>
        </w:tc>
      </w:tr>
      <w:tr w:rsidR="00A450E4" w:rsidRPr="00912879" w14:paraId="0B8AED54" w14:textId="77777777" w:rsidTr="00A450E4">
        <w:trPr>
          <w:trHeight w:val="277"/>
          <w:jc w:val="center"/>
        </w:trPr>
        <w:tc>
          <w:tcPr>
            <w:tcW w:w="1422" w:type="dxa"/>
            <w:tcBorders>
              <w:left w:val="single" w:sz="4" w:space="0" w:color="auto"/>
              <w:right w:val="single" w:sz="4" w:space="0" w:color="auto"/>
            </w:tcBorders>
            <w:shd w:val="clear" w:color="auto" w:fill="B3FFD5"/>
          </w:tcPr>
          <w:p w14:paraId="3E83226D" w14:textId="77777777" w:rsidR="00A450E4" w:rsidRPr="00161ADD" w:rsidRDefault="00A450E4" w:rsidP="00A450E4">
            <w:pPr>
              <w:spacing w:before="120"/>
              <w:rPr>
                <w:rFonts w:ascii="Arial" w:hAnsi="Arial" w:cs="Arial"/>
                <w:b/>
              </w:rPr>
            </w:pPr>
            <w:r w:rsidRPr="00161ADD">
              <w:rPr>
                <w:rFonts w:ascii="Arial" w:hAnsi="Arial" w:cs="Arial"/>
                <w:b/>
              </w:rPr>
              <w:t>Goal</w:t>
            </w:r>
            <w:r>
              <w:rPr>
                <w:rFonts w:ascii="Arial" w:hAnsi="Arial" w:cs="Arial"/>
                <w:b/>
              </w:rPr>
              <w:t xml:space="preserve"> 32</w:t>
            </w:r>
          </w:p>
        </w:tc>
        <w:tc>
          <w:tcPr>
            <w:tcW w:w="8100" w:type="dxa"/>
            <w:tcBorders>
              <w:left w:val="single" w:sz="2" w:space="0" w:color="auto"/>
              <w:right w:val="single" w:sz="2" w:space="0" w:color="auto"/>
            </w:tcBorders>
          </w:tcPr>
          <w:p w14:paraId="47CC8158" w14:textId="77777777" w:rsidR="00A450E4" w:rsidRPr="00912879" w:rsidRDefault="00A450E4" w:rsidP="00A450E4">
            <w:pPr>
              <w:spacing w:before="120"/>
              <w:ind w:right="76"/>
              <w:rPr>
                <w:rFonts w:ascii="Arial" w:hAnsi="Arial" w:cs="Arial"/>
              </w:rPr>
            </w:pPr>
            <w:r w:rsidRPr="00392978">
              <w:rPr>
                <w:rFonts w:ascii="Arial" w:hAnsi="Arial" w:cs="Arial"/>
                <w:szCs w:val="22"/>
              </w:rPr>
              <w:t>To manage solid waste in a responsible, environmentally sensitive and cost-effective manner.</w:t>
            </w:r>
          </w:p>
        </w:tc>
      </w:tr>
      <w:tr w:rsidR="00A450E4" w:rsidRPr="00912879" w14:paraId="23C1B749" w14:textId="77777777" w:rsidTr="00A450E4">
        <w:trPr>
          <w:trHeight w:val="277"/>
          <w:jc w:val="center"/>
        </w:trPr>
        <w:tc>
          <w:tcPr>
            <w:tcW w:w="1422" w:type="dxa"/>
            <w:tcBorders>
              <w:top w:val="single" w:sz="4" w:space="0" w:color="auto"/>
              <w:left w:val="single" w:sz="4" w:space="0" w:color="auto"/>
              <w:right w:val="single" w:sz="4" w:space="0" w:color="auto"/>
            </w:tcBorders>
            <w:shd w:val="clear" w:color="auto" w:fill="B3FFD5"/>
          </w:tcPr>
          <w:p w14:paraId="6BBF799E" w14:textId="77777777" w:rsidR="00A450E4" w:rsidRPr="00161ADD" w:rsidRDefault="00A450E4" w:rsidP="00A450E4">
            <w:pPr>
              <w:spacing w:before="60"/>
              <w:rPr>
                <w:rFonts w:ascii="Arial" w:hAnsi="Arial" w:cs="Arial"/>
                <w:b/>
              </w:rPr>
            </w:pPr>
            <w:r>
              <w:rPr>
                <w:rFonts w:ascii="Arial" w:hAnsi="Arial" w:cs="Arial"/>
                <w:b/>
              </w:rPr>
              <w:t>Policies</w:t>
            </w:r>
          </w:p>
        </w:tc>
        <w:tc>
          <w:tcPr>
            <w:tcW w:w="8100" w:type="dxa"/>
            <w:tcBorders>
              <w:top w:val="single" w:sz="4" w:space="0" w:color="auto"/>
              <w:left w:val="single" w:sz="2" w:space="0" w:color="auto"/>
              <w:right w:val="single" w:sz="2" w:space="0" w:color="auto"/>
            </w:tcBorders>
          </w:tcPr>
          <w:p w14:paraId="2BA994E4" w14:textId="77777777" w:rsidR="00A450E4" w:rsidRPr="00912879" w:rsidRDefault="00A450E4" w:rsidP="00A450E4">
            <w:pPr>
              <w:ind w:right="76"/>
              <w:jc w:val="center"/>
              <w:rPr>
                <w:rFonts w:ascii="Arial" w:hAnsi="Arial" w:cs="Arial"/>
              </w:rPr>
            </w:pPr>
          </w:p>
        </w:tc>
      </w:tr>
      <w:tr w:rsidR="00A450E4" w:rsidRPr="00912879" w14:paraId="59840FE6" w14:textId="77777777" w:rsidTr="00A450E4">
        <w:trPr>
          <w:trHeight w:val="277"/>
          <w:jc w:val="center"/>
        </w:trPr>
        <w:tc>
          <w:tcPr>
            <w:tcW w:w="1422" w:type="dxa"/>
            <w:tcBorders>
              <w:left w:val="single" w:sz="4" w:space="0" w:color="auto"/>
              <w:bottom w:val="single" w:sz="4" w:space="0" w:color="auto"/>
              <w:right w:val="single" w:sz="4" w:space="0" w:color="auto"/>
            </w:tcBorders>
            <w:shd w:val="clear" w:color="auto" w:fill="B3FFD5"/>
            <w:vAlign w:val="center"/>
          </w:tcPr>
          <w:p w14:paraId="59A137CC" w14:textId="77777777" w:rsidR="00A450E4" w:rsidRPr="00392978" w:rsidRDefault="00A450E4" w:rsidP="00A450E4">
            <w:pPr>
              <w:pStyle w:val="PlainText"/>
              <w:jc w:val="center"/>
              <w:rPr>
                <w:rFonts w:ascii="Arial" w:hAnsi="Arial" w:cs="Arial"/>
                <w:sz w:val="22"/>
                <w:szCs w:val="22"/>
              </w:rPr>
            </w:pPr>
            <w:r w:rsidRPr="00392978">
              <w:rPr>
                <w:rFonts w:ascii="Arial" w:hAnsi="Arial" w:cs="Arial"/>
                <w:sz w:val="22"/>
                <w:szCs w:val="22"/>
              </w:rPr>
              <w:t>32.1</w:t>
            </w:r>
          </w:p>
        </w:tc>
        <w:tc>
          <w:tcPr>
            <w:tcW w:w="8100" w:type="dxa"/>
            <w:tcBorders>
              <w:left w:val="single" w:sz="2" w:space="0" w:color="auto"/>
              <w:bottom w:val="single" w:sz="4" w:space="0" w:color="auto"/>
              <w:right w:val="single" w:sz="2" w:space="0" w:color="auto"/>
            </w:tcBorders>
          </w:tcPr>
          <w:p w14:paraId="18E66381" w14:textId="77777777" w:rsidR="00A450E4" w:rsidRPr="00392978" w:rsidRDefault="00A450E4" w:rsidP="00A450E4">
            <w:pPr>
              <w:pStyle w:val="PlainText"/>
              <w:rPr>
                <w:rFonts w:ascii="Arial" w:hAnsi="Arial" w:cs="Arial"/>
                <w:sz w:val="22"/>
                <w:szCs w:val="22"/>
              </w:rPr>
            </w:pPr>
            <w:r w:rsidRPr="00392978">
              <w:rPr>
                <w:rFonts w:ascii="Arial" w:hAnsi="Arial" w:cs="Arial"/>
                <w:sz w:val="22"/>
                <w:szCs w:val="22"/>
              </w:rPr>
              <w:t>Follow the solid waste management hierarchy established in federal and state law, which sets waste reduction as the highest priority management option, followed by reuse, recycling</w:t>
            </w:r>
            <w:r>
              <w:rPr>
                <w:rFonts w:ascii="Arial" w:hAnsi="Arial" w:cs="Arial"/>
                <w:sz w:val="22"/>
                <w:szCs w:val="22"/>
              </w:rPr>
              <w:t>,</w:t>
            </w:r>
            <w:r w:rsidRPr="00392978">
              <w:rPr>
                <w:rFonts w:ascii="Arial" w:hAnsi="Arial" w:cs="Arial"/>
                <w:sz w:val="22"/>
                <w:szCs w:val="22"/>
              </w:rPr>
              <w:t xml:space="preserve"> and responsible disposal.</w:t>
            </w:r>
          </w:p>
        </w:tc>
      </w:tr>
      <w:tr w:rsidR="00A450E4" w:rsidRPr="00912879" w14:paraId="16D36D1D" w14:textId="77777777" w:rsidTr="00A450E4">
        <w:trPr>
          <w:trHeight w:val="277"/>
          <w:jc w:val="center"/>
        </w:trPr>
        <w:tc>
          <w:tcPr>
            <w:tcW w:w="1422" w:type="dxa"/>
            <w:tcBorders>
              <w:top w:val="single" w:sz="4" w:space="0" w:color="auto"/>
              <w:left w:val="single" w:sz="4" w:space="0" w:color="auto"/>
              <w:bottom w:val="single" w:sz="4" w:space="0" w:color="auto"/>
              <w:right w:val="single" w:sz="4" w:space="0" w:color="auto"/>
            </w:tcBorders>
            <w:shd w:val="clear" w:color="auto" w:fill="B3FFD5"/>
            <w:vAlign w:val="center"/>
          </w:tcPr>
          <w:p w14:paraId="3A62C1B2" w14:textId="77777777" w:rsidR="00A450E4" w:rsidRPr="00392978" w:rsidRDefault="00A450E4" w:rsidP="00A450E4">
            <w:pPr>
              <w:pStyle w:val="PlainText"/>
              <w:jc w:val="center"/>
              <w:rPr>
                <w:rFonts w:ascii="Arial" w:hAnsi="Arial" w:cs="Arial"/>
                <w:sz w:val="22"/>
                <w:szCs w:val="22"/>
              </w:rPr>
            </w:pPr>
            <w:r w:rsidRPr="00392978">
              <w:rPr>
                <w:rFonts w:ascii="Arial" w:hAnsi="Arial" w:cs="Arial"/>
                <w:sz w:val="22"/>
                <w:szCs w:val="22"/>
              </w:rPr>
              <w:t>32.2</w:t>
            </w:r>
          </w:p>
        </w:tc>
        <w:tc>
          <w:tcPr>
            <w:tcW w:w="8100" w:type="dxa"/>
            <w:tcBorders>
              <w:top w:val="single" w:sz="4" w:space="0" w:color="auto"/>
              <w:left w:val="single" w:sz="2" w:space="0" w:color="auto"/>
              <w:bottom w:val="single" w:sz="4" w:space="0" w:color="auto"/>
              <w:right w:val="single" w:sz="2" w:space="0" w:color="auto"/>
            </w:tcBorders>
          </w:tcPr>
          <w:p w14:paraId="79ADAD04" w14:textId="77777777" w:rsidR="00A450E4" w:rsidRPr="00392978" w:rsidRDefault="00A450E4" w:rsidP="00A450E4">
            <w:pPr>
              <w:pStyle w:val="PlainText"/>
              <w:rPr>
                <w:rFonts w:ascii="Arial" w:hAnsi="Arial" w:cs="Arial"/>
                <w:sz w:val="22"/>
                <w:szCs w:val="22"/>
              </w:rPr>
            </w:pPr>
            <w:r w:rsidRPr="00392978">
              <w:rPr>
                <w:rFonts w:ascii="Arial" w:hAnsi="Arial" w:cs="Arial"/>
                <w:sz w:val="22"/>
                <w:szCs w:val="22"/>
              </w:rPr>
              <w:t>Promote the reduction and recycling of solid waste materials through differential collection rates, providing opportunities for convenient recycling, and by developing educational materials on recycling, composting and other waste reduction methods.</w:t>
            </w:r>
          </w:p>
        </w:tc>
      </w:tr>
      <w:tr w:rsidR="00A450E4" w:rsidRPr="00912879" w14:paraId="5490F3C4" w14:textId="77777777" w:rsidTr="00A450E4">
        <w:trPr>
          <w:trHeight w:val="277"/>
          <w:jc w:val="center"/>
        </w:trPr>
        <w:tc>
          <w:tcPr>
            <w:tcW w:w="1422" w:type="dxa"/>
            <w:tcBorders>
              <w:top w:val="single" w:sz="4" w:space="0" w:color="auto"/>
              <w:left w:val="single" w:sz="4" w:space="0" w:color="auto"/>
              <w:bottom w:val="single" w:sz="4" w:space="0" w:color="auto"/>
              <w:right w:val="single" w:sz="4" w:space="0" w:color="auto"/>
            </w:tcBorders>
            <w:shd w:val="clear" w:color="auto" w:fill="B3FFD5"/>
            <w:vAlign w:val="center"/>
          </w:tcPr>
          <w:p w14:paraId="480DB259" w14:textId="77777777" w:rsidR="00A450E4" w:rsidRPr="00392978" w:rsidRDefault="00A450E4" w:rsidP="00A450E4">
            <w:pPr>
              <w:pStyle w:val="PlainText"/>
              <w:jc w:val="center"/>
              <w:rPr>
                <w:rFonts w:ascii="Arial" w:hAnsi="Arial" w:cs="Arial"/>
                <w:sz w:val="22"/>
                <w:szCs w:val="22"/>
              </w:rPr>
            </w:pPr>
            <w:r w:rsidRPr="00392978">
              <w:rPr>
                <w:rFonts w:ascii="Arial" w:hAnsi="Arial" w:cs="Arial"/>
                <w:sz w:val="22"/>
                <w:szCs w:val="22"/>
              </w:rPr>
              <w:t>32.3</w:t>
            </w:r>
          </w:p>
        </w:tc>
        <w:tc>
          <w:tcPr>
            <w:tcW w:w="8100" w:type="dxa"/>
            <w:tcBorders>
              <w:top w:val="single" w:sz="4" w:space="0" w:color="auto"/>
              <w:left w:val="single" w:sz="2" w:space="0" w:color="auto"/>
              <w:bottom w:val="single" w:sz="4" w:space="0" w:color="auto"/>
              <w:right w:val="single" w:sz="2" w:space="0" w:color="auto"/>
            </w:tcBorders>
          </w:tcPr>
          <w:p w14:paraId="507FDEBE" w14:textId="77777777" w:rsidR="00A450E4" w:rsidRPr="00392978" w:rsidRDefault="00A450E4" w:rsidP="00A450E4">
            <w:pPr>
              <w:pStyle w:val="PlainText"/>
              <w:rPr>
                <w:rFonts w:ascii="Arial" w:hAnsi="Arial" w:cs="Arial"/>
                <w:sz w:val="22"/>
                <w:szCs w:val="22"/>
              </w:rPr>
            </w:pPr>
            <w:r w:rsidRPr="00392978">
              <w:rPr>
                <w:rFonts w:ascii="Arial" w:hAnsi="Arial" w:cs="Arial"/>
                <w:sz w:val="22"/>
                <w:szCs w:val="22"/>
              </w:rPr>
              <w:t>Seek to create a market for recycled products by maximizing the use of such products in the City’s daily operations.</w:t>
            </w:r>
          </w:p>
        </w:tc>
      </w:tr>
      <w:tr w:rsidR="00A450E4" w:rsidRPr="00912879" w14:paraId="59507221" w14:textId="77777777" w:rsidTr="00A450E4">
        <w:trPr>
          <w:trHeight w:val="277"/>
          <w:jc w:val="center"/>
        </w:trPr>
        <w:tc>
          <w:tcPr>
            <w:tcW w:w="1422" w:type="dxa"/>
            <w:tcBorders>
              <w:top w:val="single" w:sz="4" w:space="0" w:color="auto"/>
              <w:left w:val="single" w:sz="4" w:space="0" w:color="auto"/>
              <w:bottom w:val="single" w:sz="4" w:space="0" w:color="auto"/>
              <w:right w:val="single" w:sz="4" w:space="0" w:color="auto"/>
            </w:tcBorders>
            <w:shd w:val="clear" w:color="auto" w:fill="B3FFD5"/>
            <w:vAlign w:val="center"/>
          </w:tcPr>
          <w:p w14:paraId="57E490C0" w14:textId="77777777" w:rsidR="00A450E4" w:rsidRPr="00392978" w:rsidRDefault="00A450E4" w:rsidP="00A450E4">
            <w:pPr>
              <w:pStyle w:val="PlainText"/>
              <w:jc w:val="center"/>
              <w:rPr>
                <w:rFonts w:ascii="Arial" w:hAnsi="Arial" w:cs="Arial"/>
                <w:sz w:val="22"/>
                <w:szCs w:val="22"/>
              </w:rPr>
            </w:pPr>
            <w:r w:rsidRPr="00392978">
              <w:rPr>
                <w:rFonts w:ascii="Arial" w:hAnsi="Arial" w:cs="Arial"/>
                <w:sz w:val="22"/>
                <w:szCs w:val="22"/>
              </w:rPr>
              <w:t>32.4</w:t>
            </w:r>
          </w:p>
        </w:tc>
        <w:tc>
          <w:tcPr>
            <w:tcW w:w="8100" w:type="dxa"/>
            <w:tcBorders>
              <w:top w:val="single" w:sz="4" w:space="0" w:color="auto"/>
              <w:left w:val="single" w:sz="2" w:space="0" w:color="auto"/>
              <w:bottom w:val="single" w:sz="4" w:space="0" w:color="auto"/>
              <w:right w:val="single" w:sz="2" w:space="0" w:color="auto"/>
            </w:tcBorders>
          </w:tcPr>
          <w:p w14:paraId="7691FAD3" w14:textId="77777777" w:rsidR="00A450E4" w:rsidRPr="00392978" w:rsidRDefault="00A450E4" w:rsidP="00A450E4">
            <w:pPr>
              <w:pStyle w:val="PlainText"/>
              <w:rPr>
                <w:rFonts w:ascii="Arial" w:hAnsi="Arial" w:cs="Arial"/>
                <w:sz w:val="22"/>
                <w:szCs w:val="22"/>
              </w:rPr>
            </w:pPr>
            <w:r w:rsidRPr="00392978">
              <w:rPr>
                <w:rFonts w:ascii="Arial" w:hAnsi="Arial" w:cs="Arial"/>
                <w:sz w:val="22"/>
                <w:szCs w:val="22"/>
              </w:rPr>
              <w:t>Contract with private haulers to maintain a cost-effective and responsive solid waste collection system.</w:t>
            </w:r>
          </w:p>
        </w:tc>
      </w:tr>
      <w:tr w:rsidR="00A450E4" w:rsidRPr="00912879" w14:paraId="6D7CDB79" w14:textId="77777777" w:rsidTr="00A450E4">
        <w:trPr>
          <w:trHeight w:val="277"/>
          <w:jc w:val="center"/>
        </w:trPr>
        <w:tc>
          <w:tcPr>
            <w:tcW w:w="1422" w:type="dxa"/>
            <w:tcBorders>
              <w:top w:val="single" w:sz="4" w:space="0" w:color="auto"/>
              <w:left w:val="single" w:sz="4" w:space="0" w:color="auto"/>
              <w:bottom w:val="single" w:sz="4" w:space="0" w:color="auto"/>
              <w:right w:val="single" w:sz="4" w:space="0" w:color="auto"/>
            </w:tcBorders>
            <w:shd w:val="clear" w:color="auto" w:fill="B3FFD5"/>
            <w:vAlign w:val="center"/>
          </w:tcPr>
          <w:p w14:paraId="7E373107" w14:textId="77777777" w:rsidR="00A450E4" w:rsidRPr="00392978" w:rsidRDefault="00A450E4" w:rsidP="00A450E4">
            <w:pPr>
              <w:pStyle w:val="PlainText"/>
              <w:jc w:val="center"/>
              <w:rPr>
                <w:rFonts w:ascii="Arial" w:hAnsi="Arial" w:cs="Arial"/>
                <w:sz w:val="22"/>
                <w:szCs w:val="22"/>
              </w:rPr>
            </w:pPr>
            <w:r w:rsidRPr="00392978">
              <w:rPr>
                <w:rFonts w:ascii="Arial" w:hAnsi="Arial" w:cs="Arial"/>
                <w:sz w:val="22"/>
                <w:szCs w:val="22"/>
              </w:rPr>
              <w:t>32.5</w:t>
            </w:r>
          </w:p>
        </w:tc>
        <w:tc>
          <w:tcPr>
            <w:tcW w:w="8100" w:type="dxa"/>
            <w:tcBorders>
              <w:top w:val="single" w:sz="4" w:space="0" w:color="auto"/>
              <w:left w:val="single" w:sz="2" w:space="0" w:color="auto"/>
              <w:bottom w:val="single" w:sz="4" w:space="0" w:color="auto"/>
              <w:right w:val="single" w:sz="2" w:space="0" w:color="auto"/>
            </w:tcBorders>
          </w:tcPr>
          <w:p w14:paraId="2660DFF7" w14:textId="77777777" w:rsidR="00A450E4" w:rsidRPr="00392978" w:rsidRDefault="00A450E4" w:rsidP="00A450E4">
            <w:pPr>
              <w:pStyle w:val="PlainText"/>
              <w:rPr>
                <w:rFonts w:ascii="Arial" w:hAnsi="Arial" w:cs="Arial"/>
                <w:sz w:val="22"/>
                <w:szCs w:val="22"/>
              </w:rPr>
            </w:pPr>
            <w:r w:rsidRPr="00392978">
              <w:rPr>
                <w:rFonts w:ascii="Arial" w:hAnsi="Arial" w:cs="Arial"/>
                <w:sz w:val="22"/>
                <w:szCs w:val="22"/>
              </w:rPr>
              <w:t>Examine the feasibility of establishing a solid waste transfer station within Port Townsend in order to reduce costs to City residents.</w:t>
            </w:r>
          </w:p>
        </w:tc>
      </w:tr>
      <w:tr w:rsidR="00A450E4" w:rsidRPr="00912879" w14:paraId="19262068" w14:textId="77777777" w:rsidTr="00A450E4">
        <w:trPr>
          <w:trHeight w:val="277"/>
          <w:jc w:val="center"/>
        </w:trPr>
        <w:tc>
          <w:tcPr>
            <w:tcW w:w="1422" w:type="dxa"/>
            <w:tcBorders>
              <w:top w:val="single" w:sz="4" w:space="0" w:color="auto"/>
              <w:left w:val="single" w:sz="4" w:space="0" w:color="auto"/>
              <w:bottom w:val="single" w:sz="4" w:space="0" w:color="auto"/>
              <w:right w:val="single" w:sz="4" w:space="0" w:color="auto"/>
            </w:tcBorders>
            <w:shd w:val="clear" w:color="auto" w:fill="B3FFD5"/>
            <w:vAlign w:val="center"/>
          </w:tcPr>
          <w:p w14:paraId="69FC9B81" w14:textId="77777777" w:rsidR="00A450E4" w:rsidRPr="00392978" w:rsidRDefault="00A450E4" w:rsidP="00A450E4">
            <w:pPr>
              <w:pStyle w:val="PlainText"/>
              <w:ind w:left="342" w:hanging="342"/>
              <w:jc w:val="center"/>
              <w:rPr>
                <w:rFonts w:ascii="Arial" w:hAnsi="Arial" w:cs="Arial"/>
                <w:sz w:val="22"/>
                <w:szCs w:val="22"/>
              </w:rPr>
            </w:pPr>
            <w:r w:rsidRPr="00392978">
              <w:rPr>
                <w:rFonts w:ascii="Arial" w:hAnsi="Arial" w:cs="Arial"/>
                <w:sz w:val="22"/>
                <w:szCs w:val="22"/>
              </w:rPr>
              <w:t>32.6</w:t>
            </w:r>
          </w:p>
        </w:tc>
        <w:tc>
          <w:tcPr>
            <w:tcW w:w="8100" w:type="dxa"/>
            <w:tcBorders>
              <w:top w:val="single" w:sz="4" w:space="0" w:color="auto"/>
              <w:left w:val="single" w:sz="2" w:space="0" w:color="auto"/>
              <w:bottom w:val="single" w:sz="4" w:space="0" w:color="auto"/>
              <w:right w:val="single" w:sz="2" w:space="0" w:color="auto"/>
            </w:tcBorders>
          </w:tcPr>
          <w:p w14:paraId="1AE68918" w14:textId="77777777" w:rsidR="00A450E4" w:rsidRPr="00392978" w:rsidRDefault="00A450E4" w:rsidP="00A450E4">
            <w:pPr>
              <w:pStyle w:val="PlainText"/>
              <w:rPr>
                <w:rFonts w:ascii="Arial" w:hAnsi="Arial" w:cs="Arial"/>
                <w:sz w:val="22"/>
                <w:szCs w:val="22"/>
              </w:rPr>
            </w:pPr>
            <w:r w:rsidRPr="00392978">
              <w:rPr>
                <w:rFonts w:ascii="Arial" w:hAnsi="Arial" w:cs="Arial"/>
                <w:sz w:val="22"/>
                <w:szCs w:val="22"/>
              </w:rPr>
              <w:t>Manage solid waste collection to minimize litter and neighborhood disruption.</w:t>
            </w:r>
          </w:p>
        </w:tc>
      </w:tr>
      <w:tr w:rsidR="00A450E4" w:rsidRPr="00912879" w14:paraId="6550862B" w14:textId="77777777" w:rsidTr="00A450E4">
        <w:trPr>
          <w:trHeight w:val="277"/>
          <w:jc w:val="center"/>
        </w:trPr>
        <w:tc>
          <w:tcPr>
            <w:tcW w:w="1422" w:type="dxa"/>
            <w:tcBorders>
              <w:top w:val="single" w:sz="4" w:space="0" w:color="auto"/>
              <w:left w:val="single" w:sz="4" w:space="0" w:color="auto"/>
              <w:bottom w:val="single" w:sz="4" w:space="0" w:color="auto"/>
              <w:right w:val="single" w:sz="4" w:space="0" w:color="auto"/>
            </w:tcBorders>
            <w:shd w:val="clear" w:color="auto" w:fill="B3FFD5"/>
            <w:vAlign w:val="center"/>
          </w:tcPr>
          <w:p w14:paraId="66B60295" w14:textId="77777777" w:rsidR="00A450E4" w:rsidRPr="00161ADD" w:rsidRDefault="00A450E4" w:rsidP="00A450E4">
            <w:pPr>
              <w:pStyle w:val="PlainText"/>
              <w:ind w:left="342" w:hanging="342"/>
              <w:jc w:val="center"/>
              <w:rPr>
                <w:rFonts w:ascii="Arial" w:hAnsi="Arial" w:cs="Arial"/>
                <w:sz w:val="22"/>
                <w:szCs w:val="22"/>
              </w:rPr>
            </w:pPr>
            <w:r w:rsidRPr="00392978">
              <w:rPr>
                <w:rFonts w:ascii="Arial" w:hAnsi="Arial" w:cs="Arial"/>
                <w:sz w:val="22"/>
                <w:szCs w:val="22"/>
              </w:rPr>
              <w:t>32.7</w:t>
            </w:r>
          </w:p>
        </w:tc>
        <w:tc>
          <w:tcPr>
            <w:tcW w:w="8100" w:type="dxa"/>
            <w:tcBorders>
              <w:top w:val="single" w:sz="4" w:space="0" w:color="auto"/>
              <w:left w:val="single" w:sz="2" w:space="0" w:color="auto"/>
              <w:bottom w:val="single" w:sz="4" w:space="0" w:color="auto"/>
              <w:right w:val="single" w:sz="2" w:space="0" w:color="auto"/>
            </w:tcBorders>
          </w:tcPr>
          <w:p w14:paraId="6F8DEEEF" w14:textId="77777777" w:rsidR="00A450E4" w:rsidRPr="00392978" w:rsidRDefault="00A450E4" w:rsidP="00A450E4">
            <w:pPr>
              <w:pStyle w:val="PlainText"/>
              <w:rPr>
                <w:rFonts w:ascii="Arial" w:hAnsi="Arial" w:cs="Arial"/>
                <w:sz w:val="22"/>
                <w:szCs w:val="22"/>
              </w:rPr>
            </w:pPr>
            <w:r w:rsidRPr="00392978">
              <w:rPr>
                <w:rFonts w:ascii="Arial" w:hAnsi="Arial" w:cs="Arial"/>
                <w:sz w:val="22"/>
                <w:szCs w:val="22"/>
              </w:rPr>
              <w:t>Protect air, water, and land resources from pollution caused by the use, handling, storage and disposal of hazardous materials and substances.</w:t>
            </w:r>
          </w:p>
          <w:p w14:paraId="33143ABD" w14:textId="77777777" w:rsidR="00A450E4" w:rsidRPr="00392978" w:rsidRDefault="00A450E4" w:rsidP="00A450E4">
            <w:pPr>
              <w:pStyle w:val="PlainText"/>
              <w:ind w:left="715" w:hanging="715"/>
              <w:rPr>
                <w:rFonts w:ascii="Arial" w:hAnsi="Arial" w:cs="Arial"/>
                <w:sz w:val="22"/>
                <w:szCs w:val="22"/>
              </w:rPr>
            </w:pPr>
            <w:r>
              <w:rPr>
                <w:rFonts w:ascii="Arial" w:hAnsi="Arial" w:cs="Arial"/>
                <w:sz w:val="22"/>
                <w:szCs w:val="22"/>
              </w:rPr>
              <w:t xml:space="preserve">32.7.1. </w:t>
            </w:r>
            <w:r w:rsidRPr="00392978">
              <w:rPr>
                <w:rFonts w:ascii="Arial" w:hAnsi="Arial" w:cs="Arial"/>
                <w:sz w:val="22"/>
                <w:szCs w:val="22"/>
              </w:rPr>
              <w:t>Reduce City use of hazardous materials and safely manage, recycle, and dispose of toxic products used in City operations.</w:t>
            </w:r>
          </w:p>
          <w:p w14:paraId="2A1E3E80" w14:textId="77777777" w:rsidR="00A450E4" w:rsidRPr="00161ADD" w:rsidRDefault="00A450E4" w:rsidP="00A450E4">
            <w:pPr>
              <w:pStyle w:val="PlainText"/>
              <w:ind w:left="715" w:hanging="715"/>
              <w:rPr>
                <w:rFonts w:ascii="Arial" w:hAnsi="Arial" w:cs="Arial"/>
                <w:sz w:val="22"/>
                <w:szCs w:val="22"/>
              </w:rPr>
            </w:pPr>
            <w:r>
              <w:rPr>
                <w:rFonts w:ascii="Arial" w:hAnsi="Arial" w:cs="Arial"/>
                <w:sz w:val="22"/>
                <w:szCs w:val="22"/>
              </w:rPr>
              <w:t xml:space="preserve">32.7.2. </w:t>
            </w:r>
            <w:r w:rsidRPr="00392978">
              <w:rPr>
                <w:rFonts w:ascii="Arial" w:hAnsi="Arial" w:cs="Arial"/>
                <w:sz w:val="22"/>
                <w:szCs w:val="22"/>
              </w:rPr>
              <w:t>Continue to participate with Jefferson County in the implementation of Jefferson County’s Solid Waste Management Plan.</w:t>
            </w:r>
          </w:p>
        </w:tc>
      </w:tr>
    </w:tbl>
    <w:p w14:paraId="5D381F5F" w14:textId="77777777" w:rsidR="00A450E4" w:rsidRDefault="00A450E4" w:rsidP="00A450E4">
      <w:pPr>
        <w:pStyle w:val="BodyText"/>
        <w:tabs>
          <w:tab w:val="left" w:pos="1080"/>
        </w:tabs>
        <w:rPr>
          <w:rFonts w:ascii="Arial" w:hAnsi="Arial" w:cs="Arial"/>
          <w:sz w:val="20"/>
        </w:rPr>
      </w:pPr>
    </w:p>
    <w:p w14:paraId="4D18741A" w14:textId="77777777" w:rsidR="00A450E4" w:rsidRDefault="00A450E4" w:rsidP="00A450E4">
      <w:pPr>
        <w:pStyle w:val="BodyText"/>
        <w:tabs>
          <w:tab w:val="left" w:pos="1080"/>
        </w:tabs>
        <w:ind w:left="990" w:hanging="990"/>
        <w:rPr>
          <w:rFonts w:ascii="Arial" w:hAnsi="Arial" w:cs="Arial"/>
          <w:sz w:val="20"/>
        </w:rPr>
      </w:pPr>
      <w:r w:rsidRPr="00161ADD">
        <w:rPr>
          <w:rFonts w:ascii="Arial" w:hAnsi="Arial" w:cs="Arial"/>
          <w:sz w:val="20"/>
        </w:rPr>
        <w:t xml:space="preserve">Source: </w:t>
      </w:r>
      <w:r w:rsidRPr="00161ADD">
        <w:rPr>
          <w:rFonts w:ascii="Arial" w:hAnsi="Arial" w:cs="Arial"/>
          <w:sz w:val="20"/>
        </w:rPr>
        <w:tab/>
        <w:t xml:space="preserve">From the </w:t>
      </w:r>
      <w:r>
        <w:rPr>
          <w:rFonts w:ascii="Arial" w:hAnsi="Arial" w:cs="Arial"/>
          <w:sz w:val="20"/>
        </w:rPr>
        <w:t xml:space="preserve">Capital Facilities and </w:t>
      </w:r>
      <w:r w:rsidRPr="00161ADD">
        <w:rPr>
          <w:rFonts w:ascii="Arial" w:hAnsi="Arial" w:cs="Arial"/>
          <w:sz w:val="20"/>
        </w:rPr>
        <w:t>Utilities Element Chapter of the 201</w:t>
      </w:r>
      <w:r>
        <w:rPr>
          <w:rFonts w:ascii="Arial" w:hAnsi="Arial" w:cs="Arial"/>
          <w:sz w:val="20"/>
        </w:rPr>
        <w:t>5</w:t>
      </w:r>
      <w:r w:rsidRPr="00161ADD">
        <w:rPr>
          <w:rFonts w:ascii="Arial" w:hAnsi="Arial" w:cs="Arial"/>
          <w:sz w:val="20"/>
        </w:rPr>
        <w:t xml:space="preserve"> </w:t>
      </w:r>
      <w:r>
        <w:rPr>
          <w:rFonts w:ascii="Arial" w:hAnsi="Arial" w:cs="Arial"/>
          <w:sz w:val="20"/>
        </w:rPr>
        <w:t xml:space="preserve">City of Port Townsend </w:t>
      </w:r>
      <w:r w:rsidRPr="00D564F5">
        <w:rPr>
          <w:rFonts w:ascii="Arial" w:hAnsi="Arial" w:cs="Arial"/>
          <w:sz w:val="20"/>
          <w:u w:val="single"/>
        </w:rPr>
        <w:t>Comprehensive Land Use Plan</w:t>
      </w:r>
      <w:r w:rsidRPr="00161ADD">
        <w:rPr>
          <w:rFonts w:ascii="Arial" w:hAnsi="Arial" w:cs="Arial"/>
          <w:sz w:val="20"/>
        </w:rPr>
        <w:t>.</w:t>
      </w:r>
    </w:p>
    <w:p w14:paraId="3E2AD533" w14:textId="77777777" w:rsidR="00A450E4" w:rsidRDefault="00A450E4">
      <w:pPr>
        <w:pStyle w:val="PlainText"/>
        <w:rPr>
          <w:rFonts w:ascii="Book Antiqua" w:hAnsi="Book Antiqua"/>
          <w:sz w:val="24"/>
          <w:szCs w:val="24"/>
        </w:rPr>
      </w:pPr>
    </w:p>
    <w:p w14:paraId="0C41D182" w14:textId="77777777" w:rsidR="00A450E4" w:rsidRDefault="00A450E4" w:rsidP="00A450E4">
      <w:pPr>
        <w:pStyle w:val="BodyText"/>
        <w:rPr>
          <w:rFonts w:ascii="Book Antiqua" w:hAnsi="Book Antiqua"/>
          <w:sz w:val="24"/>
          <w:szCs w:val="24"/>
        </w:rPr>
      </w:pPr>
    </w:p>
    <w:p w14:paraId="540F22BF" w14:textId="77777777" w:rsidR="00A450E4" w:rsidRDefault="00A450E4" w:rsidP="00A450E4">
      <w:pPr>
        <w:pStyle w:val="BodyText"/>
        <w:rPr>
          <w:rFonts w:ascii="Book Antiqua" w:hAnsi="Book Antiqua"/>
          <w:sz w:val="24"/>
          <w:szCs w:val="24"/>
        </w:rPr>
      </w:pPr>
    </w:p>
    <w:p w14:paraId="63B4CDE7" w14:textId="77777777" w:rsidR="00A450E4" w:rsidRPr="009D36E2" w:rsidRDefault="00A450E4" w:rsidP="00A450E4">
      <w:pPr>
        <w:pStyle w:val="BodyText"/>
        <w:rPr>
          <w:rFonts w:ascii="Book Antiqua" w:hAnsi="Book Antiqua"/>
          <w:sz w:val="24"/>
          <w:szCs w:val="24"/>
        </w:rPr>
      </w:pPr>
      <w:r w:rsidRPr="009D36E2">
        <w:rPr>
          <w:rFonts w:ascii="Book Antiqua" w:hAnsi="Book Antiqua"/>
          <w:sz w:val="24"/>
          <w:szCs w:val="24"/>
        </w:rPr>
        <w:t>The County’s primary funding sources for education programs are grants and a portion of the tipping fee.  The use of tipping fees is not considered to be reliable in the long term due to increasing pressure to pay higher costs while maintaining the tip fee at a</w:t>
      </w:r>
      <w:r>
        <w:rPr>
          <w:rFonts w:ascii="Book Antiqua" w:hAnsi="Book Antiqua"/>
          <w:sz w:val="24"/>
          <w:szCs w:val="24"/>
        </w:rPr>
        <w:t xml:space="preserve"> reasonable</w:t>
      </w:r>
      <w:r w:rsidRPr="009D36E2">
        <w:rPr>
          <w:rFonts w:ascii="Book Antiqua" w:hAnsi="Book Antiqua"/>
          <w:sz w:val="24"/>
          <w:szCs w:val="24"/>
        </w:rPr>
        <w:t xml:space="preserve"> level.  </w:t>
      </w:r>
    </w:p>
    <w:p w14:paraId="2A4C12ED" w14:textId="77777777" w:rsidR="00A450E4" w:rsidRDefault="00A450E4" w:rsidP="00A450E4">
      <w:pPr>
        <w:pStyle w:val="BodyText"/>
        <w:rPr>
          <w:rFonts w:ascii="Book Antiqua" w:hAnsi="Book Antiqua"/>
          <w:sz w:val="24"/>
          <w:szCs w:val="24"/>
        </w:rPr>
      </w:pPr>
    </w:p>
    <w:p w14:paraId="437ED92D" w14:textId="5EC105CC" w:rsidR="00A450E4" w:rsidRDefault="00A450E4" w:rsidP="00A450E4">
      <w:pPr>
        <w:pStyle w:val="BodyText"/>
        <w:rPr>
          <w:rFonts w:ascii="Book Antiqua" w:hAnsi="Book Antiqua"/>
          <w:sz w:val="24"/>
          <w:szCs w:val="24"/>
        </w:rPr>
      </w:pPr>
      <w:r>
        <w:rPr>
          <w:rFonts w:ascii="Book Antiqua" w:hAnsi="Book Antiqua"/>
          <w:sz w:val="24"/>
          <w:szCs w:val="24"/>
        </w:rPr>
        <w:t>A significant reduction in the anticipated amount of CPG grant funds for the two-year grant cycle of 2015-2017 has caused Public Health’s education and enforcement activities to be reduced.</w:t>
      </w:r>
    </w:p>
    <w:p w14:paraId="745E6D55" w14:textId="77777777" w:rsidR="00A450E4" w:rsidRPr="009D36E2" w:rsidRDefault="00A450E4" w:rsidP="00A450E4">
      <w:pPr>
        <w:pStyle w:val="BodyText"/>
        <w:rPr>
          <w:rFonts w:ascii="Book Antiqua" w:hAnsi="Book Antiqua"/>
          <w:sz w:val="24"/>
          <w:szCs w:val="24"/>
        </w:rPr>
      </w:pPr>
    </w:p>
    <w:p w14:paraId="65955BD9" w14:textId="77777777" w:rsidR="00A450E4" w:rsidRPr="00A47DC5" w:rsidRDefault="00A450E4" w:rsidP="00A450E4">
      <w:pPr>
        <w:pStyle w:val="Style"/>
        <w:spacing w:after="60"/>
        <w:rPr>
          <w:rFonts w:ascii="Book Antiqua" w:hAnsi="Book Antiqua"/>
          <w:b/>
          <w:szCs w:val="24"/>
        </w:rPr>
      </w:pPr>
      <w:r>
        <w:rPr>
          <w:rFonts w:ascii="Book Antiqua" w:hAnsi="Book Antiqua"/>
          <w:b/>
          <w:szCs w:val="24"/>
        </w:rPr>
        <w:t>Public Education Issues</w:t>
      </w:r>
    </w:p>
    <w:p w14:paraId="2DF18B58" w14:textId="77777777" w:rsidR="00A450E4" w:rsidRPr="009D36E2" w:rsidRDefault="00A450E4" w:rsidP="00A450E4">
      <w:pPr>
        <w:pStyle w:val="BodyText"/>
        <w:rPr>
          <w:rFonts w:ascii="Book Antiqua" w:hAnsi="Book Antiqua"/>
          <w:sz w:val="24"/>
          <w:szCs w:val="24"/>
        </w:rPr>
      </w:pPr>
      <w:r w:rsidRPr="009D36E2">
        <w:rPr>
          <w:rFonts w:ascii="Book Antiqua" w:hAnsi="Book Antiqua"/>
          <w:sz w:val="24"/>
          <w:szCs w:val="24"/>
        </w:rPr>
        <w:t xml:space="preserve">Education programs are critical to the success of any solid waste program.  To be effective, public education methods need to be tailored to specific groups and programs.  </w:t>
      </w:r>
      <w:r>
        <w:rPr>
          <w:rFonts w:ascii="Book Antiqua" w:hAnsi="Book Antiqua"/>
          <w:sz w:val="24"/>
          <w:szCs w:val="24"/>
        </w:rPr>
        <w:t>C</w:t>
      </w:r>
      <w:r w:rsidRPr="009D36E2">
        <w:rPr>
          <w:rFonts w:ascii="Book Antiqua" w:hAnsi="Book Antiqua"/>
          <w:sz w:val="24"/>
          <w:szCs w:val="24"/>
        </w:rPr>
        <w:t xml:space="preserve">omprehensive education about waste diversion options for residents </w:t>
      </w:r>
      <w:r w:rsidRPr="009D36E2">
        <w:rPr>
          <w:rFonts w:ascii="Book Antiqua" w:hAnsi="Book Antiqua"/>
          <w:sz w:val="24"/>
          <w:szCs w:val="24"/>
        </w:rPr>
        <w:lastRenderedPageBreak/>
        <w:t xml:space="preserve">and businesses, including the availability and requirements for curbside recycling, is </w:t>
      </w:r>
      <w:r>
        <w:rPr>
          <w:rFonts w:ascii="Book Antiqua" w:hAnsi="Book Antiqua"/>
          <w:sz w:val="24"/>
          <w:szCs w:val="24"/>
        </w:rPr>
        <w:t xml:space="preserve">an ongoing </w:t>
      </w:r>
      <w:r w:rsidRPr="009D36E2">
        <w:rPr>
          <w:rFonts w:ascii="Book Antiqua" w:hAnsi="Book Antiqua"/>
          <w:sz w:val="24"/>
          <w:szCs w:val="24"/>
        </w:rPr>
        <w:t xml:space="preserve">need. </w:t>
      </w:r>
    </w:p>
    <w:p w14:paraId="267B7DF2" w14:textId="77777777" w:rsidR="00A450E4" w:rsidRPr="009D36E2" w:rsidRDefault="00A450E4" w:rsidP="00A450E4">
      <w:pPr>
        <w:pStyle w:val="BodyText"/>
        <w:rPr>
          <w:rFonts w:ascii="Book Antiqua" w:hAnsi="Book Antiqua"/>
          <w:sz w:val="24"/>
          <w:szCs w:val="24"/>
        </w:rPr>
      </w:pPr>
    </w:p>
    <w:p w14:paraId="6A9B719F" w14:textId="0FCEA8A8" w:rsidR="00A450E4" w:rsidRPr="009D36E2" w:rsidRDefault="00A450E4" w:rsidP="00A450E4">
      <w:pPr>
        <w:pStyle w:val="BodyText"/>
        <w:rPr>
          <w:rFonts w:ascii="Book Antiqua" w:hAnsi="Book Antiqua"/>
          <w:sz w:val="24"/>
          <w:szCs w:val="24"/>
        </w:rPr>
      </w:pPr>
      <w:r w:rsidRPr="009D36E2">
        <w:rPr>
          <w:rFonts w:ascii="Book Antiqua" w:hAnsi="Book Antiqua"/>
          <w:sz w:val="24"/>
          <w:szCs w:val="24"/>
        </w:rPr>
        <w:t>Another public education need is to inform residents and businesses as to the proper handling of specific materials, especially for the toxic wastes that should be brought to the County’s Moderate Risk Waste (MRW) Facility instead of being brought to the Transfer Station or t</w:t>
      </w:r>
      <w:r w:rsidR="00F26AB4">
        <w:rPr>
          <w:rFonts w:ascii="Book Antiqua" w:hAnsi="Book Antiqua"/>
          <w:sz w:val="24"/>
          <w:szCs w:val="24"/>
        </w:rPr>
        <w:t>he Quilcene Drop-</w:t>
      </w:r>
      <w:r w:rsidRPr="009D36E2">
        <w:rPr>
          <w:rFonts w:ascii="Book Antiqua" w:hAnsi="Book Antiqua"/>
          <w:sz w:val="24"/>
          <w:szCs w:val="24"/>
        </w:rPr>
        <w:t xml:space="preserve">Box.  Customers occasionally bring inappropriate materials to these disposal facilities and then need to be re-directed to the MRW Facility, whereas better communication about disposal requirements for these types of wastes might result in more efficient and satisfactory services.  </w:t>
      </w:r>
    </w:p>
    <w:p w14:paraId="6862D041" w14:textId="77777777" w:rsidR="00A450E4" w:rsidRPr="009D36E2" w:rsidRDefault="00A450E4" w:rsidP="00A450E4">
      <w:pPr>
        <w:pStyle w:val="BodyText"/>
        <w:rPr>
          <w:rFonts w:ascii="Book Antiqua" w:hAnsi="Book Antiqua"/>
          <w:sz w:val="24"/>
          <w:szCs w:val="24"/>
        </w:rPr>
      </w:pPr>
    </w:p>
    <w:p w14:paraId="31DC323E" w14:textId="77777777" w:rsidR="00A450E4" w:rsidRPr="009D36E2" w:rsidRDefault="00A450E4" w:rsidP="00A450E4">
      <w:pPr>
        <w:pStyle w:val="BodyText"/>
        <w:rPr>
          <w:rFonts w:ascii="Book Antiqua" w:hAnsi="Book Antiqua"/>
          <w:sz w:val="24"/>
          <w:szCs w:val="24"/>
        </w:rPr>
      </w:pPr>
      <w:r w:rsidRPr="009D36E2">
        <w:rPr>
          <w:rFonts w:ascii="Book Antiqua" w:hAnsi="Book Antiqua"/>
          <w:sz w:val="24"/>
          <w:szCs w:val="24"/>
        </w:rPr>
        <w:t>Several opportunities exist for public education activities, including:</w:t>
      </w:r>
    </w:p>
    <w:p w14:paraId="67804C30" w14:textId="77777777" w:rsidR="00A450E4" w:rsidRPr="009D36E2" w:rsidRDefault="00A450E4" w:rsidP="00A450E4">
      <w:pPr>
        <w:pStyle w:val="BodyText"/>
        <w:rPr>
          <w:rFonts w:ascii="Book Antiqua" w:hAnsi="Book Antiqua"/>
          <w:sz w:val="24"/>
          <w:szCs w:val="24"/>
        </w:rPr>
      </w:pPr>
    </w:p>
    <w:p w14:paraId="3FF7BB35" w14:textId="77777777" w:rsidR="00A450E4" w:rsidRPr="009D36E2" w:rsidRDefault="00A450E4" w:rsidP="00FC5D64">
      <w:pPr>
        <w:numPr>
          <w:ilvl w:val="0"/>
          <w:numId w:val="44"/>
        </w:numPr>
        <w:autoSpaceDE w:val="0"/>
        <w:autoSpaceDN w:val="0"/>
        <w:adjustRightInd w:val="0"/>
        <w:ind w:left="360"/>
        <w:rPr>
          <w:rFonts w:ascii="Book Antiqua" w:hAnsi="Book Antiqua"/>
          <w:sz w:val="24"/>
          <w:szCs w:val="24"/>
        </w:rPr>
      </w:pPr>
      <w:r w:rsidRPr="009D36E2">
        <w:rPr>
          <w:rFonts w:ascii="Book Antiqua" w:hAnsi="Book Antiqua"/>
          <w:sz w:val="24"/>
          <w:szCs w:val="24"/>
        </w:rPr>
        <w:t>promotion of waste prevention strategies.</w:t>
      </w:r>
    </w:p>
    <w:p w14:paraId="1DD5BE11" w14:textId="77777777" w:rsidR="00A450E4" w:rsidRPr="009D36E2" w:rsidRDefault="00A450E4" w:rsidP="00FC5D64">
      <w:pPr>
        <w:numPr>
          <w:ilvl w:val="0"/>
          <w:numId w:val="44"/>
        </w:numPr>
        <w:autoSpaceDE w:val="0"/>
        <w:autoSpaceDN w:val="0"/>
        <w:adjustRightInd w:val="0"/>
        <w:spacing w:before="60"/>
        <w:ind w:left="360"/>
        <w:rPr>
          <w:rFonts w:ascii="Book Antiqua" w:hAnsi="Book Antiqua"/>
          <w:sz w:val="24"/>
          <w:szCs w:val="24"/>
        </w:rPr>
      </w:pPr>
      <w:r w:rsidRPr="009D36E2">
        <w:rPr>
          <w:rFonts w:ascii="Book Antiqua" w:hAnsi="Book Antiqua"/>
          <w:sz w:val="24"/>
          <w:szCs w:val="24"/>
        </w:rPr>
        <w:t>targeting particular groups, such as businesses or legislators.</w:t>
      </w:r>
    </w:p>
    <w:p w14:paraId="2BE9558A" w14:textId="77777777" w:rsidR="00A450E4" w:rsidRPr="009D36E2" w:rsidRDefault="00A450E4" w:rsidP="00FC5D64">
      <w:pPr>
        <w:numPr>
          <w:ilvl w:val="0"/>
          <w:numId w:val="44"/>
        </w:numPr>
        <w:autoSpaceDE w:val="0"/>
        <w:autoSpaceDN w:val="0"/>
        <w:adjustRightInd w:val="0"/>
        <w:spacing w:before="60"/>
        <w:ind w:left="360"/>
        <w:rPr>
          <w:rFonts w:ascii="Book Antiqua" w:hAnsi="Book Antiqua"/>
          <w:sz w:val="24"/>
          <w:szCs w:val="24"/>
        </w:rPr>
      </w:pPr>
      <w:r w:rsidRPr="009D36E2">
        <w:rPr>
          <w:rFonts w:ascii="Book Antiqua" w:hAnsi="Book Antiqua"/>
          <w:sz w:val="24"/>
          <w:szCs w:val="24"/>
        </w:rPr>
        <w:t>educational materials on costs/benefits of various waste reduction activities or methods.</w:t>
      </w:r>
    </w:p>
    <w:p w14:paraId="31834DED" w14:textId="77777777" w:rsidR="00A450E4" w:rsidRPr="009D36E2" w:rsidRDefault="00A450E4" w:rsidP="00FC5D64">
      <w:pPr>
        <w:numPr>
          <w:ilvl w:val="0"/>
          <w:numId w:val="44"/>
        </w:numPr>
        <w:autoSpaceDE w:val="0"/>
        <w:autoSpaceDN w:val="0"/>
        <w:adjustRightInd w:val="0"/>
        <w:spacing w:before="60"/>
        <w:ind w:left="360"/>
        <w:rPr>
          <w:rFonts w:ascii="Book Antiqua" w:hAnsi="Book Antiqua"/>
          <w:sz w:val="24"/>
          <w:szCs w:val="24"/>
        </w:rPr>
      </w:pPr>
      <w:r w:rsidRPr="009D36E2">
        <w:rPr>
          <w:rFonts w:ascii="Book Antiqua" w:hAnsi="Book Antiqua"/>
          <w:sz w:val="24"/>
          <w:szCs w:val="24"/>
        </w:rPr>
        <w:t>information on the fate of recycled materials and the benefits of purchasing recycled products.</w:t>
      </w:r>
    </w:p>
    <w:p w14:paraId="155138D2" w14:textId="77777777" w:rsidR="00A450E4" w:rsidRPr="009D36E2" w:rsidRDefault="00A450E4" w:rsidP="00FC5D64">
      <w:pPr>
        <w:numPr>
          <w:ilvl w:val="0"/>
          <w:numId w:val="44"/>
        </w:numPr>
        <w:autoSpaceDE w:val="0"/>
        <w:autoSpaceDN w:val="0"/>
        <w:adjustRightInd w:val="0"/>
        <w:spacing w:before="60"/>
        <w:ind w:left="360"/>
        <w:rPr>
          <w:rFonts w:ascii="Book Antiqua" w:hAnsi="Book Antiqua"/>
          <w:sz w:val="24"/>
          <w:szCs w:val="24"/>
        </w:rPr>
      </w:pPr>
      <w:r w:rsidRPr="009D36E2">
        <w:rPr>
          <w:rFonts w:ascii="Book Antiqua" w:hAnsi="Book Antiqua"/>
          <w:sz w:val="24"/>
          <w:szCs w:val="24"/>
        </w:rPr>
        <w:t>educational materials on how waste diversion activities fit into broader issues, such as sustainability, global warming and preservation of salmon habitat.</w:t>
      </w:r>
    </w:p>
    <w:p w14:paraId="67FD7AD9" w14:textId="77777777" w:rsidR="00A450E4" w:rsidRPr="009D36E2" w:rsidRDefault="00A450E4" w:rsidP="00FC5D64">
      <w:pPr>
        <w:numPr>
          <w:ilvl w:val="0"/>
          <w:numId w:val="44"/>
        </w:numPr>
        <w:autoSpaceDE w:val="0"/>
        <w:autoSpaceDN w:val="0"/>
        <w:adjustRightInd w:val="0"/>
        <w:spacing w:before="60"/>
        <w:ind w:left="360"/>
        <w:rPr>
          <w:rFonts w:ascii="Book Antiqua" w:hAnsi="Book Antiqua"/>
          <w:sz w:val="24"/>
          <w:szCs w:val="24"/>
        </w:rPr>
      </w:pPr>
      <w:r>
        <w:rPr>
          <w:rFonts w:ascii="Book Antiqua" w:hAnsi="Book Antiqua"/>
          <w:sz w:val="24"/>
          <w:szCs w:val="24"/>
        </w:rPr>
        <w:t xml:space="preserve">promotion of the E-Cycle Washington program and other electronics recycling services.  </w:t>
      </w:r>
    </w:p>
    <w:p w14:paraId="025EB745" w14:textId="77777777" w:rsidR="00A450E4" w:rsidRDefault="00A450E4">
      <w:pPr>
        <w:pStyle w:val="PlainText"/>
        <w:rPr>
          <w:rFonts w:ascii="Book Antiqua" w:hAnsi="Book Antiqua"/>
          <w:sz w:val="24"/>
          <w:szCs w:val="24"/>
        </w:rPr>
      </w:pPr>
    </w:p>
    <w:p w14:paraId="06A97CC8" w14:textId="77777777" w:rsidR="00A450E4" w:rsidRPr="00A47DC5" w:rsidRDefault="00A450E4" w:rsidP="00A450E4">
      <w:pPr>
        <w:pStyle w:val="Style"/>
        <w:spacing w:after="60"/>
        <w:rPr>
          <w:rFonts w:ascii="Book Antiqua" w:hAnsi="Book Antiqua"/>
          <w:b/>
          <w:szCs w:val="24"/>
        </w:rPr>
      </w:pPr>
      <w:r>
        <w:rPr>
          <w:rFonts w:ascii="Book Antiqua" w:hAnsi="Book Antiqua"/>
          <w:b/>
          <w:szCs w:val="24"/>
        </w:rPr>
        <w:t>Administrative Issues</w:t>
      </w:r>
    </w:p>
    <w:p w14:paraId="2F24A64E" w14:textId="77777777" w:rsidR="00A450E4" w:rsidRPr="009D36E2" w:rsidRDefault="00A450E4" w:rsidP="00A450E4">
      <w:pPr>
        <w:pStyle w:val="PlainText"/>
        <w:rPr>
          <w:rFonts w:ascii="Book Antiqua" w:hAnsi="Book Antiqua"/>
          <w:sz w:val="24"/>
          <w:szCs w:val="24"/>
        </w:rPr>
      </w:pPr>
      <w:r w:rsidRPr="001E64B0">
        <w:rPr>
          <w:rFonts w:ascii="Book Antiqua" w:hAnsi="Book Antiqua"/>
          <w:sz w:val="24"/>
          <w:szCs w:val="24"/>
        </w:rPr>
        <w:t xml:space="preserve">There could be opportunities for regional efforts involving the neighboring counties </w:t>
      </w:r>
      <w:r w:rsidRPr="009D36E2">
        <w:rPr>
          <w:rFonts w:ascii="Book Antiqua" w:hAnsi="Book Antiqua"/>
          <w:sz w:val="24"/>
          <w:szCs w:val="24"/>
        </w:rPr>
        <w:t>of Clallam, Mason, Island and Kitsap.  These opportunities are in disposal systems and other activities.</w:t>
      </w:r>
      <w:r>
        <w:rPr>
          <w:rFonts w:ascii="Book Antiqua" w:hAnsi="Book Antiqua"/>
          <w:sz w:val="24"/>
          <w:szCs w:val="24"/>
        </w:rPr>
        <w:t xml:space="preserve"> </w:t>
      </w:r>
    </w:p>
    <w:p w14:paraId="2C0CB7CC" w14:textId="77777777" w:rsidR="00A450E4" w:rsidRPr="009D36E2" w:rsidRDefault="00A450E4" w:rsidP="00A450E4">
      <w:pPr>
        <w:pStyle w:val="PlainText"/>
        <w:rPr>
          <w:rFonts w:ascii="Book Antiqua" w:hAnsi="Book Antiqua"/>
          <w:sz w:val="24"/>
          <w:szCs w:val="24"/>
        </w:rPr>
      </w:pPr>
    </w:p>
    <w:p w14:paraId="7EF3E3E9" w14:textId="77777777" w:rsidR="00A450E4" w:rsidRPr="009D36E2" w:rsidRDefault="00A450E4" w:rsidP="00A450E4">
      <w:pPr>
        <w:pStyle w:val="PlainText"/>
        <w:rPr>
          <w:rFonts w:ascii="Book Antiqua" w:hAnsi="Book Antiqua"/>
          <w:sz w:val="24"/>
          <w:szCs w:val="24"/>
        </w:rPr>
      </w:pPr>
      <w:r w:rsidRPr="009D36E2">
        <w:rPr>
          <w:rFonts w:ascii="Book Antiqua" w:hAnsi="Book Antiqua"/>
          <w:sz w:val="24"/>
          <w:szCs w:val="24"/>
        </w:rPr>
        <w:t xml:space="preserve">There is the possibility that additional areas of the County will be designated as an “urban growth area,” or UGA (see also Section 2.3.1).  These possibilities include an expansion of the City of Port Townsend UGA or the creation of new UGAs in other </w:t>
      </w:r>
      <w:r w:rsidRPr="001E64B0">
        <w:rPr>
          <w:rFonts w:ascii="Book Antiqua" w:hAnsi="Book Antiqua"/>
          <w:sz w:val="24"/>
          <w:szCs w:val="24"/>
        </w:rPr>
        <w:t xml:space="preserve">areas.  The creation of additional UGAs could have financial and service-related </w:t>
      </w:r>
      <w:r w:rsidRPr="009D36E2">
        <w:rPr>
          <w:rFonts w:ascii="Book Antiqua" w:hAnsi="Book Antiqua"/>
          <w:sz w:val="24"/>
          <w:szCs w:val="24"/>
        </w:rPr>
        <w:t>impacts, including possible changes in solid waste services.</w:t>
      </w:r>
    </w:p>
    <w:p w14:paraId="6D7B5F2F" w14:textId="77777777" w:rsidR="00A450E4" w:rsidRDefault="00A450E4">
      <w:pPr>
        <w:pStyle w:val="PlainText"/>
        <w:rPr>
          <w:rFonts w:ascii="Book Antiqua" w:hAnsi="Book Antiqua"/>
          <w:sz w:val="24"/>
          <w:szCs w:val="24"/>
        </w:rPr>
      </w:pPr>
    </w:p>
    <w:p w14:paraId="30FF8822" w14:textId="77777777" w:rsidR="00A450E4" w:rsidRPr="00A47DC5" w:rsidRDefault="00A450E4" w:rsidP="00A450E4">
      <w:pPr>
        <w:pStyle w:val="Style"/>
        <w:spacing w:after="60"/>
        <w:rPr>
          <w:rFonts w:ascii="Book Antiqua" w:hAnsi="Book Antiqua"/>
          <w:b/>
          <w:szCs w:val="24"/>
        </w:rPr>
      </w:pPr>
      <w:r>
        <w:rPr>
          <w:rFonts w:ascii="Book Antiqua" w:hAnsi="Book Antiqua"/>
          <w:b/>
          <w:szCs w:val="24"/>
        </w:rPr>
        <w:t>Enforcement Issues</w:t>
      </w:r>
    </w:p>
    <w:p w14:paraId="56165625" w14:textId="77777777" w:rsidR="00A450E4" w:rsidRDefault="00A450E4" w:rsidP="00A450E4">
      <w:pPr>
        <w:pStyle w:val="PlainText"/>
        <w:rPr>
          <w:rFonts w:ascii="Book Antiqua" w:hAnsi="Book Antiqua"/>
          <w:sz w:val="24"/>
          <w:szCs w:val="24"/>
        </w:rPr>
      </w:pPr>
      <w:r w:rsidRPr="001E64B0">
        <w:rPr>
          <w:rFonts w:ascii="Book Antiqua" w:hAnsi="Book Antiqua"/>
          <w:sz w:val="24"/>
          <w:szCs w:val="24"/>
        </w:rPr>
        <w:t>There is an ongoing need for addressing illegal dumping and “junk properties</w:t>
      </w:r>
      <w:r>
        <w:rPr>
          <w:rFonts w:ascii="Book Antiqua" w:hAnsi="Book Antiqua"/>
          <w:sz w:val="24"/>
          <w:szCs w:val="24"/>
        </w:rPr>
        <w:t xml:space="preserve">” </w:t>
      </w:r>
      <w:r w:rsidRPr="006E2324">
        <w:rPr>
          <w:rFonts w:ascii="Book Antiqua" w:hAnsi="Book Antiqua"/>
          <w:sz w:val="24"/>
          <w:szCs w:val="24"/>
        </w:rPr>
        <w:t>through Public Health programs</w:t>
      </w:r>
      <w:r>
        <w:rPr>
          <w:rFonts w:ascii="Book Antiqua" w:hAnsi="Book Antiqua"/>
          <w:sz w:val="24"/>
          <w:szCs w:val="24"/>
        </w:rPr>
        <w:t xml:space="preserve">. </w:t>
      </w:r>
    </w:p>
    <w:p w14:paraId="31F3A275" w14:textId="77777777" w:rsidR="00A450E4" w:rsidRDefault="00A450E4" w:rsidP="00A450E4">
      <w:pPr>
        <w:pStyle w:val="PlainText"/>
        <w:rPr>
          <w:rFonts w:ascii="Book Antiqua" w:hAnsi="Book Antiqua"/>
          <w:sz w:val="24"/>
          <w:szCs w:val="24"/>
        </w:rPr>
      </w:pPr>
    </w:p>
    <w:p w14:paraId="6AAC3440" w14:textId="77777777" w:rsidR="00A450E4" w:rsidRPr="00A47DC5" w:rsidRDefault="00A450E4" w:rsidP="00A450E4">
      <w:pPr>
        <w:pStyle w:val="Style"/>
        <w:spacing w:after="60"/>
        <w:rPr>
          <w:rFonts w:ascii="Book Antiqua" w:hAnsi="Book Antiqua"/>
          <w:b/>
          <w:szCs w:val="24"/>
        </w:rPr>
      </w:pPr>
      <w:r>
        <w:rPr>
          <w:rFonts w:ascii="Book Antiqua" w:hAnsi="Book Antiqua"/>
          <w:b/>
          <w:szCs w:val="24"/>
        </w:rPr>
        <w:t xml:space="preserve">Collection and Disposal Districts </w:t>
      </w:r>
    </w:p>
    <w:p w14:paraId="6B5D5B9B" w14:textId="77777777" w:rsidR="00A450E4" w:rsidRPr="009D36E2" w:rsidRDefault="00A450E4" w:rsidP="00A450E4">
      <w:pPr>
        <w:pStyle w:val="PlainText"/>
        <w:rPr>
          <w:rFonts w:ascii="Book Antiqua" w:hAnsi="Book Antiqua"/>
          <w:sz w:val="24"/>
          <w:szCs w:val="24"/>
        </w:rPr>
      </w:pPr>
      <w:r w:rsidRPr="006E2324">
        <w:rPr>
          <w:rFonts w:ascii="Book Antiqua" w:hAnsi="Book Antiqua"/>
          <w:sz w:val="24"/>
          <w:szCs w:val="24"/>
        </w:rPr>
        <w:t>Collection and disposal districts offer potential mechanisms for addressing solid waste funding and administrative issues, but are politically challenging to</w:t>
      </w:r>
      <w:r>
        <w:rPr>
          <w:rFonts w:ascii="Book Antiqua" w:hAnsi="Book Antiqua"/>
          <w:sz w:val="24"/>
          <w:szCs w:val="24"/>
        </w:rPr>
        <w:t xml:space="preserve"> </w:t>
      </w:r>
      <w:r>
        <w:rPr>
          <w:rFonts w:ascii="Book Antiqua" w:hAnsi="Book Antiqua"/>
          <w:sz w:val="24"/>
          <w:szCs w:val="24"/>
        </w:rPr>
        <w:lastRenderedPageBreak/>
        <w:t xml:space="preserve">implement.  </w:t>
      </w:r>
      <w:r w:rsidRPr="009D36E2">
        <w:rPr>
          <w:rFonts w:ascii="Book Antiqua" w:hAnsi="Book Antiqua"/>
          <w:sz w:val="24"/>
          <w:szCs w:val="24"/>
        </w:rPr>
        <w:t>Chapters 36.58 and 36.58A of the R</w:t>
      </w:r>
      <w:r>
        <w:rPr>
          <w:rFonts w:ascii="Book Antiqua" w:hAnsi="Book Antiqua"/>
          <w:sz w:val="24"/>
          <w:szCs w:val="24"/>
        </w:rPr>
        <w:t xml:space="preserve">evised </w:t>
      </w:r>
      <w:r w:rsidRPr="009D36E2">
        <w:rPr>
          <w:rFonts w:ascii="Book Antiqua" w:hAnsi="Book Antiqua"/>
          <w:sz w:val="24"/>
          <w:szCs w:val="24"/>
        </w:rPr>
        <w:t>C</w:t>
      </w:r>
      <w:r>
        <w:rPr>
          <w:rFonts w:ascii="Book Antiqua" w:hAnsi="Book Antiqua"/>
          <w:sz w:val="24"/>
          <w:szCs w:val="24"/>
        </w:rPr>
        <w:t xml:space="preserve">ode of </w:t>
      </w:r>
      <w:r w:rsidRPr="009D36E2">
        <w:rPr>
          <w:rFonts w:ascii="Book Antiqua" w:hAnsi="Book Antiqua"/>
          <w:sz w:val="24"/>
          <w:szCs w:val="24"/>
        </w:rPr>
        <w:t>W</w:t>
      </w:r>
      <w:r>
        <w:rPr>
          <w:rFonts w:ascii="Book Antiqua" w:hAnsi="Book Antiqua"/>
          <w:sz w:val="24"/>
          <w:szCs w:val="24"/>
        </w:rPr>
        <w:t xml:space="preserve">ashington </w:t>
      </w:r>
      <w:r w:rsidRPr="009D36E2">
        <w:rPr>
          <w:rFonts w:ascii="Book Antiqua" w:hAnsi="Book Antiqua"/>
          <w:sz w:val="24"/>
          <w:szCs w:val="24"/>
        </w:rPr>
        <w:t xml:space="preserve">allow the establishment of waste disposal districts and waste collection districts, respectively, within a county.  Either district can include the incorporated areas of a city or town only with the city’s consent.  A solid waste district (for collection or disposal) could centralize functions that are now handled by a variety of county and city agencies, </w:t>
      </w:r>
      <w:r w:rsidRPr="006E2324">
        <w:rPr>
          <w:rFonts w:ascii="Book Antiqua" w:hAnsi="Book Antiqua"/>
          <w:sz w:val="24"/>
          <w:szCs w:val="24"/>
        </w:rPr>
        <w:t>but it may be difficult to develop a collective consensus on the formation and</w:t>
      </w:r>
      <w:r w:rsidRPr="009D36E2">
        <w:rPr>
          <w:rFonts w:ascii="Book Antiqua" w:hAnsi="Book Antiqua"/>
          <w:sz w:val="24"/>
          <w:szCs w:val="24"/>
        </w:rPr>
        <w:t xml:space="preserve"> jurisdiction of either type of district.  Either type of district may be able to </w:t>
      </w:r>
      <w:r>
        <w:rPr>
          <w:rFonts w:ascii="Book Antiqua" w:hAnsi="Book Antiqua"/>
          <w:sz w:val="24"/>
          <w:szCs w:val="24"/>
        </w:rPr>
        <w:t>reduce</w:t>
      </w:r>
      <w:r w:rsidRPr="009D36E2">
        <w:rPr>
          <w:rFonts w:ascii="Book Antiqua" w:hAnsi="Book Antiqua"/>
          <w:sz w:val="24"/>
          <w:szCs w:val="24"/>
        </w:rPr>
        <w:t xml:space="preserve"> illegal dumping and other problems through the institution of mandatory garbage collection (for a collection district only) and/or different financing structures. </w:t>
      </w:r>
    </w:p>
    <w:p w14:paraId="779039C6" w14:textId="77777777" w:rsidR="00A450E4" w:rsidRPr="009D36E2" w:rsidRDefault="00A450E4" w:rsidP="00A450E4">
      <w:pPr>
        <w:pStyle w:val="PlainText"/>
        <w:rPr>
          <w:rFonts w:ascii="Book Antiqua" w:hAnsi="Book Antiqua"/>
          <w:sz w:val="24"/>
          <w:szCs w:val="24"/>
        </w:rPr>
      </w:pPr>
    </w:p>
    <w:p w14:paraId="7305537E" w14:textId="77777777" w:rsidR="00A450E4" w:rsidRPr="009D36E2" w:rsidRDefault="00A450E4" w:rsidP="00A450E4">
      <w:pPr>
        <w:pStyle w:val="PlainText"/>
        <w:rPr>
          <w:rFonts w:ascii="Book Antiqua" w:hAnsi="Book Antiqua"/>
          <w:sz w:val="24"/>
          <w:szCs w:val="24"/>
        </w:rPr>
      </w:pPr>
      <w:r w:rsidRPr="009D36E2">
        <w:rPr>
          <w:rFonts w:ascii="Book Antiqua" w:hAnsi="Book Antiqua"/>
          <w:sz w:val="24"/>
          <w:szCs w:val="24"/>
        </w:rPr>
        <w:t xml:space="preserve">RCW 36.58.040 prohibits counties from operating a solid waste collection system, but the establishment of a solid waste </w:t>
      </w:r>
      <w:r w:rsidRPr="009D36E2">
        <w:rPr>
          <w:rFonts w:ascii="Book Antiqua" w:hAnsi="Book Antiqua"/>
          <w:sz w:val="24"/>
          <w:szCs w:val="24"/>
          <w:u w:val="single"/>
        </w:rPr>
        <w:t>collection district</w:t>
      </w:r>
      <w:r w:rsidRPr="009D36E2">
        <w:rPr>
          <w:rFonts w:ascii="Book Antiqua" w:hAnsi="Book Antiqua"/>
          <w:sz w:val="24"/>
          <w:szCs w:val="24"/>
        </w:rPr>
        <w:t xml:space="preserve"> that can act in a similar capacity is allowed by Ch. 36.58A RCW.  A collection district can be created following the adoption of a solid waste management plan, however a collection district does not appear to possess taxing authority.  According to RCW 36.58A.040, the revenue-generating authority of a collection district is limited. </w:t>
      </w:r>
    </w:p>
    <w:p w14:paraId="2E60FEA3" w14:textId="77777777" w:rsidR="00A450E4" w:rsidRPr="009D36E2" w:rsidRDefault="00A450E4" w:rsidP="00A450E4">
      <w:pPr>
        <w:pStyle w:val="PlainText"/>
        <w:rPr>
          <w:rFonts w:ascii="Book Antiqua" w:hAnsi="Book Antiqua"/>
          <w:sz w:val="24"/>
          <w:szCs w:val="24"/>
        </w:rPr>
      </w:pPr>
    </w:p>
    <w:p w14:paraId="5A15826A" w14:textId="77777777" w:rsidR="00A450E4" w:rsidRDefault="00A450E4" w:rsidP="00A450E4">
      <w:pPr>
        <w:pStyle w:val="PlainText"/>
        <w:rPr>
          <w:rFonts w:ascii="Book Antiqua" w:hAnsi="Book Antiqua"/>
          <w:sz w:val="24"/>
          <w:szCs w:val="24"/>
        </w:rPr>
      </w:pPr>
      <w:r w:rsidRPr="009D36E2">
        <w:rPr>
          <w:rFonts w:ascii="Book Antiqua" w:hAnsi="Book Antiqua"/>
          <w:sz w:val="24"/>
          <w:szCs w:val="24"/>
        </w:rPr>
        <w:t xml:space="preserve">RCW 36.58.130 allows the creation of a </w:t>
      </w:r>
      <w:r w:rsidRPr="009D36E2">
        <w:rPr>
          <w:rFonts w:ascii="Book Antiqua" w:hAnsi="Book Antiqua"/>
          <w:sz w:val="24"/>
          <w:szCs w:val="24"/>
          <w:u w:val="single"/>
        </w:rPr>
        <w:t>disposal district</w:t>
      </w:r>
      <w:r w:rsidRPr="009D36E2">
        <w:rPr>
          <w:rFonts w:ascii="Book Antiqua" w:hAnsi="Book Antiqua"/>
          <w:sz w:val="24"/>
          <w:szCs w:val="24"/>
        </w:rPr>
        <w:t xml:space="preserve"> to provide for all aspects of solid waste disposal.  A solid waste </w:t>
      </w:r>
      <w:r w:rsidRPr="00EF4DEA">
        <w:rPr>
          <w:rFonts w:ascii="Book Antiqua" w:hAnsi="Book Antiqua"/>
          <w:sz w:val="24"/>
          <w:szCs w:val="24"/>
        </w:rPr>
        <w:t xml:space="preserve">disposal district </w:t>
      </w:r>
      <w:r w:rsidRPr="009D36E2">
        <w:rPr>
          <w:rFonts w:ascii="Book Antiqua" w:hAnsi="Book Antiqua"/>
          <w:sz w:val="24"/>
          <w:szCs w:val="24"/>
        </w:rPr>
        <w:t>is a quasi-municipal corporation with taxing authority set up to provide and fund solid waste disposal services.  A disposal district has the usual powers of a corporation for public purposes, but it does not have the power of eminent domain.  The county legislative authority (i.e., the Board of County Commissioners) would be the governing body of the solid waste district.</w:t>
      </w:r>
    </w:p>
    <w:p w14:paraId="0638F620" w14:textId="77777777" w:rsidR="00A450E4" w:rsidRPr="009D36E2" w:rsidRDefault="00A450E4" w:rsidP="00A450E4">
      <w:pPr>
        <w:pStyle w:val="PlainText"/>
        <w:rPr>
          <w:rFonts w:ascii="Book Antiqua" w:hAnsi="Book Antiqua"/>
          <w:sz w:val="24"/>
          <w:szCs w:val="24"/>
        </w:rPr>
      </w:pPr>
    </w:p>
    <w:p w14:paraId="5246E664" w14:textId="77777777" w:rsidR="00A450E4" w:rsidRPr="009D36E2" w:rsidRDefault="00A450E4" w:rsidP="00A450E4">
      <w:pPr>
        <w:pStyle w:val="PlainText"/>
        <w:rPr>
          <w:rFonts w:ascii="Book Antiqua" w:hAnsi="Book Antiqua"/>
          <w:sz w:val="24"/>
          <w:szCs w:val="24"/>
        </w:rPr>
      </w:pPr>
      <w:r>
        <w:rPr>
          <w:rFonts w:ascii="Book Antiqua" w:hAnsi="Book Antiqua"/>
          <w:sz w:val="24"/>
          <w:szCs w:val="24"/>
        </w:rPr>
        <w:t xml:space="preserve">Activities that can be undertaken by a </w:t>
      </w:r>
      <w:r w:rsidRPr="00EF4DEA">
        <w:rPr>
          <w:rFonts w:ascii="Book Antiqua" w:hAnsi="Book Antiqua"/>
          <w:sz w:val="24"/>
          <w:szCs w:val="24"/>
          <w:u w:val="single"/>
        </w:rPr>
        <w:t>disposal district</w:t>
      </w:r>
      <w:r>
        <w:rPr>
          <w:rFonts w:ascii="Book Antiqua" w:hAnsi="Book Antiqua"/>
          <w:sz w:val="24"/>
          <w:szCs w:val="24"/>
        </w:rPr>
        <w:t xml:space="preserve"> </w:t>
      </w:r>
      <w:r w:rsidRPr="009D36E2">
        <w:rPr>
          <w:rFonts w:ascii="Book Antiqua" w:hAnsi="Book Antiqua"/>
          <w:sz w:val="24"/>
          <w:szCs w:val="24"/>
        </w:rPr>
        <w:t xml:space="preserve">includes </w:t>
      </w:r>
      <w:r>
        <w:rPr>
          <w:rFonts w:ascii="Book Antiqua" w:hAnsi="Book Antiqua"/>
          <w:sz w:val="24"/>
          <w:szCs w:val="24"/>
        </w:rPr>
        <w:t xml:space="preserve">programs to </w:t>
      </w:r>
      <w:r w:rsidRPr="009D36E2">
        <w:rPr>
          <w:rFonts w:ascii="Book Antiqua" w:hAnsi="Book Antiqua"/>
          <w:sz w:val="24"/>
          <w:szCs w:val="24"/>
        </w:rPr>
        <w:t>process</w:t>
      </w:r>
      <w:r>
        <w:rPr>
          <w:rFonts w:ascii="Book Antiqua" w:hAnsi="Book Antiqua"/>
          <w:sz w:val="24"/>
          <w:szCs w:val="24"/>
        </w:rPr>
        <w:t xml:space="preserve"> </w:t>
      </w:r>
      <w:r w:rsidRPr="009D36E2">
        <w:rPr>
          <w:rFonts w:ascii="Book Antiqua" w:hAnsi="Book Antiqua"/>
          <w:sz w:val="24"/>
          <w:szCs w:val="24"/>
        </w:rPr>
        <w:t xml:space="preserve">and convert waste into useful products, but specifically does not </w:t>
      </w:r>
      <w:r>
        <w:rPr>
          <w:rFonts w:ascii="Book Antiqua" w:hAnsi="Book Antiqua"/>
          <w:sz w:val="24"/>
          <w:szCs w:val="24"/>
        </w:rPr>
        <w:t>include</w:t>
      </w:r>
      <w:r w:rsidRPr="009D36E2">
        <w:rPr>
          <w:rFonts w:ascii="Book Antiqua" w:hAnsi="Book Antiqua"/>
          <w:sz w:val="24"/>
          <w:szCs w:val="24"/>
        </w:rPr>
        <w:t xml:space="preserve"> collection of residential or commercial garbage.  A disposal district may enter into contracts with private or public agencies for the operation of disposal facilities, and then levy taxes or issue bonds to cover the disposal costs.  Thus, a disposal district established in Jefferson County could assess each resident or business (in incorporated areas only with the city’s approval) a pro rata share of the cost of disposal at the Jefferson County Waste Management Facility.  This could help to discourage illegal dumping by covering at least part of the disposal cost through mandatory payments, so that the additional expense for proper disposal would be lower than it is currently.  In other words, the assessment by the disposal district would be paid regardless of where the resident or business dumped the waste or whether it was self-hauled or transported by a commercial hauler, and the latter two options would be less expensive by the amount of disposal costs already paid.</w:t>
      </w:r>
    </w:p>
    <w:p w14:paraId="05017016" w14:textId="77777777" w:rsidR="00A450E4" w:rsidRPr="009D36E2" w:rsidRDefault="00A450E4" w:rsidP="00A450E4">
      <w:pPr>
        <w:pStyle w:val="PlainText"/>
        <w:rPr>
          <w:rFonts w:ascii="Book Antiqua" w:hAnsi="Book Antiqua"/>
          <w:sz w:val="24"/>
          <w:szCs w:val="24"/>
        </w:rPr>
      </w:pPr>
    </w:p>
    <w:p w14:paraId="2335A2BB" w14:textId="77777777" w:rsidR="00A450E4" w:rsidRPr="009D36E2" w:rsidRDefault="00A450E4" w:rsidP="00A450E4">
      <w:pPr>
        <w:pStyle w:val="PlainText"/>
        <w:rPr>
          <w:rFonts w:ascii="Book Antiqua" w:hAnsi="Book Antiqua"/>
          <w:sz w:val="24"/>
          <w:szCs w:val="24"/>
        </w:rPr>
      </w:pPr>
      <w:r w:rsidRPr="009D36E2">
        <w:rPr>
          <w:rFonts w:ascii="Book Antiqua" w:hAnsi="Book Antiqua"/>
          <w:sz w:val="24"/>
          <w:szCs w:val="24"/>
        </w:rPr>
        <w:t xml:space="preserve">RCW 36.58.140 states that a </w:t>
      </w:r>
      <w:r w:rsidRPr="009D36E2">
        <w:rPr>
          <w:rFonts w:ascii="Book Antiqua" w:hAnsi="Book Antiqua"/>
          <w:sz w:val="24"/>
          <w:szCs w:val="24"/>
          <w:u w:val="single"/>
        </w:rPr>
        <w:t>disposal district</w:t>
      </w:r>
      <w:r w:rsidRPr="009D36E2">
        <w:rPr>
          <w:rFonts w:ascii="Book Antiqua" w:hAnsi="Book Antiqua"/>
          <w:sz w:val="24"/>
          <w:szCs w:val="24"/>
        </w:rPr>
        <w:t xml:space="preserve"> “may levy and collect an excise tax on the privilege of living in or operating a business in the solid waste disposal taxing district, provided that any property which is producing commercial garbage shall be exempt if the owner is providing regular collection and disposal.”  The district has a </w:t>
      </w:r>
      <w:r w:rsidRPr="009D36E2">
        <w:rPr>
          <w:rFonts w:ascii="Book Antiqua" w:hAnsi="Book Antiqua"/>
          <w:sz w:val="24"/>
          <w:szCs w:val="24"/>
        </w:rPr>
        <w:lastRenderedPageBreak/>
        <w:t xml:space="preserve">powerful taxing authority, since it may attach a lien to each parcel of property in the district for delinquent taxes and penalties, and these liens are superior to all other liens and encumbrances except property taxes. </w:t>
      </w:r>
      <w:r>
        <w:rPr>
          <w:rFonts w:ascii="Book Antiqua" w:hAnsi="Book Antiqua"/>
          <w:sz w:val="24"/>
          <w:szCs w:val="24"/>
        </w:rPr>
        <w:t xml:space="preserve"> </w:t>
      </w:r>
      <w:r w:rsidRPr="009D36E2">
        <w:rPr>
          <w:rFonts w:ascii="Book Antiqua" w:hAnsi="Book Antiqua"/>
          <w:sz w:val="24"/>
          <w:szCs w:val="24"/>
        </w:rPr>
        <w:t xml:space="preserve">The funds obtained by a levy may be used “for all aspects of disposing of solid wastes...exclusively for district purposes” (RCW 36.58.130).  Potential uses include:  </w:t>
      </w:r>
    </w:p>
    <w:p w14:paraId="5BB0B640" w14:textId="77777777" w:rsidR="00A450E4" w:rsidRPr="009D36E2" w:rsidRDefault="00A450E4" w:rsidP="00A450E4">
      <w:pPr>
        <w:pStyle w:val="PlainText"/>
        <w:rPr>
          <w:rFonts w:ascii="Book Antiqua" w:hAnsi="Book Antiqua"/>
          <w:sz w:val="24"/>
          <w:szCs w:val="24"/>
        </w:rPr>
      </w:pPr>
    </w:p>
    <w:p w14:paraId="254C98AF" w14:textId="77777777" w:rsidR="00A450E4" w:rsidRPr="009D36E2" w:rsidRDefault="00A450E4" w:rsidP="00FC5D64">
      <w:pPr>
        <w:numPr>
          <w:ilvl w:val="0"/>
          <w:numId w:val="44"/>
        </w:numPr>
        <w:autoSpaceDE w:val="0"/>
        <w:autoSpaceDN w:val="0"/>
        <w:adjustRightInd w:val="0"/>
        <w:ind w:left="360"/>
        <w:rPr>
          <w:rFonts w:ascii="Book Antiqua" w:hAnsi="Book Antiqua"/>
          <w:sz w:val="24"/>
          <w:szCs w:val="24"/>
        </w:rPr>
      </w:pPr>
      <w:r w:rsidRPr="009D36E2">
        <w:rPr>
          <w:rFonts w:ascii="Book Antiqua" w:hAnsi="Book Antiqua"/>
          <w:sz w:val="24"/>
          <w:szCs w:val="24"/>
        </w:rPr>
        <w:t>solid waste planning.</w:t>
      </w:r>
    </w:p>
    <w:p w14:paraId="068A267A" w14:textId="77777777" w:rsidR="00A450E4" w:rsidRPr="009D36E2" w:rsidRDefault="00A450E4" w:rsidP="00FC5D64">
      <w:pPr>
        <w:numPr>
          <w:ilvl w:val="0"/>
          <w:numId w:val="44"/>
        </w:numPr>
        <w:autoSpaceDE w:val="0"/>
        <w:autoSpaceDN w:val="0"/>
        <w:adjustRightInd w:val="0"/>
        <w:spacing w:before="60"/>
        <w:ind w:left="360"/>
        <w:rPr>
          <w:rFonts w:ascii="Book Antiqua" w:hAnsi="Book Antiqua"/>
          <w:sz w:val="24"/>
          <w:szCs w:val="24"/>
        </w:rPr>
      </w:pPr>
      <w:r w:rsidRPr="009D36E2">
        <w:rPr>
          <w:rFonts w:ascii="Book Antiqua" w:hAnsi="Book Antiqua"/>
          <w:sz w:val="24"/>
          <w:szCs w:val="24"/>
        </w:rPr>
        <w:t>cleanup of roadside litter and solid wastes illegally disposed of on unoccupied properties within the district.</w:t>
      </w:r>
    </w:p>
    <w:p w14:paraId="7CF2D2EF" w14:textId="77777777" w:rsidR="00A450E4" w:rsidRPr="009D36E2" w:rsidRDefault="00A450E4" w:rsidP="00FC5D64">
      <w:pPr>
        <w:numPr>
          <w:ilvl w:val="0"/>
          <w:numId w:val="44"/>
        </w:numPr>
        <w:autoSpaceDE w:val="0"/>
        <w:autoSpaceDN w:val="0"/>
        <w:adjustRightInd w:val="0"/>
        <w:spacing w:before="60"/>
        <w:ind w:left="360"/>
        <w:rPr>
          <w:rFonts w:ascii="Book Antiqua" w:hAnsi="Book Antiqua"/>
          <w:sz w:val="24"/>
          <w:szCs w:val="24"/>
        </w:rPr>
      </w:pPr>
      <w:r w:rsidRPr="009D36E2">
        <w:rPr>
          <w:rFonts w:ascii="Book Antiqua" w:hAnsi="Book Antiqua"/>
          <w:sz w:val="24"/>
          <w:szCs w:val="24"/>
        </w:rPr>
        <w:t>public information and education about waste reduction and recycling.</w:t>
      </w:r>
    </w:p>
    <w:p w14:paraId="0A931902" w14:textId="77777777" w:rsidR="00A450E4" w:rsidRPr="009D36E2" w:rsidRDefault="00A450E4" w:rsidP="00FC5D64">
      <w:pPr>
        <w:numPr>
          <w:ilvl w:val="0"/>
          <w:numId w:val="44"/>
        </w:numPr>
        <w:autoSpaceDE w:val="0"/>
        <w:autoSpaceDN w:val="0"/>
        <w:adjustRightInd w:val="0"/>
        <w:spacing w:before="60"/>
        <w:ind w:left="360"/>
        <w:rPr>
          <w:rFonts w:ascii="Book Antiqua" w:hAnsi="Book Antiqua"/>
          <w:sz w:val="24"/>
          <w:szCs w:val="24"/>
        </w:rPr>
      </w:pPr>
      <w:r w:rsidRPr="009D36E2">
        <w:rPr>
          <w:rFonts w:ascii="Book Antiqua" w:hAnsi="Book Antiqua"/>
          <w:sz w:val="24"/>
          <w:szCs w:val="24"/>
        </w:rPr>
        <w:t>defraying a portion of the present cost of disposal.</w:t>
      </w:r>
    </w:p>
    <w:p w14:paraId="483310B5" w14:textId="77777777" w:rsidR="00A450E4" w:rsidRPr="009D36E2" w:rsidRDefault="00A450E4" w:rsidP="00FC5D64">
      <w:pPr>
        <w:numPr>
          <w:ilvl w:val="0"/>
          <w:numId w:val="44"/>
        </w:numPr>
        <w:autoSpaceDE w:val="0"/>
        <w:autoSpaceDN w:val="0"/>
        <w:adjustRightInd w:val="0"/>
        <w:spacing w:before="60"/>
        <w:ind w:left="360"/>
        <w:rPr>
          <w:rFonts w:ascii="Book Antiqua" w:hAnsi="Book Antiqua"/>
          <w:sz w:val="24"/>
          <w:szCs w:val="24"/>
        </w:rPr>
      </w:pPr>
      <w:r w:rsidRPr="009D36E2">
        <w:rPr>
          <w:rFonts w:ascii="Book Antiqua" w:hAnsi="Book Antiqua"/>
          <w:sz w:val="24"/>
          <w:szCs w:val="24"/>
        </w:rPr>
        <w:t>subsidizing waste reduction/recycling activities.</w:t>
      </w:r>
    </w:p>
    <w:p w14:paraId="6A14C552" w14:textId="77777777" w:rsidR="00A450E4" w:rsidRPr="009D36E2" w:rsidRDefault="00A450E4" w:rsidP="00FC5D64">
      <w:pPr>
        <w:numPr>
          <w:ilvl w:val="0"/>
          <w:numId w:val="44"/>
        </w:numPr>
        <w:autoSpaceDE w:val="0"/>
        <w:autoSpaceDN w:val="0"/>
        <w:adjustRightInd w:val="0"/>
        <w:spacing w:before="60"/>
        <w:ind w:left="360"/>
        <w:rPr>
          <w:rFonts w:ascii="Book Antiqua" w:hAnsi="Book Antiqua"/>
          <w:sz w:val="24"/>
          <w:szCs w:val="24"/>
        </w:rPr>
      </w:pPr>
      <w:r w:rsidRPr="009D36E2">
        <w:rPr>
          <w:rFonts w:ascii="Book Antiqua" w:hAnsi="Book Antiqua"/>
          <w:sz w:val="24"/>
          <w:szCs w:val="24"/>
        </w:rPr>
        <w:t>subsidizing the Moderate Risk Waste Facility and collection events.</w:t>
      </w:r>
    </w:p>
    <w:p w14:paraId="39E2C543" w14:textId="77777777" w:rsidR="00A450E4" w:rsidRPr="009D36E2" w:rsidRDefault="00A450E4" w:rsidP="00FC5D64">
      <w:pPr>
        <w:numPr>
          <w:ilvl w:val="0"/>
          <w:numId w:val="44"/>
        </w:numPr>
        <w:autoSpaceDE w:val="0"/>
        <w:autoSpaceDN w:val="0"/>
        <w:adjustRightInd w:val="0"/>
        <w:spacing w:before="60"/>
        <w:ind w:left="360"/>
        <w:rPr>
          <w:rFonts w:ascii="Book Antiqua" w:hAnsi="Book Antiqua"/>
          <w:sz w:val="24"/>
          <w:szCs w:val="24"/>
        </w:rPr>
      </w:pPr>
      <w:r w:rsidRPr="009D36E2">
        <w:rPr>
          <w:rFonts w:ascii="Book Antiqua" w:hAnsi="Book Antiqua"/>
          <w:sz w:val="24"/>
          <w:szCs w:val="24"/>
        </w:rPr>
        <w:t>closure and post-closure costs for the old landfill and for other solid waste facilities.</w:t>
      </w:r>
    </w:p>
    <w:p w14:paraId="4BB67973" w14:textId="77777777" w:rsidR="00A450E4" w:rsidRPr="009D36E2" w:rsidRDefault="00A450E4" w:rsidP="00A450E4">
      <w:pPr>
        <w:pStyle w:val="PlainText"/>
        <w:rPr>
          <w:rFonts w:ascii="Book Antiqua" w:hAnsi="Book Antiqua"/>
          <w:sz w:val="24"/>
          <w:szCs w:val="24"/>
        </w:rPr>
      </w:pPr>
    </w:p>
    <w:p w14:paraId="325E1003" w14:textId="77777777" w:rsidR="00A450E4" w:rsidRPr="009D36E2" w:rsidRDefault="00A450E4" w:rsidP="00A450E4">
      <w:pPr>
        <w:tabs>
          <w:tab w:val="left" w:pos="1080"/>
        </w:tabs>
        <w:rPr>
          <w:rFonts w:ascii="Book Antiqua" w:hAnsi="Book Antiqua"/>
          <w:sz w:val="24"/>
          <w:szCs w:val="24"/>
        </w:rPr>
      </w:pPr>
      <w:r>
        <w:rPr>
          <w:rFonts w:ascii="Book Antiqua" w:hAnsi="Book Antiqua"/>
          <w:sz w:val="24"/>
          <w:szCs w:val="24"/>
        </w:rPr>
        <w:t>Four</w:t>
      </w:r>
      <w:r w:rsidRPr="009D36E2">
        <w:rPr>
          <w:rFonts w:ascii="Book Antiqua" w:hAnsi="Book Antiqua"/>
          <w:sz w:val="24"/>
          <w:szCs w:val="24"/>
        </w:rPr>
        <w:t xml:space="preserve"> </w:t>
      </w:r>
      <w:r>
        <w:rPr>
          <w:rFonts w:ascii="Book Antiqua" w:hAnsi="Book Antiqua"/>
          <w:sz w:val="24"/>
          <w:szCs w:val="24"/>
        </w:rPr>
        <w:t>jurisdictions</w:t>
      </w:r>
      <w:r w:rsidRPr="009D36E2">
        <w:rPr>
          <w:rFonts w:ascii="Book Antiqua" w:hAnsi="Book Antiqua"/>
          <w:sz w:val="24"/>
          <w:szCs w:val="24"/>
        </w:rPr>
        <w:t xml:space="preserve"> have implemented di</w:t>
      </w:r>
      <w:r>
        <w:rPr>
          <w:rFonts w:ascii="Book Antiqua" w:hAnsi="Book Antiqua"/>
          <w:sz w:val="24"/>
          <w:szCs w:val="24"/>
        </w:rPr>
        <w:t>sposal districts</w:t>
      </w:r>
      <w:r w:rsidRPr="009D36E2">
        <w:rPr>
          <w:rFonts w:ascii="Book Antiqua" w:hAnsi="Book Antiqua"/>
          <w:sz w:val="24"/>
          <w:szCs w:val="24"/>
        </w:rPr>
        <w:t>:</w:t>
      </w:r>
    </w:p>
    <w:p w14:paraId="5D9917C2" w14:textId="77777777" w:rsidR="00A450E4" w:rsidRPr="009D36E2" w:rsidRDefault="00A450E4" w:rsidP="00A450E4">
      <w:pPr>
        <w:tabs>
          <w:tab w:val="left" w:pos="1080"/>
        </w:tabs>
        <w:rPr>
          <w:rFonts w:ascii="Book Antiqua" w:hAnsi="Book Antiqua"/>
          <w:sz w:val="24"/>
          <w:szCs w:val="24"/>
        </w:rPr>
      </w:pPr>
    </w:p>
    <w:p w14:paraId="5531510E" w14:textId="77777777" w:rsidR="00A450E4" w:rsidRPr="009D36E2" w:rsidRDefault="00A450E4" w:rsidP="00A450E4">
      <w:pPr>
        <w:ind w:left="360" w:hanging="360"/>
        <w:rPr>
          <w:rFonts w:ascii="Book Antiqua" w:hAnsi="Book Antiqua"/>
          <w:sz w:val="24"/>
          <w:szCs w:val="24"/>
        </w:rPr>
      </w:pPr>
      <w:r w:rsidRPr="009D36E2">
        <w:rPr>
          <w:rFonts w:ascii="Book Antiqua" w:hAnsi="Book Antiqua"/>
          <w:sz w:val="24"/>
          <w:szCs w:val="24"/>
        </w:rPr>
        <w:t>1.</w:t>
      </w:r>
      <w:r w:rsidRPr="009D36E2">
        <w:rPr>
          <w:rFonts w:ascii="Book Antiqua" w:hAnsi="Book Antiqua"/>
          <w:sz w:val="24"/>
          <w:szCs w:val="24"/>
        </w:rPr>
        <w:tab/>
        <w:t xml:space="preserve">Lewis County </w:t>
      </w:r>
      <w:r>
        <w:rPr>
          <w:rFonts w:ascii="Book Antiqua" w:hAnsi="Book Antiqua"/>
          <w:sz w:val="24"/>
          <w:szCs w:val="24"/>
        </w:rPr>
        <w:t xml:space="preserve">uses </w:t>
      </w:r>
      <w:r w:rsidRPr="009D36E2">
        <w:rPr>
          <w:rFonts w:ascii="Book Antiqua" w:hAnsi="Book Antiqua"/>
          <w:sz w:val="24"/>
          <w:szCs w:val="24"/>
        </w:rPr>
        <w:t xml:space="preserve">a disposal district to provide a cohesive financial and control structure between the County and its principal cities to respond to the demands of a Superfund landfill site.  The District charges a tipping fee, but not an excise tax. </w:t>
      </w:r>
    </w:p>
    <w:p w14:paraId="5FFF6F49" w14:textId="77777777" w:rsidR="00A450E4" w:rsidRPr="009D36E2" w:rsidRDefault="00A450E4" w:rsidP="00A450E4">
      <w:pPr>
        <w:spacing w:before="120"/>
        <w:ind w:left="360" w:hanging="360"/>
        <w:rPr>
          <w:rFonts w:ascii="Book Antiqua" w:hAnsi="Book Antiqua"/>
          <w:sz w:val="24"/>
          <w:szCs w:val="24"/>
        </w:rPr>
      </w:pPr>
      <w:r w:rsidRPr="009D36E2">
        <w:rPr>
          <w:rFonts w:ascii="Book Antiqua" w:hAnsi="Book Antiqua"/>
          <w:sz w:val="24"/>
          <w:szCs w:val="24"/>
        </w:rPr>
        <w:t>2.</w:t>
      </w:r>
      <w:r w:rsidRPr="009D36E2">
        <w:rPr>
          <w:rFonts w:ascii="Book Antiqua" w:hAnsi="Book Antiqua"/>
          <w:sz w:val="24"/>
          <w:szCs w:val="24"/>
        </w:rPr>
        <w:tab/>
        <w:t xml:space="preserve">Whatcom County has implemented an excise tax on waste collection services.  This effectively charges haulers $8.50 per ton, which haulers pass on to their customers and pay to the County regardless of where they take their waste. </w:t>
      </w:r>
    </w:p>
    <w:p w14:paraId="655D1E41" w14:textId="77777777" w:rsidR="00A450E4" w:rsidRDefault="00A450E4" w:rsidP="00A450E4">
      <w:pPr>
        <w:spacing w:before="120"/>
        <w:ind w:left="360" w:hanging="360"/>
        <w:rPr>
          <w:rFonts w:ascii="Book Antiqua" w:hAnsi="Book Antiqua"/>
          <w:sz w:val="24"/>
          <w:szCs w:val="24"/>
        </w:rPr>
      </w:pPr>
      <w:r w:rsidRPr="009D36E2">
        <w:rPr>
          <w:rFonts w:ascii="Book Antiqua" w:hAnsi="Book Antiqua"/>
          <w:sz w:val="24"/>
          <w:szCs w:val="24"/>
        </w:rPr>
        <w:t>3.</w:t>
      </w:r>
      <w:r w:rsidRPr="009D36E2">
        <w:rPr>
          <w:rFonts w:ascii="Book Antiqua" w:hAnsi="Book Antiqua"/>
          <w:sz w:val="24"/>
          <w:szCs w:val="24"/>
        </w:rPr>
        <w:tab/>
        <w:t xml:space="preserve">San Juan County operates its own transfer station system and faced significant tonnage and revenue loss recently due to price competition.  Hence, that county developed a disposal district to move some of its expenses to an excise tax, thus lowering its tipping fee and increasing revenues through increased waste tonnages. </w:t>
      </w:r>
    </w:p>
    <w:p w14:paraId="405EA28B" w14:textId="77777777" w:rsidR="00A450E4" w:rsidRPr="009D36E2" w:rsidRDefault="00A450E4" w:rsidP="00A450E4">
      <w:pPr>
        <w:spacing w:before="120"/>
        <w:ind w:left="360" w:hanging="360"/>
        <w:rPr>
          <w:rFonts w:ascii="Book Antiqua" w:hAnsi="Book Antiqua"/>
          <w:sz w:val="24"/>
          <w:szCs w:val="24"/>
        </w:rPr>
      </w:pPr>
      <w:r>
        <w:rPr>
          <w:rFonts w:ascii="Book Antiqua" w:hAnsi="Book Antiqua"/>
          <w:sz w:val="24"/>
          <w:szCs w:val="24"/>
        </w:rPr>
        <w:t>4.</w:t>
      </w:r>
      <w:r>
        <w:rPr>
          <w:rFonts w:ascii="Book Antiqua" w:hAnsi="Book Antiqua"/>
          <w:sz w:val="24"/>
          <w:szCs w:val="24"/>
        </w:rPr>
        <w:tab/>
        <w:t>Lopez Island recently created their own disposal district to allow residents of this island to manage their waste separately from the San Juan County system.  A levy on the property taxes provides about one-third of the annual revenue needed ($115,000) to conduct solid waste and recycling activities on the island.  This levy needs to be re-adopted annually.</w:t>
      </w:r>
    </w:p>
    <w:p w14:paraId="098E7CCD" w14:textId="77777777" w:rsidR="00A450E4" w:rsidRDefault="00A450E4" w:rsidP="00A450E4">
      <w:pPr>
        <w:pStyle w:val="PlainText"/>
        <w:rPr>
          <w:rFonts w:ascii="Book Antiqua" w:hAnsi="Book Antiqua"/>
          <w:sz w:val="24"/>
          <w:szCs w:val="24"/>
        </w:rPr>
      </w:pPr>
    </w:p>
    <w:p w14:paraId="3A5670D5" w14:textId="77777777" w:rsidR="00A450E4" w:rsidRDefault="00A450E4">
      <w:pPr>
        <w:pStyle w:val="PlainText"/>
        <w:rPr>
          <w:rFonts w:ascii="Book Antiqua" w:hAnsi="Book Antiqua"/>
          <w:sz w:val="24"/>
          <w:szCs w:val="24"/>
        </w:rPr>
      </w:pPr>
    </w:p>
    <w:p w14:paraId="2133633D" w14:textId="77777777" w:rsidR="00A450E4" w:rsidRDefault="00A450E4">
      <w:pPr>
        <w:rPr>
          <w:rFonts w:ascii="Moderne" w:hAnsi="Moderne"/>
          <w:b/>
          <w:spacing w:val="40"/>
          <w:sz w:val="24"/>
          <w:szCs w:val="24"/>
        </w:rPr>
      </w:pPr>
      <w:r>
        <w:rPr>
          <w:rFonts w:ascii="Moderne" w:hAnsi="Moderne"/>
          <w:b/>
          <w:spacing w:val="40"/>
          <w:sz w:val="24"/>
          <w:szCs w:val="24"/>
        </w:rPr>
        <w:br w:type="page"/>
      </w:r>
    </w:p>
    <w:p w14:paraId="4B72D60E" w14:textId="77777777" w:rsidR="00A450E4" w:rsidRPr="00E77580" w:rsidRDefault="00A450E4" w:rsidP="00A450E4">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 xml:space="preserve">9.4. </w:t>
      </w:r>
      <w:r>
        <w:rPr>
          <w:rFonts w:ascii="Moderne" w:hAnsi="Moderne"/>
          <w:b/>
          <w:spacing w:val="40"/>
          <w:sz w:val="24"/>
          <w:szCs w:val="24"/>
        </w:rPr>
        <w:tab/>
        <w:t>ALTERNATIVE ADMINISTRA</w:t>
      </w:r>
      <w:r w:rsidRPr="00E15E82">
        <w:rPr>
          <w:rFonts w:ascii="Moderne" w:hAnsi="Moderne"/>
          <w:b/>
          <w:spacing w:val="40"/>
          <w:sz w:val="24"/>
          <w:szCs w:val="24"/>
        </w:rPr>
        <w:t xml:space="preserve">TION </w:t>
      </w:r>
      <w:r>
        <w:rPr>
          <w:rFonts w:ascii="Moderne" w:hAnsi="Moderne"/>
          <w:b/>
          <w:spacing w:val="40"/>
          <w:sz w:val="24"/>
          <w:szCs w:val="24"/>
        </w:rPr>
        <w:t xml:space="preserve">AND PUBLIC EDUCATION </w:t>
      </w:r>
      <w:r w:rsidRPr="00E77580">
        <w:rPr>
          <w:rFonts w:ascii="Moderne" w:hAnsi="Moderne"/>
          <w:b/>
          <w:spacing w:val="40"/>
          <w:sz w:val="24"/>
          <w:szCs w:val="24"/>
        </w:rPr>
        <w:t>STRATEGIES</w:t>
      </w:r>
    </w:p>
    <w:p w14:paraId="0F8AA816" w14:textId="77777777" w:rsidR="00A450E4" w:rsidRPr="00E77580"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55F1507" w14:textId="77777777" w:rsidR="00A450E4" w:rsidRPr="00E77580"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E77580">
        <w:rPr>
          <w:rFonts w:ascii="Book Antiqua" w:hAnsi="Book Antiqua"/>
          <w:sz w:val="24"/>
          <w:szCs w:val="24"/>
        </w:rPr>
        <w:t xml:space="preserve">The following alternatives were considered for new or </w:t>
      </w:r>
      <w:r>
        <w:rPr>
          <w:rFonts w:ascii="Book Antiqua" w:hAnsi="Book Antiqua"/>
          <w:sz w:val="24"/>
          <w:szCs w:val="24"/>
        </w:rPr>
        <w:t xml:space="preserve">revised administration and public education </w:t>
      </w:r>
      <w:r w:rsidRPr="00E77580">
        <w:rPr>
          <w:rFonts w:ascii="Book Antiqua" w:hAnsi="Book Antiqua"/>
          <w:sz w:val="24"/>
          <w:szCs w:val="24"/>
        </w:rPr>
        <w:t xml:space="preserve">activities.  The listing of an alternative in this section does not mean that it is considered feasible or desirable, nor that </w:t>
      </w:r>
      <w:r>
        <w:rPr>
          <w:rFonts w:ascii="Book Antiqua" w:hAnsi="Book Antiqua"/>
          <w:sz w:val="24"/>
          <w:szCs w:val="24"/>
        </w:rPr>
        <w:t xml:space="preserve">it </w:t>
      </w:r>
      <w:r w:rsidRPr="00E77580">
        <w:rPr>
          <w:rFonts w:ascii="Book Antiqua" w:hAnsi="Book Antiqua"/>
          <w:sz w:val="24"/>
          <w:szCs w:val="24"/>
        </w:rPr>
        <w:t>is recommende</w:t>
      </w:r>
      <w:r>
        <w:rPr>
          <w:rFonts w:ascii="Book Antiqua" w:hAnsi="Book Antiqua"/>
          <w:sz w:val="24"/>
          <w:szCs w:val="24"/>
        </w:rPr>
        <w:t>d (see Section 9.6 for the</w:t>
      </w:r>
      <w:r w:rsidRPr="00E77580">
        <w:rPr>
          <w:rFonts w:ascii="Book Antiqua" w:hAnsi="Book Antiqua"/>
          <w:sz w:val="24"/>
          <w:szCs w:val="24"/>
        </w:rPr>
        <w:t xml:space="preserve"> recommendations).  </w:t>
      </w:r>
    </w:p>
    <w:p w14:paraId="3BB6A0DC" w14:textId="77777777" w:rsidR="00A450E4" w:rsidRPr="00E77580"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845E04D" w14:textId="77777777" w:rsidR="00A450E4" w:rsidRPr="00791A1B" w:rsidRDefault="00A450E4" w:rsidP="00A450E4">
      <w:pPr>
        <w:spacing w:after="120"/>
        <w:rPr>
          <w:rFonts w:ascii="Book Antiqua" w:hAnsi="Book Antiqua" w:cs="Arial"/>
          <w:sz w:val="24"/>
          <w:szCs w:val="24"/>
        </w:rPr>
      </w:pPr>
      <w:r w:rsidRPr="00791A1B">
        <w:rPr>
          <w:rFonts w:ascii="Book Antiqua" w:hAnsi="Book Antiqua" w:cs="Arial"/>
          <w:b/>
          <w:bCs/>
          <w:sz w:val="24"/>
          <w:szCs w:val="24"/>
        </w:rPr>
        <w:t xml:space="preserve">Alternative A – </w:t>
      </w:r>
      <w:r>
        <w:rPr>
          <w:rFonts w:ascii="Book Antiqua" w:hAnsi="Book Antiqua" w:cs="Arial"/>
          <w:b/>
          <w:bCs/>
          <w:sz w:val="24"/>
          <w:szCs w:val="24"/>
        </w:rPr>
        <w:t xml:space="preserve">Explore </w:t>
      </w:r>
      <w:r w:rsidRPr="00791A1B">
        <w:rPr>
          <w:rFonts w:ascii="Book Antiqua" w:hAnsi="Book Antiqua" w:cs="Arial"/>
          <w:b/>
          <w:bCs/>
          <w:sz w:val="24"/>
          <w:szCs w:val="24"/>
        </w:rPr>
        <w:t>Funding Alternatives for Recycling</w:t>
      </w:r>
    </w:p>
    <w:p w14:paraId="5BBAD5A5" w14:textId="77777777" w:rsidR="00A450E4" w:rsidRPr="00791A1B" w:rsidRDefault="00A450E4" w:rsidP="00A450E4">
      <w:pPr>
        <w:pStyle w:val="PlainText"/>
        <w:rPr>
          <w:rFonts w:ascii="Book Antiqua" w:hAnsi="Book Antiqua"/>
          <w:sz w:val="24"/>
          <w:szCs w:val="24"/>
        </w:rPr>
      </w:pPr>
      <w:r w:rsidRPr="00791A1B">
        <w:rPr>
          <w:rFonts w:ascii="Book Antiqua" w:hAnsi="Book Antiqua"/>
          <w:sz w:val="24"/>
          <w:szCs w:val="24"/>
        </w:rPr>
        <w:t>Additional financing for recycling could come from an increase in the tipping fee paid at the Transfer Station.  Another alternative for funding could be taxes levied by a special district, such as a disposal district as provided by RCW 36.58.  If a disposal district is created in the County, charges for solid waste handling and disposal could be collected separately through the tipping fee or as part of any district taxes.  Other program costs (landfill closure and monitoring, recycling, MRW Facility, etc.) could also be collected as dedicated funds through district taxes.</w:t>
      </w:r>
      <w:r>
        <w:rPr>
          <w:rFonts w:ascii="Book Antiqua" w:hAnsi="Book Antiqua"/>
          <w:sz w:val="24"/>
          <w:szCs w:val="24"/>
        </w:rPr>
        <w:t xml:space="preserve">  These options could be explored as the need is created by increased recycling and decreased waste volumes.</w:t>
      </w:r>
    </w:p>
    <w:p w14:paraId="29A2F575" w14:textId="77777777" w:rsidR="00A450E4" w:rsidRPr="00791A1B" w:rsidRDefault="00A450E4">
      <w:pPr>
        <w:pStyle w:val="PlainText"/>
        <w:rPr>
          <w:rFonts w:ascii="Book Antiqua" w:hAnsi="Book Antiqua"/>
          <w:sz w:val="24"/>
          <w:szCs w:val="24"/>
        </w:rPr>
      </w:pPr>
    </w:p>
    <w:p w14:paraId="6BAF4D29" w14:textId="77777777" w:rsidR="00A450E4" w:rsidRPr="00791A1B" w:rsidRDefault="00A450E4" w:rsidP="00A450E4">
      <w:pPr>
        <w:spacing w:after="120"/>
        <w:rPr>
          <w:rFonts w:ascii="Book Antiqua" w:hAnsi="Book Antiqua" w:cs="Arial"/>
          <w:sz w:val="24"/>
          <w:szCs w:val="24"/>
        </w:rPr>
      </w:pPr>
      <w:r w:rsidRPr="00791A1B">
        <w:rPr>
          <w:rFonts w:ascii="Book Antiqua" w:hAnsi="Book Antiqua" w:cs="Arial"/>
          <w:b/>
          <w:bCs/>
          <w:sz w:val="24"/>
          <w:szCs w:val="24"/>
        </w:rPr>
        <w:t xml:space="preserve">Alternative B – Continue Education for </w:t>
      </w:r>
      <w:r>
        <w:rPr>
          <w:rFonts w:ascii="Book Antiqua" w:hAnsi="Book Antiqua" w:cs="Arial"/>
          <w:b/>
          <w:bCs/>
          <w:sz w:val="24"/>
          <w:szCs w:val="24"/>
        </w:rPr>
        <w:t xml:space="preserve">Commercial </w:t>
      </w:r>
      <w:r w:rsidRPr="00791A1B">
        <w:rPr>
          <w:rFonts w:ascii="Book Antiqua" w:hAnsi="Book Antiqua" w:cs="Arial"/>
          <w:b/>
          <w:bCs/>
          <w:sz w:val="24"/>
          <w:szCs w:val="24"/>
        </w:rPr>
        <w:t>Recycling</w:t>
      </w:r>
    </w:p>
    <w:p w14:paraId="3F301EEC" w14:textId="77777777" w:rsidR="00A450E4" w:rsidRPr="009D36E2"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791A1B">
        <w:rPr>
          <w:rFonts w:ascii="Book Antiqua" w:hAnsi="Book Antiqua"/>
          <w:sz w:val="24"/>
          <w:szCs w:val="24"/>
        </w:rPr>
        <w:t xml:space="preserve">The County, through its agreements with haulers and with the education program, could make education of the commercial sector a higher priority.  The Waste Prevention Education Coordinator is available to businesses outside the City for audits and consultation, although only as time permits. </w:t>
      </w:r>
    </w:p>
    <w:p w14:paraId="341F157B" w14:textId="77777777" w:rsidR="00A450E4" w:rsidRPr="009D36E2"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787F00B" w14:textId="77777777" w:rsidR="00A450E4" w:rsidRPr="00791A1B" w:rsidRDefault="00A450E4" w:rsidP="00A450E4">
      <w:pPr>
        <w:spacing w:after="120"/>
        <w:rPr>
          <w:rFonts w:ascii="Book Antiqua" w:hAnsi="Book Antiqua" w:cs="Arial"/>
          <w:sz w:val="24"/>
          <w:szCs w:val="24"/>
        </w:rPr>
      </w:pPr>
      <w:r w:rsidRPr="00791A1B">
        <w:rPr>
          <w:rFonts w:ascii="Book Antiqua" w:hAnsi="Book Antiqua" w:cs="Arial"/>
          <w:b/>
          <w:bCs/>
          <w:sz w:val="24"/>
          <w:szCs w:val="24"/>
        </w:rPr>
        <w:t xml:space="preserve">Alternative </w:t>
      </w:r>
      <w:r>
        <w:rPr>
          <w:rFonts w:ascii="Book Antiqua" w:hAnsi="Book Antiqua" w:cs="Arial"/>
          <w:b/>
          <w:bCs/>
          <w:sz w:val="24"/>
          <w:szCs w:val="24"/>
        </w:rPr>
        <w:t>C</w:t>
      </w:r>
      <w:r w:rsidRPr="00791A1B">
        <w:rPr>
          <w:rFonts w:ascii="Book Antiqua" w:hAnsi="Book Antiqua" w:cs="Arial"/>
          <w:b/>
          <w:bCs/>
          <w:sz w:val="24"/>
          <w:szCs w:val="24"/>
        </w:rPr>
        <w:t xml:space="preserve"> – </w:t>
      </w:r>
      <w:r>
        <w:rPr>
          <w:rFonts w:ascii="Book Antiqua" w:hAnsi="Book Antiqua" w:cs="Arial"/>
          <w:b/>
          <w:bCs/>
          <w:sz w:val="24"/>
          <w:szCs w:val="24"/>
        </w:rPr>
        <w:t>Increased Enforcement</w:t>
      </w:r>
    </w:p>
    <w:p w14:paraId="2510A01A" w14:textId="77777777" w:rsidR="00A450E4" w:rsidRPr="009D36E2" w:rsidRDefault="00A450E4">
      <w:pPr>
        <w:pStyle w:val="PlainText"/>
        <w:rPr>
          <w:rFonts w:ascii="Book Antiqua" w:hAnsi="Book Antiqua"/>
          <w:sz w:val="24"/>
          <w:szCs w:val="24"/>
        </w:rPr>
      </w:pPr>
      <w:r w:rsidRPr="006E2324">
        <w:rPr>
          <w:rFonts w:ascii="Book Antiqua" w:hAnsi="Book Antiqua"/>
          <w:sz w:val="24"/>
          <w:szCs w:val="24"/>
        </w:rPr>
        <w:t>Illegal dumping could be addressed through increased enforcement activities.  Increased enforcement would require additional funding for</w:t>
      </w:r>
      <w:r w:rsidRPr="009D36E2">
        <w:rPr>
          <w:rFonts w:ascii="Book Antiqua" w:hAnsi="Book Antiqua"/>
          <w:sz w:val="24"/>
          <w:szCs w:val="24"/>
        </w:rPr>
        <w:t xml:space="preserve"> enforcement personnel and activities.  If needed, additional funding for enforcement activities could be derived from grants, general funds, surcharges on tipping fees, special assessments, and/or increased permit fees.  </w:t>
      </w:r>
    </w:p>
    <w:p w14:paraId="09DAD193" w14:textId="77777777" w:rsidR="00A450E4" w:rsidRDefault="00A450E4">
      <w:pPr>
        <w:pStyle w:val="PlainText"/>
        <w:rPr>
          <w:rFonts w:ascii="Book Antiqua" w:hAnsi="Book Antiqua"/>
          <w:sz w:val="24"/>
          <w:szCs w:val="24"/>
        </w:rPr>
      </w:pPr>
    </w:p>
    <w:p w14:paraId="2AA6BCDC" w14:textId="77777777" w:rsidR="00A450E4" w:rsidRPr="00791A1B" w:rsidRDefault="00A450E4" w:rsidP="00A450E4">
      <w:pPr>
        <w:spacing w:after="120"/>
        <w:rPr>
          <w:rFonts w:ascii="Book Antiqua" w:hAnsi="Book Antiqua" w:cs="Arial"/>
          <w:sz w:val="24"/>
          <w:szCs w:val="24"/>
        </w:rPr>
      </w:pPr>
      <w:r w:rsidRPr="00791A1B">
        <w:rPr>
          <w:rFonts w:ascii="Book Antiqua" w:hAnsi="Book Antiqua" w:cs="Arial"/>
          <w:b/>
          <w:bCs/>
          <w:sz w:val="24"/>
          <w:szCs w:val="24"/>
        </w:rPr>
        <w:t xml:space="preserve">Alternative </w:t>
      </w:r>
      <w:r>
        <w:rPr>
          <w:rFonts w:ascii="Book Antiqua" w:hAnsi="Book Antiqua" w:cs="Arial"/>
          <w:b/>
          <w:bCs/>
          <w:sz w:val="24"/>
          <w:szCs w:val="24"/>
        </w:rPr>
        <w:t>D</w:t>
      </w:r>
      <w:r w:rsidRPr="00791A1B">
        <w:rPr>
          <w:rFonts w:ascii="Book Antiqua" w:hAnsi="Book Antiqua" w:cs="Arial"/>
          <w:b/>
          <w:bCs/>
          <w:sz w:val="24"/>
          <w:szCs w:val="24"/>
        </w:rPr>
        <w:t xml:space="preserve"> – </w:t>
      </w:r>
      <w:r>
        <w:rPr>
          <w:rFonts w:ascii="Book Antiqua" w:hAnsi="Book Antiqua" w:cs="Arial"/>
          <w:b/>
          <w:bCs/>
          <w:sz w:val="24"/>
          <w:szCs w:val="24"/>
        </w:rPr>
        <w:t>Conduct Periodic Rate Reviews</w:t>
      </w:r>
    </w:p>
    <w:p w14:paraId="59A81033" w14:textId="77777777" w:rsidR="00A450E4" w:rsidRDefault="00A450E4" w:rsidP="00A450E4">
      <w:pPr>
        <w:pStyle w:val="PlainText"/>
        <w:rPr>
          <w:rFonts w:ascii="Book Antiqua" w:hAnsi="Book Antiqua"/>
          <w:sz w:val="24"/>
          <w:szCs w:val="24"/>
        </w:rPr>
      </w:pPr>
      <w:bookmarkStart w:id="5" w:name="OLE_LINK3"/>
      <w:r w:rsidRPr="009D36E2">
        <w:rPr>
          <w:rFonts w:ascii="Book Antiqua" w:hAnsi="Book Antiqua"/>
          <w:sz w:val="24"/>
          <w:szCs w:val="24"/>
        </w:rPr>
        <w:t xml:space="preserve">Almost all revenue needed to </w:t>
      </w:r>
      <w:r>
        <w:rPr>
          <w:rFonts w:ascii="Book Antiqua" w:hAnsi="Book Antiqua"/>
          <w:sz w:val="24"/>
          <w:szCs w:val="24"/>
        </w:rPr>
        <w:t>conduct solid waste operations in Jefferson County are curr</w:t>
      </w:r>
      <w:r w:rsidRPr="009D36E2">
        <w:rPr>
          <w:rFonts w:ascii="Book Antiqua" w:hAnsi="Book Antiqua"/>
          <w:sz w:val="24"/>
          <w:szCs w:val="24"/>
        </w:rPr>
        <w:t>ently generated through tipping fees</w:t>
      </w:r>
      <w:r>
        <w:rPr>
          <w:rFonts w:ascii="Book Antiqua" w:hAnsi="Book Antiqua"/>
          <w:sz w:val="24"/>
          <w:szCs w:val="24"/>
        </w:rPr>
        <w:t xml:space="preserve">.  Periodic </w:t>
      </w:r>
      <w:bookmarkEnd w:id="5"/>
      <w:r>
        <w:rPr>
          <w:rFonts w:ascii="Book Antiqua" w:hAnsi="Book Antiqua"/>
          <w:sz w:val="24"/>
          <w:szCs w:val="24"/>
        </w:rPr>
        <w:t xml:space="preserve">rate reviews would help ensure that adequate funds are being collected to effectively conduct needed activities.  The </w:t>
      </w:r>
      <w:r w:rsidRPr="006E2324">
        <w:rPr>
          <w:rFonts w:ascii="Book Antiqua" w:hAnsi="Book Antiqua"/>
          <w:sz w:val="24"/>
          <w:szCs w:val="24"/>
        </w:rPr>
        <w:t>rate reviews could be conducted every three to four years, beginning before</w:t>
      </w:r>
      <w:r w:rsidRPr="001E64B0">
        <w:rPr>
          <w:rFonts w:ascii="Book Antiqua" w:hAnsi="Book Antiqua"/>
          <w:sz w:val="24"/>
          <w:szCs w:val="24"/>
        </w:rPr>
        <w:t xml:space="preserve"> 2019 (the </w:t>
      </w:r>
      <w:r>
        <w:rPr>
          <w:rFonts w:ascii="Book Antiqua" w:hAnsi="Book Antiqua"/>
          <w:sz w:val="24"/>
          <w:szCs w:val="24"/>
        </w:rPr>
        <w:t>current fee structure is effective through 2019).</w:t>
      </w:r>
    </w:p>
    <w:p w14:paraId="1F824AEC" w14:textId="77777777" w:rsidR="00A450E4" w:rsidRDefault="00A450E4">
      <w:pPr>
        <w:pStyle w:val="PlainText"/>
        <w:rPr>
          <w:rFonts w:ascii="Book Antiqua" w:hAnsi="Book Antiqua"/>
          <w:sz w:val="24"/>
          <w:szCs w:val="24"/>
        </w:rPr>
      </w:pPr>
    </w:p>
    <w:p w14:paraId="648103C4" w14:textId="77777777" w:rsidR="00A450E4" w:rsidRPr="00791A1B" w:rsidRDefault="00A450E4" w:rsidP="00A450E4">
      <w:pPr>
        <w:spacing w:after="120"/>
        <w:rPr>
          <w:rFonts w:ascii="Book Antiqua" w:hAnsi="Book Antiqua" w:cs="Arial"/>
          <w:sz w:val="24"/>
          <w:szCs w:val="24"/>
        </w:rPr>
      </w:pPr>
      <w:r w:rsidRPr="00791A1B">
        <w:rPr>
          <w:rFonts w:ascii="Book Antiqua" w:hAnsi="Book Antiqua" w:cs="Arial"/>
          <w:b/>
          <w:bCs/>
          <w:sz w:val="24"/>
          <w:szCs w:val="24"/>
        </w:rPr>
        <w:t xml:space="preserve">Alternative </w:t>
      </w:r>
      <w:r>
        <w:rPr>
          <w:rFonts w:ascii="Book Antiqua" w:hAnsi="Book Antiqua" w:cs="Arial"/>
          <w:b/>
          <w:bCs/>
          <w:sz w:val="24"/>
          <w:szCs w:val="24"/>
        </w:rPr>
        <w:t>E</w:t>
      </w:r>
      <w:r w:rsidRPr="00791A1B">
        <w:rPr>
          <w:rFonts w:ascii="Book Antiqua" w:hAnsi="Book Antiqua" w:cs="Arial"/>
          <w:b/>
          <w:bCs/>
          <w:sz w:val="24"/>
          <w:szCs w:val="24"/>
        </w:rPr>
        <w:t xml:space="preserve"> – </w:t>
      </w:r>
      <w:r>
        <w:rPr>
          <w:rFonts w:ascii="Book Antiqua" w:hAnsi="Book Antiqua" w:cs="Arial"/>
          <w:b/>
          <w:bCs/>
          <w:sz w:val="24"/>
          <w:szCs w:val="24"/>
        </w:rPr>
        <w:t>Consider Implementing a Collection District</w:t>
      </w:r>
    </w:p>
    <w:p w14:paraId="447A73B5" w14:textId="77777777" w:rsidR="00A450E4" w:rsidRPr="009D36E2" w:rsidRDefault="00A450E4" w:rsidP="00A450E4">
      <w:pPr>
        <w:pStyle w:val="PlainText"/>
        <w:rPr>
          <w:rFonts w:ascii="Book Antiqua" w:hAnsi="Book Antiqua"/>
          <w:sz w:val="24"/>
          <w:szCs w:val="24"/>
        </w:rPr>
      </w:pPr>
      <w:r>
        <w:rPr>
          <w:rFonts w:ascii="Book Antiqua" w:hAnsi="Book Antiqua"/>
          <w:sz w:val="24"/>
          <w:szCs w:val="24"/>
        </w:rPr>
        <w:t>Stable funding, reduced i</w:t>
      </w:r>
      <w:r w:rsidRPr="009D36E2">
        <w:rPr>
          <w:rFonts w:ascii="Book Antiqua" w:hAnsi="Book Antiqua"/>
          <w:sz w:val="24"/>
          <w:szCs w:val="24"/>
        </w:rPr>
        <w:t>llegal dumping</w:t>
      </w:r>
      <w:r>
        <w:rPr>
          <w:rFonts w:ascii="Book Antiqua" w:hAnsi="Book Antiqua"/>
          <w:sz w:val="24"/>
          <w:szCs w:val="24"/>
        </w:rPr>
        <w:t>, increased recycling and other services</w:t>
      </w:r>
      <w:r w:rsidRPr="009D36E2">
        <w:rPr>
          <w:rFonts w:ascii="Book Antiqua" w:hAnsi="Book Antiqua"/>
          <w:sz w:val="24"/>
          <w:szCs w:val="24"/>
        </w:rPr>
        <w:t xml:space="preserve"> could be addressed through systems that </w:t>
      </w:r>
      <w:r>
        <w:rPr>
          <w:rFonts w:ascii="Book Antiqua" w:hAnsi="Book Antiqua"/>
          <w:sz w:val="24"/>
          <w:szCs w:val="24"/>
        </w:rPr>
        <w:t xml:space="preserve">implement </w:t>
      </w:r>
      <w:r w:rsidRPr="009D36E2">
        <w:rPr>
          <w:rFonts w:ascii="Book Antiqua" w:hAnsi="Book Antiqua"/>
          <w:sz w:val="24"/>
          <w:szCs w:val="24"/>
        </w:rPr>
        <w:t>universal garbage collection services.</w:t>
      </w:r>
      <w:r>
        <w:rPr>
          <w:rFonts w:ascii="Book Antiqua" w:hAnsi="Book Antiqua"/>
          <w:sz w:val="24"/>
          <w:szCs w:val="24"/>
        </w:rPr>
        <w:t xml:space="preserve">  </w:t>
      </w:r>
      <w:r w:rsidRPr="009D36E2">
        <w:rPr>
          <w:rFonts w:ascii="Book Antiqua" w:hAnsi="Book Antiqua"/>
          <w:sz w:val="24"/>
          <w:szCs w:val="24"/>
        </w:rPr>
        <w:t>Implementation of universal garbage collection services c</w:t>
      </w:r>
      <w:r>
        <w:rPr>
          <w:rFonts w:ascii="Book Antiqua" w:hAnsi="Book Antiqua"/>
          <w:sz w:val="24"/>
          <w:szCs w:val="24"/>
        </w:rPr>
        <w:t>an</w:t>
      </w:r>
      <w:r w:rsidRPr="009D36E2">
        <w:rPr>
          <w:rFonts w:ascii="Book Antiqua" w:hAnsi="Book Antiqua"/>
          <w:sz w:val="24"/>
          <w:szCs w:val="24"/>
        </w:rPr>
        <w:t xml:space="preserve"> be achieved in </w:t>
      </w:r>
      <w:r w:rsidRPr="009D36E2">
        <w:rPr>
          <w:rFonts w:ascii="Book Antiqua" w:hAnsi="Book Antiqua"/>
          <w:sz w:val="24"/>
          <w:szCs w:val="24"/>
        </w:rPr>
        <w:lastRenderedPageBreak/>
        <w:t xml:space="preserve">several ways, but usually this is accomplished through some form of mandatory collection requirement.  One of the more effective means of implementing mandatory garbage collection </w:t>
      </w:r>
      <w:r>
        <w:rPr>
          <w:rFonts w:ascii="Book Antiqua" w:hAnsi="Book Antiqua"/>
          <w:sz w:val="24"/>
          <w:szCs w:val="24"/>
        </w:rPr>
        <w:t xml:space="preserve">is </w:t>
      </w:r>
      <w:r w:rsidRPr="009D36E2">
        <w:rPr>
          <w:rFonts w:ascii="Book Antiqua" w:hAnsi="Book Antiqua"/>
          <w:sz w:val="24"/>
          <w:szCs w:val="24"/>
        </w:rPr>
        <w:t xml:space="preserve">the formation of a collection district. </w:t>
      </w:r>
    </w:p>
    <w:p w14:paraId="28B5CA1C" w14:textId="77777777" w:rsidR="00A450E4" w:rsidRDefault="00A450E4">
      <w:pPr>
        <w:pStyle w:val="PlainText"/>
        <w:rPr>
          <w:rFonts w:ascii="Book Antiqua" w:hAnsi="Book Antiqua"/>
          <w:sz w:val="24"/>
          <w:szCs w:val="24"/>
        </w:rPr>
      </w:pPr>
    </w:p>
    <w:p w14:paraId="61176877" w14:textId="77777777" w:rsidR="00A450E4" w:rsidRPr="00791A1B" w:rsidRDefault="00A450E4" w:rsidP="00A450E4">
      <w:pPr>
        <w:spacing w:after="120"/>
        <w:rPr>
          <w:rFonts w:ascii="Book Antiqua" w:hAnsi="Book Antiqua" w:cs="Arial"/>
          <w:sz w:val="24"/>
          <w:szCs w:val="24"/>
        </w:rPr>
      </w:pPr>
      <w:r w:rsidRPr="00791A1B">
        <w:rPr>
          <w:rFonts w:ascii="Book Antiqua" w:hAnsi="Book Antiqua" w:cs="Arial"/>
          <w:b/>
          <w:bCs/>
          <w:sz w:val="24"/>
          <w:szCs w:val="24"/>
        </w:rPr>
        <w:t xml:space="preserve">Alternative </w:t>
      </w:r>
      <w:r>
        <w:rPr>
          <w:rFonts w:ascii="Book Antiqua" w:hAnsi="Book Antiqua" w:cs="Arial"/>
          <w:b/>
          <w:bCs/>
          <w:sz w:val="24"/>
          <w:szCs w:val="24"/>
        </w:rPr>
        <w:t>F</w:t>
      </w:r>
      <w:r w:rsidRPr="00791A1B">
        <w:rPr>
          <w:rFonts w:ascii="Book Antiqua" w:hAnsi="Book Antiqua" w:cs="Arial"/>
          <w:b/>
          <w:bCs/>
          <w:sz w:val="24"/>
          <w:szCs w:val="24"/>
        </w:rPr>
        <w:t xml:space="preserve"> – </w:t>
      </w:r>
      <w:r>
        <w:rPr>
          <w:rFonts w:ascii="Book Antiqua" w:hAnsi="Book Antiqua" w:cs="Arial"/>
          <w:b/>
          <w:bCs/>
          <w:sz w:val="24"/>
          <w:szCs w:val="24"/>
        </w:rPr>
        <w:t>Consider Implementing a Disposal District</w:t>
      </w:r>
    </w:p>
    <w:p w14:paraId="5A0F8455" w14:textId="77777777" w:rsidR="00A450E4" w:rsidRPr="009D36E2" w:rsidRDefault="00A450E4" w:rsidP="00A450E4">
      <w:pPr>
        <w:pStyle w:val="PlainText"/>
        <w:rPr>
          <w:rFonts w:ascii="Book Antiqua" w:hAnsi="Book Antiqua"/>
          <w:sz w:val="24"/>
          <w:szCs w:val="24"/>
        </w:rPr>
      </w:pPr>
      <w:r>
        <w:rPr>
          <w:rFonts w:ascii="Book Antiqua" w:hAnsi="Book Antiqua"/>
          <w:sz w:val="24"/>
          <w:szCs w:val="24"/>
        </w:rPr>
        <w:t xml:space="preserve">Stable funding </w:t>
      </w:r>
      <w:r w:rsidRPr="009D36E2">
        <w:rPr>
          <w:rFonts w:ascii="Book Antiqua" w:hAnsi="Book Antiqua"/>
          <w:sz w:val="24"/>
          <w:szCs w:val="24"/>
        </w:rPr>
        <w:t xml:space="preserve">could </w:t>
      </w:r>
      <w:r>
        <w:rPr>
          <w:rFonts w:ascii="Book Antiqua" w:hAnsi="Book Antiqua"/>
          <w:sz w:val="24"/>
          <w:szCs w:val="24"/>
        </w:rPr>
        <w:t xml:space="preserve">also </w:t>
      </w:r>
      <w:r w:rsidRPr="009D36E2">
        <w:rPr>
          <w:rFonts w:ascii="Book Antiqua" w:hAnsi="Book Antiqua"/>
          <w:sz w:val="24"/>
          <w:szCs w:val="24"/>
        </w:rPr>
        <w:t xml:space="preserve">be addressed through </w:t>
      </w:r>
      <w:r>
        <w:rPr>
          <w:rFonts w:ascii="Book Antiqua" w:hAnsi="Book Antiqua"/>
          <w:sz w:val="24"/>
          <w:szCs w:val="24"/>
        </w:rPr>
        <w:t xml:space="preserve">a disposal district.  A disposal district could be used to collect funds from all residents and those funds used to reduce the cost of proper disposal and/or the funds could be used for other solid waste activities.  </w:t>
      </w:r>
    </w:p>
    <w:p w14:paraId="20548853" w14:textId="77777777" w:rsidR="00A450E4" w:rsidRDefault="00A450E4" w:rsidP="00A450E4">
      <w:pPr>
        <w:pStyle w:val="PlainText"/>
        <w:rPr>
          <w:rFonts w:ascii="Book Antiqua" w:hAnsi="Book Antiqua"/>
          <w:sz w:val="24"/>
          <w:szCs w:val="24"/>
        </w:rPr>
      </w:pPr>
    </w:p>
    <w:p w14:paraId="65FE8AA7" w14:textId="77777777" w:rsidR="00A450E4" w:rsidRPr="00791A1B" w:rsidRDefault="00A450E4" w:rsidP="00A450E4">
      <w:pPr>
        <w:spacing w:after="120"/>
        <w:rPr>
          <w:rFonts w:ascii="Book Antiqua" w:hAnsi="Book Antiqua" w:cs="Arial"/>
          <w:sz w:val="24"/>
          <w:szCs w:val="24"/>
        </w:rPr>
      </w:pPr>
      <w:r w:rsidRPr="00791A1B">
        <w:rPr>
          <w:rFonts w:ascii="Book Antiqua" w:hAnsi="Book Antiqua" w:cs="Arial"/>
          <w:b/>
          <w:bCs/>
          <w:sz w:val="24"/>
          <w:szCs w:val="24"/>
        </w:rPr>
        <w:t xml:space="preserve">Alternative </w:t>
      </w:r>
      <w:r>
        <w:rPr>
          <w:rFonts w:ascii="Book Antiqua" w:hAnsi="Book Antiqua" w:cs="Arial"/>
          <w:b/>
          <w:bCs/>
          <w:sz w:val="24"/>
          <w:szCs w:val="24"/>
        </w:rPr>
        <w:t>G</w:t>
      </w:r>
      <w:r w:rsidRPr="00791A1B">
        <w:rPr>
          <w:rFonts w:ascii="Book Antiqua" w:hAnsi="Book Antiqua" w:cs="Arial"/>
          <w:b/>
          <w:bCs/>
          <w:sz w:val="24"/>
          <w:szCs w:val="24"/>
        </w:rPr>
        <w:t xml:space="preserve"> – </w:t>
      </w:r>
      <w:r>
        <w:rPr>
          <w:rFonts w:ascii="Book Antiqua" w:hAnsi="Book Antiqua" w:cs="Arial"/>
          <w:b/>
          <w:bCs/>
          <w:sz w:val="24"/>
          <w:szCs w:val="24"/>
        </w:rPr>
        <w:t>Continue Public Education and Expand if Possible</w:t>
      </w:r>
    </w:p>
    <w:p w14:paraId="711A12D7" w14:textId="77777777" w:rsidR="00A450E4" w:rsidRPr="009D36E2" w:rsidRDefault="00A450E4" w:rsidP="00A450E4">
      <w:pPr>
        <w:pStyle w:val="BodyText"/>
        <w:rPr>
          <w:rFonts w:ascii="Book Antiqua" w:hAnsi="Book Antiqua"/>
          <w:sz w:val="24"/>
          <w:szCs w:val="24"/>
        </w:rPr>
      </w:pPr>
      <w:r w:rsidRPr="002C4141">
        <w:rPr>
          <w:rFonts w:ascii="Book Antiqua" w:hAnsi="Book Antiqua"/>
          <w:sz w:val="24"/>
          <w:szCs w:val="24"/>
        </w:rPr>
        <w:t>Ongoing public education activities are very important for helping people manage their solid wastes in a proper and cost-effective manner, although it can be difficult to show to clearly show measurable results for education activities.  Options for public education are many and varied, as are the costs and effectiveness of the options.  The challenges involved with public and school education programs include the diversity of the public targeted for the information, the multiple programs that compete for public attention, and the potential high costs of an extensive program.</w:t>
      </w:r>
      <w:r w:rsidRPr="009D36E2">
        <w:rPr>
          <w:rFonts w:ascii="Book Antiqua" w:hAnsi="Book Antiqua"/>
          <w:sz w:val="24"/>
          <w:szCs w:val="24"/>
        </w:rPr>
        <w:t xml:space="preserve"> </w:t>
      </w:r>
    </w:p>
    <w:p w14:paraId="1051AAB5" w14:textId="77777777" w:rsidR="00A450E4" w:rsidRDefault="00A450E4" w:rsidP="00A450E4">
      <w:pPr>
        <w:pStyle w:val="PlainText"/>
        <w:rPr>
          <w:rFonts w:ascii="Book Antiqua" w:hAnsi="Book Antiqua"/>
          <w:sz w:val="24"/>
          <w:szCs w:val="24"/>
        </w:rPr>
      </w:pPr>
    </w:p>
    <w:p w14:paraId="280EAB1C" w14:textId="77777777" w:rsidR="00A450E4" w:rsidRPr="009D36E2" w:rsidRDefault="00A450E4" w:rsidP="00A450E4">
      <w:pPr>
        <w:pStyle w:val="PlainText"/>
        <w:rPr>
          <w:rFonts w:ascii="Book Antiqua" w:hAnsi="Book Antiqua"/>
          <w:sz w:val="24"/>
          <w:szCs w:val="24"/>
        </w:rPr>
      </w:pPr>
      <w:r>
        <w:rPr>
          <w:rFonts w:ascii="Book Antiqua" w:hAnsi="Book Antiqua"/>
          <w:sz w:val="24"/>
          <w:szCs w:val="24"/>
        </w:rPr>
        <w:t>Activities that could be continued or developed could include p</w:t>
      </w:r>
      <w:r w:rsidRPr="006958DF">
        <w:rPr>
          <w:rFonts w:ascii="Book Antiqua" w:hAnsi="Book Antiqua"/>
          <w:sz w:val="24"/>
          <w:szCs w:val="24"/>
        </w:rPr>
        <w:t>romot</w:t>
      </w:r>
      <w:r>
        <w:rPr>
          <w:rFonts w:ascii="Book Antiqua" w:hAnsi="Book Antiqua"/>
          <w:sz w:val="24"/>
          <w:szCs w:val="24"/>
        </w:rPr>
        <w:t>ing</w:t>
      </w:r>
      <w:r w:rsidRPr="006958DF">
        <w:rPr>
          <w:rFonts w:ascii="Book Antiqua" w:hAnsi="Book Antiqua"/>
          <w:sz w:val="24"/>
          <w:szCs w:val="24"/>
        </w:rPr>
        <w:t xml:space="preserve"> </w:t>
      </w:r>
      <w:r>
        <w:rPr>
          <w:rFonts w:ascii="Book Antiqua" w:hAnsi="Book Antiqua"/>
          <w:sz w:val="24"/>
          <w:szCs w:val="24"/>
        </w:rPr>
        <w:t>w</w:t>
      </w:r>
      <w:r w:rsidRPr="006958DF">
        <w:rPr>
          <w:rFonts w:ascii="Book Antiqua" w:hAnsi="Book Antiqua"/>
          <w:sz w:val="24"/>
          <w:szCs w:val="24"/>
        </w:rPr>
        <w:t xml:space="preserve">aste </w:t>
      </w:r>
      <w:r>
        <w:rPr>
          <w:rFonts w:ascii="Book Antiqua" w:hAnsi="Book Antiqua"/>
          <w:sz w:val="24"/>
          <w:szCs w:val="24"/>
        </w:rPr>
        <w:t>r</w:t>
      </w:r>
      <w:r w:rsidRPr="006958DF">
        <w:rPr>
          <w:rFonts w:ascii="Book Antiqua" w:hAnsi="Book Antiqua"/>
          <w:sz w:val="24"/>
          <w:szCs w:val="24"/>
        </w:rPr>
        <w:t>eduction</w:t>
      </w:r>
      <w:r>
        <w:rPr>
          <w:rFonts w:ascii="Book Antiqua" w:hAnsi="Book Antiqua"/>
          <w:sz w:val="24"/>
          <w:szCs w:val="24"/>
        </w:rPr>
        <w:t xml:space="preserve">, staffing </w:t>
      </w:r>
      <w:r w:rsidRPr="006958DF">
        <w:rPr>
          <w:rFonts w:ascii="Book Antiqua" w:hAnsi="Book Antiqua"/>
          <w:sz w:val="24"/>
          <w:szCs w:val="24"/>
        </w:rPr>
        <w:t>informational booths at community events</w:t>
      </w:r>
      <w:r>
        <w:rPr>
          <w:rFonts w:ascii="Book Antiqua" w:hAnsi="Book Antiqua"/>
          <w:sz w:val="24"/>
          <w:szCs w:val="24"/>
        </w:rPr>
        <w:t>, de</w:t>
      </w:r>
      <w:r w:rsidRPr="006958DF">
        <w:rPr>
          <w:rFonts w:ascii="Book Antiqua" w:hAnsi="Book Antiqua"/>
          <w:sz w:val="24"/>
          <w:szCs w:val="24"/>
        </w:rPr>
        <w:t>velop</w:t>
      </w:r>
      <w:r>
        <w:rPr>
          <w:rFonts w:ascii="Book Antiqua" w:hAnsi="Book Antiqua"/>
          <w:sz w:val="24"/>
          <w:szCs w:val="24"/>
        </w:rPr>
        <w:t xml:space="preserve">ing </w:t>
      </w:r>
      <w:r w:rsidRPr="006958DF">
        <w:rPr>
          <w:rFonts w:ascii="Book Antiqua" w:hAnsi="Book Antiqua"/>
          <w:sz w:val="24"/>
          <w:szCs w:val="24"/>
        </w:rPr>
        <w:t xml:space="preserve">newspaper </w:t>
      </w:r>
      <w:r>
        <w:rPr>
          <w:rFonts w:ascii="Book Antiqua" w:hAnsi="Book Antiqua"/>
          <w:sz w:val="24"/>
          <w:szCs w:val="24"/>
        </w:rPr>
        <w:t>inserts, d</w:t>
      </w:r>
      <w:r w:rsidRPr="006958DF">
        <w:rPr>
          <w:rFonts w:ascii="Book Antiqua" w:hAnsi="Book Antiqua"/>
          <w:sz w:val="24"/>
          <w:szCs w:val="24"/>
        </w:rPr>
        <w:t>evelop</w:t>
      </w:r>
      <w:r>
        <w:rPr>
          <w:rFonts w:ascii="Book Antiqua" w:hAnsi="Book Antiqua"/>
          <w:sz w:val="24"/>
          <w:szCs w:val="24"/>
        </w:rPr>
        <w:t>ing</w:t>
      </w:r>
      <w:r w:rsidRPr="006958DF">
        <w:rPr>
          <w:rFonts w:ascii="Book Antiqua" w:hAnsi="Book Antiqua"/>
          <w:sz w:val="24"/>
          <w:szCs w:val="24"/>
        </w:rPr>
        <w:t xml:space="preserve"> K-12 curricula</w:t>
      </w:r>
      <w:r>
        <w:rPr>
          <w:rFonts w:ascii="Book Antiqua" w:hAnsi="Book Antiqua"/>
          <w:sz w:val="24"/>
          <w:szCs w:val="24"/>
        </w:rPr>
        <w:t>, and coordinating</w:t>
      </w:r>
      <w:r w:rsidRPr="006958DF">
        <w:rPr>
          <w:rFonts w:ascii="Book Antiqua" w:hAnsi="Book Antiqua"/>
          <w:sz w:val="24"/>
          <w:szCs w:val="24"/>
        </w:rPr>
        <w:t xml:space="preserve"> with other agencies</w:t>
      </w:r>
      <w:r>
        <w:rPr>
          <w:rFonts w:ascii="Book Antiqua" w:hAnsi="Book Antiqua"/>
          <w:sz w:val="24"/>
          <w:szCs w:val="24"/>
        </w:rPr>
        <w:t xml:space="preserve">.  </w:t>
      </w:r>
      <w:r w:rsidRPr="009D36E2">
        <w:rPr>
          <w:rFonts w:ascii="Book Antiqua" w:hAnsi="Book Antiqua"/>
          <w:sz w:val="24"/>
          <w:szCs w:val="24"/>
        </w:rPr>
        <w:t xml:space="preserve">To be effective, school education programs require some ongoing coordination between the schools and district offices, other public agencies, the general public, and the Solid Waste Education Coordinator.  </w:t>
      </w:r>
    </w:p>
    <w:p w14:paraId="55C72457" w14:textId="77777777" w:rsidR="00A450E4" w:rsidRPr="009D36E2" w:rsidRDefault="00A450E4" w:rsidP="00A450E4">
      <w:pPr>
        <w:pStyle w:val="BodyText"/>
        <w:rPr>
          <w:rFonts w:ascii="Book Antiqua" w:hAnsi="Book Antiqua"/>
          <w:sz w:val="24"/>
          <w:szCs w:val="24"/>
        </w:rPr>
      </w:pPr>
    </w:p>
    <w:p w14:paraId="53CA0F45" w14:textId="77777777" w:rsidR="00A450E4" w:rsidRPr="009D36E2" w:rsidRDefault="00A450E4" w:rsidP="00A450E4">
      <w:pPr>
        <w:pStyle w:val="BodyText"/>
        <w:rPr>
          <w:rFonts w:ascii="Book Antiqua" w:hAnsi="Book Antiqua"/>
          <w:sz w:val="24"/>
          <w:szCs w:val="24"/>
        </w:rPr>
      </w:pPr>
      <w:r w:rsidRPr="009D36E2">
        <w:rPr>
          <w:rFonts w:ascii="Book Antiqua" w:hAnsi="Book Antiqua"/>
          <w:sz w:val="24"/>
          <w:szCs w:val="24"/>
        </w:rPr>
        <w:t>The cost effectiveness of education programs is difficult to measure and evaluate.  Indirect evaluation can be achieved through observations of waste volumes and the amount of waste that is diverted.  Performance-based evaluations can be conducted based on the numbers of students, businesses, and service groups that receive information.  Another measure of success could be to track the numbers of requests for information received by the Recycle Center, the Solid Waste Education Coordinator, City Hall/Utility Department, and others.</w:t>
      </w:r>
    </w:p>
    <w:p w14:paraId="09B8B8F7" w14:textId="77777777" w:rsidR="00A450E4" w:rsidRPr="009D36E2" w:rsidRDefault="00A450E4" w:rsidP="00A450E4">
      <w:pPr>
        <w:pStyle w:val="BodyText"/>
        <w:rPr>
          <w:rFonts w:ascii="Book Antiqua" w:hAnsi="Book Antiqua"/>
          <w:sz w:val="24"/>
          <w:szCs w:val="24"/>
        </w:rPr>
      </w:pPr>
    </w:p>
    <w:p w14:paraId="0E9C889E" w14:textId="77777777" w:rsidR="00A450E4" w:rsidRPr="009D36E2" w:rsidRDefault="00A450E4" w:rsidP="00A450E4">
      <w:pPr>
        <w:pStyle w:val="BodyText"/>
        <w:rPr>
          <w:rFonts w:ascii="Book Antiqua" w:hAnsi="Book Antiqua"/>
          <w:sz w:val="24"/>
          <w:szCs w:val="24"/>
        </w:rPr>
      </w:pPr>
      <w:r w:rsidRPr="009D36E2">
        <w:rPr>
          <w:rFonts w:ascii="Book Antiqua" w:hAnsi="Book Antiqua"/>
          <w:sz w:val="24"/>
          <w:szCs w:val="24"/>
        </w:rPr>
        <w:t xml:space="preserve">Illegal dumping is another problem that could be addressed through public education.  In this case, public education could be used to discourage this behavior, by publicizing the bad aspects of this activity and also informing potential violators of the applicable fines and civil penalties.  </w:t>
      </w:r>
    </w:p>
    <w:p w14:paraId="2631C14F" w14:textId="77777777" w:rsidR="00A450E4" w:rsidRPr="009D36E2" w:rsidRDefault="00A450E4" w:rsidP="00A450E4">
      <w:pPr>
        <w:pStyle w:val="PlainText"/>
        <w:rPr>
          <w:rFonts w:ascii="Book Antiqua" w:hAnsi="Book Antiqua"/>
          <w:sz w:val="24"/>
          <w:szCs w:val="24"/>
        </w:rPr>
      </w:pPr>
    </w:p>
    <w:p w14:paraId="5DD1B81B" w14:textId="77777777" w:rsidR="00A450E4" w:rsidRDefault="00A450E4" w:rsidP="00A450E4">
      <w:pPr>
        <w:pStyle w:val="PlainText"/>
        <w:rPr>
          <w:rFonts w:ascii="Book Antiqua" w:hAnsi="Book Antiqua"/>
          <w:sz w:val="24"/>
          <w:szCs w:val="24"/>
        </w:rPr>
      </w:pPr>
    </w:p>
    <w:p w14:paraId="5190DDCB" w14:textId="77777777" w:rsidR="00A450E4" w:rsidRDefault="00A450E4">
      <w:pPr>
        <w:rPr>
          <w:rFonts w:ascii="Moderne" w:hAnsi="Moderne"/>
          <w:b/>
          <w:spacing w:val="40"/>
          <w:sz w:val="24"/>
          <w:szCs w:val="24"/>
        </w:rPr>
      </w:pPr>
      <w:r>
        <w:rPr>
          <w:rFonts w:ascii="Moderne" w:hAnsi="Moderne"/>
          <w:b/>
          <w:spacing w:val="40"/>
          <w:sz w:val="24"/>
          <w:szCs w:val="24"/>
        </w:rPr>
        <w:br w:type="page"/>
      </w:r>
    </w:p>
    <w:p w14:paraId="3D99837F" w14:textId="77777777" w:rsidR="00A450E4" w:rsidRPr="00327B54" w:rsidRDefault="00A450E4" w:rsidP="00A450E4">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9.5</w:t>
      </w:r>
      <w:r w:rsidRPr="00327B54">
        <w:rPr>
          <w:rFonts w:ascii="Moderne" w:hAnsi="Moderne"/>
          <w:b/>
          <w:spacing w:val="40"/>
          <w:sz w:val="24"/>
          <w:szCs w:val="24"/>
        </w:rPr>
        <w:t>.</w:t>
      </w:r>
      <w:r w:rsidRPr="00327B54">
        <w:rPr>
          <w:rFonts w:ascii="Moderne" w:hAnsi="Moderne"/>
          <w:b/>
          <w:spacing w:val="40"/>
          <w:sz w:val="24"/>
          <w:szCs w:val="24"/>
        </w:rPr>
        <w:tab/>
        <w:t xml:space="preserve">EVALUATION OF </w:t>
      </w:r>
      <w:r>
        <w:rPr>
          <w:rFonts w:ascii="Moderne" w:hAnsi="Moderne"/>
          <w:b/>
          <w:spacing w:val="40"/>
          <w:sz w:val="24"/>
          <w:szCs w:val="24"/>
        </w:rPr>
        <w:t>ADMINISTRA</w:t>
      </w:r>
      <w:r w:rsidRPr="00E15E82">
        <w:rPr>
          <w:rFonts w:ascii="Moderne" w:hAnsi="Moderne"/>
          <w:b/>
          <w:spacing w:val="40"/>
          <w:sz w:val="24"/>
          <w:szCs w:val="24"/>
        </w:rPr>
        <w:t xml:space="preserve">TION </w:t>
      </w:r>
      <w:r>
        <w:rPr>
          <w:rFonts w:ascii="Moderne" w:hAnsi="Moderne"/>
          <w:b/>
          <w:spacing w:val="40"/>
          <w:sz w:val="24"/>
          <w:szCs w:val="24"/>
        </w:rPr>
        <w:t xml:space="preserve">AND PUBLIC EDUCATION </w:t>
      </w:r>
      <w:r w:rsidRPr="00327B54">
        <w:rPr>
          <w:rFonts w:ascii="Moderne" w:hAnsi="Moderne"/>
          <w:b/>
          <w:spacing w:val="40"/>
          <w:sz w:val="24"/>
          <w:szCs w:val="24"/>
        </w:rPr>
        <w:t>ALTERNATIVES</w:t>
      </w:r>
    </w:p>
    <w:p w14:paraId="4556754E" w14:textId="77777777" w:rsidR="00A450E4" w:rsidRPr="00327B54"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0DF06D5" w14:textId="77777777" w:rsidR="00A450E4" w:rsidRPr="00327B54" w:rsidRDefault="00A450E4" w:rsidP="00A450E4">
      <w:pPr>
        <w:tabs>
          <w:tab w:val="left" w:pos="720"/>
          <w:tab w:val="left" w:pos="1080"/>
        </w:tabs>
        <w:rPr>
          <w:rFonts w:ascii="Book Antiqua" w:hAnsi="Book Antiqua" w:cs="Arial"/>
          <w:sz w:val="24"/>
          <w:szCs w:val="24"/>
        </w:rPr>
      </w:pPr>
      <w:r w:rsidRPr="00327B54">
        <w:rPr>
          <w:rFonts w:ascii="Book Antiqua" w:hAnsi="Book Antiqua" w:cs="Arial"/>
          <w:b/>
          <w:bCs/>
          <w:sz w:val="24"/>
          <w:szCs w:val="24"/>
        </w:rPr>
        <w:t>Review of Rating Criteria</w:t>
      </w:r>
    </w:p>
    <w:p w14:paraId="2715D686" w14:textId="77777777" w:rsidR="00A450E4" w:rsidRPr="00327B54"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spacing w:before="60"/>
        <w:rPr>
          <w:rFonts w:ascii="Book Antiqua" w:hAnsi="Book Antiqua"/>
          <w:sz w:val="24"/>
          <w:szCs w:val="24"/>
        </w:rPr>
      </w:pPr>
      <w:r w:rsidRPr="00327B54">
        <w:rPr>
          <w:rFonts w:ascii="Book Antiqua" w:hAnsi="Book Antiqua"/>
          <w:sz w:val="24"/>
          <w:szCs w:val="24"/>
        </w:rPr>
        <w:t>The above alternatives can be evaluated according to several criteria, including</w:t>
      </w:r>
      <w:r>
        <w:rPr>
          <w:rFonts w:ascii="Book Antiqua" w:hAnsi="Book Antiqua"/>
          <w:sz w:val="24"/>
          <w:szCs w:val="24"/>
        </w:rPr>
        <w:t>:</w:t>
      </w:r>
      <w:r w:rsidRPr="00327B54">
        <w:rPr>
          <w:rFonts w:ascii="Book Antiqua" w:hAnsi="Book Antiqua"/>
          <w:sz w:val="24"/>
          <w:szCs w:val="24"/>
        </w:rPr>
        <w:t xml:space="preserve"> </w:t>
      </w:r>
    </w:p>
    <w:p w14:paraId="0BD38E8D" w14:textId="77777777" w:rsidR="00A450E4" w:rsidRPr="00327B54"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E106FB8" w14:textId="77777777" w:rsidR="00A450E4" w:rsidRPr="00F0512D" w:rsidRDefault="00A450E4" w:rsidP="00A450E4">
      <w:pPr>
        <w:tabs>
          <w:tab w:val="left" w:pos="1080"/>
        </w:tabs>
        <w:ind w:left="360"/>
        <w:rPr>
          <w:rFonts w:ascii="Book Antiqua" w:hAnsi="Book Antiqua" w:cs="Arial"/>
          <w:sz w:val="24"/>
          <w:szCs w:val="24"/>
        </w:rPr>
      </w:pPr>
      <w:r w:rsidRPr="00F0512D">
        <w:rPr>
          <w:rFonts w:ascii="Book Antiqua" w:hAnsi="Book Antiqua" w:cs="Arial"/>
          <w:b/>
          <w:bCs/>
          <w:sz w:val="24"/>
          <w:szCs w:val="24"/>
        </w:rPr>
        <w:t>Consistency with Solid Waste Planning Goals</w:t>
      </w:r>
      <w:r w:rsidRPr="00F0512D">
        <w:rPr>
          <w:rFonts w:ascii="Book Antiqua" w:hAnsi="Book Antiqua" w:cs="Arial"/>
          <w:sz w:val="24"/>
          <w:szCs w:val="24"/>
        </w:rPr>
        <w:t xml:space="preserve">: </w:t>
      </w:r>
      <w:r>
        <w:rPr>
          <w:rFonts w:ascii="Book Antiqua" w:hAnsi="Book Antiqua" w:cs="Arial"/>
          <w:sz w:val="24"/>
          <w:szCs w:val="24"/>
        </w:rPr>
        <w:t xml:space="preserve"> </w:t>
      </w:r>
      <w:r w:rsidRPr="00F0512D">
        <w:rPr>
          <w:rFonts w:ascii="Book Antiqua" w:hAnsi="Book Antiqua" w:cs="Arial"/>
          <w:sz w:val="24"/>
          <w:szCs w:val="24"/>
        </w:rPr>
        <w:t>Do</w:t>
      </w:r>
      <w:r>
        <w:rPr>
          <w:rFonts w:ascii="Book Antiqua" w:hAnsi="Book Antiqua" w:cs="Arial"/>
          <w:sz w:val="24"/>
          <w:szCs w:val="24"/>
        </w:rPr>
        <w:t>es</w:t>
      </w:r>
      <w:r w:rsidRPr="00F0512D">
        <w:rPr>
          <w:rFonts w:ascii="Book Antiqua" w:hAnsi="Book Antiqua" w:cs="Arial"/>
          <w:sz w:val="24"/>
          <w:szCs w:val="24"/>
        </w:rPr>
        <w:t xml:space="preserve"> the alternative support the goal of emphasizing waste reduction as a fundamental management strategy and support other planning goals as well?</w:t>
      </w:r>
    </w:p>
    <w:p w14:paraId="679ABE08" w14:textId="77777777" w:rsidR="00A450E4" w:rsidRPr="00F0512D" w:rsidRDefault="00A450E4" w:rsidP="00A450E4">
      <w:pPr>
        <w:tabs>
          <w:tab w:val="left" w:pos="1080"/>
        </w:tabs>
        <w:ind w:left="360"/>
        <w:rPr>
          <w:rFonts w:ascii="Book Antiqua" w:hAnsi="Book Antiqua" w:cs="Arial"/>
          <w:sz w:val="24"/>
          <w:szCs w:val="24"/>
        </w:rPr>
      </w:pPr>
    </w:p>
    <w:p w14:paraId="36793118" w14:textId="77777777" w:rsidR="00A450E4" w:rsidRPr="00F0512D" w:rsidRDefault="00A450E4" w:rsidP="00A450E4">
      <w:pPr>
        <w:tabs>
          <w:tab w:val="left" w:pos="1080"/>
        </w:tabs>
        <w:ind w:left="360"/>
        <w:rPr>
          <w:rFonts w:ascii="Book Antiqua" w:hAnsi="Book Antiqua" w:cs="Arial"/>
          <w:bCs/>
          <w:sz w:val="24"/>
          <w:szCs w:val="24"/>
        </w:rPr>
      </w:pPr>
      <w:r w:rsidRPr="00F0512D">
        <w:rPr>
          <w:rFonts w:ascii="Book Antiqua" w:hAnsi="Book Antiqua" w:cs="Arial"/>
          <w:b/>
          <w:bCs/>
          <w:sz w:val="24"/>
          <w:szCs w:val="24"/>
        </w:rPr>
        <w:t>Feasibility</w:t>
      </w:r>
      <w:r w:rsidRPr="00F0512D">
        <w:rPr>
          <w:rFonts w:ascii="Book Antiqua" w:hAnsi="Book Antiqua" w:cs="Arial"/>
          <w:bCs/>
          <w:sz w:val="24"/>
          <w:szCs w:val="24"/>
        </w:rPr>
        <w:t xml:space="preserve">: </w:t>
      </w:r>
      <w:r>
        <w:rPr>
          <w:rFonts w:ascii="Book Antiqua" w:hAnsi="Book Antiqua" w:cs="Arial"/>
          <w:bCs/>
          <w:sz w:val="24"/>
          <w:szCs w:val="24"/>
        </w:rPr>
        <w:t xml:space="preserve"> C</w:t>
      </w:r>
      <w:r w:rsidRPr="00F0512D">
        <w:rPr>
          <w:rFonts w:ascii="Book Antiqua" w:hAnsi="Book Antiqua" w:cs="Arial"/>
          <w:bCs/>
          <w:sz w:val="24"/>
          <w:szCs w:val="24"/>
        </w:rPr>
        <w:t>an the alternative be adopted without controversy or legal issues</w:t>
      </w:r>
      <w:r>
        <w:rPr>
          <w:rFonts w:ascii="Book Antiqua" w:hAnsi="Book Antiqua" w:cs="Arial"/>
          <w:bCs/>
          <w:sz w:val="24"/>
          <w:szCs w:val="24"/>
        </w:rPr>
        <w:t xml:space="preserve">, and is </w:t>
      </w:r>
      <w:r w:rsidRPr="00F0512D">
        <w:rPr>
          <w:rFonts w:ascii="Book Antiqua" w:hAnsi="Book Antiqua" w:cs="Arial"/>
          <w:bCs/>
          <w:sz w:val="24"/>
          <w:szCs w:val="24"/>
        </w:rPr>
        <w:t>the alternative technically feasible?</w:t>
      </w:r>
    </w:p>
    <w:p w14:paraId="625D26AE" w14:textId="77777777" w:rsidR="00A450E4" w:rsidRPr="00F0512D" w:rsidRDefault="00A450E4" w:rsidP="00A450E4">
      <w:pPr>
        <w:tabs>
          <w:tab w:val="left" w:pos="1080"/>
        </w:tabs>
        <w:ind w:left="360"/>
        <w:rPr>
          <w:rFonts w:ascii="Book Antiqua" w:hAnsi="Book Antiqua" w:cs="Arial"/>
          <w:bCs/>
          <w:sz w:val="24"/>
          <w:szCs w:val="24"/>
        </w:rPr>
      </w:pPr>
    </w:p>
    <w:p w14:paraId="2AA1CD8F" w14:textId="77777777" w:rsidR="00A450E4" w:rsidRPr="00F0512D" w:rsidRDefault="00A450E4" w:rsidP="00A450E4">
      <w:pPr>
        <w:pStyle w:val="Style"/>
        <w:ind w:left="360"/>
        <w:rPr>
          <w:rFonts w:ascii="Book Antiqua" w:hAnsi="Book Antiqua" w:cs="Arial"/>
          <w:bCs/>
          <w:szCs w:val="24"/>
        </w:rPr>
      </w:pPr>
      <w:r w:rsidRPr="00F0512D">
        <w:rPr>
          <w:rFonts w:ascii="Book Antiqua" w:hAnsi="Book Antiqua" w:cs="Arial"/>
          <w:b/>
          <w:szCs w:val="24"/>
        </w:rPr>
        <w:t>Cost Effectiveness</w:t>
      </w:r>
      <w:r w:rsidRPr="00F0512D">
        <w:rPr>
          <w:rFonts w:ascii="Book Antiqua" w:hAnsi="Book Antiqua" w:cs="Arial"/>
          <w:bCs/>
          <w:szCs w:val="24"/>
        </w:rPr>
        <w:t xml:space="preserve">:  </w:t>
      </w:r>
      <w:r>
        <w:rPr>
          <w:rFonts w:ascii="Book Antiqua" w:hAnsi="Book Antiqua" w:cs="Arial"/>
          <w:bCs/>
          <w:szCs w:val="24"/>
        </w:rPr>
        <w:t>C</w:t>
      </w:r>
      <w:r w:rsidRPr="00F0512D">
        <w:rPr>
          <w:rFonts w:ascii="Book Antiqua" w:hAnsi="Book Antiqua" w:cs="Arial"/>
          <w:bCs/>
          <w:szCs w:val="24"/>
        </w:rPr>
        <w:t>an the alternative be implemented in a cost-effective manner</w:t>
      </w:r>
      <w:r>
        <w:rPr>
          <w:rFonts w:ascii="Book Antiqua" w:hAnsi="Book Antiqua" w:cs="Arial"/>
          <w:bCs/>
          <w:szCs w:val="24"/>
        </w:rPr>
        <w:t xml:space="preserve"> a</w:t>
      </w:r>
      <w:r w:rsidRPr="00F0512D">
        <w:rPr>
          <w:rFonts w:ascii="Book Antiqua" w:hAnsi="Book Antiqua" w:cs="Arial"/>
          <w:bCs/>
          <w:szCs w:val="24"/>
        </w:rPr>
        <w:t>nd can it be implemented without creating a</w:t>
      </w:r>
      <w:r>
        <w:rPr>
          <w:rFonts w:ascii="Book Antiqua" w:hAnsi="Book Antiqua" w:cs="Arial"/>
          <w:bCs/>
          <w:szCs w:val="24"/>
        </w:rPr>
        <w:t>n</w:t>
      </w:r>
      <w:r w:rsidRPr="00F0512D">
        <w:rPr>
          <w:rFonts w:ascii="Book Antiqua" w:hAnsi="Book Antiqua" w:cs="Arial"/>
          <w:bCs/>
          <w:szCs w:val="24"/>
        </w:rPr>
        <w:t xml:space="preserve"> excessive impact on the financial stability of the solid waste system?  </w:t>
      </w:r>
    </w:p>
    <w:p w14:paraId="1C57B374" w14:textId="77777777" w:rsidR="00A450E4" w:rsidRPr="00DD00A0" w:rsidRDefault="00A450E4" w:rsidP="00A450E4">
      <w:pPr>
        <w:tabs>
          <w:tab w:val="left" w:pos="720"/>
          <w:tab w:val="left" w:pos="1080"/>
        </w:tabs>
        <w:rPr>
          <w:rFonts w:ascii="Book Antiqua" w:hAnsi="Book Antiqua" w:cs="Arial"/>
          <w:bCs/>
          <w:sz w:val="24"/>
          <w:szCs w:val="24"/>
        </w:rPr>
      </w:pPr>
    </w:p>
    <w:p w14:paraId="6B8C2E13" w14:textId="77777777" w:rsidR="00A450E4" w:rsidRPr="00DD00A0" w:rsidRDefault="00A450E4" w:rsidP="00A450E4">
      <w:pPr>
        <w:tabs>
          <w:tab w:val="left" w:pos="720"/>
          <w:tab w:val="left" w:pos="1080"/>
        </w:tabs>
        <w:rPr>
          <w:rFonts w:ascii="Book Antiqua" w:hAnsi="Book Antiqua" w:cs="Arial"/>
          <w:b/>
          <w:bCs/>
          <w:sz w:val="24"/>
          <w:szCs w:val="24"/>
        </w:rPr>
      </w:pPr>
      <w:r w:rsidRPr="00DD00A0">
        <w:rPr>
          <w:rFonts w:ascii="Book Antiqua" w:hAnsi="Book Antiqua" w:cs="Arial"/>
          <w:b/>
          <w:bCs/>
          <w:sz w:val="24"/>
          <w:szCs w:val="24"/>
        </w:rPr>
        <w:t>Rating of Alternatives</w:t>
      </w:r>
    </w:p>
    <w:p w14:paraId="7BD06CEF" w14:textId="77777777" w:rsidR="00A450E4" w:rsidRPr="00DD00A0" w:rsidRDefault="00A450E4" w:rsidP="00A450E4">
      <w:pPr>
        <w:suppressAutoHyphens/>
        <w:spacing w:before="60"/>
        <w:rPr>
          <w:rFonts w:ascii="Book Antiqua" w:hAnsi="Book Antiqua" w:cs="Arial"/>
          <w:sz w:val="24"/>
          <w:szCs w:val="24"/>
        </w:rPr>
      </w:pPr>
      <w:r>
        <w:rPr>
          <w:rFonts w:ascii="Book Antiqua" w:hAnsi="Book Antiqua" w:cs="Arial"/>
          <w:bCs/>
          <w:sz w:val="24"/>
          <w:szCs w:val="24"/>
        </w:rPr>
        <w:t xml:space="preserve">The ratings for the three criteria were based on scores submitted by the SWAC members, and the averages of those scores are shown </w:t>
      </w:r>
      <w:r w:rsidRPr="00DD00A0">
        <w:rPr>
          <w:rFonts w:ascii="Book Antiqua" w:hAnsi="Book Antiqua" w:cs="Arial"/>
          <w:sz w:val="24"/>
          <w:szCs w:val="24"/>
        </w:rPr>
        <w:t xml:space="preserve">in the following table.  </w:t>
      </w:r>
      <w:r>
        <w:rPr>
          <w:rFonts w:ascii="Book Antiqua" w:hAnsi="Book Antiqua" w:cs="Arial"/>
          <w:sz w:val="24"/>
          <w:szCs w:val="24"/>
        </w:rPr>
        <w:t>The overall rating for each alternative is based on the scores for the other three criteria.</w:t>
      </w:r>
    </w:p>
    <w:p w14:paraId="05F00B88" w14:textId="77777777" w:rsidR="00A450E4" w:rsidRDefault="00A450E4" w:rsidP="00A450E4">
      <w:pPr>
        <w:rPr>
          <w:rFonts w:ascii="Book Antiqua" w:hAnsi="Book Antiqua"/>
          <w:sz w:val="24"/>
          <w:szCs w:val="24"/>
          <w:highlight w:val="yellow"/>
        </w:rPr>
      </w:pPr>
    </w:p>
    <w:p w14:paraId="64F719E0" w14:textId="77777777" w:rsidR="00A450E4" w:rsidRPr="00337F8C"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highlight w:val="yellow"/>
        </w:rPr>
      </w:pPr>
    </w:p>
    <w:p w14:paraId="76A88C6D" w14:textId="77777777" w:rsidR="00A450E4" w:rsidRPr="00327B54"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sz w:val="24"/>
          <w:szCs w:val="24"/>
        </w:rPr>
      </w:pPr>
      <w:r w:rsidRPr="00327B54">
        <w:rPr>
          <w:rFonts w:ascii="Arial" w:hAnsi="Arial" w:cs="Arial"/>
          <w:b/>
          <w:bCs/>
          <w:sz w:val="24"/>
          <w:szCs w:val="24"/>
        </w:rPr>
        <w:t xml:space="preserve">Table </w:t>
      </w:r>
      <w:r>
        <w:rPr>
          <w:rFonts w:ascii="Arial" w:hAnsi="Arial" w:cs="Arial"/>
          <w:b/>
          <w:bCs/>
          <w:sz w:val="24"/>
          <w:szCs w:val="24"/>
        </w:rPr>
        <w:t>9</w:t>
      </w:r>
      <w:r w:rsidRPr="00327B54">
        <w:rPr>
          <w:rFonts w:ascii="Arial" w:hAnsi="Arial" w:cs="Arial"/>
          <w:b/>
          <w:bCs/>
          <w:sz w:val="24"/>
          <w:szCs w:val="24"/>
        </w:rPr>
        <w:t>-</w:t>
      </w:r>
      <w:r>
        <w:rPr>
          <w:rFonts w:ascii="Arial" w:hAnsi="Arial" w:cs="Arial"/>
          <w:b/>
          <w:bCs/>
          <w:sz w:val="24"/>
          <w:szCs w:val="24"/>
        </w:rPr>
        <w:t>4</w:t>
      </w:r>
    </w:p>
    <w:p w14:paraId="3B201A93" w14:textId="77777777" w:rsidR="00A450E4" w:rsidRPr="00327B54"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Arial" w:hAnsi="Arial" w:cs="Arial"/>
          <w:b/>
          <w:bCs/>
          <w:caps/>
          <w:sz w:val="24"/>
          <w:szCs w:val="24"/>
        </w:rPr>
      </w:pPr>
      <w:r w:rsidRPr="00327B54">
        <w:rPr>
          <w:rFonts w:ascii="Arial" w:hAnsi="Arial" w:cs="Arial"/>
          <w:b/>
          <w:sz w:val="24"/>
          <w:szCs w:val="24"/>
        </w:rPr>
        <w:t>Rating</w:t>
      </w:r>
      <w:r>
        <w:rPr>
          <w:rFonts w:ascii="Arial" w:hAnsi="Arial" w:cs="Arial"/>
          <w:b/>
          <w:sz w:val="24"/>
          <w:szCs w:val="24"/>
        </w:rPr>
        <w:t>s</w:t>
      </w:r>
      <w:r w:rsidRPr="00327B54">
        <w:rPr>
          <w:rFonts w:ascii="Arial" w:hAnsi="Arial" w:cs="Arial"/>
          <w:b/>
          <w:sz w:val="24"/>
          <w:szCs w:val="24"/>
        </w:rPr>
        <w:t xml:space="preserve"> f</w:t>
      </w:r>
      <w:r>
        <w:rPr>
          <w:rFonts w:ascii="Arial" w:hAnsi="Arial" w:cs="Arial"/>
          <w:b/>
          <w:sz w:val="24"/>
          <w:szCs w:val="24"/>
        </w:rPr>
        <w:t xml:space="preserve">or the Administration and Public Education </w:t>
      </w:r>
      <w:r w:rsidRPr="00327B54">
        <w:rPr>
          <w:rFonts w:ascii="Arial" w:hAnsi="Arial" w:cs="Arial"/>
          <w:b/>
          <w:sz w:val="24"/>
          <w:szCs w:val="24"/>
        </w:rPr>
        <w:t>Alternatives</w:t>
      </w:r>
    </w:p>
    <w:p w14:paraId="59A83F4F" w14:textId="77777777" w:rsidR="00A450E4" w:rsidRPr="0026283C" w:rsidRDefault="00A450E4" w:rsidP="00A450E4">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Cs w:val="22"/>
        </w:rPr>
      </w:pPr>
    </w:p>
    <w:tbl>
      <w:tblPr>
        <w:tblW w:w="9355" w:type="dxa"/>
        <w:jc w:val="center"/>
        <w:tblLayout w:type="fixed"/>
        <w:tblLook w:val="00A0" w:firstRow="1" w:lastRow="0" w:firstColumn="1" w:lastColumn="0" w:noHBand="0" w:noVBand="0"/>
      </w:tblPr>
      <w:tblGrid>
        <w:gridCol w:w="3235"/>
        <w:gridCol w:w="1800"/>
        <w:gridCol w:w="1350"/>
        <w:gridCol w:w="1440"/>
        <w:gridCol w:w="1530"/>
      </w:tblGrid>
      <w:tr w:rsidR="00A450E4" w:rsidRPr="00227B03" w14:paraId="748BE036" w14:textId="77777777" w:rsidTr="00A450E4">
        <w:trPr>
          <w:cantSplit/>
          <w:jc w:val="center"/>
        </w:trPr>
        <w:tc>
          <w:tcPr>
            <w:tcW w:w="3235" w:type="dxa"/>
            <w:tcBorders>
              <w:top w:val="single" w:sz="4" w:space="0" w:color="auto"/>
              <w:left w:val="single" w:sz="4" w:space="0" w:color="auto"/>
              <w:bottom w:val="single" w:sz="4" w:space="0" w:color="auto"/>
            </w:tcBorders>
            <w:shd w:val="clear" w:color="auto" w:fill="00823B"/>
            <w:vAlign w:val="bottom"/>
          </w:tcPr>
          <w:p w14:paraId="2691A599" w14:textId="77777777" w:rsidR="00A450E4" w:rsidRPr="00227B03" w:rsidRDefault="00A450E4" w:rsidP="00A450E4">
            <w:pPr>
              <w:spacing w:after="120"/>
              <w:rPr>
                <w:rFonts w:ascii="Arial" w:hAnsi="Arial" w:cs="Arial"/>
                <w:b/>
                <w:color w:val="FFFFFF"/>
              </w:rPr>
            </w:pPr>
            <w:r w:rsidRPr="00227B03">
              <w:rPr>
                <w:rFonts w:ascii="Arial" w:hAnsi="Arial" w:cs="Arial"/>
                <w:b/>
                <w:color w:val="FFFFFF"/>
              </w:rPr>
              <w:t>Alternative</w:t>
            </w:r>
          </w:p>
        </w:tc>
        <w:tc>
          <w:tcPr>
            <w:tcW w:w="1800" w:type="dxa"/>
            <w:tcBorders>
              <w:top w:val="single" w:sz="4" w:space="0" w:color="auto"/>
              <w:left w:val="single" w:sz="4" w:space="0" w:color="auto"/>
              <w:bottom w:val="single" w:sz="4" w:space="0" w:color="auto"/>
              <w:right w:val="single" w:sz="2" w:space="0" w:color="auto"/>
            </w:tcBorders>
            <w:shd w:val="clear" w:color="auto" w:fill="00823B"/>
            <w:vAlign w:val="center"/>
          </w:tcPr>
          <w:p w14:paraId="3C8AA7A3" w14:textId="77777777" w:rsidR="00A450E4" w:rsidRPr="00227B03" w:rsidRDefault="00A450E4" w:rsidP="005A5AAE">
            <w:pPr>
              <w:spacing w:before="60" w:after="60"/>
              <w:jc w:val="center"/>
              <w:rPr>
                <w:rFonts w:ascii="Arial" w:hAnsi="Arial" w:cs="Arial"/>
                <w:b/>
                <w:bCs/>
                <w:color w:val="FFFFFF"/>
              </w:rPr>
            </w:pPr>
            <w:r w:rsidRPr="00227B03">
              <w:rPr>
                <w:rFonts w:ascii="Arial" w:hAnsi="Arial" w:cs="Arial"/>
                <w:b/>
                <w:bCs/>
                <w:color w:val="FFFFFF"/>
              </w:rPr>
              <w:t>Consistency with Goals</w:t>
            </w:r>
          </w:p>
        </w:tc>
        <w:tc>
          <w:tcPr>
            <w:tcW w:w="1350" w:type="dxa"/>
            <w:tcBorders>
              <w:top w:val="single" w:sz="4" w:space="0" w:color="auto"/>
              <w:left w:val="single" w:sz="4" w:space="0" w:color="auto"/>
              <w:bottom w:val="single" w:sz="4" w:space="0" w:color="auto"/>
              <w:right w:val="single" w:sz="2" w:space="0" w:color="auto"/>
            </w:tcBorders>
            <w:shd w:val="clear" w:color="auto" w:fill="00823B"/>
            <w:vAlign w:val="center"/>
          </w:tcPr>
          <w:p w14:paraId="2E4DF5E0" w14:textId="77777777" w:rsidR="00A450E4" w:rsidRPr="00227B03" w:rsidRDefault="00A450E4" w:rsidP="00A450E4">
            <w:pPr>
              <w:spacing w:before="60" w:after="60"/>
              <w:jc w:val="center"/>
              <w:rPr>
                <w:rFonts w:ascii="Arial" w:hAnsi="Arial" w:cs="Arial"/>
                <w:b/>
                <w:bCs/>
                <w:color w:val="FFFFFF"/>
              </w:rPr>
            </w:pPr>
            <w:r w:rsidRPr="00227B03">
              <w:rPr>
                <w:rFonts w:ascii="Arial" w:hAnsi="Arial" w:cs="Arial"/>
                <w:b/>
                <w:bCs/>
                <w:color w:val="FFFFFF"/>
              </w:rPr>
              <w:t>Feasibility</w:t>
            </w:r>
          </w:p>
        </w:tc>
        <w:tc>
          <w:tcPr>
            <w:tcW w:w="1440" w:type="dxa"/>
            <w:tcBorders>
              <w:top w:val="single" w:sz="4" w:space="0" w:color="auto"/>
              <w:left w:val="single" w:sz="4" w:space="0" w:color="auto"/>
              <w:bottom w:val="single" w:sz="4" w:space="0" w:color="auto"/>
              <w:right w:val="single" w:sz="4" w:space="0" w:color="auto"/>
            </w:tcBorders>
            <w:shd w:val="clear" w:color="auto" w:fill="00823B"/>
            <w:vAlign w:val="center"/>
          </w:tcPr>
          <w:p w14:paraId="7FDE6E29" w14:textId="77777777" w:rsidR="00A450E4" w:rsidRPr="00227B03" w:rsidRDefault="00A450E4" w:rsidP="00A450E4">
            <w:pPr>
              <w:spacing w:before="60" w:after="60"/>
              <w:jc w:val="center"/>
              <w:rPr>
                <w:rFonts w:ascii="Arial" w:hAnsi="Arial" w:cs="Arial"/>
                <w:b/>
                <w:bCs/>
                <w:color w:val="FFFFFF"/>
              </w:rPr>
            </w:pPr>
            <w:r w:rsidRPr="00227B03">
              <w:rPr>
                <w:rFonts w:ascii="Arial" w:hAnsi="Arial" w:cs="Arial"/>
                <w:b/>
                <w:bCs/>
                <w:color w:val="FFFFFF"/>
              </w:rPr>
              <w:t>Cost-Effective-ness</w:t>
            </w:r>
          </w:p>
        </w:tc>
        <w:tc>
          <w:tcPr>
            <w:tcW w:w="1530" w:type="dxa"/>
            <w:tcBorders>
              <w:top w:val="single" w:sz="4" w:space="0" w:color="auto"/>
              <w:left w:val="single" w:sz="4" w:space="0" w:color="auto"/>
              <w:bottom w:val="single" w:sz="4" w:space="0" w:color="auto"/>
              <w:right w:val="single" w:sz="4" w:space="0" w:color="auto"/>
            </w:tcBorders>
            <w:shd w:val="clear" w:color="auto" w:fill="00823B"/>
            <w:vAlign w:val="center"/>
          </w:tcPr>
          <w:p w14:paraId="1335084B" w14:textId="77777777" w:rsidR="00A450E4" w:rsidRPr="00227B03" w:rsidRDefault="00A450E4" w:rsidP="00A450E4">
            <w:pPr>
              <w:spacing w:before="60" w:after="60"/>
              <w:jc w:val="center"/>
              <w:rPr>
                <w:rFonts w:ascii="Arial" w:hAnsi="Arial" w:cs="Arial"/>
                <w:b/>
                <w:bCs/>
                <w:color w:val="FFFFFF"/>
              </w:rPr>
            </w:pPr>
            <w:r w:rsidRPr="00227B03">
              <w:rPr>
                <w:rFonts w:ascii="Arial" w:hAnsi="Arial" w:cs="Arial"/>
                <w:b/>
                <w:bCs/>
                <w:color w:val="FFFFFF"/>
              </w:rPr>
              <w:t>Overall Rating</w:t>
            </w:r>
          </w:p>
        </w:tc>
      </w:tr>
      <w:tr w:rsidR="00A450E4" w:rsidRPr="00327B54" w14:paraId="2F9AF426" w14:textId="77777777" w:rsidTr="00A450E4">
        <w:trPr>
          <w:jc w:val="center"/>
        </w:trPr>
        <w:tc>
          <w:tcPr>
            <w:tcW w:w="3235" w:type="dxa"/>
            <w:tcBorders>
              <w:top w:val="single" w:sz="4" w:space="0" w:color="auto"/>
              <w:left w:val="single" w:sz="4" w:space="0" w:color="auto"/>
              <w:bottom w:val="single" w:sz="4" w:space="0" w:color="auto"/>
              <w:right w:val="single" w:sz="4" w:space="0" w:color="auto"/>
            </w:tcBorders>
            <w:shd w:val="clear" w:color="auto" w:fill="B3FFD5"/>
          </w:tcPr>
          <w:p w14:paraId="352575F3" w14:textId="77777777" w:rsidR="00A450E4" w:rsidRPr="00327B54" w:rsidRDefault="00A450E4" w:rsidP="00A450E4">
            <w:pPr>
              <w:spacing w:before="120"/>
              <w:ind w:left="419" w:hanging="419"/>
              <w:rPr>
                <w:rFonts w:ascii="Arial" w:hAnsi="Arial" w:cs="Arial"/>
              </w:rPr>
            </w:pPr>
            <w:r>
              <w:rPr>
                <w:rFonts w:ascii="Arial" w:hAnsi="Arial" w:cs="Arial"/>
              </w:rPr>
              <w:t>A, Explore funding alternatives for recycling</w:t>
            </w:r>
          </w:p>
        </w:tc>
        <w:tc>
          <w:tcPr>
            <w:tcW w:w="1800" w:type="dxa"/>
            <w:tcBorders>
              <w:left w:val="single" w:sz="4" w:space="0" w:color="auto"/>
              <w:bottom w:val="single" w:sz="4" w:space="0" w:color="auto"/>
              <w:right w:val="single" w:sz="2" w:space="0" w:color="auto"/>
            </w:tcBorders>
            <w:vAlign w:val="center"/>
          </w:tcPr>
          <w:p w14:paraId="792AA857" w14:textId="77777777" w:rsidR="00A450E4" w:rsidRPr="00B17A9A" w:rsidRDefault="00A450E4" w:rsidP="00A450E4">
            <w:pPr>
              <w:spacing w:before="120"/>
              <w:jc w:val="center"/>
              <w:rPr>
                <w:rFonts w:ascii="Arial" w:hAnsi="Arial" w:cs="Arial"/>
              </w:rPr>
            </w:pPr>
            <w:r>
              <w:rPr>
                <w:rFonts w:ascii="Arial" w:hAnsi="Arial" w:cs="Arial"/>
              </w:rPr>
              <w:t>H</w:t>
            </w:r>
          </w:p>
        </w:tc>
        <w:tc>
          <w:tcPr>
            <w:tcW w:w="1350" w:type="dxa"/>
            <w:tcBorders>
              <w:left w:val="single" w:sz="2" w:space="0" w:color="auto"/>
              <w:bottom w:val="single" w:sz="4" w:space="0" w:color="auto"/>
              <w:right w:val="single" w:sz="2" w:space="0" w:color="auto"/>
            </w:tcBorders>
            <w:vAlign w:val="center"/>
          </w:tcPr>
          <w:p w14:paraId="7489133B" w14:textId="77777777" w:rsidR="00A450E4" w:rsidRPr="00B17A9A" w:rsidRDefault="00A450E4" w:rsidP="00A450E4">
            <w:pPr>
              <w:spacing w:before="120"/>
              <w:jc w:val="center"/>
              <w:rPr>
                <w:rFonts w:ascii="Arial" w:hAnsi="Arial" w:cs="Arial"/>
              </w:rPr>
            </w:pPr>
            <w:r>
              <w:rPr>
                <w:rFonts w:ascii="Arial" w:hAnsi="Arial" w:cs="Arial"/>
              </w:rPr>
              <w:t>L-M</w:t>
            </w:r>
          </w:p>
        </w:tc>
        <w:tc>
          <w:tcPr>
            <w:tcW w:w="1440" w:type="dxa"/>
            <w:tcBorders>
              <w:left w:val="single" w:sz="2" w:space="0" w:color="auto"/>
              <w:bottom w:val="single" w:sz="4" w:space="0" w:color="auto"/>
              <w:right w:val="single" w:sz="2" w:space="0" w:color="auto"/>
            </w:tcBorders>
            <w:vAlign w:val="center"/>
          </w:tcPr>
          <w:p w14:paraId="49B3A190" w14:textId="77777777" w:rsidR="00A450E4" w:rsidRPr="00B17A9A" w:rsidRDefault="00A450E4" w:rsidP="00A450E4">
            <w:pPr>
              <w:spacing w:before="120"/>
              <w:ind w:right="76"/>
              <w:jc w:val="center"/>
              <w:rPr>
                <w:rFonts w:ascii="Arial" w:hAnsi="Arial" w:cs="Arial"/>
              </w:rPr>
            </w:pPr>
            <w:r>
              <w:rPr>
                <w:rFonts w:ascii="Arial" w:hAnsi="Arial" w:cs="Arial"/>
              </w:rPr>
              <w:t>L-M</w:t>
            </w:r>
          </w:p>
        </w:tc>
        <w:tc>
          <w:tcPr>
            <w:tcW w:w="1530" w:type="dxa"/>
            <w:tcBorders>
              <w:left w:val="single" w:sz="2" w:space="0" w:color="auto"/>
              <w:bottom w:val="single" w:sz="4" w:space="0" w:color="auto"/>
              <w:right w:val="single" w:sz="4" w:space="0" w:color="auto"/>
            </w:tcBorders>
            <w:vAlign w:val="center"/>
          </w:tcPr>
          <w:p w14:paraId="0B49F725" w14:textId="77777777" w:rsidR="00A450E4" w:rsidRPr="00B17A9A" w:rsidRDefault="00A450E4" w:rsidP="00A450E4">
            <w:pPr>
              <w:spacing w:before="120"/>
              <w:ind w:right="76"/>
              <w:jc w:val="center"/>
              <w:rPr>
                <w:rFonts w:ascii="Arial" w:hAnsi="Arial" w:cs="Arial"/>
              </w:rPr>
            </w:pPr>
            <w:r>
              <w:rPr>
                <w:rFonts w:ascii="Arial" w:hAnsi="Arial" w:cs="Arial"/>
              </w:rPr>
              <w:t>M</w:t>
            </w:r>
          </w:p>
        </w:tc>
      </w:tr>
      <w:tr w:rsidR="00A450E4" w:rsidRPr="00327B54" w14:paraId="56500C99" w14:textId="77777777" w:rsidTr="00A450E4">
        <w:trPr>
          <w:jc w:val="center"/>
        </w:trPr>
        <w:tc>
          <w:tcPr>
            <w:tcW w:w="3235" w:type="dxa"/>
            <w:tcBorders>
              <w:top w:val="single" w:sz="4" w:space="0" w:color="auto"/>
              <w:left w:val="single" w:sz="4" w:space="0" w:color="auto"/>
              <w:bottom w:val="single" w:sz="4" w:space="0" w:color="auto"/>
              <w:right w:val="single" w:sz="4" w:space="0" w:color="auto"/>
            </w:tcBorders>
            <w:shd w:val="clear" w:color="auto" w:fill="B3FFD5"/>
          </w:tcPr>
          <w:p w14:paraId="66952800" w14:textId="77777777" w:rsidR="00A450E4" w:rsidRPr="00327B54" w:rsidRDefault="00A450E4" w:rsidP="00A450E4">
            <w:pPr>
              <w:ind w:left="419" w:hanging="419"/>
              <w:rPr>
                <w:rFonts w:ascii="Arial" w:hAnsi="Arial" w:cs="Arial"/>
              </w:rPr>
            </w:pPr>
            <w:r>
              <w:rPr>
                <w:rFonts w:ascii="Arial" w:hAnsi="Arial" w:cs="Arial"/>
              </w:rPr>
              <w:t>B, Continue education for commercial recycling</w:t>
            </w:r>
          </w:p>
        </w:tc>
        <w:tc>
          <w:tcPr>
            <w:tcW w:w="1800" w:type="dxa"/>
            <w:tcBorders>
              <w:top w:val="single" w:sz="4" w:space="0" w:color="auto"/>
              <w:left w:val="single" w:sz="4" w:space="0" w:color="auto"/>
              <w:bottom w:val="single" w:sz="4" w:space="0" w:color="auto"/>
              <w:right w:val="single" w:sz="2" w:space="0" w:color="auto"/>
            </w:tcBorders>
            <w:vAlign w:val="center"/>
          </w:tcPr>
          <w:p w14:paraId="032C6BCF" w14:textId="77777777" w:rsidR="00A450E4" w:rsidRPr="00B17A9A" w:rsidRDefault="00A450E4" w:rsidP="00A450E4">
            <w:pPr>
              <w:jc w:val="center"/>
              <w:rPr>
                <w:rFonts w:ascii="Arial" w:hAnsi="Arial" w:cs="Arial"/>
              </w:rPr>
            </w:pPr>
            <w:r>
              <w:rPr>
                <w:rFonts w:ascii="Arial" w:hAnsi="Arial" w:cs="Arial"/>
              </w:rPr>
              <w:t>H</w:t>
            </w:r>
          </w:p>
        </w:tc>
        <w:tc>
          <w:tcPr>
            <w:tcW w:w="1350" w:type="dxa"/>
            <w:tcBorders>
              <w:top w:val="single" w:sz="4" w:space="0" w:color="auto"/>
              <w:left w:val="single" w:sz="2" w:space="0" w:color="auto"/>
              <w:bottom w:val="single" w:sz="4" w:space="0" w:color="auto"/>
              <w:right w:val="single" w:sz="2" w:space="0" w:color="auto"/>
            </w:tcBorders>
            <w:vAlign w:val="center"/>
          </w:tcPr>
          <w:p w14:paraId="5A309593" w14:textId="77777777" w:rsidR="00A450E4" w:rsidRPr="00B17A9A" w:rsidRDefault="00A450E4" w:rsidP="00A450E4">
            <w:pPr>
              <w:jc w:val="center"/>
              <w:rPr>
                <w:rFonts w:ascii="Arial" w:hAnsi="Arial" w:cs="Arial"/>
              </w:rPr>
            </w:pPr>
            <w:r>
              <w:rPr>
                <w:rFonts w:ascii="Arial" w:hAnsi="Arial" w:cs="Arial"/>
              </w:rPr>
              <w:t>M</w:t>
            </w:r>
          </w:p>
        </w:tc>
        <w:tc>
          <w:tcPr>
            <w:tcW w:w="1440" w:type="dxa"/>
            <w:tcBorders>
              <w:top w:val="single" w:sz="4" w:space="0" w:color="auto"/>
              <w:left w:val="single" w:sz="2" w:space="0" w:color="auto"/>
              <w:bottom w:val="single" w:sz="4" w:space="0" w:color="auto"/>
              <w:right w:val="single" w:sz="2" w:space="0" w:color="auto"/>
            </w:tcBorders>
            <w:vAlign w:val="center"/>
          </w:tcPr>
          <w:p w14:paraId="14E71D25" w14:textId="77777777" w:rsidR="00A450E4" w:rsidRPr="00B17A9A" w:rsidRDefault="00A450E4" w:rsidP="00A450E4">
            <w:pPr>
              <w:ind w:right="76"/>
              <w:jc w:val="center"/>
              <w:rPr>
                <w:rFonts w:ascii="Arial" w:hAnsi="Arial" w:cs="Arial"/>
              </w:rPr>
            </w:pPr>
            <w:r>
              <w:rPr>
                <w:rFonts w:ascii="Arial" w:hAnsi="Arial" w:cs="Arial"/>
              </w:rPr>
              <w:t>M</w:t>
            </w:r>
          </w:p>
        </w:tc>
        <w:tc>
          <w:tcPr>
            <w:tcW w:w="1530" w:type="dxa"/>
            <w:tcBorders>
              <w:top w:val="single" w:sz="4" w:space="0" w:color="auto"/>
              <w:left w:val="single" w:sz="2" w:space="0" w:color="auto"/>
              <w:bottom w:val="single" w:sz="4" w:space="0" w:color="auto"/>
              <w:right w:val="single" w:sz="4" w:space="0" w:color="auto"/>
            </w:tcBorders>
            <w:vAlign w:val="center"/>
          </w:tcPr>
          <w:p w14:paraId="0155DEC6" w14:textId="77777777" w:rsidR="00A450E4" w:rsidRPr="00B17A9A" w:rsidRDefault="00A450E4" w:rsidP="00A450E4">
            <w:pPr>
              <w:ind w:right="76"/>
              <w:jc w:val="center"/>
              <w:rPr>
                <w:rFonts w:ascii="Arial" w:hAnsi="Arial" w:cs="Arial"/>
              </w:rPr>
            </w:pPr>
            <w:r>
              <w:rPr>
                <w:rFonts w:ascii="Arial" w:hAnsi="Arial" w:cs="Arial"/>
              </w:rPr>
              <w:t>M</w:t>
            </w:r>
          </w:p>
        </w:tc>
      </w:tr>
      <w:tr w:rsidR="00A450E4" w:rsidRPr="00327B54" w14:paraId="6AF8D5AF" w14:textId="77777777" w:rsidTr="00A450E4">
        <w:trPr>
          <w:jc w:val="center"/>
        </w:trPr>
        <w:tc>
          <w:tcPr>
            <w:tcW w:w="3235" w:type="dxa"/>
            <w:tcBorders>
              <w:top w:val="single" w:sz="4" w:space="0" w:color="auto"/>
              <w:left w:val="single" w:sz="4" w:space="0" w:color="auto"/>
              <w:bottom w:val="single" w:sz="4" w:space="0" w:color="auto"/>
              <w:right w:val="single" w:sz="4" w:space="0" w:color="auto"/>
            </w:tcBorders>
            <w:shd w:val="clear" w:color="auto" w:fill="B3FFD5"/>
          </w:tcPr>
          <w:p w14:paraId="58002C0A" w14:textId="77777777" w:rsidR="00A450E4" w:rsidRPr="00327B54" w:rsidRDefault="00A450E4" w:rsidP="00A450E4">
            <w:pPr>
              <w:ind w:left="419" w:hanging="419"/>
              <w:rPr>
                <w:rFonts w:ascii="Arial" w:hAnsi="Arial" w:cs="Arial"/>
              </w:rPr>
            </w:pPr>
            <w:r>
              <w:rPr>
                <w:rFonts w:ascii="Arial" w:hAnsi="Arial" w:cs="Arial"/>
              </w:rPr>
              <w:t>C, Increased enforcement</w:t>
            </w:r>
          </w:p>
        </w:tc>
        <w:tc>
          <w:tcPr>
            <w:tcW w:w="1800" w:type="dxa"/>
            <w:tcBorders>
              <w:top w:val="single" w:sz="4" w:space="0" w:color="auto"/>
              <w:left w:val="single" w:sz="4" w:space="0" w:color="auto"/>
              <w:bottom w:val="single" w:sz="4" w:space="0" w:color="auto"/>
              <w:right w:val="single" w:sz="2" w:space="0" w:color="auto"/>
            </w:tcBorders>
            <w:vAlign w:val="center"/>
          </w:tcPr>
          <w:p w14:paraId="19A65480" w14:textId="77777777" w:rsidR="00A450E4" w:rsidRPr="00B17A9A" w:rsidRDefault="00A450E4" w:rsidP="00A450E4">
            <w:pPr>
              <w:jc w:val="center"/>
              <w:rPr>
                <w:rFonts w:ascii="Arial" w:hAnsi="Arial" w:cs="Arial"/>
              </w:rPr>
            </w:pPr>
            <w:r>
              <w:rPr>
                <w:rFonts w:ascii="Arial" w:hAnsi="Arial" w:cs="Arial"/>
              </w:rPr>
              <w:t>M</w:t>
            </w:r>
          </w:p>
        </w:tc>
        <w:tc>
          <w:tcPr>
            <w:tcW w:w="1350" w:type="dxa"/>
            <w:tcBorders>
              <w:top w:val="single" w:sz="4" w:space="0" w:color="auto"/>
              <w:left w:val="single" w:sz="2" w:space="0" w:color="auto"/>
              <w:bottom w:val="single" w:sz="4" w:space="0" w:color="auto"/>
              <w:right w:val="single" w:sz="2" w:space="0" w:color="auto"/>
            </w:tcBorders>
            <w:vAlign w:val="center"/>
          </w:tcPr>
          <w:p w14:paraId="1D047650" w14:textId="77777777" w:rsidR="00A450E4" w:rsidRPr="00B17A9A" w:rsidRDefault="00A450E4" w:rsidP="00A450E4">
            <w:pPr>
              <w:jc w:val="center"/>
              <w:rPr>
                <w:rFonts w:ascii="Arial" w:hAnsi="Arial" w:cs="Arial"/>
              </w:rPr>
            </w:pPr>
            <w:r>
              <w:rPr>
                <w:rFonts w:ascii="Arial" w:hAnsi="Arial" w:cs="Arial"/>
              </w:rPr>
              <w:t>L-M</w:t>
            </w:r>
          </w:p>
        </w:tc>
        <w:tc>
          <w:tcPr>
            <w:tcW w:w="1440" w:type="dxa"/>
            <w:tcBorders>
              <w:top w:val="single" w:sz="4" w:space="0" w:color="auto"/>
              <w:left w:val="single" w:sz="2" w:space="0" w:color="auto"/>
              <w:bottom w:val="single" w:sz="4" w:space="0" w:color="auto"/>
              <w:right w:val="single" w:sz="2" w:space="0" w:color="auto"/>
            </w:tcBorders>
            <w:vAlign w:val="center"/>
          </w:tcPr>
          <w:p w14:paraId="4F3B9D4C" w14:textId="77777777" w:rsidR="00A450E4" w:rsidRPr="00B17A9A" w:rsidRDefault="00A450E4" w:rsidP="00A450E4">
            <w:pPr>
              <w:ind w:right="76"/>
              <w:jc w:val="center"/>
              <w:rPr>
                <w:rFonts w:ascii="Arial" w:hAnsi="Arial" w:cs="Arial"/>
              </w:rPr>
            </w:pPr>
            <w:r>
              <w:rPr>
                <w:rFonts w:ascii="Arial" w:hAnsi="Arial" w:cs="Arial"/>
              </w:rPr>
              <w:t>L</w:t>
            </w:r>
          </w:p>
        </w:tc>
        <w:tc>
          <w:tcPr>
            <w:tcW w:w="1530" w:type="dxa"/>
            <w:tcBorders>
              <w:top w:val="single" w:sz="4" w:space="0" w:color="auto"/>
              <w:left w:val="single" w:sz="2" w:space="0" w:color="auto"/>
              <w:bottom w:val="single" w:sz="4" w:space="0" w:color="auto"/>
              <w:right w:val="single" w:sz="4" w:space="0" w:color="auto"/>
            </w:tcBorders>
            <w:vAlign w:val="center"/>
          </w:tcPr>
          <w:p w14:paraId="3D0E5C54" w14:textId="77777777" w:rsidR="00A450E4" w:rsidRPr="00B17A9A" w:rsidRDefault="00A450E4" w:rsidP="00A450E4">
            <w:pPr>
              <w:ind w:right="76"/>
              <w:jc w:val="center"/>
              <w:rPr>
                <w:rFonts w:ascii="Arial" w:hAnsi="Arial" w:cs="Arial"/>
              </w:rPr>
            </w:pPr>
            <w:r>
              <w:rPr>
                <w:rFonts w:ascii="Arial" w:hAnsi="Arial" w:cs="Arial"/>
              </w:rPr>
              <w:t>L</w:t>
            </w:r>
          </w:p>
        </w:tc>
      </w:tr>
      <w:tr w:rsidR="00A450E4" w:rsidRPr="00327B54" w14:paraId="0CDB86E8" w14:textId="77777777" w:rsidTr="00A450E4">
        <w:trPr>
          <w:jc w:val="center"/>
        </w:trPr>
        <w:tc>
          <w:tcPr>
            <w:tcW w:w="3235" w:type="dxa"/>
            <w:tcBorders>
              <w:top w:val="single" w:sz="4" w:space="0" w:color="auto"/>
              <w:left w:val="single" w:sz="4" w:space="0" w:color="auto"/>
              <w:bottom w:val="single" w:sz="4" w:space="0" w:color="auto"/>
              <w:right w:val="single" w:sz="4" w:space="0" w:color="auto"/>
            </w:tcBorders>
            <w:shd w:val="clear" w:color="auto" w:fill="B3FFD5"/>
          </w:tcPr>
          <w:p w14:paraId="672A8C3D" w14:textId="77777777" w:rsidR="00A450E4" w:rsidRPr="00327B54" w:rsidRDefault="00A450E4" w:rsidP="00A450E4">
            <w:pPr>
              <w:ind w:left="419" w:hanging="419"/>
              <w:rPr>
                <w:rFonts w:ascii="Arial" w:hAnsi="Arial" w:cs="Arial"/>
              </w:rPr>
            </w:pPr>
            <w:r>
              <w:rPr>
                <w:rFonts w:ascii="Arial" w:hAnsi="Arial" w:cs="Arial"/>
              </w:rPr>
              <w:t>D, Conduct periodic rate reviews</w:t>
            </w:r>
          </w:p>
        </w:tc>
        <w:tc>
          <w:tcPr>
            <w:tcW w:w="1800" w:type="dxa"/>
            <w:tcBorders>
              <w:top w:val="single" w:sz="4" w:space="0" w:color="auto"/>
              <w:left w:val="single" w:sz="4" w:space="0" w:color="auto"/>
              <w:bottom w:val="single" w:sz="4" w:space="0" w:color="auto"/>
              <w:right w:val="single" w:sz="2" w:space="0" w:color="auto"/>
            </w:tcBorders>
            <w:vAlign w:val="center"/>
          </w:tcPr>
          <w:p w14:paraId="6652EF20" w14:textId="77777777" w:rsidR="00A450E4" w:rsidRPr="00B17A9A" w:rsidRDefault="00A450E4" w:rsidP="00A450E4">
            <w:pPr>
              <w:jc w:val="center"/>
              <w:rPr>
                <w:rFonts w:ascii="Arial" w:hAnsi="Arial" w:cs="Arial"/>
              </w:rPr>
            </w:pPr>
            <w:r>
              <w:rPr>
                <w:rFonts w:ascii="Arial" w:hAnsi="Arial" w:cs="Arial"/>
              </w:rPr>
              <w:t>M</w:t>
            </w:r>
          </w:p>
        </w:tc>
        <w:tc>
          <w:tcPr>
            <w:tcW w:w="1350" w:type="dxa"/>
            <w:tcBorders>
              <w:top w:val="single" w:sz="4" w:space="0" w:color="auto"/>
              <w:left w:val="single" w:sz="2" w:space="0" w:color="auto"/>
              <w:bottom w:val="single" w:sz="4" w:space="0" w:color="auto"/>
              <w:right w:val="single" w:sz="2" w:space="0" w:color="auto"/>
            </w:tcBorders>
            <w:vAlign w:val="center"/>
          </w:tcPr>
          <w:p w14:paraId="16AC9F34" w14:textId="77777777" w:rsidR="00A450E4" w:rsidRPr="00B17A9A" w:rsidRDefault="00A450E4" w:rsidP="00A450E4">
            <w:pPr>
              <w:jc w:val="center"/>
              <w:rPr>
                <w:rFonts w:ascii="Arial" w:hAnsi="Arial" w:cs="Arial"/>
              </w:rPr>
            </w:pPr>
            <w:r>
              <w:rPr>
                <w:rFonts w:ascii="Arial" w:hAnsi="Arial" w:cs="Arial"/>
              </w:rPr>
              <w:t>M</w:t>
            </w:r>
          </w:p>
        </w:tc>
        <w:tc>
          <w:tcPr>
            <w:tcW w:w="1440" w:type="dxa"/>
            <w:tcBorders>
              <w:top w:val="single" w:sz="4" w:space="0" w:color="auto"/>
              <w:left w:val="single" w:sz="2" w:space="0" w:color="auto"/>
              <w:bottom w:val="single" w:sz="4" w:space="0" w:color="auto"/>
              <w:right w:val="single" w:sz="2" w:space="0" w:color="auto"/>
            </w:tcBorders>
            <w:vAlign w:val="center"/>
          </w:tcPr>
          <w:p w14:paraId="77645C0A" w14:textId="77777777" w:rsidR="00A450E4" w:rsidRPr="00B17A9A" w:rsidRDefault="00A450E4" w:rsidP="00A450E4">
            <w:pPr>
              <w:ind w:right="76"/>
              <w:jc w:val="center"/>
              <w:rPr>
                <w:rFonts w:ascii="Arial" w:hAnsi="Arial" w:cs="Arial"/>
              </w:rPr>
            </w:pPr>
            <w:r>
              <w:rPr>
                <w:rFonts w:ascii="Arial" w:hAnsi="Arial" w:cs="Arial"/>
              </w:rPr>
              <w:t>M</w:t>
            </w:r>
          </w:p>
        </w:tc>
        <w:tc>
          <w:tcPr>
            <w:tcW w:w="1530" w:type="dxa"/>
            <w:tcBorders>
              <w:top w:val="single" w:sz="4" w:space="0" w:color="auto"/>
              <w:left w:val="single" w:sz="2" w:space="0" w:color="auto"/>
              <w:bottom w:val="single" w:sz="4" w:space="0" w:color="auto"/>
              <w:right w:val="single" w:sz="4" w:space="0" w:color="auto"/>
            </w:tcBorders>
            <w:vAlign w:val="center"/>
          </w:tcPr>
          <w:p w14:paraId="602BD6C7" w14:textId="77777777" w:rsidR="00A450E4" w:rsidRPr="00B17A9A" w:rsidRDefault="00A450E4" w:rsidP="00A450E4">
            <w:pPr>
              <w:ind w:right="76"/>
              <w:jc w:val="center"/>
              <w:rPr>
                <w:rFonts w:ascii="Arial" w:hAnsi="Arial" w:cs="Arial"/>
              </w:rPr>
            </w:pPr>
            <w:r>
              <w:rPr>
                <w:rFonts w:ascii="Arial" w:hAnsi="Arial" w:cs="Arial"/>
              </w:rPr>
              <w:t>M</w:t>
            </w:r>
          </w:p>
        </w:tc>
      </w:tr>
      <w:tr w:rsidR="00A450E4" w:rsidRPr="00327B54" w14:paraId="0E4640E1" w14:textId="77777777" w:rsidTr="00A450E4">
        <w:trPr>
          <w:jc w:val="center"/>
        </w:trPr>
        <w:tc>
          <w:tcPr>
            <w:tcW w:w="3235" w:type="dxa"/>
            <w:tcBorders>
              <w:top w:val="single" w:sz="4" w:space="0" w:color="auto"/>
              <w:left w:val="single" w:sz="4" w:space="0" w:color="auto"/>
              <w:bottom w:val="single" w:sz="4" w:space="0" w:color="auto"/>
              <w:right w:val="single" w:sz="4" w:space="0" w:color="auto"/>
            </w:tcBorders>
            <w:shd w:val="clear" w:color="auto" w:fill="B3FFD5"/>
          </w:tcPr>
          <w:p w14:paraId="5CD33A5C" w14:textId="77777777" w:rsidR="00A450E4" w:rsidRPr="00327B54" w:rsidRDefault="00A450E4" w:rsidP="00A450E4">
            <w:pPr>
              <w:ind w:left="419" w:hanging="419"/>
              <w:rPr>
                <w:rFonts w:ascii="Arial" w:hAnsi="Arial" w:cs="Arial"/>
              </w:rPr>
            </w:pPr>
            <w:r>
              <w:rPr>
                <w:rFonts w:ascii="Arial" w:hAnsi="Arial" w:cs="Arial"/>
              </w:rPr>
              <w:t>E, Consider a collection district</w:t>
            </w:r>
          </w:p>
        </w:tc>
        <w:tc>
          <w:tcPr>
            <w:tcW w:w="1800" w:type="dxa"/>
            <w:tcBorders>
              <w:top w:val="single" w:sz="4" w:space="0" w:color="auto"/>
              <w:left w:val="single" w:sz="4" w:space="0" w:color="auto"/>
              <w:bottom w:val="single" w:sz="4" w:space="0" w:color="auto"/>
              <w:right w:val="single" w:sz="2" w:space="0" w:color="auto"/>
            </w:tcBorders>
            <w:vAlign w:val="center"/>
          </w:tcPr>
          <w:p w14:paraId="2E72D196" w14:textId="77777777" w:rsidR="00A450E4" w:rsidRPr="00B17A9A" w:rsidRDefault="00A450E4" w:rsidP="00A450E4">
            <w:pPr>
              <w:jc w:val="center"/>
              <w:rPr>
                <w:rFonts w:ascii="Arial" w:hAnsi="Arial" w:cs="Arial"/>
              </w:rPr>
            </w:pPr>
            <w:r>
              <w:rPr>
                <w:rFonts w:ascii="Arial" w:hAnsi="Arial" w:cs="Arial"/>
              </w:rPr>
              <w:t>M</w:t>
            </w:r>
          </w:p>
        </w:tc>
        <w:tc>
          <w:tcPr>
            <w:tcW w:w="1350" w:type="dxa"/>
            <w:tcBorders>
              <w:top w:val="single" w:sz="4" w:space="0" w:color="auto"/>
              <w:left w:val="single" w:sz="2" w:space="0" w:color="auto"/>
              <w:bottom w:val="single" w:sz="4" w:space="0" w:color="auto"/>
              <w:right w:val="single" w:sz="2" w:space="0" w:color="auto"/>
            </w:tcBorders>
            <w:vAlign w:val="center"/>
          </w:tcPr>
          <w:p w14:paraId="05DF2C21" w14:textId="77777777" w:rsidR="00A450E4" w:rsidRPr="00B17A9A" w:rsidRDefault="00A450E4" w:rsidP="00A450E4">
            <w:pPr>
              <w:jc w:val="center"/>
              <w:rPr>
                <w:rFonts w:ascii="Arial" w:hAnsi="Arial" w:cs="Arial"/>
              </w:rPr>
            </w:pPr>
            <w:r>
              <w:rPr>
                <w:rFonts w:ascii="Arial" w:hAnsi="Arial" w:cs="Arial"/>
              </w:rPr>
              <w:t>L</w:t>
            </w:r>
          </w:p>
        </w:tc>
        <w:tc>
          <w:tcPr>
            <w:tcW w:w="1440" w:type="dxa"/>
            <w:tcBorders>
              <w:top w:val="single" w:sz="4" w:space="0" w:color="auto"/>
              <w:left w:val="single" w:sz="2" w:space="0" w:color="auto"/>
              <w:bottom w:val="single" w:sz="4" w:space="0" w:color="auto"/>
              <w:right w:val="single" w:sz="2" w:space="0" w:color="auto"/>
            </w:tcBorders>
            <w:vAlign w:val="center"/>
          </w:tcPr>
          <w:p w14:paraId="5DACB026" w14:textId="77777777" w:rsidR="00A450E4" w:rsidRPr="00B17A9A" w:rsidRDefault="00A450E4" w:rsidP="00A450E4">
            <w:pPr>
              <w:ind w:right="76"/>
              <w:jc w:val="center"/>
              <w:rPr>
                <w:rFonts w:ascii="Arial" w:hAnsi="Arial" w:cs="Arial"/>
              </w:rPr>
            </w:pPr>
            <w:r>
              <w:rPr>
                <w:rFonts w:ascii="Arial" w:hAnsi="Arial" w:cs="Arial"/>
              </w:rPr>
              <w:t>M</w:t>
            </w:r>
          </w:p>
        </w:tc>
        <w:tc>
          <w:tcPr>
            <w:tcW w:w="1530" w:type="dxa"/>
            <w:tcBorders>
              <w:top w:val="single" w:sz="4" w:space="0" w:color="auto"/>
              <w:left w:val="single" w:sz="2" w:space="0" w:color="auto"/>
              <w:bottom w:val="single" w:sz="4" w:space="0" w:color="auto"/>
              <w:right w:val="single" w:sz="4" w:space="0" w:color="auto"/>
            </w:tcBorders>
            <w:vAlign w:val="center"/>
          </w:tcPr>
          <w:p w14:paraId="44EE8A8E" w14:textId="77777777" w:rsidR="00A450E4" w:rsidRPr="00B17A9A" w:rsidRDefault="00A450E4" w:rsidP="00A450E4">
            <w:pPr>
              <w:ind w:right="76"/>
              <w:jc w:val="center"/>
              <w:rPr>
                <w:rFonts w:ascii="Arial" w:hAnsi="Arial" w:cs="Arial"/>
              </w:rPr>
            </w:pPr>
            <w:r>
              <w:rPr>
                <w:rFonts w:ascii="Arial" w:hAnsi="Arial" w:cs="Arial"/>
              </w:rPr>
              <w:t>M</w:t>
            </w:r>
          </w:p>
        </w:tc>
      </w:tr>
      <w:tr w:rsidR="00A450E4" w:rsidRPr="00327B54" w14:paraId="3257A8A4" w14:textId="77777777" w:rsidTr="00A450E4">
        <w:trPr>
          <w:jc w:val="center"/>
        </w:trPr>
        <w:tc>
          <w:tcPr>
            <w:tcW w:w="3235" w:type="dxa"/>
            <w:tcBorders>
              <w:top w:val="single" w:sz="4" w:space="0" w:color="auto"/>
              <w:left w:val="single" w:sz="4" w:space="0" w:color="auto"/>
              <w:bottom w:val="single" w:sz="4" w:space="0" w:color="auto"/>
              <w:right w:val="single" w:sz="4" w:space="0" w:color="auto"/>
            </w:tcBorders>
            <w:shd w:val="clear" w:color="auto" w:fill="B3FFD5"/>
          </w:tcPr>
          <w:p w14:paraId="3833C2AB" w14:textId="77777777" w:rsidR="00A450E4" w:rsidRPr="00327B54" w:rsidRDefault="00A450E4" w:rsidP="00A450E4">
            <w:pPr>
              <w:ind w:left="419" w:hanging="419"/>
              <w:rPr>
                <w:rFonts w:ascii="Arial" w:hAnsi="Arial" w:cs="Arial"/>
              </w:rPr>
            </w:pPr>
            <w:r>
              <w:rPr>
                <w:rFonts w:ascii="Arial" w:hAnsi="Arial" w:cs="Arial"/>
              </w:rPr>
              <w:t>F, Consider a disposal district</w:t>
            </w:r>
          </w:p>
        </w:tc>
        <w:tc>
          <w:tcPr>
            <w:tcW w:w="1800" w:type="dxa"/>
            <w:tcBorders>
              <w:top w:val="single" w:sz="4" w:space="0" w:color="auto"/>
              <w:left w:val="single" w:sz="4" w:space="0" w:color="auto"/>
              <w:bottom w:val="single" w:sz="4" w:space="0" w:color="auto"/>
              <w:right w:val="single" w:sz="2" w:space="0" w:color="auto"/>
            </w:tcBorders>
            <w:vAlign w:val="center"/>
          </w:tcPr>
          <w:p w14:paraId="34BFE62D" w14:textId="77777777" w:rsidR="00A450E4" w:rsidRPr="00B17A9A" w:rsidRDefault="00A450E4" w:rsidP="00A450E4">
            <w:pPr>
              <w:jc w:val="center"/>
              <w:rPr>
                <w:rFonts w:ascii="Arial" w:hAnsi="Arial" w:cs="Arial"/>
              </w:rPr>
            </w:pPr>
            <w:r>
              <w:rPr>
                <w:rFonts w:ascii="Arial" w:hAnsi="Arial" w:cs="Arial"/>
              </w:rPr>
              <w:t>M</w:t>
            </w:r>
          </w:p>
        </w:tc>
        <w:tc>
          <w:tcPr>
            <w:tcW w:w="1350" w:type="dxa"/>
            <w:tcBorders>
              <w:top w:val="single" w:sz="4" w:space="0" w:color="auto"/>
              <w:left w:val="single" w:sz="2" w:space="0" w:color="auto"/>
              <w:bottom w:val="single" w:sz="4" w:space="0" w:color="auto"/>
              <w:right w:val="single" w:sz="2" w:space="0" w:color="auto"/>
            </w:tcBorders>
            <w:vAlign w:val="center"/>
          </w:tcPr>
          <w:p w14:paraId="40EE0DD6" w14:textId="77777777" w:rsidR="00A450E4" w:rsidRPr="00B17A9A" w:rsidRDefault="00A450E4" w:rsidP="00A450E4">
            <w:pPr>
              <w:jc w:val="center"/>
              <w:rPr>
                <w:rFonts w:ascii="Arial" w:hAnsi="Arial" w:cs="Arial"/>
              </w:rPr>
            </w:pPr>
            <w:r>
              <w:rPr>
                <w:rFonts w:ascii="Arial" w:hAnsi="Arial" w:cs="Arial"/>
              </w:rPr>
              <w:t>L</w:t>
            </w:r>
          </w:p>
        </w:tc>
        <w:tc>
          <w:tcPr>
            <w:tcW w:w="1440" w:type="dxa"/>
            <w:tcBorders>
              <w:top w:val="single" w:sz="4" w:space="0" w:color="auto"/>
              <w:left w:val="single" w:sz="2" w:space="0" w:color="auto"/>
              <w:bottom w:val="single" w:sz="4" w:space="0" w:color="auto"/>
              <w:right w:val="single" w:sz="2" w:space="0" w:color="auto"/>
            </w:tcBorders>
            <w:vAlign w:val="center"/>
          </w:tcPr>
          <w:p w14:paraId="07959B25" w14:textId="77777777" w:rsidR="00A450E4" w:rsidRPr="00B17A9A" w:rsidRDefault="00A450E4" w:rsidP="00A450E4">
            <w:pPr>
              <w:ind w:right="76"/>
              <w:jc w:val="center"/>
              <w:rPr>
                <w:rFonts w:ascii="Arial" w:hAnsi="Arial" w:cs="Arial"/>
              </w:rPr>
            </w:pPr>
            <w:r>
              <w:rPr>
                <w:rFonts w:ascii="Arial" w:hAnsi="Arial" w:cs="Arial"/>
              </w:rPr>
              <w:t>L-M</w:t>
            </w:r>
          </w:p>
        </w:tc>
        <w:tc>
          <w:tcPr>
            <w:tcW w:w="1530" w:type="dxa"/>
            <w:tcBorders>
              <w:top w:val="single" w:sz="4" w:space="0" w:color="auto"/>
              <w:left w:val="single" w:sz="2" w:space="0" w:color="auto"/>
              <w:bottom w:val="single" w:sz="4" w:space="0" w:color="auto"/>
              <w:right w:val="single" w:sz="4" w:space="0" w:color="auto"/>
            </w:tcBorders>
            <w:vAlign w:val="center"/>
          </w:tcPr>
          <w:p w14:paraId="116D8A19" w14:textId="77777777" w:rsidR="00A450E4" w:rsidRPr="00B17A9A" w:rsidRDefault="00A450E4" w:rsidP="00A450E4">
            <w:pPr>
              <w:ind w:right="76"/>
              <w:jc w:val="center"/>
              <w:rPr>
                <w:rFonts w:ascii="Arial" w:hAnsi="Arial" w:cs="Arial"/>
              </w:rPr>
            </w:pPr>
            <w:r>
              <w:rPr>
                <w:rFonts w:ascii="Arial" w:hAnsi="Arial" w:cs="Arial"/>
              </w:rPr>
              <w:t>L</w:t>
            </w:r>
          </w:p>
        </w:tc>
      </w:tr>
      <w:tr w:rsidR="00A450E4" w:rsidRPr="00327B54" w14:paraId="3B18E39B" w14:textId="77777777" w:rsidTr="00A450E4">
        <w:trPr>
          <w:jc w:val="center"/>
        </w:trPr>
        <w:tc>
          <w:tcPr>
            <w:tcW w:w="3235" w:type="dxa"/>
            <w:tcBorders>
              <w:top w:val="single" w:sz="4" w:space="0" w:color="auto"/>
              <w:left w:val="single" w:sz="4" w:space="0" w:color="auto"/>
              <w:bottom w:val="single" w:sz="4" w:space="0" w:color="auto"/>
              <w:right w:val="single" w:sz="4" w:space="0" w:color="auto"/>
            </w:tcBorders>
            <w:shd w:val="clear" w:color="auto" w:fill="B3FFD5"/>
          </w:tcPr>
          <w:p w14:paraId="67ED60F6" w14:textId="77777777" w:rsidR="00A450E4" w:rsidRPr="00327B54" w:rsidRDefault="00A450E4" w:rsidP="00A450E4">
            <w:pPr>
              <w:ind w:left="419" w:hanging="419"/>
              <w:rPr>
                <w:rFonts w:ascii="Arial" w:hAnsi="Arial" w:cs="Arial"/>
              </w:rPr>
            </w:pPr>
            <w:r>
              <w:rPr>
                <w:rFonts w:ascii="Arial" w:hAnsi="Arial" w:cs="Arial"/>
              </w:rPr>
              <w:t>G, Continue public education and expand if possible</w:t>
            </w:r>
          </w:p>
        </w:tc>
        <w:tc>
          <w:tcPr>
            <w:tcW w:w="1800" w:type="dxa"/>
            <w:tcBorders>
              <w:top w:val="single" w:sz="4" w:space="0" w:color="auto"/>
              <w:left w:val="single" w:sz="4" w:space="0" w:color="auto"/>
              <w:bottom w:val="single" w:sz="4" w:space="0" w:color="auto"/>
              <w:right w:val="single" w:sz="2" w:space="0" w:color="auto"/>
            </w:tcBorders>
            <w:vAlign w:val="center"/>
          </w:tcPr>
          <w:p w14:paraId="18AD9EDA" w14:textId="77777777" w:rsidR="00A450E4" w:rsidRPr="00B17A9A" w:rsidRDefault="00A450E4" w:rsidP="00A450E4">
            <w:pPr>
              <w:jc w:val="center"/>
              <w:rPr>
                <w:rFonts w:ascii="Arial" w:hAnsi="Arial" w:cs="Arial"/>
              </w:rPr>
            </w:pPr>
            <w:r>
              <w:rPr>
                <w:rFonts w:ascii="Arial" w:hAnsi="Arial" w:cs="Arial"/>
              </w:rPr>
              <w:t>H</w:t>
            </w:r>
          </w:p>
        </w:tc>
        <w:tc>
          <w:tcPr>
            <w:tcW w:w="1350" w:type="dxa"/>
            <w:tcBorders>
              <w:top w:val="single" w:sz="4" w:space="0" w:color="auto"/>
              <w:left w:val="single" w:sz="2" w:space="0" w:color="auto"/>
              <w:bottom w:val="single" w:sz="4" w:space="0" w:color="auto"/>
              <w:right w:val="single" w:sz="2" w:space="0" w:color="auto"/>
            </w:tcBorders>
            <w:vAlign w:val="center"/>
          </w:tcPr>
          <w:p w14:paraId="57B3D0BC" w14:textId="77777777" w:rsidR="00A450E4" w:rsidRPr="00B17A9A" w:rsidRDefault="00A450E4" w:rsidP="00A450E4">
            <w:pPr>
              <w:jc w:val="center"/>
              <w:rPr>
                <w:rFonts w:ascii="Arial" w:hAnsi="Arial" w:cs="Arial"/>
              </w:rPr>
            </w:pPr>
            <w:r>
              <w:rPr>
                <w:rFonts w:ascii="Arial" w:hAnsi="Arial" w:cs="Arial"/>
              </w:rPr>
              <w:t>M-H</w:t>
            </w:r>
          </w:p>
        </w:tc>
        <w:tc>
          <w:tcPr>
            <w:tcW w:w="1440" w:type="dxa"/>
            <w:tcBorders>
              <w:top w:val="single" w:sz="4" w:space="0" w:color="auto"/>
              <w:left w:val="single" w:sz="2" w:space="0" w:color="auto"/>
              <w:bottom w:val="single" w:sz="4" w:space="0" w:color="auto"/>
              <w:right w:val="single" w:sz="2" w:space="0" w:color="auto"/>
            </w:tcBorders>
            <w:vAlign w:val="center"/>
          </w:tcPr>
          <w:p w14:paraId="285B9756" w14:textId="77777777" w:rsidR="00A450E4" w:rsidRPr="00B17A9A" w:rsidRDefault="00A450E4" w:rsidP="00A450E4">
            <w:pPr>
              <w:ind w:right="76"/>
              <w:jc w:val="center"/>
              <w:rPr>
                <w:rFonts w:ascii="Arial" w:hAnsi="Arial" w:cs="Arial"/>
              </w:rPr>
            </w:pPr>
            <w:r>
              <w:rPr>
                <w:rFonts w:ascii="Arial" w:hAnsi="Arial" w:cs="Arial"/>
              </w:rPr>
              <w:t>M</w:t>
            </w:r>
          </w:p>
        </w:tc>
        <w:tc>
          <w:tcPr>
            <w:tcW w:w="1530" w:type="dxa"/>
            <w:tcBorders>
              <w:top w:val="single" w:sz="4" w:space="0" w:color="auto"/>
              <w:left w:val="single" w:sz="2" w:space="0" w:color="auto"/>
              <w:bottom w:val="single" w:sz="4" w:space="0" w:color="auto"/>
              <w:right w:val="single" w:sz="4" w:space="0" w:color="auto"/>
            </w:tcBorders>
            <w:vAlign w:val="center"/>
          </w:tcPr>
          <w:p w14:paraId="5CC98C51" w14:textId="77777777" w:rsidR="00A450E4" w:rsidRPr="00B17A9A" w:rsidRDefault="00A450E4" w:rsidP="00A450E4">
            <w:pPr>
              <w:ind w:right="76"/>
              <w:jc w:val="center"/>
              <w:rPr>
                <w:rFonts w:ascii="Arial" w:hAnsi="Arial" w:cs="Arial"/>
              </w:rPr>
            </w:pPr>
            <w:r>
              <w:rPr>
                <w:rFonts w:ascii="Arial" w:hAnsi="Arial" w:cs="Arial"/>
              </w:rPr>
              <w:t>H</w:t>
            </w:r>
          </w:p>
        </w:tc>
      </w:tr>
    </w:tbl>
    <w:p w14:paraId="44E08587" w14:textId="77777777" w:rsidR="00A450E4" w:rsidRPr="004445B1" w:rsidRDefault="00A450E4" w:rsidP="00A450E4">
      <w:pPr>
        <w:rPr>
          <w:rFonts w:ascii="Arial" w:hAnsi="Arial" w:cs="Arial"/>
          <w:sz w:val="20"/>
        </w:rPr>
      </w:pPr>
    </w:p>
    <w:p w14:paraId="746F6C2C" w14:textId="77777777" w:rsidR="00A450E4" w:rsidRPr="004445B1" w:rsidRDefault="00A450E4" w:rsidP="00A450E4">
      <w:pPr>
        <w:rPr>
          <w:rFonts w:ascii="Arial" w:hAnsi="Arial" w:cs="Arial"/>
          <w:sz w:val="20"/>
        </w:rPr>
      </w:pPr>
      <w:r w:rsidRPr="004445B1">
        <w:rPr>
          <w:rFonts w:ascii="Arial" w:hAnsi="Arial" w:cs="Arial"/>
          <w:sz w:val="20"/>
        </w:rPr>
        <w:tab/>
      </w:r>
      <w:r w:rsidRPr="004445B1">
        <w:rPr>
          <w:rFonts w:ascii="Arial" w:hAnsi="Arial" w:cs="Arial"/>
          <w:sz w:val="20"/>
        </w:rPr>
        <w:tab/>
      </w:r>
      <w:r w:rsidRPr="004445B1">
        <w:rPr>
          <w:rFonts w:ascii="Arial" w:hAnsi="Arial" w:cs="Arial"/>
          <w:sz w:val="20"/>
        </w:rPr>
        <w:tab/>
        <w:t>Rating Scores:  H – High,  M – Medium,  L – Low</w:t>
      </w:r>
    </w:p>
    <w:p w14:paraId="7195D5E8" w14:textId="77777777" w:rsidR="00A450E4" w:rsidRDefault="00A450E4" w:rsidP="00A450E4">
      <w:pPr>
        <w:rPr>
          <w:rFonts w:ascii="Book Antiqua" w:hAnsi="Book Antiqua" w:cs="Arial"/>
          <w:sz w:val="24"/>
          <w:szCs w:val="24"/>
        </w:rPr>
      </w:pPr>
    </w:p>
    <w:p w14:paraId="1C3C244A" w14:textId="77777777" w:rsidR="00A450E4" w:rsidRDefault="00A450E4" w:rsidP="00A450E4">
      <w:pPr>
        <w:rPr>
          <w:rFonts w:ascii="Book Antiqua" w:hAnsi="Book Antiqua" w:cs="Arial"/>
          <w:sz w:val="24"/>
          <w:szCs w:val="24"/>
        </w:rPr>
      </w:pPr>
    </w:p>
    <w:p w14:paraId="4A48D9DD" w14:textId="77777777" w:rsidR="00A450E4" w:rsidRDefault="00A450E4">
      <w:pPr>
        <w:rPr>
          <w:rFonts w:ascii="Book Antiqua" w:hAnsi="Book Antiqua" w:cs="Arial"/>
          <w:sz w:val="24"/>
          <w:szCs w:val="24"/>
        </w:rPr>
      </w:pPr>
      <w:r>
        <w:rPr>
          <w:rFonts w:ascii="Book Antiqua" w:hAnsi="Book Antiqua" w:cs="Arial"/>
          <w:sz w:val="24"/>
          <w:szCs w:val="24"/>
        </w:rPr>
        <w:br w:type="page"/>
      </w:r>
    </w:p>
    <w:p w14:paraId="67DAC8DA" w14:textId="77777777" w:rsidR="00A450E4" w:rsidRPr="004B6CD1" w:rsidRDefault="00A450E4" w:rsidP="00A450E4">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9.6.</w:t>
      </w:r>
      <w:r w:rsidRPr="004B6CD1">
        <w:rPr>
          <w:rFonts w:ascii="Moderne" w:hAnsi="Moderne"/>
          <w:b/>
          <w:spacing w:val="40"/>
          <w:sz w:val="24"/>
          <w:szCs w:val="24"/>
        </w:rPr>
        <w:tab/>
      </w:r>
      <w:r>
        <w:rPr>
          <w:rFonts w:ascii="Moderne" w:hAnsi="Moderne"/>
          <w:b/>
          <w:spacing w:val="40"/>
          <w:sz w:val="24"/>
          <w:szCs w:val="24"/>
        </w:rPr>
        <w:t>ADMINISTRA</w:t>
      </w:r>
      <w:r w:rsidRPr="00E15E82">
        <w:rPr>
          <w:rFonts w:ascii="Moderne" w:hAnsi="Moderne"/>
          <w:b/>
          <w:spacing w:val="40"/>
          <w:sz w:val="24"/>
          <w:szCs w:val="24"/>
        </w:rPr>
        <w:t xml:space="preserve">TION </w:t>
      </w:r>
      <w:r>
        <w:rPr>
          <w:rFonts w:ascii="Moderne" w:hAnsi="Moderne"/>
          <w:b/>
          <w:spacing w:val="40"/>
          <w:sz w:val="24"/>
          <w:szCs w:val="24"/>
        </w:rPr>
        <w:t xml:space="preserve">AND PUBLIC EDUCATION </w:t>
      </w:r>
      <w:r w:rsidRPr="004B6CD1">
        <w:rPr>
          <w:rFonts w:ascii="Moderne" w:hAnsi="Moderne"/>
          <w:b/>
          <w:spacing w:val="40"/>
          <w:sz w:val="24"/>
          <w:szCs w:val="24"/>
        </w:rPr>
        <w:t>RECOMMENDATIONS</w:t>
      </w:r>
    </w:p>
    <w:p w14:paraId="4F583DAB" w14:textId="77777777" w:rsidR="00A450E4" w:rsidRDefault="00A450E4" w:rsidP="00A450E4">
      <w:pPr>
        <w:rPr>
          <w:rFonts w:ascii="Book Antiqua" w:hAnsi="Book Antiqua" w:cs="Arial"/>
          <w:sz w:val="24"/>
          <w:szCs w:val="24"/>
        </w:rPr>
      </w:pPr>
    </w:p>
    <w:p w14:paraId="08A98FDF" w14:textId="066195FD" w:rsidR="00DD4ED4" w:rsidRPr="0050159B" w:rsidRDefault="00DD4ED4" w:rsidP="00DD4ED4">
      <w:pPr>
        <w:rPr>
          <w:rFonts w:ascii="Book Antiqua" w:hAnsi="Book Antiqua" w:cs="Arial"/>
          <w:sz w:val="24"/>
          <w:szCs w:val="24"/>
        </w:rPr>
      </w:pPr>
      <w:r w:rsidRPr="0050159B">
        <w:rPr>
          <w:rFonts w:ascii="Book Antiqua" w:hAnsi="Book Antiqua" w:cs="Arial"/>
          <w:sz w:val="24"/>
          <w:szCs w:val="24"/>
        </w:rPr>
        <w:t xml:space="preserve">The following </w:t>
      </w:r>
      <w:r>
        <w:rPr>
          <w:rFonts w:ascii="Book Antiqua" w:hAnsi="Book Antiqua" w:cs="Arial"/>
          <w:sz w:val="24"/>
          <w:szCs w:val="24"/>
        </w:rPr>
        <w:t>actions are recommended</w:t>
      </w:r>
      <w:r w:rsidRPr="001A2446">
        <w:rPr>
          <w:rFonts w:ascii="Book Antiqua" w:hAnsi="Book Antiqua" w:cs="Arial"/>
          <w:sz w:val="24"/>
          <w:szCs w:val="24"/>
        </w:rPr>
        <w:t xml:space="preserve"> </w:t>
      </w:r>
      <w:r w:rsidRPr="0050159B">
        <w:rPr>
          <w:rFonts w:ascii="Book Antiqua" w:hAnsi="Book Antiqua" w:cs="Arial"/>
          <w:sz w:val="24"/>
          <w:szCs w:val="24"/>
        </w:rPr>
        <w:t xml:space="preserve">for </w:t>
      </w:r>
      <w:r w:rsidRPr="0050159B">
        <w:rPr>
          <w:rFonts w:ascii="Book Antiqua" w:hAnsi="Book Antiqua"/>
          <w:sz w:val="24"/>
          <w:szCs w:val="24"/>
        </w:rPr>
        <w:t xml:space="preserve">administration programs </w:t>
      </w:r>
      <w:r w:rsidRPr="0050159B">
        <w:rPr>
          <w:rFonts w:ascii="Book Antiqua" w:hAnsi="Book Antiqua" w:cs="Arial"/>
          <w:sz w:val="24"/>
          <w:szCs w:val="24"/>
        </w:rPr>
        <w:t>(se</w:t>
      </w:r>
      <w:r>
        <w:rPr>
          <w:rFonts w:ascii="Book Antiqua" w:hAnsi="Book Antiqua" w:cs="Arial"/>
          <w:sz w:val="24"/>
          <w:szCs w:val="24"/>
        </w:rPr>
        <w:t>e Chapter 9 for more details</w:t>
      </w:r>
      <w:r w:rsidR="005160BA">
        <w:rPr>
          <w:rFonts w:ascii="Book Antiqua" w:hAnsi="Book Antiqua" w:cs="Arial"/>
          <w:sz w:val="24"/>
          <w:szCs w:val="24"/>
        </w:rPr>
        <w:t>.</w:t>
      </w:r>
    </w:p>
    <w:p w14:paraId="6C011801" w14:textId="77777777" w:rsidR="00DD4ED4" w:rsidRPr="0050159B" w:rsidRDefault="00DD4ED4" w:rsidP="00DD4ED4">
      <w:pPr>
        <w:rPr>
          <w:rFonts w:ascii="Book Antiqua" w:hAnsi="Book Antiqua" w:cs="Arial"/>
          <w:sz w:val="24"/>
          <w:szCs w:val="24"/>
        </w:rPr>
      </w:pPr>
    </w:p>
    <w:p w14:paraId="0102CED6" w14:textId="77777777" w:rsidR="00DD4ED4" w:rsidRPr="006D2ECA" w:rsidRDefault="00DD4ED4" w:rsidP="00DD4ED4">
      <w:pPr>
        <w:tabs>
          <w:tab w:val="left" w:pos="1080"/>
        </w:tabs>
        <w:spacing w:after="60"/>
        <w:rPr>
          <w:rFonts w:ascii="Book Antiqua" w:hAnsi="Book Antiqua" w:cs="Arial"/>
          <w:b/>
          <w:bCs/>
          <w:sz w:val="24"/>
          <w:szCs w:val="24"/>
        </w:rPr>
      </w:pPr>
      <w:r>
        <w:rPr>
          <w:rFonts w:ascii="Book Antiqua" w:hAnsi="Book Antiqua" w:cs="Arial"/>
          <w:b/>
          <w:bCs/>
          <w:sz w:val="24"/>
          <w:szCs w:val="24"/>
        </w:rPr>
        <w:t>High-Priority Recommendation for Administration and Public Education:</w:t>
      </w:r>
    </w:p>
    <w:p w14:paraId="63C58D94" w14:textId="77777777" w:rsidR="00DD4ED4" w:rsidRDefault="00DD4ED4" w:rsidP="00DD4ED4">
      <w:pPr>
        <w:tabs>
          <w:tab w:val="left" w:pos="1080"/>
        </w:tabs>
        <w:ind w:left="1080" w:hanging="1080"/>
        <w:rPr>
          <w:rFonts w:ascii="Book Antiqua" w:hAnsi="Book Antiqua" w:cs="Arial"/>
          <w:sz w:val="24"/>
          <w:szCs w:val="24"/>
        </w:rPr>
      </w:pPr>
      <w:r>
        <w:rPr>
          <w:rFonts w:ascii="Book Antiqua" w:hAnsi="Book Antiqua" w:cs="Arial"/>
          <w:sz w:val="24"/>
          <w:szCs w:val="24"/>
        </w:rPr>
        <w:t>A&amp;PE1</w:t>
      </w:r>
      <w:r w:rsidRPr="006D2ECA">
        <w:rPr>
          <w:rFonts w:ascii="Book Antiqua" w:hAnsi="Book Antiqua" w:cs="Arial"/>
          <w:sz w:val="24"/>
          <w:szCs w:val="24"/>
        </w:rPr>
        <w:t>)</w:t>
      </w:r>
      <w:r>
        <w:rPr>
          <w:rFonts w:ascii="Book Antiqua" w:hAnsi="Book Antiqua" w:cs="Arial"/>
          <w:sz w:val="24"/>
          <w:szCs w:val="24"/>
        </w:rPr>
        <w:tab/>
      </w:r>
      <w:r w:rsidRPr="008F57FA">
        <w:rPr>
          <w:rFonts w:ascii="Book Antiqua" w:hAnsi="Book Antiqua" w:cs="Arial"/>
          <w:sz w:val="24"/>
          <w:szCs w:val="24"/>
        </w:rPr>
        <w:t xml:space="preserve">Public information and education programs will be continued through joint Health/Public Works </w:t>
      </w:r>
      <w:r>
        <w:rPr>
          <w:rFonts w:ascii="Book Antiqua" w:hAnsi="Book Antiqua" w:cs="Arial"/>
          <w:sz w:val="24"/>
          <w:szCs w:val="24"/>
        </w:rPr>
        <w:t>collaboration</w:t>
      </w:r>
      <w:r w:rsidRPr="008F57FA">
        <w:rPr>
          <w:rFonts w:ascii="Book Antiqua" w:hAnsi="Book Antiqua" w:cs="Arial"/>
          <w:sz w:val="24"/>
          <w:szCs w:val="24"/>
        </w:rPr>
        <w:t>, and in cooperation with the City</w:t>
      </w:r>
      <w:r>
        <w:rPr>
          <w:rFonts w:ascii="Book Antiqua" w:hAnsi="Book Antiqua" w:cs="Arial"/>
          <w:sz w:val="24"/>
          <w:szCs w:val="24"/>
        </w:rPr>
        <w:t xml:space="preserve"> of Port Townsend</w:t>
      </w:r>
      <w:r w:rsidRPr="008F57FA">
        <w:rPr>
          <w:rFonts w:ascii="Book Antiqua" w:hAnsi="Book Antiqua" w:cs="Arial"/>
          <w:sz w:val="24"/>
          <w:szCs w:val="24"/>
        </w:rPr>
        <w:t>, haulers and recycling companies.  These efforts will be expanded if possible.</w:t>
      </w:r>
    </w:p>
    <w:p w14:paraId="2CD55C8E" w14:textId="77777777" w:rsidR="00DD4ED4" w:rsidRDefault="00DD4ED4" w:rsidP="00DD4ED4">
      <w:pPr>
        <w:rPr>
          <w:rFonts w:ascii="Book Antiqua" w:hAnsi="Book Antiqua"/>
          <w:sz w:val="24"/>
          <w:szCs w:val="24"/>
        </w:rPr>
      </w:pPr>
    </w:p>
    <w:p w14:paraId="104C8736" w14:textId="77777777" w:rsidR="00DD4ED4" w:rsidRDefault="00DD4ED4" w:rsidP="00DD4ED4">
      <w:pPr>
        <w:tabs>
          <w:tab w:val="left" w:pos="1080"/>
        </w:tabs>
        <w:spacing w:after="60"/>
        <w:rPr>
          <w:rFonts w:ascii="Book Antiqua" w:hAnsi="Book Antiqua" w:cs="Arial"/>
          <w:b/>
          <w:bCs/>
          <w:sz w:val="24"/>
          <w:szCs w:val="24"/>
        </w:rPr>
      </w:pPr>
      <w:r>
        <w:rPr>
          <w:rFonts w:ascii="Book Antiqua" w:hAnsi="Book Antiqua" w:cs="Arial"/>
          <w:b/>
          <w:bCs/>
          <w:sz w:val="24"/>
          <w:szCs w:val="24"/>
        </w:rPr>
        <w:t>Medium-Priority Recommendations for Administration and Public Education:</w:t>
      </w:r>
    </w:p>
    <w:p w14:paraId="62EBCB00" w14:textId="77777777" w:rsidR="00DD4ED4" w:rsidRDefault="00DD4ED4" w:rsidP="00DD4ED4">
      <w:pPr>
        <w:tabs>
          <w:tab w:val="left" w:pos="1080"/>
        </w:tabs>
        <w:ind w:left="1080" w:hanging="1080"/>
        <w:rPr>
          <w:rFonts w:ascii="Book Antiqua" w:hAnsi="Book Antiqua" w:cs="Arial"/>
          <w:sz w:val="24"/>
          <w:szCs w:val="24"/>
        </w:rPr>
      </w:pPr>
      <w:r>
        <w:rPr>
          <w:rFonts w:ascii="Book Antiqua" w:hAnsi="Book Antiqua" w:cs="Arial"/>
          <w:sz w:val="24"/>
          <w:szCs w:val="24"/>
        </w:rPr>
        <w:t>A&amp;PE2)</w:t>
      </w:r>
      <w:r>
        <w:rPr>
          <w:rFonts w:ascii="Book Antiqua" w:hAnsi="Book Antiqua" w:cs="Arial"/>
          <w:sz w:val="24"/>
          <w:szCs w:val="24"/>
        </w:rPr>
        <w:tab/>
        <w:t>Funding alternatives for recycling and other solid waste programs will continue to be explored with the goal of these programs being financially self-supporting;</w:t>
      </w:r>
    </w:p>
    <w:p w14:paraId="0AD7BB89" w14:textId="77777777" w:rsidR="00DD4ED4" w:rsidRDefault="00DD4ED4" w:rsidP="00DD4ED4">
      <w:pPr>
        <w:tabs>
          <w:tab w:val="left" w:pos="1080"/>
        </w:tabs>
        <w:spacing w:before="60"/>
        <w:ind w:left="1080" w:hanging="1080"/>
        <w:rPr>
          <w:rFonts w:ascii="Book Antiqua" w:hAnsi="Book Antiqua" w:cs="Arial"/>
          <w:sz w:val="24"/>
          <w:szCs w:val="24"/>
        </w:rPr>
      </w:pPr>
      <w:r>
        <w:rPr>
          <w:rFonts w:ascii="Book Antiqua" w:hAnsi="Book Antiqua" w:cs="Arial"/>
          <w:sz w:val="24"/>
          <w:szCs w:val="24"/>
        </w:rPr>
        <w:t>A&amp;PE3</w:t>
      </w:r>
      <w:r w:rsidRPr="006D2ECA">
        <w:rPr>
          <w:rFonts w:ascii="Book Antiqua" w:hAnsi="Book Antiqua" w:cs="Arial"/>
          <w:sz w:val="24"/>
          <w:szCs w:val="24"/>
        </w:rPr>
        <w:t xml:space="preserve">) </w:t>
      </w:r>
      <w:r>
        <w:rPr>
          <w:rFonts w:ascii="Book Antiqua" w:hAnsi="Book Antiqua" w:cs="Arial"/>
          <w:sz w:val="24"/>
          <w:szCs w:val="24"/>
        </w:rPr>
        <w:tab/>
        <w:t>Programs to encourage waste reduction and recycling by the commercial sector will be continued, and expanded if possible;</w:t>
      </w:r>
    </w:p>
    <w:p w14:paraId="114225E7" w14:textId="77777777" w:rsidR="00DD4ED4" w:rsidRDefault="00DD4ED4" w:rsidP="00DD4ED4">
      <w:pPr>
        <w:tabs>
          <w:tab w:val="left" w:pos="1080"/>
        </w:tabs>
        <w:spacing w:before="60"/>
        <w:ind w:left="1080" w:hanging="1080"/>
        <w:rPr>
          <w:rFonts w:ascii="Book Antiqua" w:hAnsi="Book Antiqua" w:cs="Arial"/>
          <w:sz w:val="24"/>
          <w:szCs w:val="24"/>
        </w:rPr>
      </w:pPr>
      <w:r>
        <w:rPr>
          <w:rFonts w:ascii="Book Antiqua" w:hAnsi="Book Antiqua" w:cs="Arial"/>
          <w:sz w:val="24"/>
          <w:szCs w:val="24"/>
        </w:rPr>
        <w:t>A&amp;PE4</w:t>
      </w:r>
      <w:r w:rsidRPr="006D2ECA">
        <w:rPr>
          <w:rFonts w:ascii="Book Antiqua" w:hAnsi="Book Antiqua" w:cs="Arial"/>
          <w:sz w:val="24"/>
          <w:szCs w:val="24"/>
        </w:rPr>
        <w:t xml:space="preserve">) </w:t>
      </w:r>
      <w:r>
        <w:rPr>
          <w:rFonts w:ascii="Book Antiqua" w:hAnsi="Book Antiqua" w:cs="Arial"/>
          <w:sz w:val="24"/>
          <w:szCs w:val="24"/>
        </w:rPr>
        <w:tab/>
        <w:t>Conduct disposal rate reviews periodically to ensure adequate funds are being collected to support solid waste programs and mandates;</w:t>
      </w:r>
    </w:p>
    <w:p w14:paraId="31B4CC10" w14:textId="77777777" w:rsidR="00DD4ED4" w:rsidRDefault="00DD4ED4" w:rsidP="00DD4ED4">
      <w:pPr>
        <w:tabs>
          <w:tab w:val="left" w:pos="1080"/>
        </w:tabs>
        <w:spacing w:before="60"/>
        <w:ind w:left="1080" w:hanging="1080"/>
        <w:rPr>
          <w:rFonts w:ascii="Book Antiqua" w:hAnsi="Book Antiqua" w:cs="Arial"/>
          <w:sz w:val="24"/>
          <w:szCs w:val="24"/>
        </w:rPr>
      </w:pPr>
      <w:r>
        <w:rPr>
          <w:rFonts w:ascii="Book Antiqua" w:hAnsi="Book Antiqua" w:cs="Arial"/>
          <w:sz w:val="24"/>
          <w:szCs w:val="24"/>
        </w:rPr>
        <w:t>A&amp;PE5</w:t>
      </w:r>
      <w:r w:rsidRPr="006D2ECA">
        <w:rPr>
          <w:rFonts w:ascii="Book Antiqua" w:hAnsi="Book Antiqua" w:cs="Arial"/>
          <w:sz w:val="24"/>
          <w:szCs w:val="24"/>
        </w:rPr>
        <w:t xml:space="preserve">) </w:t>
      </w:r>
      <w:r>
        <w:rPr>
          <w:rFonts w:ascii="Book Antiqua" w:hAnsi="Book Antiqua" w:cs="Arial"/>
          <w:sz w:val="24"/>
          <w:szCs w:val="24"/>
        </w:rPr>
        <w:tab/>
      </w:r>
      <w:r w:rsidRPr="00AF138B">
        <w:rPr>
          <w:rFonts w:ascii="Book Antiqua" w:hAnsi="Book Antiqua" w:cs="Arial"/>
          <w:sz w:val="24"/>
          <w:szCs w:val="24"/>
        </w:rPr>
        <w:t>Potential</w:t>
      </w:r>
      <w:r>
        <w:rPr>
          <w:rFonts w:ascii="Book Antiqua" w:hAnsi="Book Antiqua" w:cs="Arial"/>
          <w:sz w:val="24"/>
          <w:szCs w:val="24"/>
        </w:rPr>
        <w:t xml:space="preserve"> benefits of a collection district should be examined in the future.</w:t>
      </w:r>
    </w:p>
    <w:p w14:paraId="152D57BA" w14:textId="77777777" w:rsidR="00A450E4" w:rsidRDefault="00A450E4" w:rsidP="00A450E4">
      <w:pPr>
        <w:rPr>
          <w:rFonts w:ascii="Book Antiqua" w:hAnsi="Book Antiqua"/>
          <w:sz w:val="24"/>
          <w:szCs w:val="24"/>
        </w:rPr>
      </w:pPr>
    </w:p>
    <w:p w14:paraId="078B4042" w14:textId="77777777" w:rsidR="00A450E4" w:rsidRDefault="00A450E4" w:rsidP="00A450E4">
      <w:pPr>
        <w:rPr>
          <w:rFonts w:ascii="Book Antiqua" w:hAnsi="Book Antiqua"/>
          <w:sz w:val="24"/>
          <w:szCs w:val="24"/>
        </w:rPr>
      </w:pPr>
      <w:r>
        <w:rPr>
          <w:rFonts w:ascii="Book Antiqua" w:hAnsi="Book Antiqua"/>
          <w:sz w:val="24"/>
          <w:szCs w:val="24"/>
        </w:rPr>
        <w:t>The responsibility for implementing Recommendations A&amp;PE1 and A&amp;PE3 is jointly shared by the Public Health and Public Works Departments, with assistance from others as appropriate.  The lead agency for the other recommendations is the Public Works Department.</w:t>
      </w:r>
    </w:p>
    <w:p w14:paraId="042CD49C" w14:textId="77777777" w:rsidR="00A450E4" w:rsidRDefault="00A450E4" w:rsidP="00A450E4">
      <w:pPr>
        <w:rPr>
          <w:rFonts w:ascii="Book Antiqua" w:hAnsi="Book Antiqua"/>
          <w:sz w:val="24"/>
          <w:szCs w:val="24"/>
        </w:rPr>
      </w:pPr>
    </w:p>
    <w:p w14:paraId="46E513BA" w14:textId="77777777" w:rsidR="00A450E4" w:rsidRDefault="00A450E4" w:rsidP="00A450E4">
      <w:pPr>
        <w:rPr>
          <w:rFonts w:ascii="Book Antiqua" w:hAnsi="Book Antiqua"/>
          <w:sz w:val="24"/>
          <w:szCs w:val="24"/>
        </w:rPr>
      </w:pPr>
      <w:r>
        <w:rPr>
          <w:rFonts w:ascii="Book Antiqua" w:hAnsi="Book Antiqua"/>
          <w:sz w:val="24"/>
          <w:szCs w:val="24"/>
        </w:rPr>
        <w:t>The cost for several of these recommendations consist only of staff time and existing expenditures.  If funds are available to expand public education efforts for the commercial sector (Recommendation A&amp;PE3) and in general (Recommendation A&amp;PE1), the additional costs could be as high as $50,000</w:t>
      </w:r>
      <w:r w:rsidRPr="00FB3D92">
        <w:rPr>
          <w:rFonts w:ascii="Book Antiqua" w:hAnsi="Book Antiqua"/>
          <w:sz w:val="24"/>
          <w:szCs w:val="24"/>
        </w:rPr>
        <w:t xml:space="preserve"> </w:t>
      </w:r>
      <w:r>
        <w:rPr>
          <w:rFonts w:ascii="Book Antiqua" w:hAnsi="Book Antiqua"/>
          <w:sz w:val="24"/>
          <w:szCs w:val="24"/>
        </w:rPr>
        <w:t xml:space="preserve">to $75,000 if this amount of additional funds is available (expenditures in this amount would provide an effective impact).  </w:t>
      </w:r>
      <w:r w:rsidRPr="00F0044E">
        <w:rPr>
          <w:rFonts w:ascii="Book Antiqua" w:hAnsi="Book Antiqua"/>
          <w:sz w:val="24"/>
          <w:szCs w:val="24"/>
        </w:rPr>
        <w:t>The estimated c</w:t>
      </w:r>
      <w:r>
        <w:rPr>
          <w:rFonts w:ascii="Book Antiqua" w:hAnsi="Book Antiqua"/>
          <w:sz w:val="24"/>
          <w:szCs w:val="24"/>
        </w:rPr>
        <w:t xml:space="preserve">ost of the rate review (Recommendation A&amp;PE4) will be about $25,000 for each year it is conducted.   </w:t>
      </w:r>
    </w:p>
    <w:p w14:paraId="5D32A31B" w14:textId="77777777" w:rsidR="00A450E4" w:rsidRDefault="00A450E4" w:rsidP="00A450E4">
      <w:pPr>
        <w:rPr>
          <w:rFonts w:ascii="Book Antiqua" w:hAnsi="Book Antiqua"/>
          <w:sz w:val="24"/>
          <w:szCs w:val="24"/>
        </w:rPr>
      </w:pPr>
    </w:p>
    <w:p w14:paraId="7AA82928" w14:textId="77777777" w:rsidR="00A450E4" w:rsidRDefault="00A450E4" w:rsidP="00A450E4">
      <w:pPr>
        <w:rPr>
          <w:rFonts w:ascii="Book Antiqua" w:hAnsi="Book Antiqua"/>
          <w:sz w:val="24"/>
          <w:szCs w:val="24"/>
        </w:rPr>
      </w:pPr>
      <w:r>
        <w:rPr>
          <w:rFonts w:ascii="Book Antiqua" w:hAnsi="Book Antiqua"/>
          <w:sz w:val="24"/>
          <w:szCs w:val="24"/>
        </w:rPr>
        <w:t>Many of these recommendations are for ongoing activities.  Recommendation A&amp;PE4 should be conducted every three to four years beginning in 2018.  The benefits of a collection district could be reviewed in 2017 for possible implementation of this approach in the next planning cycle.</w:t>
      </w:r>
    </w:p>
    <w:p w14:paraId="203FE862" w14:textId="77777777" w:rsidR="00A450E4" w:rsidRDefault="00A450E4" w:rsidP="00A450E4">
      <w:pPr>
        <w:rPr>
          <w:rFonts w:ascii="Book Antiqua" w:hAnsi="Book Antiqua"/>
          <w:sz w:val="24"/>
          <w:szCs w:val="24"/>
        </w:rPr>
      </w:pPr>
    </w:p>
    <w:p w14:paraId="4EC2AD06" w14:textId="77777777" w:rsidR="00A450E4" w:rsidRPr="006D2ECA" w:rsidRDefault="00A450E4" w:rsidP="00A450E4">
      <w:pPr>
        <w:rPr>
          <w:rFonts w:ascii="Book Antiqua" w:hAnsi="Book Antiqua" w:cs="Arial"/>
          <w:sz w:val="24"/>
          <w:szCs w:val="24"/>
        </w:rPr>
      </w:pPr>
      <w:r w:rsidRPr="00E24890">
        <w:rPr>
          <w:rFonts w:ascii="Book Antiqua" w:hAnsi="Book Antiqua"/>
          <w:sz w:val="24"/>
        </w:rPr>
        <w:t>More details on the implementation of these and other recommendations are shown in Chapter 10.</w:t>
      </w:r>
    </w:p>
    <w:p w14:paraId="1D74AC94" w14:textId="77777777" w:rsidR="00A450E4" w:rsidRPr="009D36E2" w:rsidRDefault="00A450E4" w:rsidP="00A450E4">
      <w:pPr>
        <w:rPr>
          <w:rFonts w:ascii="Book Antiqua" w:hAnsi="Book Antiqua"/>
          <w:sz w:val="24"/>
          <w:szCs w:val="24"/>
        </w:rPr>
      </w:pPr>
    </w:p>
    <w:p w14:paraId="36870F24" w14:textId="77777777" w:rsidR="00CC6394" w:rsidRDefault="00CC6394" w:rsidP="00CC6394">
      <w:pPr>
        <w:rPr>
          <w:rFonts w:ascii="Book Antiqua" w:hAnsi="Book Antiqua"/>
          <w:sz w:val="24"/>
          <w:szCs w:val="24"/>
        </w:rPr>
      </w:pPr>
    </w:p>
    <w:p w14:paraId="765CB8CF" w14:textId="77777777" w:rsidR="00CC6394" w:rsidRDefault="00CC6394" w:rsidP="00CC6394">
      <w:pPr>
        <w:rPr>
          <w:rFonts w:ascii="Book Antiqua" w:hAnsi="Book Antiqua"/>
          <w:sz w:val="24"/>
          <w:szCs w:val="24"/>
        </w:rPr>
      </w:pPr>
    </w:p>
    <w:p w14:paraId="5E2ACA25" w14:textId="77777777" w:rsidR="00CC6394" w:rsidRDefault="00CC6394" w:rsidP="00CC6394">
      <w:pPr>
        <w:ind w:left="360"/>
        <w:rPr>
          <w:rStyle w:val="Emphasis"/>
          <w:rFonts w:ascii="Book Antiqua" w:hAnsi="Book Antiqua"/>
          <w:color w:val="000000"/>
          <w:szCs w:val="24"/>
        </w:rPr>
      </w:pPr>
      <w:r w:rsidRPr="00FF588C">
        <w:rPr>
          <w:rStyle w:val="Emphasis"/>
          <w:rFonts w:ascii="Book Antiqua" w:hAnsi="Book Antiqua"/>
          <w:color w:val="000000"/>
          <w:szCs w:val="24"/>
        </w:rPr>
        <w:t>This page intentionally left blank to facilitate double-sided printing.</w:t>
      </w:r>
    </w:p>
    <w:p w14:paraId="2A99CB7A" w14:textId="77777777" w:rsidR="00CC6394" w:rsidRDefault="00CC6394" w:rsidP="00CC6394">
      <w:pPr>
        <w:rPr>
          <w:rFonts w:ascii="Book Antiqua" w:hAnsi="Book Antiqua"/>
          <w:sz w:val="24"/>
          <w:szCs w:val="24"/>
        </w:rPr>
      </w:pPr>
    </w:p>
    <w:p w14:paraId="691FDF95" w14:textId="77777777" w:rsidR="00CC6394" w:rsidRDefault="00CC6394" w:rsidP="00CC6394">
      <w:pPr>
        <w:rPr>
          <w:rFonts w:ascii="Book Antiqua" w:hAnsi="Book Antiqua"/>
          <w:sz w:val="24"/>
          <w:szCs w:val="24"/>
        </w:rPr>
      </w:pPr>
    </w:p>
    <w:p w14:paraId="38ECE59F" w14:textId="77777777" w:rsidR="00DE314E" w:rsidRDefault="00DE314E">
      <w:pPr>
        <w:rPr>
          <w:rFonts w:ascii="Book Antiqua" w:hAnsi="Book Antiqua"/>
          <w:sz w:val="24"/>
          <w:szCs w:val="24"/>
        </w:rPr>
      </w:pPr>
    </w:p>
    <w:p w14:paraId="7331D216" w14:textId="77777777" w:rsidR="00DE314E" w:rsidRDefault="00DE314E">
      <w:pPr>
        <w:rPr>
          <w:rFonts w:ascii="Book Antiqua" w:hAnsi="Book Antiqua"/>
          <w:sz w:val="24"/>
          <w:szCs w:val="24"/>
        </w:rPr>
        <w:sectPr w:rsidR="00DE314E" w:rsidSect="00A450E4">
          <w:footerReference w:type="default" r:id="rId35"/>
          <w:pgSz w:w="12240" w:h="15840" w:code="1"/>
          <w:pgMar w:top="1440" w:right="1584" w:bottom="1152" w:left="1584" w:header="720" w:footer="576" w:gutter="0"/>
          <w:pgNumType w:start="1"/>
          <w:cols w:space="720"/>
        </w:sectPr>
      </w:pPr>
    </w:p>
    <w:p w14:paraId="59558137" w14:textId="77777777" w:rsidR="00195756" w:rsidRDefault="00195756" w:rsidP="00934793">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CHAPTER 10</w:t>
      </w:r>
    </w:p>
    <w:p w14:paraId="404AF21F" w14:textId="77777777" w:rsidR="00195756" w:rsidRDefault="00195756" w:rsidP="00934793">
      <w:pPr>
        <w:pBdr>
          <w:top w:val="single" w:sz="4" w:space="1" w:color="auto"/>
        </w:pBdr>
        <w:ind w:left="-180"/>
        <w:jc w:val="both"/>
        <w:outlineLvl w:val="0"/>
        <w:rPr>
          <w:rFonts w:ascii="Moderne" w:hAnsi="Moderne" w:cs="Arial"/>
          <w:b/>
          <w:bCs/>
          <w:caps/>
          <w:spacing w:val="40"/>
          <w:sz w:val="28"/>
          <w:szCs w:val="28"/>
        </w:rPr>
      </w:pPr>
      <w:r w:rsidRPr="00E45083">
        <w:rPr>
          <w:rFonts w:ascii="Moderne" w:hAnsi="Moderne" w:cs="Arial"/>
          <w:b/>
          <w:bCs/>
          <w:caps/>
          <w:spacing w:val="40"/>
          <w:sz w:val="28"/>
          <w:szCs w:val="28"/>
        </w:rPr>
        <w:t>IMPLEMENTATION PLAN</w:t>
      </w:r>
    </w:p>
    <w:p w14:paraId="1637729F" w14:textId="77777777" w:rsidR="00195756" w:rsidRPr="009E01CF"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szCs w:val="32"/>
        </w:rPr>
      </w:pPr>
    </w:p>
    <w:p w14:paraId="6834EBB1" w14:textId="77777777" w:rsidR="00195756" w:rsidRPr="009E01CF"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jc w:val="center"/>
        <w:rPr>
          <w:rFonts w:ascii="Book Antiqua" w:hAnsi="Book Antiqua"/>
          <w:b/>
          <w:sz w:val="32"/>
          <w:szCs w:val="32"/>
        </w:rPr>
      </w:pPr>
    </w:p>
    <w:p w14:paraId="5142CC67" w14:textId="27E7EB5D" w:rsidR="00195756" w:rsidRPr="00C90E9B" w:rsidRDefault="00CC6394" w:rsidP="00934793">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10.1.</w:t>
      </w:r>
      <w:r w:rsidR="00195756" w:rsidRPr="00C90E9B">
        <w:rPr>
          <w:rFonts w:ascii="Moderne" w:hAnsi="Moderne"/>
          <w:b/>
          <w:spacing w:val="40"/>
          <w:sz w:val="24"/>
          <w:szCs w:val="24"/>
        </w:rPr>
        <w:tab/>
        <w:t>INTRODUCTION</w:t>
      </w:r>
    </w:p>
    <w:p w14:paraId="0AA862DD" w14:textId="77777777" w:rsidR="00195756"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Cs w:val="24"/>
        </w:rPr>
      </w:pPr>
    </w:p>
    <w:p w14:paraId="78E56AC9" w14:textId="77777777" w:rsidR="00195756" w:rsidRPr="00C90E9B"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C90E9B">
        <w:rPr>
          <w:rFonts w:ascii="Book Antiqua" w:hAnsi="Book Antiqua"/>
          <w:sz w:val="24"/>
          <w:szCs w:val="24"/>
        </w:rPr>
        <w:t xml:space="preserve">This chapter lists all of the recommendations from previous chapters and presents a plan to implement the recommendations.  These recommendations are intended to guide decision-making activities for </w:t>
      </w:r>
      <w:r>
        <w:rPr>
          <w:rFonts w:ascii="Book Antiqua" w:hAnsi="Book Antiqua"/>
          <w:sz w:val="24"/>
          <w:szCs w:val="24"/>
        </w:rPr>
        <w:t>Jefferson Count</w:t>
      </w:r>
      <w:r w:rsidRPr="00C90E9B">
        <w:rPr>
          <w:rFonts w:ascii="Book Antiqua" w:hAnsi="Book Antiqua"/>
          <w:sz w:val="24"/>
          <w:szCs w:val="24"/>
        </w:rPr>
        <w:t xml:space="preserve">y for the next six years, while also providing direction for the next 20 years.  Implementation of individual program elements will be accomplished through annual budgets and contracts. </w:t>
      </w:r>
    </w:p>
    <w:p w14:paraId="143E8B32" w14:textId="77777777" w:rsidR="00195756"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rPr>
      </w:pPr>
    </w:p>
    <w:p w14:paraId="3E6EBF7A" w14:textId="77777777" w:rsidR="00195756"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rPr>
      </w:pPr>
    </w:p>
    <w:p w14:paraId="39B47BA5" w14:textId="77777777" w:rsidR="00195756" w:rsidRPr="00C90E9B" w:rsidRDefault="00195756" w:rsidP="00934793">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10</w:t>
      </w:r>
      <w:r w:rsidRPr="00C90E9B">
        <w:rPr>
          <w:rFonts w:ascii="Moderne" w:hAnsi="Moderne"/>
          <w:b/>
          <w:spacing w:val="40"/>
          <w:sz w:val="24"/>
          <w:szCs w:val="24"/>
        </w:rPr>
        <w:t>.2.</w:t>
      </w:r>
      <w:r w:rsidRPr="00C90E9B">
        <w:rPr>
          <w:rFonts w:ascii="Moderne" w:hAnsi="Moderne"/>
          <w:b/>
          <w:spacing w:val="40"/>
          <w:sz w:val="24"/>
          <w:szCs w:val="24"/>
        </w:rPr>
        <w:tab/>
        <w:t>WASTE REDUCTION RECOMMENDATIONS</w:t>
      </w:r>
    </w:p>
    <w:p w14:paraId="5BF837FD" w14:textId="77777777" w:rsidR="00195756" w:rsidRPr="00C90E9B"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C88D6F3" w14:textId="782EB6A4" w:rsidR="00E45083" w:rsidRDefault="00E45083" w:rsidP="00E45083">
      <w:pPr>
        <w:rPr>
          <w:rFonts w:ascii="Book Antiqua" w:hAnsi="Book Antiqua" w:cs="Arial"/>
          <w:sz w:val="24"/>
          <w:szCs w:val="24"/>
        </w:rPr>
      </w:pPr>
      <w:r w:rsidRPr="001A2446">
        <w:rPr>
          <w:rFonts w:ascii="Book Antiqua" w:hAnsi="Book Antiqua" w:cs="Arial"/>
          <w:sz w:val="24"/>
          <w:szCs w:val="24"/>
        </w:rPr>
        <w:t xml:space="preserve">The following </w:t>
      </w:r>
      <w:r>
        <w:rPr>
          <w:rFonts w:ascii="Book Antiqua" w:hAnsi="Book Antiqua" w:cs="Arial"/>
          <w:sz w:val="24"/>
          <w:szCs w:val="24"/>
        </w:rPr>
        <w:t>actions are recommended</w:t>
      </w:r>
      <w:r w:rsidRPr="001A2446">
        <w:rPr>
          <w:rFonts w:ascii="Book Antiqua" w:hAnsi="Book Antiqua" w:cs="Arial"/>
          <w:sz w:val="24"/>
          <w:szCs w:val="24"/>
        </w:rPr>
        <w:t xml:space="preserve"> for </w:t>
      </w:r>
      <w:r w:rsidRPr="001A2446">
        <w:rPr>
          <w:rFonts w:ascii="Book Antiqua" w:hAnsi="Book Antiqua"/>
          <w:sz w:val="24"/>
          <w:szCs w:val="24"/>
        </w:rPr>
        <w:t>waste reduction</w:t>
      </w:r>
      <w:r w:rsidRPr="001A2446">
        <w:rPr>
          <w:rFonts w:ascii="Book Antiqua" w:hAnsi="Book Antiqua" w:cs="Arial"/>
          <w:sz w:val="24"/>
          <w:szCs w:val="24"/>
        </w:rPr>
        <w:t xml:space="preserve"> programs (see Chapter 3 of the </w:t>
      </w:r>
      <w:r>
        <w:rPr>
          <w:rFonts w:ascii="Book Antiqua" w:hAnsi="Book Antiqua" w:cs="Arial"/>
          <w:sz w:val="24"/>
          <w:szCs w:val="24"/>
        </w:rPr>
        <w:t xml:space="preserve">SWMP for more details).  </w:t>
      </w:r>
    </w:p>
    <w:p w14:paraId="08AB13A7" w14:textId="77777777" w:rsidR="00E45083" w:rsidRDefault="00E45083" w:rsidP="00E45083">
      <w:pPr>
        <w:rPr>
          <w:rFonts w:ascii="Book Antiqua" w:hAnsi="Book Antiqua"/>
          <w:sz w:val="24"/>
          <w:szCs w:val="24"/>
        </w:rPr>
      </w:pPr>
    </w:p>
    <w:p w14:paraId="066510E0" w14:textId="77777777" w:rsidR="00E916F4" w:rsidRPr="004B6CD1" w:rsidRDefault="00E916F4" w:rsidP="00E916F4">
      <w:pPr>
        <w:tabs>
          <w:tab w:val="left" w:pos="1080"/>
        </w:tabs>
        <w:spacing w:after="120"/>
        <w:rPr>
          <w:rFonts w:ascii="Book Antiqua" w:hAnsi="Book Antiqua" w:cs="Arial"/>
          <w:b/>
          <w:bCs/>
          <w:sz w:val="24"/>
          <w:szCs w:val="24"/>
        </w:rPr>
      </w:pPr>
      <w:r w:rsidRPr="004B6CD1">
        <w:rPr>
          <w:rFonts w:ascii="Book Antiqua" w:hAnsi="Book Antiqua" w:cs="Arial"/>
          <w:b/>
          <w:bCs/>
          <w:sz w:val="24"/>
          <w:szCs w:val="24"/>
        </w:rPr>
        <w:t>High-Priority Recommendations</w:t>
      </w:r>
      <w:r>
        <w:rPr>
          <w:rFonts w:ascii="Book Antiqua" w:hAnsi="Book Antiqua" w:cs="Arial"/>
          <w:b/>
          <w:bCs/>
          <w:sz w:val="24"/>
          <w:szCs w:val="24"/>
        </w:rPr>
        <w:t xml:space="preserve"> for Waste Reduction:</w:t>
      </w:r>
    </w:p>
    <w:p w14:paraId="6E4508B6" w14:textId="77777777" w:rsidR="00E916F4" w:rsidRPr="004B6CD1" w:rsidRDefault="00E916F4" w:rsidP="00E916F4">
      <w:pPr>
        <w:tabs>
          <w:tab w:val="left" w:pos="1080"/>
        </w:tabs>
        <w:ind w:left="1080" w:hanging="1080"/>
        <w:rPr>
          <w:rFonts w:ascii="Book Antiqua" w:hAnsi="Book Antiqua" w:cs="Arial"/>
          <w:sz w:val="24"/>
          <w:szCs w:val="24"/>
        </w:rPr>
      </w:pPr>
      <w:r w:rsidRPr="004B6CD1">
        <w:rPr>
          <w:rFonts w:ascii="Book Antiqua" w:hAnsi="Book Antiqua" w:cs="Arial"/>
          <w:sz w:val="24"/>
          <w:szCs w:val="24"/>
        </w:rPr>
        <w:t xml:space="preserve">WR1) </w:t>
      </w:r>
      <w:r w:rsidRPr="004B6CD1">
        <w:rPr>
          <w:rFonts w:ascii="Book Antiqua" w:hAnsi="Book Antiqua" w:cs="Arial"/>
          <w:sz w:val="24"/>
          <w:szCs w:val="24"/>
        </w:rPr>
        <w:tab/>
      </w:r>
      <w:r>
        <w:rPr>
          <w:rFonts w:ascii="Book Antiqua" w:hAnsi="Book Antiqua" w:cs="Arial"/>
          <w:sz w:val="24"/>
          <w:szCs w:val="24"/>
        </w:rPr>
        <w:t>E</w:t>
      </w:r>
      <w:r w:rsidRPr="004B6CD1">
        <w:rPr>
          <w:rFonts w:ascii="Book Antiqua" w:hAnsi="Book Antiqua" w:cs="Arial"/>
          <w:sz w:val="24"/>
          <w:szCs w:val="24"/>
        </w:rPr>
        <w:t xml:space="preserve">valuate product stewardship programs as these are proposed on a statewide or national level, and support those </w:t>
      </w:r>
      <w:r>
        <w:rPr>
          <w:rFonts w:ascii="Book Antiqua" w:hAnsi="Book Antiqua" w:cs="Arial"/>
          <w:sz w:val="24"/>
          <w:szCs w:val="24"/>
        </w:rPr>
        <w:t>programs when</w:t>
      </w:r>
      <w:r w:rsidRPr="004B6CD1">
        <w:rPr>
          <w:rFonts w:ascii="Book Antiqua" w:hAnsi="Book Antiqua" w:cs="Arial"/>
          <w:sz w:val="24"/>
          <w:szCs w:val="24"/>
        </w:rPr>
        <w:t xml:space="preserve"> appropriate to the interests of their citizens and the business community</w:t>
      </w:r>
      <w:r>
        <w:rPr>
          <w:rFonts w:ascii="Book Antiqua" w:hAnsi="Book Antiqua" w:cs="Arial"/>
          <w:sz w:val="24"/>
          <w:szCs w:val="24"/>
        </w:rPr>
        <w:t>;</w:t>
      </w:r>
    </w:p>
    <w:p w14:paraId="696C15D1" w14:textId="77777777" w:rsidR="00E916F4" w:rsidRPr="004B6CD1" w:rsidRDefault="00E916F4" w:rsidP="00E916F4">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2</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Implement a</w:t>
      </w:r>
      <w:r w:rsidRPr="004B6CD1">
        <w:rPr>
          <w:rFonts w:ascii="Book Antiqua" w:hAnsi="Book Antiqua" w:cs="Arial"/>
          <w:sz w:val="24"/>
          <w:szCs w:val="24"/>
        </w:rPr>
        <w:t xml:space="preserve"> program educating residents and businesses </w:t>
      </w:r>
      <w:r>
        <w:rPr>
          <w:rFonts w:ascii="Book Antiqua" w:hAnsi="Book Antiqua" w:cs="Arial"/>
          <w:sz w:val="24"/>
          <w:szCs w:val="24"/>
        </w:rPr>
        <w:t xml:space="preserve">on how to reduce the wasting of edible </w:t>
      </w:r>
      <w:r w:rsidRPr="004B6CD1">
        <w:rPr>
          <w:rFonts w:ascii="Book Antiqua" w:hAnsi="Book Antiqua" w:cs="Arial"/>
          <w:sz w:val="24"/>
          <w:szCs w:val="24"/>
        </w:rPr>
        <w:t>food</w:t>
      </w:r>
      <w:r>
        <w:rPr>
          <w:rFonts w:ascii="Book Antiqua" w:hAnsi="Book Antiqua" w:cs="Arial"/>
          <w:sz w:val="24"/>
          <w:szCs w:val="24"/>
        </w:rPr>
        <w:t>;</w:t>
      </w:r>
      <w:r w:rsidRPr="004B6CD1">
        <w:rPr>
          <w:rFonts w:ascii="Book Antiqua" w:hAnsi="Book Antiqua" w:cs="Arial"/>
          <w:sz w:val="24"/>
          <w:szCs w:val="24"/>
        </w:rPr>
        <w:t xml:space="preserve">  </w:t>
      </w:r>
    </w:p>
    <w:p w14:paraId="728DDBBF" w14:textId="77777777" w:rsidR="00E916F4" w:rsidRPr="004B6CD1" w:rsidRDefault="00E916F4" w:rsidP="00E916F4">
      <w:pPr>
        <w:tabs>
          <w:tab w:val="left" w:pos="1080"/>
        </w:tabs>
        <w:spacing w:before="60"/>
        <w:ind w:left="1080" w:hanging="1080"/>
        <w:rPr>
          <w:rFonts w:ascii="Book Antiqua" w:hAnsi="Book Antiqua" w:cs="Arial"/>
          <w:sz w:val="24"/>
          <w:szCs w:val="24"/>
        </w:rPr>
      </w:pPr>
      <w:r w:rsidRPr="007B79A6">
        <w:rPr>
          <w:rFonts w:ascii="Book Antiqua" w:hAnsi="Book Antiqua" w:cs="Arial"/>
          <w:sz w:val="24"/>
          <w:szCs w:val="24"/>
        </w:rPr>
        <w:t>WR3)</w:t>
      </w:r>
      <w:r w:rsidRPr="007B79A6">
        <w:rPr>
          <w:rFonts w:ascii="Book Antiqua" w:hAnsi="Book Antiqua" w:cs="Arial"/>
          <w:sz w:val="24"/>
          <w:szCs w:val="24"/>
        </w:rPr>
        <w:tab/>
      </w:r>
      <w:r>
        <w:rPr>
          <w:rFonts w:ascii="Book Antiqua" w:hAnsi="Book Antiqua" w:cs="Arial"/>
          <w:sz w:val="24"/>
          <w:szCs w:val="24"/>
        </w:rPr>
        <w:t>Promotion of clothing reuse and recycling.</w:t>
      </w:r>
    </w:p>
    <w:p w14:paraId="47343302" w14:textId="77777777" w:rsidR="00E916F4" w:rsidRPr="004B6CD1" w:rsidRDefault="00E916F4" w:rsidP="00E916F4">
      <w:pPr>
        <w:tabs>
          <w:tab w:val="left" w:pos="1080"/>
        </w:tabs>
        <w:ind w:left="1080" w:hanging="1080"/>
        <w:rPr>
          <w:rFonts w:ascii="Book Antiqua" w:hAnsi="Book Antiqua" w:cs="Arial"/>
          <w:sz w:val="24"/>
          <w:szCs w:val="24"/>
        </w:rPr>
      </w:pPr>
    </w:p>
    <w:p w14:paraId="3895C10C" w14:textId="77777777" w:rsidR="00E916F4" w:rsidRPr="004B6CD1" w:rsidRDefault="00E916F4" w:rsidP="00E916F4">
      <w:pPr>
        <w:tabs>
          <w:tab w:val="left" w:pos="1080"/>
        </w:tabs>
        <w:spacing w:after="120"/>
        <w:rPr>
          <w:rFonts w:ascii="Book Antiqua" w:hAnsi="Book Antiqua" w:cs="Arial"/>
          <w:b/>
          <w:bCs/>
          <w:sz w:val="24"/>
          <w:szCs w:val="24"/>
        </w:rPr>
      </w:pPr>
      <w:r w:rsidRPr="004B6CD1">
        <w:rPr>
          <w:rFonts w:ascii="Book Antiqua" w:hAnsi="Book Antiqua" w:cs="Arial"/>
          <w:b/>
          <w:bCs/>
          <w:sz w:val="24"/>
          <w:szCs w:val="24"/>
        </w:rPr>
        <w:t>Medium-Priority Recommendations</w:t>
      </w:r>
      <w:r>
        <w:rPr>
          <w:rFonts w:ascii="Book Antiqua" w:hAnsi="Book Antiqua" w:cs="Arial"/>
          <w:b/>
          <w:bCs/>
          <w:sz w:val="24"/>
          <w:szCs w:val="24"/>
        </w:rPr>
        <w:t xml:space="preserve"> for Waste Reduction:</w:t>
      </w:r>
    </w:p>
    <w:p w14:paraId="641BC3B9" w14:textId="77777777" w:rsidR="00E916F4" w:rsidRDefault="00E916F4" w:rsidP="00E916F4">
      <w:pPr>
        <w:tabs>
          <w:tab w:val="left" w:pos="1080"/>
        </w:tabs>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4</w:t>
      </w:r>
      <w:r w:rsidRPr="004B6CD1">
        <w:rPr>
          <w:rFonts w:ascii="Book Antiqua" w:hAnsi="Book Antiqua" w:cs="Arial"/>
          <w:sz w:val="24"/>
          <w:szCs w:val="24"/>
        </w:rPr>
        <w:t>)</w:t>
      </w:r>
      <w:r w:rsidRPr="004B6CD1">
        <w:rPr>
          <w:rFonts w:ascii="Book Antiqua" w:hAnsi="Book Antiqua" w:cs="Arial"/>
          <w:sz w:val="24"/>
          <w:szCs w:val="24"/>
        </w:rPr>
        <w:tab/>
      </w:r>
      <w:r>
        <w:rPr>
          <w:rFonts w:ascii="Book Antiqua" w:hAnsi="Book Antiqua" w:cs="Arial"/>
          <w:sz w:val="24"/>
          <w:szCs w:val="24"/>
        </w:rPr>
        <w:t>Consider a</w:t>
      </w:r>
      <w:r w:rsidRPr="004B6CD1">
        <w:rPr>
          <w:rFonts w:ascii="Book Antiqua" w:hAnsi="Book Antiqua" w:cs="Arial"/>
          <w:sz w:val="24"/>
          <w:szCs w:val="24"/>
        </w:rPr>
        <w:t xml:space="preserve"> ban on yard waste disposal </w:t>
      </w:r>
      <w:r>
        <w:rPr>
          <w:rFonts w:ascii="Book Antiqua" w:hAnsi="Book Antiqua" w:cs="Arial"/>
          <w:sz w:val="24"/>
          <w:szCs w:val="24"/>
        </w:rPr>
        <w:t>as a part of Municipal Solid Waste (MSW)</w:t>
      </w:r>
      <w:r w:rsidRPr="004B6CD1">
        <w:rPr>
          <w:rFonts w:ascii="Book Antiqua" w:hAnsi="Book Antiqua" w:cs="Arial"/>
          <w:sz w:val="24"/>
          <w:szCs w:val="24"/>
        </w:rPr>
        <w:t xml:space="preserve"> if public education and outreach efforts are not effective in diverting most of this material from the </w:t>
      </w:r>
      <w:r>
        <w:rPr>
          <w:rFonts w:ascii="Book Antiqua" w:hAnsi="Book Antiqua" w:cs="Arial"/>
          <w:sz w:val="24"/>
          <w:szCs w:val="24"/>
        </w:rPr>
        <w:t xml:space="preserve">MSW </w:t>
      </w:r>
      <w:r w:rsidRPr="004B6CD1">
        <w:rPr>
          <w:rFonts w:ascii="Book Antiqua" w:hAnsi="Book Antiqua" w:cs="Arial"/>
          <w:sz w:val="24"/>
          <w:szCs w:val="24"/>
        </w:rPr>
        <w:t>waste stream</w:t>
      </w:r>
      <w:r>
        <w:rPr>
          <w:rFonts w:ascii="Book Antiqua" w:hAnsi="Book Antiqua" w:cs="Arial"/>
          <w:sz w:val="24"/>
          <w:szCs w:val="24"/>
        </w:rPr>
        <w:t>;</w:t>
      </w:r>
    </w:p>
    <w:p w14:paraId="18306C4C" w14:textId="77777777" w:rsidR="00E916F4" w:rsidRPr="004B6CD1" w:rsidRDefault="00E916F4" w:rsidP="00E916F4">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5</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Promote smart shopping;</w:t>
      </w:r>
    </w:p>
    <w:p w14:paraId="14B75C28" w14:textId="77777777" w:rsidR="00E916F4" w:rsidRDefault="00E916F4" w:rsidP="00E916F4">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6</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Promote Fix-it workshops;</w:t>
      </w:r>
    </w:p>
    <w:p w14:paraId="59571504" w14:textId="77777777" w:rsidR="00E916F4" w:rsidRDefault="00E916F4" w:rsidP="00E916F4">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7</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Publicize t</w:t>
      </w:r>
      <w:r w:rsidRPr="004B6CD1">
        <w:rPr>
          <w:rFonts w:ascii="Book Antiqua" w:hAnsi="Book Antiqua" w:cs="Arial"/>
          <w:sz w:val="24"/>
          <w:szCs w:val="24"/>
        </w:rPr>
        <w:t xml:space="preserve">he availability of volume-based rates </w:t>
      </w:r>
      <w:r>
        <w:rPr>
          <w:rFonts w:ascii="Book Antiqua" w:hAnsi="Book Antiqua" w:cs="Arial"/>
          <w:sz w:val="24"/>
          <w:szCs w:val="24"/>
        </w:rPr>
        <w:t>to Jefferson County residents and businesses by</w:t>
      </w:r>
      <w:r w:rsidRPr="004B6CD1">
        <w:rPr>
          <w:rFonts w:ascii="Book Antiqua" w:hAnsi="Book Antiqua" w:cs="Arial"/>
          <w:sz w:val="24"/>
          <w:szCs w:val="24"/>
        </w:rPr>
        <w:t xml:space="preserve"> County, City and waste collectors</w:t>
      </w:r>
      <w:r>
        <w:rPr>
          <w:rFonts w:ascii="Book Antiqua" w:hAnsi="Book Antiqua" w:cs="Arial"/>
          <w:sz w:val="24"/>
          <w:szCs w:val="24"/>
        </w:rPr>
        <w:t>;</w:t>
      </w:r>
    </w:p>
    <w:p w14:paraId="7CCE13EA" w14:textId="77777777" w:rsidR="00E916F4" w:rsidRPr="004B6CD1" w:rsidRDefault="00E916F4" w:rsidP="00E916F4">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8</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Expand the</w:t>
      </w:r>
      <w:r w:rsidRPr="004B6CD1">
        <w:rPr>
          <w:rFonts w:ascii="Book Antiqua" w:hAnsi="Book Antiqua" w:cs="Arial"/>
          <w:sz w:val="24"/>
          <w:szCs w:val="24"/>
        </w:rPr>
        <w:t xml:space="preserve"> recognition program </w:t>
      </w:r>
      <w:r>
        <w:rPr>
          <w:rFonts w:ascii="Book Antiqua" w:hAnsi="Book Antiqua" w:cs="Arial"/>
          <w:sz w:val="24"/>
          <w:szCs w:val="24"/>
        </w:rPr>
        <w:t xml:space="preserve">for the </w:t>
      </w:r>
      <w:r w:rsidRPr="004B6CD1">
        <w:rPr>
          <w:rFonts w:ascii="Book Antiqua" w:hAnsi="Book Antiqua" w:cs="Arial"/>
          <w:sz w:val="24"/>
          <w:szCs w:val="24"/>
        </w:rPr>
        <w:t>business community</w:t>
      </w:r>
      <w:r>
        <w:rPr>
          <w:rFonts w:ascii="Book Antiqua" w:hAnsi="Book Antiqua" w:cs="Arial"/>
          <w:sz w:val="24"/>
          <w:szCs w:val="24"/>
        </w:rPr>
        <w:t>;</w:t>
      </w:r>
      <w:r w:rsidRPr="004B6CD1">
        <w:rPr>
          <w:rFonts w:ascii="Book Antiqua" w:hAnsi="Book Antiqua" w:cs="Arial"/>
          <w:sz w:val="24"/>
          <w:szCs w:val="24"/>
        </w:rPr>
        <w:t xml:space="preserve"> </w:t>
      </w:r>
    </w:p>
    <w:p w14:paraId="08DEF391" w14:textId="77777777" w:rsidR="00E916F4" w:rsidRPr="004B6CD1" w:rsidRDefault="00E916F4" w:rsidP="00E916F4">
      <w:pPr>
        <w:tabs>
          <w:tab w:val="left" w:pos="1080"/>
        </w:tabs>
        <w:spacing w:before="60"/>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9</w:t>
      </w:r>
      <w:r w:rsidRPr="004B6CD1">
        <w:rPr>
          <w:rFonts w:ascii="Book Antiqua" w:hAnsi="Book Antiqua" w:cs="Arial"/>
          <w:sz w:val="24"/>
          <w:szCs w:val="24"/>
        </w:rPr>
        <w:t xml:space="preserve">) </w:t>
      </w:r>
      <w:r w:rsidRPr="004B6CD1">
        <w:rPr>
          <w:rFonts w:ascii="Book Antiqua" w:hAnsi="Book Antiqua" w:cs="Arial"/>
          <w:sz w:val="24"/>
          <w:szCs w:val="24"/>
        </w:rPr>
        <w:tab/>
      </w:r>
      <w:r>
        <w:rPr>
          <w:rFonts w:ascii="Book Antiqua" w:hAnsi="Book Antiqua" w:cs="Arial"/>
          <w:sz w:val="24"/>
          <w:szCs w:val="24"/>
        </w:rPr>
        <w:t xml:space="preserve">Encourage </w:t>
      </w:r>
      <w:r w:rsidRPr="004B6CD1">
        <w:rPr>
          <w:rFonts w:ascii="Book Antiqua" w:hAnsi="Book Antiqua" w:cs="Arial"/>
          <w:sz w:val="24"/>
          <w:szCs w:val="24"/>
        </w:rPr>
        <w:t xml:space="preserve">Jefferson County and the City of Port Townsend </w:t>
      </w:r>
      <w:r>
        <w:rPr>
          <w:rFonts w:ascii="Book Antiqua" w:hAnsi="Book Antiqua" w:cs="Arial"/>
          <w:sz w:val="24"/>
          <w:szCs w:val="24"/>
        </w:rPr>
        <w:t xml:space="preserve">to adopt </w:t>
      </w:r>
      <w:r w:rsidRPr="004B6CD1">
        <w:rPr>
          <w:rFonts w:ascii="Book Antiqua" w:hAnsi="Book Antiqua" w:cs="Arial"/>
          <w:sz w:val="24"/>
          <w:szCs w:val="24"/>
        </w:rPr>
        <w:t xml:space="preserve">policies and practices </w:t>
      </w:r>
      <w:r>
        <w:rPr>
          <w:rFonts w:ascii="Book Antiqua" w:hAnsi="Book Antiqua" w:cs="Arial"/>
          <w:sz w:val="24"/>
          <w:szCs w:val="24"/>
        </w:rPr>
        <w:t xml:space="preserve">to </w:t>
      </w:r>
      <w:r w:rsidRPr="004B6CD1">
        <w:rPr>
          <w:rFonts w:ascii="Book Antiqua" w:hAnsi="Book Antiqua" w:cs="Arial"/>
          <w:sz w:val="24"/>
          <w:szCs w:val="24"/>
        </w:rPr>
        <w:t xml:space="preserve">reduce waste.  </w:t>
      </w:r>
    </w:p>
    <w:p w14:paraId="6C32C961" w14:textId="77777777" w:rsidR="00E916F4" w:rsidRPr="004B6CD1" w:rsidRDefault="00E916F4" w:rsidP="00E916F4">
      <w:pPr>
        <w:tabs>
          <w:tab w:val="left" w:pos="1080"/>
        </w:tabs>
        <w:ind w:left="1080" w:hanging="1080"/>
        <w:rPr>
          <w:rFonts w:ascii="Book Antiqua" w:hAnsi="Book Antiqua" w:cs="Arial"/>
          <w:sz w:val="24"/>
          <w:szCs w:val="24"/>
        </w:rPr>
      </w:pPr>
    </w:p>
    <w:p w14:paraId="40E9BB3E" w14:textId="77777777" w:rsidR="00CC6394" w:rsidRDefault="00CC6394">
      <w:pPr>
        <w:rPr>
          <w:rFonts w:ascii="Book Antiqua" w:hAnsi="Book Antiqua" w:cs="Arial"/>
          <w:b/>
          <w:bCs/>
          <w:sz w:val="24"/>
          <w:szCs w:val="24"/>
        </w:rPr>
      </w:pPr>
      <w:r>
        <w:rPr>
          <w:rFonts w:ascii="Book Antiqua" w:hAnsi="Book Antiqua" w:cs="Arial"/>
          <w:b/>
          <w:bCs/>
          <w:sz w:val="24"/>
          <w:szCs w:val="24"/>
        </w:rPr>
        <w:br w:type="page"/>
      </w:r>
    </w:p>
    <w:p w14:paraId="736487EB" w14:textId="7103FC0F" w:rsidR="00E916F4" w:rsidRPr="004B6CD1" w:rsidRDefault="00E916F4" w:rsidP="00E916F4">
      <w:pPr>
        <w:tabs>
          <w:tab w:val="left" w:pos="1080"/>
        </w:tabs>
        <w:spacing w:after="120"/>
        <w:rPr>
          <w:rFonts w:ascii="Book Antiqua" w:hAnsi="Book Antiqua" w:cs="Arial"/>
          <w:b/>
          <w:bCs/>
          <w:sz w:val="24"/>
          <w:szCs w:val="24"/>
        </w:rPr>
      </w:pPr>
      <w:r w:rsidRPr="004B6CD1">
        <w:rPr>
          <w:rFonts w:ascii="Book Antiqua" w:hAnsi="Book Antiqua" w:cs="Arial"/>
          <w:b/>
          <w:bCs/>
          <w:sz w:val="24"/>
          <w:szCs w:val="24"/>
        </w:rPr>
        <w:lastRenderedPageBreak/>
        <w:t>Low-Priority Recommendations</w:t>
      </w:r>
      <w:r>
        <w:rPr>
          <w:rFonts w:ascii="Book Antiqua" w:hAnsi="Book Antiqua" w:cs="Arial"/>
          <w:b/>
          <w:bCs/>
          <w:sz w:val="24"/>
          <w:szCs w:val="24"/>
        </w:rPr>
        <w:t xml:space="preserve"> for Waste Reduction:</w:t>
      </w:r>
    </w:p>
    <w:p w14:paraId="72BF41F9" w14:textId="77777777" w:rsidR="00E916F4" w:rsidRDefault="00E916F4" w:rsidP="00E916F4">
      <w:pPr>
        <w:tabs>
          <w:tab w:val="left" w:pos="1080"/>
        </w:tabs>
        <w:ind w:left="1080" w:hanging="1080"/>
        <w:rPr>
          <w:rFonts w:ascii="Book Antiqua" w:hAnsi="Book Antiqua" w:cs="Arial"/>
          <w:sz w:val="24"/>
          <w:szCs w:val="24"/>
        </w:rPr>
      </w:pPr>
      <w:r w:rsidRPr="004B6CD1">
        <w:rPr>
          <w:rFonts w:ascii="Book Antiqua" w:hAnsi="Book Antiqua" w:cs="Arial"/>
          <w:sz w:val="24"/>
          <w:szCs w:val="24"/>
        </w:rPr>
        <w:t>WR</w:t>
      </w:r>
      <w:r>
        <w:rPr>
          <w:rFonts w:ascii="Book Antiqua" w:hAnsi="Book Antiqua" w:cs="Arial"/>
          <w:sz w:val="24"/>
          <w:szCs w:val="24"/>
        </w:rPr>
        <w:t>10</w:t>
      </w:r>
      <w:r w:rsidRPr="004B6CD1">
        <w:rPr>
          <w:rFonts w:ascii="Book Antiqua" w:hAnsi="Book Antiqua" w:cs="Arial"/>
          <w:sz w:val="24"/>
          <w:szCs w:val="24"/>
        </w:rPr>
        <w:t>)</w:t>
      </w:r>
      <w:r w:rsidRPr="004B6CD1">
        <w:rPr>
          <w:rFonts w:ascii="Book Antiqua" w:hAnsi="Book Antiqua" w:cs="Arial"/>
          <w:sz w:val="24"/>
          <w:szCs w:val="24"/>
        </w:rPr>
        <w:tab/>
      </w:r>
      <w:r>
        <w:rPr>
          <w:rFonts w:ascii="Book Antiqua" w:hAnsi="Book Antiqua" w:cs="Arial"/>
          <w:sz w:val="24"/>
          <w:szCs w:val="24"/>
        </w:rPr>
        <w:t>Consider appropriate bans or tipping price structures to discourage disposal of recycling products as garbage;</w:t>
      </w:r>
    </w:p>
    <w:p w14:paraId="66F59B6A" w14:textId="77777777" w:rsidR="00E916F4" w:rsidRDefault="00E916F4" w:rsidP="00934793">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Book Antiqua" w:hAnsi="Book Antiqua" w:cs="Arial"/>
          <w:sz w:val="24"/>
          <w:szCs w:val="24"/>
        </w:rPr>
      </w:pPr>
      <w:r w:rsidRPr="007B79A6">
        <w:rPr>
          <w:rFonts w:ascii="Book Antiqua" w:hAnsi="Book Antiqua" w:cs="Arial"/>
          <w:sz w:val="24"/>
          <w:szCs w:val="24"/>
        </w:rPr>
        <w:t>WR11)</w:t>
      </w:r>
      <w:r>
        <w:rPr>
          <w:rFonts w:ascii="Book Antiqua" w:hAnsi="Book Antiqua" w:cs="Arial"/>
          <w:sz w:val="24"/>
          <w:szCs w:val="24"/>
        </w:rPr>
        <w:tab/>
        <w:t>Monitor and report to the SWAC waste reduction programs using performance based measures where possible.</w:t>
      </w:r>
    </w:p>
    <w:p w14:paraId="08A99C25" w14:textId="77777777" w:rsidR="00E916F4" w:rsidRDefault="00E916F4" w:rsidP="00934793">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Book Antiqua" w:hAnsi="Book Antiqua" w:cs="Arial"/>
          <w:sz w:val="24"/>
          <w:szCs w:val="24"/>
        </w:rPr>
      </w:pPr>
    </w:p>
    <w:p w14:paraId="073D1526" w14:textId="77777777" w:rsidR="00CC6394" w:rsidRDefault="00CC6394" w:rsidP="00934793">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Book Antiqua" w:hAnsi="Book Antiqua" w:cs="Arial"/>
          <w:sz w:val="24"/>
          <w:szCs w:val="24"/>
        </w:rPr>
      </w:pPr>
    </w:p>
    <w:p w14:paraId="163FE218" w14:textId="775811A3" w:rsidR="00195756" w:rsidRDefault="00195756" w:rsidP="00934793">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10</w:t>
      </w:r>
      <w:r w:rsidRPr="002E03CE">
        <w:rPr>
          <w:rFonts w:ascii="Moderne" w:hAnsi="Moderne"/>
          <w:b/>
          <w:spacing w:val="40"/>
          <w:sz w:val="24"/>
          <w:szCs w:val="24"/>
        </w:rPr>
        <w:t>.3.</w:t>
      </w:r>
      <w:r w:rsidRPr="002E03CE">
        <w:rPr>
          <w:rFonts w:ascii="Moderne" w:hAnsi="Moderne"/>
          <w:b/>
          <w:spacing w:val="40"/>
          <w:sz w:val="24"/>
          <w:szCs w:val="24"/>
        </w:rPr>
        <w:tab/>
        <w:t>RECYCLING RECOMMENDATIONS</w:t>
      </w:r>
    </w:p>
    <w:p w14:paraId="4D60F56C" w14:textId="77777777" w:rsidR="00CC6394" w:rsidRDefault="00CC6394" w:rsidP="00AF517F">
      <w:pPr>
        <w:rPr>
          <w:rFonts w:ascii="Book Antiqua" w:hAnsi="Book Antiqua" w:cs="Arial"/>
          <w:sz w:val="24"/>
          <w:szCs w:val="24"/>
        </w:rPr>
      </w:pPr>
    </w:p>
    <w:p w14:paraId="01F47315" w14:textId="398681CF" w:rsidR="00AF517F" w:rsidRPr="00B00DCE" w:rsidRDefault="00AF517F" w:rsidP="00AF517F">
      <w:pPr>
        <w:rPr>
          <w:rFonts w:ascii="Book Antiqua" w:hAnsi="Book Antiqua" w:cs="Arial"/>
          <w:sz w:val="24"/>
          <w:szCs w:val="24"/>
        </w:rPr>
      </w:pPr>
      <w:r w:rsidRPr="00B00DCE">
        <w:rPr>
          <w:rFonts w:ascii="Book Antiqua" w:hAnsi="Book Antiqua" w:cs="Arial"/>
          <w:sz w:val="24"/>
          <w:szCs w:val="24"/>
        </w:rPr>
        <w:t xml:space="preserve">The following </w:t>
      </w:r>
      <w:r w:rsidRPr="00AF517F">
        <w:rPr>
          <w:rFonts w:ascii="Book Antiqua" w:hAnsi="Book Antiqua" w:cs="Arial"/>
          <w:sz w:val="24"/>
          <w:szCs w:val="24"/>
        </w:rPr>
        <w:t>actions are recommended</w:t>
      </w:r>
      <w:r>
        <w:rPr>
          <w:rFonts w:ascii="Book Antiqua" w:hAnsi="Book Antiqua" w:cs="Arial"/>
          <w:sz w:val="24"/>
          <w:szCs w:val="24"/>
        </w:rPr>
        <w:t xml:space="preserve"> </w:t>
      </w:r>
      <w:r w:rsidRPr="00B00DCE">
        <w:rPr>
          <w:rFonts w:ascii="Book Antiqua" w:hAnsi="Book Antiqua" w:cs="Arial"/>
          <w:sz w:val="24"/>
          <w:szCs w:val="24"/>
        </w:rPr>
        <w:t>for recycling programs (se</w:t>
      </w:r>
      <w:r>
        <w:rPr>
          <w:rFonts w:ascii="Book Antiqua" w:hAnsi="Book Antiqua" w:cs="Arial"/>
          <w:sz w:val="24"/>
          <w:szCs w:val="24"/>
        </w:rPr>
        <w:t xml:space="preserve">e Chapter 4 for more details).  </w:t>
      </w:r>
    </w:p>
    <w:p w14:paraId="19EF8B81" w14:textId="77777777" w:rsidR="00AF517F" w:rsidRPr="00B00DCE" w:rsidRDefault="00AF517F" w:rsidP="00AF517F">
      <w:pPr>
        <w:rPr>
          <w:rFonts w:ascii="Book Antiqua" w:hAnsi="Book Antiqua" w:cs="Arial"/>
          <w:sz w:val="24"/>
          <w:szCs w:val="24"/>
        </w:rPr>
      </w:pPr>
    </w:p>
    <w:p w14:paraId="513BE524" w14:textId="77777777" w:rsidR="003B4856" w:rsidRPr="006D2ECA" w:rsidRDefault="003B4856" w:rsidP="003B4856">
      <w:pPr>
        <w:tabs>
          <w:tab w:val="left" w:pos="1080"/>
        </w:tabs>
        <w:spacing w:after="60"/>
        <w:rPr>
          <w:rFonts w:ascii="Book Antiqua" w:hAnsi="Book Antiqua" w:cs="Arial"/>
          <w:b/>
          <w:bCs/>
          <w:sz w:val="24"/>
          <w:szCs w:val="24"/>
        </w:rPr>
      </w:pPr>
      <w:r>
        <w:rPr>
          <w:rFonts w:ascii="Book Antiqua" w:hAnsi="Book Antiqua" w:cs="Arial"/>
          <w:b/>
          <w:bCs/>
          <w:sz w:val="24"/>
          <w:szCs w:val="24"/>
        </w:rPr>
        <w:t>High-Priority Recommendation for Recycling:</w:t>
      </w:r>
    </w:p>
    <w:p w14:paraId="01D264AF" w14:textId="77777777" w:rsidR="003B4856" w:rsidRPr="006D2ECA" w:rsidRDefault="003B4856" w:rsidP="003B4856">
      <w:pPr>
        <w:tabs>
          <w:tab w:val="left" w:pos="720"/>
        </w:tabs>
        <w:ind w:left="720" w:hanging="720"/>
        <w:rPr>
          <w:rFonts w:ascii="Book Antiqua" w:hAnsi="Book Antiqua" w:cs="Arial"/>
          <w:sz w:val="24"/>
          <w:szCs w:val="24"/>
        </w:rPr>
      </w:pPr>
      <w:r w:rsidRPr="006D2ECA">
        <w:rPr>
          <w:rFonts w:ascii="Book Antiqua" w:hAnsi="Book Antiqua" w:cs="Arial"/>
          <w:sz w:val="24"/>
          <w:szCs w:val="24"/>
        </w:rPr>
        <w:t xml:space="preserve">R1) </w:t>
      </w:r>
      <w:r w:rsidRPr="006D2ECA">
        <w:rPr>
          <w:rFonts w:ascii="Book Antiqua" w:hAnsi="Book Antiqua" w:cs="Arial"/>
          <w:sz w:val="24"/>
          <w:szCs w:val="24"/>
        </w:rPr>
        <w:tab/>
      </w:r>
      <w:r>
        <w:rPr>
          <w:rFonts w:ascii="Book Antiqua" w:hAnsi="Book Antiqua" w:cs="Arial"/>
          <w:sz w:val="24"/>
          <w:szCs w:val="24"/>
        </w:rPr>
        <w:t>Increase promotion and public education for curbside recycling in the unincorporated area, including at a minimum a notice provided to all garbage subscribers that they can save money through recycling by subscribing to a lower level of garbage service.</w:t>
      </w:r>
    </w:p>
    <w:p w14:paraId="7F6D2F70" w14:textId="77777777" w:rsidR="003B4856" w:rsidRPr="006D2ECA" w:rsidRDefault="003B4856" w:rsidP="003B4856">
      <w:pPr>
        <w:rPr>
          <w:rFonts w:ascii="Book Antiqua" w:hAnsi="Book Antiqua" w:cs="Arial"/>
          <w:sz w:val="24"/>
          <w:szCs w:val="24"/>
        </w:rPr>
      </w:pPr>
    </w:p>
    <w:p w14:paraId="1AC1DFCA" w14:textId="77777777" w:rsidR="003B4856" w:rsidRPr="006D2ECA" w:rsidRDefault="003B4856" w:rsidP="003B4856">
      <w:pPr>
        <w:tabs>
          <w:tab w:val="left" w:pos="1080"/>
        </w:tabs>
        <w:spacing w:after="60"/>
        <w:rPr>
          <w:rFonts w:ascii="Book Antiqua" w:hAnsi="Book Antiqua" w:cs="Arial"/>
          <w:b/>
          <w:bCs/>
          <w:sz w:val="24"/>
          <w:szCs w:val="24"/>
        </w:rPr>
      </w:pPr>
      <w:r w:rsidRPr="006D2ECA">
        <w:rPr>
          <w:rFonts w:ascii="Book Antiqua" w:hAnsi="Book Antiqua" w:cs="Arial"/>
          <w:b/>
          <w:bCs/>
          <w:sz w:val="24"/>
          <w:szCs w:val="24"/>
        </w:rPr>
        <w:t>Medium-Priority Recommendations</w:t>
      </w:r>
      <w:r>
        <w:rPr>
          <w:rFonts w:ascii="Book Antiqua" w:hAnsi="Book Antiqua" w:cs="Arial"/>
          <w:b/>
          <w:bCs/>
          <w:sz w:val="24"/>
          <w:szCs w:val="24"/>
        </w:rPr>
        <w:t xml:space="preserve"> for Recycling:</w:t>
      </w:r>
    </w:p>
    <w:p w14:paraId="1AB31BC8" w14:textId="77777777" w:rsidR="003B4856" w:rsidRDefault="003B4856" w:rsidP="003B4856">
      <w:pPr>
        <w:tabs>
          <w:tab w:val="left" w:pos="720"/>
        </w:tabs>
        <w:ind w:left="720" w:hanging="720"/>
        <w:rPr>
          <w:rFonts w:ascii="Book Antiqua" w:hAnsi="Book Antiqua" w:cs="Arial"/>
          <w:sz w:val="24"/>
          <w:szCs w:val="24"/>
        </w:rPr>
      </w:pPr>
      <w:r w:rsidRPr="006D2ECA">
        <w:rPr>
          <w:rFonts w:ascii="Book Antiqua" w:hAnsi="Book Antiqua" w:cs="Arial"/>
          <w:sz w:val="24"/>
          <w:szCs w:val="24"/>
        </w:rPr>
        <w:t xml:space="preserve">R2) </w:t>
      </w:r>
      <w:r w:rsidRPr="006D2ECA">
        <w:rPr>
          <w:rFonts w:ascii="Book Antiqua" w:hAnsi="Book Antiqua" w:cs="Arial"/>
          <w:sz w:val="24"/>
          <w:szCs w:val="24"/>
        </w:rPr>
        <w:tab/>
      </w:r>
      <w:r>
        <w:rPr>
          <w:rFonts w:ascii="Book Antiqua" w:hAnsi="Book Antiqua" w:cs="Arial"/>
          <w:sz w:val="24"/>
          <w:szCs w:val="24"/>
        </w:rPr>
        <w:t>Port Townsend to consider increasing curbside recycling frequency to weekly;</w:t>
      </w:r>
    </w:p>
    <w:p w14:paraId="643D8180" w14:textId="77777777" w:rsidR="003B4856" w:rsidRDefault="003B4856" w:rsidP="003B4856">
      <w:pPr>
        <w:tabs>
          <w:tab w:val="left" w:pos="720"/>
        </w:tabs>
        <w:spacing w:before="60"/>
        <w:ind w:left="720" w:hanging="720"/>
        <w:rPr>
          <w:rFonts w:ascii="Book Antiqua" w:hAnsi="Book Antiqua" w:cs="Arial"/>
          <w:sz w:val="24"/>
          <w:szCs w:val="24"/>
        </w:rPr>
      </w:pPr>
      <w:r w:rsidRPr="006D2ECA">
        <w:rPr>
          <w:rFonts w:ascii="Book Antiqua" w:hAnsi="Book Antiqua" w:cs="Arial"/>
          <w:sz w:val="24"/>
          <w:szCs w:val="24"/>
        </w:rPr>
        <w:t>R3)</w:t>
      </w:r>
      <w:r w:rsidRPr="006D2ECA">
        <w:rPr>
          <w:rFonts w:ascii="Book Antiqua" w:hAnsi="Book Antiqua" w:cs="Arial"/>
          <w:sz w:val="24"/>
          <w:szCs w:val="24"/>
        </w:rPr>
        <w:tab/>
      </w:r>
      <w:r>
        <w:rPr>
          <w:rFonts w:ascii="Book Antiqua" w:hAnsi="Book Antiqua" w:cs="Arial"/>
          <w:sz w:val="24"/>
          <w:szCs w:val="24"/>
        </w:rPr>
        <w:t>Jefferson County to consider adoption of a service level ordinance, specifying that all waste collection subscribers in unincorporated areas also receive curbside recycling service;</w:t>
      </w:r>
    </w:p>
    <w:p w14:paraId="269DEE08" w14:textId="77777777" w:rsidR="003B4856" w:rsidRDefault="003B4856" w:rsidP="003B4856">
      <w:pPr>
        <w:tabs>
          <w:tab w:val="left" w:pos="720"/>
        </w:tabs>
        <w:spacing w:before="60"/>
        <w:ind w:left="720" w:hanging="720"/>
        <w:rPr>
          <w:rFonts w:ascii="Book Antiqua" w:hAnsi="Book Antiqua" w:cs="Arial"/>
          <w:sz w:val="24"/>
          <w:szCs w:val="24"/>
        </w:rPr>
      </w:pPr>
      <w:r>
        <w:rPr>
          <w:rFonts w:ascii="Book Antiqua" w:hAnsi="Book Antiqua" w:cs="Arial"/>
          <w:sz w:val="24"/>
          <w:szCs w:val="24"/>
        </w:rPr>
        <w:t xml:space="preserve">R4)  </w:t>
      </w:r>
      <w:r>
        <w:rPr>
          <w:rFonts w:ascii="Book Antiqua" w:hAnsi="Book Antiqua" w:cs="Arial"/>
          <w:sz w:val="24"/>
          <w:szCs w:val="24"/>
        </w:rPr>
        <w:tab/>
        <w:t>Consider switching to a dual stream (or single-stream without glass) recycling service county-wide;</w:t>
      </w:r>
    </w:p>
    <w:p w14:paraId="13C17D47" w14:textId="77777777" w:rsidR="003B4856" w:rsidRDefault="003B4856" w:rsidP="003B4856">
      <w:pPr>
        <w:tabs>
          <w:tab w:val="left" w:pos="720"/>
        </w:tabs>
        <w:spacing w:before="60"/>
        <w:ind w:left="720" w:hanging="720"/>
        <w:rPr>
          <w:rFonts w:ascii="Book Antiqua" w:hAnsi="Book Antiqua" w:cs="Arial"/>
          <w:sz w:val="24"/>
          <w:szCs w:val="24"/>
        </w:rPr>
      </w:pPr>
      <w:r>
        <w:rPr>
          <w:rFonts w:ascii="Book Antiqua" w:hAnsi="Book Antiqua" w:cs="Arial"/>
          <w:sz w:val="24"/>
          <w:szCs w:val="24"/>
        </w:rPr>
        <w:t>R5)</w:t>
      </w:r>
      <w:r>
        <w:rPr>
          <w:rFonts w:ascii="Book Antiqua" w:hAnsi="Book Antiqua" w:cs="Arial"/>
          <w:sz w:val="24"/>
          <w:szCs w:val="24"/>
        </w:rPr>
        <w:tab/>
        <w:t>Jefferson County should consider additional steps to increase access to curbside recycling, including contracting for recycling services in the unincorporated areas, appropriate disposal bans and other mandatory measures;</w:t>
      </w:r>
    </w:p>
    <w:p w14:paraId="00EFD481" w14:textId="77777777" w:rsidR="003B4856" w:rsidRDefault="003B4856" w:rsidP="003B4856">
      <w:pPr>
        <w:tabs>
          <w:tab w:val="left" w:pos="720"/>
        </w:tabs>
        <w:spacing w:before="60"/>
        <w:ind w:left="720" w:hanging="720"/>
        <w:rPr>
          <w:rFonts w:ascii="Book Antiqua" w:hAnsi="Book Antiqua" w:cs="Arial"/>
          <w:sz w:val="24"/>
          <w:szCs w:val="24"/>
        </w:rPr>
      </w:pPr>
      <w:r>
        <w:rPr>
          <w:rFonts w:ascii="Book Antiqua" w:hAnsi="Book Antiqua" w:cs="Arial"/>
          <w:sz w:val="24"/>
          <w:szCs w:val="24"/>
        </w:rPr>
        <w:t>R6)</w:t>
      </w:r>
      <w:r>
        <w:rPr>
          <w:rFonts w:ascii="Book Antiqua" w:hAnsi="Book Antiqua" w:cs="Arial"/>
          <w:sz w:val="24"/>
          <w:szCs w:val="24"/>
        </w:rPr>
        <w:tab/>
        <w:t>Conduct a recycling potential assessment, contingent on the availability of grant funding;</w:t>
      </w:r>
    </w:p>
    <w:p w14:paraId="0BB805D3" w14:textId="77777777" w:rsidR="003B4856" w:rsidRPr="006D2ECA" w:rsidRDefault="003B4856" w:rsidP="003B4856">
      <w:pPr>
        <w:tabs>
          <w:tab w:val="left" w:pos="720"/>
        </w:tabs>
        <w:spacing w:before="60"/>
        <w:ind w:left="720" w:hanging="720"/>
        <w:rPr>
          <w:rFonts w:ascii="Book Antiqua" w:hAnsi="Book Antiqua" w:cs="Arial"/>
          <w:sz w:val="24"/>
          <w:szCs w:val="24"/>
        </w:rPr>
      </w:pPr>
      <w:r>
        <w:rPr>
          <w:rFonts w:ascii="Book Antiqua" w:hAnsi="Book Antiqua" w:cs="Arial"/>
          <w:sz w:val="24"/>
          <w:szCs w:val="24"/>
        </w:rPr>
        <w:t>R7)</w:t>
      </w:r>
      <w:r>
        <w:rPr>
          <w:rFonts w:ascii="Book Antiqua" w:hAnsi="Book Antiqua" w:cs="Arial"/>
          <w:sz w:val="24"/>
          <w:szCs w:val="24"/>
        </w:rPr>
        <w:tab/>
        <w:t>Recycling programs that include fees to recycle difficult materials should be considered.</w:t>
      </w:r>
    </w:p>
    <w:p w14:paraId="2DC42288" w14:textId="77777777" w:rsidR="003B4856" w:rsidRDefault="003B4856" w:rsidP="003B4856">
      <w:pPr>
        <w:tabs>
          <w:tab w:val="left" w:pos="720"/>
        </w:tabs>
        <w:ind w:left="720" w:hanging="720"/>
        <w:rPr>
          <w:rFonts w:ascii="Book Antiqua" w:hAnsi="Book Antiqua" w:cs="Arial"/>
          <w:sz w:val="24"/>
          <w:szCs w:val="24"/>
        </w:rPr>
      </w:pPr>
    </w:p>
    <w:p w14:paraId="586D8732" w14:textId="77777777" w:rsidR="003B4856" w:rsidRPr="006D2ECA" w:rsidRDefault="003B4856" w:rsidP="003B4856">
      <w:pPr>
        <w:tabs>
          <w:tab w:val="left" w:pos="1080"/>
        </w:tabs>
        <w:spacing w:after="60"/>
        <w:rPr>
          <w:rFonts w:ascii="Book Antiqua" w:hAnsi="Book Antiqua" w:cs="Arial"/>
          <w:b/>
          <w:bCs/>
          <w:sz w:val="24"/>
          <w:szCs w:val="24"/>
        </w:rPr>
      </w:pPr>
      <w:r>
        <w:rPr>
          <w:rFonts w:ascii="Book Antiqua" w:hAnsi="Book Antiqua" w:cs="Arial"/>
          <w:b/>
          <w:bCs/>
          <w:sz w:val="24"/>
          <w:szCs w:val="24"/>
        </w:rPr>
        <w:t>Low-Priority Recommendation for Recycling:</w:t>
      </w:r>
    </w:p>
    <w:p w14:paraId="7B7CAFE0" w14:textId="77777777" w:rsidR="003B4856" w:rsidRDefault="003B4856" w:rsidP="003B4856">
      <w:pPr>
        <w:rPr>
          <w:rFonts w:ascii="Book Antiqua" w:hAnsi="Book Antiqua" w:cs="Arial"/>
          <w:sz w:val="24"/>
          <w:szCs w:val="24"/>
        </w:rPr>
      </w:pPr>
      <w:r>
        <w:rPr>
          <w:rFonts w:ascii="Book Antiqua" w:hAnsi="Book Antiqua" w:cs="Arial"/>
          <w:sz w:val="24"/>
          <w:szCs w:val="24"/>
        </w:rPr>
        <w:t>R8)</w:t>
      </w:r>
      <w:r>
        <w:rPr>
          <w:rFonts w:ascii="Book Antiqua" w:hAnsi="Book Antiqua" w:cs="Arial"/>
          <w:sz w:val="24"/>
          <w:szCs w:val="24"/>
        </w:rPr>
        <w:tab/>
        <w:t>Local applications should continue to be sought for glass recycling and reuse.</w:t>
      </w:r>
    </w:p>
    <w:p w14:paraId="647A9201" w14:textId="77777777" w:rsidR="00CC6394" w:rsidRDefault="00CC6394" w:rsidP="003B4856">
      <w:pPr>
        <w:rPr>
          <w:rFonts w:ascii="Book Antiqua" w:hAnsi="Book Antiqua" w:cs="Arial"/>
          <w:sz w:val="24"/>
          <w:szCs w:val="24"/>
        </w:rPr>
      </w:pPr>
    </w:p>
    <w:p w14:paraId="4D401D62" w14:textId="77777777" w:rsidR="00CC6394" w:rsidRDefault="00CC6394" w:rsidP="003B4856">
      <w:pPr>
        <w:rPr>
          <w:rFonts w:ascii="Book Antiqua" w:hAnsi="Book Antiqua" w:cs="Arial"/>
          <w:sz w:val="24"/>
          <w:szCs w:val="24"/>
        </w:rPr>
      </w:pPr>
    </w:p>
    <w:p w14:paraId="471C27F1" w14:textId="77777777" w:rsidR="00CC6394" w:rsidRDefault="00CC6394">
      <w:pPr>
        <w:rPr>
          <w:rFonts w:ascii="Moderne" w:hAnsi="Moderne"/>
          <w:b/>
          <w:spacing w:val="40"/>
          <w:sz w:val="24"/>
          <w:szCs w:val="24"/>
        </w:rPr>
      </w:pPr>
      <w:r>
        <w:rPr>
          <w:rFonts w:ascii="Moderne" w:hAnsi="Moderne"/>
          <w:b/>
          <w:spacing w:val="40"/>
          <w:sz w:val="24"/>
          <w:szCs w:val="24"/>
        </w:rPr>
        <w:br w:type="page"/>
      </w:r>
    </w:p>
    <w:p w14:paraId="7477CD64" w14:textId="61C113A9" w:rsidR="00195756" w:rsidRPr="002E03CE" w:rsidRDefault="00195756" w:rsidP="00934793">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10</w:t>
      </w:r>
      <w:r w:rsidRPr="002E03CE">
        <w:rPr>
          <w:rFonts w:ascii="Moderne" w:hAnsi="Moderne"/>
          <w:b/>
          <w:spacing w:val="40"/>
          <w:sz w:val="24"/>
          <w:szCs w:val="24"/>
        </w:rPr>
        <w:t>.</w:t>
      </w:r>
      <w:r>
        <w:rPr>
          <w:rFonts w:ascii="Moderne" w:hAnsi="Moderne"/>
          <w:b/>
          <w:spacing w:val="40"/>
          <w:sz w:val="24"/>
          <w:szCs w:val="24"/>
        </w:rPr>
        <w:t>4</w:t>
      </w:r>
      <w:r w:rsidRPr="002E03CE">
        <w:rPr>
          <w:rFonts w:ascii="Moderne" w:hAnsi="Moderne"/>
          <w:b/>
          <w:spacing w:val="40"/>
          <w:sz w:val="24"/>
          <w:szCs w:val="24"/>
        </w:rPr>
        <w:t>.</w:t>
      </w:r>
      <w:r w:rsidRPr="002E03CE">
        <w:rPr>
          <w:rFonts w:ascii="Moderne" w:hAnsi="Moderne"/>
          <w:b/>
          <w:spacing w:val="40"/>
          <w:sz w:val="24"/>
          <w:szCs w:val="24"/>
        </w:rPr>
        <w:tab/>
        <w:t>ORGANICS RECOMMENDATIONS</w:t>
      </w:r>
    </w:p>
    <w:p w14:paraId="330F753B" w14:textId="77777777" w:rsidR="00195756" w:rsidRPr="002A74E4"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31134AB" w14:textId="7D6E36D7" w:rsidR="00195756" w:rsidRPr="002A74E4" w:rsidRDefault="00E45083" w:rsidP="00934793">
      <w:pPr>
        <w:rPr>
          <w:rFonts w:ascii="Book Antiqua" w:hAnsi="Book Antiqua" w:cs="Arial"/>
          <w:sz w:val="24"/>
          <w:szCs w:val="24"/>
        </w:rPr>
      </w:pPr>
      <w:r w:rsidRPr="002A74E4">
        <w:rPr>
          <w:rFonts w:ascii="Book Antiqua" w:hAnsi="Book Antiqua" w:cs="Arial"/>
          <w:sz w:val="24"/>
          <w:szCs w:val="24"/>
        </w:rPr>
        <w:t xml:space="preserve">The following </w:t>
      </w:r>
      <w:r>
        <w:rPr>
          <w:rFonts w:ascii="Book Antiqua" w:hAnsi="Book Antiqua" w:cs="Arial"/>
          <w:sz w:val="24"/>
          <w:szCs w:val="24"/>
        </w:rPr>
        <w:t>actions are recommended</w:t>
      </w:r>
      <w:r w:rsidRPr="001A2446">
        <w:rPr>
          <w:rFonts w:ascii="Book Antiqua" w:hAnsi="Book Antiqua" w:cs="Arial"/>
          <w:sz w:val="24"/>
          <w:szCs w:val="24"/>
        </w:rPr>
        <w:t xml:space="preserve"> </w:t>
      </w:r>
      <w:r w:rsidRPr="002A74E4">
        <w:rPr>
          <w:rFonts w:ascii="Book Antiqua" w:hAnsi="Book Antiqua" w:cs="Arial"/>
          <w:sz w:val="24"/>
          <w:szCs w:val="24"/>
        </w:rPr>
        <w:t>for organics collection programs (se</w:t>
      </w:r>
      <w:r>
        <w:rPr>
          <w:rFonts w:ascii="Book Antiqua" w:hAnsi="Book Antiqua" w:cs="Arial"/>
          <w:sz w:val="24"/>
          <w:szCs w:val="24"/>
        </w:rPr>
        <w:t xml:space="preserve">e Chapter 5 for more details):  </w:t>
      </w:r>
      <w:r w:rsidR="00195756" w:rsidRPr="002A74E4">
        <w:rPr>
          <w:rFonts w:ascii="Book Antiqua" w:hAnsi="Book Antiqua" w:cs="Arial"/>
          <w:sz w:val="24"/>
          <w:szCs w:val="24"/>
        </w:rPr>
        <w:t xml:space="preserve">  </w:t>
      </w:r>
    </w:p>
    <w:p w14:paraId="761E74F6" w14:textId="77777777" w:rsidR="00195756" w:rsidRPr="002A74E4"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BAA731E" w14:textId="77777777" w:rsidR="003B4856" w:rsidRPr="002A74E4" w:rsidRDefault="003B4856" w:rsidP="003B4856">
      <w:pPr>
        <w:tabs>
          <w:tab w:val="left" w:pos="1080"/>
        </w:tabs>
        <w:spacing w:after="60"/>
        <w:rPr>
          <w:rFonts w:ascii="Book Antiqua" w:hAnsi="Book Antiqua" w:cs="Arial"/>
          <w:b/>
          <w:bCs/>
          <w:sz w:val="24"/>
          <w:szCs w:val="24"/>
        </w:rPr>
      </w:pPr>
      <w:r>
        <w:rPr>
          <w:rFonts w:ascii="Book Antiqua" w:hAnsi="Book Antiqua" w:cs="Arial"/>
          <w:b/>
          <w:bCs/>
          <w:sz w:val="24"/>
          <w:szCs w:val="24"/>
        </w:rPr>
        <w:t>High-Priority Recommendation for Organics:</w:t>
      </w:r>
    </w:p>
    <w:p w14:paraId="1E351175" w14:textId="77777777" w:rsidR="00CC6394" w:rsidRDefault="003B4856" w:rsidP="00CC6394">
      <w:pPr>
        <w:tabs>
          <w:tab w:val="left" w:pos="720"/>
        </w:tabs>
        <w:ind w:left="720" w:hanging="720"/>
        <w:rPr>
          <w:rFonts w:ascii="Book Antiqua" w:hAnsi="Book Antiqua" w:cs="Arial"/>
          <w:sz w:val="24"/>
          <w:szCs w:val="24"/>
        </w:rPr>
      </w:pPr>
      <w:r w:rsidRPr="002A74E4">
        <w:rPr>
          <w:rFonts w:ascii="Book Antiqua" w:hAnsi="Book Antiqua" w:cs="Arial"/>
          <w:sz w:val="24"/>
          <w:szCs w:val="24"/>
        </w:rPr>
        <w:t xml:space="preserve">O1) </w:t>
      </w:r>
      <w:r w:rsidRPr="002A74E4">
        <w:rPr>
          <w:rFonts w:ascii="Book Antiqua" w:hAnsi="Book Antiqua" w:cs="Arial"/>
          <w:sz w:val="24"/>
          <w:szCs w:val="24"/>
        </w:rPr>
        <w:tab/>
      </w:r>
      <w:r>
        <w:rPr>
          <w:rFonts w:ascii="Book Antiqua" w:hAnsi="Book Antiqua" w:cs="Arial"/>
          <w:sz w:val="24"/>
          <w:szCs w:val="24"/>
        </w:rPr>
        <w:t xml:space="preserve">Promotion of </w:t>
      </w:r>
      <w:r w:rsidRPr="002A74E4">
        <w:rPr>
          <w:rFonts w:ascii="Book Antiqua" w:hAnsi="Book Antiqua" w:cs="Arial"/>
          <w:sz w:val="24"/>
          <w:szCs w:val="24"/>
        </w:rPr>
        <w:t>on-site composting of food waste</w:t>
      </w:r>
      <w:r>
        <w:rPr>
          <w:rFonts w:ascii="Book Antiqua" w:hAnsi="Book Antiqua" w:cs="Arial"/>
          <w:sz w:val="24"/>
          <w:szCs w:val="24"/>
        </w:rPr>
        <w:t xml:space="preserve"> though education programs.</w:t>
      </w:r>
    </w:p>
    <w:p w14:paraId="228EACD3" w14:textId="0A62E61A" w:rsidR="00CC6394" w:rsidRDefault="00CC6394" w:rsidP="00CC6394">
      <w:pPr>
        <w:tabs>
          <w:tab w:val="left" w:pos="720"/>
        </w:tabs>
        <w:ind w:left="720" w:hanging="720"/>
        <w:rPr>
          <w:rFonts w:ascii="Book Antiqua" w:hAnsi="Book Antiqua" w:cs="Arial"/>
          <w:sz w:val="24"/>
          <w:szCs w:val="24"/>
        </w:rPr>
      </w:pPr>
    </w:p>
    <w:p w14:paraId="5688CCDA" w14:textId="77777777" w:rsidR="003B4856" w:rsidRPr="002A74E4" w:rsidRDefault="003B4856" w:rsidP="003B4856">
      <w:pPr>
        <w:tabs>
          <w:tab w:val="left" w:pos="1080"/>
        </w:tabs>
        <w:spacing w:after="60"/>
        <w:rPr>
          <w:rFonts w:ascii="Book Antiqua" w:hAnsi="Book Antiqua" w:cs="Arial"/>
          <w:b/>
          <w:bCs/>
          <w:sz w:val="24"/>
          <w:szCs w:val="24"/>
        </w:rPr>
      </w:pPr>
      <w:r w:rsidRPr="002A74E4">
        <w:rPr>
          <w:rFonts w:ascii="Book Antiqua" w:hAnsi="Book Antiqua" w:cs="Arial"/>
          <w:b/>
          <w:bCs/>
          <w:sz w:val="24"/>
          <w:szCs w:val="24"/>
        </w:rPr>
        <w:t>Medium-Priority Recommendations</w:t>
      </w:r>
      <w:r>
        <w:rPr>
          <w:rFonts w:ascii="Book Antiqua" w:hAnsi="Book Antiqua" w:cs="Arial"/>
          <w:b/>
          <w:bCs/>
          <w:sz w:val="24"/>
          <w:szCs w:val="24"/>
        </w:rPr>
        <w:t xml:space="preserve"> for Organics:</w:t>
      </w:r>
    </w:p>
    <w:p w14:paraId="5927BBDC" w14:textId="77777777" w:rsidR="003B4856" w:rsidRDefault="003B4856" w:rsidP="003B4856">
      <w:pPr>
        <w:tabs>
          <w:tab w:val="left" w:pos="720"/>
        </w:tabs>
        <w:ind w:left="720" w:hanging="720"/>
        <w:rPr>
          <w:rFonts w:ascii="Book Antiqua" w:hAnsi="Book Antiqua" w:cs="Arial"/>
          <w:sz w:val="24"/>
          <w:szCs w:val="24"/>
        </w:rPr>
      </w:pPr>
      <w:r w:rsidRPr="002A74E4">
        <w:rPr>
          <w:rFonts w:ascii="Book Antiqua" w:hAnsi="Book Antiqua" w:cs="Arial"/>
          <w:sz w:val="24"/>
          <w:szCs w:val="24"/>
        </w:rPr>
        <w:t xml:space="preserve">O2) </w:t>
      </w:r>
      <w:r w:rsidRPr="002A74E4">
        <w:rPr>
          <w:rFonts w:ascii="Book Antiqua" w:hAnsi="Book Antiqua" w:cs="Arial"/>
          <w:sz w:val="24"/>
          <w:szCs w:val="24"/>
        </w:rPr>
        <w:tab/>
      </w:r>
      <w:r>
        <w:rPr>
          <w:rFonts w:ascii="Book Antiqua" w:hAnsi="Book Antiqua" w:cs="Arial"/>
          <w:sz w:val="24"/>
          <w:szCs w:val="24"/>
        </w:rPr>
        <w:t>S</w:t>
      </w:r>
      <w:r w:rsidRPr="002A74E4">
        <w:rPr>
          <w:rFonts w:ascii="Book Antiqua" w:hAnsi="Book Antiqua" w:cs="Arial"/>
          <w:sz w:val="24"/>
          <w:szCs w:val="24"/>
        </w:rPr>
        <w:t xml:space="preserve">upport </w:t>
      </w:r>
      <w:r>
        <w:rPr>
          <w:rFonts w:ascii="Book Antiqua" w:hAnsi="Book Antiqua" w:cs="Arial"/>
          <w:sz w:val="24"/>
          <w:szCs w:val="24"/>
        </w:rPr>
        <w:t xml:space="preserve">of appropriate </w:t>
      </w:r>
      <w:r w:rsidRPr="002A74E4">
        <w:rPr>
          <w:rFonts w:ascii="Book Antiqua" w:hAnsi="Book Antiqua" w:cs="Arial"/>
          <w:sz w:val="24"/>
          <w:szCs w:val="24"/>
        </w:rPr>
        <w:t xml:space="preserve">programs for commercial food waste diversion </w:t>
      </w:r>
      <w:r>
        <w:rPr>
          <w:rFonts w:ascii="Book Antiqua" w:hAnsi="Book Antiqua" w:cs="Arial"/>
          <w:sz w:val="24"/>
          <w:szCs w:val="24"/>
        </w:rPr>
        <w:t>by the County and City;</w:t>
      </w:r>
    </w:p>
    <w:p w14:paraId="645EB9A4" w14:textId="77777777" w:rsidR="003B4856" w:rsidRDefault="003B4856" w:rsidP="003B4856">
      <w:pPr>
        <w:tabs>
          <w:tab w:val="left" w:pos="720"/>
        </w:tabs>
        <w:ind w:left="720" w:hanging="720"/>
        <w:rPr>
          <w:rFonts w:ascii="Book Antiqua" w:hAnsi="Book Antiqua" w:cs="Arial"/>
          <w:sz w:val="24"/>
          <w:szCs w:val="24"/>
        </w:rPr>
      </w:pPr>
      <w:r>
        <w:rPr>
          <w:rFonts w:ascii="Book Antiqua" w:hAnsi="Book Antiqua" w:cs="Arial"/>
          <w:sz w:val="24"/>
          <w:szCs w:val="24"/>
        </w:rPr>
        <w:t>O3</w:t>
      </w:r>
      <w:r w:rsidRPr="002A74E4">
        <w:rPr>
          <w:rFonts w:ascii="Book Antiqua" w:hAnsi="Book Antiqua" w:cs="Arial"/>
          <w:sz w:val="24"/>
          <w:szCs w:val="24"/>
        </w:rPr>
        <w:t xml:space="preserve">) </w:t>
      </w:r>
      <w:r w:rsidRPr="002A74E4">
        <w:rPr>
          <w:rFonts w:ascii="Book Antiqua" w:hAnsi="Book Antiqua" w:cs="Arial"/>
          <w:sz w:val="24"/>
          <w:szCs w:val="24"/>
        </w:rPr>
        <w:tab/>
      </w:r>
      <w:r>
        <w:rPr>
          <w:rFonts w:ascii="Book Antiqua" w:hAnsi="Book Antiqua" w:cs="Arial"/>
          <w:sz w:val="24"/>
          <w:szCs w:val="24"/>
        </w:rPr>
        <w:t>S</w:t>
      </w:r>
      <w:r w:rsidRPr="002A74E4">
        <w:rPr>
          <w:rFonts w:ascii="Book Antiqua" w:hAnsi="Book Antiqua" w:cs="Arial"/>
          <w:sz w:val="24"/>
          <w:szCs w:val="24"/>
        </w:rPr>
        <w:t xml:space="preserve">upport </w:t>
      </w:r>
      <w:r>
        <w:rPr>
          <w:rFonts w:ascii="Book Antiqua" w:hAnsi="Book Antiqua" w:cs="Arial"/>
          <w:sz w:val="24"/>
          <w:szCs w:val="24"/>
        </w:rPr>
        <w:t xml:space="preserve">of appropriate </w:t>
      </w:r>
      <w:r w:rsidRPr="002A74E4">
        <w:rPr>
          <w:rFonts w:ascii="Book Antiqua" w:hAnsi="Book Antiqua" w:cs="Arial"/>
          <w:sz w:val="24"/>
          <w:szCs w:val="24"/>
        </w:rPr>
        <w:t xml:space="preserve">programs for </w:t>
      </w:r>
      <w:r>
        <w:rPr>
          <w:rFonts w:ascii="Book Antiqua" w:hAnsi="Book Antiqua" w:cs="Arial"/>
          <w:sz w:val="24"/>
          <w:szCs w:val="24"/>
        </w:rPr>
        <w:t xml:space="preserve">residential food waste </w:t>
      </w:r>
      <w:r w:rsidRPr="002A74E4">
        <w:rPr>
          <w:rFonts w:ascii="Book Antiqua" w:hAnsi="Book Antiqua" w:cs="Arial"/>
          <w:sz w:val="24"/>
          <w:szCs w:val="24"/>
        </w:rPr>
        <w:t xml:space="preserve">diversion </w:t>
      </w:r>
      <w:r>
        <w:rPr>
          <w:rFonts w:ascii="Book Antiqua" w:hAnsi="Book Antiqua" w:cs="Arial"/>
          <w:sz w:val="24"/>
          <w:szCs w:val="24"/>
        </w:rPr>
        <w:t>by the County and City.</w:t>
      </w:r>
    </w:p>
    <w:p w14:paraId="2104B6CD" w14:textId="77777777" w:rsidR="003B4856" w:rsidRPr="002A74E4" w:rsidRDefault="003B4856" w:rsidP="003B4856">
      <w:pPr>
        <w:tabs>
          <w:tab w:val="left" w:pos="720"/>
        </w:tabs>
        <w:ind w:left="720" w:hanging="720"/>
        <w:rPr>
          <w:rFonts w:ascii="Book Antiqua" w:hAnsi="Book Antiqua" w:cs="Arial"/>
          <w:sz w:val="24"/>
          <w:szCs w:val="24"/>
        </w:rPr>
      </w:pPr>
    </w:p>
    <w:p w14:paraId="4CE5915E" w14:textId="77777777" w:rsidR="003B4856" w:rsidRPr="002A74E4" w:rsidRDefault="003B4856" w:rsidP="003B4856">
      <w:pPr>
        <w:tabs>
          <w:tab w:val="left" w:pos="1080"/>
        </w:tabs>
        <w:spacing w:after="60"/>
        <w:rPr>
          <w:rFonts w:ascii="Book Antiqua" w:hAnsi="Book Antiqua" w:cs="Arial"/>
          <w:b/>
          <w:bCs/>
          <w:sz w:val="24"/>
          <w:szCs w:val="24"/>
        </w:rPr>
      </w:pPr>
      <w:r>
        <w:rPr>
          <w:rFonts w:ascii="Book Antiqua" w:hAnsi="Book Antiqua" w:cs="Arial"/>
          <w:b/>
          <w:bCs/>
          <w:sz w:val="24"/>
          <w:szCs w:val="24"/>
        </w:rPr>
        <w:t>Low-Priority Recommendation for Organics:</w:t>
      </w:r>
    </w:p>
    <w:p w14:paraId="06EF22B1" w14:textId="083AC96D" w:rsidR="00195756" w:rsidRDefault="003B4856" w:rsidP="003B4856">
      <w:pPr>
        <w:tabs>
          <w:tab w:val="left" w:pos="720"/>
        </w:tabs>
        <w:ind w:left="720" w:hanging="720"/>
        <w:rPr>
          <w:rFonts w:ascii="Book Antiqua" w:hAnsi="Book Antiqua" w:cs="Arial"/>
          <w:sz w:val="24"/>
          <w:szCs w:val="24"/>
        </w:rPr>
      </w:pPr>
      <w:r w:rsidRPr="002A74E4">
        <w:rPr>
          <w:rFonts w:ascii="Book Antiqua" w:hAnsi="Book Antiqua" w:cs="Arial"/>
          <w:sz w:val="24"/>
          <w:szCs w:val="24"/>
        </w:rPr>
        <w:t>O4)</w:t>
      </w:r>
      <w:r w:rsidRPr="002A74E4">
        <w:rPr>
          <w:rFonts w:ascii="Book Antiqua" w:hAnsi="Book Antiqua" w:cs="Arial"/>
          <w:sz w:val="24"/>
          <w:szCs w:val="24"/>
        </w:rPr>
        <w:tab/>
      </w:r>
      <w:r>
        <w:rPr>
          <w:rFonts w:ascii="Book Antiqua" w:hAnsi="Book Antiqua" w:cs="Arial"/>
          <w:sz w:val="24"/>
          <w:szCs w:val="24"/>
        </w:rPr>
        <w:t>Support alternative m</w:t>
      </w:r>
      <w:r w:rsidRPr="002A74E4">
        <w:rPr>
          <w:rFonts w:ascii="Book Antiqua" w:hAnsi="Book Antiqua" w:cs="Arial"/>
          <w:sz w:val="24"/>
          <w:szCs w:val="24"/>
        </w:rPr>
        <w:t xml:space="preserve">ethods to divert pet waste </w:t>
      </w:r>
      <w:r>
        <w:rPr>
          <w:rFonts w:ascii="Book Antiqua" w:hAnsi="Book Antiqua" w:cs="Arial"/>
          <w:sz w:val="24"/>
          <w:szCs w:val="24"/>
        </w:rPr>
        <w:t>as</w:t>
      </w:r>
      <w:r w:rsidRPr="002A74E4">
        <w:rPr>
          <w:rFonts w:ascii="Book Antiqua" w:hAnsi="Book Antiqua" w:cs="Arial"/>
          <w:sz w:val="24"/>
          <w:szCs w:val="24"/>
        </w:rPr>
        <w:t xml:space="preserve"> appropriate.</w:t>
      </w:r>
    </w:p>
    <w:p w14:paraId="524DFCB0" w14:textId="77777777" w:rsidR="003B4856" w:rsidRPr="003B4856" w:rsidRDefault="003B4856" w:rsidP="003B4856">
      <w:pPr>
        <w:tabs>
          <w:tab w:val="left" w:pos="720"/>
        </w:tabs>
        <w:ind w:left="720" w:hanging="720"/>
        <w:rPr>
          <w:rFonts w:ascii="Book Antiqua" w:hAnsi="Book Antiqua" w:cs="Arial"/>
          <w:sz w:val="24"/>
          <w:szCs w:val="24"/>
        </w:rPr>
      </w:pPr>
    </w:p>
    <w:p w14:paraId="1F129859" w14:textId="77777777" w:rsidR="00195756" w:rsidRPr="002A74E4"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76B6314" w14:textId="77777777" w:rsidR="00195756" w:rsidRPr="002A74E4" w:rsidRDefault="00195756" w:rsidP="00934793">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2A74E4">
        <w:rPr>
          <w:rFonts w:ascii="Moderne" w:hAnsi="Moderne"/>
          <w:b/>
          <w:spacing w:val="40"/>
          <w:sz w:val="24"/>
          <w:szCs w:val="24"/>
        </w:rPr>
        <w:t>10.5.</w:t>
      </w:r>
      <w:r w:rsidRPr="002A74E4">
        <w:rPr>
          <w:rFonts w:ascii="Moderne" w:hAnsi="Moderne"/>
          <w:b/>
          <w:spacing w:val="40"/>
          <w:sz w:val="24"/>
          <w:szCs w:val="24"/>
        </w:rPr>
        <w:tab/>
        <w:t>SOLID WASTE COLLECTION RECOMMENDATIONS</w:t>
      </w:r>
    </w:p>
    <w:p w14:paraId="5DC4BA73" w14:textId="77777777" w:rsidR="00195756" w:rsidRPr="002A74E4"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E190F2D" w14:textId="4E76AAE2" w:rsidR="003B4856" w:rsidRPr="002A74E4" w:rsidRDefault="003B4856" w:rsidP="003B4856">
      <w:pPr>
        <w:rPr>
          <w:rFonts w:ascii="Book Antiqua" w:hAnsi="Book Antiqua" w:cs="Arial"/>
          <w:sz w:val="24"/>
          <w:szCs w:val="24"/>
        </w:rPr>
      </w:pPr>
      <w:r w:rsidRPr="002A74E4">
        <w:rPr>
          <w:rFonts w:ascii="Book Antiqua" w:hAnsi="Book Antiqua" w:cs="Arial"/>
          <w:sz w:val="24"/>
          <w:szCs w:val="24"/>
        </w:rPr>
        <w:t xml:space="preserve">The following </w:t>
      </w:r>
      <w:r>
        <w:rPr>
          <w:rFonts w:ascii="Book Antiqua" w:hAnsi="Book Antiqua" w:cs="Arial"/>
          <w:sz w:val="24"/>
          <w:szCs w:val="24"/>
        </w:rPr>
        <w:t>actions are recommended</w:t>
      </w:r>
      <w:r w:rsidRPr="001A2446">
        <w:rPr>
          <w:rFonts w:ascii="Book Antiqua" w:hAnsi="Book Antiqua" w:cs="Arial"/>
          <w:sz w:val="24"/>
          <w:szCs w:val="24"/>
        </w:rPr>
        <w:t xml:space="preserve"> </w:t>
      </w:r>
      <w:r w:rsidRPr="002A74E4">
        <w:rPr>
          <w:rFonts w:ascii="Book Antiqua" w:hAnsi="Book Antiqua" w:cs="Arial"/>
          <w:sz w:val="24"/>
          <w:szCs w:val="24"/>
        </w:rPr>
        <w:t xml:space="preserve">for </w:t>
      </w:r>
      <w:r w:rsidRPr="002A74E4">
        <w:rPr>
          <w:rFonts w:ascii="Book Antiqua" w:hAnsi="Book Antiqua"/>
          <w:sz w:val="24"/>
          <w:szCs w:val="24"/>
        </w:rPr>
        <w:t>waste collection</w:t>
      </w:r>
      <w:r w:rsidRPr="002A74E4">
        <w:rPr>
          <w:rFonts w:ascii="Book Antiqua" w:hAnsi="Book Antiqua" w:cs="Arial"/>
          <w:sz w:val="24"/>
          <w:szCs w:val="24"/>
        </w:rPr>
        <w:t xml:space="preserve"> programs (se</w:t>
      </w:r>
      <w:r>
        <w:rPr>
          <w:rFonts w:ascii="Book Antiqua" w:hAnsi="Book Antiqua" w:cs="Arial"/>
          <w:sz w:val="24"/>
          <w:szCs w:val="24"/>
        </w:rPr>
        <w:t xml:space="preserve">e Chapter 6 and Chapter 9 for more details).  </w:t>
      </w:r>
    </w:p>
    <w:p w14:paraId="42680199" w14:textId="77777777" w:rsidR="003B4856" w:rsidRPr="002A74E4" w:rsidRDefault="003B4856" w:rsidP="003B4856">
      <w:pPr>
        <w:rPr>
          <w:rFonts w:ascii="Book Antiqua" w:hAnsi="Book Antiqua" w:cs="Arial"/>
          <w:sz w:val="24"/>
          <w:szCs w:val="24"/>
        </w:rPr>
      </w:pPr>
    </w:p>
    <w:p w14:paraId="2B1212AA" w14:textId="77777777" w:rsidR="003B4856" w:rsidRPr="002A74E4" w:rsidRDefault="003B4856" w:rsidP="003B4856">
      <w:pPr>
        <w:tabs>
          <w:tab w:val="left" w:pos="1080"/>
        </w:tabs>
        <w:spacing w:after="60"/>
        <w:rPr>
          <w:rFonts w:ascii="Book Antiqua" w:hAnsi="Book Antiqua" w:cs="Arial"/>
          <w:b/>
          <w:bCs/>
          <w:sz w:val="24"/>
          <w:szCs w:val="24"/>
        </w:rPr>
      </w:pPr>
      <w:r w:rsidRPr="002A74E4">
        <w:rPr>
          <w:rFonts w:ascii="Book Antiqua" w:hAnsi="Book Antiqua" w:cs="Arial"/>
          <w:b/>
          <w:bCs/>
          <w:sz w:val="24"/>
          <w:szCs w:val="24"/>
        </w:rPr>
        <w:t>Medium-Priority Recommendation</w:t>
      </w:r>
      <w:r>
        <w:rPr>
          <w:rFonts w:ascii="Book Antiqua" w:hAnsi="Book Antiqua" w:cs="Arial"/>
          <w:b/>
          <w:bCs/>
          <w:sz w:val="24"/>
          <w:szCs w:val="24"/>
        </w:rPr>
        <w:t xml:space="preserve"> for Solid Waste Collection:</w:t>
      </w:r>
    </w:p>
    <w:p w14:paraId="7B09F019" w14:textId="6F62D38E" w:rsidR="00195756" w:rsidRPr="002A74E4" w:rsidRDefault="003B4856" w:rsidP="003B4856">
      <w:pPr>
        <w:tabs>
          <w:tab w:val="left" w:pos="720"/>
        </w:tabs>
        <w:ind w:left="720" w:hanging="720"/>
        <w:rPr>
          <w:rFonts w:ascii="Book Antiqua" w:hAnsi="Book Antiqua" w:cs="Arial"/>
          <w:sz w:val="24"/>
          <w:szCs w:val="24"/>
        </w:rPr>
      </w:pPr>
      <w:r w:rsidRPr="002A74E4">
        <w:rPr>
          <w:rFonts w:ascii="Book Antiqua" w:hAnsi="Book Antiqua" w:cs="Arial"/>
          <w:sz w:val="24"/>
          <w:szCs w:val="24"/>
        </w:rPr>
        <w:t>WC1)  Examine benefits of a collection district for implementing universal waste collection in Jefferson County</w:t>
      </w:r>
      <w:r>
        <w:rPr>
          <w:rFonts w:ascii="Book Antiqua" w:hAnsi="Book Antiqua" w:cs="Arial"/>
          <w:sz w:val="24"/>
          <w:szCs w:val="24"/>
        </w:rPr>
        <w:t>.</w:t>
      </w:r>
      <w:r w:rsidR="00195756" w:rsidRPr="002A74E4">
        <w:rPr>
          <w:rFonts w:ascii="Book Antiqua" w:hAnsi="Book Antiqua" w:cs="Arial"/>
          <w:sz w:val="24"/>
          <w:szCs w:val="24"/>
        </w:rPr>
        <w:t xml:space="preserve">  </w:t>
      </w:r>
    </w:p>
    <w:p w14:paraId="6CC11E0F" w14:textId="77777777" w:rsidR="00195756"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70EED9D" w14:textId="77777777" w:rsidR="00CC6394" w:rsidRPr="002A74E4" w:rsidRDefault="00CC6394"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7AB117F" w14:textId="77777777" w:rsidR="00195756" w:rsidRPr="002A74E4" w:rsidRDefault="00195756" w:rsidP="00934793">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2A74E4">
        <w:rPr>
          <w:rFonts w:ascii="Moderne" w:hAnsi="Moderne"/>
          <w:b/>
          <w:spacing w:val="40"/>
          <w:sz w:val="24"/>
          <w:szCs w:val="24"/>
        </w:rPr>
        <w:t>10.6.</w:t>
      </w:r>
      <w:r w:rsidRPr="002A74E4">
        <w:rPr>
          <w:rFonts w:ascii="Moderne" w:hAnsi="Moderne"/>
          <w:b/>
          <w:spacing w:val="40"/>
          <w:sz w:val="24"/>
          <w:szCs w:val="24"/>
        </w:rPr>
        <w:tab/>
        <w:t>WASTE TRANSFER AND DISPOSAL RECOMMENDATIONS</w:t>
      </w:r>
    </w:p>
    <w:p w14:paraId="08CB0C48" w14:textId="77777777" w:rsidR="00195756" w:rsidRPr="0050159B"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A58E18A" w14:textId="77777777" w:rsidR="00B9445A" w:rsidRDefault="00CB4D44" w:rsidP="00934793">
      <w:pPr>
        <w:rPr>
          <w:rFonts w:ascii="Book Antiqua" w:hAnsi="Book Antiqua" w:cs="Arial"/>
          <w:sz w:val="24"/>
          <w:szCs w:val="24"/>
        </w:rPr>
      </w:pPr>
      <w:r w:rsidRPr="0050159B">
        <w:rPr>
          <w:rFonts w:ascii="Book Antiqua" w:hAnsi="Book Antiqua" w:cs="Arial"/>
          <w:sz w:val="24"/>
          <w:szCs w:val="24"/>
        </w:rPr>
        <w:t xml:space="preserve">The following </w:t>
      </w:r>
      <w:r>
        <w:rPr>
          <w:rFonts w:ascii="Book Antiqua" w:hAnsi="Book Antiqua" w:cs="Arial"/>
          <w:sz w:val="24"/>
          <w:szCs w:val="24"/>
        </w:rPr>
        <w:t>actions are recommended</w:t>
      </w:r>
      <w:r w:rsidRPr="001A2446">
        <w:rPr>
          <w:rFonts w:ascii="Book Antiqua" w:hAnsi="Book Antiqua" w:cs="Arial"/>
          <w:sz w:val="24"/>
          <w:szCs w:val="24"/>
        </w:rPr>
        <w:t xml:space="preserve"> </w:t>
      </w:r>
      <w:r w:rsidRPr="0050159B">
        <w:rPr>
          <w:rFonts w:ascii="Book Antiqua" w:hAnsi="Book Antiqua" w:cs="Arial"/>
          <w:sz w:val="24"/>
          <w:szCs w:val="24"/>
        </w:rPr>
        <w:t xml:space="preserve">for </w:t>
      </w:r>
      <w:r w:rsidRPr="0050159B">
        <w:rPr>
          <w:rFonts w:ascii="Book Antiqua" w:hAnsi="Book Antiqua"/>
          <w:sz w:val="24"/>
          <w:szCs w:val="24"/>
        </w:rPr>
        <w:t>transfer and disposal</w:t>
      </w:r>
      <w:r w:rsidRPr="0050159B">
        <w:rPr>
          <w:rFonts w:ascii="Book Antiqua" w:hAnsi="Book Antiqua" w:cs="Arial"/>
          <w:sz w:val="24"/>
          <w:szCs w:val="24"/>
        </w:rPr>
        <w:t xml:space="preserve"> programs (</w:t>
      </w:r>
      <w:r>
        <w:rPr>
          <w:rFonts w:ascii="Book Antiqua" w:hAnsi="Book Antiqua" w:cs="Arial"/>
          <w:sz w:val="24"/>
          <w:szCs w:val="24"/>
        </w:rPr>
        <w:t>see Chapter 7 for more details):</w:t>
      </w:r>
    </w:p>
    <w:p w14:paraId="33F0FD1A" w14:textId="5ED12DF8" w:rsidR="00195756" w:rsidRPr="0050159B" w:rsidRDefault="00CB4D44" w:rsidP="00934793">
      <w:pPr>
        <w:rPr>
          <w:rFonts w:ascii="Book Antiqua" w:hAnsi="Book Antiqua" w:cs="Arial"/>
          <w:sz w:val="24"/>
          <w:szCs w:val="24"/>
        </w:rPr>
      </w:pPr>
      <w:r>
        <w:rPr>
          <w:rFonts w:ascii="Book Antiqua" w:hAnsi="Book Antiqua" w:cs="Arial"/>
          <w:sz w:val="24"/>
          <w:szCs w:val="24"/>
        </w:rPr>
        <w:t xml:space="preserve"> </w:t>
      </w:r>
    </w:p>
    <w:p w14:paraId="4FA275B5" w14:textId="77777777" w:rsidR="00B9445A" w:rsidRPr="0050159B" w:rsidRDefault="00B9445A" w:rsidP="00B9445A">
      <w:pPr>
        <w:tabs>
          <w:tab w:val="left" w:pos="1080"/>
        </w:tabs>
        <w:spacing w:after="60"/>
        <w:rPr>
          <w:rFonts w:ascii="Book Antiqua" w:hAnsi="Book Antiqua" w:cs="Arial"/>
          <w:b/>
          <w:bCs/>
          <w:sz w:val="24"/>
          <w:szCs w:val="24"/>
        </w:rPr>
      </w:pPr>
      <w:r w:rsidRPr="0050159B">
        <w:rPr>
          <w:rFonts w:ascii="Book Antiqua" w:hAnsi="Book Antiqua" w:cs="Arial"/>
          <w:b/>
          <w:bCs/>
          <w:sz w:val="24"/>
          <w:szCs w:val="24"/>
        </w:rPr>
        <w:t>High-Priority Recommendation</w:t>
      </w:r>
      <w:r>
        <w:rPr>
          <w:rFonts w:ascii="Book Antiqua" w:hAnsi="Book Antiqua" w:cs="Arial"/>
          <w:b/>
          <w:bCs/>
          <w:sz w:val="24"/>
          <w:szCs w:val="24"/>
        </w:rPr>
        <w:t xml:space="preserve"> for Transfer and Disposal:</w:t>
      </w:r>
    </w:p>
    <w:p w14:paraId="5B500359" w14:textId="5C658CF1" w:rsidR="00B9445A" w:rsidRDefault="00B9445A" w:rsidP="00B9445A">
      <w:pPr>
        <w:tabs>
          <w:tab w:val="left" w:pos="900"/>
        </w:tabs>
        <w:ind w:left="900" w:hanging="900"/>
        <w:rPr>
          <w:rFonts w:ascii="Book Antiqua" w:hAnsi="Book Antiqua" w:cs="Arial"/>
          <w:sz w:val="24"/>
          <w:szCs w:val="24"/>
        </w:rPr>
      </w:pPr>
      <w:r w:rsidRPr="0050159B">
        <w:rPr>
          <w:rFonts w:ascii="Book Antiqua" w:hAnsi="Book Antiqua" w:cs="Arial"/>
          <w:sz w:val="24"/>
          <w:szCs w:val="24"/>
        </w:rPr>
        <w:t xml:space="preserve">T&amp;D1) </w:t>
      </w:r>
      <w:r w:rsidRPr="0050159B">
        <w:rPr>
          <w:rFonts w:ascii="Book Antiqua" w:hAnsi="Book Antiqua" w:cs="Arial"/>
          <w:sz w:val="24"/>
          <w:szCs w:val="24"/>
        </w:rPr>
        <w:tab/>
        <w:t xml:space="preserve">Conduct improvements to the </w:t>
      </w:r>
      <w:r>
        <w:rPr>
          <w:rFonts w:ascii="Book Antiqua" w:hAnsi="Book Antiqua" w:cs="Arial"/>
          <w:sz w:val="24"/>
          <w:szCs w:val="24"/>
        </w:rPr>
        <w:t>Quilcene Drop-</w:t>
      </w:r>
      <w:r w:rsidRPr="0050159B">
        <w:rPr>
          <w:rFonts w:ascii="Book Antiqua" w:hAnsi="Book Antiqua" w:cs="Arial"/>
          <w:sz w:val="24"/>
          <w:szCs w:val="24"/>
        </w:rPr>
        <w:t>Box</w:t>
      </w:r>
      <w:r>
        <w:rPr>
          <w:rFonts w:ascii="Book Antiqua" w:hAnsi="Book Antiqua" w:cs="Arial"/>
          <w:sz w:val="24"/>
          <w:szCs w:val="24"/>
        </w:rPr>
        <w:t xml:space="preserve"> facility as funding is available.  </w:t>
      </w:r>
    </w:p>
    <w:p w14:paraId="3EDCEE37" w14:textId="77777777" w:rsidR="00B9445A" w:rsidRPr="00B9445A" w:rsidRDefault="00B9445A" w:rsidP="00B9445A">
      <w:pPr>
        <w:tabs>
          <w:tab w:val="left" w:pos="900"/>
        </w:tabs>
        <w:ind w:left="900" w:hanging="900"/>
        <w:rPr>
          <w:rFonts w:ascii="Book Antiqua" w:hAnsi="Book Antiqua" w:cs="Arial"/>
          <w:sz w:val="24"/>
          <w:szCs w:val="24"/>
        </w:rPr>
      </w:pPr>
    </w:p>
    <w:p w14:paraId="4A4CCF84" w14:textId="77777777" w:rsidR="00B9445A" w:rsidRPr="0050159B" w:rsidRDefault="00B9445A" w:rsidP="00B9445A">
      <w:pPr>
        <w:tabs>
          <w:tab w:val="left" w:pos="1080"/>
        </w:tabs>
        <w:spacing w:after="60"/>
        <w:rPr>
          <w:rFonts w:ascii="Book Antiqua" w:hAnsi="Book Antiqua" w:cs="Arial"/>
          <w:b/>
          <w:bCs/>
          <w:sz w:val="24"/>
          <w:szCs w:val="24"/>
        </w:rPr>
      </w:pPr>
      <w:r w:rsidRPr="0050159B">
        <w:rPr>
          <w:rFonts w:ascii="Book Antiqua" w:hAnsi="Book Antiqua" w:cs="Arial"/>
          <w:b/>
          <w:bCs/>
          <w:sz w:val="24"/>
          <w:szCs w:val="24"/>
        </w:rPr>
        <w:t>Medium-Priority Recommendations</w:t>
      </w:r>
      <w:r>
        <w:rPr>
          <w:rFonts w:ascii="Book Antiqua" w:hAnsi="Book Antiqua" w:cs="Arial"/>
          <w:b/>
          <w:bCs/>
          <w:sz w:val="24"/>
          <w:szCs w:val="24"/>
        </w:rPr>
        <w:t xml:space="preserve"> for Transfer and Disposal:</w:t>
      </w:r>
    </w:p>
    <w:p w14:paraId="7FC1D949" w14:textId="77777777" w:rsidR="00B9445A" w:rsidRPr="0050159B" w:rsidRDefault="00B9445A" w:rsidP="00B9445A">
      <w:pPr>
        <w:tabs>
          <w:tab w:val="left" w:pos="900"/>
        </w:tabs>
        <w:ind w:left="900" w:hanging="900"/>
        <w:rPr>
          <w:rFonts w:ascii="Book Antiqua" w:hAnsi="Book Antiqua" w:cs="Arial"/>
          <w:sz w:val="24"/>
          <w:szCs w:val="24"/>
        </w:rPr>
      </w:pPr>
      <w:r w:rsidRPr="0050159B">
        <w:rPr>
          <w:rFonts w:ascii="Book Antiqua" w:hAnsi="Book Antiqua" w:cs="Arial"/>
          <w:sz w:val="24"/>
          <w:szCs w:val="24"/>
        </w:rPr>
        <w:t xml:space="preserve">T&amp;D2) </w:t>
      </w:r>
      <w:r w:rsidRPr="0050159B">
        <w:rPr>
          <w:rFonts w:ascii="Book Antiqua" w:hAnsi="Book Antiqua" w:cs="Arial"/>
          <w:sz w:val="24"/>
          <w:szCs w:val="24"/>
        </w:rPr>
        <w:tab/>
        <w:t>Conduct improvements to the Jefferson County Solid Waste Disposal Facility based on facility assessment</w:t>
      </w:r>
      <w:r>
        <w:rPr>
          <w:rFonts w:ascii="Book Antiqua" w:hAnsi="Book Antiqua" w:cs="Arial"/>
          <w:sz w:val="24"/>
          <w:szCs w:val="24"/>
        </w:rPr>
        <w:t xml:space="preserve"> options and the </w:t>
      </w:r>
      <w:r w:rsidRPr="0050159B">
        <w:rPr>
          <w:rFonts w:ascii="Book Antiqua" w:hAnsi="Book Antiqua" w:cs="Arial"/>
          <w:sz w:val="24"/>
          <w:szCs w:val="24"/>
        </w:rPr>
        <w:t xml:space="preserve">Solid Waste Master Plan </w:t>
      </w:r>
      <w:r>
        <w:rPr>
          <w:rFonts w:ascii="Book Antiqua" w:hAnsi="Book Antiqua" w:cs="Arial"/>
          <w:sz w:val="24"/>
          <w:szCs w:val="24"/>
        </w:rPr>
        <w:t>update;</w:t>
      </w:r>
      <w:r w:rsidRPr="0050159B">
        <w:rPr>
          <w:rFonts w:ascii="Book Antiqua" w:hAnsi="Book Antiqua" w:cs="Arial"/>
          <w:sz w:val="24"/>
          <w:szCs w:val="24"/>
        </w:rPr>
        <w:t xml:space="preserve">  </w:t>
      </w:r>
    </w:p>
    <w:p w14:paraId="4AB9B9A8" w14:textId="77777777" w:rsidR="00B9445A" w:rsidRDefault="00B9445A" w:rsidP="00B9445A">
      <w:pPr>
        <w:tabs>
          <w:tab w:val="left" w:pos="900"/>
        </w:tabs>
        <w:spacing w:before="60"/>
        <w:ind w:left="900" w:hanging="900"/>
        <w:rPr>
          <w:rFonts w:ascii="Book Antiqua" w:hAnsi="Book Antiqua" w:cs="Arial"/>
          <w:sz w:val="24"/>
          <w:szCs w:val="24"/>
        </w:rPr>
      </w:pPr>
      <w:r w:rsidRPr="0050159B">
        <w:rPr>
          <w:rFonts w:ascii="Book Antiqua" w:hAnsi="Book Antiqua" w:cs="Arial"/>
          <w:sz w:val="24"/>
          <w:szCs w:val="24"/>
        </w:rPr>
        <w:t xml:space="preserve">T&amp;D3) </w:t>
      </w:r>
      <w:r w:rsidRPr="0050159B">
        <w:rPr>
          <w:rFonts w:ascii="Book Antiqua" w:hAnsi="Book Antiqua" w:cs="Arial"/>
          <w:sz w:val="24"/>
          <w:szCs w:val="24"/>
        </w:rPr>
        <w:tab/>
        <w:t xml:space="preserve">Prepare an analysis of waste export alternatives. </w:t>
      </w:r>
    </w:p>
    <w:p w14:paraId="022BF18E" w14:textId="0F2239CE" w:rsidR="00CC6394" w:rsidRDefault="00CC6394">
      <w:pPr>
        <w:rPr>
          <w:rFonts w:ascii="Book Antiqua" w:hAnsi="Book Antiqua" w:cs="Arial"/>
          <w:sz w:val="24"/>
          <w:szCs w:val="24"/>
        </w:rPr>
      </w:pPr>
      <w:r>
        <w:rPr>
          <w:rFonts w:ascii="Book Antiqua" w:hAnsi="Book Antiqua" w:cs="Arial"/>
          <w:sz w:val="24"/>
          <w:szCs w:val="24"/>
        </w:rPr>
        <w:br w:type="page"/>
      </w:r>
    </w:p>
    <w:p w14:paraId="6ADE7F11" w14:textId="77777777" w:rsidR="00195756" w:rsidRPr="0050159B" w:rsidRDefault="00195756" w:rsidP="00934793">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lastRenderedPageBreak/>
        <w:t>10</w:t>
      </w:r>
      <w:r w:rsidRPr="0050159B">
        <w:rPr>
          <w:rFonts w:ascii="Moderne" w:hAnsi="Moderne"/>
          <w:b/>
          <w:spacing w:val="40"/>
          <w:sz w:val="24"/>
          <w:szCs w:val="24"/>
        </w:rPr>
        <w:t>.</w:t>
      </w:r>
      <w:r>
        <w:rPr>
          <w:rFonts w:ascii="Moderne" w:hAnsi="Moderne"/>
          <w:b/>
          <w:spacing w:val="40"/>
          <w:sz w:val="24"/>
          <w:szCs w:val="24"/>
        </w:rPr>
        <w:t>7</w:t>
      </w:r>
      <w:r w:rsidRPr="0050159B">
        <w:rPr>
          <w:rFonts w:ascii="Moderne" w:hAnsi="Moderne"/>
          <w:b/>
          <w:spacing w:val="40"/>
          <w:sz w:val="24"/>
          <w:szCs w:val="24"/>
        </w:rPr>
        <w:t>.</w:t>
      </w:r>
      <w:r w:rsidRPr="0050159B">
        <w:rPr>
          <w:rFonts w:ascii="Moderne" w:hAnsi="Moderne"/>
          <w:b/>
          <w:spacing w:val="40"/>
          <w:sz w:val="24"/>
          <w:szCs w:val="24"/>
        </w:rPr>
        <w:tab/>
        <w:t>SPECIAL WASTE RECOMMENDATIONS</w:t>
      </w:r>
    </w:p>
    <w:p w14:paraId="74BDAF01" w14:textId="77777777" w:rsidR="00195756" w:rsidRPr="0050159B"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3B223D3" w14:textId="169BB4EA" w:rsidR="00195756" w:rsidRDefault="00B9445A" w:rsidP="00934793">
      <w:pPr>
        <w:rPr>
          <w:rFonts w:ascii="Book Antiqua" w:hAnsi="Book Antiqua" w:cs="Arial"/>
          <w:sz w:val="24"/>
          <w:szCs w:val="24"/>
        </w:rPr>
      </w:pPr>
      <w:r w:rsidRPr="0050159B">
        <w:rPr>
          <w:rFonts w:ascii="Book Antiqua" w:hAnsi="Book Antiqua" w:cs="Arial"/>
          <w:sz w:val="24"/>
          <w:szCs w:val="24"/>
        </w:rPr>
        <w:t xml:space="preserve">The following </w:t>
      </w:r>
      <w:r>
        <w:rPr>
          <w:rFonts w:ascii="Book Antiqua" w:hAnsi="Book Antiqua" w:cs="Arial"/>
          <w:sz w:val="24"/>
          <w:szCs w:val="24"/>
        </w:rPr>
        <w:t>actions are recommended</w:t>
      </w:r>
      <w:r w:rsidRPr="001A2446">
        <w:rPr>
          <w:rFonts w:ascii="Book Antiqua" w:hAnsi="Book Antiqua" w:cs="Arial"/>
          <w:sz w:val="24"/>
          <w:szCs w:val="24"/>
        </w:rPr>
        <w:t xml:space="preserve"> </w:t>
      </w:r>
      <w:r w:rsidRPr="0050159B">
        <w:rPr>
          <w:rFonts w:ascii="Book Antiqua" w:hAnsi="Book Antiqua" w:cs="Arial"/>
          <w:sz w:val="24"/>
          <w:szCs w:val="24"/>
        </w:rPr>
        <w:t xml:space="preserve">for </w:t>
      </w:r>
      <w:r w:rsidRPr="0050159B">
        <w:rPr>
          <w:rFonts w:ascii="Book Antiqua" w:hAnsi="Book Antiqua"/>
          <w:sz w:val="24"/>
          <w:szCs w:val="24"/>
        </w:rPr>
        <w:t xml:space="preserve">special waste programs </w:t>
      </w:r>
      <w:r w:rsidRPr="0050159B">
        <w:rPr>
          <w:rFonts w:ascii="Book Antiqua" w:hAnsi="Book Antiqua" w:cs="Arial"/>
          <w:sz w:val="24"/>
          <w:szCs w:val="24"/>
        </w:rPr>
        <w:t>(se</w:t>
      </w:r>
      <w:r>
        <w:rPr>
          <w:rFonts w:ascii="Book Antiqua" w:hAnsi="Book Antiqua" w:cs="Arial"/>
          <w:sz w:val="24"/>
          <w:szCs w:val="24"/>
        </w:rPr>
        <w:t>e Chapter 8 for more details).  Seven types of special wastes are examined in the plan, and four of those were determined to warrant further work.</w:t>
      </w:r>
    </w:p>
    <w:p w14:paraId="6E782CAD" w14:textId="77777777" w:rsidR="00DD4ED4" w:rsidRPr="0050159B" w:rsidRDefault="00DD4ED4" w:rsidP="00934793">
      <w:pPr>
        <w:rPr>
          <w:rFonts w:ascii="Book Antiqua" w:hAnsi="Book Antiqua" w:cs="Arial"/>
          <w:sz w:val="24"/>
          <w:szCs w:val="24"/>
        </w:rPr>
      </w:pPr>
    </w:p>
    <w:p w14:paraId="57C620EF" w14:textId="72BE7F31" w:rsidR="00DD4ED4" w:rsidRPr="006D2ECA" w:rsidRDefault="00DD4ED4" w:rsidP="00DD4ED4">
      <w:pPr>
        <w:tabs>
          <w:tab w:val="left" w:pos="1080"/>
        </w:tabs>
        <w:spacing w:after="60"/>
        <w:rPr>
          <w:rFonts w:ascii="Book Antiqua" w:hAnsi="Book Antiqua" w:cs="Arial"/>
          <w:b/>
          <w:bCs/>
          <w:sz w:val="24"/>
          <w:szCs w:val="24"/>
        </w:rPr>
      </w:pPr>
      <w:r>
        <w:rPr>
          <w:rFonts w:ascii="Book Antiqua" w:hAnsi="Book Antiqua" w:cs="Arial"/>
          <w:b/>
          <w:bCs/>
          <w:sz w:val="24"/>
          <w:szCs w:val="24"/>
        </w:rPr>
        <w:t>High-Priority Recommendations for Special Wastes:</w:t>
      </w:r>
    </w:p>
    <w:p w14:paraId="66EA46C4" w14:textId="77777777" w:rsidR="00DD4ED4" w:rsidRDefault="00DD4ED4" w:rsidP="00DD4ED4">
      <w:pPr>
        <w:tabs>
          <w:tab w:val="left" w:pos="900"/>
        </w:tabs>
        <w:ind w:left="900" w:hanging="900"/>
        <w:rPr>
          <w:rFonts w:ascii="Book Antiqua" w:hAnsi="Book Antiqua" w:cs="Arial"/>
          <w:sz w:val="24"/>
          <w:szCs w:val="24"/>
        </w:rPr>
      </w:pPr>
      <w:r>
        <w:rPr>
          <w:rFonts w:ascii="Book Antiqua" w:hAnsi="Book Antiqua" w:cs="Arial"/>
          <w:sz w:val="24"/>
          <w:szCs w:val="24"/>
        </w:rPr>
        <w:t>SW1</w:t>
      </w:r>
      <w:r w:rsidRPr="006D2ECA">
        <w:rPr>
          <w:rFonts w:ascii="Book Antiqua" w:hAnsi="Book Antiqua" w:cs="Arial"/>
          <w:sz w:val="24"/>
          <w:szCs w:val="24"/>
        </w:rPr>
        <w:t xml:space="preserve">) </w:t>
      </w:r>
      <w:r>
        <w:rPr>
          <w:rFonts w:ascii="Book Antiqua" w:hAnsi="Book Antiqua" w:cs="Arial"/>
          <w:sz w:val="24"/>
          <w:szCs w:val="24"/>
        </w:rPr>
        <w:tab/>
        <w:t>Conduct more education for proper disposal of sharps;</w:t>
      </w:r>
    </w:p>
    <w:p w14:paraId="44A9B428" w14:textId="77777777" w:rsidR="00DD4ED4" w:rsidRDefault="00DD4ED4" w:rsidP="00DD4ED4">
      <w:pPr>
        <w:tabs>
          <w:tab w:val="left" w:pos="900"/>
        </w:tabs>
        <w:spacing w:before="60"/>
        <w:ind w:left="900" w:hanging="900"/>
        <w:rPr>
          <w:rFonts w:ascii="Book Antiqua" w:hAnsi="Book Antiqua" w:cs="Arial"/>
          <w:sz w:val="24"/>
          <w:szCs w:val="24"/>
        </w:rPr>
      </w:pPr>
      <w:r>
        <w:rPr>
          <w:rFonts w:ascii="Book Antiqua" w:hAnsi="Book Antiqua" w:cs="Arial"/>
          <w:sz w:val="24"/>
          <w:szCs w:val="24"/>
        </w:rPr>
        <w:t>SW2)</w:t>
      </w:r>
      <w:r>
        <w:rPr>
          <w:rFonts w:ascii="Book Antiqua" w:hAnsi="Book Antiqua" w:cs="Arial"/>
          <w:sz w:val="24"/>
          <w:szCs w:val="24"/>
        </w:rPr>
        <w:tab/>
        <w:t>Disaster debris designated staging areas to include the Jefferson County Solid Waste Disposal facility and the Quilcene Drop-Box site;</w:t>
      </w:r>
    </w:p>
    <w:p w14:paraId="3D712C09" w14:textId="77777777" w:rsidR="00DD4ED4" w:rsidRDefault="00DD4ED4" w:rsidP="00DD4ED4">
      <w:pPr>
        <w:tabs>
          <w:tab w:val="left" w:pos="900"/>
        </w:tabs>
        <w:spacing w:before="60"/>
        <w:ind w:left="900" w:hanging="900"/>
        <w:rPr>
          <w:rFonts w:ascii="Book Antiqua" w:hAnsi="Book Antiqua" w:cs="Arial"/>
          <w:sz w:val="24"/>
          <w:szCs w:val="24"/>
        </w:rPr>
      </w:pPr>
      <w:r>
        <w:rPr>
          <w:rFonts w:ascii="Book Antiqua" w:hAnsi="Book Antiqua" w:cs="Arial"/>
          <w:sz w:val="24"/>
          <w:szCs w:val="24"/>
        </w:rPr>
        <w:t>SW3)</w:t>
      </w:r>
      <w:r>
        <w:rPr>
          <w:rFonts w:ascii="Book Antiqua" w:hAnsi="Book Antiqua" w:cs="Arial"/>
          <w:sz w:val="24"/>
          <w:szCs w:val="24"/>
        </w:rPr>
        <w:tab/>
        <w:t>Develop a disaster debris strategy;</w:t>
      </w:r>
    </w:p>
    <w:p w14:paraId="39B33661" w14:textId="77777777" w:rsidR="00DD4ED4" w:rsidRDefault="00DD4ED4" w:rsidP="00DD4ED4">
      <w:pPr>
        <w:tabs>
          <w:tab w:val="left" w:pos="900"/>
        </w:tabs>
        <w:spacing w:before="60"/>
        <w:ind w:left="900" w:hanging="900"/>
        <w:rPr>
          <w:rFonts w:ascii="Book Antiqua" w:hAnsi="Book Antiqua" w:cs="Arial"/>
          <w:sz w:val="24"/>
          <w:szCs w:val="24"/>
        </w:rPr>
      </w:pPr>
      <w:r>
        <w:rPr>
          <w:rFonts w:ascii="Book Antiqua" w:hAnsi="Book Antiqua" w:cs="Arial"/>
          <w:sz w:val="24"/>
          <w:szCs w:val="24"/>
        </w:rPr>
        <w:t>SW4</w:t>
      </w:r>
      <w:r w:rsidRPr="006D2ECA">
        <w:rPr>
          <w:rFonts w:ascii="Book Antiqua" w:hAnsi="Book Antiqua" w:cs="Arial"/>
          <w:sz w:val="24"/>
          <w:szCs w:val="24"/>
        </w:rPr>
        <w:t xml:space="preserve">) </w:t>
      </w:r>
      <w:r>
        <w:rPr>
          <w:rFonts w:ascii="Book Antiqua" w:hAnsi="Book Antiqua" w:cs="Arial"/>
          <w:sz w:val="24"/>
          <w:szCs w:val="24"/>
        </w:rPr>
        <w:tab/>
        <w:t>Conduct more education for public use of the MRW Facility and safer alternatives for disposal of toxic products.</w:t>
      </w:r>
    </w:p>
    <w:p w14:paraId="2B39EA4D" w14:textId="77777777" w:rsidR="00DD4ED4" w:rsidRDefault="00DD4ED4" w:rsidP="00DD4ED4">
      <w:pPr>
        <w:rPr>
          <w:rFonts w:ascii="Book Antiqua" w:hAnsi="Book Antiqua" w:cs="Arial"/>
          <w:b/>
          <w:bCs/>
          <w:sz w:val="24"/>
          <w:szCs w:val="24"/>
        </w:rPr>
      </w:pPr>
    </w:p>
    <w:p w14:paraId="67DE5540" w14:textId="77777777" w:rsidR="00DD4ED4" w:rsidRPr="006D2ECA" w:rsidRDefault="00DD4ED4" w:rsidP="00DD4ED4">
      <w:pPr>
        <w:tabs>
          <w:tab w:val="left" w:pos="1080"/>
        </w:tabs>
        <w:spacing w:after="60"/>
        <w:rPr>
          <w:rFonts w:ascii="Book Antiqua" w:hAnsi="Book Antiqua" w:cs="Arial"/>
          <w:b/>
          <w:bCs/>
          <w:sz w:val="24"/>
          <w:szCs w:val="24"/>
        </w:rPr>
      </w:pPr>
      <w:r>
        <w:rPr>
          <w:rFonts w:ascii="Book Antiqua" w:hAnsi="Book Antiqua" w:cs="Arial"/>
          <w:b/>
          <w:bCs/>
          <w:sz w:val="24"/>
          <w:szCs w:val="24"/>
        </w:rPr>
        <w:t>Medium-Priority Recommendations for Special Wastes:</w:t>
      </w:r>
    </w:p>
    <w:p w14:paraId="57796AD0" w14:textId="77777777" w:rsidR="00DD4ED4" w:rsidRDefault="00DD4ED4" w:rsidP="00DD4ED4">
      <w:pPr>
        <w:tabs>
          <w:tab w:val="left" w:pos="900"/>
        </w:tabs>
        <w:ind w:left="900" w:hanging="900"/>
        <w:rPr>
          <w:rFonts w:ascii="Book Antiqua" w:hAnsi="Book Antiqua" w:cs="Arial"/>
          <w:sz w:val="24"/>
          <w:szCs w:val="24"/>
        </w:rPr>
      </w:pPr>
      <w:r>
        <w:rPr>
          <w:rFonts w:ascii="Book Antiqua" w:hAnsi="Book Antiqua" w:cs="Arial"/>
          <w:sz w:val="24"/>
          <w:szCs w:val="24"/>
        </w:rPr>
        <w:t>SW5</w:t>
      </w:r>
      <w:r w:rsidRPr="006D2ECA">
        <w:rPr>
          <w:rFonts w:ascii="Book Antiqua" w:hAnsi="Book Antiqua" w:cs="Arial"/>
          <w:sz w:val="24"/>
          <w:szCs w:val="24"/>
        </w:rPr>
        <w:t xml:space="preserve">) </w:t>
      </w:r>
      <w:r>
        <w:rPr>
          <w:rFonts w:ascii="Book Antiqua" w:hAnsi="Book Antiqua" w:cs="Arial"/>
          <w:sz w:val="24"/>
          <w:szCs w:val="24"/>
        </w:rPr>
        <w:tab/>
        <w:t>Identify additional staging areas for disaster debris in Jefferson County as part of the disaster debris strategy;</w:t>
      </w:r>
    </w:p>
    <w:p w14:paraId="6803A359" w14:textId="77777777" w:rsidR="00DD4ED4" w:rsidRDefault="00DD4ED4" w:rsidP="00DD4ED4">
      <w:pPr>
        <w:tabs>
          <w:tab w:val="left" w:pos="900"/>
        </w:tabs>
        <w:spacing w:before="60"/>
        <w:ind w:left="900" w:hanging="900"/>
        <w:rPr>
          <w:rFonts w:ascii="Book Antiqua" w:hAnsi="Book Antiqua" w:cs="Arial"/>
          <w:sz w:val="24"/>
          <w:szCs w:val="24"/>
        </w:rPr>
      </w:pPr>
      <w:r>
        <w:rPr>
          <w:rFonts w:ascii="Book Antiqua" w:hAnsi="Book Antiqua" w:cs="Arial"/>
          <w:sz w:val="24"/>
          <w:szCs w:val="24"/>
        </w:rPr>
        <w:t xml:space="preserve">SW6) </w:t>
      </w:r>
      <w:r>
        <w:rPr>
          <w:rFonts w:ascii="Book Antiqua" w:hAnsi="Book Antiqua" w:cs="Arial"/>
          <w:sz w:val="24"/>
          <w:szCs w:val="24"/>
        </w:rPr>
        <w:tab/>
        <w:t>Consider development of a disaster debris management plan if funding become</w:t>
      </w:r>
      <w:r w:rsidRPr="008F57FA">
        <w:rPr>
          <w:rFonts w:ascii="Book Antiqua" w:hAnsi="Book Antiqua" w:cs="Arial"/>
          <w:sz w:val="24"/>
          <w:szCs w:val="24"/>
        </w:rPr>
        <w:t>s</w:t>
      </w:r>
      <w:r>
        <w:rPr>
          <w:rFonts w:ascii="Book Antiqua" w:hAnsi="Book Antiqua" w:cs="Arial"/>
          <w:sz w:val="24"/>
          <w:szCs w:val="24"/>
        </w:rPr>
        <w:t xml:space="preserve"> available;</w:t>
      </w:r>
    </w:p>
    <w:p w14:paraId="6E9E7BD9" w14:textId="77777777" w:rsidR="00DD4ED4" w:rsidRDefault="00DD4ED4" w:rsidP="00DD4ED4">
      <w:pPr>
        <w:tabs>
          <w:tab w:val="left" w:pos="900"/>
        </w:tabs>
        <w:spacing w:before="60"/>
        <w:ind w:left="900" w:hanging="900"/>
        <w:rPr>
          <w:rFonts w:ascii="Book Antiqua" w:hAnsi="Book Antiqua" w:cs="Arial"/>
          <w:sz w:val="24"/>
          <w:szCs w:val="24"/>
        </w:rPr>
      </w:pPr>
      <w:r>
        <w:rPr>
          <w:rFonts w:ascii="Book Antiqua" w:hAnsi="Book Antiqua" w:cs="Arial"/>
          <w:sz w:val="24"/>
          <w:szCs w:val="24"/>
        </w:rPr>
        <w:t>SW7)</w:t>
      </w:r>
      <w:r>
        <w:rPr>
          <w:rFonts w:ascii="Book Antiqua" w:hAnsi="Book Antiqua" w:cs="Arial"/>
          <w:sz w:val="24"/>
          <w:szCs w:val="24"/>
        </w:rPr>
        <w:tab/>
        <w:t xml:space="preserve">Expand collection of additional types of moderate </w:t>
      </w:r>
      <w:r w:rsidRPr="008F57FA">
        <w:rPr>
          <w:rFonts w:ascii="Book Antiqua" w:hAnsi="Book Antiqua" w:cs="Arial"/>
          <w:sz w:val="24"/>
          <w:szCs w:val="24"/>
        </w:rPr>
        <w:t>wastes at the</w:t>
      </w:r>
      <w:r>
        <w:rPr>
          <w:rFonts w:ascii="Book Antiqua" w:hAnsi="Book Antiqua" w:cs="Arial"/>
          <w:sz w:val="24"/>
          <w:szCs w:val="24"/>
        </w:rPr>
        <w:t xml:space="preserve"> Jefferson County Transfer Station and the Quilcene Drop-Box facilities;</w:t>
      </w:r>
    </w:p>
    <w:p w14:paraId="510230F6" w14:textId="77777777" w:rsidR="00DD4ED4" w:rsidRDefault="00DD4ED4" w:rsidP="00DD4ED4">
      <w:pPr>
        <w:tabs>
          <w:tab w:val="left" w:pos="900"/>
        </w:tabs>
        <w:spacing w:before="60"/>
        <w:ind w:left="900" w:hanging="900"/>
        <w:rPr>
          <w:rFonts w:ascii="Book Antiqua" w:hAnsi="Book Antiqua" w:cs="Arial"/>
          <w:sz w:val="24"/>
          <w:szCs w:val="24"/>
        </w:rPr>
      </w:pPr>
      <w:r>
        <w:rPr>
          <w:rFonts w:ascii="Book Antiqua" w:hAnsi="Book Antiqua" w:cs="Arial"/>
          <w:sz w:val="24"/>
          <w:szCs w:val="24"/>
        </w:rPr>
        <w:t>SW8)</w:t>
      </w:r>
      <w:r>
        <w:rPr>
          <w:rFonts w:ascii="Book Antiqua" w:hAnsi="Book Antiqua" w:cs="Arial"/>
          <w:sz w:val="24"/>
          <w:szCs w:val="24"/>
        </w:rPr>
        <w:tab/>
        <w:t>Encourage Jefferson County retail locations selling pharmaceuticals to use point-of-sale signs and brochures to promote proper disposal of unused pharmaceuticals;</w:t>
      </w:r>
    </w:p>
    <w:p w14:paraId="5C1D3464" w14:textId="77777777" w:rsidR="00DD4ED4" w:rsidRDefault="00DD4ED4" w:rsidP="00DD4ED4">
      <w:pPr>
        <w:tabs>
          <w:tab w:val="left" w:pos="900"/>
        </w:tabs>
        <w:spacing w:before="60"/>
        <w:ind w:left="900" w:hanging="900"/>
        <w:rPr>
          <w:rFonts w:ascii="Book Antiqua" w:hAnsi="Book Antiqua" w:cs="Arial"/>
          <w:sz w:val="24"/>
          <w:szCs w:val="24"/>
        </w:rPr>
      </w:pPr>
      <w:r>
        <w:rPr>
          <w:rFonts w:ascii="Book Antiqua" w:hAnsi="Book Antiqua" w:cs="Arial"/>
          <w:sz w:val="24"/>
          <w:szCs w:val="24"/>
        </w:rPr>
        <w:t>SW9)</w:t>
      </w:r>
      <w:r>
        <w:rPr>
          <w:rFonts w:ascii="Book Antiqua" w:hAnsi="Book Antiqua" w:cs="Arial"/>
          <w:sz w:val="24"/>
          <w:szCs w:val="24"/>
        </w:rPr>
        <w:tab/>
        <w:t>Support product stewardship programs for pharmaceuticals, as appropriate;</w:t>
      </w:r>
    </w:p>
    <w:p w14:paraId="676FD72A" w14:textId="77777777" w:rsidR="00DD4ED4" w:rsidRDefault="00DD4ED4" w:rsidP="00DD4ED4">
      <w:pPr>
        <w:tabs>
          <w:tab w:val="left" w:pos="900"/>
        </w:tabs>
        <w:spacing w:before="60"/>
        <w:ind w:left="900" w:hanging="900"/>
        <w:rPr>
          <w:rFonts w:ascii="Book Antiqua" w:hAnsi="Book Antiqua" w:cs="Arial"/>
          <w:sz w:val="24"/>
          <w:szCs w:val="24"/>
        </w:rPr>
      </w:pPr>
      <w:r>
        <w:rPr>
          <w:rFonts w:ascii="Book Antiqua" w:hAnsi="Book Antiqua" w:cs="Arial"/>
          <w:sz w:val="24"/>
          <w:szCs w:val="24"/>
        </w:rPr>
        <w:t>SW10)</w:t>
      </w:r>
      <w:r>
        <w:rPr>
          <w:rFonts w:ascii="Book Antiqua" w:hAnsi="Book Antiqua" w:cs="Arial"/>
          <w:sz w:val="24"/>
          <w:szCs w:val="24"/>
        </w:rPr>
        <w:tab/>
        <w:t xml:space="preserve">Investigate options for an expanded pharmaceutical drop-off program in Port Townsend; </w:t>
      </w:r>
    </w:p>
    <w:p w14:paraId="489E433E" w14:textId="77777777" w:rsidR="00DD4ED4" w:rsidRDefault="00DD4ED4" w:rsidP="00DD4ED4">
      <w:pPr>
        <w:tabs>
          <w:tab w:val="left" w:pos="900"/>
        </w:tabs>
        <w:spacing w:before="60"/>
        <w:ind w:left="900" w:hanging="900"/>
        <w:rPr>
          <w:rFonts w:ascii="Book Antiqua" w:hAnsi="Book Antiqua" w:cs="Arial"/>
          <w:sz w:val="24"/>
          <w:szCs w:val="24"/>
        </w:rPr>
      </w:pPr>
      <w:r>
        <w:rPr>
          <w:rFonts w:ascii="Book Antiqua" w:hAnsi="Book Antiqua" w:cs="Arial"/>
          <w:sz w:val="24"/>
          <w:szCs w:val="24"/>
        </w:rPr>
        <w:t>SW11)</w:t>
      </w:r>
      <w:r>
        <w:rPr>
          <w:rFonts w:ascii="Book Antiqua" w:hAnsi="Book Antiqua" w:cs="Arial"/>
          <w:sz w:val="24"/>
          <w:szCs w:val="24"/>
        </w:rPr>
        <w:tab/>
        <w:t>Support derelict vessel de-construction facility at the Port of Port Townsend, as appropriate.</w:t>
      </w:r>
    </w:p>
    <w:p w14:paraId="0891D147" w14:textId="77777777" w:rsidR="00195756"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7A868B52" w14:textId="77777777" w:rsidR="00DD4ED4" w:rsidRPr="0050159B" w:rsidRDefault="00DD4ED4"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D165474" w14:textId="77777777" w:rsidR="00195756" w:rsidRPr="0050159B" w:rsidRDefault="00195756" w:rsidP="00934793">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Pr>
          <w:rFonts w:ascii="Moderne" w:hAnsi="Moderne"/>
          <w:b/>
          <w:spacing w:val="40"/>
          <w:sz w:val="24"/>
          <w:szCs w:val="24"/>
        </w:rPr>
        <w:t>10</w:t>
      </w:r>
      <w:r w:rsidRPr="0050159B">
        <w:rPr>
          <w:rFonts w:ascii="Moderne" w:hAnsi="Moderne"/>
          <w:b/>
          <w:spacing w:val="40"/>
          <w:sz w:val="24"/>
          <w:szCs w:val="24"/>
        </w:rPr>
        <w:t>.</w:t>
      </w:r>
      <w:r>
        <w:rPr>
          <w:rFonts w:ascii="Moderne" w:hAnsi="Moderne"/>
          <w:b/>
          <w:spacing w:val="40"/>
          <w:sz w:val="24"/>
          <w:szCs w:val="24"/>
        </w:rPr>
        <w:t>8</w:t>
      </w:r>
      <w:r w:rsidRPr="0050159B">
        <w:rPr>
          <w:rFonts w:ascii="Moderne" w:hAnsi="Moderne"/>
          <w:b/>
          <w:spacing w:val="40"/>
          <w:sz w:val="24"/>
          <w:szCs w:val="24"/>
        </w:rPr>
        <w:t>.</w:t>
      </w:r>
      <w:r w:rsidRPr="0050159B">
        <w:rPr>
          <w:rFonts w:ascii="Moderne" w:hAnsi="Moderne"/>
          <w:b/>
          <w:spacing w:val="40"/>
          <w:sz w:val="24"/>
          <w:szCs w:val="24"/>
        </w:rPr>
        <w:tab/>
        <w:t xml:space="preserve">ADMINISTRATION </w:t>
      </w:r>
      <w:r w:rsidR="00F238FD">
        <w:rPr>
          <w:rFonts w:ascii="Moderne" w:hAnsi="Moderne"/>
          <w:b/>
          <w:spacing w:val="40"/>
          <w:sz w:val="24"/>
          <w:szCs w:val="24"/>
        </w:rPr>
        <w:t xml:space="preserve">AND PUBLIC EDUCATION </w:t>
      </w:r>
      <w:r w:rsidRPr="0050159B">
        <w:rPr>
          <w:rFonts w:ascii="Moderne" w:hAnsi="Moderne"/>
          <w:b/>
          <w:spacing w:val="40"/>
          <w:sz w:val="24"/>
          <w:szCs w:val="24"/>
        </w:rPr>
        <w:t>RECOMMENDATIONS</w:t>
      </w:r>
    </w:p>
    <w:p w14:paraId="3CB2C0CE" w14:textId="77777777" w:rsidR="00195756" w:rsidRPr="0050159B"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EABA736" w14:textId="306E5AC5" w:rsidR="005160BA" w:rsidRPr="0050159B" w:rsidRDefault="005160BA" w:rsidP="005160BA">
      <w:pPr>
        <w:rPr>
          <w:rFonts w:ascii="Book Antiqua" w:hAnsi="Book Antiqua" w:cs="Arial"/>
          <w:sz w:val="24"/>
          <w:szCs w:val="24"/>
        </w:rPr>
      </w:pPr>
      <w:r w:rsidRPr="0050159B">
        <w:rPr>
          <w:rFonts w:ascii="Book Antiqua" w:hAnsi="Book Antiqua" w:cs="Arial"/>
          <w:sz w:val="24"/>
          <w:szCs w:val="24"/>
        </w:rPr>
        <w:t xml:space="preserve">The following </w:t>
      </w:r>
      <w:r>
        <w:rPr>
          <w:rFonts w:ascii="Book Antiqua" w:hAnsi="Book Antiqua" w:cs="Arial"/>
          <w:sz w:val="24"/>
          <w:szCs w:val="24"/>
        </w:rPr>
        <w:t>actions are recommended</w:t>
      </w:r>
      <w:r w:rsidRPr="001A2446">
        <w:rPr>
          <w:rFonts w:ascii="Book Antiqua" w:hAnsi="Book Antiqua" w:cs="Arial"/>
          <w:sz w:val="24"/>
          <w:szCs w:val="24"/>
        </w:rPr>
        <w:t xml:space="preserve"> </w:t>
      </w:r>
      <w:r w:rsidRPr="0050159B">
        <w:rPr>
          <w:rFonts w:ascii="Book Antiqua" w:hAnsi="Book Antiqua" w:cs="Arial"/>
          <w:sz w:val="24"/>
          <w:szCs w:val="24"/>
        </w:rPr>
        <w:t xml:space="preserve">for </w:t>
      </w:r>
      <w:r w:rsidRPr="0050159B">
        <w:rPr>
          <w:rFonts w:ascii="Book Antiqua" w:hAnsi="Book Antiqua"/>
          <w:sz w:val="24"/>
          <w:szCs w:val="24"/>
        </w:rPr>
        <w:t xml:space="preserve">administration programs </w:t>
      </w:r>
      <w:r w:rsidRPr="0050159B">
        <w:rPr>
          <w:rFonts w:ascii="Book Antiqua" w:hAnsi="Book Antiqua" w:cs="Arial"/>
          <w:sz w:val="24"/>
          <w:szCs w:val="24"/>
        </w:rPr>
        <w:t>(se</w:t>
      </w:r>
      <w:r>
        <w:rPr>
          <w:rFonts w:ascii="Book Antiqua" w:hAnsi="Book Antiqua" w:cs="Arial"/>
          <w:sz w:val="24"/>
          <w:szCs w:val="24"/>
        </w:rPr>
        <w:t xml:space="preserve">e Chapter 9 for more details). </w:t>
      </w:r>
    </w:p>
    <w:p w14:paraId="3A3A7BDD" w14:textId="77777777" w:rsidR="005160BA" w:rsidRPr="0050159B" w:rsidRDefault="005160BA" w:rsidP="005160BA">
      <w:pPr>
        <w:rPr>
          <w:rFonts w:ascii="Book Antiqua" w:hAnsi="Book Antiqua" w:cs="Arial"/>
          <w:sz w:val="24"/>
          <w:szCs w:val="24"/>
        </w:rPr>
      </w:pPr>
    </w:p>
    <w:p w14:paraId="70AE9E6E" w14:textId="77777777" w:rsidR="005160BA" w:rsidRPr="006D2ECA" w:rsidRDefault="005160BA" w:rsidP="005160BA">
      <w:pPr>
        <w:tabs>
          <w:tab w:val="left" w:pos="1080"/>
        </w:tabs>
        <w:spacing w:after="60"/>
        <w:rPr>
          <w:rFonts w:ascii="Book Antiqua" w:hAnsi="Book Antiqua" w:cs="Arial"/>
          <w:b/>
          <w:bCs/>
          <w:sz w:val="24"/>
          <w:szCs w:val="24"/>
        </w:rPr>
      </w:pPr>
      <w:r>
        <w:rPr>
          <w:rFonts w:ascii="Book Antiqua" w:hAnsi="Book Antiqua" w:cs="Arial"/>
          <w:b/>
          <w:bCs/>
          <w:sz w:val="24"/>
          <w:szCs w:val="24"/>
        </w:rPr>
        <w:t>High-Priority Recommendation for Administration and Public Education:</w:t>
      </w:r>
    </w:p>
    <w:p w14:paraId="195069D6" w14:textId="19A129EA" w:rsidR="00CC6394" w:rsidRDefault="005160BA" w:rsidP="00CC6394">
      <w:pPr>
        <w:tabs>
          <w:tab w:val="left" w:pos="1080"/>
        </w:tabs>
        <w:ind w:left="1080" w:hanging="1080"/>
        <w:rPr>
          <w:rFonts w:ascii="Book Antiqua" w:hAnsi="Book Antiqua"/>
          <w:sz w:val="24"/>
          <w:szCs w:val="24"/>
        </w:rPr>
      </w:pPr>
      <w:r>
        <w:rPr>
          <w:rFonts w:ascii="Book Antiqua" w:hAnsi="Book Antiqua" w:cs="Arial"/>
          <w:sz w:val="24"/>
          <w:szCs w:val="24"/>
        </w:rPr>
        <w:t>A&amp;PE1</w:t>
      </w:r>
      <w:r w:rsidRPr="006D2ECA">
        <w:rPr>
          <w:rFonts w:ascii="Book Antiqua" w:hAnsi="Book Antiqua" w:cs="Arial"/>
          <w:sz w:val="24"/>
          <w:szCs w:val="24"/>
        </w:rPr>
        <w:t>)</w:t>
      </w:r>
      <w:r>
        <w:rPr>
          <w:rFonts w:ascii="Book Antiqua" w:hAnsi="Book Antiqua" w:cs="Arial"/>
          <w:sz w:val="24"/>
          <w:szCs w:val="24"/>
        </w:rPr>
        <w:tab/>
      </w:r>
      <w:r w:rsidRPr="008F57FA">
        <w:rPr>
          <w:rFonts w:ascii="Book Antiqua" w:hAnsi="Book Antiqua" w:cs="Arial"/>
          <w:sz w:val="24"/>
          <w:szCs w:val="24"/>
        </w:rPr>
        <w:t xml:space="preserve">Public information and education programs will be continued through joint Health/Public Works </w:t>
      </w:r>
      <w:r>
        <w:rPr>
          <w:rFonts w:ascii="Book Antiqua" w:hAnsi="Book Antiqua" w:cs="Arial"/>
          <w:sz w:val="24"/>
          <w:szCs w:val="24"/>
        </w:rPr>
        <w:t>collaboration</w:t>
      </w:r>
      <w:r w:rsidRPr="008F57FA">
        <w:rPr>
          <w:rFonts w:ascii="Book Antiqua" w:hAnsi="Book Antiqua" w:cs="Arial"/>
          <w:sz w:val="24"/>
          <w:szCs w:val="24"/>
        </w:rPr>
        <w:t>, and in cooperation with the City</w:t>
      </w:r>
      <w:r>
        <w:rPr>
          <w:rFonts w:ascii="Book Antiqua" w:hAnsi="Book Antiqua" w:cs="Arial"/>
          <w:sz w:val="24"/>
          <w:szCs w:val="24"/>
        </w:rPr>
        <w:t xml:space="preserve"> of Port Townsend</w:t>
      </w:r>
      <w:r w:rsidRPr="008F57FA">
        <w:rPr>
          <w:rFonts w:ascii="Book Antiqua" w:hAnsi="Book Antiqua" w:cs="Arial"/>
          <w:sz w:val="24"/>
          <w:szCs w:val="24"/>
        </w:rPr>
        <w:t>, haulers and recycling companies.  These efforts will be expanded if possible.</w:t>
      </w:r>
      <w:r w:rsidR="00CC6394">
        <w:rPr>
          <w:rFonts w:ascii="Book Antiqua" w:hAnsi="Book Antiqua"/>
          <w:sz w:val="24"/>
          <w:szCs w:val="24"/>
        </w:rPr>
        <w:br w:type="page"/>
      </w:r>
    </w:p>
    <w:p w14:paraId="3CF8E785" w14:textId="77777777" w:rsidR="005160BA" w:rsidRDefault="005160BA" w:rsidP="005160BA">
      <w:pPr>
        <w:tabs>
          <w:tab w:val="left" w:pos="1080"/>
        </w:tabs>
        <w:spacing w:after="60"/>
        <w:rPr>
          <w:rFonts w:ascii="Book Antiqua" w:hAnsi="Book Antiqua" w:cs="Arial"/>
          <w:b/>
          <w:bCs/>
          <w:sz w:val="24"/>
          <w:szCs w:val="24"/>
        </w:rPr>
      </w:pPr>
      <w:r>
        <w:rPr>
          <w:rFonts w:ascii="Book Antiqua" w:hAnsi="Book Antiqua" w:cs="Arial"/>
          <w:b/>
          <w:bCs/>
          <w:sz w:val="24"/>
          <w:szCs w:val="24"/>
        </w:rPr>
        <w:lastRenderedPageBreak/>
        <w:t>Medium-Priority Recommendations for Administration and Public Education:</w:t>
      </w:r>
    </w:p>
    <w:p w14:paraId="33D6BCAC" w14:textId="77777777" w:rsidR="005160BA" w:rsidRDefault="005160BA" w:rsidP="005160BA">
      <w:pPr>
        <w:tabs>
          <w:tab w:val="left" w:pos="1080"/>
        </w:tabs>
        <w:ind w:left="1080" w:hanging="1080"/>
        <w:rPr>
          <w:rFonts w:ascii="Book Antiqua" w:hAnsi="Book Antiqua" w:cs="Arial"/>
          <w:sz w:val="24"/>
          <w:szCs w:val="24"/>
        </w:rPr>
      </w:pPr>
      <w:r>
        <w:rPr>
          <w:rFonts w:ascii="Book Antiqua" w:hAnsi="Book Antiqua" w:cs="Arial"/>
          <w:sz w:val="24"/>
          <w:szCs w:val="24"/>
        </w:rPr>
        <w:t>A&amp;PE2)</w:t>
      </w:r>
      <w:r>
        <w:rPr>
          <w:rFonts w:ascii="Book Antiqua" w:hAnsi="Book Antiqua" w:cs="Arial"/>
          <w:sz w:val="24"/>
          <w:szCs w:val="24"/>
        </w:rPr>
        <w:tab/>
        <w:t>Funding alternatives for recycling and other solid waste programs will continue to be explored with the goal of these programs being financially self-supporting;</w:t>
      </w:r>
    </w:p>
    <w:p w14:paraId="5010E6C7" w14:textId="77777777" w:rsidR="005160BA" w:rsidRDefault="005160BA" w:rsidP="005160BA">
      <w:pPr>
        <w:tabs>
          <w:tab w:val="left" w:pos="1080"/>
        </w:tabs>
        <w:spacing w:before="60"/>
        <w:ind w:left="1080" w:hanging="1080"/>
        <w:rPr>
          <w:rFonts w:ascii="Book Antiqua" w:hAnsi="Book Antiqua" w:cs="Arial"/>
          <w:sz w:val="24"/>
          <w:szCs w:val="24"/>
        </w:rPr>
      </w:pPr>
      <w:r>
        <w:rPr>
          <w:rFonts w:ascii="Book Antiqua" w:hAnsi="Book Antiqua" w:cs="Arial"/>
          <w:sz w:val="24"/>
          <w:szCs w:val="24"/>
        </w:rPr>
        <w:t>A&amp;PE3</w:t>
      </w:r>
      <w:r w:rsidRPr="006D2ECA">
        <w:rPr>
          <w:rFonts w:ascii="Book Antiqua" w:hAnsi="Book Antiqua" w:cs="Arial"/>
          <w:sz w:val="24"/>
          <w:szCs w:val="24"/>
        </w:rPr>
        <w:t xml:space="preserve">) </w:t>
      </w:r>
      <w:r>
        <w:rPr>
          <w:rFonts w:ascii="Book Antiqua" w:hAnsi="Book Antiqua" w:cs="Arial"/>
          <w:sz w:val="24"/>
          <w:szCs w:val="24"/>
        </w:rPr>
        <w:tab/>
        <w:t>Programs to encourage waste reduction and recycling by the commercial sector will be continued, and expanded if possible;</w:t>
      </w:r>
    </w:p>
    <w:p w14:paraId="33724765" w14:textId="77777777" w:rsidR="005160BA" w:rsidRDefault="005160BA" w:rsidP="005160BA">
      <w:pPr>
        <w:tabs>
          <w:tab w:val="left" w:pos="1080"/>
        </w:tabs>
        <w:spacing w:before="60"/>
        <w:ind w:left="1080" w:hanging="1080"/>
        <w:rPr>
          <w:rFonts w:ascii="Book Antiqua" w:hAnsi="Book Antiqua" w:cs="Arial"/>
          <w:sz w:val="24"/>
          <w:szCs w:val="24"/>
        </w:rPr>
      </w:pPr>
      <w:r>
        <w:rPr>
          <w:rFonts w:ascii="Book Antiqua" w:hAnsi="Book Antiqua" w:cs="Arial"/>
          <w:sz w:val="24"/>
          <w:szCs w:val="24"/>
        </w:rPr>
        <w:t>A&amp;PE4</w:t>
      </w:r>
      <w:r w:rsidRPr="006D2ECA">
        <w:rPr>
          <w:rFonts w:ascii="Book Antiqua" w:hAnsi="Book Antiqua" w:cs="Arial"/>
          <w:sz w:val="24"/>
          <w:szCs w:val="24"/>
        </w:rPr>
        <w:t xml:space="preserve">) </w:t>
      </w:r>
      <w:r>
        <w:rPr>
          <w:rFonts w:ascii="Book Antiqua" w:hAnsi="Book Antiqua" w:cs="Arial"/>
          <w:sz w:val="24"/>
          <w:szCs w:val="24"/>
        </w:rPr>
        <w:tab/>
        <w:t>Conduct disposal rate reviews periodically to ensure adequate funds are being collected to support solid waste programs and mandates;</w:t>
      </w:r>
    </w:p>
    <w:p w14:paraId="4229C522" w14:textId="77777777" w:rsidR="005160BA" w:rsidRDefault="005160BA" w:rsidP="005160BA">
      <w:pPr>
        <w:tabs>
          <w:tab w:val="left" w:pos="1080"/>
        </w:tabs>
        <w:spacing w:before="60"/>
        <w:ind w:left="1080" w:hanging="1080"/>
        <w:rPr>
          <w:rFonts w:ascii="Book Antiqua" w:hAnsi="Book Antiqua" w:cs="Arial"/>
          <w:sz w:val="24"/>
          <w:szCs w:val="24"/>
        </w:rPr>
      </w:pPr>
      <w:r>
        <w:rPr>
          <w:rFonts w:ascii="Book Antiqua" w:hAnsi="Book Antiqua" w:cs="Arial"/>
          <w:sz w:val="24"/>
          <w:szCs w:val="24"/>
        </w:rPr>
        <w:t>A&amp;PE5</w:t>
      </w:r>
      <w:r w:rsidRPr="006D2ECA">
        <w:rPr>
          <w:rFonts w:ascii="Book Antiqua" w:hAnsi="Book Antiqua" w:cs="Arial"/>
          <w:sz w:val="24"/>
          <w:szCs w:val="24"/>
        </w:rPr>
        <w:t xml:space="preserve">) </w:t>
      </w:r>
      <w:r>
        <w:rPr>
          <w:rFonts w:ascii="Book Antiqua" w:hAnsi="Book Antiqua" w:cs="Arial"/>
          <w:sz w:val="24"/>
          <w:szCs w:val="24"/>
        </w:rPr>
        <w:tab/>
      </w:r>
      <w:r w:rsidRPr="00AF138B">
        <w:rPr>
          <w:rFonts w:ascii="Book Antiqua" w:hAnsi="Book Antiqua" w:cs="Arial"/>
          <w:sz w:val="24"/>
          <w:szCs w:val="24"/>
        </w:rPr>
        <w:t>Potential</w:t>
      </w:r>
      <w:r>
        <w:rPr>
          <w:rFonts w:ascii="Book Antiqua" w:hAnsi="Book Antiqua" w:cs="Arial"/>
          <w:sz w:val="24"/>
          <w:szCs w:val="24"/>
        </w:rPr>
        <w:t xml:space="preserve"> benefits of a collection district should be examined in the future.</w:t>
      </w:r>
    </w:p>
    <w:p w14:paraId="7F7EAD30" w14:textId="77777777" w:rsidR="00195756" w:rsidRDefault="00195756" w:rsidP="00934793">
      <w:pPr>
        <w:tabs>
          <w:tab w:val="left" w:pos="1080"/>
        </w:tabs>
        <w:rPr>
          <w:rFonts w:ascii="Book Antiqua" w:hAnsi="Book Antiqua" w:cs="Arial"/>
          <w:bCs/>
          <w:sz w:val="24"/>
          <w:szCs w:val="24"/>
        </w:rPr>
      </w:pPr>
    </w:p>
    <w:p w14:paraId="39C711D5" w14:textId="77777777" w:rsidR="00195756" w:rsidRPr="00014282" w:rsidRDefault="00195756" w:rsidP="00934793">
      <w:pPr>
        <w:tabs>
          <w:tab w:val="left" w:pos="1080"/>
        </w:tabs>
        <w:rPr>
          <w:rFonts w:ascii="Book Antiqua" w:hAnsi="Book Antiqua" w:cs="Arial"/>
          <w:bCs/>
          <w:sz w:val="24"/>
          <w:szCs w:val="24"/>
        </w:rPr>
      </w:pPr>
    </w:p>
    <w:p w14:paraId="2503FAE9" w14:textId="77777777" w:rsidR="00195756" w:rsidRPr="0050159B" w:rsidRDefault="00195756" w:rsidP="00934793">
      <w:pPr>
        <w:tabs>
          <w:tab w:val="left" w:pos="-1440"/>
          <w:tab w:val="left" w:pos="-720"/>
          <w:tab w:val="left" w:pos="900"/>
          <w:tab w:val="left" w:pos="1440"/>
          <w:tab w:val="right" w:leader="dot" w:pos="8190"/>
          <w:tab w:val="left" w:pos="8640"/>
          <w:tab w:val="left" w:pos="9360"/>
          <w:tab w:val="left" w:pos="9630"/>
          <w:tab w:val="left" w:pos="10080"/>
        </w:tabs>
        <w:suppressAutoHyphens/>
        <w:ind w:left="900" w:hanging="900"/>
        <w:rPr>
          <w:rFonts w:ascii="Moderne" w:hAnsi="Moderne"/>
          <w:b/>
          <w:spacing w:val="40"/>
          <w:sz w:val="24"/>
          <w:szCs w:val="24"/>
        </w:rPr>
      </w:pPr>
      <w:r w:rsidRPr="0050159B">
        <w:rPr>
          <w:rFonts w:ascii="Moderne" w:hAnsi="Moderne"/>
          <w:b/>
          <w:spacing w:val="40"/>
          <w:sz w:val="24"/>
          <w:szCs w:val="24"/>
        </w:rPr>
        <w:t>10.9.</w:t>
      </w:r>
      <w:r w:rsidRPr="0050159B">
        <w:rPr>
          <w:rFonts w:ascii="Moderne" w:hAnsi="Moderne"/>
          <w:b/>
          <w:spacing w:val="40"/>
          <w:sz w:val="24"/>
          <w:szCs w:val="24"/>
        </w:rPr>
        <w:tab/>
        <w:t>SIX-YEAR IMPLEMENTATION SCHEDULE</w:t>
      </w:r>
    </w:p>
    <w:p w14:paraId="24BD9104" w14:textId="77777777" w:rsidR="00195756" w:rsidRPr="0050159B"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7710E2A" w14:textId="77777777" w:rsidR="00195756" w:rsidRPr="0050159B"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50159B">
        <w:rPr>
          <w:rFonts w:ascii="Book Antiqua" w:hAnsi="Book Antiqua"/>
          <w:sz w:val="24"/>
          <w:szCs w:val="24"/>
        </w:rPr>
        <w:t xml:space="preserve">The proposed implementation schedule is shown in Table </w:t>
      </w:r>
      <w:r>
        <w:rPr>
          <w:rFonts w:ascii="Book Antiqua" w:hAnsi="Book Antiqua"/>
          <w:sz w:val="24"/>
          <w:szCs w:val="24"/>
        </w:rPr>
        <w:t>10</w:t>
      </w:r>
      <w:r w:rsidRPr="0050159B">
        <w:rPr>
          <w:rFonts w:ascii="Book Antiqua" w:hAnsi="Book Antiqua"/>
          <w:sz w:val="24"/>
          <w:szCs w:val="24"/>
        </w:rPr>
        <w:t xml:space="preserve">-1. </w:t>
      </w:r>
      <w:r>
        <w:rPr>
          <w:rFonts w:ascii="Book Antiqua" w:hAnsi="Book Antiqua"/>
          <w:sz w:val="24"/>
          <w:szCs w:val="24"/>
        </w:rPr>
        <w:t xml:space="preserve"> It should be noted that the recommendations have been abbreviated to fit better into this table.</w:t>
      </w:r>
    </w:p>
    <w:p w14:paraId="67390E36" w14:textId="77777777" w:rsidR="00195756" w:rsidRPr="0050159B"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2E32D39" w14:textId="77777777" w:rsidR="00195756"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04AA3FF" w14:textId="77777777" w:rsidR="00195756" w:rsidRPr="00B7286C" w:rsidRDefault="00195756" w:rsidP="00934793">
      <w:pPr>
        <w:tabs>
          <w:tab w:val="left" w:pos="-1440"/>
          <w:tab w:val="left" w:pos="-720"/>
          <w:tab w:val="left" w:pos="1080"/>
          <w:tab w:val="left" w:pos="1440"/>
          <w:tab w:val="right" w:leader="dot" w:pos="8190"/>
          <w:tab w:val="left" w:pos="8640"/>
          <w:tab w:val="left" w:pos="9360"/>
          <w:tab w:val="left" w:pos="9630"/>
          <w:tab w:val="left" w:pos="10080"/>
        </w:tabs>
        <w:suppressAutoHyphens/>
        <w:ind w:left="1080" w:hanging="1080"/>
        <w:rPr>
          <w:rFonts w:ascii="Moderne" w:hAnsi="Moderne"/>
          <w:b/>
          <w:spacing w:val="40"/>
          <w:sz w:val="24"/>
          <w:szCs w:val="24"/>
        </w:rPr>
      </w:pPr>
      <w:r>
        <w:rPr>
          <w:rFonts w:ascii="Moderne" w:hAnsi="Moderne"/>
          <w:b/>
          <w:spacing w:val="40"/>
          <w:sz w:val="24"/>
          <w:szCs w:val="24"/>
        </w:rPr>
        <w:t>10</w:t>
      </w:r>
      <w:r w:rsidRPr="00B7286C">
        <w:rPr>
          <w:rFonts w:ascii="Moderne" w:hAnsi="Moderne"/>
          <w:b/>
          <w:spacing w:val="40"/>
          <w:sz w:val="24"/>
          <w:szCs w:val="24"/>
        </w:rPr>
        <w:t>.</w:t>
      </w:r>
      <w:r>
        <w:rPr>
          <w:rFonts w:ascii="Moderne" w:hAnsi="Moderne"/>
          <w:b/>
          <w:spacing w:val="40"/>
          <w:sz w:val="24"/>
          <w:szCs w:val="24"/>
        </w:rPr>
        <w:t>10</w:t>
      </w:r>
      <w:r w:rsidRPr="00B7286C">
        <w:rPr>
          <w:rFonts w:ascii="Moderne" w:hAnsi="Moderne"/>
          <w:b/>
          <w:spacing w:val="40"/>
          <w:sz w:val="24"/>
          <w:szCs w:val="24"/>
        </w:rPr>
        <w:t>.</w:t>
      </w:r>
      <w:r w:rsidRPr="00B7286C">
        <w:rPr>
          <w:rFonts w:ascii="Moderne" w:hAnsi="Moderne"/>
          <w:b/>
          <w:spacing w:val="40"/>
          <w:sz w:val="24"/>
          <w:szCs w:val="24"/>
        </w:rPr>
        <w:tab/>
        <w:t>IMPLEMENTATION RESPONSIBILITIES</w:t>
      </w:r>
    </w:p>
    <w:p w14:paraId="3A8241A2" w14:textId="77777777" w:rsidR="00195756" w:rsidRPr="00B7286C"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321CAF15" w14:textId="77777777" w:rsidR="00195756" w:rsidRPr="00B7286C"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B7286C">
        <w:rPr>
          <w:rFonts w:ascii="Book Antiqua" w:hAnsi="Book Antiqua"/>
          <w:sz w:val="24"/>
          <w:szCs w:val="24"/>
        </w:rPr>
        <w:t>Jefferson County and the City of Port Townsend are primarily responsible for most of the recommendations made in this Plan, but that responsibility is shared with others as appropriate to the nature of the recommended activity.  Implementation responsibilities for the recommended activities are summarized in Table 10-2.</w:t>
      </w:r>
    </w:p>
    <w:p w14:paraId="11757A32" w14:textId="77777777" w:rsidR="00195756" w:rsidRPr="00B7286C"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2DD812A" w14:textId="77777777" w:rsidR="00195756" w:rsidRPr="00B7286C"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6B12084" w14:textId="77777777" w:rsidR="00195756" w:rsidRPr="00B7286C" w:rsidRDefault="00195756" w:rsidP="00934793">
      <w:pPr>
        <w:tabs>
          <w:tab w:val="left" w:pos="-1440"/>
          <w:tab w:val="left" w:pos="-720"/>
          <w:tab w:val="left" w:pos="1080"/>
          <w:tab w:val="left" w:pos="1440"/>
          <w:tab w:val="right" w:leader="dot" w:pos="8190"/>
          <w:tab w:val="left" w:pos="8640"/>
          <w:tab w:val="left" w:pos="9360"/>
          <w:tab w:val="left" w:pos="9630"/>
          <w:tab w:val="left" w:pos="10080"/>
        </w:tabs>
        <w:suppressAutoHyphens/>
        <w:ind w:left="1080" w:hanging="1080"/>
        <w:rPr>
          <w:rFonts w:ascii="Moderne" w:hAnsi="Moderne"/>
          <w:b/>
          <w:spacing w:val="40"/>
          <w:sz w:val="24"/>
          <w:szCs w:val="24"/>
        </w:rPr>
      </w:pPr>
      <w:r>
        <w:rPr>
          <w:rFonts w:ascii="Moderne" w:hAnsi="Moderne"/>
          <w:b/>
          <w:spacing w:val="40"/>
          <w:sz w:val="24"/>
          <w:szCs w:val="24"/>
        </w:rPr>
        <w:t>10</w:t>
      </w:r>
      <w:r w:rsidRPr="00B7286C">
        <w:rPr>
          <w:rFonts w:ascii="Moderne" w:hAnsi="Moderne"/>
          <w:b/>
          <w:spacing w:val="40"/>
          <w:sz w:val="24"/>
          <w:szCs w:val="24"/>
        </w:rPr>
        <w:t>.1</w:t>
      </w:r>
      <w:r>
        <w:rPr>
          <w:rFonts w:ascii="Moderne" w:hAnsi="Moderne"/>
          <w:b/>
          <w:spacing w:val="40"/>
          <w:sz w:val="24"/>
          <w:szCs w:val="24"/>
        </w:rPr>
        <w:t>1</w:t>
      </w:r>
      <w:r w:rsidRPr="00B7286C">
        <w:rPr>
          <w:rFonts w:ascii="Moderne" w:hAnsi="Moderne"/>
          <w:b/>
          <w:spacing w:val="40"/>
          <w:sz w:val="24"/>
          <w:szCs w:val="24"/>
        </w:rPr>
        <w:t>.</w:t>
      </w:r>
      <w:r w:rsidRPr="00B7286C">
        <w:rPr>
          <w:rFonts w:ascii="Moderne" w:hAnsi="Moderne"/>
          <w:b/>
          <w:spacing w:val="40"/>
          <w:sz w:val="24"/>
          <w:szCs w:val="24"/>
        </w:rPr>
        <w:tab/>
        <w:t>FUNDING STRATEGY</w:t>
      </w:r>
    </w:p>
    <w:p w14:paraId="34395640" w14:textId="77777777" w:rsidR="00195756" w:rsidRPr="00B7286C"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6AE971D" w14:textId="77777777" w:rsidR="00195756" w:rsidRPr="0095738F" w:rsidRDefault="00195756" w:rsidP="00934793">
      <w:pPr>
        <w:pStyle w:val="Style"/>
        <w:rPr>
          <w:rFonts w:ascii="Book Antiqua" w:hAnsi="Book Antiqua"/>
          <w:snapToGrid/>
          <w:szCs w:val="24"/>
        </w:rPr>
      </w:pPr>
      <w:r w:rsidRPr="0095738F">
        <w:rPr>
          <w:rFonts w:ascii="Book Antiqua" w:hAnsi="Book Antiqua"/>
          <w:snapToGrid/>
          <w:szCs w:val="24"/>
        </w:rPr>
        <w:t xml:space="preserve">The recommended programs will be funded through garbage rates, tipping fees, other user fees </w:t>
      </w:r>
      <w:r>
        <w:rPr>
          <w:rFonts w:ascii="Book Antiqua" w:hAnsi="Book Antiqua"/>
          <w:snapToGrid/>
          <w:szCs w:val="24"/>
        </w:rPr>
        <w:t>and S</w:t>
      </w:r>
      <w:r w:rsidRPr="0095738F">
        <w:rPr>
          <w:rFonts w:ascii="Book Antiqua" w:hAnsi="Book Antiqua"/>
          <w:snapToGrid/>
          <w:szCs w:val="24"/>
        </w:rPr>
        <w:t xml:space="preserve">tate grants </w:t>
      </w:r>
      <w:r w:rsidRPr="00B7286C">
        <w:rPr>
          <w:rFonts w:ascii="Book Antiqua" w:hAnsi="Book Antiqua"/>
          <w:szCs w:val="24"/>
        </w:rPr>
        <w:t>(CPG funds)</w:t>
      </w:r>
      <w:r w:rsidRPr="0095738F">
        <w:rPr>
          <w:rFonts w:ascii="Book Antiqua" w:hAnsi="Book Antiqua"/>
          <w:snapToGrid/>
          <w:szCs w:val="24"/>
        </w:rPr>
        <w:t xml:space="preserve">. </w:t>
      </w:r>
      <w:r>
        <w:rPr>
          <w:rFonts w:ascii="Book Antiqua" w:hAnsi="Book Antiqua"/>
          <w:snapToGrid/>
          <w:szCs w:val="24"/>
        </w:rPr>
        <w:t xml:space="preserve"> </w:t>
      </w:r>
      <w:r w:rsidRPr="0095738F">
        <w:rPr>
          <w:rFonts w:ascii="Book Antiqua" w:hAnsi="Book Antiqua"/>
          <w:snapToGrid/>
          <w:szCs w:val="24"/>
        </w:rPr>
        <w:t>A summary of the funding sources for the recommended programs is shown in Table 1</w:t>
      </w:r>
      <w:r>
        <w:rPr>
          <w:rFonts w:ascii="Book Antiqua" w:hAnsi="Book Antiqua"/>
          <w:snapToGrid/>
          <w:szCs w:val="24"/>
        </w:rPr>
        <w:t>0</w:t>
      </w:r>
      <w:r w:rsidRPr="0095738F">
        <w:rPr>
          <w:rFonts w:ascii="Book Antiqua" w:hAnsi="Book Antiqua"/>
          <w:snapToGrid/>
          <w:szCs w:val="24"/>
        </w:rPr>
        <w:t>-</w:t>
      </w:r>
      <w:r>
        <w:rPr>
          <w:rFonts w:ascii="Book Antiqua" w:hAnsi="Book Antiqua"/>
          <w:snapToGrid/>
          <w:szCs w:val="24"/>
        </w:rPr>
        <w:t>3</w:t>
      </w:r>
      <w:r w:rsidRPr="0095738F">
        <w:rPr>
          <w:rFonts w:ascii="Book Antiqua" w:hAnsi="Book Antiqua"/>
          <w:snapToGrid/>
          <w:szCs w:val="24"/>
        </w:rPr>
        <w:t xml:space="preserve">. </w:t>
      </w:r>
    </w:p>
    <w:p w14:paraId="42E80069" w14:textId="77777777" w:rsidR="00195756" w:rsidRPr="0095738F" w:rsidRDefault="00195756" w:rsidP="00934793">
      <w:pPr>
        <w:pStyle w:val="Style"/>
        <w:rPr>
          <w:rFonts w:ascii="Book Antiqua" w:hAnsi="Book Antiqua"/>
          <w:snapToGrid/>
          <w:szCs w:val="24"/>
        </w:rPr>
      </w:pPr>
    </w:p>
    <w:p w14:paraId="5ADA93E6" w14:textId="77777777" w:rsidR="00CC6394" w:rsidRDefault="00195756" w:rsidP="00934793">
      <w:pPr>
        <w:pStyle w:val="Style"/>
        <w:rPr>
          <w:rFonts w:ascii="Book Antiqua" w:hAnsi="Book Antiqua"/>
          <w:snapToGrid/>
          <w:szCs w:val="24"/>
        </w:rPr>
        <w:sectPr w:rsidR="00CC6394" w:rsidSect="00195756">
          <w:footerReference w:type="default" r:id="rId36"/>
          <w:pgSz w:w="12240" w:h="15840" w:code="1"/>
          <w:pgMar w:top="1440" w:right="1584" w:bottom="1152" w:left="1584" w:header="720" w:footer="576" w:gutter="0"/>
          <w:pgNumType w:start="1"/>
          <w:cols w:space="720"/>
        </w:sectPr>
      </w:pPr>
      <w:r w:rsidRPr="0095738F">
        <w:rPr>
          <w:rFonts w:ascii="Book Antiqua" w:hAnsi="Book Antiqua"/>
          <w:snapToGrid/>
          <w:szCs w:val="24"/>
        </w:rPr>
        <w:t xml:space="preserve">Garbage rates will be used to fund the solid waste collection, curbside recycling and commercial recycling programs. </w:t>
      </w:r>
      <w:r>
        <w:rPr>
          <w:rFonts w:ascii="Book Antiqua" w:hAnsi="Book Antiqua"/>
          <w:snapToGrid/>
          <w:szCs w:val="24"/>
        </w:rPr>
        <w:t xml:space="preserve"> </w:t>
      </w:r>
      <w:r w:rsidRPr="0095738F">
        <w:rPr>
          <w:rFonts w:ascii="Book Antiqua" w:hAnsi="Book Antiqua"/>
          <w:snapToGrid/>
          <w:szCs w:val="24"/>
        </w:rPr>
        <w:t xml:space="preserve">Tipping fees will be used for the recommended waste reduction, transfer, transport and disposal, household hazardous waste, administration and regulation. </w:t>
      </w:r>
      <w:r>
        <w:rPr>
          <w:rFonts w:ascii="Book Antiqua" w:hAnsi="Book Antiqua"/>
          <w:snapToGrid/>
          <w:szCs w:val="24"/>
        </w:rPr>
        <w:t xml:space="preserve"> </w:t>
      </w:r>
      <w:r w:rsidRPr="0095738F">
        <w:rPr>
          <w:rFonts w:ascii="Book Antiqua" w:hAnsi="Book Antiqua"/>
          <w:snapToGrid/>
          <w:szCs w:val="24"/>
        </w:rPr>
        <w:t>Special user fees will fund small quantity generator and other special waste programs.</w:t>
      </w:r>
      <w:r>
        <w:rPr>
          <w:rFonts w:ascii="Book Antiqua" w:hAnsi="Book Antiqua"/>
          <w:snapToGrid/>
          <w:szCs w:val="24"/>
        </w:rPr>
        <w:t xml:space="preserve"> </w:t>
      </w:r>
      <w:r w:rsidRPr="0095738F">
        <w:rPr>
          <w:rFonts w:ascii="Book Antiqua" w:hAnsi="Book Antiqua"/>
          <w:snapToGrid/>
          <w:szCs w:val="24"/>
        </w:rPr>
        <w:t xml:space="preserve"> The </w:t>
      </w:r>
      <w:r>
        <w:rPr>
          <w:rFonts w:ascii="Book Antiqua" w:hAnsi="Book Antiqua"/>
          <w:snapToGrid/>
          <w:szCs w:val="24"/>
        </w:rPr>
        <w:t>S</w:t>
      </w:r>
      <w:r w:rsidRPr="0095738F">
        <w:rPr>
          <w:rFonts w:ascii="Book Antiqua" w:hAnsi="Book Antiqua"/>
          <w:snapToGrid/>
          <w:szCs w:val="24"/>
        </w:rPr>
        <w:t xml:space="preserve">tate coordinated prevention grant funding </w:t>
      </w:r>
      <w:r>
        <w:rPr>
          <w:rFonts w:ascii="Book Antiqua" w:hAnsi="Book Antiqua"/>
          <w:snapToGrid/>
          <w:szCs w:val="24"/>
        </w:rPr>
        <w:t xml:space="preserve">program (CPG grants) </w:t>
      </w:r>
      <w:r w:rsidRPr="0095738F">
        <w:rPr>
          <w:rFonts w:ascii="Book Antiqua" w:hAnsi="Book Antiqua"/>
          <w:snapToGrid/>
          <w:szCs w:val="24"/>
        </w:rPr>
        <w:t xml:space="preserve">will be used for </w:t>
      </w:r>
      <w:r>
        <w:rPr>
          <w:rFonts w:ascii="Book Antiqua" w:hAnsi="Book Antiqua"/>
          <w:snapToGrid/>
          <w:szCs w:val="24"/>
        </w:rPr>
        <w:t xml:space="preserve">education </w:t>
      </w:r>
      <w:r w:rsidRPr="0095738F">
        <w:rPr>
          <w:rFonts w:ascii="Book Antiqua" w:hAnsi="Book Antiqua"/>
          <w:snapToGrid/>
          <w:szCs w:val="24"/>
        </w:rPr>
        <w:t>programs</w:t>
      </w:r>
      <w:r>
        <w:rPr>
          <w:rFonts w:ascii="Book Antiqua" w:hAnsi="Book Antiqua"/>
          <w:snapToGrid/>
          <w:szCs w:val="24"/>
        </w:rPr>
        <w:t>, with additional funds contributed from tipping fees</w:t>
      </w:r>
      <w:r w:rsidRPr="0095738F">
        <w:rPr>
          <w:rFonts w:ascii="Book Antiqua" w:hAnsi="Book Antiqua"/>
          <w:snapToGrid/>
          <w:szCs w:val="24"/>
        </w:rPr>
        <w:t xml:space="preserve">. </w:t>
      </w:r>
      <w:r>
        <w:rPr>
          <w:rFonts w:ascii="Book Antiqua" w:hAnsi="Book Antiqua"/>
          <w:snapToGrid/>
          <w:szCs w:val="24"/>
        </w:rPr>
        <w:t xml:space="preserve"> </w:t>
      </w:r>
    </w:p>
    <w:p w14:paraId="04F15E2B" w14:textId="77777777" w:rsidR="00195756" w:rsidRPr="00A14447" w:rsidRDefault="00195756" w:rsidP="00934793">
      <w:pPr>
        <w:jc w:val="center"/>
        <w:rPr>
          <w:rFonts w:ascii="Arial" w:hAnsi="Arial" w:cs="Arial"/>
          <w:b/>
          <w:sz w:val="24"/>
          <w:szCs w:val="24"/>
        </w:rPr>
      </w:pPr>
      <w:r w:rsidRPr="00A14447">
        <w:rPr>
          <w:rFonts w:ascii="Arial" w:hAnsi="Arial" w:cs="Arial"/>
          <w:b/>
          <w:sz w:val="24"/>
          <w:szCs w:val="24"/>
        </w:rPr>
        <w:lastRenderedPageBreak/>
        <w:t>Table 10-1</w:t>
      </w:r>
    </w:p>
    <w:p w14:paraId="3AB64B66" w14:textId="77777777" w:rsidR="00195756" w:rsidRPr="00A14447" w:rsidRDefault="00195756" w:rsidP="00934793">
      <w:pPr>
        <w:widowControl w:val="0"/>
        <w:jc w:val="center"/>
        <w:rPr>
          <w:rFonts w:ascii="Arial" w:hAnsi="Arial" w:cs="Arial"/>
          <w:sz w:val="24"/>
          <w:szCs w:val="24"/>
        </w:rPr>
      </w:pPr>
      <w:r w:rsidRPr="00A14447">
        <w:rPr>
          <w:rFonts w:ascii="Arial" w:hAnsi="Arial" w:cs="Arial"/>
          <w:b/>
          <w:sz w:val="24"/>
          <w:szCs w:val="24"/>
        </w:rPr>
        <w:t>Implementation Schedule for Recommendations</w:t>
      </w:r>
    </w:p>
    <w:p w14:paraId="7E774F3C" w14:textId="77777777" w:rsidR="00195756" w:rsidRPr="00FA721C"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Cs w:val="22"/>
        </w:rPr>
      </w:pPr>
    </w:p>
    <w:tbl>
      <w:tblPr>
        <w:tblW w:w="102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64"/>
        <w:gridCol w:w="941"/>
        <w:gridCol w:w="941"/>
        <w:gridCol w:w="940"/>
        <w:gridCol w:w="941"/>
        <w:gridCol w:w="941"/>
        <w:gridCol w:w="941"/>
      </w:tblGrid>
      <w:tr w:rsidR="00195756" w:rsidRPr="00912879" w14:paraId="3E0EC9F0" w14:textId="77777777" w:rsidTr="00934793">
        <w:trPr>
          <w:cantSplit/>
          <w:jc w:val="center"/>
        </w:trPr>
        <w:tc>
          <w:tcPr>
            <w:tcW w:w="4564" w:type="dxa"/>
            <w:shd w:val="clear" w:color="auto" w:fill="00823B"/>
            <w:vAlign w:val="bottom"/>
          </w:tcPr>
          <w:p w14:paraId="4227A011" w14:textId="77777777" w:rsidR="00195756" w:rsidRPr="00912879" w:rsidRDefault="00195756" w:rsidP="00934793">
            <w:pPr>
              <w:spacing w:before="60" w:after="60"/>
              <w:rPr>
                <w:rFonts w:ascii="Arial" w:hAnsi="Arial" w:cs="Arial"/>
                <w:color w:val="FFFFFF"/>
              </w:rPr>
            </w:pPr>
            <w:r w:rsidRPr="00912879">
              <w:rPr>
                <w:rFonts w:ascii="Arial" w:hAnsi="Arial" w:cs="Arial"/>
                <w:color w:val="FFFFFF"/>
              </w:rPr>
              <w:t>Recommendation</w:t>
            </w:r>
          </w:p>
        </w:tc>
        <w:tc>
          <w:tcPr>
            <w:tcW w:w="941" w:type="dxa"/>
            <w:shd w:val="clear" w:color="auto" w:fill="00823B"/>
            <w:vAlign w:val="center"/>
          </w:tcPr>
          <w:p w14:paraId="05347BFA" w14:textId="77777777" w:rsidR="00195756" w:rsidRPr="00912879" w:rsidRDefault="00195756" w:rsidP="00934793">
            <w:pPr>
              <w:spacing w:before="60" w:after="60"/>
              <w:jc w:val="center"/>
              <w:rPr>
                <w:rFonts w:ascii="Arial" w:hAnsi="Arial" w:cs="Arial"/>
                <w:bCs/>
                <w:color w:val="FFFFFF"/>
              </w:rPr>
            </w:pPr>
            <w:r w:rsidRPr="00912879">
              <w:rPr>
                <w:rFonts w:ascii="Arial" w:hAnsi="Arial" w:cs="Arial"/>
                <w:bCs/>
                <w:color w:val="FFFFFF"/>
              </w:rPr>
              <w:t>2016</w:t>
            </w:r>
          </w:p>
        </w:tc>
        <w:tc>
          <w:tcPr>
            <w:tcW w:w="941" w:type="dxa"/>
            <w:shd w:val="clear" w:color="auto" w:fill="00823B"/>
            <w:vAlign w:val="center"/>
          </w:tcPr>
          <w:p w14:paraId="4984EA74" w14:textId="77777777" w:rsidR="00195756" w:rsidRPr="00912879" w:rsidRDefault="00195756" w:rsidP="00934793">
            <w:pPr>
              <w:spacing w:before="60" w:after="60"/>
              <w:jc w:val="center"/>
              <w:rPr>
                <w:rFonts w:ascii="Arial" w:hAnsi="Arial" w:cs="Arial"/>
                <w:bCs/>
                <w:color w:val="FFFFFF"/>
              </w:rPr>
            </w:pPr>
            <w:r w:rsidRPr="00912879">
              <w:rPr>
                <w:rFonts w:ascii="Arial" w:hAnsi="Arial" w:cs="Arial"/>
                <w:bCs/>
                <w:color w:val="FFFFFF"/>
              </w:rPr>
              <w:t>2017</w:t>
            </w:r>
          </w:p>
        </w:tc>
        <w:tc>
          <w:tcPr>
            <w:tcW w:w="940" w:type="dxa"/>
            <w:shd w:val="clear" w:color="auto" w:fill="00823B"/>
            <w:vAlign w:val="center"/>
          </w:tcPr>
          <w:p w14:paraId="0B234CAB" w14:textId="77777777" w:rsidR="00195756" w:rsidRPr="00912879" w:rsidRDefault="00195756" w:rsidP="00934793">
            <w:pPr>
              <w:spacing w:before="60" w:after="60"/>
              <w:jc w:val="center"/>
              <w:rPr>
                <w:rFonts w:ascii="Arial" w:hAnsi="Arial" w:cs="Arial"/>
                <w:bCs/>
                <w:color w:val="FFFFFF"/>
              </w:rPr>
            </w:pPr>
            <w:r w:rsidRPr="00912879">
              <w:rPr>
                <w:rFonts w:ascii="Arial" w:hAnsi="Arial" w:cs="Arial"/>
                <w:bCs/>
                <w:color w:val="FFFFFF"/>
              </w:rPr>
              <w:t>2018</w:t>
            </w:r>
          </w:p>
        </w:tc>
        <w:tc>
          <w:tcPr>
            <w:tcW w:w="941" w:type="dxa"/>
            <w:shd w:val="clear" w:color="auto" w:fill="00823B"/>
            <w:vAlign w:val="center"/>
          </w:tcPr>
          <w:p w14:paraId="6440FE81" w14:textId="77777777" w:rsidR="00195756" w:rsidRPr="00912879" w:rsidRDefault="00195756" w:rsidP="00934793">
            <w:pPr>
              <w:spacing w:before="60" w:after="60"/>
              <w:jc w:val="center"/>
              <w:rPr>
                <w:rFonts w:ascii="Arial" w:hAnsi="Arial" w:cs="Arial"/>
                <w:bCs/>
                <w:color w:val="FFFFFF"/>
              </w:rPr>
            </w:pPr>
            <w:r w:rsidRPr="00912879">
              <w:rPr>
                <w:rFonts w:ascii="Arial" w:hAnsi="Arial" w:cs="Arial"/>
                <w:bCs/>
                <w:color w:val="FFFFFF"/>
              </w:rPr>
              <w:t>2019</w:t>
            </w:r>
          </w:p>
        </w:tc>
        <w:tc>
          <w:tcPr>
            <w:tcW w:w="941" w:type="dxa"/>
            <w:shd w:val="clear" w:color="auto" w:fill="00823B"/>
            <w:vAlign w:val="center"/>
          </w:tcPr>
          <w:p w14:paraId="2C709885" w14:textId="77777777" w:rsidR="00195756" w:rsidRPr="00912879" w:rsidRDefault="00195756" w:rsidP="00934793">
            <w:pPr>
              <w:spacing w:before="60" w:after="60"/>
              <w:jc w:val="center"/>
              <w:rPr>
                <w:rFonts w:ascii="Arial" w:hAnsi="Arial" w:cs="Arial"/>
                <w:bCs/>
                <w:color w:val="FFFFFF"/>
              </w:rPr>
            </w:pPr>
            <w:r w:rsidRPr="00912879">
              <w:rPr>
                <w:rFonts w:ascii="Arial" w:hAnsi="Arial" w:cs="Arial"/>
                <w:bCs/>
                <w:color w:val="FFFFFF"/>
              </w:rPr>
              <w:t>20</w:t>
            </w:r>
            <w:r>
              <w:rPr>
                <w:rFonts w:ascii="Arial" w:hAnsi="Arial" w:cs="Arial"/>
                <w:bCs/>
                <w:color w:val="FFFFFF"/>
              </w:rPr>
              <w:t>20</w:t>
            </w:r>
          </w:p>
        </w:tc>
        <w:tc>
          <w:tcPr>
            <w:tcW w:w="941" w:type="dxa"/>
            <w:shd w:val="clear" w:color="auto" w:fill="00823B"/>
            <w:vAlign w:val="center"/>
          </w:tcPr>
          <w:p w14:paraId="7697F13E" w14:textId="77777777" w:rsidR="00195756" w:rsidRPr="00912879" w:rsidRDefault="00195756" w:rsidP="00934793">
            <w:pPr>
              <w:spacing w:before="60" w:after="60"/>
              <w:jc w:val="center"/>
              <w:rPr>
                <w:rFonts w:ascii="Arial" w:hAnsi="Arial" w:cs="Arial"/>
                <w:bCs/>
                <w:color w:val="FFFFFF"/>
              </w:rPr>
            </w:pPr>
            <w:r w:rsidRPr="00912879">
              <w:rPr>
                <w:rFonts w:ascii="Arial" w:hAnsi="Arial" w:cs="Arial"/>
                <w:bCs/>
                <w:color w:val="FFFFFF"/>
              </w:rPr>
              <w:t>202</w:t>
            </w:r>
            <w:r>
              <w:rPr>
                <w:rFonts w:ascii="Arial" w:hAnsi="Arial" w:cs="Arial"/>
                <w:bCs/>
                <w:color w:val="FFFFFF"/>
              </w:rPr>
              <w:t>1</w:t>
            </w:r>
          </w:p>
        </w:tc>
      </w:tr>
      <w:tr w:rsidR="00195756" w:rsidRPr="00912879" w14:paraId="4959E286" w14:textId="77777777" w:rsidTr="00934793">
        <w:trPr>
          <w:jc w:val="center"/>
        </w:trPr>
        <w:tc>
          <w:tcPr>
            <w:tcW w:w="4564" w:type="dxa"/>
            <w:shd w:val="clear" w:color="auto" w:fill="B3FFD5"/>
          </w:tcPr>
          <w:p w14:paraId="5865E41D" w14:textId="77777777" w:rsidR="00195756" w:rsidRPr="00912879" w:rsidRDefault="00195756" w:rsidP="00934793">
            <w:pPr>
              <w:spacing w:before="60"/>
              <w:rPr>
                <w:rFonts w:ascii="Arial" w:hAnsi="Arial" w:cs="Arial"/>
                <w:b/>
              </w:rPr>
            </w:pPr>
            <w:r w:rsidRPr="00912879">
              <w:rPr>
                <w:rFonts w:ascii="Arial" w:hAnsi="Arial" w:cs="Arial"/>
                <w:b/>
              </w:rPr>
              <w:t>Waste Reduction</w:t>
            </w:r>
          </w:p>
        </w:tc>
        <w:tc>
          <w:tcPr>
            <w:tcW w:w="941" w:type="dxa"/>
            <w:vAlign w:val="center"/>
          </w:tcPr>
          <w:p w14:paraId="57ED03E7" w14:textId="77777777" w:rsidR="00195756" w:rsidRPr="00912879" w:rsidRDefault="00195756" w:rsidP="00934793">
            <w:pPr>
              <w:spacing w:before="60"/>
              <w:jc w:val="center"/>
              <w:rPr>
                <w:rFonts w:ascii="Arial" w:hAnsi="Arial" w:cs="Arial"/>
              </w:rPr>
            </w:pPr>
          </w:p>
        </w:tc>
        <w:tc>
          <w:tcPr>
            <w:tcW w:w="941" w:type="dxa"/>
            <w:vAlign w:val="center"/>
          </w:tcPr>
          <w:p w14:paraId="3ABB86D1" w14:textId="77777777" w:rsidR="00195756" w:rsidRPr="00912879" w:rsidRDefault="00195756" w:rsidP="00934793">
            <w:pPr>
              <w:spacing w:before="60"/>
              <w:ind w:right="76"/>
              <w:jc w:val="center"/>
              <w:rPr>
                <w:rFonts w:ascii="Arial" w:hAnsi="Arial" w:cs="Arial"/>
              </w:rPr>
            </w:pPr>
          </w:p>
        </w:tc>
        <w:tc>
          <w:tcPr>
            <w:tcW w:w="940" w:type="dxa"/>
            <w:vAlign w:val="center"/>
          </w:tcPr>
          <w:p w14:paraId="472FC7DB" w14:textId="77777777" w:rsidR="00195756" w:rsidRPr="00912879" w:rsidRDefault="00195756" w:rsidP="00934793">
            <w:pPr>
              <w:spacing w:before="60"/>
              <w:ind w:right="76"/>
              <w:jc w:val="center"/>
              <w:rPr>
                <w:rFonts w:ascii="Arial" w:hAnsi="Arial" w:cs="Arial"/>
              </w:rPr>
            </w:pPr>
          </w:p>
        </w:tc>
        <w:tc>
          <w:tcPr>
            <w:tcW w:w="941" w:type="dxa"/>
            <w:vAlign w:val="center"/>
          </w:tcPr>
          <w:p w14:paraId="0F1304CA" w14:textId="77777777" w:rsidR="00195756" w:rsidRPr="00912879" w:rsidRDefault="00195756" w:rsidP="00934793">
            <w:pPr>
              <w:spacing w:before="60"/>
              <w:ind w:right="76"/>
              <w:jc w:val="center"/>
              <w:rPr>
                <w:rFonts w:ascii="Arial" w:hAnsi="Arial" w:cs="Arial"/>
              </w:rPr>
            </w:pPr>
          </w:p>
        </w:tc>
        <w:tc>
          <w:tcPr>
            <w:tcW w:w="941" w:type="dxa"/>
            <w:vAlign w:val="center"/>
          </w:tcPr>
          <w:p w14:paraId="67AB5FE5" w14:textId="77777777" w:rsidR="00195756" w:rsidRPr="00912879" w:rsidRDefault="00195756" w:rsidP="00934793">
            <w:pPr>
              <w:spacing w:before="60"/>
              <w:ind w:right="76"/>
              <w:jc w:val="center"/>
              <w:rPr>
                <w:rFonts w:ascii="Arial" w:hAnsi="Arial" w:cs="Arial"/>
              </w:rPr>
            </w:pPr>
          </w:p>
        </w:tc>
        <w:tc>
          <w:tcPr>
            <w:tcW w:w="941" w:type="dxa"/>
            <w:vAlign w:val="center"/>
          </w:tcPr>
          <w:p w14:paraId="348ABBF8" w14:textId="77777777" w:rsidR="00195756" w:rsidRPr="00912879" w:rsidRDefault="00195756" w:rsidP="00934793">
            <w:pPr>
              <w:spacing w:before="60"/>
              <w:ind w:right="76"/>
              <w:jc w:val="center"/>
              <w:rPr>
                <w:rFonts w:ascii="Arial" w:hAnsi="Arial" w:cs="Arial"/>
              </w:rPr>
            </w:pPr>
          </w:p>
        </w:tc>
      </w:tr>
      <w:tr w:rsidR="00195756" w:rsidRPr="006C4AC1" w14:paraId="09D57662" w14:textId="77777777" w:rsidTr="00934793">
        <w:trPr>
          <w:jc w:val="center"/>
        </w:trPr>
        <w:tc>
          <w:tcPr>
            <w:tcW w:w="4564" w:type="dxa"/>
            <w:shd w:val="clear" w:color="auto" w:fill="B3FFD5"/>
          </w:tcPr>
          <w:p w14:paraId="185408D2" w14:textId="77777777" w:rsidR="00195756" w:rsidRPr="006C4AC1" w:rsidRDefault="00195756" w:rsidP="00934793">
            <w:pPr>
              <w:ind w:left="419" w:hanging="419"/>
              <w:rPr>
                <w:rFonts w:ascii="Arial" w:hAnsi="Arial" w:cs="Arial"/>
                <w:szCs w:val="22"/>
              </w:rPr>
            </w:pPr>
            <w:r w:rsidRPr="006C4AC1">
              <w:rPr>
                <w:rFonts w:ascii="Arial" w:hAnsi="Arial" w:cs="Arial"/>
                <w:szCs w:val="22"/>
              </w:rPr>
              <w:t>WR1) Evaluate and support product stewardship programs as appropriate</w:t>
            </w:r>
          </w:p>
        </w:tc>
        <w:tc>
          <w:tcPr>
            <w:tcW w:w="941" w:type="dxa"/>
            <w:shd w:val="thinDiagStripe" w:color="auto" w:fill="auto"/>
            <w:vAlign w:val="center"/>
          </w:tcPr>
          <w:p w14:paraId="6AE32778" w14:textId="77777777" w:rsidR="00195756" w:rsidRPr="006C4AC1" w:rsidRDefault="00195756" w:rsidP="00934793">
            <w:pPr>
              <w:jc w:val="center"/>
              <w:rPr>
                <w:rFonts w:ascii="Arial" w:hAnsi="Arial" w:cs="Arial"/>
                <w:szCs w:val="22"/>
              </w:rPr>
            </w:pPr>
          </w:p>
        </w:tc>
        <w:tc>
          <w:tcPr>
            <w:tcW w:w="941" w:type="dxa"/>
            <w:shd w:val="thinDiagStripe" w:color="auto" w:fill="auto"/>
            <w:vAlign w:val="center"/>
          </w:tcPr>
          <w:p w14:paraId="276E15DD" w14:textId="77777777" w:rsidR="00195756" w:rsidRPr="006C4AC1" w:rsidRDefault="00195756" w:rsidP="00934793">
            <w:pPr>
              <w:ind w:right="76"/>
              <w:jc w:val="center"/>
              <w:rPr>
                <w:rFonts w:ascii="Arial" w:hAnsi="Arial" w:cs="Arial"/>
                <w:szCs w:val="22"/>
              </w:rPr>
            </w:pPr>
          </w:p>
        </w:tc>
        <w:tc>
          <w:tcPr>
            <w:tcW w:w="940" w:type="dxa"/>
            <w:shd w:val="thinDiagStripe" w:color="auto" w:fill="auto"/>
            <w:vAlign w:val="center"/>
          </w:tcPr>
          <w:p w14:paraId="45498F15" w14:textId="77777777" w:rsidR="00195756" w:rsidRPr="006C4AC1" w:rsidRDefault="00195756" w:rsidP="00934793">
            <w:pPr>
              <w:ind w:right="76"/>
              <w:jc w:val="center"/>
              <w:rPr>
                <w:rFonts w:ascii="Arial" w:hAnsi="Arial" w:cs="Arial"/>
                <w:szCs w:val="22"/>
              </w:rPr>
            </w:pPr>
          </w:p>
        </w:tc>
        <w:tc>
          <w:tcPr>
            <w:tcW w:w="941" w:type="dxa"/>
            <w:shd w:val="thinDiagStripe" w:color="auto" w:fill="auto"/>
            <w:vAlign w:val="center"/>
          </w:tcPr>
          <w:p w14:paraId="320303A1" w14:textId="77777777" w:rsidR="00195756" w:rsidRPr="006C4AC1" w:rsidRDefault="00195756" w:rsidP="00934793">
            <w:pPr>
              <w:ind w:right="76"/>
              <w:jc w:val="center"/>
              <w:rPr>
                <w:rFonts w:ascii="Arial" w:hAnsi="Arial" w:cs="Arial"/>
                <w:szCs w:val="22"/>
              </w:rPr>
            </w:pPr>
          </w:p>
        </w:tc>
        <w:tc>
          <w:tcPr>
            <w:tcW w:w="941" w:type="dxa"/>
            <w:shd w:val="thinDiagStripe" w:color="auto" w:fill="auto"/>
            <w:vAlign w:val="center"/>
          </w:tcPr>
          <w:p w14:paraId="38AEF9A7" w14:textId="77777777" w:rsidR="00195756" w:rsidRPr="006C4AC1" w:rsidRDefault="00195756" w:rsidP="00934793">
            <w:pPr>
              <w:ind w:right="76"/>
              <w:jc w:val="center"/>
              <w:rPr>
                <w:rFonts w:ascii="Arial" w:hAnsi="Arial" w:cs="Arial"/>
                <w:szCs w:val="22"/>
              </w:rPr>
            </w:pPr>
          </w:p>
        </w:tc>
        <w:tc>
          <w:tcPr>
            <w:tcW w:w="941" w:type="dxa"/>
            <w:shd w:val="thinDiagStripe" w:color="auto" w:fill="auto"/>
            <w:vAlign w:val="center"/>
          </w:tcPr>
          <w:p w14:paraId="2BAC3E0E" w14:textId="77777777" w:rsidR="00195756" w:rsidRPr="006C4AC1" w:rsidRDefault="00195756" w:rsidP="00934793">
            <w:pPr>
              <w:ind w:right="76"/>
              <w:jc w:val="center"/>
              <w:rPr>
                <w:rFonts w:ascii="Arial" w:hAnsi="Arial" w:cs="Arial"/>
                <w:szCs w:val="22"/>
              </w:rPr>
            </w:pPr>
          </w:p>
        </w:tc>
      </w:tr>
      <w:tr w:rsidR="00195756" w:rsidRPr="006C4AC1" w14:paraId="3C652438" w14:textId="77777777" w:rsidTr="00934793">
        <w:trPr>
          <w:jc w:val="center"/>
        </w:trPr>
        <w:tc>
          <w:tcPr>
            <w:tcW w:w="4564" w:type="dxa"/>
            <w:shd w:val="clear" w:color="auto" w:fill="B3FFD5"/>
          </w:tcPr>
          <w:p w14:paraId="5D2B322A" w14:textId="77777777" w:rsidR="00195756" w:rsidRPr="006C4AC1" w:rsidRDefault="00195756" w:rsidP="00934793">
            <w:pPr>
              <w:ind w:left="419" w:hanging="419"/>
              <w:rPr>
                <w:rFonts w:ascii="Arial" w:hAnsi="Arial" w:cs="Arial"/>
                <w:szCs w:val="22"/>
              </w:rPr>
            </w:pPr>
            <w:r w:rsidRPr="006C4AC1">
              <w:rPr>
                <w:rFonts w:ascii="Arial" w:hAnsi="Arial" w:cs="Arial"/>
                <w:szCs w:val="22"/>
              </w:rPr>
              <w:t>WR2) Educate residents and businesses about wasted food</w:t>
            </w:r>
          </w:p>
        </w:tc>
        <w:tc>
          <w:tcPr>
            <w:tcW w:w="941" w:type="dxa"/>
            <w:tcBorders>
              <w:bottom w:val="single" w:sz="6" w:space="0" w:color="auto"/>
            </w:tcBorders>
            <w:shd w:val="thinReverseDiagStripe" w:color="auto" w:fill="auto"/>
            <w:vAlign w:val="center"/>
          </w:tcPr>
          <w:p w14:paraId="5D3067AC" w14:textId="77777777" w:rsidR="00195756" w:rsidRPr="006C4AC1" w:rsidRDefault="00195756" w:rsidP="00934793">
            <w:pPr>
              <w:jc w:val="center"/>
              <w:rPr>
                <w:rFonts w:ascii="Arial" w:hAnsi="Arial" w:cs="Arial"/>
                <w:szCs w:val="22"/>
              </w:rPr>
            </w:pPr>
          </w:p>
        </w:tc>
        <w:tc>
          <w:tcPr>
            <w:tcW w:w="941" w:type="dxa"/>
            <w:tcBorders>
              <w:bottom w:val="single" w:sz="6" w:space="0" w:color="auto"/>
            </w:tcBorders>
            <w:shd w:val="thinReverseDiagStripe" w:color="auto" w:fill="auto"/>
            <w:vAlign w:val="center"/>
          </w:tcPr>
          <w:p w14:paraId="25061956" w14:textId="77777777" w:rsidR="00195756" w:rsidRPr="006C4AC1" w:rsidRDefault="00195756" w:rsidP="00934793">
            <w:pPr>
              <w:ind w:right="76"/>
              <w:jc w:val="center"/>
              <w:rPr>
                <w:rFonts w:ascii="Arial" w:hAnsi="Arial" w:cs="Arial"/>
                <w:szCs w:val="22"/>
              </w:rPr>
            </w:pPr>
          </w:p>
        </w:tc>
        <w:tc>
          <w:tcPr>
            <w:tcW w:w="940" w:type="dxa"/>
            <w:tcBorders>
              <w:bottom w:val="single" w:sz="6" w:space="0" w:color="auto"/>
            </w:tcBorders>
            <w:shd w:val="thinReverseDiagStripe" w:color="auto" w:fill="auto"/>
            <w:vAlign w:val="center"/>
          </w:tcPr>
          <w:p w14:paraId="7606C8A3" w14:textId="77777777" w:rsidR="00195756" w:rsidRPr="006C4AC1" w:rsidRDefault="00195756" w:rsidP="00934793">
            <w:pPr>
              <w:ind w:right="76"/>
              <w:jc w:val="center"/>
              <w:rPr>
                <w:rFonts w:ascii="Arial" w:hAnsi="Arial" w:cs="Arial"/>
                <w:szCs w:val="22"/>
              </w:rPr>
            </w:pPr>
          </w:p>
        </w:tc>
        <w:tc>
          <w:tcPr>
            <w:tcW w:w="941" w:type="dxa"/>
            <w:tcBorders>
              <w:bottom w:val="single" w:sz="6" w:space="0" w:color="auto"/>
            </w:tcBorders>
            <w:shd w:val="thinReverseDiagStripe" w:color="auto" w:fill="auto"/>
            <w:vAlign w:val="center"/>
          </w:tcPr>
          <w:p w14:paraId="7D4C1198" w14:textId="77777777" w:rsidR="00195756" w:rsidRPr="006C4AC1" w:rsidRDefault="00195756" w:rsidP="00934793">
            <w:pPr>
              <w:ind w:right="76"/>
              <w:jc w:val="center"/>
              <w:rPr>
                <w:rFonts w:ascii="Arial" w:hAnsi="Arial" w:cs="Arial"/>
                <w:szCs w:val="22"/>
              </w:rPr>
            </w:pPr>
          </w:p>
        </w:tc>
        <w:tc>
          <w:tcPr>
            <w:tcW w:w="941" w:type="dxa"/>
            <w:tcBorders>
              <w:bottom w:val="single" w:sz="6" w:space="0" w:color="auto"/>
            </w:tcBorders>
            <w:shd w:val="thinReverseDiagStripe" w:color="auto" w:fill="auto"/>
            <w:vAlign w:val="center"/>
          </w:tcPr>
          <w:p w14:paraId="6A4BE223" w14:textId="77777777" w:rsidR="00195756" w:rsidRPr="006C4AC1" w:rsidRDefault="00195756" w:rsidP="00934793">
            <w:pPr>
              <w:ind w:right="76"/>
              <w:jc w:val="center"/>
              <w:rPr>
                <w:rFonts w:ascii="Arial" w:hAnsi="Arial" w:cs="Arial"/>
                <w:szCs w:val="22"/>
              </w:rPr>
            </w:pPr>
          </w:p>
        </w:tc>
        <w:tc>
          <w:tcPr>
            <w:tcW w:w="941" w:type="dxa"/>
            <w:tcBorders>
              <w:bottom w:val="single" w:sz="6" w:space="0" w:color="auto"/>
            </w:tcBorders>
            <w:shd w:val="thinReverseDiagStripe" w:color="auto" w:fill="auto"/>
            <w:vAlign w:val="center"/>
          </w:tcPr>
          <w:p w14:paraId="7C2F4489" w14:textId="77777777" w:rsidR="00195756" w:rsidRPr="006C4AC1" w:rsidRDefault="00195756" w:rsidP="00934793">
            <w:pPr>
              <w:ind w:right="76"/>
              <w:jc w:val="center"/>
              <w:rPr>
                <w:rFonts w:ascii="Arial" w:hAnsi="Arial" w:cs="Arial"/>
                <w:szCs w:val="22"/>
              </w:rPr>
            </w:pPr>
          </w:p>
        </w:tc>
      </w:tr>
      <w:tr w:rsidR="00195756" w:rsidRPr="006C4AC1" w14:paraId="3FF776F6" w14:textId="77777777" w:rsidTr="00934793">
        <w:trPr>
          <w:jc w:val="center"/>
        </w:trPr>
        <w:tc>
          <w:tcPr>
            <w:tcW w:w="4564" w:type="dxa"/>
            <w:shd w:val="clear" w:color="auto" w:fill="B3FFD5"/>
          </w:tcPr>
          <w:p w14:paraId="0F2B5A47" w14:textId="77777777" w:rsidR="00195756" w:rsidRPr="006C4AC1" w:rsidRDefault="00195756" w:rsidP="00934793">
            <w:pPr>
              <w:ind w:left="419" w:hanging="419"/>
              <w:rPr>
                <w:rFonts w:ascii="Arial" w:hAnsi="Arial" w:cs="Arial"/>
                <w:szCs w:val="22"/>
              </w:rPr>
            </w:pPr>
            <w:r w:rsidRPr="006C4AC1">
              <w:rPr>
                <w:rFonts w:ascii="Arial" w:hAnsi="Arial" w:cs="Arial"/>
                <w:szCs w:val="22"/>
              </w:rPr>
              <w:t>WR3) More promotion for clothing reuse and recycling</w:t>
            </w:r>
          </w:p>
        </w:tc>
        <w:tc>
          <w:tcPr>
            <w:tcW w:w="941" w:type="dxa"/>
            <w:tcBorders>
              <w:top w:val="single" w:sz="6" w:space="0" w:color="auto"/>
              <w:bottom w:val="single" w:sz="6" w:space="0" w:color="auto"/>
            </w:tcBorders>
            <w:shd w:val="thinDiagStripe" w:color="auto" w:fill="auto"/>
            <w:vAlign w:val="center"/>
          </w:tcPr>
          <w:p w14:paraId="0D3318C8" w14:textId="77777777" w:rsidR="00195756" w:rsidRPr="006C4AC1" w:rsidRDefault="00195756" w:rsidP="00934793">
            <w:pPr>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7C4A72F7" w14:textId="77777777" w:rsidR="00195756" w:rsidRPr="006C4AC1" w:rsidRDefault="00195756" w:rsidP="00934793">
            <w:pPr>
              <w:ind w:right="76"/>
              <w:jc w:val="center"/>
              <w:rPr>
                <w:rFonts w:ascii="Arial" w:hAnsi="Arial" w:cs="Arial"/>
                <w:szCs w:val="22"/>
              </w:rPr>
            </w:pPr>
          </w:p>
        </w:tc>
        <w:tc>
          <w:tcPr>
            <w:tcW w:w="940" w:type="dxa"/>
            <w:tcBorders>
              <w:top w:val="single" w:sz="6" w:space="0" w:color="auto"/>
              <w:bottom w:val="single" w:sz="6" w:space="0" w:color="auto"/>
            </w:tcBorders>
            <w:shd w:val="thinDiagStripe" w:color="auto" w:fill="auto"/>
            <w:vAlign w:val="center"/>
          </w:tcPr>
          <w:p w14:paraId="4F29646B"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01FE2BED"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0EE7C86A"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6D004F84" w14:textId="77777777" w:rsidR="00195756" w:rsidRPr="006C4AC1" w:rsidRDefault="00195756" w:rsidP="00934793">
            <w:pPr>
              <w:ind w:right="76"/>
              <w:jc w:val="center"/>
              <w:rPr>
                <w:rFonts w:ascii="Arial" w:hAnsi="Arial" w:cs="Arial"/>
                <w:szCs w:val="22"/>
              </w:rPr>
            </w:pPr>
          </w:p>
        </w:tc>
      </w:tr>
      <w:tr w:rsidR="00195756" w:rsidRPr="006C4AC1" w14:paraId="183E60D4" w14:textId="77777777" w:rsidTr="00934793">
        <w:trPr>
          <w:jc w:val="center"/>
        </w:trPr>
        <w:tc>
          <w:tcPr>
            <w:tcW w:w="4564" w:type="dxa"/>
            <w:shd w:val="clear" w:color="auto" w:fill="B3FFD5"/>
          </w:tcPr>
          <w:p w14:paraId="139B8686" w14:textId="77777777" w:rsidR="00195756" w:rsidRPr="006C4AC1" w:rsidRDefault="00195756" w:rsidP="00934793">
            <w:pPr>
              <w:ind w:left="419" w:hanging="419"/>
              <w:rPr>
                <w:rFonts w:ascii="Arial" w:hAnsi="Arial" w:cs="Arial"/>
                <w:szCs w:val="22"/>
              </w:rPr>
            </w:pPr>
            <w:r w:rsidRPr="006C4AC1">
              <w:rPr>
                <w:rFonts w:ascii="Arial" w:hAnsi="Arial" w:cs="Arial"/>
                <w:szCs w:val="22"/>
              </w:rPr>
              <w:t xml:space="preserve">WR4) Consider yard waste disposal ban </w:t>
            </w:r>
          </w:p>
        </w:tc>
        <w:tc>
          <w:tcPr>
            <w:tcW w:w="941" w:type="dxa"/>
            <w:tcBorders>
              <w:top w:val="single" w:sz="6" w:space="0" w:color="auto"/>
              <w:bottom w:val="single" w:sz="6" w:space="0" w:color="auto"/>
            </w:tcBorders>
            <w:shd w:val="thinReverseDiagStripe" w:color="auto" w:fill="auto"/>
            <w:vAlign w:val="center"/>
          </w:tcPr>
          <w:p w14:paraId="50847D46" w14:textId="77777777" w:rsidR="00195756" w:rsidRPr="006C4AC1" w:rsidRDefault="00195756" w:rsidP="00934793">
            <w:pPr>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05C6C1EC" w14:textId="77777777" w:rsidR="00195756" w:rsidRPr="006C4AC1" w:rsidRDefault="00195756" w:rsidP="00934793">
            <w:pPr>
              <w:ind w:right="76"/>
              <w:jc w:val="center"/>
              <w:rPr>
                <w:rFonts w:ascii="Arial" w:hAnsi="Arial" w:cs="Arial"/>
                <w:szCs w:val="22"/>
              </w:rPr>
            </w:pPr>
          </w:p>
        </w:tc>
        <w:tc>
          <w:tcPr>
            <w:tcW w:w="940" w:type="dxa"/>
            <w:tcBorders>
              <w:top w:val="single" w:sz="6" w:space="0" w:color="auto"/>
            </w:tcBorders>
            <w:shd w:val="clear" w:color="auto" w:fill="auto"/>
            <w:vAlign w:val="center"/>
          </w:tcPr>
          <w:p w14:paraId="350A25E5" w14:textId="77777777" w:rsidR="00195756" w:rsidRPr="006C4AC1" w:rsidRDefault="00195756" w:rsidP="00934793">
            <w:pPr>
              <w:ind w:right="76"/>
              <w:jc w:val="center"/>
              <w:rPr>
                <w:rFonts w:ascii="Arial" w:hAnsi="Arial" w:cs="Arial"/>
                <w:szCs w:val="22"/>
              </w:rPr>
            </w:pPr>
            <w:r w:rsidRPr="006C4AC1">
              <w:rPr>
                <w:rFonts w:ascii="Arial" w:hAnsi="Arial" w:cs="Arial"/>
                <w:szCs w:val="22"/>
              </w:rPr>
              <w:t>X</w:t>
            </w:r>
          </w:p>
        </w:tc>
        <w:tc>
          <w:tcPr>
            <w:tcW w:w="941" w:type="dxa"/>
            <w:tcBorders>
              <w:top w:val="single" w:sz="6" w:space="0" w:color="auto"/>
            </w:tcBorders>
            <w:vAlign w:val="center"/>
          </w:tcPr>
          <w:p w14:paraId="615C8DA4"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tcBorders>
            <w:shd w:val="clear" w:color="auto" w:fill="auto"/>
            <w:vAlign w:val="center"/>
          </w:tcPr>
          <w:p w14:paraId="36B2C969"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tcBorders>
            <w:shd w:val="clear" w:color="auto" w:fill="auto"/>
            <w:vAlign w:val="center"/>
          </w:tcPr>
          <w:p w14:paraId="03E58C27" w14:textId="77777777" w:rsidR="00195756" w:rsidRPr="006C4AC1" w:rsidRDefault="00195756" w:rsidP="00934793">
            <w:pPr>
              <w:ind w:right="76"/>
              <w:jc w:val="center"/>
              <w:rPr>
                <w:rFonts w:ascii="Arial" w:hAnsi="Arial" w:cs="Arial"/>
                <w:szCs w:val="22"/>
              </w:rPr>
            </w:pPr>
          </w:p>
        </w:tc>
      </w:tr>
      <w:tr w:rsidR="00195756" w:rsidRPr="006C4AC1" w14:paraId="1D5AE57C" w14:textId="77777777" w:rsidTr="00934793">
        <w:trPr>
          <w:jc w:val="center"/>
        </w:trPr>
        <w:tc>
          <w:tcPr>
            <w:tcW w:w="4564" w:type="dxa"/>
            <w:shd w:val="clear" w:color="auto" w:fill="B3FFD5"/>
          </w:tcPr>
          <w:p w14:paraId="2C156262" w14:textId="77777777" w:rsidR="00195756" w:rsidRPr="006C4AC1" w:rsidRDefault="00195756" w:rsidP="00934793">
            <w:pPr>
              <w:ind w:left="419" w:hanging="419"/>
              <w:rPr>
                <w:rFonts w:ascii="Arial" w:hAnsi="Arial" w:cs="Arial"/>
                <w:szCs w:val="22"/>
              </w:rPr>
            </w:pPr>
            <w:r w:rsidRPr="006C4AC1">
              <w:rPr>
                <w:rFonts w:ascii="Arial" w:hAnsi="Arial" w:cs="Arial"/>
                <w:szCs w:val="22"/>
              </w:rPr>
              <w:t>WR5) Promote smart shopping</w:t>
            </w:r>
          </w:p>
        </w:tc>
        <w:tc>
          <w:tcPr>
            <w:tcW w:w="941" w:type="dxa"/>
            <w:tcBorders>
              <w:top w:val="single" w:sz="6" w:space="0" w:color="auto"/>
              <w:bottom w:val="single" w:sz="6" w:space="0" w:color="auto"/>
            </w:tcBorders>
            <w:shd w:val="thinDiagStripe" w:color="auto" w:fill="auto"/>
            <w:vAlign w:val="center"/>
          </w:tcPr>
          <w:p w14:paraId="4B6C1A60" w14:textId="77777777" w:rsidR="00195756" w:rsidRPr="006C4AC1" w:rsidRDefault="00195756" w:rsidP="00934793">
            <w:pPr>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0D3CA760" w14:textId="77777777" w:rsidR="00195756" w:rsidRPr="006C4AC1" w:rsidRDefault="00195756" w:rsidP="00934793">
            <w:pPr>
              <w:ind w:right="76"/>
              <w:jc w:val="center"/>
              <w:rPr>
                <w:rFonts w:ascii="Arial" w:hAnsi="Arial" w:cs="Arial"/>
                <w:szCs w:val="22"/>
              </w:rPr>
            </w:pPr>
          </w:p>
        </w:tc>
        <w:tc>
          <w:tcPr>
            <w:tcW w:w="940" w:type="dxa"/>
            <w:tcBorders>
              <w:bottom w:val="single" w:sz="6" w:space="0" w:color="auto"/>
            </w:tcBorders>
            <w:shd w:val="thinDiagStripe" w:color="auto" w:fill="auto"/>
            <w:vAlign w:val="center"/>
          </w:tcPr>
          <w:p w14:paraId="6AEDC0D3" w14:textId="77777777" w:rsidR="00195756" w:rsidRPr="006C4AC1" w:rsidRDefault="00195756" w:rsidP="00934793">
            <w:pPr>
              <w:ind w:right="76"/>
              <w:jc w:val="center"/>
              <w:rPr>
                <w:rFonts w:ascii="Arial" w:hAnsi="Arial" w:cs="Arial"/>
                <w:szCs w:val="22"/>
              </w:rPr>
            </w:pPr>
          </w:p>
        </w:tc>
        <w:tc>
          <w:tcPr>
            <w:tcW w:w="941" w:type="dxa"/>
            <w:tcBorders>
              <w:bottom w:val="single" w:sz="6" w:space="0" w:color="auto"/>
            </w:tcBorders>
            <w:shd w:val="thinDiagStripe" w:color="auto" w:fill="auto"/>
            <w:vAlign w:val="center"/>
          </w:tcPr>
          <w:p w14:paraId="3E0B4C46" w14:textId="77777777" w:rsidR="00195756" w:rsidRPr="006C4AC1" w:rsidRDefault="00195756" w:rsidP="00934793">
            <w:pPr>
              <w:ind w:right="76"/>
              <w:jc w:val="center"/>
              <w:rPr>
                <w:rFonts w:ascii="Arial" w:hAnsi="Arial" w:cs="Arial"/>
                <w:szCs w:val="22"/>
              </w:rPr>
            </w:pPr>
          </w:p>
        </w:tc>
        <w:tc>
          <w:tcPr>
            <w:tcW w:w="941" w:type="dxa"/>
            <w:tcBorders>
              <w:bottom w:val="single" w:sz="6" w:space="0" w:color="auto"/>
            </w:tcBorders>
            <w:shd w:val="thinDiagStripe" w:color="auto" w:fill="auto"/>
            <w:vAlign w:val="center"/>
          </w:tcPr>
          <w:p w14:paraId="5279E961" w14:textId="77777777" w:rsidR="00195756" w:rsidRPr="006C4AC1" w:rsidRDefault="00195756" w:rsidP="00934793">
            <w:pPr>
              <w:ind w:right="76"/>
              <w:jc w:val="center"/>
              <w:rPr>
                <w:rFonts w:ascii="Arial" w:hAnsi="Arial" w:cs="Arial"/>
                <w:szCs w:val="22"/>
              </w:rPr>
            </w:pPr>
          </w:p>
        </w:tc>
        <w:tc>
          <w:tcPr>
            <w:tcW w:w="941" w:type="dxa"/>
            <w:tcBorders>
              <w:bottom w:val="single" w:sz="6" w:space="0" w:color="auto"/>
            </w:tcBorders>
            <w:shd w:val="thinDiagStripe" w:color="auto" w:fill="auto"/>
            <w:vAlign w:val="center"/>
          </w:tcPr>
          <w:p w14:paraId="29FB00D0" w14:textId="77777777" w:rsidR="00195756" w:rsidRPr="006C4AC1" w:rsidRDefault="00195756" w:rsidP="00934793">
            <w:pPr>
              <w:ind w:right="76"/>
              <w:jc w:val="center"/>
              <w:rPr>
                <w:rFonts w:ascii="Arial" w:hAnsi="Arial" w:cs="Arial"/>
                <w:szCs w:val="22"/>
              </w:rPr>
            </w:pPr>
          </w:p>
        </w:tc>
      </w:tr>
      <w:tr w:rsidR="00195756" w:rsidRPr="006C4AC1" w14:paraId="0010AC55" w14:textId="77777777" w:rsidTr="00934793">
        <w:trPr>
          <w:jc w:val="center"/>
        </w:trPr>
        <w:tc>
          <w:tcPr>
            <w:tcW w:w="4564" w:type="dxa"/>
            <w:shd w:val="clear" w:color="auto" w:fill="B3FFD5"/>
          </w:tcPr>
          <w:p w14:paraId="4322892F" w14:textId="77777777" w:rsidR="00195756" w:rsidRPr="006C4AC1" w:rsidRDefault="00195756" w:rsidP="00934793">
            <w:pPr>
              <w:ind w:left="419" w:hanging="419"/>
              <w:rPr>
                <w:rFonts w:ascii="Arial" w:hAnsi="Arial" w:cs="Arial"/>
                <w:szCs w:val="22"/>
              </w:rPr>
            </w:pPr>
            <w:r w:rsidRPr="006C4AC1">
              <w:rPr>
                <w:rFonts w:ascii="Arial" w:hAnsi="Arial" w:cs="Arial"/>
                <w:szCs w:val="22"/>
              </w:rPr>
              <w:t>WR6) Promote fix-it workshops</w:t>
            </w:r>
          </w:p>
        </w:tc>
        <w:tc>
          <w:tcPr>
            <w:tcW w:w="941" w:type="dxa"/>
            <w:tcBorders>
              <w:top w:val="single" w:sz="6" w:space="0" w:color="auto"/>
              <w:bottom w:val="single" w:sz="6" w:space="0" w:color="auto"/>
            </w:tcBorders>
            <w:shd w:val="thinReverseDiagStripe" w:color="auto" w:fill="auto"/>
            <w:vAlign w:val="center"/>
          </w:tcPr>
          <w:p w14:paraId="1EF5A053" w14:textId="77777777" w:rsidR="00195756" w:rsidRPr="006C4AC1" w:rsidRDefault="00195756" w:rsidP="00934793">
            <w:pPr>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5014583C" w14:textId="77777777" w:rsidR="00195756" w:rsidRPr="006C4AC1" w:rsidRDefault="00195756" w:rsidP="00934793">
            <w:pPr>
              <w:ind w:right="76"/>
              <w:jc w:val="center"/>
              <w:rPr>
                <w:rFonts w:ascii="Arial" w:hAnsi="Arial" w:cs="Arial"/>
                <w:szCs w:val="22"/>
              </w:rPr>
            </w:pPr>
          </w:p>
        </w:tc>
        <w:tc>
          <w:tcPr>
            <w:tcW w:w="940" w:type="dxa"/>
            <w:tcBorders>
              <w:top w:val="single" w:sz="6" w:space="0" w:color="auto"/>
              <w:bottom w:val="single" w:sz="6" w:space="0" w:color="auto"/>
            </w:tcBorders>
            <w:shd w:val="thinReverseDiagStripe" w:color="auto" w:fill="auto"/>
            <w:vAlign w:val="center"/>
          </w:tcPr>
          <w:p w14:paraId="3789C599"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3B6E4338"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10157D82"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237CA69D" w14:textId="77777777" w:rsidR="00195756" w:rsidRPr="006C4AC1" w:rsidRDefault="00195756" w:rsidP="00934793">
            <w:pPr>
              <w:ind w:right="76"/>
              <w:jc w:val="center"/>
              <w:rPr>
                <w:rFonts w:ascii="Arial" w:hAnsi="Arial" w:cs="Arial"/>
                <w:szCs w:val="22"/>
              </w:rPr>
            </w:pPr>
          </w:p>
        </w:tc>
      </w:tr>
      <w:tr w:rsidR="00195756" w:rsidRPr="006C4AC1" w14:paraId="44C42608" w14:textId="77777777" w:rsidTr="00934793">
        <w:trPr>
          <w:jc w:val="center"/>
        </w:trPr>
        <w:tc>
          <w:tcPr>
            <w:tcW w:w="4564" w:type="dxa"/>
            <w:shd w:val="clear" w:color="auto" w:fill="B3FFD5"/>
          </w:tcPr>
          <w:p w14:paraId="1AAFDD72" w14:textId="77777777" w:rsidR="00195756" w:rsidRPr="006C4AC1" w:rsidRDefault="00195756" w:rsidP="00934793">
            <w:pPr>
              <w:ind w:left="419" w:hanging="419"/>
              <w:rPr>
                <w:rFonts w:ascii="Arial" w:hAnsi="Arial" w:cs="Arial"/>
                <w:szCs w:val="22"/>
              </w:rPr>
            </w:pPr>
            <w:r w:rsidRPr="006C4AC1">
              <w:rPr>
                <w:rFonts w:ascii="Arial" w:hAnsi="Arial" w:cs="Arial"/>
                <w:szCs w:val="22"/>
              </w:rPr>
              <w:t>WR7) Publicize volume-based rates</w:t>
            </w:r>
          </w:p>
        </w:tc>
        <w:tc>
          <w:tcPr>
            <w:tcW w:w="941" w:type="dxa"/>
            <w:tcBorders>
              <w:top w:val="single" w:sz="6" w:space="0" w:color="auto"/>
              <w:bottom w:val="single" w:sz="6" w:space="0" w:color="auto"/>
            </w:tcBorders>
            <w:shd w:val="thinDiagStripe" w:color="auto" w:fill="auto"/>
            <w:vAlign w:val="center"/>
          </w:tcPr>
          <w:p w14:paraId="67CF2A77" w14:textId="77777777" w:rsidR="00195756" w:rsidRPr="006C4AC1" w:rsidRDefault="00195756" w:rsidP="00934793">
            <w:pPr>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119D0CBD" w14:textId="77777777" w:rsidR="00195756" w:rsidRPr="006C4AC1" w:rsidRDefault="00195756" w:rsidP="00934793">
            <w:pPr>
              <w:ind w:right="76"/>
              <w:jc w:val="center"/>
              <w:rPr>
                <w:rFonts w:ascii="Arial" w:hAnsi="Arial" w:cs="Arial"/>
                <w:szCs w:val="22"/>
              </w:rPr>
            </w:pPr>
          </w:p>
        </w:tc>
        <w:tc>
          <w:tcPr>
            <w:tcW w:w="940" w:type="dxa"/>
            <w:tcBorders>
              <w:top w:val="single" w:sz="6" w:space="0" w:color="auto"/>
              <w:bottom w:val="single" w:sz="6" w:space="0" w:color="auto"/>
            </w:tcBorders>
            <w:shd w:val="thinDiagStripe" w:color="auto" w:fill="auto"/>
            <w:vAlign w:val="center"/>
          </w:tcPr>
          <w:p w14:paraId="50FE7970"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4D85A22A"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1AAB155A"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305EED58" w14:textId="77777777" w:rsidR="00195756" w:rsidRPr="006C4AC1" w:rsidRDefault="00195756" w:rsidP="00934793">
            <w:pPr>
              <w:ind w:right="76"/>
              <w:jc w:val="center"/>
              <w:rPr>
                <w:rFonts w:ascii="Arial" w:hAnsi="Arial" w:cs="Arial"/>
                <w:szCs w:val="22"/>
              </w:rPr>
            </w:pPr>
          </w:p>
        </w:tc>
      </w:tr>
      <w:tr w:rsidR="00195756" w:rsidRPr="006C4AC1" w14:paraId="5B9E33C0" w14:textId="77777777" w:rsidTr="00934793">
        <w:trPr>
          <w:jc w:val="center"/>
        </w:trPr>
        <w:tc>
          <w:tcPr>
            <w:tcW w:w="4564" w:type="dxa"/>
            <w:shd w:val="clear" w:color="auto" w:fill="B3FFD5"/>
          </w:tcPr>
          <w:p w14:paraId="33F3CB50" w14:textId="77777777" w:rsidR="00195756" w:rsidRPr="006C4AC1" w:rsidRDefault="00195756" w:rsidP="00934793">
            <w:pPr>
              <w:ind w:left="419" w:hanging="419"/>
              <w:rPr>
                <w:rFonts w:ascii="Arial" w:hAnsi="Arial" w:cs="Arial"/>
                <w:szCs w:val="22"/>
              </w:rPr>
            </w:pPr>
            <w:r w:rsidRPr="006C4AC1">
              <w:rPr>
                <w:rFonts w:ascii="Arial" w:hAnsi="Arial" w:cs="Arial"/>
                <w:szCs w:val="22"/>
              </w:rPr>
              <w:t>WR8) Continue recognition program for businesses and expand if possible</w:t>
            </w:r>
          </w:p>
        </w:tc>
        <w:tc>
          <w:tcPr>
            <w:tcW w:w="941" w:type="dxa"/>
            <w:tcBorders>
              <w:top w:val="single" w:sz="6" w:space="0" w:color="auto"/>
              <w:bottom w:val="single" w:sz="6" w:space="0" w:color="auto"/>
            </w:tcBorders>
            <w:shd w:val="thinReverseDiagStripe" w:color="auto" w:fill="auto"/>
            <w:vAlign w:val="center"/>
          </w:tcPr>
          <w:p w14:paraId="2ACB7DB4" w14:textId="77777777" w:rsidR="00195756" w:rsidRPr="006C4AC1" w:rsidRDefault="00195756" w:rsidP="00934793">
            <w:pPr>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5BA21A5C" w14:textId="77777777" w:rsidR="00195756" w:rsidRPr="006C4AC1" w:rsidRDefault="00195756" w:rsidP="00934793">
            <w:pPr>
              <w:ind w:right="76"/>
              <w:jc w:val="center"/>
              <w:rPr>
                <w:rFonts w:ascii="Arial" w:hAnsi="Arial" w:cs="Arial"/>
                <w:szCs w:val="22"/>
              </w:rPr>
            </w:pPr>
          </w:p>
        </w:tc>
        <w:tc>
          <w:tcPr>
            <w:tcW w:w="940" w:type="dxa"/>
            <w:tcBorders>
              <w:top w:val="single" w:sz="6" w:space="0" w:color="auto"/>
              <w:bottom w:val="single" w:sz="6" w:space="0" w:color="auto"/>
            </w:tcBorders>
            <w:shd w:val="thinReverseDiagStripe" w:color="auto" w:fill="auto"/>
            <w:vAlign w:val="center"/>
          </w:tcPr>
          <w:p w14:paraId="74DA2F8F"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715F6F9E"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7549E52D"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2EE9D507" w14:textId="77777777" w:rsidR="00195756" w:rsidRPr="006C4AC1" w:rsidRDefault="00195756" w:rsidP="00934793">
            <w:pPr>
              <w:ind w:right="76"/>
              <w:jc w:val="center"/>
              <w:rPr>
                <w:rFonts w:ascii="Arial" w:hAnsi="Arial" w:cs="Arial"/>
                <w:szCs w:val="22"/>
              </w:rPr>
            </w:pPr>
          </w:p>
        </w:tc>
      </w:tr>
      <w:tr w:rsidR="00195756" w:rsidRPr="006C4AC1" w14:paraId="6610D8C3" w14:textId="77777777" w:rsidTr="00934793">
        <w:trPr>
          <w:jc w:val="center"/>
        </w:trPr>
        <w:tc>
          <w:tcPr>
            <w:tcW w:w="4564" w:type="dxa"/>
            <w:shd w:val="clear" w:color="auto" w:fill="B3FFD5"/>
          </w:tcPr>
          <w:p w14:paraId="5F342E28" w14:textId="77777777" w:rsidR="00195756" w:rsidRPr="006C4AC1" w:rsidRDefault="00195756" w:rsidP="00934793">
            <w:pPr>
              <w:ind w:left="419" w:hanging="419"/>
              <w:rPr>
                <w:rFonts w:ascii="Arial" w:hAnsi="Arial" w:cs="Arial"/>
                <w:szCs w:val="22"/>
              </w:rPr>
            </w:pPr>
            <w:r w:rsidRPr="006C4AC1">
              <w:rPr>
                <w:rFonts w:ascii="Arial" w:hAnsi="Arial" w:cs="Arial"/>
                <w:szCs w:val="22"/>
              </w:rPr>
              <w:t xml:space="preserve">WR9) County and City will </w:t>
            </w:r>
            <w:r w:rsidR="00FF00C5">
              <w:rPr>
                <w:rFonts w:ascii="Arial" w:hAnsi="Arial" w:cs="Arial"/>
                <w:szCs w:val="22"/>
              </w:rPr>
              <w:t xml:space="preserve">consider </w:t>
            </w:r>
            <w:r w:rsidRPr="006C4AC1">
              <w:rPr>
                <w:rFonts w:ascii="Arial" w:hAnsi="Arial" w:cs="Arial"/>
                <w:szCs w:val="22"/>
              </w:rPr>
              <w:t>adopt</w:t>
            </w:r>
            <w:r w:rsidR="00FF00C5">
              <w:rPr>
                <w:rFonts w:ascii="Arial" w:hAnsi="Arial" w:cs="Arial"/>
                <w:szCs w:val="22"/>
              </w:rPr>
              <w:t>ing</w:t>
            </w:r>
            <w:r w:rsidRPr="006C4AC1">
              <w:rPr>
                <w:rFonts w:ascii="Arial" w:hAnsi="Arial" w:cs="Arial"/>
                <w:szCs w:val="22"/>
              </w:rPr>
              <w:t xml:space="preserve"> waste reduction policies and practices</w:t>
            </w:r>
          </w:p>
        </w:tc>
        <w:tc>
          <w:tcPr>
            <w:tcW w:w="941" w:type="dxa"/>
            <w:tcBorders>
              <w:top w:val="single" w:sz="6" w:space="0" w:color="auto"/>
              <w:bottom w:val="single" w:sz="6" w:space="0" w:color="auto"/>
            </w:tcBorders>
            <w:vAlign w:val="center"/>
          </w:tcPr>
          <w:p w14:paraId="6FDB9376" w14:textId="77777777" w:rsidR="00195756" w:rsidRPr="006C4AC1" w:rsidRDefault="00195756" w:rsidP="00934793">
            <w:pPr>
              <w:jc w:val="center"/>
              <w:rPr>
                <w:rFonts w:ascii="Arial" w:hAnsi="Arial" w:cs="Arial"/>
                <w:szCs w:val="22"/>
              </w:rPr>
            </w:pPr>
            <w:r>
              <w:rPr>
                <w:rFonts w:ascii="Arial" w:hAnsi="Arial" w:cs="Arial"/>
                <w:szCs w:val="22"/>
              </w:rPr>
              <w:t>X</w:t>
            </w:r>
          </w:p>
        </w:tc>
        <w:tc>
          <w:tcPr>
            <w:tcW w:w="941" w:type="dxa"/>
            <w:tcBorders>
              <w:top w:val="single" w:sz="6" w:space="0" w:color="auto"/>
              <w:bottom w:val="single" w:sz="6" w:space="0" w:color="auto"/>
            </w:tcBorders>
            <w:vAlign w:val="center"/>
          </w:tcPr>
          <w:p w14:paraId="55B51B63" w14:textId="77777777" w:rsidR="00195756" w:rsidRPr="006C4AC1" w:rsidRDefault="00195756" w:rsidP="00934793">
            <w:pPr>
              <w:ind w:right="76"/>
              <w:jc w:val="center"/>
              <w:rPr>
                <w:rFonts w:ascii="Arial" w:hAnsi="Arial" w:cs="Arial"/>
                <w:szCs w:val="22"/>
              </w:rPr>
            </w:pPr>
          </w:p>
        </w:tc>
        <w:tc>
          <w:tcPr>
            <w:tcW w:w="940" w:type="dxa"/>
            <w:tcBorders>
              <w:top w:val="single" w:sz="6" w:space="0" w:color="auto"/>
              <w:bottom w:val="single" w:sz="6" w:space="0" w:color="auto"/>
            </w:tcBorders>
            <w:vAlign w:val="center"/>
          </w:tcPr>
          <w:p w14:paraId="1FE8992E"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vAlign w:val="center"/>
          </w:tcPr>
          <w:p w14:paraId="394948FC"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vAlign w:val="center"/>
          </w:tcPr>
          <w:p w14:paraId="4B81CC21"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vAlign w:val="center"/>
          </w:tcPr>
          <w:p w14:paraId="4D80ECFF" w14:textId="77777777" w:rsidR="00195756" w:rsidRPr="006C4AC1" w:rsidRDefault="00195756" w:rsidP="00934793">
            <w:pPr>
              <w:ind w:right="76"/>
              <w:jc w:val="center"/>
              <w:rPr>
                <w:rFonts w:ascii="Arial" w:hAnsi="Arial" w:cs="Arial"/>
                <w:szCs w:val="22"/>
              </w:rPr>
            </w:pPr>
          </w:p>
        </w:tc>
      </w:tr>
      <w:tr w:rsidR="00195756" w:rsidRPr="006C4AC1" w14:paraId="430F83FF" w14:textId="77777777" w:rsidTr="00934793">
        <w:trPr>
          <w:jc w:val="center"/>
        </w:trPr>
        <w:tc>
          <w:tcPr>
            <w:tcW w:w="4564" w:type="dxa"/>
            <w:shd w:val="clear" w:color="auto" w:fill="B3FFD5"/>
          </w:tcPr>
          <w:p w14:paraId="2F58A0C9" w14:textId="77777777" w:rsidR="00195756" w:rsidRPr="006C4AC1" w:rsidRDefault="00195756" w:rsidP="00934793">
            <w:pPr>
              <w:ind w:left="419" w:hanging="419"/>
              <w:rPr>
                <w:rFonts w:ascii="Arial" w:hAnsi="Arial" w:cs="Arial"/>
                <w:szCs w:val="22"/>
              </w:rPr>
            </w:pPr>
            <w:r w:rsidRPr="006C4AC1">
              <w:rPr>
                <w:rFonts w:ascii="Arial" w:hAnsi="Arial" w:cs="Arial"/>
                <w:szCs w:val="22"/>
              </w:rPr>
              <w:t>WR10) Consider other bans as appropriate</w:t>
            </w:r>
          </w:p>
        </w:tc>
        <w:tc>
          <w:tcPr>
            <w:tcW w:w="941" w:type="dxa"/>
            <w:tcBorders>
              <w:top w:val="single" w:sz="6" w:space="0" w:color="auto"/>
              <w:bottom w:val="single" w:sz="6" w:space="0" w:color="auto"/>
            </w:tcBorders>
            <w:shd w:val="thinDiagStripe" w:color="auto" w:fill="auto"/>
            <w:vAlign w:val="center"/>
          </w:tcPr>
          <w:p w14:paraId="761D00BB" w14:textId="77777777" w:rsidR="00195756" w:rsidRPr="006C4AC1" w:rsidRDefault="00195756" w:rsidP="00934793">
            <w:pPr>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51B1EB3C" w14:textId="77777777" w:rsidR="00195756" w:rsidRPr="006C4AC1" w:rsidRDefault="00195756" w:rsidP="00934793">
            <w:pPr>
              <w:ind w:right="76"/>
              <w:jc w:val="center"/>
              <w:rPr>
                <w:rFonts w:ascii="Arial" w:hAnsi="Arial" w:cs="Arial"/>
                <w:szCs w:val="22"/>
              </w:rPr>
            </w:pPr>
          </w:p>
        </w:tc>
        <w:tc>
          <w:tcPr>
            <w:tcW w:w="940" w:type="dxa"/>
            <w:tcBorders>
              <w:top w:val="single" w:sz="6" w:space="0" w:color="auto"/>
              <w:bottom w:val="single" w:sz="6" w:space="0" w:color="auto"/>
            </w:tcBorders>
            <w:shd w:val="thinDiagStripe" w:color="auto" w:fill="auto"/>
            <w:vAlign w:val="center"/>
          </w:tcPr>
          <w:p w14:paraId="319A4CD1"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0781B69C"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1647397E"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457560CD" w14:textId="77777777" w:rsidR="00195756" w:rsidRPr="006C4AC1" w:rsidRDefault="00195756" w:rsidP="00934793">
            <w:pPr>
              <w:ind w:right="76"/>
              <w:jc w:val="center"/>
              <w:rPr>
                <w:rFonts w:ascii="Arial" w:hAnsi="Arial" w:cs="Arial"/>
                <w:szCs w:val="22"/>
              </w:rPr>
            </w:pPr>
          </w:p>
        </w:tc>
      </w:tr>
      <w:tr w:rsidR="00195756" w:rsidRPr="006C4AC1" w14:paraId="06A90107" w14:textId="77777777" w:rsidTr="00934793">
        <w:trPr>
          <w:jc w:val="center"/>
        </w:trPr>
        <w:tc>
          <w:tcPr>
            <w:tcW w:w="4564" w:type="dxa"/>
            <w:shd w:val="clear" w:color="auto" w:fill="B3FFD5"/>
          </w:tcPr>
          <w:p w14:paraId="45479A37" w14:textId="77777777" w:rsidR="00195756" w:rsidRPr="006C4AC1" w:rsidRDefault="00195756" w:rsidP="00934793">
            <w:pPr>
              <w:ind w:left="419" w:hanging="419"/>
              <w:rPr>
                <w:rFonts w:ascii="Arial" w:hAnsi="Arial" w:cs="Arial"/>
                <w:szCs w:val="22"/>
              </w:rPr>
            </w:pPr>
            <w:r w:rsidRPr="006C4AC1">
              <w:rPr>
                <w:rFonts w:ascii="Arial" w:hAnsi="Arial" w:cs="Arial"/>
                <w:szCs w:val="22"/>
              </w:rPr>
              <w:t>WR11) Monitor waste reduction programs with performance-based measures</w:t>
            </w:r>
          </w:p>
        </w:tc>
        <w:tc>
          <w:tcPr>
            <w:tcW w:w="941" w:type="dxa"/>
            <w:tcBorders>
              <w:top w:val="single" w:sz="6" w:space="0" w:color="auto"/>
              <w:bottom w:val="single" w:sz="6" w:space="0" w:color="auto"/>
            </w:tcBorders>
            <w:shd w:val="thinReverseDiagStripe" w:color="auto" w:fill="auto"/>
            <w:vAlign w:val="center"/>
          </w:tcPr>
          <w:p w14:paraId="66F3FBE1" w14:textId="77777777" w:rsidR="00195756" w:rsidRPr="006C4AC1" w:rsidRDefault="00195756" w:rsidP="00934793">
            <w:pPr>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3912E704" w14:textId="77777777" w:rsidR="00195756" w:rsidRPr="006C4AC1" w:rsidRDefault="00195756" w:rsidP="00934793">
            <w:pPr>
              <w:ind w:right="76"/>
              <w:jc w:val="center"/>
              <w:rPr>
                <w:rFonts w:ascii="Arial" w:hAnsi="Arial" w:cs="Arial"/>
                <w:szCs w:val="22"/>
              </w:rPr>
            </w:pPr>
          </w:p>
        </w:tc>
        <w:tc>
          <w:tcPr>
            <w:tcW w:w="940" w:type="dxa"/>
            <w:tcBorders>
              <w:top w:val="single" w:sz="6" w:space="0" w:color="auto"/>
              <w:bottom w:val="single" w:sz="6" w:space="0" w:color="auto"/>
            </w:tcBorders>
            <w:shd w:val="thinReverseDiagStripe" w:color="auto" w:fill="auto"/>
            <w:vAlign w:val="center"/>
          </w:tcPr>
          <w:p w14:paraId="25355D18"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0B4136FE"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5FE75682" w14:textId="77777777" w:rsidR="00195756" w:rsidRPr="006C4AC1" w:rsidRDefault="00195756" w:rsidP="00934793">
            <w:pPr>
              <w:ind w:right="76"/>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48EEA7D2" w14:textId="77777777" w:rsidR="00195756" w:rsidRPr="006C4AC1" w:rsidRDefault="00195756" w:rsidP="00934793">
            <w:pPr>
              <w:ind w:right="76"/>
              <w:jc w:val="center"/>
              <w:rPr>
                <w:rFonts w:ascii="Arial" w:hAnsi="Arial" w:cs="Arial"/>
                <w:szCs w:val="22"/>
              </w:rPr>
            </w:pPr>
          </w:p>
        </w:tc>
      </w:tr>
      <w:tr w:rsidR="00195756" w:rsidRPr="006C4AC1" w14:paraId="263D7BAB" w14:textId="77777777" w:rsidTr="00934793">
        <w:trPr>
          <w:jc w:val="center"/>
        </w:trPr>
        <w:tc>
          <w:tcPr>
            <w:tcW w:w="4564" w:type="dxa"/>
            <w:shd w:val="clear" w:color="auto" w:fill="B3FFD5"/>
          </w:tcPr>
          <w:p w14:paraId="1C9925F0" w14:textId="77777777" w:rsidR="00195756" w:rsidRPr="006C4AC1" w:rsidRDefault="00195756" w:rsidP="00934793">
            <w:pPr>
              <w:spacing w:before="60"/>
              <w:ind w:left="419" w:hanging="419"/>
              <w:rPr>
                <w:rFonts w:ascii="Arial" w:hAnsi="Arial" w:cs="Arial"/>
                <w:b/>
                <w:szCs w:val="22"/>
              </w:rPr>
            </w:pPr>
            <w:r w:rsidRPr="006C4AC1">
              <w:rPr>
                <w:rFonts w:ascii="Arial" w:hAnsi="Arial" w:cs="Arial"/>
                <w:b/>
                <w:szCs w:val="22"/>
              </w:rPr>
              <w:t>Recycling</w:t>
            </w:r>
          </w:p>
        </w:tc>
        <w:tc>
          <w:tcPr>
            <w:tcW w:w="941" w:type="dxa"/>
            <w:tcBorders>
              <w:top w:val="single" w:sz="6" w:space="0" w:color="auto"/>
            </w:tcBorders>
            <w:vAlign w:val="center"/>
          </w:tcPr>
          <w:p w14:paraId="3A512B19" w14:textId="77777777" w:rsidR="00195756" w:rsidRPr="006C4AC1" w:rsidRDefault="00195756" w:rsidP="00934793">
            <w:pPr>
              <w:spacing w:before="60"/>
              <w:jc w:val="center"/>
              <w:rPr>
                <w:rFonts w:ascii="Arial" w:hAnsi="Arial" w:cs="Arial"/>
                <w:szCs w:val="22"/>
              </w:rPr>
            </w:pPr>
          </w:p>
        </w:tc>
        <w:tc>
          <w:tcPr>
            <w:tcW w:w="941" w:type="dxa"/>
            <w:tcBorders>
              <w:top w:val="single" w:sz="6" w:space="0" w:color="auto"/>
            </w:tcBorders>
            <w:vAlign w:val="center"/>
          </w:tcPr>
          <w:p w14:paraId="56EF3FCA" w14:textId="77777777" w:rsidR="00195756" w:rsidRPr="006C4AC1" w:rsidRDefault="00195756" w:rsidP="00934793">
            <w:pPr>
              <w:spacing w:before="60"/>
              <w:ind w:right="76"/>
              <w:jc w:val="center"/>
              <w:rPr>
                <w:rFonts w:ascii="Arial" w:hAnsi="Arial" w:cs="Arial"/>
                <w:szCs w:val="22"/>
              </w:rPr>
            </w:pPr>
          </w:p>
        </w:tc>
        <w:tc>
          <w:tcPr>
            <w:tcW w:w="940" w:type="dxa"/>
            <w:tcBorders>
              <w:top w:val="single" w:sz="6" w:space="0" w:color="auto"/>
            </w:tcBorders>
            <w:vAlign w:val="center"/>
          </w:tcPr>
          <w:p w14:paraId="336EFCD4" w14:textId="77777777" w:rsidR="00195756" w:rsidRPr="006C4AC1" w:rsidRDefault="00195756" w:rsidP="00934793">
            <w:pPr>
              <w:spacing w:before="60"/>
              <w:ind w:right="76"/>
              <w:jc w:val="center"/>
              <w:rPr>
                <w:rFonts w:ascii="Arial" w:hAnsi="Arial" w:cs="Arial"/>
                <w:szCs w:val="22"/>
              </w:rPr>
            </w:pPr>
          </w:p>
        </w:tc>
        <w:tc>
          <w:tcPr>
            <w:tcW w:w="941" w:type="dxa"/>
            <w:tcBorders>
              <w:top w:val="single" w:sz="6" w:space="0" w:color="auto"/>
            </w:tcBorders>
            <w:vAlign w:val="center"/>
          </w:tcPr>
          <w:p w14:paraId="43E61FB1" w14:textId="77777777" w:rsidR="00195756" w:rsidRPr="006C4AC1" w:rsidRDefault="00195756" w:rsidP="00934793">
            <w:pPr>
              <w:spacing w:before="60"/>
              <w:ind w:right="76"/>
              <w:jc w:val="center"/>
              <w:rPr>
                <w:rFonts w:ascii="Arial" w:hAnsi="Arial" w:cs="Arial"/>
                <w:szCs w:val="22"/>
              </w:rPr>
            </w:pPr>
          </w:p>
        </w:tc>
        <w:tc>
          <w:tcPr>
            <w:tcW w:w="941" w:type="dxa"/>
            <w:tcBorders>
              <w:top w:val="single" w:sz="6" w:space="0" w:color="auto"/>
            </w:tcBorders>
            <w:vAlign w:val="center"/>
          </w:tcPr>
          <w:p w14:paraId="6E5A987F" w14:textId="77777777" w:rsidR="00195756" w:rsidRPr="006C4AC1" w:rsidRDefault="00195756" w:rsidP="00934793">
            <w:pPr>
              <w:spacing w:before="60"/>
              <w:ind w:right="76"/>
              <w:jc w:val="center"/>
              <w:rPr>
                <w:rFonts w:ascii="Arial" w:hAnsi="Arial" w:cs="Arial"/>
                <w:szCs w:val="22"/>
              </w:rPr>
            </w:pPr>
          </w:p>
        </w:tc>
        <w:tc>
          <w:tcPr>
            <w:tcW w:w="941" w:type="dxa"/>
            <w:tcBorders>
              <w:top w:val="single" w:sz="6" w:space="0" w:color="auto"/>
            </w:tcBorders>
            <w:vAlign w:val="center"/>
          </w:tcPr>
          <w:p w14:paraId="2499401E" w14:textId="77777777" w:rsidR="00195756" w:rsidRPr="006C4AC1" w:rsidRDefault="00195756" w:rsidP="00934793">
            <w:pPr>
              <w:spacing w:before="60"/>
              <w:ind w:right="76"/>
              <w:jc w:val="center"/>
              <w:rPr>
                <w:rFonts w:ascii="Arial" w:hAnsi="Arial" w:cs="Arial"/>
                <w:szCs w:val="22"/>
              </w:rPr>
            </w:pPr>
          </w:p>
        </w:tc>
      </w:tr>
      <w:tr w:rsidR="00195756" w:rsidRPr="006C4AC1" w14:paraId="06DC51F0" w14:textId="77777777" w:rsidTr="00934793">
        <w:trPr>
          <w:jc w:val="center"/>
        </w:trPr>
        <w:tc>
          <w:tcPr>
            <w:tcW w:w="4564" w:type="dxa"/>
            <w:shd w:val="clear" w:color="auto" w:fill="B3FFD5"/>
          </w:tcPr>
          <w:p w14:paraId="1FBE0E83" w14:textId="0628E836" w:rsidR="00195756" w:rsidRPr="006C4AC1" w:rsidRDefault="00195756" w:rsidP="00F26AB4">
            <w:pPr>
              <w:ind w:left="419" w:hanging="419"/>
              <w:rPr>
                <w:rFonts w:ascii="Arial" w:hAnsi="Arial" w:cs="Arial"/>
                <w:szCs w:val="22"/>
              </w:rPr>
            </w:pPr>
            <w:r w:rsidRPr="006C4AC1">
              <w:rPr>
                <w:rFonts w:ascii="Arial" w:hAnsi="Arial" w:cs="Arial"/>
                <w:szCs w:val="22"/>
              </w:rPr>
              <w:t xml:space="preserve">R1) Increase promotion and education for curbside recycling </w:t>
            </w:r>
          </w:p>
        </w:tc>
        <w:tc>
          <w:tcPr>
            <w:tcW w:w="941" w:type="dxa"/>
            <w:tcBorders>
              <w:bottom w:val="single" w:sz="6" w:space="0" w:color="auto"/>
            </w:tcBorders>
            <w:shd w:val="thinDiagStripe" w:color="auto" w:fill="auto"/>
            <w:vAlign w:val="center"/>
          </w:tcPr>
          <w:p w14:paraId="593F84B1" w14:textId="77777777" w:rsidR="00195756" w:rsidRPr="006C4AC1" w:rsidRDefault="00195756" w:rsidP="00934793">
            <w:pPr>
              <w:ind w:left="419" w:hanging="419"/>
              <w:jc w:val="center"/>
              <w:rPr>
                <w:rFonts w:ascii="Arial" w:hAnsi="Arial" w:cs="Arial"/>
                <w:szCs w:val="22"/>
              </w:rPr>
            </w:pPr>
          </w:p>
        </w:tc>
        <w:tc>
          <w:tcPr>
            <w:tcW w:w="941" w:type="dxa"/>
            <w:shd w:val="thinDiagStripe" w:color="auto" w:fill="auto"/>
            <w:vAlign w:val="center"/>
          </w:tcPr>
          <w:p w14:paraId="74D2509E" w14:textId="77777777" w:rsidR="00195756" w:rsidRPr="006C4AC1" w:rsidRDefault="00195756" w:rsidP="00934793">
            <w:pPr>
              <w:ind w:left="419" w:hanging="419"/>
              <w:jc w:val="center"/>
              <w:rPr>
                <w:rFonts w:ascii="Arial" w:hAnsi="Arial" w:cs="Arial"/>
                <w:szCs w:val="22"/>
              </w:rPr>
            </w:pPr>
          </w:p>
        </w:tc>
        <w:tc>
          <w:tcPr>
            <w:tcW w:w="940" w:type="dxa"/>
            <w:shd w:val="thinDiagStripe" w:color="auto" w:fill="auto"/>
            <w:vAlign w:val="center"/>
          </w:tcPr>
          <w:p w14:paraId="436BA0D4" w14:textId="77777777" w:rsidR="00195756" w:rsidRPr="006C4AC1" w:rsidRDefault="00195756" w:rsidP="00934793">
            <w:pPr>
              <w:ind w:left="419" w:hanging="419"/>
              <w:jc w:val="center"/>
              <w:rPr>
                <w:rFonts w:ascii="Arial" w:hAnsi="Arial" w:cs="Arial"/>
                <w:szCs w:val="22"/>
              </w:rPr>
            </w:pPr>
          </w:p>
        </w:tc>
        <w:tc>
          <w:tcPr>
            <w:tcW w:w="941" w:type="dxa"/>
            <w:shd w:val="thinDiagStripe" w:color="auto" w:fill="auto"/>
            <w:vAlign w:val="center"/>
          </w:tcPr>
          <w:p w14:paraId="1305C05B" w14:textId="77777777" w:rsidR="00195756" w:rsidRPr="006C4AC1" w:rsidRDefault="00195756" w:rsidP="00934793">
            <w:pPr>
              <w:ind w:left="419" w:hanging="419"/>
              <w:jc w:val="center"/>
              <w:rPr>
                <w:rFonts w:ascii="Arial" w:hAnsi="Arial" w:cs="Arial"/>
                <w:szCs w:val="22"/>
              </w:rPr>
            </w:pPr>
          </w:p>
        </w:tc>
        <w:tc>
          <w:tcPr>
            <w:tcW w:w="941" w:type="dxa"/>
            <w:shd w:val="thinDiagStripe" w:color="auto" w:fill="auto"/>
            <w:vAlign w:val="center"/>
          </w:tcPr>
          <w:p w14:paraId="5EB126A4" w14:textId="77777777" w:rsidR="00195756" w:rsidRPr="006C4AC1" w:rsidRDefault="00195756" w:rsidP="00934793">
            <w:pPr>
              <w:ind w:left="419" w:hanging="419"/>
              <w:jc w:val="center"/>
              <w:rPr>
                <w:rFonts w:ascii="Arial" w:hAnsi="Arial" w:cs="Arial"/>
                <w:szCs w:val="22"/>
              </w:rPr>
            </w:pPr>
          </w:p>
        </w:tc>
        <w:tc>
          <w:tcPr>
            <w:tcW w:w="941" w:type="dxa"/>
            <w:shd w:val="thinDiagStripe" w:color="auto" w:fill="auto"/>
            <w:vAlign w:val="center"/>
          </w:tcPr>
          <w:p w14:paraId="4D245BA3" w14:textId="77777777" w:rsidR="00195756" w:rsidRPr="006C4AC1" w:rsidRDefault="00195756" w:rsidP="00934793">
            <w:pPr>
              <w:ind w:left="419" w:hanging="419"/>
              <w:jc w:val="center"/>
              <w:rPr>
                <w:rFonts w:ascii="Arial" w:hAnsi="Arial" w:cs="Arial"/>
                <w:szCs w:val="22"/>
              </w:rPr>
            </w:pPr>
          </w:p>
        </w:tc>
      </w:tr>
      <w:tr w:rsidR="00195756" w:rsidRPr="006C4AC1" w14:paraId="0821545A" w14:textId="77777777" w:rsidTr="00934793">
        <w:trPr>
          <w:jc w:val="center"/>
        </w:trPr>
        <w:tc>
          <w:tcPr>
            <w:tcW w:w="4564" w:type="dxa"/>
            <w:shd w:val="clear" w:color="auto" w:fill="B3FFD5"/>
          </w:tcPr>
          <w:p w14:paraId="4D400FDF" w14:textId="77777777" w:rsidR="00195756" w:rsidRPr="006C4AC1" w:rsidRDefault="00195756" w:rsidP="00934793">
            <w:pPr>
              <w:ind w:left="419" w:hanging="419"/>
              <w:rPr>
                <w:rFonts w:ascii="Arial" w:hAnsi="Arial" w:cs="Arial"/>
                <w:szCs w:val="22"/>
              </w:rPr>
            </w:pPr>
            <w:r w:rsidRPr="006C4AC1">
              <w:rPr>
                <w:rFonts w:ascii="Arial" w:hAnsi="Arial" w:cs="Arial"/>
                <w:szCs w:val="22"/>
              </w:rPr>
              <w:t>R2) Consider weekly curbside recycling in City</w:t>
            </w:r>
          </w:p>
        </w:tc>
        <w:tc>
          <w:tcPr>
            <w:tcW w:w="941" w:type="dxa"/>
            <w:tcBorders>
              <w:top w:val="single" w:sz="6" w:space="0" w:color="auto"/>
              <w:bottom w:val="single" w:sz="6" w:space="0" w:color="auto"/>
            </w:tcBorders>
            <w:shd w:val="thinReverseDiagStripe" w:color="auto" w:fill="auto"/>
            <w:vAlign w:val="center"/>
          </w:tcPr>
          <w:p w14:paraId="2DADB3E2" w14:textId="77777777" w:rsidR="00195756" w:rsidRPr="006C4AC1" w:rsidRDefault="00195756" w:rsidP="00934793">
            <w:pPr>
              <w:ind w:left="419" w:hanging="419"/>
              <w:jc w:val="center"/>
              <w:rPr>
                <w:rFonts w:ascii="Arial" w:hAnsi="Arial" w:cs="Arial"/>
                <w:szCs w:val="22"/>
              </w:rPr>
            </w:pPr>
          </w:p>
        </w:tc>
        <w:tc>
          <w:tcPr>
            <w:tcW w:w="941" w:type="dxa"/>
            <w:tcBorders>
              <w:bottom w:val="single" w:sz="6" w:space="0" w:color="auto"/>
            </w:tcBorders>
            <w:shd w:val="clear" w:color="auto" w:fill="auto"/>
            <w:vAlign w:val="center"/>
          </w:tcPr>
          <w:p w14:paraId="7BDA9EB8" w14:textId="77777777" w:rsidR="00195756" w:rsidRPr="006C4AC1" w:rsidRDefault="00195756" w:rsidP="00934793">
            <w:pPr>
              <w:ind w:left="419" w:hanging="419"/>
              <w:jc w:val="center"/>
              <w:rPr>
                <w:rFonts w:ascii="Arial" w:hAnsi="Arial" w:cs="Arial"/>
                <w:szCs w:val="22"/>
              </w:rPr>
            </w:pPr>
            <w:r>
              <w:rPr>
                <w:rFonts w:ascii="Arial" w:hAnsi="Arial" w:cs="Arial"/>
                <w:szCs w:val="22"/>
              </w:rPr>
              <w:t>X</w:t>
            </w:r>
          </w:p>
        </w:tc>
        <w:tc>
          <w:tcPr>
            <w:tcW w:w="940" w:type="dxa"/>
            <w:shd w:val="clear" w:color="auto" w:fill="auto"/>
            <w:vAlign w:val="center"/>
          </w:tcPr>
          <w:p w14:paraId="0D07ECD6" w14:textId="77777777" w:rsidR="00195756" w:rsidRPr="006C4AC1" w:rsidRDefault="00195756" w:rsidP="00934793">
            <w:pPr>
              <w:ind w:left="419" w:hanging="419"/>
              <w:jc w:val="center"/>
              <w:rPr>
                <w:rFonts w:ascii="Arial" w:hAnsi="Arial" w:cs="Arial"/>
                <w:szCs w:val="22"/>
              </w:rPr>
            </w:pPr>
          </w:p>
        </w:tc>
        <w:tc>
          <w:tcPr>
            <w:tcW w:w="941" w:type="dxa"/>
            <w:vAlign w:val="center"/>
          </w:tcPr>
          <w:p w14:paraId="0415881E" w14:textId="77777777" w:rsidR="00195756" w:rsidRPr="006C4AC1" w:rsidRDefault="00195756" w:rsidP="00934793">
            <w:pPr>
              <w:ind w:left="419" w:hanging="419"/>
              <w:jc w:val="center"/>
              <w:rPr>
                <w:rFonts w:ascii="Arial" w:hAnsi="Arial" w:cs="Arial"/>
                <w:szCs w:val="22"/>
              </w:rPr>
            </w:pPr>
          </w:p>
        </w:tc>
        <w:tc>
          <w:tcPr>
            <w:tcW w:w="941" w:type="dxa"/>
            <w:shd w:val="clear" w:color="auto" w:fill="auto"/>
            <w:vAlign w:val="center"/>
          </w:tcPr>
          <w:p w14:paraId="4913871E" w14:textId="77777777" w:rsidR="00195756" w:rsidRPr="006C4AC1" w:rsidRDefault="00195756" w:rsidP="00934793">
            <w:pPr>
              <w:ind w:left="419" w:hanging="419"/>
              <w:jc w:val="center"/>
              <w:rPr>
                <w:rFonts w:ascii="Arial" w:hAnsi="Arial" w:cs="Arial"/>
                <w:szCs w:val="22"/>
              </w:rPr>
            </w:pPr>
          </w:p>
        </w:tc>
        <w:tc>
          <w:tcPr>
            <w:tcW w:w="941" w:type="dxa"/>
            <w:shd w:val="clear" w:color="auto" w:fill="auto"/>
            <w:vAlign w:val="center"/>
          </w:tcPr>
          <w:p w14:paraId="0D3367C9" w14:textId="77777777" w:rsidR="00195756" w:rsidRPr="006C4AC1" w:rsidRDefault="00195756" w:rsidP="00934793">
            <w:pPr>
              <w:ind w:left="419" w:hanging="419"/>
              <w:jc w:val="center"/>
              <w:rPr>
                <w:rFonts w:ascii="Arial" w:hAnsi="Arial" w:cs="Arial"/>
                <w:szCs w:val="22"/>
              </w:rPr>
            </w:pPr>
          </w:p>
        </w:tc>
      </w:tr>
      <w:tr w:rsidR="00195756" w:rsidRPr="006C4AC1" w14:paraId="6BA6E2F6" w14:textId="77777777" w:rsidTr="00934793">
        <w:trPr>
          <w:jc w:val="center"/>
        </w:trPr>
        <w:tc>
          <w:tcPr>
            <w:tcW w:w="4564" w:type="dxa"/>
            <w:shd w:val="clear" w:color="auto" w:fill="B3FFD5"/>
          </w:tcPr>
          <w:p w14:paraId="01ADBB5E" w14:textId="77777777" w:rsidR="00195756" w:rsidRPr="006C4AC1" w:rsidRDefault="00195756" w:rsidP="00934793">
            <w:pPr>
              <w:ind w:left="419" w:hanging="419"/>
              <w:rPr>
                <w:rFonts w:ascii="Arial" w:hAnsi="Arial" w:cs="Arial"/>
                <w:szCs w:val="22"/>
              </w:rPr>
            </w:pPr>
            <w:r w:rsidRPr="006C4AC1">
              <w:rPr>
                <w:rFonts w:ascii="Arial" w:hAnsi="Arial" w:cs="Arial"/>
                <w:szCs w:val="22"/>
              </w:rPr>
              <w:t>R3) Consider service level ordinance to bundle recycling with garbage collection</w:t>
            </w:r>
          </w:p>
        </w:tc>
        <w:tc>
          <w:tcPr>
            <w:tcW w:w="941" w:type="dxa"/>
            <w:tcBorders>
              <w:top w:val="single" w:sz="6" w:space="0" w:color="auto"/>
              <w:bottom w:val="single" w:sz="6" w:space="0" w:color="auto"/>
            </w:tcBorders>
            <w:shd w:val="thinDiagStripe" w:color="auto" w:fill="auto"/>
            <w:vAlign w:val="center"/>
          </w:tcPr>
          <w:p w14:paraId="00F9C13F"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087734EE" w14:textId="77777777" w:rsidR="00195756" w:rsidRPr="006C4AC1" w:rsidRDefault="00195756" w:rsidP="00934793">
            <w:pPr>
              <w:ind w:left="419" w:hanging="419"/>
              <w:jc w:val="center"/>
              <w:rPr>
                <w:rFonts w:ascii="Arial" w:hAnsi="Arial" w:cs="Arial"/>
                <w:szCs w:val="22"/>
              </w:rPr>
            </w:pPr>
          </w:p>
        </w:tc>
        <w:tc>
          <w:tcPr>
            <w:tcW w:w="940" w:type="dxa"/>
            <w:shd w:val="clear" w:color="auto" w:fill="auto"/>
            <w:vAlign w:val="center"/>
          </w:tcPr>
          <w:p w14:paraId="60364AEC" w14:textId="77777777" w:rsidR="00195756" w:rsidRPr="006C4AC1" w:rsidRDefault="00195756" w:rsidP="00934793">
            <w:pPr>
              <w:ind w:left="419" w:hanging="419"/>
              <w:jc w:val="center"/>
              <w:rPr>
                <w:rFonts w:ascii="Arial" w:hAnsi="Arial" w:cs="Arial"/>
                <w:szCs w:val="22"/>
              </w:rPr>
            </w:pPr>
          </w:p>
        </w:tc>
        <w:tc>
          <w:tcPr>
            <w:tcW w:w="941" w:type="dxa"/>
            <w:vAlign w:val="center"/>
          </w:tcPr>
          <w:p w14:paraId="1DE51CDB" w14:textId="77777777" w:rsidR="00195756" w:rsidRPr="006C4AC1" w:rsidRDefault="00195756" w:rsidP="00934793">
            <w:pPr>
              <w:ind w:left="419" w:hanging="419"/>
              <w:jc w:val="center"/>
              <w:rPr>
                <w:rFonts w:ascii="Arial" w:hAnsi="Arial" w:cs="Arial"/>
                <w:szCs w:val="22"/>
              </w:rPr>
            </w:pPr>
          </w:p>
        </w:tc>
        <w:tc>
          <w:tcPr>
            <w:tcW w:w="941" w:type="dxa"/>
            <w:shd w:val="clear" w:color="auto" w:fill="auto"/>
            <w:vAlign w:val="center"/>
          </w:tcPr>
          <w:p w14:paraId="7990B06F" w14:textId="77777777" w:rsidR="00195756" w:rsidRPr="006C4AC1" w:rsidRDefault="00195756" w:rsidP="00934793">
            <w:pPr>
              <w:ind w:left="419" w:hanging="419"/>
              <w:jc w:val="center"/>
              <w:rPr>
                <w:rFonts w:ascii="Arial" w:hAnsi="Arial" w:cs="Arial"/>
                <w:szCs w:val="22"/>
              </w:rPr>
            </w:pPr>
          </w:p>
        </w:tc>
        <w:tc>
          <w:tcPr>
            <w:tcW w:w="941" w:type="dxa"/>
            <w:shd w:val="clear" w:color="auto" w:fill="auto"/>
            <w:vAlign w:val="center"/>
          </w:tcPr>
          <w:p w14:paraId="3ECD78FA" w14:textId="77777777" w:rsidR="00195756" w:rsidRPr="006C4AC1" w:rsidRDefault="00195756" w:rsidP="00934793">
            <w:pPr>
              <w:ind w:left="419" w:hanging="419"/>
              <w:jc w:val="center"/>
              <w:rPr>
                <w:rFonts w:ascii="Arial" w:hAnsi="Arial" w:cs="Arial"/>
                <w:szCs w:val="22"/>
              </w:rPr>
            </w:pPr>
          </w:p>
        </w:tc>
      </w:tr>
      <w:tr w:rsidR="00195756" w:rsidRPr="006C4AC1" w14:paraId="530E394A" w14:textId="77777777" w:rsidTr="00934793">
        <w:trPr>
          <w:jc w:val="center"/>
        </w:trPr>
        <w:tc>
          <w:tcPr>
            <w:tcW w:w="4564" w:type="dxa"/>
            <w:shd w:val="clear" w:color="auto" w:fill="B3FFD5"/>
          </w:tcPr>
          <w:p w14:paraId="7C5DF6E4" w14:textId="77777777" w:rsidR="00195756" w:rsidRPr="006C4AC1" w:rsidRDefault="00195756" w:rsidP="00934793">
            <w:pPr>
              <w:ind w:left="419" w:hanging="419"/>
              <w:rPr>
                <w:rFonts w:ascii="Arial" w:hAnsi="Arial" w:cs="Arial"/>
                <w:szCs w:val="22"/>
              </w:rPr>
            </w:pPr>
            <w:r w:rsidRPr="006C4AC1">
              <w:rPr>
                <w:rFonts w:ascii="Arial" w:hAnsi="Arial" w:cs="Arial"/>
                <w:szCs w:val="22"/>
              </w:rPr>
              <w:t>R4) Consider switching to a dual stream (or single-stream without glass) recycling service county-wide</w:t>
            </w:r>
          </w:p>
        </w:tc>
        <w:tc>
          <w:tcPr>
            <w:tcW w:w="941" w:type="dxa"/>
            <w:tcBorders>
              <w:top w:val="single" w:sz="6" w:space="0" w:color="auto"/>
              <w:bottom w:val="single" w:sz="6" w:space="0" w:color="auto"/>
            </w:tcBorders>
            <w:shd w:val="thinReverseDiagStripe" w:color="auto" w:fill="auto"/>
            <w:vAlign w:val="center"/>
          </w:tcPr>
          <w:p w14:paraId="3BD58F06"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0ADCBF4F" w14:textId="77777777" w:rsidR="00195756" w:rsidRPr="006C4AC1" w:rsidRDefault="00195756" w:rsidP="00934793">
            <w:pPr>
              <w:ind w:left="419" w:hanging="419"/>
              <w:jc w:val="center"/>
              <w:rPr>
                <w:rFonts w:ascii="Arial" w:hAnsi="Arial" w:cs="Arial"/>
                <w:szCs w:val="22"/>
              </w:rPr>
            </w:pPr>
          </w:p>
        </w:tc>
        <w:tc>
          <w:tcPr>
            <w:tcW w:w="940" w:type="dxa"/>
            <w:shd w:val="clear" w:color="auto" w:fill="auto"/>
            <w:vAlign w:val="center"/>
          </w:tcPr>
          <w:p w14:paraId="51A40347" w14:textId="77777777" w:rsidR="00195756" w:rsidRPr="006C4AC1" w:rsidRDefault="00195756" w:rsidP="00934793">
            <w:pPr>
              <w:ind w:left="419" w:hanging="419"/>
              <w:jc w:val="center"/>
              <w:rPr>
                <w:rFonts w:ascii="Arial" w:hAnsi="Arial" w:cs="Arial"/>
                <w:szCs w:val="22"/>
              </w:rPr>
            </w:pPr>
          </w:p>
        </w:tc>
        <w:tc>
          <w:tcPr>
            <w:tcW w:w="941" w:type="dxa"/>
            <w:vAlign w:val="center"/>
          </w:tcPr>
          <w:p w14:paraId="1C1EA2DF" w14:textId="77777777" w:rsidR="00195756" w:rsidRPr="006C4AC1" w:rsidRDefault="00195756" w:rsidP="00934793">
            <w:pPr>
              <w:ind w:left="419" w:hanging="419"/>
              <w:jc w:val="center"/>
              <w:rPr>
                <w:rFonts w:ascii="Arial" w:hAnsi="Arial" w:cs="Arial"/>
                <w:szCs w:val="22"/>
              </w:rPr>
            </w:pPr>
          </w:p>
        </w:tc>
        <w:tc>
          <w:tcPr>
            <w:tcW w:w="941" w:type="dxa"/>
            <w:shd w:val="clear" w:color="auto" w:fill="auto"/>
            <w:vAlign w:val="center"/>
          </w:tcPr>
          <w:p w14:paraId="5E5B03F3" w14:textId="77777777" w:rsidR="00195756" w:rsidRPr="006C4AC1" w:rsidRDefault="00195756" w:rsidP="00934793">
            <w:pPr>
              <w:ind w:left="419" w:hanging="419"/>
              <w:jc w:val="center"/>
              <w:rPr>
                <w:rFonts w:ascii="Arial" w:hAnsi="Arial" w:cs="Arial"/>
                <w:szCs w:val="22"/>
              </w:rPr>
            </w:pPr>
          </w:p>
        </w:tc>
        <w:tc>
          <w:tcPr>
            <w:tcW w:w="941" w:type="dxa"/>
            <w:shd w:val="clear" w:color="auto" w:fill="auto"/>
            <w:vAlign w:val="center"/>
          </w:tcPr>
          <w:p w14:paraId="64B3714B" w14:textId="77777777" w:rsidR="00195756" w:rsidRPr="006C4AC1" w:rsidRDefault="00195756" w:rsidP="00934793">
            <w:pPr>
              <w:ind w:left="419" w:hanging="419"/>
              <w:jc w:val="center"/>
              <w:rPr>
                <w:rFonts w:ascii="Arial" w:hAnsi="Arial" w:cs="Arial"/>
                <w:szCs w:val="22"/>
              </w:rPr>
            </w:pPr>
          </w:p>
        </w:tc>
      </w:tr>
      <w:tr w:rsidR="00195756" w:rsidRPr="006C4AC1" w14:paraId="4352AF74" w14:textId="77777777" w:rsidTr="00934793">
        <w:trPr>
          <w:jc w:val="center"/>
        </w:trPr>
        <w:tc>
          <w:tcPr>
            <w:tcW w:w="4564" w:type="dxa"/>
            <w:shd w:val="clear" w:color="auto" w:fill="B3FFD5"/>
          </w:tcPr>
          <w:p w14:paraId="63B8AD10" w14:textId="77777777" w:rsidR="00195756" w:rsidRPr="006C4AC1" w:rsidRDefault="00195756" w:rsidP="00934793">
            <w:pPr>
              <w:ind w:left="419" w:hanging="419"/>
              <w:rPr>
                <w:rFonts w:ascii="Arial" w:hAnsi="Arial" w:cs="Arial"/>
                <w:szCs w:val="22"/>
              </w:rPr>
            </w:pPr>
            <w:r w:rsidRPr="006C4AC1">
              <w:rPr>
                <w:rFonts w:ascii="Arial" w:hAnsi="Arial" w:cs="Arial"/>
                <w:szCs w:val="22"/>
              </w:rPr>
              <w:t>R5) Consider additional steps to increase access to curbside recycling</w:t>
            </w:r>
          </w:p>
        </w:tc>
        <w:tc>
          <w:tcPr>
            <w:tcW w:w="941" w:type="dxa"/>
            <w:tcBorders>
              <w:top w:val="single" w:sz="6" w:space="0" w:color="auto"/>
              <w:bottom w:val="single" w:sz="6" w:space="0" w:color="auto"/>
            </w:tcBorders>
            <w:shd w:val="thinDiagStripe" w:color="auto" w:fill="auto"/>
            <w:vAlign w:val="center"/>
          </w:tcPr>
          <w:p w14:paraId="3ED42F35"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6D23C969" w14:textId="77777777" w:rsidR="00195756" w:rsidRPr="006C4AC1" w:rsidRDefault="00195756" w:rsidP="00934793">
            <w:pPr>
              <w:ind w:left="419" w:hanging="419"/>
              <w:jc w:val="center"/>
              <w:rPr>
                <w:rFonts w:ascii="Arial" w:hAnsi="Arial" w:cs="Arial"/>
                <w:szCs w:val="22"/>
              </w:rPr>
            </w:pPr>
          </w:p>
        </w:tc>
        <w:tc>
          <w:tcPr>
            <w:tcW w:w="940" w:type="dxa"/>
            <w:tcBorders>
              <w:bottom w:val="single" w:sz="6" w:space="0" w:color="auto"/>
            </w:tcBorders>
            <w:shd w:val="thinDiagStripe" w:color="auto" w:fill="auto"/>
            <w:vAlign w:val="center"/>
          </w:tcPr>
          <w:p w14:paraId="10F2B416" w14:textId="77777777" w:rsidR="00195756" w:rsidRPr="006C4AC1" w:rsidRDefault="00195756" w:rsidP="00934793">
            <w:pPr>
              <w:ind w:left="419" w:hanging="419"/>
              <w:jc w:val="center"/>
              <w:rPr>
                <w:rFonts w:ascii="Arial" w:hAnsi="Arial" w:cs="Arial"/>
                <w:szCs w:val="22"/>
              </w:rPr>
            </w:pPr>
          </w:p>
        </w:tc>
        <w:tc>
          <w:tcPr>
            <w:tcW w:w="941" w:type="dxa"/>
            <w:tcBorders>
              <w:bottom w:val="single" w:sz="6" w:space="0" w:color="auto"/>
            </w:tcBorders>
            <w:shd w:val="thinDiagStripe" w:color="auto" w:fill="auto"/>
            <w:vAlign w:val="center"/>
          </w:tcPr>
          <w:p w14:paraId="49F37C0B" w14:textId="77777777" w:rsidR="00195756" w:rsidRPr="006C4AC1" w:rsidRDefault="00195756" w:rsidP="00934793">
            <w:pPr>
              <w:ind w:left="419" w:hanging="419"/>
              <w:jc w:val="center"/>
              <w:rPr>
                <w:rFonts w:ascii="Arial" w:hAnsi="Arial" w:cs="Arial"/>
                <w:szCs w:val="22"/>
              </w:rPr>
            </w:pPr>
          </w:p>
        </w:tc>
        <w:tc>
          <w:tcPr>
            <w:tcW w:w="941" w:type="dxa"/>
            <w:tcBorders>
              <w:bottom w:val="single" w:sz="6" w:space="0" w:color="auto"/>
            </w:tcBorders>
            <w:shd w:val="thinDiagStripe" w:color="auto" w:fill="auto"/>
            <w:vAlign w:val="center"/>
          </w:tcPr>
          <w:p w14:paraId="1CEA99D9" w14:textId="77777777" w:rsidR="00195756" w:rsidRPr="006C4AC1" w:rsidRDefault="00195756" w:rsidP="00934793">
            <w:pPr>
              <w:ind w:left="419" w:hanging="419"/>
              <w:jc w:val="center"/>
              <w:rPr>
                <w:rFonts w:ascii="Arial" w:hAnsi="Arial" w:cs="Arial"/>
                <w:szCs w:val="22"/>
              </w:rPr>
            </w:pPr>
          </w:p>
        </w:tc>
        <w:tc>
          <w:tcPr>
            <w:tcW w:w="941" w:type="dxa"/>
            <w:tcBorders>
              <w:bottom w:val="single" w:sz="6" w:space="0" w:color="auto"/>
            </w:tcBorders>
            <w:shd w:val="thinDiagStripe" w:color="auto" w:fill="auto"/>
            <w:vAlign w:val="center"/>
          </w:tcPr>
          <w:p w14:paraId="6F1CEA3A" w14:textId="77777777" w:rsidR="00195756" w:rsidRPr="006C4AC1" w:rsidRDefault="00195756" w:rsidP="00934793">
            <w:pPr>
              <w:ind w:left="419" w:hanging="419"/>
              <w:jc w:val="center"/>
              <w:rPr>
                <w:rFonts w:ascii="Arial" w:hAnsi="Arial" w:cs="Arial"/>
                <w:szCs w:val="22"/>
              </w:rPr>
            </w:pPr>
          </w:p>
        </w:tc>
      </w:tr>
      <w:tr w:rsidR="00195756" w:rsidRPr="006C4AC1" w14:paraId="7F24CBC1" w14:textId="77777777" w:rsidTr="00934793">
        <w:trPr>
          <w:jc w:val="center"/>
        </w:trPr>
        <w:tc>
          <w:tcPr>
            <w:tcW w:w="4564" w:type="dxa"/>
            <w:shd w:val="clear" w:color="auto" w:fill="B3FFD5"/>
          </w:tcPr>
          <w:p w14:paraId="5621BCB2" w14:textId="77777777" w:rsidR="00195756" w:rsidRPr="006C4AC1" w:rsidRDefault="00195756" w:rsidP="00934793">
            <w:pPr>
              <w:ind w:left="419" w:hanging="419"/>
              <w:rPr>
                <w:rFonts w:ascii="Arial" w:hAnsi="Arial" w:cs="Arial"/>
                <w:szCs w:val="22"/>
              </w:rPr>
            </w:pPr>
            <w:r w:rsidRPr="006C4AC1">
              <w:rPr>
                <w:rFonts w:ascii="Arial" w:hAnsi="Arial" w:cs="Arial"/>
                <w:szCs w:val="22"/>
              </w:rPr>
              <w:t>R6) Conduct a recycling potential assessment</w:t>
            </w:r>
          </w:p>
        </w:tc>
        <w:tc>
          <w:tcPr>
            <w:tcW w:w="941" w:type="dxa"/>
            <w:tcBorders>
              <w:top w:val="single" w:sz="6" w:space="0" w:color="auto"/>
              <w:bottom w:val="single" w:sz="6" w:space="0" w:color="auto"/>
            </w:tcBorders>
            <w:shd w:val="thinReverseDiagStripe" w:color="auto" w:fill="auto"/>
            <w:vAlign w:val="center"/>
          </w:tcPr>
          <w:p w14:paraId="6750E469"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255771A1"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ReverseDiagStripe" w:color="auto" w:fill="auto"/>
            <w:vAlign w:val="center"/>
          </w:tcPr>
          <w:p w14:paraId="26AEED08"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1FC80095"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56CB2234"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49EC0912" w14:textId="77777777" w:rsidR="00195756" w:rsidRPr="006C4AC1" w:rsidRDefault="00195756" w:rsidP="00934793">
            <w:pPr>
              <w:ind w:left="419" w:hanging="419"/>
              <w:jc w:val="center"/>
              <w:rPr>
                <w:rFonts w:ascii="Arial" w:hAnsi="Arial" w:cs="Arial"/>
                <w:szCs w:val="22"/>
              </w:rPr>
            </w:pPr>
          </w:p>
        </w:tc>
      </w:tr>
      <w:tr w:rsidR="00195756" w:rsidRPr="006C4AC1" w14:paraId="5672B7BF" w14:textId="77777777" w:rsidTr="00934793">
        <w:trPr>
          <w:jc w:val="center"/>
        </w:trPr>
        <w:tc>
          <w:tcPr>
            <w:tcW w:w="4564" w:type="dxa"/>
            <w:shd w:val="clear" w:color="auto" w:fill="B3FFD5"/>
          </w:tcPr>
          <w:p w14:paraId="41A9B19C" w14:textId="77777777" w:rsidR="00195756" w:rsidRPr="006C4AC1" w:rsidRDefault="00195756" w:rsidP="00934793">
            <w:pPr>
              <w:ind w:left="419" w:hanging="419"/>
              <w:rPr>
                <w:rFonts w:ascii="Arial" w:hAnsi="Arial" w:cs="Arial"/>
                <w:szCs w:val="22"/>
              </w:rPr>
            </w:pPr>
            <w:r w:rsidRPr="006C4AC1">
              <w:rPr>
                <w:rFonts w:ascii="Arial" w:hAnsi="Arial" w:cs="Arial"/>
                <w:szCs w:val="22"/>
              </w:rPr>
              <w:t>R7) Consider recycling programs that include fees to recycle difficult materials</w:t>
            </w:r>
          </w:p>
        </w:tc>
        <w:tc>
          <w:tcPr>
            <w:tcW w:w="941" w:type="dxa"/>
            <w:tcBorders>
              <w:top w:val="single" w:sz="6" w:space="0" w:color="auto"/>
              <w:bottom w:val="single" w:sz="6" w:space="0" w:color="auto"/>
            </w:tcBorders>
            <w:shd w:val="thinDiagStripe" w:color="auto" w:fill="auto"/>
            <w:vAlign w:val="center"/>
          </w:tcPr>
          <w:p w14:paraId="260F8950"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3D137B29"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DiagStripe" w:color="auto" w:fill="auto"/>
            <w:vAlign w:val="center"/>
          </w:tcPr>
          <w:p w14:paraId="2F68971B"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5A79BE06"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0B7BD682"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28E0E30A" w14:textId="77777777" w:rsidR="00195756" w:rsidRPr="006C4AC1" w:rsidRDefault="00195756" w:rsidP="00934793">
            <w:pPr>
              <w:ind w:left="419" w:hanging="419"/>
              <w:jc w:val="center"/>
              <w:rPr>
                <w:rFonts w:ascii="Arial" w:hAnsi="Arial" w:cs="Arial"/>
                <w:szCs w:val="22"/>
              </w:rPr>
            </w:pPr>
          </w:p>
        </w:tc>
      </w:tr>
      <w:tr w:rsidR="00195756" w:rsidRPr="006C4AC1" w14:paraId="57097955" w14:textId="77777777" w:rsidTr="00934793">
        <w:trPr>
          <w:jc w:val="center"/>
        </w:trPr>
        <w:tc>
          <w:tcPr>
            <w:tcW w:w="4564" w:type="dxa"/>
            <w:shd w:val="clear" w:color="auto" w:fill="B3FFD5"/>
          </w:tcPr>
          <w:p w14:paraId="09FFEE4F" w14:textId="77777777" w:rsidR="00195756" w:rsidRPr="006C4AC1" w:rsidRDefault="00195756" w:rsidP="00934793">
            <w:pPr>
              <w:ind w:left="419" w:hanging="419"/>
              <w:rPr>
                <w:rFonts w:ascii="Arial" w:hAnsi="Arial" w:cs="Arial"/>
                <w:szCs w:val="22"/>
              </w:rPr>
            </w:pPr>
            <w:r w:rsidRPr="006C4AC1">
              <w:rPr>
                <w:rFonts w:ascii="Arial" w:hAnsi="Arial" w:cs="Arial"/>
                <w:szCs w:val="22"/>
              </w:rPr>
              <w:t>R8) Local applications should continue to be sought for glass recycling and reuse</w:t>
            </w:r>
          </w:p>
        </w:tc>
        <w:tc>
          <w:tcPr>
            <w:tcW w:w="941" w:type="dxa"/>
            <w:tcBorders>
              <w:top w:val="single" w:sz="6" w:space="0" w:color="auto"/>
              <w:bottom w:val="single" w:sz="6" w:space="0" w:color="auto"/>
            </w:tcBorders>
            <w:shd w:val="thinReverseDiagStripe" w:color="auto" w:fill="auto"/>
            <w:vAlign w:val="center"/>
          </w:tcPr>
          <w:p w14:paraId="3A6610F6"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78A5730C"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ReverseDiagStripe" w:color="auto" w:fill="auto"/>
            <w:vAlign w:val="center"/>
          </w:tcPr>
          <w:p w14:paraId="7E3B90B6"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4E2B91F9"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788BE109"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2944FF78" w14:textId="77777777" w:rsidR="00195756" w:rsidRPr="006C4AC1" w:rsidRDefault="00195756" w:rsidP="00934793">
            <w:pPr>
              <w:ind w:left="419" w:hanging="419"/>
              <w:jc w:val="center"/>
              <w:rPr>
                <w:rFonts w:ascii="Arial" w:hAnsi="Arial" w:cs="Arial"/>
                <w:szCs w:val="22"/>
              </w:rPr>
            </w:pPr>
          </w:p>
        </w:tc>
      </w:tr>
      <w:tr w:rsidR="00195756" w:rsidRPr="006C4AC1" w14:paraId="791BC396" w14:textId="77777777" w:rsidTr="00934793">
        <w:trPr>
          <w:jc w:val="center"/>
        </w:trPr>
        <w:tc>
          <w:tcPr>
            <w:tcW w:w="4564" w:type="dxa"/>
            <w:shd w:val="clear" w:color="auto" w:fill="B3FFD5"/>
          </w:tcPr>
          <w:p w14:paraId="21808A72" w14:textId="77777777" w:rsidR="00195756" w:rsidRPr="006C4AC1" w:rsidRDefault="00195756" w:rsidP="00934793">
            <w:pPr>
              <w:spacing w:before="60"/>
              <w:ind w:left="419" w:hanging="419"/>
              <w:rPr>
                <w:rFonts w:ascii="Arial" w:hAnsi="Arial" w:cs="Arial"/>
                <w:b/>
                <w:szCs w:val="22"/>
              </w:rPr>
            </w:pPr>
            <w:r w:rsidRPr="006C4AC1">
              <w:rPr>
                <w:rFonts w:ascii="Arial" w:hAnsi="Arial" w:cs="Arial"/>
                <w:b/>
                <w:szCs w:val="22"/>
              </w:rPr>
              <w:t>Organics</w:t>
            </w:r>
          </w:p>
        </w:tc>
        <w:tc>
          <w:tcPr>
            <w:tcW w:w="941" w:type="dxa"/>
            <w:tcBorders>
              <w:top w:val="single" w:sz="6" w:space="0" w:color="auto"/>
              <w:bottom w:val="single" w:sz="6" w:space="0" w:color="auto"/>
            </w:tcBorders>
            <w:vAlign w:val="center"/>
          </w:tcPr>
          <w:p w14:paraId="5B4C05B6" w14:textId="77777777" w:rsidR="00195756" w:rsidRPr="006C4AC1" w:rsidRDefault="00195756" w:rsidP="00934793">
            <w:pPr>
              <w:spacing w:before="60"/>
              <w:jc w:val="center"/>
              <w:rPr>
                <w:rFonts w:ascii="Arial" w:hAnsi="Arial" w:cs="Arial"/>
                <w:szCs w:val="22"/>
              </w:rPr>
            </w:pPr>
          </w:p>
        </w:tc>
        <w:tc>
          <w:tcPr>
            <w:tcW w:w="941" w:type="dxa"/>
            <w:tcBorders>
              <w:top w:val="single" w:sz="6" w:space="0" w:color="auto"/>
              <w:bottom w:val="single" w:sz="6" w:space="0" w:color="auto"/>
            </w:tcBorders>
            <w:vAlign w:val="center"/>
          </w:tcPr>
          <w:p w14:paraId="0E841034" w14:textId="77777777" w:rsidR="00195756" w:rsidRPr="006C4AC1" w:rsidRDefault="00195756" w:rsidP="00934793">
            <w:pPr>
              <w:spacing w:before="60"/>
              <w:ind w:right="76"/>
              <w:jc w:val="center"/>
              <w:rPr>
                <w:rFonts w:ascii="Arial" w:hAnsi="Arial" w:cs="Arial"/>
                <w:szCs w:val="22"/>
              </w:rPr>
            </w:pPr>
          </w:p>
        </w:tc>
        <w:tc>
          <w:tcPr>
            <w:tcW w:w="940" w:type="dxa"/>
            <w:tcBorders>
              <w:top w:val="single" w:sz="6" w:space="0" w:color="auto"/>
              <w:bottom w:val="single" w:sz="6" w:space="0" w:color="auto"/>
            </w:tcBorders>
            <w:vAlign w:val="center"/>
          </w:tcPr>
          <w:p w14:paraId="7B6E62BE" w14:textId="77777777" w:rsidR="00195756" w:rsidRPr="006C4AC1" w:rsidRDefault="00195756" w:rsidP="00934793">
            <w:pPr>
              <w:spacing w:before="60"/>
              <w:ind w:right="76"/>
              <w:jc w:val="center"/>
              <w:rPr>
                <w:rFonts w:ascii="Arial" w:hAnsi="Arial" w:cs="Arial"/>
                <w:szCs w:val="22"/>
              </w:rPr>
            </w:pPr>
          </w:p>
        </w:tc>
        <w:tc>
          <w:tcPr>
            <w:tcW w:w="941" w:type="dxa"/>
            <w:tcBorders>
              <w:top w:val="single" w:sz="6" w:space="0" w:color="auto"/>
              <w:bottom w:val="single" w:sz="6" w:space="0" w:color="auto"/>
            </w:tcBorders>
            <w:vAlign w:val="center"/>
          </w:tcPr>
          <w:p w14:paraId="54CF1AA5" w14:textId="77777777" w:rsidR="00195756" w:rsidRPr="006C4AC1" w:rsidRDefault="00195756" w:rsidP="00934793">
            <w:pPr>
              <w:spacing w:before="60"/>
              <w:ind w:right="76"/>
              <w:jc w:val="center"/>
              <w:rPr>
                <w:rFonts w:ascii="Arial" w:hAnsi="Arial" w:cs="Arial"/>
                <w:szCs w:val="22"/>
              </w:rPr>
            </w:pPr>
          </w:p>
        </w:tc>
        <w:tc>
          <w:tcPr>
            <w:tcW w:w="941" w:type="dxa"/>
            <w:tcBorders>
              <w:top w:val="single" w:sz="6" w:space="0" w:color="auto"/>
              <w:bottom w:val="single" w:sz="6" w:space="0" w:color="auto"/>
            </w:tcBorders>
            <w:vAlign w:val="center"/>
          </w:tcPr>
          <w:p w14:paraId="283DFD17" w14:textId="77777777" w:rsidR="00195756" w:rsidRPr="006C4AC1" w:rsidRDefault="00195756" w:rsidP="00934793">
            <w:pPr>
              <w:spacing w:before="60"/>
              <w:ind w:right="76"/>
              <w:jc w:val="center"/>
              <w:rPr>
                <w:rFonts w:ascii="Arial" w:hAnsi="Arial" w:cs="Arial"/>
                <w:szCs w:val="22"/>
              </w:rPr>
            </w:pPr>
          </w:p>
        </w:tc>
        <w:tc>
          <w:tcPr>
            <w:tcW w:w="941" w:type="dxa"/>
            <w:tcBorders>
              <w:top w:val="single" w:sz="6" w:space="0" w:color="auto"/>
              <w:bottom w:val="single" w:sz="6" w:space="0" w:color="auto"/>
            </w:tcBorders>
            <w:vAlign w:val="center"/>
          </w:tcPr>
          <w:p w14:paraId="6D232A54" w14:textId="77777777" w:rsidR="00195756" w:rsidRPr="006C4AC1" w:rsidRDefault="00195756" w:rsidP="00934793">
            <w:pPr>
              <w:spacing w:before="60"/>
              <w:ind w:right="76"/>
              <w:jc w:val="center"/>
              <w:rPr>
                <w:rFonts w:ascii="Arial" w:hAnsi="Arial" w:cs="Arial"/>
                <w:szCs w:val="22"/>
              </w:rPr>
            </w:pPr>
          </w:p>
        </w:tc>
      </w:tr>
      <w:tr w:rsidR="00195756" w:rsidRPr="006C4AC1" w14:paraId="466A8863" w14:textId="77777777" w:rsidTr="00934793">
        <w:trPr>
          <w:jc w:val="center"/>
        </w:trPr>
        <w:tc>
          <w:tcPr>
            <w:tcW w:w="4564" w:type="dxa"/>
            <w:shd w:val="clear" w:color="auto" w:fill="B3FFD5"/>
          </w:tcPr>
          <w:p w14:paraId="392B4110" w14:textId="77777777" w:rsidR="00195756" w:rsidRPr="006C4AC1" w:rsidRDefault="00195756" w:rsidP="00934793">
            <w:pPr>
              <w:ind w:left="419" w:hanging="419"/>
              <w:rPr>
                <w:rFonts w:ascii="Arial" w:hAnsi="Arial" w:cs="Arial"/>
                <w:szCs w:val="22"/>
              </w:rPr>
            </w:pPr>
            <w:r w:rsidRPr="006C4AC1">
              <w:rPr>
                <w:rFonts w:ascii="Arial" w:hAnsi="Arial" w:cs="Arial"/>
                <w:szCs w:val="22"/>
              </w:rPr>
              <w:t>O1) Promote on-site food waste composting</w:t>
            </w:r>
          </w:p>
        </w:tc>
        <w:tc>
          <w:tcPr>
            <w:tcW w:w="941" w:type="dxa"/>
            <w:tcBorders>
              <w:top w:val="single" w:sz="6" w:space="0" w:color="auto"/>
              <w:bottom w:val="single" w:sz="6" w:space="0" w:color="auto"/>
            </w:tcBorders>
            <w:shd w:val="thinDiagStripe" w:color="auto" w:fill="auto"/>
            <w:vAlign w:val="center"/>
          </w:tcPr>
          <w:p w14:paraId="4B6BC81F"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00E927C7"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DiagStripe" w:color="auto" w:fill="auto"/>
            <w:vAlign w:val="center"/>
          </w:tcPr>
          <w:p w14:paraId="0BA7C0F5"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3DA22B4E"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11642C70"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4B097F6E" w14:textId="77777777" w:rsidR="00195756" w:rsidRPr="006C4AC1" w:rsidRDefault="00195756" w:rsidP="00934793">
            <w:pPr>
              <w:ind w:left="419" w:hanging="419"/>
              <w:jc w:val="center"/>
              <w:rPr>
                <w:rFonts w:ascii="Arial" w:hAnsi="Arial" w:cs="Arial"/>
                <w:szCs w:val="22"/>
              </w:rPr>
            </w:pPr>
          </w:p>
        </w:tc>
      </w:tr>
      <w:tr w:rsidR="00195756" w:rsidRPr="006C4AC1" w14:paraId="79B48592" w14:textId="77777777" w:rsidTr="00934793">
        <w:trPr>
          <w:jc w:val="center"/>
        </w:trPr>
        <w:tc>
          <w:tcPr>
            <w:tcW w:w="4564" w:type="dxa"/>
            <w:shd w:val="clear" w:color="auto" w:fill="B3FFD5"/>
          </w:tcPr>
          <w:p w14:paraId="7FFF073E" w14:textId="77777777" w:rsidR="00195756" w:rsidRPr="006C4AC1" w:rsidRDefault="00195756" w:rsidP="00934793">
            <w:pPr>
              <w:ind w:left="419" w:hanging="419"/>
              <w:rPr>
                <w:rFonts w:ascii="Arial" w:hAnsi="Arial" w:cs="Arial"/>
                <w:szCs w:val="22"/>
              </w:rPr>
            </w:pPr>
            <w:r w:rsidRPr="006C4AC1">
              <w:rPr>
                <w:rFonts w:ascii="Arial" w:hAnsi="Arial" w:cs="Arial"/>
                <w:szCs w:val="22"/>
              </w:rPr>
              <w:t>O2) Support proposals for commercial food waste diversion as appropriate</w:t>
            </w:r>
          </w:p>
        </w:tc>
        <w:tc>
          <w:tcPr>
            <w:tcW w:w="941" w:type="dxa"/>
            <w:tcBorders>
              <w:top w:val="single" w:sz="6" w:space="0" w:color="auto"/>
              <w:bottom w:val="single" w:sz="6" w:space="0" w:color="auto"/>
            </w:tcBorders>
            <w:shd w:val="thinReverseDiagStripe" w:color="auto" w:fill="auto"/>
            <w:vAlign w:val="center"/>
          </w:tcPr>
          <w:p w14:paraId="75C5C816"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3F99E9DB"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ReverseDiagStripe" w:color="auto" w:fill="auto"/>
            <w:vAlign w:val="center"/>
          </w:tcPr>
          <w:p w14:paraId="0EAD45C3"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2859FD18"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1F4F3E7D"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3E1D00CD" w14:textId="77777777" w:rsidR="00195756" w:rsidRPr="006C4AC1" w:rsidRDefault="00195756" w:rsidP="00934793">
            <w:pPr>
              <w:ind w:left="419" w:hanging="419"/>
              <w:jc w:val="center"/>
              <w:rPr>
                <w:rFonts w:ascii="Arial" w:hAnsi="Arial" w:cs="Arial"/>
                <w:szCs w:val="22"/>
              </w:rPr>
            </w:pPr>
          </w:p>
        </w:tc>
      </w:tr>
      <w:tr w:rsidR="00195756" w:rsidRPr="006C4AC1" w14:paraId="3779FF4F" w14:textId="77777777" w:rsidTr="00934793">
        <w:trPr>
          <w:jc w:val="center"/>
        </w:trPr>
        <w:tc>
          <w:tcPr>
            <w:tcW w:w="4564" w:type="dxa"/>
            <w:shd w:val="clear" w:color="auto" w:fill="B3FFD5"/>
          </w:tcPr>
          <w:p w14:paraId="1D752EB9" w14:textId="77777777" w:rsidR="00195756" w:rsidRPr="006C4AC1" w:rsidRDefault="00195756" w:rsidP="00934793">
            <w:pPr>
              <w:ind w:left="419" w:hanging="419"/>
              <w:rPr>
                <w:rFonts w:ascii="Arial" w:hAnsi="Arial" w:cs="Arial"/>
                <w:szCs w:val="22"/>
              </w:rPr>
            </w:pPr>
            <w:r w:rsidRPr="006C4AC1">
              <w:rPr>
                <w:rFonts w:ascii="Arial" w:hAnsi="Arial" w:cs="Arial"/>
                <w:szCs w:val="22"/>
              </w:rPr>
              <w:t>O3) Support programs for food waste diversion as appropriate</w:t>
            </w:r>
          </w:p>
        </w:tc>
        <w:tc>
          <w:tcPr>
            <w:tcW w:w="941" w:type="dxa"/>
            <w:tcBorders>
              <w:top w:val="single" w:sz="6" w:space="0" w:color="auto"/>
              <w:bottom w:val="single" w:sz="6" w:space="0" w:color="auto"/>
            </w:tcBorders>
            <w:shd w:val="thinDiagStripe" w:color="auto" w:fill="auto"/>
            <w:vAlign w:val="center"/>
          </w:tcPr>
          <w:p w14:paraId="338E2C46"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704554B1"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DiagStripe" w:color="auto" w:fill="auto"/>
            <w:vAlign w:val="center"/>
          </w:tcPr>
          <w:p w14:paraId="2ECEED48"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5371BB0C"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4D2197AC"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1CC472EF" w14:textId="77777777" w:rsidR="00195756" w:rsidRPr="006C4AC1" w:rsidRDefault="00195756" w:rsidP="00934793">
            <w:pPr>
              <w:ind w:left="419" w:hanging="419"/>
              <w:jc w:val="center"/>
              <w:rPr>
                <w:rFonts w:ascii="Arial" w:hAnsi="Arial" w:cs="Arial"/>
                <w:szCs w:val="22"/>
              </w:rPr>
            </w:pPr>
          </w:p>
        </w:tc>
      </w:tr>
    </w:tbl>
    <w:p w14:paraId="5E445449" w14:textId="77777777" w:rsidR="00195756" w:rsidRDefault="00195756"/>
    <w:p w14:paraId="7E626582" w14:textId="297F6D62" w:rsidR="00195756" w:rsidRPr="00912879" w:rsidRDefault="00195756" w:rsidP="00934793">
      <w:pPr>
        <w:rPr>
          <w:rFonts w:ascii="Arial" w:hAnsi="Arial" w:cs="Arial"/>
          <w:sz w:val="20"/>
        </w:rPr>
      </w:pPr>
      <w:r w:rsidRPr="00912879">
        <w:rPr>
          <w:rFonts w:ascii="Arial" w:hAnsi="Arial" w:cs="Arial"/>
          <w:sz w:val="20"/>
        </w:rPr>
        <w:t xml:space="preserve">X – </w:t>
      </w:r>
      <w:r w:rsidR="00F26AB4" w:rsidRPr="00912879">
        <w:rPr>
          <w:rFonts w:ascii="Arial" w:hAnsi="Arial" w:cs="Arial"/>
          <w:sz w:val="20"/>
        </w:rPr>
        <w:t>Indicates</w:t>
      </w:r>
      <w:r w:rsidRPr="00912879">
        <w:rPr>
          <w:rFonts w:ascii="Arial" w:hAnsi="Arial" w:cs="Arial"/>
          <w:sz w:val="20"/>
        </w:rPr>
        <w:t xml:space="preserve"> a</w:t>
      </w:r>
      <w:r>
        <w:rPr>
          <w:rFonts w:ascii="Arial" w:hAnsi="Arial" w:cs="Arial"/>
          <w:sz w:val="20"/>
        </w:rPr>
        <w:t xml:space="preserve"> deadline or a</w:t>
      </w:r>
      <w:r w:rsidRPr="00912879">
        <w:rPr>
          <w:rFonts w:ascii="Arial" w:hAnsi="Arial" w:cs="Arial"/>
          <w:sz w:val="20"/>
        </w:rPr>
        <w:t xml:space="preserve"> singular event.  Shading indicates ongoing activities.</w:t>
      </w:r>
    </w:p>
    <w:p w14:paraId="13BF375B" w14:textId="77777777" w:rsidR="00CC6394" w:rsidRDefault="00195756">
      <w:pPr>
        <w:rPr>
          <w:rFonts w:ascii="Arial" w:hAnsi="Arial" w:cs="Arial"/>
          <w:sz w:val="20"/>
        </w:rPr>
        <w:sectPr w:rsidR="00CC6394" w:rsidSect="00FA721C">
          <w:pgSz w:w="12240" w:h="15840" w:code="1"/>
          <w:pgMar w:top="1296" w:right="1584" w:bottom="1152" w:left="1584" w:header="720" w:footer="576" w:gutter="0"/>
          <w:cols w:space="720"/>
        </w:sectPr>
      </w:pPr>
      <w:r w:rsidRPr="0062364A">
        <w:rPr>
          <w:rFonts w:ascii="Arial" w:hAnsi="Arial" w:cs="Arial"/>
          <w:sz w:val="20"/>
        </w:rPr>
        <w:t>Recommendations have been abbreviated</w:t>
      </w:r>
      <w:r>
        <w:rPr>
          <w:rFonts w:ascii="Arial" w:hAnsi="Arial" w:cs="Arial"/>
          <w:sz w:val="20"/>
        </w:rPr>
        <w:t xml:space="preserve"> to fit</w:t>
      </w:r>
      <w:r w:rsidRPr="0062364A">
        <w:rPr>
          <w:rFonts w:ascii="Arial" w:hAnsi="Arial" w:cs="Arial"/>
          <w:sz w:val="20"/>
        </w:rPr>
        <w:t xml:space="preserve"> into table.</w:t>
      </w:r>
    </w:p>
    <w:p w14:paraId="1FDD2922" w14:textId="29BB64DE" w:rsidR="00195756" w:rsidRDefault="00195756"/>
    <w:tbl>
      <w:tblPr>
        <w:tblW w:w="102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64"/>
        <w:gridCol w:w="941"/>
        <w:gridCol w:w="941"/>
        <w:gridCol w:w="940"/>
        <w:gridCol w:w="941"/>
        <w:gridCol w:w="941"/>
        <w:gridCol w:w="941"/>
      </w:tblGrid>
      <w:tr w:rsidR="00895931" w:rsidRPr="00912879" w14:paraId="7C4451EB" w14:textId="77777777" w:rsidTr="00BD404C">
        <w:trPr>
          <w:cantSplit/>
          <w:jc w:val="center"/>
        </w:trPr>
        <w:tc>
          <w:tcPr>
            <w:tcW w:w="10209" w:type="dxa"/>
            <w:gridSpan w:val="7"/>
            <w:shd w:val="clear" w:color="auto" w:fill="00823B"/>
            <w:vAlign w:val="bottom"/>
          </w:tcPr>
          <w:p w14:paraId="027FCF67" w14:textId="77777777" w:rsidR="00895931" w:rsidRPr="00912879" w:rsidRDefault="00895931" w:rsidP="00895931">
            <w:pPr>
              <w:spacing w:before="60" w:after="60"/>
              <w:rPr>
                <w:rFonts w:ascii="Arial" w:hAnsi="Arial" w:cs="Arial"/>
                <w:bCs/>
                <w:color w:val="FFFFFF"/>
              </w:rPr>
            </w:pPr>
            <w:r>
              <w:rPr>
                <w:rFonts w:ascii="Arial" w:hAnsi="Arial" w:cs="Arial"/>
                <w:bCs/>
                <w:color w:val="FFFFFF"/>
              </w:rPr>
              <w:t>Table 10-1, Implementation Schedule for Recommendations, continued</w:t>
            </w:r>
          </w:p>
        </w:tc>
      </w:tr>
      <w:tr w:rsidR="00195756" w:rsidRPr="00912879" w14:paraId="2232DA03" w14:textId="77777777" w:rsidTr="00934793">
        <w:trPr>
          <w:cantSplit/>
          <w:jc w:val="center"/>
        </w:trPr>
        <w:tc>
          <w:tcPr>
            <w:tcW w:w="4564" w:type="dxa"/>
            <w:shd w:val="clear" w:color="auto" w:fill="00823B"/>
            <w:vAlign w:val="bottom"/>
          </w:tcPr>
          <w:p w14:paraId="6407AAB8" w14:textId="77777777" w:rsidR="00195756" w:rsidRPr="00912879" w:rsidRDefault="00195756" w:rsidP="00934793">
            <w:pPr>
              <w:spacing w:before="60" w:after="60"/>
              <w:rPr>
                <w:rFonts w:ascii="Arial" w:hAnsi="Arial" w:cs="Arial"/>
                <w:color w:val="FFFFFF"/>
              </w:rPr>
            </w:pPr>
            <w:r w:rsidRPr="00912879">
              <w:rPr>
                <w:rFonts w:ascii="Arial" w:hAnsi="Arial" w:cs="Arial"/>
                <w:color w:val="FFFFFF"/>
              </w:rPr>
              <w:t>Recommendation</w:t>
            </w:r>
          </w:p>
        </w:tc>
        <w:tc>
          <w:tcPr>
            <w:tcW w:w="941" w:type="dxa"/>
            <w:shd w:val="clear" w:color="auto" w:fill="00823B"/>
            <w:vAlign w:val="center"/>
          </w:tcPr>
          <w:p w14:paraId="152D397A" w14:textId="77777777" w:rsidR="00195756" w:rsidRPr="00912879" w:rsidRDefault="00195756" w:rsidP="00934793">
            <w:pPr>
              <w:spacing w:before="60" w:after="60"/>
              <w:jc w:val="center"/>
              <w:rPr>
                <w:rFonts w:ascii="Arial" w:hAnsi="Arial" w:cs="Arial"/>
                <w:bCs/>
                <w:color w:val="FFFFFF"/>
              </w:rPr>
            </w:pPr>
            <w:r w:rsidRPr="00912879">
              <w:rPr>
                <w:rFonts w:ascii="Arial" w:hAnsi="Arial" w:cs="Arial"/>
                <w:bCs/>
                <w:color w:val="FFFFFF"/>
              </w:rPr>
              <w:t>2016</w:t>
            </w:r>
          </w:p>
        </w:tc>
        <w:tc>
          <w:tcPr>
            <w:tcW w:w="941" w:type="dxa"/>
            <w:shd w:val="clear" w:color="auto" w:fill="00823B"/>
            <w:vAlign w:val="center"/>
          </w:tcPr>
          <w:p w14:paraId="0302AEA1" w14:textId="77777777" w:rsidR="00195756" w:rsidRPr="00912879" w:rsidRDefault="00195756" w:rsidP="00934793">
            <w:pPr>
              <w:spacing w:before="60" w:after="60"/>
              <w:jc w:val="center"/>
              <w:rPr>
                <w:rFonts w:ascii="Arial" w:hAnsi="Arial" w:cs="Arial"/>
                <w:bCs/>
                <w:color w:val="FFFFFF"/>
              </w:rPr>
            </w:pPr>
            <w:r w:rsidRPr="00912879">
              <w:rPr>
                <w:rFonts w:ascii="Arial" w:hAnsi="Arial" w:cs="Arial"/>
                <w:bCs/>
                <w:color w:val="FFFFFF"/>
              </w:rPr>
              <w:t>2017</w:t>
            </w:r>
          </w:p>
        </w:tc>
        <w:tc>
          <w:tcPr>
            <w:tcW w:w="940" w:type="dxa"/>
            <w:shd w:val="clear" w:color="auto" w:fill="00823B"/>
            <w:vAlign w:val="center"/>
          </w:tcPr>
          <w:p w14:paraId="18F1F789" w14:textId="77777777" w:rsidR="00195756" w:rsidRPr="00912879" w:rsidRDefault="00195756" w:rsidP="00934793">
            <w:pPr>
              <w:spacing w:before="60" w:after="60"/>
              <w:jc w:val="center"/>
              <w:rPr>
                <w:rFonts w:ascii="Arial" w:hAnsi="Arial" w:cs="Arial"/>
                <w:bCs/>
                <w:color w:val="FFFFFF"/>
              </w:rPr>
            </w:pPr>
            <w:r w:rsidRPr="00912879">
              <w:rPr>
                <w:rFonts w:ascii="Arial" w:hAnsi="Arial" w:cs="Arial"/>
                <w:bCs/>
                <w:color w:val="FFFFFF"/>
              </w:rPr>
              <w:t>2018</w:t>
            </w:r>
          </w:p>
        </w:tc>
        <w:tc>
          <w:tcPr>
            <w:tcW w:w="941" w:type="dxa"/>
            <w:shd w:val="clear" w:color="auto" w:fill="00823B"/>
            <w:vAlign w:val="center"/>
          </w:tcPr>
          <w:p w14:paraId="15B1FA39" w14:textId="77777777" w:rsidR="00195756" w:rsidRPr="00912879" w:rsidRDefault="00195756" w:rsidP="00934793">
            <w:pPr>
              <w:spacing w:before="60" w:after="60"/>
              <w:jc w:val="center"/>
              <w:rPr>
                <w:rFonts w:ascii="Arial" w:hAnsi="Arial" w:cs="Arial"/>
                <w:bCs/>
                <w:color w:val="FFFFFF"/>
              </w:rPr>
            </w:pPr>
            <w:r w:rsidRPr="00912879">
              <w:rPr>
                <w:rFonts w:ascii="Arial" w:hAnsi="Arial" w:cs="Arial"/>
                <w:bCs/>
                <w:color w:val="FFFFFF"/>
              </w:rPr>
              <w:t>2019</w:t>
            </w:r>
          </w:p>
        </w:tc>
        <w:tc>
          <w:tcPr>
            <w:tcW w:w="941" w:type="dxa"/>
            <w:shd w:val="clear" w:color="auto" w:fill="00823B"/>
            <w:vAlign w:val="center"/>
          </w:tcPr>
          <w:p w14:paraId="67D910B5" w14:textId="77777777" w:rsidR="00195756" w:rsidRPr="00912879" w:rsidRDefault="00195756" w:rsidP="00934793">
            <w:pPr>
              <w:spacing w:before="60" w:after="60"/>
              <w:jc w:val="center"/>
              <w:rPr>
                <w:rFonts w:ascii="Arial" w:hAnsi="Arial" w:cs="Arial"/>
                <w:bCs/>
                <w:color w:val="FFFFFF"/>
              </w:rPr>
            </w:pPr>
            <w:r w:rsidRPr="00912879">
              <w:rPr>
                <w:rFonts w:ascii="Arial" w:hAnsi="Arial" w:cs="Arial"/>
                <w:bCs/>
                <w:color w:val="FFFFFF"/>
              </w:rPr>
              <w:t>20</w:t>
            </w:r>
            <w:r>
              <w:rPr>
                <w:rFonts w:ascii="Arial" w:hAnsi="Arial" w:cs="Arial"/>
                <w:bCs/>
                <w:color w:val="FFFFFF"/>
              </w:rPr>
              <w:t>20</w:t>
            </w:r>
          </w:p>
        </w:tc>
        <w:tc>
          <w:tcPr>
            <w:tcW w:w="941" w:type="dxa"/>
            <w:shd w:val="clear" w:color="auto" w:fill="00823B"/>
            <w:vAlign w:val="center"/>
          </w:tcPr>
          <w:p w14:paraId="0D62CBD8" w14:textId="77777777" w:rsidR="00195756" w:rsidRPr="00912879" w:rsidRDefault="00195756" w:rsidP="00934793">
            <w:pPr>
              <w:spacing w:before="60" w:after="60"/>
              <w:jc w:val="center"/>
              <w:rPr>
                <w:rFonts w:ascii="Arial" w:hAnsi="Arial" w:cs="Arial"/>
                <w:bCs/>
                <w:color w:val="FFFFFF"/>
              </w:rPr>
            </w:pPr>
            <w:r w:rsidRPr="00912879">
              <w:rPr>
                <w:rFonts w:ascii="Arial" w:hAnsi="Arial" w:cs="Arial"/>
                <w:bCs/>
                <w:color w:val="FFFFFF"/>
              </w:rPr>
              <w:t>202</w:t>
            </w:r>
            <w:r>
              <w:rPr>
                <w:rFonts w:ascii="Arial" w:hAnsi="Arial" w:cs="Arial"/>
                <w:bCs/>
                <w:color w:val="FFFFFF"/>
              </w:rPr>
              <w:t>1</w:t>
            </w:r>
          </w:p>
        </w:tc>
      </w:tr>
      <w:tr w:rsidR="00195756" w:rsidRPr="006C4AC1" w14:paraId="4CF7D187" w14:textId="77777777" w:rsidTr="00934793">
        <w:trPr>
          <w:jc w:val="center"/>
        </w:trPr>
        <w:tc>
          <w:tcPr>
            <w:tcW w:w="4564" w:type="dxa"/>
            <w:shd w:val="clear" w:color="auto" w:fill="B3FFD5"/>
          </w:tcPr>
          <w:p w14:paraId="13E275F1" w14:textId="77777777" w:rsidR="00195756" w:rsidRPr="006C4AC1" w:rsidRDefault="00195756" w:rsidP="00934793">
            <w:pPr>
              <w:ind w:left="419" w:hanging="419"/>
              <w:rPr>
                <w:rFonts w:ascii="Arial" w:hAnsi="Arial" w:cs="Arial"/>
                <w:szCs w:val="22"/>
              </w:rPr>
            </w:pPr>
            <w:r w:rsidRPr="006C4AC1">
              <w:rPr>
                <w:rFonts w:ascii="Arial" w:hAnsi="Arial" w:cs="Arial"/>
                <w:szCs w:val="22"/>
              </w:rPr>
              <w:t xml:space="preserve">O4) Support methods to divert pet waste as appropriate </w:t>
            </w:r>
          </w:p>
        </w:tc>
        <w:tc>
          <w:tcPr>
            <w:tcW w:w="941" w:type="dxa"/>
            <w:tcBorders>
              <w:top w:val="single" w:sz="6" w:space="0" w:color="auto"/>
              <w:bottom w:val="single" w:sz="6" w:space="0" w:color="auto"/>
            </w:tcBorders>
            <w:shd w:val="thinReverseDiagStripe" w:color="auto" w:fill="auto"/>
            <w:vAlign w:val="center"/>
          </w:tcPr>
          <w:p w14:paraId="71D351A6"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52F048DC"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ReverseDiagStripe" w:color="auto" w:fill="auto"/>
            <w:vAlign w:val="center"/>
          </w:tcPr>
          <w:p w14:paraId="67280DFD"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06AD9C99"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4D5D4C75"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0F4B0B29" w14:textId="77777777" w:rsidR="00195756" w:rsidRPr="006C4AC1" w:rsidRDefault="00195756" w:rsidP="00934793">
            <w:pPr>
              <w:ind w:left="419" w:hanging="419"/>
              <w:jc w:val="center"/>
              <w:rPr>
                <w:rFonts w:ascii="Arial" w:hAnsi="Arial" w:cs="Arial"/>
                <w:szCs w:val="22"/>
              </w:rPr>
            </w:pPr>
          </w:p>
        </w:tc>
      </w:tr>
      <w:tr w:rsidR="00195756" w:rsidRPr="006C4AC1" w14:paraId="6BA6AB24" w14:textId="77777777" w:rsidTr="00934793">
        <w:trPr>
          <w:jc w:val="center"/>
        </w:trPr>
        <w:tc>
          <w:tcPr>
            <w:tcW w:w="4564" w:type="dxa"/>
            <w:shd w:val="clear" w:color="auto" w:fill="B3FFD5"/>
          </w:tcPr>
          <w:p w14:paraId="5A2DF345" w14:textId="77777777" w:rsidR="00195756" w:rsidRPr="006C4AC1" w:rsidRDefault="00195756" w:rsidP="00934793">
            <w:pPr>
              <w:spacing w:before="60"/>
              <w:ind w:left="419" w:hanging="419"/>
              <w:rPr>
                <w:rFonts w:ascii="Arial" w:hAnsi="Arial" w:cs="Arial"/>
                <w:b/>
                <w:szCs w:val="22"/>
              </w:rPr>
            </w:pPr>
            <w:r w:rsidRPr="006C4AC1">
              <w:rPr>
                <w:rFonts w:ascii="Arial" w:hAnsi="Arial" w:cs="Arial"/>
                <w:b/>
                <w:szCs w:val="22"/>
              </w:rPr>
              <w:t>Solid Waste Collection</w:t>
            </w:r>
          </w:p>
        </w:tc>
        <w:tc>
          <w:tcPr>
            <w:tcW w:w="941" w:type="dxa"/>
            <w:tcBorders>
              <w:top w:val="single" w:sz="6" w:space="0" w:color="auto"/>
              <w:bottom w:val="single" w:sz="6" w:space="0" w:color="auto"/>
            </w:tcBorders>
            <w:vAlign w:val="center"/>
          </w:tcPr>
          <w:p w14:paraId="2FDA85FE" w14:textId="77777777" w:rsidR="00195756" w:rsidRPr="006C4AC1" w:rsidRDefault="00195756" w:rsidP="00934793">
            <w:pPr>
              <w:spacing w:before="60"/>
              <w:jc w:val="center"/>
              <w:rPr>
                <w:rFonts w:ascii="Arial" w:hAnsi="Arial" w:cs="Arial"/>
                <w:szCs w:val="22"/>
              </w:rPr>
            </w:pPr>
          </w:p>
        </w:tc>
        <w:tc>
          <w:tcPr>
            <w:tcW w:w="941" w:type="dxa"/>
            <w:tcBorders>
              <w:top w:val="single" w:sz="6" w:space="0" w:color="auto"/>
              <w:bottom w:val="single" w:sz="6" w:space="0" w:color="auto"/>
            </w:tcBorders>
            <w:vAlign w:val="center"/>
          </w:tcPr>
          <w:p w14:paraId="6D5338A3" w14:textId="77777777" w:rsidR="00195756" w:rsidRPr="006C4AC1" w:rsidRDefault="00195756" w:rsidP="00934793">
            <w:pPr>
              <w:spacing w:before="60"/>
              <w:ind w:right="76"/>
              <w:jc w:val="center"/>
              <w:rPr>
                <w:rFonts w:ascii="Arial" w:hAnsi="Arial" w:cs="Arial"/>
                <w:szCs w:val="22"/>
              </w:rPr>
            </w:pPr>
          </w:p>
        </w:tc>
        <w:tc>
          <w:tcPr>
            <w:tcW w:w="940" w:type="dxa"/>
            <w:tcBorders>
              <w:top w:val="single" w:sz="6" w:space="0" w:color="auto"/>
              <w:bottom w:val="single" w:sz="6" w:space="0" w:color="auto"/>
            </w:tcBorders>
            <w:vAlign w:val="center"/>
          </w:tcPr>
          <w:p w14:paraId="2CB0BD7A" w14:textId="77777777" w:rsidR="00195756" w:rsidRPr="006C4AC1" w:rsidRDefault="00195756" w:rsidP="00934793">
            <w:pPr>
              <w:spacing w:before="60"/>
              <w:ind w:right="76"/>
              <w:jc w:val="center"/>
              <w:rPr>
                <w:rFonts w:ascii="Arial" w:hAnsi="Arial" w:cs="Arial"/>
                <w:szCs w:val="22"/>
              </w:rPr>
            </w:pPr>
          </w:p>
        </w:tc>
        <w:tc>
          <w:tcPr>
            <w:tcW w:w="941" w:type="dxa"/>
            <w:tcBorders>
              <w:top w:val="single" w:sz="6" w:space="0" w:color="auto"/>
              <w:bottom w:val="single" w:sz="6" w:space="0" w:color="auto"/>
            </w:tcBorders>
            <w:vAlign w:val="center"/>
          </w:tcPr>
          <w:p w14:paraId="1361B954" w14:textId="77777777" w:rsidR="00195756" w:rsidRPr="006C4AC1" w:rsidRDefault="00195756" w:rsidP="00934793">
            <w:pPr>
              <w:spacing w:before="60"/>
              <w:ind w:right="76"/>
              <w:jc w:val="center"/>
              <w:rPr>
                <w:rFonts w:ascii="Arial" w:hAnsi="Arial" w:cs="Arial"/>
                <w:szCs w:val="22"/>
              </w:rPr>
            </w:pPr>
          </w:p>
        </w:tc>
        <w:tc>
          <w:tcPr>
            <w:tcW w:w="941" w:type="dxa"/>
            <w:tcBorders>
              <w:top w:val="single" w:sz="6" w:space="0" w:color="auto"/>
              <w:bottom w:val="single" w:sz="6" w:space="0" w:color="auto"/>
            </w:tcBorders>
            <w:vAlign w:val="center"/>
          </w:tcPr>
          <w:p w14:paraId="270F9459" w14:textId="77777777" w:rsidR="00195756" w:rsidRPr="006C4AC1" w:rsidRDefault="00195756" w:rsidP="00934793">
            <w:pPr>
              <w:spacing w:before="60"/>
              <w:ind w:right="76"/>
              <w:jc w:val="center"/>
              <w:rPr>
                <w:rFonts w:ascii="Arial" w:hAnsi="Arial" w:cs="Arial"/>
                <w:szCs w:val="22"/>
              </w:rPr>
            </w:pPr>
          </w:p>
        </w:tc>
        <w:tc>
          <w:tcPr>
            <w:tcW w:w="941" w:type="dxa"/>
            <w:tcBorders>
              <w:top w:val="single" w:sz="6" w:space="0" w:color="auto"/>
              <w:bottom w:val="single" w:sz="6" w:space="0" w:color="auto"/>
            </w:tcBorders>
            <w:vAlign w:val="center"/>
          </w:tcPr>
          <w:p w14:paraId="1BBAE317" w14:textId="77777777" w:rsidR="00195756" w:rsidRPr="006C4AC1" w:rsidRDefault="00195756" w:rsidP="00934793">
            <w:pPr>
              <w:spacing w:before="60"/>
              <w:ind w:right="76"/>
              <w:jc w:val="center"/>
              <w:rPr>
                <w:rFonts w:ascii="Arial" w:hAnsi="Arial" w:cs="Arial"/>
                <w:szCs w:val="22"/>
              </w:rPr>
            </w:pPr>
          </w:p>
        </w:tc>
      </w:tr>
      <w:tr w:rsidR="00195756" w:rsidRPr="006C4AC1" w14:paraId="77FE94D3" w14:textId="77777777" w:rsidTr="00934793">
        <w:trPr>
          <w:jc w:val="center"/>
        </w:trPr>
        <w:tc>
          <w:tcPr>
            <w:tcW w:w="4564" w:type="dxa"/>
            <w:shd w:val="clear" w:color="auto" w:fill="B3FFD5"/>
          </w:tcPr>
          <w:p w14:paraId="74007059" w14:textId="77777777" w:rsidR="00195756" w:rsidRPr="006C4AC1" w:rsidRDefault="00195756" w:rsidP="00934793">
            <w:pPr>
              <w:ind w:left="419" w:hanging="419"/>
              <w:rPr>
                <w:rFonts w:ascii="Arial" w:hAnsi="Arial" w:cs="Arial"/>
                <w:szCs w:val="22"/>
              </w:rPr>
            </w:pPr>
            <w:r w:rsidRPr="006C4AC1">
              <w:rPr>
                <w:rFonts w:ascii="Arial" w:hAnsi="Arial" w:cs="Arial"/>
                <w:szCs w:val="22"/>
              </w:rPr>
              <w:t>WC1) Examine benefits of a collection district for implementing universal waste collection in Jefferson County</w:t>
            </w:r>
          </w:p>
        </w:tc>
        <w:tc>
          <w:tcPr>
            <w:tcW w:w="941" w:type="dxa"/>
            <w:tcBorders>
              <w:top w:val="single" w:sz="6" w:space="0" w:color="auto"/>
              <w:bottom w:val="single" w:sz="6" w:space="0" w:color="auto"/>
            </w:tcBorders>
            <w:shd w:val="thinDiagStripe" w:color="auto" w:fill="auto"/>
            <w:vAlign w:val="center"/>
          </w:tcPr>
          <w:p w14:paraId="4FE2F24E"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50766A6F"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DiagStripe" w:color="auto" w:fill="auto"/>
            <w:vAlign w:val="center"/>
          </w:tcPr>
          <w:p w14:paraId="69DE04D4"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056C376C"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2396EE1F"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7039E477" w14:textId="77777777" w:rsidR="00195756" w:rsidRPr="006C4AC1" w:rsidRDefault="00195756" w:rsidP="00934793">
            <w:pPr>
              <w:ind w:left="419" w:hanging="419"/>
              <w:jc w:val="center"/>
              <w:rPr>
                <w:rFonts w:ascii="Arial" w:hAnsi="Arial" w:cs="Arial"/>
                <w:szCs w:val="22"/>
              </w:rPr>
            </w:pPr>
          </w:p>
        </w:tc>
      </w:tr>
      <w:tr w:rsidR="00195756" w:rsidRPr="006C4AC1" w14:paraId="3B0E840A" w14:textId="77777777" w:rsidTr="00934793">
        <w:trPr>
          <w:jc w:val="center"/>
        </w:trPr>
        <w:tc>
          <w:tcPr>
            <w:tcW w:w="4564" w:type="dxa"/>
            <w:shd w:val="clear" w:color="auto" w:fill="B3FFD5"/>
          </w:tcPr>
          <w:p w14:paraId="7CA05C8F" w14:textId="77777777" w:rsidR="00195756" w:rsidRPr="006C4AC1" w:rsidRDefault="00195756" w:rsidP="00934793">
            <w:pPr>
              <w:spacing w:before="60"/>
              <w:ind w:left="419" w:hanging="419"/>
              <w:rPr>
                <w:rFonts w:ascii="Arial" w:hAnsi="Arial" w:cs="Arial"/>
                <w:b/>
                <w:szCs w:val="22"/>
              </w:rPr>
            </w:pPr>
            <w:r w:rsidRPr="006C4AC1">
              <w:rPr>
                <w:rFonts w:ascii="Arial" w:hAnsi="Arial" w:cs="Arial"/>
                <w:b/>
                <w:szCs w:val="22"/>
              </w:rPr>
              <w:t>Transfer and Disposal</w:t>
            </w:r>
          </w:p>
        </w:tc>
        <w:tc>
          <w:tcPr>
            <w:tcW w:w="941" w:type="dxa"/>
            <w:tcBorders>
              <w:top w:val="single" w:sz="6" w:space="0" w:color="auto"/>
              <w:bottom w:val="single" w:sz="6" w:space="0" w:color="auto"/>
            </w:tcBorders>
            <w:vAlign w:val="center"/>
          </w:tcPr>
          <w:p w14:paraId="2F0BC82C" w14:textId="77777777" w:rsidR="00195756" w:rsidRPr="006C4AC1" w:rsidRDefault="00195756" w:rsidP="00934793">
            <w:pPr>
              <w:spacing w:before="60"/>
              <w:jc w:val="center"/>
              <w:rPr>
                <w:rFonts w:ascii="Arial" w:hAnsi="Arial" w:cs="Arial"/>
                <w:szCs w:val="22"/>
              </w:rPr>
            </w:pPr>
          </w:p>
        </w:tc>
        <w:tc>
          <w:tcPr>
            <w:tcW w:w="941" w:type="dxa"/>
            <w:tcBorders>
              <w:top w:val="single" w:sz="6" w:space="0" w:color="auto"/>
              <w:bottom w:val="single" w:sz="6" w:space="0" w:color="auto"/>
            </w:tcBorders>
            <w:vAlign w:val="center"/>
          </w:tcPr>
          <w:p w14:paraId="720AFAF3" w14:textId="77777777" w:rsidR="00195756" w:rsidRPr="006C4AC1" w:rsidRDefault="00195756" w:rsidP="00934793">
            <w:pPr>
              <w:spacing w:before="60"/>
              <w:ind w:right="76"/>
              <w:jc w:val="center"/>
              <w:rPr>
                <w:rFonts w:ascii="Arial" w:hAnsi="Arial" w:cs="Arial"/>
                <w:szCs w:val="22"/>
              </w:rPr>
            </w:pPr>
          </w:p>
        </w:tc>
        <w:tc>
          <w:tcPr>
            <w:tcW w:w="940" w:type="dxa"/>
            <w:tcBorders>
              <w:top w:val="single" w:sz="6" w:space="0" w:color="auto"/>
              <w:bottom w:val="single" w:sz="6" w:space="0" w:color="auto"/>
            </w:tcBorders>
            <w:vAlign w:val="center"/>
          </w:tcPr>
          <w:p w14:paraId="2A4A3A9C" w14:textId="77777777" w:rsidR="00195756" w:rsidRPr="006C4AC1" w:rsidRDefault="00195756" w:rsidP="00934793">
            <w:pPr>
              <w:spacing w:before="60"/>
              <w:ind w:right="76"/>
              <w:jc w:val="center"/>
              <w:rPr>
                <w:rFonts w:ascii="Arial" w:hAnsi="Arial" w:cs="Arial"/>
                <w:szCs w:val="22"/>
              </w:rPr>
            </w:pPr>
          </w:p>
        </w:tc>
        <w:tc>
          <w:tcPr>
            <w:tcW w:w="941" w:type="dxa"/>
            <w:tcBorders>
              <w:top w:val="single" w:sz="6" w:space="0" w:color="auto"/>
              <w:bottom w:val="single" w:sz="6" w:space="0" w:color="auto"/>
            </w:tcBorders>
            <w:vAlign w:val="center"/>
          </w:tcPr>
          <w:p w14:paraId="7CB72FBC" w14:textId="77777777" w:rsidR="00195756" w:rsidRPr="006C4AC1" w:rsidRDefault="00195756" w:rsidP="00934793">
            <w:pPr>
              <w:spacing w:before="60"/>
              <w:ind w:right="76"/>
              <w:jc w:val="center"/>
              <w:rPr>
                <w:rFonts w:ascii="Arial" w:hAnsi="Arial" w:cs="Arial"/>
                <w:szCs w:val="22"/>
              </w:rPr>
            </w:pPr>
          </w:p>
        </w:tc>
        <w:tc>
          <w:tcPr>
            <w:tcW w:w="941" w:type="dxa"/>
            <w:tcBorders>
              <w:top w:val="single" w:sz="6" w:space="0" w:color="auto"/>
              <w:bottom w:val="single" w:sz="6" w:space="0" w:color="auto"/>
            </w:tcBorders>
            <w:vAlign w:val="center"/>
          </w:tcPr>
          <w:p w14:paraId="1AAF40ED" w14:textId="77777777" w:rsidR="00195756" w:rsidRPr="006C4AC1" w:rsidRDefault="00195756" w:rsidP="00934793">
            <w:pPr>
              <w:spacing w:before="60"/>
              <w:ind w:right="76"/>
              <w:jc w:val="center"/>
              <w:rPr>
                <w:rFonts w:ascii="Arial" w:hAnsi="Arial" w:cs="Arial"/>
                <w:szCs w:val="22"/>
              </w:rPr>
            </w:pPr>
          </w:p>
        </w:tc>
        <w:tc>
          <w:tcPr>
            <w:tcW w:w="941" w:type="dxa"/>
            <w:tcBorders>
              <w:top w:val="single" w:sz="6" w:space="0" w:color="auto"/>
              <w:bottom w:val="single" w:sz="6" w:space="0" w:color="auto"/>
            </w:tcBorders>
            <w:vAlign w:val="center"/>
          </w:tcPr>
          <w:p w14:paraId="505A80DD" w14:textId="77777777" w:rsidR="00195756" w:rsidRPr="006C4AC1" w:rsidRDefault="00195756" w:rsidP="00934793">
            <w:pPr>
              <w:spacing w:before="60"/>
              <w:ind w:right="76"/>
              <w:jc w:val="center"/>
              <w:rPr>
                <w:rFonts w:ascii="Arial" w:hAnsi="Arial" w:cs="Arial"/>
                <w:szCs w:val="22"/>
              </w:rPr>
            </w:pPr>
          </w:p>
        </w:tc>
      </w:tr>
      <w:tr w:rsidR="00195756" w:rsidRPr="006C4AC1" w14:paraId="0C520A68" w14:textId="77777777" w:rsidTr="00934793">
        <w:trPr>
          <w:jc w:val="center"/>
        </w:trPr>
        <w:tc>
          <w:tcPr>
            <w:tcW w:w="4564" w:type="dxa"/>
            <w:shd w:val="clear" w:color="auto" w:fill="B3FFD5"/>
          </w:tcPr>
          <w:p w14:paraId="36EC40BC" w14:textId="04BDA1BC" w:rsidR="00195756" w:rsidRPr="006C4AC1" w:rsidRDefault="00195756" w:rsidP="00934793">
            <w:pPr>
              <w:ind w:left="419" w:hanging="419"/>
              <w:rPr>
                <w:rFonts w:ascii="Arial" w:hAnsi="Arial" w:cs="Arial"/>
                <w:szCs w:val="22"/>
              </w:rPr>
            </w:pPr>
            <w:r w:rsidRPr="006C4AC1">
              <w:rPr>
                <w:rFonts w:ascii="Arial" w:hAnsi="Arial" w:cs="Arial"/>
                <w:szCs w:val="22"/>
              </w:rPr>
              <w:t>T&amp;D1) Conduc</w:t>
            </w:r>
            <w:r w:rsidR="00F26AB4">
              <w:rPr>
                <w:rFonts w:ascii="Arial" w:hAnsi="Arial" w:cs="Arial"/>
                <w:szCs w:val="22"/>
              </w:rPr>
              <w:t>t improvements to Quilcene Drop-</w:t>
            </w:r>
            <w:r w:rsidRPr="006C4AC1">
              <w:rPr>
                <w:rFonts w:ascii="Arial" w:hAnsi="Arial" w:cs="Arial"/>
                <w:szCs w:val="22"/>
              </w:rPr>
              <w:t>Box as funding is available</w:t>
            </w:r>
          </w:p>
        </w:tc>
        <w:tc>
          <w:tcPr>
            <w:tcW w:w="941" w:type="dxa"/>
            <w:tcBorders>
              <w:top w:val="single" w:sz="6" w:space="0" w:color="auto"/>
              <w:bottom w:val="single" w:sz="6" w:space="0" w:color="auto"/>
            </w:tcBorders>
            <w:shd w:val="thinReverseDiagStripe" w:color="auto" w:fill="auto"/>
            <w:vAlign w:val="center"/>
          </w:tcPr>
          <w:p w14:paraId="207C429E"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5A146477"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ReverseDiagStripe" w:color="auto" w:fill="auto"/>
            <w:vAlign w:val="center"/>
          </w:tcPr>
          <w:p w14:paraId="5B5F047E"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673C38C0"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0C5A1BEF"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77EE4ECD" w14:textId="77777777" w:rsidR="00195756" w:rsidRPr="006C4AC1" w:rsidRDefault="00195756" w:rsidP="00934793">
            <w:pPr>
              <w:ind w:left="419" w:hanging="419"/>
              <w:jc w:val="center"/>
              <w:rPr>
                <w:rFonts w:ascii="Arial" w:hAnsi="Arial" w:cs="Arial"/>
                <w:szCs w:val="22"/>
              </w:rPr>
            </w:pPr>
          </w:p>
        </w:tc>
      </w:tr>
      <w:tr w:rsidR="00195756" w:rsidRPr="006C4AC1" w14:paraId="209D2699" w14:textId="77777777" w:rsidTr="00934793">
        <w:trPr>
          <w:jc w:val="center"/>
        </w:trPr>
        <w:tc>
          <w:tcPr>
            <w:tcW w:w="4564" w:type="dxa"/>
            <w:shd w:val="clear" w:color="auto" w:fill="B3FFD5"/>
          </w:tcPr>
          <w:p w14:paraId="4265FC0B" w14:textId="77777777" w:rsidR="00195756" w:rsidRPr="006C4AC1" w:rsidRDefault="00195756" w:rsidP="00934793">
            <w:pPr>
              <w:ind w:left="419" w:hanging="419"/>
              <w:rPr>
                <w:rFonts w:ascii="Arial" w:hAnsi="Arial" w:cs="Arial"/>
                <w:szCs w:val="22"/>
              </w:rPr>
            </w:pPr>
            <w:r w:rsidRPr="006C4AC1">
              <w:rPr>
                <w:rFonts w:ascii="Arial" w:hAnsi="Arial" w:cs="Arial"/>
                <w:szCs w:val="22"/>
              </w:rPr>
              <w:t>T&amp;D2) Conduct improvements to JCSWDF based on updated facility assessment and Solid Waste Master Plan</w:t>
            </w:r>
          </w:p>
        </w:tc>
        <w:tc>
          <w:tcPr>
            <w:tcW w:w="941" w:type="dxa"/>
            <w:tcBorders>
              <w:top w:val="single" w:sz="6" w:space="0" w:color="auto"/>
              <w:bottom w:val="single" w:sz="6" w:space="0" w:color="auto"/>
            </w:tcBorders>
            <w:shd w:val="thinDiagStripe" w:color="auto" w:fill="auto"/>
            <w:vAlign w:val="center"/>
          </w:tcPr>
          <w:p w14:paraId="5D82F7AE"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0464A535"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DiagStripe" w:color="auto" w:fill="auto"/>
            <w:vAlign w:val="center"/>
          </w:tcPr>
          <w:p w14:paraId="24229150"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5D2D603C"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30D1C426"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7A5EC449" w14:textId="77777777" w:rsidR="00195756" w:rsidRPr="006C4AC1" w:rsidRDefault="00195756" w:rsidP="00934793">
            <w:pPr>
              <w:ind w:left="419" w:hanging="419"/>
              <w:jc w:val="center"/>
              <w:rPr>
                <w:rFonts w:ascii="Arial" w:hAnsi="Arial" w:cs="Arial"/>
                <w:szCs w:val="22"/>
              </w:rPr>
            </w:pPr>
          </w:p>
        </w:tc>
      </w:tr>
      <w:tr w:rsidR="00195756" w:rsidRPr="006C4AC1" w14:paraId="58E362A4" w14:textId="77777777" w:rsidTr="00EB63CD">
        <w:trPr>
          <w:trHeight w:val="363"/>
          <w:jc w:val="center"/>
        </w:trPr>
        <w:tc>
          <w:tcPr>
            <w:tcW w:w="4564" w:type="dxa"/>
            <w:shd w:val="clear" w:color="auto" w:fill="B3FFD5"/>
          </w:tcPr>
          <w:p w14:paraId="47DE7BA5" w14:textId="18941555" w:rsidR="00195756" w:rsidRPr="006C4AC1" w:rsidRDefault="00195756" w:rsidP="00EB63CD">
            <w:pPr>
              <w:ind w:left="419" w:hanging="419"/>
              <w:rPr>
                <w:rFonts w:ascii="Arial" w:hAnsi="Arial" w:cs="Arial"/>
                <w:szCs w:val="22"/>
              </w:rPr>
            </w:pPr>
            <w:r w:rsidRPr="006C4AC1">
              <w:rPr>
                <w:rFonts w:ascii="Arial" w:hAnsi="Arial" w:cs="Arial"/>
                <w:szCs w:val="22"/>
              </w:rPr>
              <w:t xml:space="preserve">T&amp;D3) </w:t>
            </w:r>
            <w:r w:rsidR="00FF00C5">
              <w:rPr>
                <w:rFonts w:ascii="Arial" w:hAnsi="Arial" w:cs="Arial"/>
                <w:szCs w:val="22"/>
              </w:rPr>
              <w:t xml:space="preserve">Start </w:t>
            </w:r>
            <w:r w:rsidRPr="006C4AC1">
              <w:rPr>
                <w:rFonts w:ascii="Arial" w:hAnsi="Arial" w:cs="Arial"/>
                <w:szCs w:val="22"/>
              </w:rPr>
              <w:t>analysis of waste export options</w:t>
            </w:r>
          </w:p>
        </w:tc>
        <w:tc>
          <w:tcPr>
            <w:tcW w:w="941" w:type="dxa"/>
            <w:tcBorders>
              <w:top w:val="single" w:sz="6" w:space="0" w:color="auto"/>
            </w:tcBorders>
            <w:vAlign w:val="center"/>
          </w:tcPr>
          <w:p w14:paraId="3D3A4E65" w14:textId="77777777" w:rsidR="00195756" w:rsidRPr="006C4AC1" w:rsidRDefault="00195756" w:rsidP="00934793">
            <w:pPr>
              <w:ind w:left="419" w:hanging="419"/>
              <w:jc w:val="center"/>
              <w:rPr>
                <w:rFonts w:ascii="Arial" w:hAnsi="Arial" w:cs="Arial"/>
                <w:szCs w:val="22"/>
              </w:rPr>
            </w:pPr>
            <w:r>
              <w:rPr>
                <w:rFonts w:ascii="Arial" w:hAnsi="Arial" w:cs="Arial"/>
                <w:szCs w:val="22"/>
              </w:rPr>
              <w:t>X</w:t>
            </w:r>
          </w:p>
        </w:tc>
        <w:tc>
          <w:tcPr>
            <w:tcW w:w="941" w:type="dxa"/>
            <w:tcBorders>
              <w:top w:val="single" w:sz="6" w:space="0" w:color="auto"/>
            </w:tcBorders>
            <w:vAlign w:val="center"/>
          </w:tcPr>
          <w:p w14:paraId="00DE5049"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tcBorders>
            <w:vAlign w:val="center"/>
          </w:tcPr>
          <w:p w14:paraId="6BBAC0F5"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tcBorders>
            <w:vAlign w:val="center"/>
          </w:tcPr>
          <w:p w14:paraId="768958EF"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tcBorders>
            <w:vAlign w:val="center"/>
          </w:tcPr>
          <w:p w14:paraId="0E25BDCA"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tcBorders>
            <w:vAlign w:val="center"/>
          </w:tcPr>
          <w:p w14:paraId="58EEB6B0" w14:textId="77777777" w:rsidR="00195756" w:rsidRPr="006C4AC1" w:rsidRDefault="00195756" w:rsidP="00934793">
            <w:pPr>
              <w:ind w:left="419" w:hanging="419"/>
              <w:jc w:val="center"/>
              <w:rPr>
                <w:rFonts w:ascii="Arial" w:hAnsi="Arial" w:cs="Arial"/>
                <w:szCs w:val="22"/>
              </w:rPr>
            </w:pPr>
          </w:p>
        </w:tc>
      </w:tr>
      <w:tr w:rsidR="00195756" w:rsidRPr="006C4AC1" w14:paraId="7F28734C" w14:textId="77777777" w:rsidTr="00934793">
        <w:trPr>
          <w:jc w:val="center"/>
        </w:trPr>
        <w:tc>
          <w:tcPr>
            <w:tcW w:w="4564" w:type="dxa"/>
            <w:shd w:val="clear" w:color="auto" w:fill="B3FFD5"/>
          </w:tcPr>
          <w:p w14:paraId="264C0C37" w14:textId="77777777" w:rsidR="00195756" w:rsidRPr="006C4AC1" w:rsidRDefault="00195756" w:rsidP="00934793">
            <w:pPr>
              <w:spacing w:before="60"/>
              <w:ind w:left="419" w:hanging="419"/>
              <w:rPr>
                <w:rFonts w:ascii="Arial" w:hAnsi="Arial" w:cs="Arial"/>
                <w:b/>
                <w:szCs w:val="22"/>
              </w:rPr>
            </w:pPr>
            <w:r w:rsidRPr="006C4AC1">
              <w:rPr>
                <w:rFonts w:ascii="Arial" w:hAnsi="Arial" w:cs="Arial"/>
                <w:b/>
                <w:szCs w:val="22"/>
              </w:rPr>
              <w:t>Special Wastes</w:t>
            </w:r>
          </w:p>
        </w:tc>
        <w:tc>
          <w:tcPr>
            <w:tcW w:w="941" w:type="dxa"/>
            <w:tcBorders>
              <w:bottom w:val="single" w:sz="6" w:space="0" w:color="auto"/>
            </w:tcBorders>
            <w:vAlign w:val="center"/>
          </w:tcPr>
          <w:p w14:paraId="4E7D5D44" w14:textId="77777777" w:rsidR="00195756" w:rsidRPr="006C4AC1" w:rsidRDefault="00195756" w:rsidP="00934793">
            <w:pPr>
              <w:spacing w:before="60"/>
              <w:jc w:val="center"/>
              <w:rPr>
                <w:rFonts w:ascii="Arial" w:hAnsi="Arial" w:cs="Arial"/>
                <w:szCs w:val="22"/>
              </w:rPr>
            </w:pPr>
          </w:p>
        </w:tc>
        <w:tc>
          <w:tcPr>
            <w:tcW w:w="941" w:type="dxa"/>
            <w:tcBorders>
              <w:bottom w:val="single" w:sz="6" w:space="0" w:color="auto"/>
            </w:tcBorders>
            <w:vAlign w:val="center"/>
          </w:tcPr>
          <w:p w14:paraId="3A6FD7E3" w14:textId="77777777" w:rsidR="00195756" w:rsidRPr="006C4AC1" w:rsidRDefault="00195756" w:rsidP="00934793">
            <w:pPr>
              <w:spacing w:before="60"/>
              <w:ind w:right="76"/>
              <w:jc w:val="center"/>
              <w:rPr>
                <w:rFonts w:ascii="Arial" w:hAnsi="Arial" w:cs="Arial"/>
                <w:szCs w:val="22"/>
              </w:rPr>
            </w:pPr>
          </w:p>
        </w:tc>
        <w:tc>
          <w:tcPr>
            <w:tcW w:w="940" w:type="dxa"/>
            <w:tcBorders>
              <w:bottom w:val="single" w:sz="6" w:space="0" w:color="auto"/>
            </w:tcBorders>
            <w:vAlign w:val="center"/>
          </w:tcPr>
          <w:p w14:paraId="6FBA05AA" w14:textId="77777777" w:rsidR="00195756" w:rsidRPr="006C4AC1" w:rsidRDefault="00195756" w:rsidP="00934793">
            <w:pPr>
              <w:spacing w:before="60"/>
              <w:ind w:right="76"/>
              <w:jc w:val="center"/>
              <w:rPr>
                <w:rFonts w:ascii="Arial" w:hAnsi="Arial" w:cs="Arial"/>
                <w:szCs w:val="22"/>
              </w:rPr>
            </w:pPr>
          </w:p>
        </w:tc>
        <w:tc>
          <w:tcPr>
            <w:tcW w:w="941" w:type="dxa"/>
            <w:tcBorders>
              <w:bottom w:val="single" w:sz="6" w:space="0" w:color="auto"/>
            </w:tcBorders>
            <w:vAlign w:val="center"/>
          </w:tcPr>
          <w:p w14:paraId="4E7841AB" w14:textId="77777777" w:rsidR="00195756" w:rsidRPr="006C4AC1" w:rsidRDefault="00195756" w:rsidP="00934793">
            <w:pPr>
              <w:spacing w:before="60"/>
              <w:ind w:right="76"/>
              <w:jc w:val="center"/>
              <w:rPr>
                <w:rFonts w:ascii="Arial" w:hAnsi="Arial" w:cs="Arial"/>
                <w:szCs w:val="22"/>
              </w:rPr>
            </w:pPr>
          </w:p>
        </w:tc>
        <w:tc>
          <w:tcPr>
            <w:tcW w:w="941" w:type="dxa"/>
            <w:tcBorders>
              <w:bottom w:val="single" w:sz="6" w:space="0" w:color="auto"/>
            </w:tcBorders>
            <w:vAlign w:val="center"/>
          </w:tcPr>
          <w:p w14:paraId="767C2126" w14:textId="77777777" w:rsidR="00195756" w:rsidRPr="006C4AC1" w:rsidRDefault="00195756" w:rsidP="00934793">
            <w:pPr>
              <w:spacing w:before="60"/>
              <w:ind w:right="76"/>
              <w:jc w:val="center"/>
              <w:rPr>
                <w:rFonts w:ascii="Arial" w:hAnsi="Arial" w:cs="Arial"/>
                <w:szCs w:val="22"/>
              </w:rPr>
            </w:pPr>
          </w:p>
        </w:tc>
        <w:tc>
          <w:tcPr>
            <w:tcW w:w="941" w:type="dxa"/>
            <w:tcBorders>
              <w:bottom w:val="single" w:sz="6" w:space="0" w:color="auto"/>
            </w:tcBorders>
            <w:vAlign w:val="center"/>
          </w:tcPr>
          <w:p w14:paraId="13109B74" w14:textId="77777777" w:rsidR="00195756" w:rsidRPr="006C4AC1" w:rsidRDefault="00195756" w:rsidP="00934793">
            <w:pPr>
              <w:spacing w:before="60"/>
              <w:ind w:right="76"/>
              <w:jc w:val="center"/>
              <w:rPr>
                <w:rFonts w:ascii="Arial" w:hAnsi="Arial" w:cs="Arial"/>
                <w:szCs w:val="22"/>
              </w:rPr>
            </w:pPr>
          </w:p>
        </w:tc>
      </w:tr>
      <w:tr w:rsidR="00195756" w:rsidRPr="006C4AC1" w14:paraId="358ECC7A" w14:textId="77777777" w:rsidTr="00934793">
        <w:trPr>
          <w:jc w:val="center"/>
        </w:trPr>
        <w:tc>
          <w:tcPr>
            <w:tcW w:w="4564" w:type="dxa"/>
            <w:shd w:val="clear" w:color="auto" w:fill="B3FFD5"/>
          </w:tcPr>
          <w:p w14:paraId="4DDC39B9" w14:textId="77777777" w:rsidR="00195756" w:rsidRPr="006C4AC1" w:rsidRDefault="00195756" w:rsidP="00934793">
            <w:pPr>
              <w:ind w:left="419" w:hanging="419"/>
              <w:rPr>
                <w:rFonts w:ascii="Arial" w:hAnsi="Arial" w:cs="Arial"/>
                <w:szCs w:val="22"/>
              </w:rPr>
            </w:pPr>
            <w:r w:rsidRPr="006C4AC1">
              <w:rPr>
                <w:rFonts w:ascii="Arial" w:hAnsi="Arial" w:cs="Arial"/>
                <w:szCs w:val="22"/>
              </w:rPr>
              <w:t>SW1) More education for disposal of sharps</w:t>
            </w:r>
          </w:p>
        </w:tc>
        <w:tc>
          <w:tcPr>
            <w:tcW w:w="941" w:type="dxa"/>
            <w:tcBorders>
              <w:top w:val="single" w:sz="6" w:space="0" w:color="auto"/>
              <w:bottom w:val="single" w:sz="6" w:space="0" w:color="auto"/>
            </w:tcBorders>
            <w:shd w:val="thinReverseDiagStripe" w:color="auto" w:fill="auto"/>
            <w:vAlign w:val="center"/>
          </w:tcPr>
          <w:p w14:paraId="149F45A7"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3D3FCA2C"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ReverseDiagStripe" w:color="auto" w:fill="auto"/>
            <w:vAlign w:val="center"/>
          </w:tcPr>
          <w:p w14:paraId="533BBDCB"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35ECFD59"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5FC008AF"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651A1B1B" w14:textId="77777777" w:rsidR="00195756" w:rsidRPr="006C4AC1" w:rsidRDefault="00195756" w:rsidP="00934793">
            <w:pPr>
              <w:ind w:left="419" w:hanging="419"/>
              <w:jc w:val="center"/>
              <w:rPr>
                <w:rFonts w:ascii="Arial" w:hAnsi="Arial" w:cs="Arial"/>
                <w:szCs w:val="22"/>
              </w:rPr>
            </w:pPr>
          </w:p>
        </w:tc>
      </w:tr>
      <w:tr w:rsidR="00195756" w:rsidRPr="006C4AC1" w14:paraId="3051E489" w14:textId="77777777" w:rsidTr="00934793">
        <w:trPr>
          <w:jc w:val="center"/>
        </w:trPr>
        <w:tc>
          <w:tcPr>
            <w:tcW w:w="4564" w:type="dxa"/>
            <w:shd w:val="clear" w:color="auto" w:fill="B3FFD5"/>
          </w:tcPr>
          <w:p w14:paraId="42472CDA" w14:textId="61CCAA60" w:rsidR="00195756" w:rsidRPr="006C4AC1" w:rsidRDefault="00195756" w:rsidP="00934793">
            <w:pPr>
              <w:ind w:left="419" w:hanging="419"/>
              <w:rPr>
                <w:rFonts w:ascii="Arial" w:hAnsi="Arial" w:cs="Arial"/>
                <w:szCs w:val="22"/>
              </w:rPr>
            </w:pPr>
            <w:r w:rsidRPr="006C4AC1">
              <w:rPr>
                <w:rFonts w:ascii="Arial" w:hAnsi="Arial" w:cs="Arial"/>
                <w:szCs w:val="22"/>
              </w:rPr>
              <w:t>SW</w:t>
            </w:r>
            <w:r w:rsidR="00F26AB4">
              <w:rPr>
                <w:rFonts w:ascii="Arial" w:hAnsi="Arial" w:cs="Arial"/>
                <w:szCs w:val="22"/>
              </w:rPr>
              <w:t>2) The JCSWDF and Quilcene Drop-</w:t>
            </w:r>
            <w:r w:rsidRPr="006C4AC1">
              <w:rPr>
                <w:rFonts w:ascii="Arial" w:hAnsi="Arial" w:cs="Arial"/>
                <w:szCs w:val="22"/>
              </w:rPr>
              <w:t>Box are designated staging areas for disaster debris</w:t>
            </w:r>
          </w:p>
        </w:tc>
        <w:tc>
          <w:tcPr>
            <w:tcW w:w="941" w:type="dxa"/>
            <w:tcBorders>
              <w:top w:val="single" w:sz="6" w:space="0" w:color="auto"/>
              <w:bottom w:val="single" w:sz="6" w:space="0" w:color="auto"/>
            </w:tcBorders>
            <w:shd w:val="clear" w:color="auto" w:fill="auto"/>
            <w:vAlign w:val="center"/>
          </w:tcPr>
          <w:p w14:paraId="3F907A71" w14:textId="77777777" w:rsidR="00195756" w:rsidRPr="006C4AC1" w:rsidRDefault="00195756" w:rsidP="00934793">
            <w:pPr>
              <w:ind w:left="419" w:hanging="419"/>
              <w:jc w:val="center"/>
              <w:rPr>
                <w:rFonts w:ascii="Arial" w:hAnsi="Arial" w:cs="Arial"/>
                <w:szCs w:val="22"/>
              </w:rPr>
            </w:pPr>
            <w:r>
              <w:rPr>
                <w:rFonts w:ascii="Arial" w:hAnsi="Arial" w:cs="Arial"/>
                <w:szCs w:val="22"/>
              </w:rPr>
              <w:t>X</w:t>
            </w:r>
          </w:p>
        </w:tc>
        <w:tc>
          <w:tcPr>
            <w:tcW w:w="941" w:type="dxa"/>
            <w:tcBorders>
              <w:top w:val="single" w:sz="6" w:space="0" w:color="auto"/>
              <w:bottom w:val="single" w:sz="6" w:space="0" w:color="auto"/>
            </w:tcBorders>
            <w:shd w:val="clear" w:color="auto" w:fill="auto"/>
            <w:vAlign w:val="center"/>
          </w:tcPr>
          <w:p w14:paraId="24B61353"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clear" w:color="auto" w:fill="auto"/>
            <w:vAlign w:val="center"/>
          </w:tcPr>
          <w:p w14:paraId="78101B8F"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vAlign w:val="center"/>
          </w:tcPr>
          <w:p w14:paraId="1CFE36EF"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clear" w:color="auto" w:fill="auto"/>
            <w:vAlign w:val="center"/>
          </w:tcPr>
          <w:p w14:paraId="5F8E3D92"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clear" w:color="auto" w:fill="auto"/>
            <w:vAlign w:val="center"/>
          </w:tcPr>
          <w:p w14:paraId="6EDD0691" w14:textId="77777777" w:rsidR="00195756" w:rsidRPr="006C4AC1" w:rsidRDefault="00195756" w:rsidP="00934793">
            <w:pPr>
              <w:ind w:left="419" w:hanging="419"/>
              <w:jc w:val="center"/>
              <w:rPr>
                <w:rFonts w:ascii="Arial" w:hAnsi="Arial" w:cs="Arial"/>
                <w:szCs w:val="22"/>
              </w:rPr>
            </w:pPr>
          </w:p>
        </w:tc>
      </w:tr>
      <w:tr w:rsidR="00195756" w:rsidRPr="006C4AC1" w14:paraId="6FE14EFB" w14:textId="77777777" w:rsidTr="00934793">
        <w:trPr>
          <w:jc w:val="center"/>
        </w:trPr>
        <w:tc>
          <w:tcPr>
            <w:tcW w:w="4564" w:type="dxa"/>
            <w:shd w:val="clear" w:color="auto" w:fill="B3FFD5"/>
          </w:tcPr>
          <w:p w14:paraId="50B918FC" w14:textId="77777777" w:rsidR="00195756" w:rsidRPr="006C4AC1" w:rsidRDefault="00195756" w:rsidP="00934793">
            <w:pPr>
              <w:ind w:left="419" w:hanging="419"/>
              <w:rPr>
                <w:rFonts w:ascii="Arial" w:hAnsi="Arial" w:cs="Arial"/>
                <w:szCs w:val="22"/>
              </w:rPr>
            </w:pPr>
            <w:r w:rsidRPr="006C4AC1">
              <w:rPr>
                <w:rFonts w:ascii="Arial" w:hAnsi="Arial" w:cs="Arial"/>
                <w:szCs w:val="22"/>
              </w:rPr>
              <w:t>SW3) Develop a disaster debris strategy</w:t>
            </w:r>
          </w:p>
        </w:tc>
        <w:tc>
          <w:tcPr>
            <w:tcW w:w="941" w:type="dxa"/>
            <w:tcBorders>
              <w:top w:val="single" w:sz="6" w:space="0" w:color="auto"/>
              <w:bottom w:val="single" w:sz="6" w:space="0" w:color="auto"/>
            </w:tcBorders>
            <w:shd w:val="thinDiagStripe" w:color="auto" w:fill="auto"/>
            <w:vAlign w:val="center"/>
          </w:tcPr>
          <w:p w14:paraId="680064BE"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7225CE1F"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DiagStripe" w:color="auto" w:fill="auto"/>
            <w:vAlign w:val="center"/>
          </w:tcPr>
          <w:p w14:paraId="2F617A31"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49997840"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1FA70FE9"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671A1D42" w14:textId="77777777" w:rsidR="00195756" w:rsidRPr="006C4AC1" w:rsidRDefault="00195756" w:rsidP="00934793">
            <w:pPr>
              <w:ind w:left="419" w:hanging="419"/>
              <w:jc w:val="center"/>
              <w:rPr>
                <w:rFonts w:ascii="Arial" w:hAnsi="Arial" w:cs="Arial"/>
                <w:szCs w:val="22"/>
              </w:rPr>
            </w:pPr>
          </w:p>
        </w:tc>
      </w:tr>
      <w:tr w:rsidR="00195756" w:rsidRPr="006C4AC1" w14:paraId="26C71DDB" w14:textId="77777777" w:rsidTr="00934793">
        <w:trPr>
          <w:jc w:val="center"/>
        </w:trPr>
        <w:tc>
          <w:tcPr>
            <w:tcW w:w="4564" w:type="dxa"/>
            <w:shd w:val="clear" w:color="auto" w:fill="B3FFD5"/>
          </w:tcPr>
          <w:p w14:paraId="319FE381" w14:textId="77777777" w:rsidR="00195756" w:rsidRPr="006C4AC1" w:rsidRDefault="00195756" w:rsidP="00934793">
            <w:pPr>
              <w:ind w:left="419" w:hanging="419"/>
              <w:rPr>
                <w:rFonts w:ascii="Arial" w:hAnsi="Arial" w:cs="Arial"/>
                <w:szCs w:val="22"/>
              </w:rPr>
            </w:pPr>
            <w:r w:rsidRPr="006C4AC1">
              <w:rPr>
                <w:rFonts w:ascii="Arial" w:hAnsi="Arial" w:cs="Arial"/>
                <w:szCs w:val="22"/>
              </w:rPr>
              <w:t xml:space="preserve">SW4) More education for HHW Facility and safer alternatives </w:t>
            </w:r>
          </w:p>
        </w:tc>
        <w:tc>
          <w:tcPr>
            <w:tcW w:w="941" w:type="dxa"/>
            <w:tcBorders>
              <w:top w:val="single" w:sz="6" w:space="0" w:color="auto"/>
              <w:bottom w:val="single" w:sz="6" w:space="0" w:color="auto"/>
            </w:tcBorders>
            <w:shd w:val="thinReverseDiagStripe" w:color="auto" w:fill="auto"/>
            <w:vAlign w:val="center"/>
          </w:tcPr>
          <w:p w14:paraId="5DE78A21"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16AAEBA8"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ReverseDiagStripe" w:color="auto" w:fill="auto"/>
            <w:vAlign w:val="center"/>
          </w:tcPr>
          <w:p w14:paraId="361F5370"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6AD0CD7F"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67686ADC"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2BD85F27" w14:textId="77777777" w:rsidR="00195756" w:rsidRPr="006C4AC1" w:rsidRDefault="00195756" w:rsidP="00934793">
            <w:pPr>
              <w:ind w:left="419" w:hanging="419"/>
              <w:jc w:val="center"/>
              <w:rPr>
                <w:rFonts w:ascii="Arial" w:hAnsi="Arial" w:cs="Arial"/>
                <w:szCs w:val="22"/>
              </w:rPr>
            </w:pPr>
          </w:p>
        </w:tc>
      </w:tr>
      <w:tr w:rsidR="00195756" w:rsidRPr="006C4AC1" w14:paraId="299D6B28" w14:textId="77777777" w:rsidTr="00934793">
        <w:trPr>
          <w:jc w:val="center"/>
        </w:trPr>
        <w:tc>
          <w:tcPr>
            <w:tcW w:w="4564" w:type="dxa"/>
            <w:shd w:val="clear" w:color="auto" w:fill="B3FFD5"/>
          </w:tcPr>
          <w:p w14:paraId="3FD1275C" w14:textId="77777777" w:rsidR="00195756" w:rsidRPr="006C4AC1" w:rsidRDefault="00195756" w:rsidP="00934793">
            <w:pPr>
              <w:ind w:left="419" w:hanging="419"/>
              <w:rPr>
                <w:rFonts w:ascii="Arial" w:hAnsi="Arial" w:cs="Arial"/>
                <w:szCs w:val="22"/>
              </w:rPr>
            </w:pPr>
            <w:r w:rsidRPr="006C4AC1">
              <w:rPr>
                <w:rFonts w:ascii="Arial" w:hAnsi="Arial" w:cs="Arial"/>
                <w:szCs w:val="22"/>
              </w:rPr>
              <w:t xml:space="preserve">SW5) Identify additional staging areas for disaster debris </w:t>
            </w:r>
          </w:p>
        </w:tc>
        <w:tc>
          <w:tcPr>
            <w:tcW w:w="941" w:type="dxa"/>
            <w:tcBorders>
              <w:top w:val="single" w:sz="6" w:space="0" w:color="auto"/>
              <w:bottom w:val="single" w:sz="6" w:space="0" w:color="auto"/>
            </w:tcBorders>
            <w:shd w:val="thinDiagStripe" w:color="auto" w:fill="auto"/>
            <w:vAlign w:val="center"/>
          </w:tcPr>
          <w:p w14:paraId="55DFD53A"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070405FD"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DiagStripe" w:color="auto" w:fill="auto"/>
            <w:vAlign w:val="center"/>
          </w:tcPr>
          <w:p w14:paraId="40666E50"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34A2BDC4"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6256E5B6"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3AB76B55" w14:textId="77777777" w:rsidR="00195756" w:rsidRPr="006C4AC1" w:rsidRDefault="00195756" w:rsidP="00934793">
            <w:pPr>
              <w:ind w:left="419" w:hanging="419"/>
              <w:jc w:val="center"/>
              <w:rPr>
                <w:rFonts w:ascii="Arial" w:hAnsi="Arial" w:cs="Arial"/>
                <w:szCs w:val="22"/>
              </w:rPr>
            </w:pPr>
          </w:p>
        </w:tc>
      </w:tr>
      <w:tr w:rsidR="00195756" w:rsidRPr="006C4AC1" w14:paraId="491FA339" w14:textId="77777777" w:rsidTr="00934793">
        <w:trPr>
          <w:jc w:val="center"/>
        </w:trPr>
        <w:tc>
          <w:tcPr>
            <w:tcW w:w="4564" w:type="dxa"/>
            <w:shd w:val="clear" w:color="auto" w:fill="B3FFD5"/>
          </w:tcPr>
          <w:p w14:paraId="172497C1" w14:textId="77777777" w:rsidR="00195756" w:rsidRPr="006C4AC1" w:rsidRDefault="00195756" w:rsidP="00934793">
            <w:pPr>
              <w:ind w:left="419" w:hanging="419"/>
              <w:rPr>
                <w:rFonts w:ascii="Arial" w:hAnsi="Arial" w:cs="Arial"/>
                <w:szCs w:val="22"/>
              </w:rPr>
            </w:pPr>
            <w:r w:rsidRPr="006C4AC1">
              <w:rPr>
                <w:rFonts w:ascii="Arial" w:hAnsi="Arial" w:cs="Arial"/>
                <w:szCs w:val="22"/>
              </w:rPr>
              <w:t>SW6) Develop a disaster debris management plan if funds are available</w:t>
            </w:r>
          </w:p>
        </w:tc>
        <w:tc>
          <w:tcPr>
            <w:tcW w:w="941" w:type="dxa"/>
            <w:tcBorders>
              <w:top w:val="single" w:sz="6" w:space="0" w:color="auto"/>
              <w:bottom w:val="single" w:sz="6" w:space="0" w:color="auto"/>
            </w:tcBorders>
            <w:shd w:val="thinReverseDiagStripe" w:color="auto" w:fill="auto"/>
            <w:vAlign w:val="center"/>
          </w:tcPr>
          <w:p w14:paraId="71DE7FC2"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7FD81B9A"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ReverseDiagStripe" w:color="auto" w:fill="auto"/>
            <w:vAlign w:val="center"/>
          </w:tcPr>
          <w:p w14:paraId="20A7D2F7"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6155167C"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184C7B33"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491F196F" w14:textId="77777777" w:rsidR="00195756" w:rsidRPr="006C4AC1" w:rsidRDefault="00195756" w:rsidP="00934793">
            <w:pPr>
              <w:ind w:left="419" w:hanging="419"/>
              <w:jc w:val="center"/>
              <w:rPr>
                <w:rFonts w:ascii="Arial" w:hAnsi="Arial" w:cs="Arial"/>
                <w:szCs w:val="22"/>
              </w:rPr>
            </w:pPr>
          </w:p>
        </w:tc>
      </w:tr>
      <w:tr w:rsidR="00195756" w:rsidRPr="006C4AC1" w14:paraId="110FAC7D" w14:textId="77777777" w:rsidTr="00934793">
        <w:trPr>
          <w:jc w:val="center"/>
        </w:trPr>
        <w:tc>
          <w:tcPr>
            <w:tcW w:w="4564" w:type="dxa"/>
            <w:shd w:val="clear" w:color="auto" w:fill="B3FFD5"/>
          </w:tcPr>
          <w:p w14:paraId="5DC58AC3" w14:textId="3BCBDA40" w:rsidR="00195756" w:rsidRPr="006C4AC1" w:rsidRDefault="00195756" w:rsidP="00934793">
            <w:pPr>
              <w:ind w:left="419" w:hanging="419"/>
              <w:rPr>
                <w:rFonts w:ascii="Arial" w:hAnsi="Arial" w:cs="Arial"/>
                <w:szCs w:val="22"/>
              </w:rPr>
            </w:pPr>
            <w:r w:rsidRPr="006C4AC1">
              <w:rPr>
                <w:rFonts w:ascii="Arial" w:hAnsi="Arial" w:cs="Arial"/>
                <w:szCs w:val="22"/>
              </w:rPr>
              <w:t xml:space="preserve">SW7) </w:t>
            </w:r>
            <w:r>
              <w:rPr>
                <w:rFonts w:ascii="Arial" w:hAnsi="Arial" w:cs="Arial"/>
                <w:szCs w:val="22"/>
              </w:rPr>
              <w:t>C</w:t>
            </w:r>
            <w:r w:rsidRPr="006C4AC1">
              <w:rPr>
                <w:rFonts w:ascii="Arial" w:hAnsi="Arial" w:cs="Arial"/>
                <w:szCs w:val="22"/>
              </w:rPr>
              <w:t xml:space="preserve">ollect </w:t>
            </w:r>
            <w:r>
              <w:rPr>
                <w:rFonts w:ascii="Arial" w:hAnsi="Arial" w:cs="Arial"/>
                <w:szCs w:val="22"/>
              </w:rPr>
              <w:t>a</w:t>
            </w:r>
            <w:r w:rsidRPr="006C4AC1">
              <w:rPr>
                <w:rFonts w:ascii="Arial" w:hAnsi="Arial" w:cs="Arial"/>
                <w:szCs w:val="22"/>
              </w:rPr>
              <w:t xml:space="preserve">dditional types of MRW </w:t>
            </w:r>
            <w:r w:rsidR="00F26AB4">
              <w:rPr>
                <w:rFonts w:ascii="Arial" w:hAnsi="Arial" w:cs="Arial"/>
                <w:szCs w:val="22"/>
              </w:rPr>
              <w:t>at the JCSWDF and Quilcene Drop-</w:t>
            </w:r>
            <w:r w:rsidRPr="006C4AC1">
              <w:rPr>
                <w:rFonts w:ascii="Arial" w:hAnsi="Arial" w:cs="Arial"/>
                <w:szCs w:val="22"/>
              </w:rPr>
              <w:t xml:space="preserve">Box </w:t>
            </w:r>
          </w:p>
        </w:tc>
        <w:tc>
          <w:tcPr>
            <w:tcW w:w="941" w:type="dxa"/>
            <w:tcBorders>
              <w:top w:val="single" w:sz="6" w:space="0" w:color="auto"/>
              <w:bottom w:val="single" w:sz="6" w:space="0" w:color="auto"/>
            </w:tcBorders>
            <w:shd w:val="thinDiagStripe" w:color="auto" w:fill="auto"/>
            <w:vAlign w:val="center"/>
          </w:tcPr>
          <w:p w14:paraId="7E69387F"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25A9624A"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DiagStripe" w:color="auto" w:fill="auto"/>
            <w:vAlign w:val="center"/>
          </w:tcPr>
          <w:p w14:paraId="6E2C77FD"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3B040D36"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257BA477"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13612686" w14:textId="77777777" w:rsidR="00195756" w:rsidRPr="006C4AC1" w:rsidRDefault="00195756" w:rsidP="00934793">
            <w:pPr>
              <w:ind w:left="419" w:hanging="419"/>
              <w:jc w:val="center"/>
              <w:rPr>
                <w:rFonts w:ascii="Arial" w:hAnsi="Arial" w:cs="Arial"/>
                <w:szCs w:val="22"/>
              </w:rPr>
            </w:pPr>
          </w:p>
        </w:tc>
      </w:tr>
      <w:tr w:rsidR="00195756" w:rsidRPr="006C4AC1" w14:paraId="37957356" w14:textId="77777777" w:rsidTr="00934793">
        <w:trPr>
          <w:jc w:val="center"/>
        </w:trPr>
        <w:tc>
          <w:tcPr>
            <w:tcW w:w="4564" w:type="dxa"/>
            <w:shd w:val="clear" w:color="auto" w:fill="B3FFD5"/>
          </w:tcPr>
          <w:p w14:paraId="2158E7AB" w14:textId="77777777" w:rsidR="00195756" w:rsidRPr="006C4AC1" w:rsidRDefault="00195756" w:rsidP="00D0276C">
            <w:pPr>
              <w:ind w:left="419" w:hanging="419"/>
              <w:rPr>
                <w:rFonts w:ascii="Arial" w:hAnsi="Arial" w:cs="Arial"/>
                <w:szCs w:val="22"/>
              </w:rPr>
            </w:pPr>
            <w:r w:rsidRPr="006C4AC1">
              <w:rPr>
                <w:rFonts w:ascii="Arial" w:hAnsi="Arial" w:cs="Arial"/>
                <w:szCs w:val="22"/>
              </w:rPr>
              <w:t xml:space="preserve">SW8) </w:t>
            </w:r>
            <w:r>
              <w:rPr>
                <w:rFonts w:ascii="Arial" w:hAnsi="Arial" w:cs="Arial"/>
                <w:szCs w:val="22"/>
              </w:rPr>
              <w:t>E</w:t>
            </w:r>
            <w:r w:rsidRPr="006C4AC1">
              <w:rPr>
                <w:rFonts w:ascii="Arial" w:hAnsi="Arial" w:cs="Arial"/>
                <w:szCs w:val="22"/>
              </w:rPr>
              <w:t xml:space="preserve">ncourage </w:t>
            </w:r>
            <w:r>
              <w:rPr>
                <w:rFonts w:ascii="Arial" w:hAnsi="Arial" w:cs="Arial"/>
                <w:szCs w:val="22"/>
              </w:rPr>
              <w:t>r</w:t>
            </w:r>
            <w:r w:rsidRPr="006C4AC1">
              <w:rPr>
                <w:rFonts w:ascii="Arial" w:hAnsi="Arial" w:cs="Arial"/>
                <w:szCs w:val="22"/>
              </w:rPr>
              <w:t>etail</w:t>
            </w:r>
            <w:r>
              <w:rPr>
                <w:rFonts w:ascii="Arial" w:hAnsi="Arial" w:cs="Arial"/>
                <w:szCs w:val="22"/>
              </w:rPr>
              <w:t>ers</w:t>
            </w:r>
            <w:r w:rsidRPr="006C4AC1">
              <w:rPr>
                <w:rFonts w:ascii="Arial" w:hAnsi="Arial" w:cs="Arial"/>
                <w:szCs w:val="22"/>
              </w:rPr>
              <w:t xml:space="preserve"> </w:t>
            </w:r>
            <w:r>
              <w:rPr>
                <w:rFonts w:ascii="Arial" w:hAnsi="Arial" w:cs="Arial"/>
                <w:szCs w:val="22"/>
              </w:rPr>
              <w:t xml:space="preserve">to promote proper disposal of </w:t>
            </w:r>
            <w:r w:rsidRPr="006C4AC1">
              <w:rPr>
                <w:rFonts w:ascii="Arial" w:hAnsi="Arial" w:cs="Arial"/>
                <w:szCs w:val="22"/>
              </w:rPr>
              <w:t xml:space="preserve">pharmaceuticals </w:t>
            </w:r>
          </w:p>
        </w:tc>
        <w:tc>
          <w:tcPr>
            <w:tcW w:w="941" w:type="dxa"/>
            <w:tcBorders>
              <w:top w:val="single" w:sz="6" w:space="0" w:color="auto"/>
              <w:bottom w:val="single" w:sz="6" w:space="0" w:color="auto"/>
            </w:tcBorders>
            <w:shd w:val="thinReverseDiagStripe" w:color="auto" w:fill="auto"/>
            <w:vAlign w:val="center"/>
          </w:tcPr>
          <w:p w14:paraId="6ABC3DB2"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5297C6CE"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ReverseDiagStripe" w:color="auto" w:fill="auto"/>
            <w:vAlign w:val="center"/>
          </w:tcPr>
          <w:p w14:paraId="23B2B151"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19493A28"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2948E02F"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6BCD21C5" w14:textId="77777777" w:rsidR="00195756" w:rsidRPr="006C4AC1" w:rsidRDefault="00195756" w:rsidP="00934793">
            <w:pPr>
              <w:ind w:left="419" w:hanging="419"/>
              <w:jc w:val="center"/>
              <w:rPr>
                <w:rFonts w:ascii="Arial" w:hAnsi="Arial" w:cs="Arial"/>
                <w:szCs w:val="22"/>
              </w:rPr>
            </w:pPr>
          </w:p>
        </w:tc>
      </w:tr>
      <w:tr w:rsidR="00195756" w:rsidRPr="006C4AC1" w14:paraId="0B33FCE5" w14:textId="77777777" w:rsidTr="00934793">
        <w:trPr>
          <w:jc w:val="center"/>
        </w:trPr>
        <w:tc>
          <w:tcPr>
            <w:tcW w:w="4564" w:type="dxa"/>
            <w:shd w:val="clear" w:color="auto" w:fill="B3FFD5"/>
          </w:tcPr>
          <w:p w14:paraId="7B766BF3" w14:textId="77777777" w:rsidR="00195756" w:rsidRPr="006C4AC1" w:rsidRDefault="00195756" w:rsidP="00934793">
            <w:pPr>
              <w:ind w:left="419" w:hanging="419"/>
              <w:rPr>
                <w:rFonts w:ascii="Arial" w:hAnsi="Arial" w:cs="Arial"/>
                <w:szCs w:val="22"/>
              </w:rPr>
            </w:pPr>
            <w:r w:rsidRPr="006C4AC1">
              <w:rPr>
                <w:rFonts w:ascii="Arial" w:hAnsi="Arial" w:cs="Arial"/>
                <w:szCs w:val="22"/>
              </w:rPr>
              <w:t>SW9) Support product stewardship for pharmaceuticals as appropriate</w:t>
            </w:r>
          </w:p>
        </w:tc>
        <w:tc>
          <w:tcPr>
            <w:tcW w:w="941" w:type="dxa"/>
            <w:tcBorders>
              <w:top w:val="single" w:sz="6" w:space="0" w:color="auto"/>
              <w:bottom w:val="single" w:sz="6" w:space="0" w:color="auto"/>
            </w:tcBorders>
            <w:shd w:val="thinDiagStripe" w:color="auto" w:fill="auto"/>
            <w:vAlign w:val="center"/>
          </w:tcPr>
          <w:p w14:paraId="091854F3"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057F9193"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DiagStripe" w:color="auto" w:fill="auto"/>
            <w:vAlign w:val="center"/>
          </w:tcPr>
          <w:p w14:paraId="0A0056B9"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4A0BB207"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3DB98093"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10864C90" w14:textId="77777777" w:rsidR="00195756" w:rsidRPr="006C4AC1" w:rsidRDefault="00195756" w:rsidP="00934793">
            <w:pPr>
              <w:ind w:left="419" w:hanging="419"/>
              <w:jc w:val="center"/>
              <w:rPr>
                <w:rFonts w:ascii="Arial" w:hAnsi="Arial" w:cs="Arial"/>
                <w:szCs w:val="22"/>
              </w:rPr>
            </w:pPr>
          </w:p>
        </w:tc>
      </w:tr>
      <w:tr w:rsidR="00195756" w:rsidRPr="006C4AC1" w14:paraId="4AAA2CBC" w14:textId="77777777" w:rsidTr="00934793">
        <w:trPr>
          <w:jc w:val="center"/>
        </w:trPr>
        <w:tc>
          <w:tcPr>
            <w:tcW w:w="4564" w:type="dxa"/>
            <w:shd w:val="clear" w:color="auto" w:fill="B3FFD5"/>
          </w:tcPr>
          <w:p w14:paraId="647982BB" w14:textId="77777777" w:rsidR="00195756" w:rsidRPr="006C4AC1" w:rsidRDefault="00195756" w:rsidP="00934793">
            <w:pPr>
              <w:ind w:left="419" w:hanging="419"/>
              <w:rPr>
                <w:rFonts w:ascii="Arial" w:hAnsi="Arial" w:cs="Arial"/>
                <w:szCs w:val="22"/>
              </w:rPr>
            </w:pPr>
            <w:r w:rsidRPr="006C4AC1">
              <w:rPr>
                <w:rFonts w:ascii="Arial" w:hAnsi="Arial" w:cs="Arial"/>
                <w:szCs w:val="22"/>
              </w:rPr>
              <w:t>SW10) Investigate options for drop-off program for pharmaceuticals in City</w:t>
            </w:r>
          </w:p>
        </w:tc>
        <w:tc>
          <w:tcPr>
            <w:tcW w:w="941" w:type="dxa"/>
            <w:tcBorders>
              <w:top w:val="single" w:sz="6" w:space="0" w:color="auto"/>
              <w:bottom w:val="single" w:sz="6" w:space="0" w:color="auto"/>
            </w:tcBorders>
            <w:shd w:val="thinReverseDiagStripe" w:color="auto" w:fill="auto"/>
            <w:vAlign w:val="center"/>
          </w:tcPr>
          <w:p w14:paraId="249919D9"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20817279"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ReverseDiagStripe" w:color="auto" w:fill="auto"/>
            <w:vAlign w:val="center"/>
          </w:tcPr>
          <w:p w14:paraId="2111613A"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32CBBCAC"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4D11DAB7"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41007C37" w14:textId="77777777" w:rsidR="00195756" w:rsidRPr="006C4AC1" w:rsidRDefault="00195756" w:rsidP="00934793">
            <w:pPr>
              <w:ind w:left="419" w:hanging="419"/>
              <w:jc w:val="center"/>
              <w:rPr>
                <w:rFonts w:ascii="Arial" w:hAnsi="Arial" w:cs="Arial"/>
                <w:szCs w:val="22"/>
              </w:rPr>
            </w:pPr>
          </w:p>
        </w:tc>
      </w:tr>
      <w:tr w:rsidR="00195756" w:rsidRPr="006C4AC1" w14:paraId="26754D70" w14:textId="77777777" w:rsidTr="00934793">
        <w:trPr>
          <w:jc w:val="center"/>
        </w:trPr>
        <w:tc>
          <w:tcPr>
            <w:tcW w:w="4564" w:type="dxa"/>
            <w:shd w:val="clear" w:color="auto" w:fill="B3FFD5"/>
          </w:tcPr>
          <w:p w14:paraId="7D831191" w14:textId="77777777" w:rsidR="00195756" w:rsidRPr="006C4AC1" w:rsidRDefault="00195756" w:rsidP="00934793">
            <w:pPr>
              <w:ind w:left="419" w:hanging="419"/>
              <w:rPr>
                <w:rFonts w:ascii="Arial" w:hAnsi="Arial" w:cs="Arial"/>
                <w:szCs w:val="22"/>
              </w:rPr>
            </w:pPr>
            <w:r w:rsidRPr="006C4AC1">
              <w:rPr>
                <w:rFonts w:ascii="Arial" w:hAnsi="Arial" w:cs="Arial"/>
                <w:szCs w:val="22"/>
              </w:rPr>
              <w:t xml:space="preserve">SW11) Support vessel de-construction facility at the Port as appropriate </w:t>
            </w:r>
          </w:p>
        </w:tc>
        <w:tc>
          <w:tcPr>
            <w:tcW w:w="941" w:type="dxa"/>
            <w:tcBorders>
              <w:top w:val="single" w:sz="6" w:space="0" w:color="auto"/>
              <w:bottom w:val="single" w:sz="6" w:space="0" w:color="auto"/>
            </w:tcBorders>
            <w:shd w:val="thinDiagStripe" w:color="auto" w:fill="auto"/>
            <w:vAlign w:val="center"/>
          </w:tcPr>
          <w:p w14:paraId="2845EFBF"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1E0B46D5"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DiagStripe" w:color="auto" w:fill="auto"/>
            <w:vAlign w:val="center"/>
          </w:tcPr>
          <w:p w14:paraId="31A9280E"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41727049"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5E4A7A22"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6A3C4D7B" w14:textId="77777777" w:rsidR="00195756" w:rsidRPr="006C4AC1" w:rsidRDefault="00195756" w:rsidP="00934793">
            <w:pPr>
              <w:ind w:left="419" w:hanging="419"/>
              <w:jc w:val="center"/>
              <w:rPr>
                <w:rFonts w:ascii="Arial" w:hAnsi="Arial" w:cs="Arial"/>
                <w:szCs w:val="22"/>
              </w:rPr>
            </w:pPr>
          </w:p>
        </w:tc>
      </w:tr>
      <w:tr w:rsidR="00195756" w:rsidRPr="006C4AC1" w14:paraId="305AC3A1" w14:textId="77777777" w:rsidTr="00934793">
        <w:trPr>
          <w:jc w:val="center"/>
        </w:trPr>
        <w:tc>
          <w:tcPr>
            <w:tcW w:w="4564" w:type="dxa"/>
            <w:shd w:val="clear" w:color="auto" w:fill="B3FFD5"/>
          </w:tcPr>
          <w:p w14:paraId="7D288EC9" w14:textId="77777777" w:rsidR="00195756" w:rsidRPr="006C4AC1" w:rsidRDefault="00195756" w:rsidP="00F238FD">
            <w:pPr>
              <w:spacing w:before="60"/>
              <w:ind w:left="419" w:hanging="419"/>
              <w:rPr>
                <w:rFonts w:ascii="Arial" w:hAnsi="Arial" w:cs="Arial"/>
                <w:b/>
                <w:szCs w:val="22"/>
              </w:rPr>
            </w:pPr>
            <w:r w:rsidRPr="006C4AC1">
              <w:rPr>
                <w:rFonts w:ascii="Arial" w:hAnsi="Arial" w:cs="Arial"/>
                <w:b/>
                <w:szCs w:val="22"/>
              </w:rPr>
              <w:t>Administration</w:t>
            </w:r>
            <w:r w:rsidR="00F238FD">
              <w:rPr>
                <w:rFonts w:ascii="Arial" w:hAnsi="Arial" w:cs="Arial"/>
                <w:b/>
                <w:szCs w:val="22"/>
              </w:rPr>
              <w:t xml:space="preserve"> and Public Education</w:t>
            </w:r>
          </w:p>
        </w:tc>
        <w:tc>
          <w:tcPr>
            <w:tcW w:w="941" w:type="dxa"/>
            <w:tcBorders>
              <w:top w:val="single" w:sz="6" w:space="0" w:color="auto"/>
            </w:tcBorders>
            <w:shd w:val="clear" w:color="auto" w:fill="auto"/>
            <w:vAlign w:val="center"/>
          </w:tcPr>
          <w:p w14:paraId="17FAB1B4" w14:textId="77777777" w:rsidR="00195756" w:rsidRPr="006C4AC1" w:rsidRDefault="00195756" w:rsidP="00934793">
            <w:pPr>
              <w:spacing w:before="60"/>
              <w:jc w:val="center"/>
              <w:rPr>
                <w:rFonts w:ascii="Arial" w:hAnsi="Arial" w:cs="Arial"/>
                <w:szCs w:val="22"/>
              </w:rPr>
            </w:pPr>
          </w:p>
        </w:tc>
        <w:tc>
          <w:tcPr>
            <w:tcW w:w="941" w:type="dxa"/>
            <w:tcBorders>
              <w:top w:val="single" w:sz="6" w:space="0" w:color="auto"/>
            </w:tcBorders>
            <w:shd w:val="clear" w:color="auto" w:fill="auto"/>
            <w:vAlign w:val="center"/>
          </w:tcPr>
          <w:p w14:paraId="07800376" w14:textId="77777777" w:rsidR="00195756" w:rsidRPr="006C4AC1" w:rsidRDefault="00195756" w:rsidP="00934793">
            <w:pPr>
              <w:spacing w:before="60"/>
              <w:ind w:right="76"/>
              <w:jc w:val="center"/>
              <w:rPr>
                <w:rFonts w:ascii="Arial" w:hAnsi="Arial" w:cs="Arial"/>
                <w:szCs w:val="22"/>
              </w:rPr>
            </w:pPr>
          </w:p>
        </w:tc>
        <w:tc>
          <w:tcPr>
            <w:tcW w:w="940" w:type="dxa"/>
            <w:tcBorders>
              <w:top w:val="single" w:sz="6" w:space="0" w:color="auto"/>
            </w:tcBorders>
            <w:shd w:val="clear" w:color="auto" w:fill="auto"/>
            <w:vAlign w:val="center"/>
          </w:tcPr>
          <w:p w14:paraId="55117AC4" w14:textId="77777777" w:rsidR="00195756" w:rsidRPr="006C4AC1" w:rsidRDefault="00195756" w:rsidP="00934793">
            <w:pPr>
              <w:spacing w:before="60"/>
              <w:ind w:right="76"/>
              <w:jc w:val="center"/>
              <w:rPr>
                <w:rFonts w:ascii="Arial" w:hAnsi="Arial" w:cs="Arial"/>
                <w:szCs w:val="22"/>
              </w:rPr>
            </w:pPr>
          </w:p>
        </w:tc>
        <w:tc>
          <w:tcPr>
            <w:tcW w:w="941" w:type="dxa"/>
            <w:tcBorders>
              <w:top w:val="single" w:sz="6" w:space="0" w:color="auto"/>
            </w:tcBorders>
            <w:vAlign w:val="center"/>
          </w:tcPr>
          <w:p w14:paraId="1A9F9430" w14:textId="77777777" w:rsidR="00195756" w:rsidRPr="006C4AC1" w:rsidRDefault="00195756" w:rsidP="00934793">
            <w:pPr>
              <w:spacing w:before="60"/>
              <w:ind w:right="76"/>
              <w:jc w:val="center"/>
              <w:rPr>
                <w:rFonts w:ascii="Arial" w:hAnsi="Arial" w:cs="Arial"/>
                <w:szCs w:val="22"/>
              </w:rPr>
            </w:pPr>
          </w:p>
        </w:tc>
        <w:tc>
          <w:tcPr>
            <w:tcW w:w="941" w:type="dxa"/>
            <w:tcBorders>
              <w:top w:val="single" w:sz="6" w:space="0" w:color="auto"/>
            </w:tcBorders>
            <w:shd w:val="clear" w:color="auto" w:fill="auto"/>
            <w:vAlign w:val="center"/>
          </w:tcPr>
          <w:p w14:paraId="7704A6E3" w14:textId="77777777" w:rsidR="00195756" w:rsidRPr="006C4AC1" w:rsidRDefault="00195756" w:rsidP="00934793">
            <w:pPr>
              <w:spacing w:before="60"/>
              <w:ind w:right="76"/>
              <w:jc w:val="center"/>
              <w:rPr>
                <w:rFonts w:ascii="Arial" w:hAnsi="Arial" w:cs="Arial"/>
                <w:szCs w:val="22"/>
              </w:rPr>
            </w:pPr>
          </w:p>
        </w:tc>
        <w:tc>
          <w:tcPr>
            <w:tcW w:w="941" w:type="dxa"/>
            <w:tcBorders>
              <w:top w:val="single" w:sz="6" w:space="0" w:color="auto"/>
            </w:tcBorders>
            <w:shd w:val="clear" w:color="auto" w:fill="auto"/>
            <w:vAlign w:val="center"/>
          </w:tcPr>
          <w:p w14:paraId="08834E2D" w14:textId="77777777" w:rsidR="00195756" w:rsidRPr="006C4AC1" w:rsidRDefault="00195756" w:rsidP="00934793">
            <w:pPr>
              <w:spacing w:before="60"/>
              <w:ind w:right="76"/>
              <w:jc w:val="center"/>
              <w:rPr>
                <w:rFonts w:ascii="Arial" w:hAnsi="Arial" w:cs="Arial"/>
                <w:szCs w:val="22"/>
              </w:rPr>
            </w:pPr>
          </w:p>
        </w:tc>
      </w:tr>
      <w:tr w:rsidR="00195756" w:rsidRPr="006C4AC1" w14:paraId="20C53373" w14:textId="77777777" w:rsidTr="00934793">
        <w:trPr>
          <w:jc w:val="center"/>
        </w:trPr>
        <w:tc>
          <w:tcPr>
            <w:tcW w:w="4564" w:type="dxa"/>
            <w:shd w:val="clear" w:color="auto" w:fill="B3FFD5"/>
          </w:tcPr>
          <w:p w14:paraId="250FC292" w14:textId="77777777" w:rsidR="00195756" w:rsidRPr="006C4AC1" w:rsidRDefault="00195756" w:rsidP="00934793">
            <w:pPr>
              <w:ind w:left="419" w:hanging="419"/>
              <w:rPr>
                <w:rFonts w:ascii="Arial" w:hAnsi="Arial" w:cs="Arial"/>
                <w:szCs w:val="22"/>
              </w:rPr>
            </w:pPr>
            <w:r w:rsidRPr="00FF4BBA">
              <w:rPr>
                <w:rFonts w:ascii="Arial" w:hAnsi="Arial" w:cs="Arial"/>
                <w:szCs w:val="22"/>
              </w:rPr>
              <w:t>A</w:t>
            </w:r>
            <w:r>
              <w:rPr>
                <w:rFonts w:ascii="Arial" w:hAnsi="Arial" w:cs="Arial"/>
                <w:szCs w:val="22"/>
              </w:rPr>
              <w:t>&amp;PE</w:t>
            </w:r>
            <w:r w:rsidRPr="00FF4BBA">
              <w:rPr>
                <w:rFonts w:ascii="Arial" w:hAnsi="Arial" w:cs="Arial"/>
                <w:szCs w:val="22"/>
              </w:rPr>
              <w:t xml:space="preserve">1) </w:t>
            </w:r>
            <w:r>
              <w:rPr>
                <w:rFonts w:ascii="Arial" w:hAnsi="Arial" w:cs="Arial"/>
                <w:szCs w:val="22"/>
              </w:rPr>
              <w:t>Continue public education</w:t>
            </w:r>
          </w:p>
        </w:tc>
        <w:tc>
          <w:tcPr>
            <w:tcW w:w="941" w:type="dxa"/>
            <w:tcBorders>
              <w:top w:val="single" w:sz="6" w:space="0" w:color="auto"/>
              <w:bottom w:val="single" w:sz="6" w:space="0" w:color="auto"/>
            </w:tcBorders>
            <w:shd w:val="thinReverseDiagStripe" w:color="auto" w:fill="auto"/>
            <w:vAlign w:val="center"/>
          </w:tcPr>
          <w:p w14:paraId="68A80EAA"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12476F5F"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ReverseDiagStripe" w:color="auto" w:fill="auto"/>
            <w:vAlign w:val="center"/>
          </w:tcPr>
          <w:p w14:paraId="59883A4B"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5A314495"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2F20F334"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1E1EDB06" w14:textId="77777777" w:rsidR="00195756" w:rsidRPr="006C4AC1" w:rsidRDefault="00195756" w:rsidP="00934793">
            <w:pPr>
              <w:ind w:left="419" w:hanging="419"/>
              <w:jc w:val="center"/>
              <w:rPr>
                <w:rFonts w:ascii="Arial" w:hAnsi="Arial" w:cs="Arial"/>
                <w:szCs w:val="22"/>
              </w:rPr>
            </w:pPr>
          </w:p>
        </w:tc>
      </w:tr>
      <w:tr w:rsidR="00195756" w:rsidRPr="006C4AC1" w14:paraId="1300646F" w14:textId="77777777" w:rsidTr="00934793">
        <w:trPr>
          <w:jc w:val="center"/>
        </w:trPr>
        <w:tc>
          <w:tcPr>
            <w:tcW w:w="4564" w:type="dxa"/>
            <w:shd w:val="clear" w:color="auto" w:fill="B3FFD5"/>
          </w:tcPr>
          <w:p w14:paraId="48537414" w14:textId="77777777" w:rsidR="00195756" w:rsidRPr="006C4AC1" w:rsidRDefault="00195756" w:rsidP="00934793">
            <w:pPr>
              <w:ind w:left="419" w:hanging="419"/>
              <w:rPr>
                <w:rFonts w:ascii="Arial" w:hAnsi="Arial" w:cs="Arial"/>
                <w:szCs w:val="22"/>
              </w:rPr>
            </w:pPr>
            <w:r w:rsidRPr="00FF4BBA">
              <w:rPr>
                <w:rFonts w:ascii="Arial" w:hAnsi="Arial" w:cs="Arial"/>
                <w:szCs w:val="22"/>
              </w:rPr>
              <w:t>A</w:t>
            </w:r>
            <w:r>
              <w:rPr>
                <w:rFonts w:ascii="Arial" w:hAnsi="Arial" w:cs="Arial"/>
                <w:szCs w:val="22"/>
              </w:rPr>
              <w:t>&amp;PE2</w:t>
            </w:r>
            <w:r w:rsidRPr="00FF4BBA">
              <w:rPr>
                <w:rFonts w:ascii="Arial" w:hAnsi="Arial" w:cs="Arial"/>
                <w:szCs w:val="22"/>
              </w:rPr>
              <w:t xml:space="preserve">) </w:t>
            </w:r>
            <w:r>
              <w:rPr>
                <w:rFonts w:ascii="Arial" w:hAnsi="Arial" w:cs="Arial"/>
                <w:szCs w:val="22"/>
              </w:rPr>
              <w:t>Explore funding options</w:t>
            </w:r>
          </w:p>
        </w:tc>
        <w:tc>
          <w:tcPr>
            <w:tcW w:w="941" w:type="dxa"/>
            <w:tcBorders>
              <w:top w:val="single" w:sz="6" w:space="0" w:color="auto"/>
              <w:bottom w:val="single" w:sz="6" w:space="0" w:color="auto"/>
            </w:tcBorders>
            <w:shd w:val="thinDiagStripe" w:color="auto" w:fill="auto"/>
            <w:vAlign w:val="center"/>
          </w:tcPr>
          <w:p w14:paraId="44991109"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3F2F6415"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DiagStripe" w:color="auto" w:fill="auto"/>
            <w:vAlign w:val="center"/>
          </w:tcPr>
          <w:p w14:paraId="181F3CFE"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01739B11"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4B1096E5"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DiagStripe" w:color="auto" w:fill="auto"/>
            <w:vAlign w:val="center"/>
          </w:tcPr>
          <w:p w14:paraId="5679A01D" w14:textId="77777777" w:rsidR="00195756" w:rsidRPr="006C4AC1" w:rsidRDefault="00195756" w:rsidP="00934793">
            <w:pPr>
              <w:ind w:left="419" w:hanging="419"/>
              <w:jc w:val="center"/>
              <w:rPr>
                <w:rFonts w:ascii="Arial" w:hAnsi="Arial" w:cs="Arial"/>
                <w:szCs w:val="22"/>
              </w:rPr>
            </w:pPr>
          </w:p>
        </w:tc>
      </w:tr>
      <w:tr w:rsidR="00195756" w:rsidRPr="006C4AC1" w14:paraId="47DA521E" w14:textId="77777777" w:rsidTr="00934793">
        <w:trPr>
          <w:jc w:val="center"/>
        </w:trPr>
        <w:tc>
          <w:tcPr>
            <w:tcW w:w="4564" w:type="dxa"/>
            <w:shd w:val="clear" w:color="auto" w:fill="B3FFD5"/>
          </w:tcPr>
          <w:p w14:paraId="1119BF62" w14:textId="77777777" w:rsidR="00195756" w:rsidRPr="006C4AC1" w:rsidRDefault="00195756" w:rsidP="00934793">
            <w:pPr>
              <w:ind w:left="419" w:hanging="419"/>
              <w:rPr>
                <w:rFonts w:ascii="Arial" w:hAnsi="Arial" w:cs="Arial"/>
                <w:szCs w:val="22"/>
              </w:rPr>
            </w:pPr>
            <w:r w:rsidRPr="00FF4BBA">
              <w:rPr>
                <w:rFonts w:ascii="Arial" w:hAnsi="Arial" w:cs="Arial"/>
                <w:szCs w:val="22"/>
              </w:rPr>
              <w:t>A</w:t>
            </w:r>
            <w:r>
              <w:rPr>
                <w:rFonts w:ascii="Arial" w:hAnsi="Arial" w:cs="Arial"/>
                <w:szCs w:val="22"/>
              </w:rPr>
              <w:t>&amp;PE3</w:t>
            </w:r>
            <w:r w:rsidRPr="00FF4BBA">
              <w:rPr>
                <w:rFonts w:ascii="Arial" w:hAnsi="Arial" w:cs="Arial"/>
                <w:szCs w:val="22"/>
              </w:rPr>
              <w:t xml:space="preserve">) </w:t>
            </w:r>
            <w:r>
              <w:rPr>
                <w:rFonts w:ascii="Arial" w:hAnsi="Arial" w:cs="Arial"/>
                <w:szCs w:val="22"/>
              </w:rPr>
              <w:t>Continue education for commercial recycling</w:t>
            </w:r>
          </w:p>
        </w:tc>
        <w:tc>
          <w:tcPr>
            <w:tcW w:w="941" w:type="dxa"/>
            <w:tcBorders>
              <w:top w:val="single" w:sz="6" w:space="0" w:color="auto"/>
              <w:bottom w:val="single" w:sz="6" w:space="0" w:color="auto"/>
            </w:tcBorders>
            <w:shd w:val="thinReverseDiagStripe" w:color="auto" w:fill="auto"/>
            <w:vAlign w:val="center"/>
          </w:tcPr>
          <w:p w14:paraId="23CFC9E7"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75815857" w14:textId="77777777" w:rsidR="00195756" w:rsidRPr="006C4AC1" w:rsidRDefault="00195756" w:rsidP="00934793">
            <w:pPr>
              <w:ind w:left="419" w:hanging="419"/>
              <w:jc w:val="center"/>
              <w:rPr>
                <w:rFonts w:ascii="Arial" w:hAnsi="Arial" w:cs="Arial"/>
                <w:szCs w:val="22"/>
              </w:rPr>
            </w:pPr>
          </w:p>
        </w:tc>
        <w:tc>
          <w:tcPr>
            <w:tcW w:w="940" w:type="dxa"/>
            <w:tcBorders>
              <w:top w:val="single" w:sz="6" w:space="0" w:color="auto"/>
              <w:bottom w:val="single" w:sz="6" w:space="0" w:color="auto"/>
            </w:tcBorders>
            <w:shd w:val="thinReverseDiagStripe" w:color="auto" w:fill="auto"/>
            <w:vAlign w:val="center"/>
          </w:tcPr>
          <w:p w14:paraId="7E26EEFF"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36ABB455"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7431F8EB" w14:textId="77777777" w:rsidR="00195756" w:rsidRPr="006C4AC1" w:rsidRDefault="00195756" w:rsidP="00934793">
            <w:pPr>
              <w:ind w:left="419" w:hanging="419"/>
              <w:jc w:val="center"/>
              <w:rPr>
                <w:rFonts w:ascii="Arial" w:hAnsi="Arial" w:cs="Arial"/>
                <w:szCs w:val="22"/>
              </w:rPr>
            </w:pPr>
          </w:p>
        </w:tc>
        <w:tc>
          <w:tcPr>
            <w:tcW w:w="941" w:type="dxa"/>
            <w:tcBorders>
              <w:top w:val="single" w:sz="6" w:space="0" w:color="auto"/>
              <w:bottom w:val="single" w:sz="6" w:space="0" w:color="auto"/>
            </w:tcBorders>
            <w:shd w:val="thinReverseDiagStripe" w:color="auto" w:fill="auto"/>
            <w:vAlign w:val="center"/>
          </w:tcPr>
          <w:p w14:paraId="3C27399F" w14:textId="77777777" w:rsidR="00195756" w:rsidRPr="006C4AC1" w:rsidRDefault="00195756" w:rsidP="00934793">
            <w:pPr>
              <w:ind w:left="419" w:hanging="419"/>
              <w:jc w:val="center"/>
              <w:rPr>
                <w:rFonts w:ascii="Arial" w:hAnsi="Arial" w:cs="Arial"/>
                <w:szCs w:val="22"/>
              </w:rPr>
            </w:pPr>
          </w:p>
        </w:tc>
      </w:tr>
      <w:tr w:rsidR="00195756" w:rsidRPr="006C4AC1" w14:paraId="0FF1C6E7" w14:textId="77777777" w:rsidTr="00934793">
        <w:trPr>
          <w:jc w:val="center"/>
        </w:trPr>
        <w:tc>
          <w:tcPr>
            <w:tcW w:w="4564" w:type="dxa"/>
            <w:shd w:val="clear" w:color="auto" w:fill="B3FFD5"/>
          </w:tcPr>
          <w:p w14:paraId="1D8D1C12" w14:textId="77777777" w:rsidR="00195756" w:rsidRPr="006C4AC1" w:rsidRDefault="00195756" w:rsidP="00934793">
            <w:pPr>
              <w:ind w:left="419" w:hanging="419"/>
              <w:rPr>
                <w:rFonts w:ascii="Arial" w:hAnsi="Arial" w:cs="Arial"/>
                <w:szCs w:val="22"/>
              </w:rPr>
            </w:pPr>
            <w:r w:rsidRPr="00FF4BBA">
              <w:rPr>
                <w:rFonts w:ascii="Arial" w:hAnsi="Arial" w:cs="Arial"/>
                <w:szCs w:val="22"/>
              </w:rPr>
              <w:t>A</w:t>
            </w:r>
            <w:r>
              <w:rPr>
                <w:rFonts w:ascii="Arial" w:hAnsi="Arial" w:cs="Arial"/>
                <w:szCs w:val="22"/>
              </w:rPr>
              <w:t>&amp;PE4</w:t>
            </w:r>
            <w:r w:rsidRPr="00FF4BBA">
              <w:rPr>
                <w:rFonts w:ascii="Arial" w:hAnsi="Arial" w:cs="Arial"/>
                <w:szCs w:val="22"/>
              </w:rPr>
              <w:t xml:space="preserve">) </w:t>
            </w:r>
            <w:r>
              <w:rPr>
                <w:rFonts w:ascii="Arial" w:hAnsi="Arial" w:cs="Arial"/>
                <w:szCs w:val="22"/>
              </w:rPr>
              <w:t>Conduct periodic rate reviews</w:t>
            </w:r>
          </w:p>
        </w:tc>
        <w:tc>
          <w:tcPr>
            <w:tcW w:w="941" w:type="dxa"/>
            <w:shd w:val="clear" w:color="auto" w:fill="auto"/>
            <w:vAlign w:val="center"/>
          </w:tcPr>
          <w:p w14:paraId="497AA9D7" w14:textId="77777777" w:rsidR="00195756" w:rsidRPr="006C4AC1" w:rsidRDefault="00195756" w:rsidP="00934793">
            <w:pPr>
              <w:ind w:left="419" w:hanging="419"/>
              <w:jc w:val="center"/>
              <w:rPr>
                <w:rFonts w:ascii="Arial" w:hAnsi="Arial" w:cs="Arial"/>
                <w:szCs w:val="22"/>
              </w:rPr>
            </w:pPr>
          </w:p>
        </w:tc>
        <w:tc>
          <w:tcPr>
            <w:tcW w:w="941" w:type="dxa"/>
            <w:shd w:val="clear" w:color="auto" w:fill="auto"/>
            <w:vAlign w:val="center"/>
          </w:tcPr>
          <w:p w14:paraId="01D28C01" w14:textId="77777777" w:rsidR="00195756" w:rsidRPr="006C4AC1" w:rsidRDefault="00195756" w:rsidP="00934793">
            <w:pPr>
              <w:ind w:left="419" w:hanging="419"/>
              <w:jc w:val="center"/>
              <w:rPr>
                <w:rFonts w:ascii="Arial" w:hAnsi="Arial" w:cs="Arial"/>
                <w:szCs w:val="22"/>
              </w:rPr>
            </w:pPr>
          </w:p>
        </w:tc>
        <w:tc>
          <w:tcPr>
            <w:tcW w:w="940" w:type="dxa"/>
            <w:shd w:val="clear" w:color="auto" w:fill="auto"/>
            <w:vAlign w:val="center"/>
          </w:tcPr>
          <w:p w14:paraId="0551AF40" w14:textId="77777777" w:rsidR="00195756" w:rsidRPr="006C4AC1" w:rsidRDefault="00195756" w:rsidP="00934793">
            <w:pPr>
              <w:ind w:left="419" w:hanging="419"/>
              <w:jc w:val="center"/>
              <w:rPr>
                <w:rFonts w:ascii="Arial" w:hAnsi="Arial" w:cs="Arial"/>
                <w:szCs w:val="22"/>
              </w:rPr>
            </w:pPr>
            <w:r>
              <w:rPr>
                <w:rFonts w:ascii="Arial" w:hAnsi="Arial" w:cs="Arial"/>
                <w:szCs w:val="22"/>
              </w:rPr>
              <w:t>X</w:t>
            </w:r>
          </w:p>
        </w:tc>
        <w:tc>
          <w:tcPr>
            <w:tcW w:w="941" w:type="dxa"/>
            <w:vAlign w:val="center"/>
          </w:tcPr>
          <w:p w14:paraId="29BCD629" w14:textId="77777777" w:rsidR="00195756" w:rsidRPr="006C4AC1" w:rsidRDefault="00195756" w:rsidP="00934793">
            <w:pPr>
              <w:ind w:left="419" w:hanging="419"/>
              <w:jc w:val="center"/>
              <w:rPr>
                <w:rFonts w:ascii="Arial" w:hAnsi="Arial" w:cs="Arial"/>
                <w:szCs w:val="22"/>
              </w:rPr>
            </w:pPr>
          </w:p>
        </w:tc>
        <w:tc>
          <w:tcPr>
            <w:tcW w:w="941" w:type="dxa"/>
            <w:shd w:val="clear" w:color="auto" w:fill="auto"/>
            <w:vAlign w:val="center"/>
          </w:tcPr>
          <w:p w14:paraId="4C70BE4C" w14:textId="77777777" w:rsidR="00195756" w:rsidRPr="006C4AC1" w:rsidRDefault="00195756" w:rsidP="00934793">
            <w:pPr>
              <w:ind w:left="419" w:hanging="419"/>
              <w:jc w:val="center"/>
              <w:rPr>
                <w:rFonts w:ascii="Arial" w:hAnsi="Arial" w:cs="Arial"/>
                <w:szCs w:val="22"/>
              </w:rPr>
            </w:pPr>
          </w:p>
        </w:tc>
        <w:tc>
          <w:tcPr>
            <w:tcW w:w="941" w:type="dxa"/>
            <w:shd w:val="clear" w:color="auto" w:fill="auto"/>
            <w:vAlign w:val="center"/>
          </w:tcPr>
          <w:p w14:paraId="1C414B48" w14:textId="77777777" w:rsidR="00195756" w:rsidRPr="006C4AC1" w:rsidRDefault="00195756" w:rsidP="00934793">
            <w:pPr>
              <w:ind w:left="419" w:hanging="419"/>
              <w:jc w:val="center"/>
              <w:rPr>
                <w:rFonts w:ascii="Arial" w:hAnsi="Arial" w:cs="Arial"/>
                <w:szCs w:val="22"/>
              </w:rPr>
            </w:pPr>
          </w:p>
        </w:tc>
      </w:tr>
      <w:tr w:rsidR="00195756" w:rsidRPr="006C4AC1" w14:paraId="2844109D" w14:textId="77777777" w:rsidTr="00934793">
        <w:trPr>
          <w:jc w:val="center"/>
        </w:trPr>
        <w:tc>
          <w:tcPr>
            <w:tcW w:w="4564" w:type="dxa"/>
            <w:shd w:val="clear" w:color="auto" w:fill="B3FFD5"/>
          </w:tcPr>
          <w:p w14:paraId="496832CE" w14:textId="77777777" w:rsidR="00195756" w:rsidRPr="006C4AC1" w:rsidRDefault="00195756" w:rsidP="00934793">
            <w:pPr>
              <w:ind w:left="419" w:hanging="419"/>
              <w:rPr>
                <w:rFonts w:ascii="Arial" w:hAnsi="Arial" w:cs="Arial"/>
                <w:szCs w:val="22"/>
              </w:rPr>
            </w:pPr>
            <w:r w:rsidRPr="00FF4BBA">
              <w:rPr>
                <w:rFonts w:ascii="Arial" w:hAnsi="Arial" w:cs="Arial"/>
                <w:szCs w:val="22"/>
              </w:rPr>
              <w:t>A</w:t>
            </w:r>
            <w:r>
              <w:rPr>
                <w:rFonts w:ascii="Arial" w:hAnsi="Arial" w:cs="Arial"/>
                <w:szCs w:val="22"/>
              </w:rPr>
              <w:t>&amp;PE5</w:t>
            </w:r>
            <w:r w:rsidRPr="006C4AC1">
              <w:rPr>
                <w:rFonts w:ascii="Arial" w:hAnsi="Arial" w:cs="Arial"/>
                <w:szCs w:val="22"/>
              </w:rPr>
              <w:t xml:space="preserve">) </w:t>
            </w:r>
            <w:r>
              <w:rPr>
                <w:rFonts w:ascii="Arial" w:hAnsi="Arial" w:cs="Arial"/>
                <w:szCs w:val="22"/>
              </w:rPr>
              <w:t>Explore benefits of collection district</w:t>
            </w:r>
          </w:p>
        </w:tc>
        <w:tc>
          <w:tcPr>
            <w:tcW w:w="941" w:type="dxa"/>
            <w:shd w:val="clear" w:color="auto" w:fill="auto"/>
            <w:vAlign w:val="center"/>
          </w:tcPr>
          <w:p w14:paraId="3D71ED17" w14:textId="77777777" w:rsidR="00195756" w:rsidRPr="006C4AC1" w:rsidRDefault="00195756" w:rsidP="00934793">
            <w:pPr>
              <w:ind w:left="419" w:hanging="419"/>
              <w:jc w:val="center"/>
              <w:rPr>
                <w:rFonts w:ascii="Arial" w:hAnsi="Arial" w:cs="Arial"/>
                <w:szCs w:val="22"/>
              </w:rPr>
            </w:pPr>
          </w:p>
        </w:tc>
        <w:tc>
          <w:tcPr>
            <w:tcW w:w="941" w:type="dxa"/>
            <w:shd w:val="clear" w:color="auto" w:fill="auto"/>
            <w:vAlign w:val="center"/>
          </w:tcPr>
          <w:p w14:paraId="56A1668B" w14:textId="77777777" w:rsidR="00195756" w:rsidRPr="006C4AC1" w:rsidRDefault="00195756" w:rsidP="00934793">
            <w:pPr>
              <w:ind w:left="419" w:hanging="419"/>
              <w:jc w:val="center"/>
              <w:rPr>
                <w:rFonts w:ascii="Arial" w:hAnsi="Arial" w:cs="Arial"/>
                <w:szCs w:val="22"/>
              </w:rPr>
            </w:pPr>
            <w:r>
              <w:rPr>
                <w:rFonts w:ascii="Arial" w:hAnsi="Arial" w:cs="Arial"/>
                <w:szCs w:val="22"/>
              </w:rPr>
              <w:t>X</w:t>
            </w:r>
          </w:p>
        </w:tc>
        <w:tc>
          <w:tcPr>
            <w:tcW w:w="940" w:type="dxa"/>
            <w:shd w:val="clear" w:color="auto" w:fill="auto"/>
            <w:vAlign w:val="center"/>
          </w:tcPr>
          <w:p w14:paraId="08E7BE83" w14:textId="77777777" w:rsidR="00195756" w:rsidRPr="006C4AC1" w:rsidRDefault="00195756" w:rsidP="00934793">
            <w:pPr>
              <w:ind w:left="419" w:hanging="419"/>
              <w:jc w:val="center"/>
              <w:rPr>
                <w:rFonts w:ascii="Arial" w:hAnsi="Arial" w:cs="Arial"/>
                <w:szCs w:val="22"/>
              </w:rPr>
            </w:pPr>
          </w:p>
        </w:tc>
        <w:tc>
          <w:tcPr>
            <w:tcW w:w="941" w:type="dxa"/>
            <w:vAlign w:val="center"/>
          </w:tcPr>
          <w:p w14:paraId="3D845D2A" w14:textId="77777777" w:rsidR="00195756" w:rsidRPr="006C4AC1" w:rsidRDefault="00195756" w:rsidP="00934793">
            <w:pPr>
              <w:ind w:left="419" w:hanging="419"/>
              <w:jc w:val="center"/>
              <w:rPr>
                <w:rFonts w:ascii="Arial" w:hAnsi="Arial" w:cs="Arial"/>
                <w:szCs w:val="22"/>
              </w:rPr>
            </w:pPr>
          </w:p>
        </w:tc>
        <w:tc>
          <w:tcPr>
            <w:tcW w:w="941" w:type="dxa"/>
            <w:shd w:val="clear" w:color="auto" w:fill="auto"/>
            <w:vAlign w:val="center"/>
          </w:tcPr>
          <w:p w14:paraId="19F6E93B" w14:textId="77777777" w:rsidR="00195756" w:rsidRPr="006C4AC1" w:rsidRDefault="00195756" w:rsidP="00934793">
            <w:pPr>
              <w:ind w:left="419" w:hanging="419"/>
              <w:jc w:val="center"/>
              <w:rPr>
                <w:rFonts w:ascii="Arial" w:hAnsi="Arial" w:cs="Arial"/>
                <w:szCs w:val="22"/>
              </w:rPr>
            </w:pPr>
          </w:p>
        </w:tc>
        <w:tc>
          <w:tcPr>
            <w:tcW w:w="941" w:type="dxa"/>
            <w:shd w:val="clear" w:color="auto" w:fill="auto"/>
            <w:vAlign w:val="center"/>
          </w:tcPr>
          <w:p w14:paraId="305E2F29" w14:textId="77777777" w:rsidR="00195756" w:rsidRPr="006C4AC1" w:rsidRDefault="00195756" w:rsidP="00934793">
            <w:pPr>
              <w:ind w:left="419" w:hanging="419"/>
              <w:jc w:val="center"/>
              <w:rPr>
                <w:rFonts w:ascii="Arial" w:hAnsi="Arial" w:cs="Arial"/>
                <w:szCs w:val="22"/>
              </w:rPr>
            </w:pPr>
          </w:p>
        </w:tc>
      </w:tr>
    </w:tbl>
    <w:p w14:paraId="563E0CE8" w14:textId="77777777" w:rsidR="00195756" w:rsidRPr="00912879" w:rsidRDefault="00195756" w:rsidP="00934793">
      <w:pPr>
        <w:rPr>
          <w:rFonts w:ascii="Arial" w:hAnsi="Arial" w:cs="Arial"/>
          <w:sz w:val="20"/>
        </w:rPr>
      </w:pPr>
    </w:p>
    <w:p w14:paraId="25821120" w14:textId="610BAEDE" w:rsidR="00195756" w:rsidRPr="00912879" w:rsidRDefault="00195756" w:rsidP="00934793">
      <w:pPr>
        <w:rPr>
          <w:rFonts w:ascii="Arial" w:hAnsi="Arial" w:cs="Arial"/>
          <w:sz w:val="20"/>
        </w:rPr>
      </w:pPr>
      <w:r w:rsidRPr="00912879">
        <w:rPr>
          <w:rFonts w:ascii="Arial" w:hAnsi="Arial" w:cs="Arial"/>
          <w:sz w:val="20"/>
        </w:rPr>
        <w:t xml:space="preserve">X – </w:t>
      </w:r>
      <w:r w:rsidR="00F26AB4">
        <w:rPr>
          <w:rFonts w:ascii="Arial" w:hAnsi="Arial" w:cs="Arial"/>
          <w:sz w:val="20"/>
        </w:rPr>
        <w:t>I</w:t>
      </w:r>
      <w:r w:rsidRPr="00912879">
        <w:rPr>
          <w:rFonts w:ascii="Arial" w:hAnsi="Arial" w:cs="Arial"/>
          <w:sz w:val="20"/>
        </w:rPr>
        <w:t>ndicates a</w:t>
      </w:r>
      <w:r>
        <w:rPr>
          <w:rFonts w:ascii="Arial" w:hAnsi="Arial" w:cs="Arial"/>
          <w:sz w:val="20"/>
        </w:rPr>
        <w:t xml:space="preserve"> deadline or a</w:t>
      </w:r>
      <w:r w:rsidRPr="00912879">
        <w:rPr>
          <w:rFonts w:ascii="Arial" w:hAnsi="Arial" w:cs="Arial"/>
          <w:sz w:val="20"/>
        </w:rPr>
        <w:t xml:space="preserve"> singular event.  Shading indicates ongoing activities.</w:t>
      </w:r>
    </w:p>
    <w:p w14:paraId="21CA0BFE" w14:textId="77777777" w:rsidR="00FA721C" w:rsidRDefault="00195756" w:rsidP="00934793">
      <w:pPr>
        <w:rPr>
          <w:rFonts w:ascii="Arial" w:hAnsi="Arial" w:cs="Arial"/>
          <w:sz w:val="20"/>
        </w:rPr>
        <w:sectPr w:rsidR="00FA721C" w:rsidSect="00FA721C">
          <w:pgSz w:w="12240" w:h="15840" w:code="1"/>
          <w:pgMar w:top="1440" w:right="1584" w:bottom="1152" w:left="1584" w:header="720" w:footer="576" w:gutter="0"/>
          <w:cols w:space="720"/>
        </w:sectPr>
      </w:pPr>
      <w:r w:rsidRPr="0062364A">
        <w:rPr>
          <w:rFonts w:ascii="Arial" w:hAnsi="Arial" w:cs="Arial"/>
          <w:sz w:val="20"/>
        </w:rPr>
        <w:t>Recommendations have been abbreviated</w:t>
      </w:r>
      <w:r>
        <w:rPr>
          <w:rFonts w:ascii="Arial" w:hAnsi="Arial" w:cs="Arial"/>
          <w:sz w:val="20"/>
        </w:rPr>
        <w:t xml:space="preserve"> to fit</w:t>
      </w:r>
      <w:r w:rsidRPr="0062364A">
        <w:rPr>
          <w:rFonts w:ascii="Arial" w:hAnsi="Arial" w:cs="Arial"/>
          <w:sz w:val="20"/>
        </w:rPr>
        <w:t xml:space="preserve"> into table.</w:t>
      </w:r>
    </w:p>
    <w:p w14:paraId="351CCEA6" w14:textId="77777777" w:rsidR="00195756" w:rsidRPr="00B7286C" w:rsidRDefault="00195756" w:rsidP="00934793">
      <w:pPr>
        <w:jc w:val="center"/>
        <w:rPr>
          <w:rFonts w:ascii="Arial" w:hAnsi="Arial" w:cs="Arial"/>
          <w:b/>
          <w:sz w:val="24"/>
          <w:szCs w:val="24"/>
        </w:rPr>
      </w:pPr>
      <w:r w:rsidRPr="00B7286C">
        <w:rPr>
          <w:rFonts w:ascii="Arial" w:hAnsi="Arial" w:cs="Arial"/>
          <w:b/>
          <w:sz w:val="24"/>
          <w:szCs w:val="24"/>
        </w:rPr>
        <w:lastRenderedPageBreak/>
        <w:t>Table 10-2</w:t>
      </w:r>
    </w:p>
    <w:p w14:paraId="2D308475" w14:textId="77777777" w:rsidR="00195756" w:rsidRPr="00B7286C" w:rsidRDefault="00195756" w:rsidP="00934793">
      <w:pPr>
        <w:widowControl w:val="0"/>
        <w:jc w:val="center"/>
        <w:rPr>
          <w:rFonts w:ascii="Arial" w:hAnsi="Arial" w:cs="Arial"/>
          <w:sz w:val="24"/>
          <w:szCs w:val="24"/>
        </w:rPr>
      </w:pPr>
      <w:r w:rsidRPr="00B7286C">
        <w:rPr>
          <w:rFonts w:ascii="Arial" w:hAnsi="Arial" w:cs="Arial"/>
          <w:b/>
          <w:sz w:val="24"/>
          <w:szCs w:val="24"/>
        </w:rPr>
        <w:t>Implementation Responsibilities for Recommendations</w:t>
      </w:r>
    </w:p>
    <w:p w14:paraId="3956414A" w14:textId="77777777" w:rsidR="00195756" w:rsidRPr="00FA721C"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Cs w:val="22"/>
        </w:rPr>
      </w:pPr>
    </w:p>
    <w:tbl>
      <w:tblPr>
        <w:tblW w:w="107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729"/>
        <w:gridCol w:w="1197"/>
        <w:gridCol w:w="1053"/>
        <w:gridCol w:w="1170"/>
        <w:gridCol w:w="1170"/>
        <w:gridCol w:w="1398"/>
      </w:tblGrid>
      <w:tr w:rsidR="00195756" w:rsidRPr="00912879" w14:paraId="12759B3C" w14:textId="77777777" w:rsidTr="00934793">
        <w:trPr>
          <w:cantSplit/>
          <w:jc w:val="center"/>
        </w:trPr>
        <w:tc>
          <w:tcPr>
            <w:tcW w:w="4729" w:type="dxa"/>
            <w:shd w:val="clear" w:color="auto" w:fill="00823B"/>
            <w:vAlign w:val="bottom"/>
          </w:tcPr>
          <w:p w14:paraId="3D1383FB" w14:textId="77777777" w:rsidR="00195756" w:rsidRPr="00912879" w:rsidRDefault="00195756" w:rsidP="00934793">
            <w:pPr>
              <w:spacing w:before="60" w:after="60"/>
              <w:rPr>
                <w:rFonts w:ascii="Arial" w:hAnsi="Arial" w:cs="Arial"/>
                <w:bCs/>
                <w:color w:val="FFFFFF"/>
              </w:rPr>
            </w:pPr>
            <w:r w:rsidRPr="00912879">
              <w:rPr>
                <w:rFonts w:ascii="Arial" w:hAnsi="Arial" w:cs="Arial"/>
                <w:color w:val="FFFFFF"/>
              </w:rPr>
              <w:t>Recommendation</w:t>
            </w:r>
          </w:p>
        </w:tc>
        <w:tc>
          <w:tcPr>
            <w:tcW w:w="1197" w:type="dxa"/>
            <w:shd w:val="clear" w:color="auto" w:fill="00823B"/>
            <w:vAlign w:val="center"/>
          </w:tcPr>
          <w:p w14:paraId="30BB14B1" w14:textId="77777777" w:rsidR="00195756" w:rsidRPr="00912879" w:rsidRDefault="00195756" w:rsidP="00934793">
            <w:pPr>
              <w:spacing w:before="60" w:after="60"/>
              <w:jc w:val="center"/>
              <w:rPr>
                <w:rFonts w:ascii="Arial" w:hAnsi="Arial" w:cs="Arial"/>
                <w:bCs/>
                <w:color w:val="FFFFFF"/>
              </w:rPr>
            </w:pPr>
            <w:r>
              <w:rPr>
                <w:rFonts w:ascii="Arial" w:hAnsi="Arial" w:cs="Arial"/>
                <w:bCs/>
                <w:color w:val="FFFFFF"/>
              </w:rPr>
              <w:t xml:space="preserve">Jefferson </w:t>
            </w:r>
            <w:r w:rsidRPr="00912879">
              <w:rPr>
                <w:rFonts w:ascii="Arial" w:hAnsi="Arial" w:cs="Arial"/>
                <w:bCs/>
                <w:color w:val="FFFFFF"/>
              </w:rPr>
              <w:t>County</w:t>
            </w:r>
          </w:p>
        </w:tc>
        <w:tc>
          <w:tcPr>
            <w:tcW w:w="1053" w:type="dxa"/>
            <w:shd w:val="clear" w:color="auto" w:fill="00823B"/>
            <w:vAlign w:val="center"/>
          </w:tcPr>
          <w:p w14:paraId="1415A258" w14:textId="77777777" w:rsidR="00195756" w:rsidRPr="00912879" w:rsidRDefault="00195756" w:rsidP="00934793">
            <w:pPr>
              <w:spacing w:before="60" w:after="60"/>
              <w:jc w:val="center"/>
              <w:rPr>
                <w:rFonts w:ascii="Arial" w:hAnsi="Arial" w:cs="Arial"/>
                <w:bCs/>
                <w:color w:val="FFFFFF"/>
              </w:rPr>
            </w:pPr>
            <w:r w:rsidRPr="00912879">
              <w:rPr>
                <w:rFonts w:ascii="Arial" w:hAnsi="Arial" w:cs="Arial"/>
                <w:bCs/>
                <w:color w:val="FFFFFF"/>
              </w:rPr>
              <w:t>City</w:t>
            </w:r>
          </w:p>
        </w:tc>
        <w:tc>
          <w:tcPr>
            <w:tcW w:w="1170" w:type="dxa"/>
            <w:shd w:val="clear" w:color="auto" w:fill="00823B"/>
            <w:vAlign w:val="center"/>
          </w:tcPr>
          <w:p w14:paraId="1D01CDDB" w14:textId="77777777" w:rsidR="00195756" w:rsidRPr="00912879" w:rsidRDefault="00195756" w:rsidP="00934793">
            <w:pPr>
              <w:spacing w:before="60" w:after="60"/>
              <w:jc w:val="center"/>
              <w:rPr>
                <w:rFonts w:ascii="Arial" w:hAnsi="Arial" w:cs="Arial"/>
                <w:bCs/>
                <w:color w:val="FFFFFF"/>
              </w:rPr>
            </w:pPr>
            <w:r w:rsidRPr="00912879">
              <w:rPr>
                <w:rFonts w:ascii="Arial" w:hAnsi="Arial" w:cs="Arial"/>
                <w:bCs/>
                <w:color w:val="FFFFFF"/>
              </w:rPr>
              <w:t>Health D</w:t>
            </w:r>
            <w:r>
              <w:rPr>
                <w:rFonts w:ascii="Arial" w:hAnsi="Arial" w:cs="Arial"/>
                <w:bCs/>
                <w:color w:val="FFFFFF"/>
              </w:rPr>
              <w:t>ept.</w:t>
            </w:r>
          </w:p>
        </w:tc>
        <w:tc>
          <w:tcPr>
            <w:tcW w:w="1170" w:type="dxa"/>
            <w:shd w:val="clear" w:color="auto" w:fill="00823B"/>
            <w:vAlign w:val="center"/>
          </w:tcPr>
          <w:p w14:paraId="694313C3" w14:textId="77777777" w:rsidR="00195756" w:rsidRPr="00912879" w:rsidRDefault="00195756" w:rsidP="00934793">
            <w:pPr>
              <w:spacing w:before="60" w:after="60"/>
              <w:jc w:val="center"/>
              <w:rPr>
                <w:rFonts w:ascii="Arial" w:hAnsi="Arial" w:cs="Arial"/>
                <w:bCs/>
                <w:color w:val="FFFFFF"/>
              </w:rPr>
            </w:pPr>
            <w:r w:rsidRPr="00912879">
              <w:rPr>
                <w:rFonts w:ascii="Arial" w:hAnsi="Arial" w:cs="Arial"/>
                <w:bCs/>
                <w:color w:val="FFFFFF"/>
              </w:rPr>
              <w:t>Waste Haulers</w:t>
            </w:r>
          </w:p>
        </w:tc>
        <w:tc>
          <w:tcPr>
            <w:tcW w:w="1398" w:type="dxa"/>
            <w:shd w:val="clear" w:color="auto" w:fill="00823B"/>
            <w:vAlign w:val="center"/>
          </w:tcPr>
          <w:p w14:paraId="4D5A0B70" w14:textId="77777777" w:rsidR="00195756" w:rsidRPr="00912879" w:rsidRDefault="00195756" w:rsidP="00934793">
            <w:pPr>
              <w:spacing w:before="60" w:after="60"/>
              <w:jc w:val="center"/>
              <w:rPr>
                <w:rFonts w:ascii="Arial" w:hAnsi="Arial" w:cs="Arial"/>
                <w:bCs/>
                <w:color w:val="FFFFFF"/>
              </w:rPr>
            </w:pPr>
            <w:r w:rsidRPr="00912879">
              <w:rPr>
                <w:rFonts w:ascii="Arial" w:hAnsi="Arial" w:cs="Arial"/>
                <w:bCs/>
                <w:color w:val="FFFFFF"/>
              </w:rPr>
              <w:t>Others</w:t>
            </w:r>
          </w:p>
        </w:tc>
      </w:tr>
      <w:tr w:rsidR="00195756" w:rsidRPr="008D499E" w14:paraId="5A13A2B3" w14:textId="77777777" w:rsidTr="00934793">
        <w:trPr>
          <w:jc w:val="center"/>
        </w:trPr>
        <w:tc>
          <w:tcPr>
            <w:tcW w:w="4729" w:type="dxa"/>
            <w:shd w:val="clear" w:color="auto" w:fill="B3FFD5"/>
          </w:tcPr>
          <w:p w14:paraId="44D11494" w14:textId="77777777" w:rsidR="00195756" w:rsidRPr="00F669CC" w:rsidRDefault="00195756" w:rsidP="00934793">
            <w:pPr>
              <w:spacing w:before="60"/>
              <w:rPr>
                <w:rFonts w:ascii="Arial" w:hAnsi="Arial" w:cs="Arial"/>
                <w:b/>
                <w:szCs w:val="22"/>
              </w:rPr>
            </w:pPr>
            <w:r w:rsidRPr="00F669CC">
              <w:rPr>
                <w:rFonts w:ascii="Arial" w:hAnsi="Arial" w:cs="Arial"/>
                <w:b/>
                <w:szCs w:val="22"/>
              </w:rPr>
              <w:t>Waste Reduction</w:t>
            </w:r>
          </w:p>
        </w:tc>
        <w:tc>
          <w:tcPr>
            <w:tcW w:w="1197" w:type="dxa"/>
            <w:shd w:val="clear" w:color="auto" w:fill="auto"/>
            <w:vAlign w:val="center"/>
          </w:tcPr>
          <w:p w14:paraId="240F4C0E" w14:textId="77777777" w:rsidR="00195756" w:rsidRPr="00F669CC" w:rsidRDefault="00195756" w:rsidP="00934793">
            <w:pPr>
              <w:spacing w:before="60"/>
              <w:jc w:val="center"/>
              <w:rPr>
                <w:rFonts w:ascii="Arial" w:hAnsi="Arial" w:cs="Arial"/>
                <w:szCs w:val="22"/>
              </w:rPr>
            </w:pPr>
          </w:p>
        </w:tc>
        <w:tc>
          <w:tcPr>
            <w:tcW w:w="1053" w:type="dxa"/>
            <w:shd w:val="clear" w:color="auto" w:fill="auto"/>
            <w:vAlign w:val="center"/>
          </w:tcPr>
          <w:p w14:paraId="79E58A34" w14:textId="77777777" w:rsidR="00195756" w:rsidRPr="00F669CC" w:rsidRDefault="00195756" w:rsidP="00934793">
            <w:pPr>
              <w:spacing w:before="60"/>
              <w:jc w:val="center"/>
              <w:rPr>
                <w:rFonts w:ascii="Arial" w:hAnsi="Arial" w:cs="Arial"/>
                <w:szCs w:val="22"/>
              </w:rPr>
            </w:pPr>
          </w:p>
        </w:tc>
        <w:tc>
          <w:tcPr>
            <w:tcW w:w="1170" w:type="dxa"/>
            <w:shd w:val="clear" w:color="auto" w:fill="auto"/>
            <w:vAlign w:val="center"/>
          </w:tcPr>
          <w:p w14:paraId="75F3D3EA" w14:textId="77777777" w:rsidR="00195756" w:rsidRPr="00F669CC" w:rsidRDefault="00195756" w:rsidP="00934793">
            <w:pPr>
              <w:spacing w:before="60"/>
              <w:ind w:right="76"/>
              <w:jc w:val="center"/>
              <w:rPr>
                <w:rFonts w:ascii="Arial" w:hAnsi="Arial" w:cs="Arial"/>
                <w:szCs w:val="22"/>
              </w:rPr>
            </w:pPr>
          </w:p>
        </w:tc>
        <w:tc>
          <w:tcPr>
            <w:tcW w:w="1170" w:type="dxa"/>
            <w:shd w:val="clear" w:color="auto" w:fill="auto"/>
            <w:vAlign w:val="center"/>
          </w:tcPr>
          <w:p w14:paraId="2615AEEC" w14:textId="77777777" w:rsidR="00195756" w:rsidRPr="00F669CC" w:rsidRDefault="00195756" w:rsidP="00934793">
            <w:pPr>
              <w:spacing w:before="60"/>
              <w:ind w:right="76"/>
              <w:jc w:val="center"/>
              <w:rPr>
                <w:rFonts w:ascii="Arial" w:hAnsi="Arial" w:cs="Arial"/>
                <w:szCs w:val="22"/>
              </w:rPr>
            </w:pPr>
          </w:p>
        </w:tc>
        <w:tc>
          <w:tcPr>
            <w:tcW w:w="1398" w:type="dxa"/>
            <w:vAlign w:val="center"/>
          </w:tcPr>
          <w:p w14:paraId="28E45167" w14:textId="77777777" w:rsidR="00195756" w:rsidRPr="00F669CC" w:rsidRDefault="00195756" w:rsidP="00934793">
            <w:pPr>
              <w:spacing w:before="60"/>
              <w:ind w:right="76"/>
              <w:jc w:val="center"/>
              <w:rPr>
                <w:rFonts w:ascii="Arial" w:hAnsi="Arial" w:cs="Arial"/>
                <w:szCs w:val="22"/>
              </w:rPr>
            </w:pPr>
          </w:p>
        </w:tc>
      </w:tr>
      <w:tr w:rsidR="00195756" w:rsidRPr="008D499E" w14:paraId="7066CBDA" w14:textId="77777777" w:rsidTr="00934793">
        <w:trPr>
          <w:jc w:val="center"/>
        </w:trPr>
        <w:tc>
          <w:tcPr>
            <w:tcW w:w="4729" w:type="dxa"/>
            <w:shd w:val="clear" w:color="auto" w:fill="B3FFD5"/>
          </w:tcPr>
          <w:p w14:paraId="3E559567" w14:textId="77777777" w:rsidR="00195756" w:rsidRPr="00F669CC" w:rsidRDefault="00195756" w:rsidP="00934793">
            <w:pPr>
              <w:ind w:left="419" w:hanging="419"/>
              <w:rPr>
                <w:rFonts w:ascii="Arial" w:hAnsi="Arial" w:cs="Arial"/>
                <w:szCs w:val="22"/>
              </w:rPr>
            </w:pPr>
            <w:r w:rsidRPr="00F669CC">
              <w:rPr>
                <w:rFonts w:ascii="Arial" w:hAnsi="Arial" w:cs="Arial"/>
                <w:szCs w:val="22"/>
              </w:rPr>
              <w:t>WR1) Evaluate and support product stewardship programs as appropriate</w:t>
            </w:r>
          </w:p>
        </w:tc>
        <w:tc>
          <w:tcPr>
            <w:tcW w:w="1197" w:type="dxa"/>
            <w:shd w:val="clear" w:color="auto" w:fill="auto"/>
            <w:vAlign w:val="center"/>
          </w:tcPr>
          <w:p w14:paraId="74516B3A" w14:textId="77777777" w:rsidR="00195756" w:rsidRPr="00F669CC" w:rsidRDefault="00195756" w:rsidP="00934793">
            <w:pPr>
              <w:jc w:val="center"/>
              <w:rPr>
                <w:rFonts w:ascii="Arial" w:hAnsi="Arial" w:cs="Arial"/>
                <w:szCs w:val="22"/>
              </w:rPr>
            </w:pPr>
            <w:r w:rsidRPr="00F669CC">
              <w:rPr>
                <w:rFonts w:ascii="Arial" w:hAnsi="Arial" w:cs="Arial"/>
                <w:szCs w:val="22"/>
              </w:rPr>
              <w:t>X</w:t>
            </w:r>
          </w:p>
        </w:tc>
        <w:tc>
          <w:tcPr>
            <w:tcW w:w="1053" w:type="dxa"/>
            <w:shd w:val="clear" w:color="auto" w:fill="auto"/>
            <w:vAlign w:val="center"/>
          </w:tcPr>
          <w:p w14:paraId="728B95F7"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70051558" w14:textId="77777777" w:rsidR="00195756" w:rsidRPr="00F669CC" w:rsidRDefault="00195756" w:rsidP="00934793">
            <w:pPr>
              <w:ind w:right="76"/>
              <w:jc w:val="center"/>
              <w:rPr>
                <w:rFonts w:ascii="Arial" w:hAnsi="Arial" w:cs="Arial"/>
                <w:szCs w:val="22"/>
              </w:rPr>
            </w:pPr>
          </w:p>
        </w:tc>
        <w:tc>
          <w:tcPr>
            <w:tcW w:w="1170" w:type="dxa"/>
            <w:shd w:val="clear" w:color="auto" w:fill="auto"/>
            <w:vAlign w:val="center"/>
          </w:tcPr>
          <w:p w14:paraId="0E10D179" w14:textId="77777777" w:rsidR="00195756" w:rsidRPr="00F669CC" w:rsidRDefault="00195756" w:rsidP="00934793">
            <w:pPr>
              <w:ind w:right="76"/>
              <w:jc w:val="center"/>
              <w:rPr>
                <w:rFonts w:ascii="Arial" w:hAnsi="Arial" w:cs="Arial"/>
                <w:szCs w:val="22"/>
              </w:rPr>
            </w:pPr>
          </w:p>
        </w:tc>
        <w:tc>
          <w:tcPr>
            <w:tcW w:w="1398" w:type="dxa"/>
            <w:vAlign w:val="center"/>
          </w:tcPr>
          <w:p w14:paraId="3640D637" w14:textId="77777777" w:rsidR="00195756" w:rsidRPr="00F669CC" w:rsidRDefault="00195756" w:rsidP="00934793">
            <w:pPr>
              <w:ind w:right="76"/>
              <w:jc w:val="center"/>
              <w:rPr>
                <w:rFonts w:ascii="Arial" w:hAnsi="Arial" w:cs="Arial"/>
                <w:szCs w:val="22"/>
              </w:rPr>
            </w:pPr>
          </w:p>
        </w:tc>
      </w:tr>
      <w:tr w:rsidR="00195756" w:rsidRPr="008D499E" w14:paraId="229CF1D8" w14:textId="77777777" w:rsidTr="00934793">
        <w:trPr>
          <w:jc w:val="center"/>
        </w:trPr>
        <w:tc>
          <w:tcPr>
            <w:tcW w:w="4729" w:type="dxa"/>
            <w:shd w:val="clear" w:color="auto" w:fill="B3FFD5"/>
          </w:tcPr>
          <w:p w14:paraId="32A75C2A" w14:textId="77777777" w:rsidR="00195756" w:rsidRPr="00F669CC" w:rsidRDefault="00195756" w:rsidP="00934793">
            <w:pPr>
              <w:ind w:left="419" w:hanging="419"/>
              <w:rPr>
                <w:rFonts w:ascii="Arial" w:hAnsi="Arial" w:cs="Arial"/>
                <w:szCs w:val="22"/>
              </w:rPr>
            </w:pPr>
            <w:r w:rsidRPr="00F669CC">
              <w:rPr>
                <w:rFonts w:ascii="Arial" w:hAnsi="Arial" w:cs="Arial"/>
                <w:szCs w:val="22"/>
              </w:rPr>
              <w:t>WR2) Educate residents and businesses about wasted food</w:t>
            </w:r>
          </w:p>
        </w:tc>
        <w:tc>
          <w:tcPr>
            <w:tcW w:w="1197" w:type="dxa"/>
            <w:shd w:val="clear" w:color="auto" w:fill="auto"/>
            <w:vAlign w:val="center"/>
          </w:tcPr>
          <w:p w14:paraId="5987755F" w14:textId="77777777" w:rsidR="00195756" w:rsidRPr="00F669CC" w:rsidRDefault="00195756" w:rsidP="00934793">
            <w:pPr>
              <w:jc w:val="center"/>
              <w:rPr>
                <w:rFonts w:ascii="Arial" w:hAnsi="Arial" w:cs="Arial"/>
                <w:szCs w:val="22"/>
              </w:rPr>
            </w:pPr>
            <w:r w:rsidRPr="00F669CC">
              <w:rPr>
                <w:rFonts w:ascii="Arial" w:hAnsi="Arial" w:cs="Arial"/>
                <w:szCs w:val="22"/>
              </w:rPr>
              <w:t>X</w:t>
            </w:r>
          </w:p>
        </w:tc>
        <w:tc>
          <w:tcPr>
            <w:tcW w:w="1053" w:type="dxa"/>
            <w:shd w:val="clear" w:color="auto" w:fill="auto"/>
            <w:vAlign w:val="center"/>
          </w:tcPr>
          <w:p w14:paraId="3CAEAD9B"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1446E2F6" w14:textId="77777777" w:rsidR="00195756" w:rsidRPr="00F669CC" w:rsidRDefault="00195756" w:rsidP="00934793">
            <w:pPr>
              <w:ind w:right="76"/>
              <w:jc w:val="center"/>
              <w:rPr>
                <w:rFonts w:ascii="Arial" w:hAnsi="Arial" w:cs="Arial"/>
                <w:szCs w:val="22"/>
              </w:rPr>
            </w:pPr>
            <w:r>
              <w:rPr>
                <w:rFonts w:ascii="Arial" w:hAnsi="Arial" w:cs="Arial"/>
                <w:szCs w:val="22"/>
              </w:rPr>
              <w:t>O</w:t>
            </w:r>
          </w:p>
        </w:tc>
        <w:tc>
          <w:tcPr>
            <w:tcW w:w="1170" w:type="dxa"/>
            <w:shd w:val="clear" w:color="auto" w:fill="auto"/>
            <w:vAlign w:val="center"/>
          </w:tcPr>
          <w:p w14:paraId="7E7DAE10" w14:textId="77777777" w:rsidR="00195756" w:rsidRPr="00F669CC" w:rsidRDefault="00195756" w:rsidP="00934793">
            <w:pPr>
              <w:ind w:right="76"/>
              <w:jc w:val="center"/>
              <w:rPr>
                <w:rFonts w:ascii="Arial" w:hAnsi="Arial" w:cs="Arial"/>
                <w:szCs w:val="22"/>
              </w:rPr>
            </w:pPr>
          </w:p>
        </w:tc>
        <w:tc>
          <w:tcPr>
            <w:tcW w:w="1398" w:type="dxa"/>
            <w:vAlign w:val="center"/>
          </w:tcPr>
          <w:p w14:paraId="368B8C95" w14:textId="77777777" w:rsidR="00195756" w:rsidRPr="00F669CC" w:rsidRDefault="00195756" w:rsidP="00934793">
            <w:pPr>
              <w:ind w:right="76"/>
              <w:jc w:val="center"/>
              <w:rPr>
                <w:rFonts w:ascii="Arial" w:hAnsi="Arial" w:cs="Arial"/>
                <w:szCs w:val="22"/>
              </w:rPr>
            </w:pPr>
          </w:p>
        </w:tc>
      </w:tr>
      <w:tr w:rsidR="00195756" w:rsidRPr="008D499E" w14:paraId="77CEDCE0" w14:textId="77777777" w:rsidTr="00934793">
        <w:trPr>
          <w:jc w:val="center"/>
        </w:trPr>
        <w:tc>
          <w:tcPr>
            <w:tcW w:w="4729" w:type="dxa"/>
            <w:shd w:val="clear" w:color="auto" w:fill="B3FFD5"/>
          </w:tcPr>
          <w:p w14:paraId="79F6AA68" w14:textId="77777777" w:rsidR="00195756" w:rsidRPr="00F669CC" w:rsidRDefault="00195756" w:rsidP="00934793">
            <w:pPr>
              <w:ind w:left="419" w:hanging="419"/>
              <w:rPr>
                <w:rFonts w:ascii="Arial" w:hAnsi="Arial" w:cs="Arial"/>
                <w:szCs w:val="22"/>
              </w:rPr>
            </w:pPr>
            <w:r w:rsidRPr="00F669CC">
              <w:rPr>
                <w:rFonts w:ascii="Arial" w:hAnsi="Arial" w:cs="Arial"/>
                <w:szCs w:val="22"/>
              </w:rPr>
              <w:t>WR3) More promotion for clothing reuse and recycling</w:t>
            </w:r>
          </w:p>
        </w:tc>
        <w:tc>
          <w:tcPr>
            <w:tcW w:w="1197" w:type="dxa"/>
            <w:shd w:val="clear" w:color="auto" w:fill="auto"/>
            <w:vAlign w:val="center"/>
          </w:tcPr>
          <w:p w14:paraId="06F447CE" w14:textId="77777777" w:rsidR="00195756" w:rsidRPr="00F669CC" w:rsidRDefault="00195756" w:rsidP="00934793">
            <w:pPr>
              <w:jc w:val="center"/>
              <w:rPr>
                <w:rFonts w:ascii="Arial" w:hAnsi="Arial" w:cs="Arial"/>
                <w:szCs w:val="22"/>
              </w:rPr>
            </w:pPr>
            <w:r w:rsidRPr="00F669CC">
              <w:rPr>
                <w:rFonts w:ascii="Arial" w:hAnsi="Arial" w:cs="Arial"/>
                <w:szCs w:val="22"/>
              </w:rPr>
              <w:t>X</w:t>
            </w:r>
          </w:p>
        </w:tc>
        <w:tc>
          <w:tcPr>
            <w:tcW w:w="1053" w:type="dxa"/>
            <w:shd w:val="clear" w:color="auto" w:fill="auto"/>
            <w:vAlign w:val="center"/>
          </w:tcPr>
          <w:p w14:paraId="64734C3A"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36403539" w14:textId="77777777" w:rsidR="00195756" w:rsidRPr="00F669CC" w:rsidRDefault="00195756" w:rsidP="00934793">
            <w:pPr>
              <w:ind w:right="76"/>
              <w:jc w:val="center"/>
              <w:rPr>
                <w:rFonts w:ascii="Arial" w:hAnsi="Arial" w:cs="Arial"/>
                <w:szCs w:val="22"/>
              </w:rPr>
            </w:pPr>
            <w:r>
              <w:rPr>
                <w:rFonts w:ascii="Arial" w:hAnsi="Arial" w:cs="Arial"/>
                <w:szCs w:val="22"/>
              </w:rPr>
              <w:t>O</w:t>
            </w:r>
          </w:p>
        </w:tc>
        <w:tc>
          <w:tcPr>
            <w:tcW w:w="1170" w:type="dxa"/>
            <w:shd w:val="clear" w:color="auto" w:fill="auto"/>
            <w:vAlign w:val="center"/>
          </w:tcPr>
          <w:p w14:paraId="5846919D" w14:textId="77777777" w:rsidR="00195756" w:rsidRPr="00F669CC" w:rsidRDefault="00195756" w:rsidP="00934793">
            <w:pPr>
              <w:ind w:right="76"/>
              <w:jc w:val="center"/>
              <w:rPr>
                <w:rFonts w:ascii="Arial" w:hAnsi="Arial" w:cs="Arial"/>
                <w:szCs w:val="22"/>
              </w:rPr>
            </w:pPr>
          </w:p>
        </w:tc>
        <w:tc>
          <w:tcPr>
            <w:tcW w:w="1398" w:type="dxa"/>
            <w:vAlign w:val="center"/>
          </w:tcPr>
          <w:p w14:paraId="264D1FEF" w14:textId="77777777" w:rsidR="00195756" w:rsidRPr="00F669CC" w:rsidRDefault="00195756" w:rsidP="00934793">
            <w:pPr>
              <w:ind w:right="76"/>
              <w:jc w:val="center"/>
              <w:rPr>
                <w:rFonts w:ascii="Arial" w:hAnsi="Arial" w:cs="Arial"/>
                <w:szCs w:val="22"/>
              </w:rPr>
            </w:pPr>
          </w:p>
        </w:tc>
      </w:tr>
      <w:tr w:rsidR="00195756" w:rsidRPr="008D499E" w14:paraId="7B565963" w14:textId="77777777" w:rsidTr="00934793">
        <w:trPr>
          <w:jc w:val="center"/>
        </w:trPr>
        <w:tc>
          <w:tcPr>
            <w:tcW w:w="4729" w:type="dxa"/>
            <w:shd w:val="clear" w:color="auto" w:fill="B3FFD5"/>
          </w:tcPr>
          <w:p w14:paraId="55FC8166" w14:textId="77777777" w:rsidR="00195756" w:rsidRPr="00F669CC" w:rsidRDefault="00195756" w:rsidP="00934793">
            <w:pPr>
              <w:ind w:left="419" w:hanging="419"/>
              <w:rPr>
                <w:rFonts w:ascii="Arial" w:hAnsi="Arial" w:cs="Arial"/>
                <w:szCs w:val="22"/>
              </w:rPr>
            </w:pPr>
            <w:r w:rsidRPr="00F669CC">
              <w:rPr>
                <w:rFonts w:ascii="Arial" w:hAnsi="Arial" w:cs="Arial"/>
                <w:szCs w:val="22"/>
              </w:rPr>
              <w:t xml:space="preserve">WR4) Consider yard waste disposal ban </w:t>
            </w:r>
          </w:p>
        </w:tc>
        <w:tc>
          <w:tcPr>
            <w:tcW w:w="1197" w:type="dxa"/>
            <w:shd w:val="clear" w:color="auto" w:fill="auto"/>
            <w:vAlign w:val="center"/>
          </w:tcPr>
          <w:p w14:paraId="52FD01FE" w14:textId="77777777" w:rsidR="00195756" w:rsidRPr="00F669CC" w:rsidRDefault="00195756" w:rsidP="00934793">
            <w:pPr>
              <w:jc w:val="center"/>
              <w:rPr>
                <w:rFonts w:ascii="Arial" w:hAnsi="Arial" w:cs="Arial"/>
                <w:szCs w:val="22"/>
              </w:rPr>
            </w:pPr>
            <w:r w:rsidRPr="00F669CC">
              <w:rPr>
                <w:rFonts w:ascii="Arial" w:hAnsi="Arial" w:cs="Arial"/>
                <w:szCs w:val="22"/>
              </w:rPr>
              <w:t>X</w:t>
            </w:r>
          </w:p>
        </w:tc>
        <w:tc>
          <w:tcPr>
            <w:tcW w:w="1053" w:type="dxa"/>
            <w:shd w:val="clear" w:color="auto" w:fill="auto"/>
            <w:vAlign w:val="center"/>
          </w:tcPr>
          <w:p w14:paraId="4F42423E" w14:textId="77777777" w:rsidR="00195756" w:rsidRPr="00F669CC" w:rsidRDefault="00195756" w:rsidP="00934793">
            <w:pPr>
              <w:jc w:val="center"/>
              <w:rPr>
                <w:rFonts w:ascii="Arial" w:hAnsi="Arial" w:cs="Arial"/>
                <w:szCs w:val="22"/>
              </w:rPr>
            </w:pPr>
            <w:r>
              <w:rPr>
                <w:rFonts w:ascii="Arial" w:hAnsi="Arial" w:cs="Arial"/>
                <w:szCs w:val="22"/>
              </w:rPr>
              <w:t>O</w:t>
            </w:r>
          </w:p>
        </w:tc>
        <w:tc>
          <w:tcPr>
            <w:tcW w:w="1170" w:type="dxa"/>
            <w:shd w:val="clear" w:color="auto" w:fill="auto"/>
            <w:vAlign w:val="center"/>
          </w:tcPr>
          <w:p w14:paraId="3BF41D9D" w14:textId="77777777" w:rsidR="00195756" w:rsidRPr="00F669CC" w:rsidRDefault="00195756" w:rsidP="00934793">
            <w:pPr>
              <w:ind w:right="76"/>
              <w:jc w:val="center"/>
              <w:rPr>
                <w:rFonts w:ascii="Arial" w:hAnsi="Arial" w:cs="Arial"/>
                <w:szCs w:val="22"/>
              </w:rPr>
            </w:pPr>
          </w:p>
        </w:tc>
        <w:tc>
          <w:tcPr>
            <w:tcW w:w="1170" w:type="dxa"/>
            <w:shd w:val="clear" w:color="auto" w:fill="auto"/>
            <w:vAlign w:val="center"/>
          </w:tcPr>
          <w:p w14:paraId="1F20E8C1" w14:textId="77777777" w:rsidR="00195756" w:rsidRPr="00F669CC" w:rsidRDefault="00195756" w:rsidP="00934793">
            <w:pPr>
              <w:ind w:right="76"/>
              <w:jc w:val="center"/>
              <w:rPr>
                <w:rFonts w:ascii="Arial" w:hAnsi="Arial" w:cs="Arial"/>
                <w:szCs w:val="22"/>
              </w:rPr>
            </w:pPr>
          </w:p>
        </w:tc>
        <w:tc>
          <w:tcPr>
            <w:tcW w:w="1398" w:type="dxa"/>
            <w:vAlign w:val="center"/>
          </w:tcPr>
          <w:p w14:paraId="4C8DE9FC" w14:textId="77777777" w:rsidR="00195756" w:rsidRPr="00F669CC" w:rsidRDefault="00195756" w:rsidP="00934793">
            <w:pPr>
              <w:ind w:right="76"/>
              <w:jc w:val="center"/>
              <w:rPr>
                <w:rFonts w:ascii="Arial" w:hAnsi="Arial" w:cs="Arial"/>
                <w:szCs w:val="22"/>
              </w:rPr>
            </w:pPr>
          </w:p>
        </w:tc>
      </w:tr>
      <w:tr w:rsidR="00195756" w:rsidRPr="008D499E" w14:paraId="5D7938DD" w14:textId="77777777" w:rsidTr="00934793">
        <w:trPr>
          <w:jc w:val="center"/>
        </w:trPr>
        <w:tc>
          <w:tcPr>
            <w:tcW w:w="4729" w:type="dxa"/>
            <w:shd w:val="clear" w:color="auto" w:fill="B3FFD5"/>
          </w:tcPr>
          <w:p w14:paraId="3AB019EF" w14:textId="77777777" w:rsidR="00195756" w:rsidRPr="00F669CC" w:rsidRDefault="00195756" w:rsidP="00934793">
            <w:pPr>
              <w:ind w:left="419" w:hanging="419"/>
              <w:rPr>
                <w:rFonts w:ascii="Arial" w:hAnsi="Arial" w:cs="Arial"/>
                <w:szCs w:val="22"/>
              </w:rPr>
            </w:pPr>
            <w:r w:rsidRPr="00F669CC">
              <w:rPr>
                <w:rFonts w:ascii="Arial" w:hAnsi="Arial" w:cs="Arial"/>
                <w:szCs w:val="22"/>
              </w:rPr>
              <w:t>WR5) Promote smart shopping</w:t>
            </w:r>
          </w:p>
        </w:tc>
        <w:tc>
          <w:tcPr>
            <w:tcW w:w="1197" w:type="dxa"/>
            <w:shd w:val="clear" w:color="auto" w:fill="auto"/>
            <w:vAlign w:val="center"/>
          </w:tcPr>
          <w:p w14:paraId="10DFC01E" w14:textId="77777777" w:rsidR="00195756" w:rsidRPr="00F669CC" w:rsidRDefault="00195756" w:rsidP="00934793">
            <w:pPr>
              <w:jc w:val="center"/>
              <w:rPr>
                <w:rFonts w:ascii="Arial" w:hAnsi="Arial" w:cs="Arial"/>
                <w:szCs w:val="22"/>
              </w:rPr>
            </w:pPr>
            <w:r w:rsidRPr="00F669CC">
              <w:rPr>
                <w:rFonts w:ascii="Arial" w:hAnsi="Arial" w:cs="Arial"/>
                <w:szCs w:val="22"/>
              </w:rPr>
              <w:t>X</w:t>
            </w:r>
          </w:p>
        </w:tc>
        <w:tc>
          <w:tcPr>
            <w:tcW w:w="1053" w:type="dxa"/>
            <w:shd w:val="clear" w:color="auto" w:fill="auto"/>
            <w:vAlign w:val="center"/>
          </w:tcPr>
          <w:p w14:paraId="72D9EDA7"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2D7F06B2" w14:textId="77777777" w:rsidR="00195756" w:rsidRPr="00F669CC" w:rsidRDefault="00195756" w:rsidP="00934793">
            <w:pPr>
              <w:ind w:right="76"/>
              <w:jc w:val="center"/>
              <w:rPr>
                <w:rFonts w:ascii="Arial" w:hAnsi="Arial" w:cs="Arial"/>
                <w:szCs w:val="22"/>
              </w:rPr>
            </w:pPr>
            <w:r>
              <w:rPr>
                <w:rFonts w:ascii="Arial" w:hAnsi="Arial" w:cs="Arial"/>
                <w:szCs w:val="22"/>
              </w:rPr>
              <w:t>O</w:t>
            </w:r>
          </w:p>
        </w:tc>
        <w:tc>
          <w:tcPr>
            <w:tcW w:w="1170" w:type="dxa"/>
            <w:shd w:val="clear" w:color="auto" w:fill="auto"/>
            <w:vAlign w:val="center"/>
          </w:tcPr>
          <w:p w14:paraId="7D30AB35" w14:textId="77777777" w:rsidR="00195756" w:rsidRPr="00F669CC" w:rsidRDefault="00195756" w:rsidP="00934793">
            <w:pPr>
              <w:ind w:right="76"/>
              <w:jc w:val="center"/>
              <w:rPr>
                <w:rFonts w:ascii="Arial" w:hAnsi="Arial" w:cs="Arial"/>
                <w:szCs w:val="22"/>
              </w:rPr>
            </w:pPr>
          </w:p>
        </w:tc>
        <w:tc>
          <w:tcPr>
            <w:tcW w:w="1398" w:type="dxa"/>
            <w:vAlign w:val="center"/>
          </w:tcPr>
          <w:p w14:paraId="4F251A92" w14:textId="77777777" w:rsidR="00195756" w:rsidRPr="00F669CC" w:rsidRDefault="00195756" w:rsidP="00934793">
            <w:pPr>
              <w:ind w:right="76"/>
              <w:jc w:val="center"/>
              <w:rPr>
                <w:rFonts w:ascii="Arial" w:hAnsi="Arial" w:cs="Arial"/>
                <w:szCs w:val="22"/>
              </w:rPr>
            </w:pPr>
          </w:p>
        </w:tc>
      </w:tr>
      <w:tr w:rsidR="00195756" w:rsidRPr="008D499E" w14:paraId="3B4FA852" w14:textId="77777777" w:rsidTr="00934793">
        <w:trPr>
          <w:jc w:val="center"/>
        </w:trPr>
        <w:tc>
          <w:tcPr>
            <w:tcW w:w="4729" w:type="dxa"/>
            <w:shd w:val="clear" w:color="auto" w:fill="B3FFD5"/>
          </w:tcPr>
          <w:p w14:paraId="0E8770B9" w14:textId="77777777" w:rsidR="00195756" w:rsidRPr="00F669CC" w:rsidRDefault="00195756" w:rsidP="00934793">
            <w:pPr>
              <w:ind w:left="419" w:hanging="419"/>
              <w:rPr>
                <w:rFonts w:ascii="Arial" w:hAnsi="Arial" w:cs="Arial"/>
                <w:szCs w:val="22"/>
              </w:rPr>
            </w:pPr>
            <w:r w:rsidRPr="00F669CC">
              <w:rPr>
                <w:rFonts w:ascii="Arial" w:hAnsi="Arial" w:cs="Arial"/>
                <w:szCs w:val="22"/>
              </w:rPr>
              <w:t>WR6) Promote fix-it workshops</w:t>
            </w:r>
          </w:p>
        </w:tc>
        <w:tc>
          <w:tcPr>
            <w:tcW w:w="1197" w:type="dxa"/>
            <w:shd w:val="clear" w:color="auto" w:fill="auto"/>
            <w:vAlign w:val="center"/>
          </w:tcPr>
          <w:p w14:paraId="7CFC1509" w14:textId="77777777" w:rsidR="00195756" w:rsidRPr="00F669CC" w:rsidRDefault="00195756" w:rsidP="00934793">
            <w:pPr>
              <w:jc w:val="center"/>
              <w:rPr>
                <w:rFonts w:ascii="Arial" w:hAnsi="Arial" w:cs="Arial"/>
                <w:szCs w:val="22"/>
              </w:rPr>
            </w:pPr>
            <w:r w:rsidRPr="00F669CC">
              <w:rPr>
                <w:rFonts w:ascii="Arial" w:hAnsi="Arial" w:cs="Arial"/>
                <w:szCs w:val="22"/>
              </w:rPr>
              <w:t>X</w:t>
            </w:r>
          </w:p>
        </w:tc>
        <w:tc>
          <w:tcPr>
            <w:tcW w:w="1053" w:type="dxa"/>
            <w:shd w:val="clear" w:color="auto" w:fill="auto"/>
            <w:vAlign w:val="center"/>
          </w:tcPr>
          <w:p w14:paraId="6DC0046F"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7A77146D" w14:textId="77777777" w:rsidR="00195756" w:rsidRPr="00F669CC" w:rsidRDefault="00195756" w:rsidP="00934793">
            <w:pPr>
              <w:ind w:right="76"/>
              <w:jc w:val="center"/>
              <w:rPr>
                <w:rFonts w:ascii="Arial" w:hAnsi="Arial" w:cs="Arial"/>
                <w:szCs w:val="22"/>
              </w:rPr>
            </w:pPr>
            <w:r>
              <w:rPr>
                <w:rFonts w:ascii="Arial" w:hAnsi="Arial" w:cs="Arial"/>
                <w:szCs w:val="22"/>
              </w:rPr>
              <w:t>O</w:t>
            </w:r>
          </w:p>
        </w:tc>
        <w:tc>
          <w:tcPr>
            <w:tcW w:w="1170" w:type="dxa"/>
            <w:shd w:val="clear" w:color="auto" w:fill="auto"/>
            <w:vAlign w:val="center"/>
          </w:tcPr>
          <w:p w14:paraId="45578E69" w14:textId="77777777" w:rsidR="00195756" w:rsidRPr="00F669CC" w:rsidRDefault="00195756" w:rsidP="00934793">
            <w:pPr>
              <w:ind w:right="76"/>
              <w:jc w:val="center"/>
              <w:rPr>
                <w:rFonts w:ascii="Arial" w:hAnsi="Arial" w:cs="Arial"/>
                <w:szCs w:val="22"/>
              </w:rPr>
            </w:pPr>
          </w:p>
        </w:tc>
        <w:tc>
          <w:tcPr>
            <w:tcW w:w="1398" w:type="dxa"/>
            <w:vAlign w:val="center"/>
          </w:tcPr>
          <w:p w14:paraId="4AFF32E0" w14:textId="77777777" w:rsidR="00195756" w:rsidRPr="00F669CC" w:rsidRDefault="00195756" w:rsidP="00934793">
            <w:pPr>
              <w:ind w:right="76"/>
              <w:jc w:val="center"/>
              <w:rPr>
                <w:rFonts w:ascii="Arial" w:hAnsi="Arial" w:cs="Arial"/>
                <w:szCs w:val="22"/>
              </w:rPr>
            </w:pPr>
          </w:p>
        </w:tc>
      </w:tr>
      <w:tr w:rsidR="00195756" w:rsidRPr="008D499E" w14:paraId="75A0A34E" w14:textId="77777777" w:rsidTr="00934793">
        <w:trPr>
          <w:jc w:val="center"/>
        </w:trPr>
        <w:tc>
          <w:tcPr>
            <w:tcW w:w="4729" w:type="dxa"/>
            <w:shd w:val="clear" w:color="auto" w:fill="B3FFD5"/>
          </w:tcPr>
          <w:p w14:paraId="79F92FAC" w14:textId="77777777" w:rsidR="00195756" w:rsidRPr="00F669CC" w:rsidRDefault="00195756" w:rsidP="00934793">
            <w:pPr>
              <w:ind w:left="419" w:hanging="419"/>
              <w:rPr>
                <w:rFonts w:ascii="Arial" w:hAnsi="Arial" w:cs="Arial"/>
                <w:b/>
                <w:szCs w:val="22"/>
              </w:rPr>
            </w:pPr>
            <w:r w:rsidRPr="00F669CC">
              <w:rPr>
                <w:rFonts w:ascii="Arial" w:hAnsi="Arial" w:cs="Arial"/>
                <w:szCs w:val="22"/>
              </w:rPr>
              <w:t>WR7) Publicize volume-based rates</w:t>
            </w:r>
          </w:p>
        </w:tc>
        <w:tc>
          <w:tcPr>
            <w:tcW w:w="1197" w:type="dxa"/>
            <w:shd w:val="clear" w:color="auto" w:fill="auto"/>
            <w:vAlign w:val="center"/>
          </w:tcPr>
          <w:p w14:paraId="67A6CA2D" w14:textId="77777777" w:rsidR="00195756" w:rsidRPr="00F669CC" w:rsidRDefault="00195756" w:rsidP="00934793">
            <w:pPr>
              <w:jc w:val="center"/>
              <w:rPr>
                <w:rFonts w:ascii="Arial" w:hAnsi="Arial" w:cs="Arial"/>
                <w:szCs w:val="22"/>
              </w:rPr>
            </w:pPr>
            <w:r>
              <w:rPr>
                <w:rFonts w:ascii="Arial" w:hAnsi="Arial" w:cs="Arial"/>
                <w:szCs w:val="22"/>
              </w:rPr>
              <w:t>X</w:t>
            </w:r>
          </w:p>
        </w:tc>
        <w:tc>
          <w:tcPr>
            <w:tcW w:w="1053" w:type="dxa"/>
            <w:shd w:val="clear" w:color="auto" w:fill="auto"/>
            <w:vAlign w:val="center"/>
          </w:tcPr>
          <w:p w14:paraId="04A70162"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15ECC8B2" w14:textId="77777777" w:rsidR="00195756" w:rsidRPr="00F669CC" w:rsidRDefault="00195756" w:rsidP="00934793">
            <w:pPr>
              <w:ind w:right="76"/>
              <w:jc w:val="center"/>
              <w:rPr>
                <w:rFonts w:ascii="Arial" w:hAnsi="Arial" w:cs="Arial"/>
                <w:szCs w:val="22"/>
              </w:rPr>
            </w:pPr>
            <w:r>
              <w:rPr>
                <w:rFonts w:ascii="Arial" w:hAnsi="Arial" w:cs="Arial"/>
                <w:szCs w:val="22"/>
              </w:rPr>
              <w:t>O</w:t>
            </w:r>
          </w:p>
        </w:tc>
        <w:tc>
          <w:tcPr>
            <w:tcW w:w="1170" w:type="dxa"/>
            <w:shd w:val="clear" w:color="auto" w:fill="auto"/>
            <w:vAlign w:val="center"/>
          </w:tcPr>
          <w:p w14:paraId="37DC2211" w14:textId="77777777" w:rsidR="00195756" w:rsidRPr="00F669CC" w:rsidRDefault="00195756" w:rsidP="00934793">
            <w:pPr>
              <w:ind w:right="76"/>
              <w:jc w:val="center"/>
              <w:rPr>
                <w:rFonts w:ascii="Arial" w:hAnsi="Arial" w:cs="Arial"/>
                <w:szCs w:val="22"/>
              </w:rPr>
            </w:pPr>
            <w:r>
              <w:rPr>
                <w:rFonts w:ascii="Arial" w:hAnsi="Arial" w:cs="Arial"/>
                <w:szCs w:val="22"/>
              </w:rPr>
              <w:t>X</w:t>
            </w:r>
          </w:p>
        </w:tc>
        <w:tc>
          <w:tcPr>
            <w:tcW w:w="1398" w:type="dxa"/>
            <w:vAlign w:val="center"/>
          </w:tcPr>
          <w:p w14:paraId="1313B202" w14:textId="77777777" w:rsidR="00195756" w:rsidRPr="00F669CC" w:rsidRDefault="00195756" w:rsidP="00934793">
            <w:pPr>
              <w:ind w:right="76"/>
              <w:jc w:val="center"/>
              <w:rPr>
                <w:rFonts w:ascii="Arial" w:hAnsi="Arial" w:cs="Arial"/>
                <w:szCs w:val="22"/>
              </w:rPr>
            </w:pPr>
          </w:p>
        </w:tc>
      </w:tr>
      <w:tr w:rsidR="00195756" w:rsidRPr="008D499E" w14:paraId="19CE9090" w14:textId="77777777" w:rsidTr="00934793">
        <w:trPr>
          <w:jc w:val="center"/>
        </w:trPr>
        <w:tc>
          <w:tcPr>
            <w:tcW w:w="4729" w:type="dxa"/>
            <w:shd w:val="clear" w:color="auto" w:fill="B3FFD5"/>
          </w:tcPr>
          <w:p w14:paraId="2EA5EA76" w14:textId="77777777" w:rsidR="00195756" w:rsidRPr="00F669CC" w:rsidRDefault="00195756" w:rsidP="00934793">
            <w:pPr>
              <w:ind w:left="419" w:hanging="419"/>
              <w:rPr>
                <w:rFonts w:ascii="Arial" w:hAnsi="Arial" w:cs="Arial"/>
                <w:szCs w:val="22"/>
              </w:rPr>
            </w:pPr>
            <w:r w:rsidRPr="00F669CC">
              <w:rPr>
                <w:rFonts w:ascii="Arial" w:hAnsi="Arial" w:cs="Arial"/>
                <w:szCs w:val="22"/>
              </w:rPr>
              <w:t>WR8) Continue recognition program for businesses and expand if possible</w:t>
            </w:r>
          </w:p>
        </w:tc>
        <w:tc>
          <w:tcPr>
            <w:tcW w:w="1197" w:type="dxa"/>
            <w:shd w:val="clear" w:color="auto" w:fill="auto"/>
            <w:vAlign w:val="center"/>
          </w:tcPr>
          <w:p w14:paraId="2E2085EA" w14:textId="77777777" w:rsidR="00195756" w:rsidRPr="00F669CC" w:rsidRDefault="00195756" w:rsidP="00934793">
            <w:pPr>
              <w:jc w:val="center"/>
              <w:rPr>
                <w:rFonts w:ascii="Arial" w:hAnsi="Arial" w:cs="Arial"/>
                <w:szCs w:val="22"/>
              </w:rPr>
            </w:pPr>
          </w:p>
        </w:tc>
        <w:tc>
          <w:tcPr>
            <w:tcW w:w="1053" w:type="dxa"/>
            <w:shd w:val="clear" w:color="auto" w:fill="auto"/>
            <w:vAlign w:val="center"/>
          </w:tcPr>
          <w:p w14:paraId="30BE1BB4"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08399CFD" w14:textId="77777777" w:rsidR="00195756" w:rsidRPr="00F669CC" w:rsidRDefault="00195756" w:rsidP="00934793">
            <w:pPr>
              <w:ind w:right="76"/>
              <w:jc w:val="center"/>
              <w:rPr>
                <w:rFonts w:ascii="Arial" w:hAnsi="Arial" w:cs="Arial"/>
                <w:szCs w:val="22"/>
              </w:rPr>
            </w:pPr>
            <w:r>
              <w:rPr>
                <w:rFonts w:ascii="Arial" w:hAnsi="Arial" w:cs="Arial"/>
                <w:szCs w:val="22"/>
              </w:rPr>
              <w:t>X</w:t>
            </w:r>
          </w:p>
        </w:tc>
        <w:tc>
          <w:tcPr>
            <w:tcW w:w="1170" w:type="dxa"/>
            <w:shd w:val="clear" w:color="auto" w:fill="auto"/>
            <w:vAlign w:val="center"/>
          </w:tcPr>
          <w:p w14:paraId="25484C29" w14:textId="77777777" w:rsidR="00195756" w:rsidRPr="00F669CC" w:rsidRDefault="00195756" w:rsidP="00934793">
            <w:pPr>
              <w:ind w:right="76"/>
              <w:jc w:val="center"/>
              <w:rPr>
                <w:rFonts w:ascii="Arial" w:hAnsi="Arial" w:cs="Arial"/>
                <w:szCs w:val="22"/>
              </w:rPr>
            </w:pPr>
          </w:p>
        </w:tc>
        <w:tc>
          <w:tcPr>
            <w:tcW w:w="1398" w:type="dxa"/>
            <w:vAlign w:val="center"/>
          </w:tcPr>
          <w:p w14:paraId="619E87DA" w14:textId="77777777" w:rsidR="00195756" w:rsidRPr="00F669CC" w:rsidRDefault="00195756" w:rsidP="00934793">
            <w:pPr>
              <w:ind w:right="76"/>
              <w:jc w:val="center"/>
              <w:rPr>
                <w:rFonts w:ascii="Arial" w:hAnsi="Arial" w:cs="Arial"/>
                <w:szCs w:val="22"/>
              </w:rPr>
            </w:pPr>
          </w:p>
        </w:tc>
      </w:tr>
      <w:tr w:rsidR="00195756" w:rsidRPr="008D499E" w14:paraId="15CF5364" w14:textId="77777777" w:rsidTr="00934793">
        <w:trPr>
          <w:jc w:val="center"/>
        </w:trPr>
        <w:tc>
          <w:tcPr>
            <w:tcW w:w="4729" w:type="dxa"/>
            <w:shd w:val="clear" w:color="auto" w:fill="B3FFD5"/>
          </w:tcPr>
          <w:p w14:paraId="248C9A0A" w14:textId="5EB172F7" w:rsidR="00195756" w:rsidRPr="00F669CC" w:rsidRDefault="00195756" w:rsidP="00FF00C5">
            <w:pPr>
              <w:ind w:left="419" w:hanging="419"/>
              <w:rPr>
                <w:rFonts w:ascii="Arial" w:hAnsi="Arial" w:cs="Arial"/>
                <w:szCs w:val="22"/>
              </w:rPr>
            </w:pPr>
            <w:r w:rsidRPr="00F669CC">
              <w:rPr>
                <w:rFonts w:ascii="Arial" w:hAnsi="Arial" w:cs="Arial"/>
                <w:szCs w:val="22"/>
              </w:rPr>
              <w:t xml:space="preserve">WR9) County and City </w:t>
            </w:r>
            <w:r w:rsidR="00FF00C5">
              <w:rPr>
                <w:rFonts w:ascii="Arial" w:hAnsi="Arial" w:cs="Arial"/>
                <w:szCs w:val="22"/>
              </w:rPr>
              <w:t>to consider</w:t>
            </w:r>
            <w:r w:rsidR="00FF00C5" w:rsidRPr="00F669CC">
              <w:rPr>
                <w:rFonts w:ascii="Arial" w:hAnsi="Arial" w:cs="Arial"/>
                <w:szCs w:val="22"/>
              </w:rPr>
              <w:t xml:space="preserve"> </w:t>
            </w:r>
            <w:r w:rsidRPr="00F669CC">
              <w:rPr>
                <w:rFonts w:ascii="Arial" w:hAnsi="Arial" w:cs="Arial"/>
                <w:szCs w:val="22"/>
              </w:rPr>
              <w:t>adopt</w:t>
            </w:r>
            <w:r w:rsidR="00FF00C5">
              <w:rPr>
                <w:rFonts w:ascii="Arial" w:hAnsi="Arial" w:cs="Arial"/>
                <w:szCs w:val="22"/>
              </w:rPr>
              <w:t>ion of</w:t>
            </w:r>
            <w:r w:rsidRPr="00F669CC">
              <w:rPr>
                <w:rFonts w:ascii="Arial" w:hAnsi="Arial" w:cs="Arial"/>
                <w:szCs w:val="22"/>
              </w:rPr>
              <w:t xml:space="preserve"> waste reduction policies and practices</w:t>
            </w:r>
          </w:p>
        </w:tc>
        <w:tc>
          <w:tcPr>
            <w:tcW w:w="1197" w:type="dxa"/>
            <w:shd w:val="clear" w:color="auto" w:fill="auto"/>
            <w:vAlign w:val="center"/>
          </w:tcPr>
          <w:p w14:paraId="40FE2E2D" w14:textId="77777777" w:rsidR="00195756" w:rsidRPr="00F669CC" w:rsidRDefault="00195756" w:rsidP="00934793">
            <w:pPr>
              <w:jc w:val="center"/>
              <w:rPr>
                <w:rFonts w:ascii="Arial" w:hAnsi="Arial" w:cs="Arial"/>
                <w:szCs w:val="22"/>
              </w:rPr>
            </w:pPr>
            <w:r w:rsidRPr="00F669CC">
              <w:rPr>
                <w:rFonts w:ascii="Arial" w:hAnsi="Arial" w:cs="Arial"/>
                <w:szCs w:val="22"/>
              </w:rPr>
              <w:t>X</w:t>
            </w:r>
          </w:p>
        </w:tc>
        <w:tc>
          <w:tcPr>
            <w:tcW w:w="1053" w:type="dxa"/>
            <w:shd w:val="clear" w:color="auto" w:fill="auto"/>
            <w:vAlign w:val="center"/>
          </w:tcPr>
          <w:p w14:paraId="723E4531" w14:textId="77777777" w:rsidR="00195756" w:rsidRPr="00F669CC" w:rsidRDefault="00195756" w:rsidP="00934793">
            <w:pPr>
              <w:jc w:val="center"/>
              <w:rPr>
                <w:rFonts w:ascii="Arial" w:hAnsi="Arial" w:cs="Arial"/>
                <w:szCs w:val="22"/>
              </w:rPr>
            </w:pPr>
            <w:r>
              <w:rPr>
                <w:rFonts w:ascii="Arial" w:hAnsi="Arial" w:cs="Arial"/>
                <w:szCs w:val="22"/>
              </w:rPr>
              <w:t>X</w:t>
            </w:r>
          </w:p>
        </w:tc>
        <w:tc>
          <w:tcPr>
            <w:tcW w:w="1170" w:type="dxa"/>
            <w:shd w:val="clear" w:color="auto" w:fill="auto"/>
            <w:vAlign w:val="center"/>
          </w:tcPr>
          <w:p w14:paraId="59F168A1" w14:textId="77777777" w:rsidR="00195756" w:rsidRPr="00F669CC" w:rsidRDefault="00195756" w:rsidP="00934793">
            <w:pPr>
              <w:ind w:right="76"/>
              <w:jc w:val="center"/>
              <w:rPr>
                <w:rFonts w:ascii="Arial" w:hAnsi="Arial" w:cs="Arial"/>
                <w:szCs w:val="22"/>
              </w:rPr>
            </w:pPr>
          </w:p>
        </w:tc>
        <w:tc>
          <w:tcPr>
            <w:tcW w:w="1170" w:type="dxa"/>
            <w:shd w:val="clear" w:color="auto" w:fill="auto"/>
            <w:vAlign w:val="center"/>
          </w:tcPr>
          <w:p w14:paraId="1D47BDD6" w14:textId="77777777" w:rsidR="00195756" w:rsidRPr="00F669CC" w:rsidRDefault="00195756" w:rsidP="00934793">
            <w:pPr>
              <w:ind w:right="76"/>
              <w:jc w:val="center"/>
              <w:rPr>
                <w:rFonts w:ascii="Arial" w:hAnsi="Arial" w:cs="Arial"/>
                <w:szCs w:val="22"/>
              </w:rPr>
            </w:pPr>
          </w:p>
        </w:tc>
        <w:tc>
          <w:tcPr>
            <w:tcW w:w="1398" w:type="dxa"/>
            <w:vAlign w:val="center"/>
          </w:tcPr>
          <w:p w14:paraId="644A69F2" w14:textId="77777777" w:rsidR="00195756" w:rsidRPr="00F669CC" w:rsidRDefault="00195756" w:rsidP="00934793">
            <w:pPr>
              <w:ind w:right="76"/>
              <w:jc w:val="center"/>
              <w:rPr>
                <w:rFonts w:ascii="Arial" w:hAnsi="Arial" w:cs="Arial"/>
                <w:szCs w:val="22"/>
              </w:rPr>
            </w:pPr>
          </w:p>
        </w:tc>
      </w:tr>
      <w:tr w:rsidR="00195756" w:rsidRPr="008D499E" w14:paraId="7AA22B3D" w14:textId="77777777" w:rsidTr="00934793">
        <w:trPr>
          <w:jc w:val="center"/>
        </w:trPr>
        <w:tc>
          <w:tcPr>
            <w:tcW w:w="4729" w:type="dxa"/>
            <w:shd w:val="clear" w:color="auto" w:fill="B3FFD5"/>
          </w:tcPr>
          <w:p w14:paraId="4DBEDB13" w14:textId="77777777" w:rsidR="00195756" w:rsidRPr="00F669CC" w:rsidRDefault="00195756" w:rsidP="00934793">
            <w:pPr>
              <w:ind w:left="419" w:hanging="419"/>
              <w:rPr>
                <w:rFonts w:ascii="Arial" w:hAnsi="Arial" w:cs="Arial"/>
                <w:szCs w:val="22"/>
              </w:rPr>
            </w:pPr>
            <w:r w:rsidRPr="00F669CC">
              <w:rPr>
                <w:rFonts w:ascii="Arial" w:hAnsi="Arial" w:cs="Arial"/>
                <w:szCs w:val="22"/>
              </w:rPr>
              <w:t>WR10) Consider other bans as appropriate</w:t>
            </w:r>
          </w:p>
        </w:tc>
        <w:tc>
          <w:tcPr>
            <w:tcW w:w="1197" w:type="dxa"/>
            <w:shd w:val="clear" w:color="auto" w:fill="auto"/>
            <w:vAlign w:val="center"/>
          </w:tcPr>
          <w:p w14:paraId="2DE74723" w14:textId="77777777" w:rsidR="00195756" w:rsidRPr="00F669CC" w:rsidRDefault="00195756" w:rsidP="00934793">
            <w:pPr>
              <w:jc w:val="center"/>
              <w:rPr>
                <w:rFonts w:ascii="Arial" w:hAnsi="Arial" w:cs="Arial"/>
                <w:szCs w:val="22"/>
              </w:rPr>
            </w:pPr>
            <w:r w:rsidRPr="00F669CC">
              <w:rPr>
                <w:rFonts w:ascii="Arial" w:hAnsi="Arial" w:cs="Arial"/>
                <w:szCs w:val="22"/>
              </w:rPr>
              <w:t>X</w:t>
            </w:r>
          </w:p>
        </w:tc>
        <w:tc>
          <w:tcPr>
            <w:tcW w:w="1053" w:type="dxa"/>
            <w:shd w:val="clear" w:color="auto" w:fill="auto"/>
            <w:vAlign w:val="center"/>
          </w:tcPr>
          <w:p w14:paraId="1CA0DE63"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6280392E" w14:textId="77777777" w:rsidR="00195756" w:rsidRPr="00F669CC" w:rsidRDefault="00195756" w:rsidP="00934793">
            <w:pPr>
              <w:ind w:right="76"/>
              <w:jc w:val="center"/>
              <w:rPr>
                <w:rFonts w:ascii="Arial" w:hAnsi="Arial" w:cs="Arial"/>
                <w:szCs w:val="22"/>
              </w:rPr>
            </w:pPr>
          </w:p>
        </w:tc>
        <w:tc>
          <w:tcPr>
            <w:tcW w:w="1170" w:type="dxa"/>
            <w:shd w:val="clear" w:color="auto" w:fill="auto"/>
            <w:vAlign w:val="center"/>
          </w:tcPr>
          <w:p w14:paraId="6C1E82E8" w14:textId="77777777" w:rsidR="00195756" w:rsidRPr="00F669CC" w:rsidRDefault="00195756" w:rsidP="00934793">
            <w:pPr>
              <w:ind w:right="76"/>
              <w:jc w:val="center"/>
              <w:rPr>
                <w:rFonts w:ascii="Arial" w:hAnsi="Arial" w:cs="Arial"/>
                <w:szCs w:val="22"/>
              </w:rPr>
            </w:pPr>
          </w:p>
        </w:tc>
        <w:tc>
          <w:tcPr>
            <w:tcW w:w="1398" w:type="dxa"/>
            <w:vAlign w:val="center"/>
          </w:tcPr>
          <w:p w14:paraId="6990FF61" w14:textId="77777777" w:rsidR="00195756" w:rsidRPr="00F669CC" w:rsidRDefault="00195756" w:rsidP="00934793">
            <w:pPr>
              <w:ind w:right="76"/>
              <w:jc w:val="center"/>
              <w:rPr>
                <w:rFonts w:ascii="Arial" w:hAnsi="Arial" w:cs="Arial"/>
                <w:szCs w:val="22"/>
              </w:rPr>
            </w:pPr>
          </w:p>
        </w:tc>
      </w:tr>
      <w:tr w:rsidR="00195756" w:rsidRPr="008D499E" w14:paraId="264668B8" w14:textId="77777777" w:rsidTr="00934793">
        <w:trPr>
          <w:jc w:val="center"/>
        </w:trPr>
        <w:tc>
          <w:tcPr>
            <w:tcW w:w="4729" w:type="dxa"/>
            <w:shd w:val="clear" w:color="auto" w:fill="B3FFD5"/>
          </w:tcPr>
          <w:p w14:paraId="3A61BECB" w14:textId="77777777" w:rsidR="00195756" w:rsidRPr="00F669CC" w:rsidRDefault="00195756" w:rsidP="00934793">
            <w:pPr>
              <w:ind w:left="419" w:hanging="419"/>
              <w:rPr>
                <w:rFonts w:ascii="Arial" w:hAnsi="Arial" w:cs="Arial"/>
                <w:b/>
                <w:szCs w:val="22"/>
              </w:rPr>
            </w:pPr>
            <w:r w:rsidRPr="00F669CC">
              <w:rPr>
                <w:rFonts w:ascii="Arial" w:hAnsi="Arial" w:cs="Arial"/>
                <w:szCs w:val="22"/>
              </w:rPr>
              <w:t>WR11) Monitor waste reduction programs with performance-based measures</w:t>
            </w:r>
          </w:p>
        </w:tc>
        <w:tc>
          <w:tcPr>
            <w:tcW w:w="1197" w:type="dxa"/>
            <w:shd w:val="clear" w:color="auto" w:fill="auto"/>
            <w:vAlign w:val="center"/>
          </w:tcPr>
          <w:p w14:paraId="52E1407F" w14:textId="77777777" w:rsidR="00195756" w:rsidRPr="00F669CC" w:rsidRDefault="00195756" w:rsidP="00934793">
            <w:pPr>
              <w:jc w:val="center"/>
              <w:rPr>
                <w:rFonts w:ascii="Arial" w:hAnsi="Arial" w:cs="Arial"/>
                <w:szCs w:val="22"/>
              </w:rPr>
            </w:pPr>
            <w:r>
              <w:rPr>
                <w:rFonts w:ascii="Arial" w:hAnsi="Arial" w:cs="Arial"/>
                <w:szCs w:val="22"/>
              </w:rPr>
              <w:t>X</w:t>
            </w:r>
          </w:p>
        </w:tc>
        <w:tc>
          <w:tcPr>
            <w:tcW w:w="1053" w:type="dxa"/>
            <w:shd w:val="clear" w:color="auto" w:fill="auto"/>
            <w:vAlign w:val="center"/>
          </w:tcPr>
          <w:p w14:paraId="26741E4E"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4FBB6BD4" w14:textId="77777777" w:rsidR="00195756" w:rsidRPr="00F669CC" w:rsidRDefault="00195756" w:rsidP="00934793">
            <w:pPr>
              <w:ind w:right="76"/>
              <w:jc w:val="center"/>
              <w:rPr>
                <w:rFonts w:ascii="Arial" w:hAnsi="Arial" w:cs="Arial"/>
                <w:szCs w:val="22"/>
              </w:rPr>
            </w:pPr>
            <w:r>
              <w:rPr>
                <w:rFonts w:ascii="Arial" w:hAnsi="Arial" w:cs="Arial"/>
                <w:szCs w:val="22"/>
              </w:rPr>
              <w:t>O</w:t>
            </w:r>
          </w:p>
        </w:tc>
        <w:tc>
          <w:tcPr>
            <w:tcW w:w="1170" w:type="dxa"/>
            <w:shd w:val="clear" w:color="auto" w:fill="auto"/>
            <w:vAlign w:val="center"/>
          </w:tcPr>
          <w:p w14:paraId="64248785" w14:textId="77777777" w:rsidR="00195756" w:rsidRPr="00F669CC" w:rsidRDefault="00195756" w:rsidP="00934793">
            <w:pPr>
              <w:ind w:right="76"/>
              <w:jc w:val="center"/>
              <w:rPr>
                <w:rFonts w:ascii="Arial" w:hAnsi="Arial" w:cs="Arial"/>
                <w:szCs w:val="22"/>
              </w:rPr>
            </w:pPr>
          </w:p>
        </w:tc>
        <w:tc>
          <w:tcPr>
            <w:tcW w:w="1398" w:type="dxa"/>
            <w:vAlign w:val="center"/>
          </w:tcPr>
          <w:p w14:paraId="686FDB8C" w14:textId="77777777" w:rsidR="00195756" w:rsidRPr="00F669CC" w:rsidRDefault="00195756" w:rsidP="00934793">
            <w:pPr>
              <w:ind w:right="76"/>
              <w:jc w:val="center"/>
              <w:rPr>
                <w:rFonts w:ascii="Arial" w:hAnsi="Arial" w:cs="Arial"/>
                <w:szCs w:val="22"/>
              </w:rPr>
            </w:pPr>
          </w:p>
        </w:tc>
      </w:tr>
      <w:tr w:rsidR="00195756" w:rsidRPr="008D499E" w14:paraId="61CDE814" w14:textId="77777777" w:rsidTr="00934793">
        <w:trPr>
          <w:jc w:val="center"/>
        </w:trPr>
        <w:tc>
          <w:tcPr>
            <w:tcW w:w="4729" w:type="dxa"/>
            <w:shd w:val="clear" w:color="auto" w:fill="B3FFD5"/>
          </w:tcPr>
          <w:p w14:paraId="762C3308" w14:textId="77777777" w:rsidR="00195756" w:rsidRPr="00F669CC" w:rsidRDefault="00195756" w:rsidP="00934793">
            <w:pPr>
              <w:spacing w:before="60"/>
              <w:rPr>
                <w:rFonts w:ascii="Arial" w:hAnsi="Arial" w:cs="Arial"/>
                <w:szCs w:val="22"/>
              </w:rPr>
            </w:pPr>
            <w:r w:rsidRPr="00F669CC">
              <w:rPr>
                <w:rFonts w:ascii="Arial" w:hAnsi="Arial" w:cs="Arial"/>
                <w:b/>
                <w:szCs w:val="22"/>
              </w:rPr>
              <w:t>Recycling</w:t>
            </w:r>
          </w:p>
        </w:tc>
        <w:tc>
          <w:tcPr>
            <w:tcW w:w="1197" w:type="dxa"/>
            <w:shd w:val="clear" w:color="auto" w:fill="auto"/>
            <w:vAlign w:val="center"/>
          </w:tcPr>
          <w:p w14:paraId="18AEB218" w14:textId="77777777" w:rsidR="00195756" w:rsidRPr="00F669CC" w:rsidRDefault="00195756" w:rsidP="00934793">
            <w:pPr>
              <w:spacing w:before="60"/>
              <w:jc w:val="center"/>
              <w:rPr>
                <w:rFonts w:ascii="Arial" w:hAnsi="Arial" w:cs="Arial"/>
                <w:szCs w:val="22"/>
              </w:rPr>
            </w:pPr>
          </w:p>
        </w:tc>
        <w:tc>
          <w:tcPr>
            <w:tcW w:w="1053" w:type="dxa"/>
            <w:shd w:val="clear" w:color="auto" w:fill="auto"/>
            <w:vAlign w:val="center"/>
          </w:tcPr>
          <w:p w14:paraId="00F303B0" w14:textId="77777777" w:rsidR="00195756" w:rsidRPr="00F669CC" w:rsidRDefault="00195756" w:rsidP="00934793">
            <w:pPr>
              <w:spacing w:before="60"/>
              <w:jc w:val="center"/>
              <w:rPr>
                <w:rFonts w:ascii="Arial" w:hAnsi="Arial" w:cs="Arial"/>
                <w:szCs w:val="22"/>
              </w:rPr>
            </w:pPr>
          </w:p>
        </w:tc>
        <w:tc>
          <w:tcPr>
            <w:tcW w:w="1170" w:type="dxa"/>
            <w:shd w:val="clear" w:color="auto" w:fill="auto"/>
            <w:vAlign w:val="center"/>
          </w:tcPr>
          <w:p w14:paraId="05E11690" w14:textId="77777777" w:rsidR="00195756" w:rsidRPr="00F669CC" w:rsidRDefault="00195756" w:rsidP="00934793">
            <w:pPr>
              <w:spacing w:before="60"/>
              <w:ind w:right="76"/>
              <w:jc w:val="center"/>
              <w:rPr>
                <w:rFonts w:ascii="Arial" w:hAnsi="Arial" w:cs="Arial"/>
                <w:szCs w:val="22"/>
              </w:rPr>
            </w:pPr>
          </w:p>
        </w:tc>
        <w:tc>
          <w:tcPr>
            <w:tcW w:w="1170" w:type="dxa"/>
            <w:shd w:val="clear" w:color="auto" w:fill="auto"/>
            <w:vAlign w:val="center"/>
          </w:tcPr>
          <w:p w14:paraId="272B3874" w14:textId="77777777" w:rsidR="00195756" w:rsidRPr="00F669CC" w:rsidRDefault="00195756" w:rsidP="00934793">
            <w:pPr>
              <w:spacing w:before="60"/>
              <w:ind w:right="76"/>
              <w:jc w:val="center"/>
              <w:rPr>
                <w:rFonts w:ascii="Arial" w:hAnsi="Arial" w:cs="Arial"/>
                <w:szCs w:val="22"/>
              </w:rPr>
            </w:pPr>
          </w:p>
        </w:tc>
        <w:tc>
          <w:tcPr>
            <w:tcW w:w="1398" w:type="dxa"/>
            <w:vAlign w:val="center"/>
          </w:tcPr>
          <w:p w14:paraId="40218A92" w14:textId="77777777" w:rsidR="00195756" w:rsidRPr="00F669CC" w:rsidRDefault="00195756" w:rsidP="00934793">
            <w:pPr>
              <w:spacing w:before="60"/>
              <w:ind w:right="76"/>
              <w:jc w:val="center"/>
              <w:rPr>
                <w:rFonts w:ascii="Arial" w:hAnsi="Arial" w:cs="Arial"/>
                <w:szCs w:val="22"/>
              </w:rPr>
            </w:pPr>
          </w:p>
        </w:tc>
      </w:tr>
      <w:tr w:rsidR="00195756" w:rsidRPr="008D499E" w14:paraId="33AE96F2" w14:textId="77777777" w:rsidTr="00934793">
        <w:trPr>
          <w:jc w:val="center"/>
        </w:trPr>
        <w:tc>
          <w:tcPr>
            <w:tcW w:w="4729" w:type="dxa"/>
            <w:shd w:val="clear" w:color="auto" w:fill="B3FFD5"/>
          </w:tcPr>
          <w:p w14:paraId="334D321D" w14:textId="77777777" w:rsidR="00195756" w:rsidRPr="00F669CC" w:rsidRDefault="00195756" w:rsidP="00934793">
            <w:pPr>
              <w:ind w:left="419" w:hanging="419"/>
              <w:rPr>
                <w:rFonts w:ascii="Arial" w:hAnsi="Arial" w:cs="Arial"/>
                <w:szCs w:val="22"/>
              </w:rPr>
            </w:pPr>
            <w:r w:rsidRPr="00F669CC">
              <w:rPr>
                <w:rFonts w:ascii="Arial" w:hAnsi="Arial" w:cs="Arial"/>
                <w:szCs w:val="22"/>
              </w:rPr>
              <w:t>R1) Increase promotion and education for curbside recycling in uninc</w:t>
            </w:r>
            <w:r w:rsidR="00FF00C5">
              <w:rPr>
                <w:rFonts w:ascii="Arial" w:hAnsi="Arial" w:cs="Arial"/>
                <w:szCs w:val="22"/>
              </w:rPr>
              <w:t>orporated</w:t>
            </w:r>
            <w:r w:rsidRPr="00F669CC">
              <w:rPr>
                <w:rFonts w:ascii="Arial" w:hAnsi="Arial" w:cs="Arial"/>
                <w:szCs w:val="22"/>
              </w:rPr>
              <w:t>. areas</w:t>
            </w:r>
          </w:p>
        </w:tc>
        <w:tc>
          <w:tcPr>
            <w:tcW w:w="1197" w:type="dxa"/>
            <w:shd w:val="clear" w:color="auto" w:fill="auto"/>
            <w:vAlign w:val="center"/>
          </w:tcPr>
          <w:p w14:paraId="33885D20" w14:textId="77777777" w:rsidR="00195756" w:rsidRPr="00F669CC" w:rsidRDefault="00195756" w:rsidP="00934793">
            <w:pPr>
              <w:jc w:val="center"/>
              <w:rPr>
                <w:rFonts w:ascii="Arial" w:hAnsi="Arial" w:cs="Arial"/>
                <w:szCs w:val="22"/>
              </w:rPr>
            </w:pPr>
          </w:p>
        </w:tc>
        <w:tc>
          <w:tcPr>
            <w:tcW w:w="1053" w:type="dxa"/>
            <w:shd w:val="clear" w:color="auto" w:fill="auto"/>
            <w:vAlign w:val="center"/>
          </w:tcPr>
          <w:p w14:paraId="11695F42"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12781729" w14:textId="77777777" w:rsidR="00195756" w:rsidRPr="00F669CC" w:rsidRDefault="00195756" w:rsidP="00934793">
            <w:pPr>
              <w:ind w:right="76"/>
              <w:jc w:val="center"/>
              <w:rPr>
                <w:rFonts w:ascii="Arial" w:hAnsi="Arial" w:cs="Arial"/>
                <w:szCs w:val="22"/>
              </w:rPr>
            </w:pPr>
          </w:p>
        </w:tc>
        <w:tc>
          <w:tcPr>
            <w:tcW w:w="1170" w:type="dxa"/>
            <w:shd w:val="clear" w:color="auto" w:fill="auto"/>
            <w:vAlign w:val="center"/>
          </w:tcPr>
          <w:p w14:paraId="241D2B81" w14:textId="77777777" w:rsidR="00195756" w:rsidRPr="00F669CC" w:rsidRDefault="00195756" w:rsidP="00934793">
            <w:pPr>
              <w:ind w:right="76"/>
              <w:jc w:val="center"/>
              <w:rPr>
                <w:rFonts w:ascii="Arial" w:hAnsi="Arial" w:cs="Arial"/>
                <w:szCs w:val="22"/>
              </w:rPr>
            </w:pPr>
            <w:r>
              <w:rPr>
                <w:rFonts w:ascii="Arial" w:hAnsi="Arial" w:cs="Arial"/>
                <w:szCs w:val="22"/>
              </w:rPr>
              <w:t>X</w:t>
            </w:r>
          </w:p>
        </w:tc>
        <w:tc>
          <w:tcPr>
            <w:tcW w:w="1398" w:type="dxa"/>
            <w:vAlign w:val="center"/>
          </w:tcPr>
          <w:p w14:paraId="0E1AC2C4" w14:textId="77777777" w:rsidR="00195756" w:rsidRPr="00F669CC" w:rsidRDefault="00195756" w:rsidP="00934793">
            <w:pPr>
              <w:ind w:right="76"/>
              <w:jc w:val="center"/>
              <w:rPr>
                <w:rFonts w:ascii="Arial" w:hAnsi="Arial" w:cs="Arial"/>
                <w:szCs w:val="22"/>
              </w:rPr>
            </w:pPr>
          </w:p>
        </w:tc>
      </w:tr>
      <w:tr w:rsidR="00195756" w:rsidRPr="008D499E" w14:paraId="550EF44B" w14:textId="77777777" w:rsidTr="00934793">
        <w:trPr>
          <w:jc w:val="center"/>
        </w:trPr>
        <w:tc>
          <w:tcPr>
            <w:tcW w:w="4729" w:type="dxa"/>
            <w:shd w:val="clear" w:color="auto" w:fill="B3FFD5"/>
          </w:tcPr>
          <w:p w14:paraId="4BE18F2A" w14:textId="58946431" w:rsidR="00195756" w:rsidRPr="00F669CC" w:rsidRDefault="00195756" w:rsidP="00934793">
            <w:pPr>
              <w:ind w:left="419" w:hanging="419"/>
              <w:rPr>
                <w:rFonts w:ascii="Arial" w:hAnsi="Arial" w:cs="Arial"/>
                <w:b/>
                <w:szCs w:val="22"/>
              </w:rPr>
            </w:pPr>
            <w:r w:rsidRPr="00F669CC">
              <w:rPr>
                <w:rFonts w:ascii="Arial" w:hAnsi="Arial" w:cs="Arial"/>
                <w:szCs w:val="22"/>
              </w:rPr>
              <w:t>R2) Consider weekly curbside recycling in City</w:t>
            </w:r>
            <w:r w:rsidR="00AF3B47">
              <w:rPr>
                <w:rFonts w:ascii="Arial" w:hAnsi="Arial" w:cs="Arial"/>
                <w:szCs w:val="22"/>
              </w:rPr>
              <w:t xml:space="preserve"> of Port Townsend</w:t>
            </w:r>
          </w:p>
        </w:tc>
        <w:tc>
          <w:tcPr>
            <w:tcW w:w="1197" w:type="dxa"/>
            <w:shd w:val="clear" w:color="auto" w:fill="auto"/>
            <w:vAlign w:val="center"/>
          </w:tcPr>
          <w:p w14:paraId="273E2284" w14:textId="77777777" w:rsidR="00195756" w:rsidRPr="00F669CC" w:rsidRDefault="00195756" w:rsidP="00934793">
            <w:pPr>
              <w:jc w:val="center"/>
              <w:rPr>
                <w:rFonts w:ascii="Arial" w:hAnsi="Arial" w:cs="Arial"/>
                <w:szCs w:val="22"/>
              </w:rPr>
            </w:pPr>
          </w:p>
        </w:tc>
        <w:tc>
          <w:tcPr>
            <w:tcW w:w="1053" w:type="dxa"/>
            <w:shd w:val="clear" w:color="auto" w:fill="auto"/>
            <w:vAlign w:val="center"/>
          </w:tcPr>
          <w:p w14:paraId="15BED6C8" w14:textId="77777777" w:rsidR="00195756" w:rsidRPr="00F669CC" w:rsidRDefault="00195756" w:rsidP="00934793">
            <w:pPr>
              <w:jc w:val="center"/>
              <w:rPr>
                <w:rFonts w:ascii="Arial" w:hAnsi="Arial" w:cs="Arial"/>
                <w:szCs w:val="22"/>
              </w:rPr>
            </w:pPr>
            <w:r>
              <w:rPr>
                <w:rFonts w:ascii="Arial" w:hAnsi="Arial" w:cs="Arial"/>
                <w:szCs w:val="22"/>
              </w:rPr>
              <w:t>X</w:t>
            </w:r>
          </w:p>
        </w:tc>
        <w:tc>
          <w:tcPr>
            <w:tcW w:w="1170" w:type="dxa"/>
            <w:shd w:val="clear" w:color="auto" w:fill="auto"/>
            <w:vAlign w:val="center"/>
          </w:tcPr>
          <w:p w14:paraId="55426C4E" w14:textId="77777777" w:rsidR="00195756" w:rsidRPr="00F669CC" w:rsidRDefault="00195756" w:rsidP="00934793">
            <w:pPr>
              <w:ind w:right="76"/>
              <w:jc w:val="center"/>
              <w:rPr>
                <w:rFonts w:ascii="Arial" w:hAnsi="Arial" w:cs="Arial"/>
                <w:szCs w:val="22"/>
              </w:rPr>
            </w:pPr>
          </w:p>
        </w:tc>
        <w:tc>
          <w:tcPr>
            <w:tcW w:w="1170" w:type="dxa"/>
            <w:shd w:val="clear" w:color="auto" w:fill="auto"/>
            <w:vAlign w:val="center"/>
          </w:tcPr>
          <w:p w14:paraId="7041C845" w14:textId="77777777" w:rsidR="00195756" w:rsidRPr="00F669CC" w:rsidRDefault="00195756" w:rsidP="00934793">
            <w:pPr>
              <w:ind w:right="76"/>
              <w:jc w:val="center"/>
              <w:rPr>
                <w:rFonts w:ascii="Arial" w:hAnsi="Arial" w:cs="Arial"/>
                <w:szCs w:val="22"/>
              </w:rPr>
            </w:pPr>
            <w:r>
              <w:rPr>
                <w:rFonts w:ascii="Arial" w:hAnsi="Arial" w:cs="Arial"/>
                <w:szCs w:val="22"/>
              </w:rPr>
              <w:t>O</w:t>
            </w:r>
          </w:p>
        </w:tc>
        <w:tc>
          <w:tcPr>
            <w:tcW w:w="1398" w:type="dxa"/>
            <w:vAlign w:val="center"/>
          </w:tcPr>
          <w:p w14:paraId="26ACFA66" w14:textId="77777777" w:rsidR="00195756" w:rsidRPr="00F669CC" w:rsidRDefault="00195756" w:rsidP="00934793">
            <w:pPr>
              <w:ind w:right="76"/>
              <w:jc w:val="center"/>
              <w:rPr>
                <w:rFonts w:ascii="Arial" w:hAnsi="Arial" w:cs="Arial"/>
                <w:szCs w:val="22"/>
              </w:rPr>
            </w:pPr>
          </w:p>
        </w:tc>
      </w:tr>
      <w:tr w:rsidR="00195756" w:rsidRPr="008D499E" w14:paraId="38BF87E2" w14:textId="77777777" w:rsidTr="00934793">
        <w:trPr>
          <w:jc w:val="center"/>
        </w:trPr>
        <w:tc>
          <w:tcPr>
            <w:tcW w:w="4729" w:type="dxa"/>
            <w:shd w:val="clear" w:color="auto" w:fill="B3FFD5"/>
          </w:tcPr>
          <w:p w14:paraId="39BEC7E6" w14:textId="77777777" w:rsidR="00195756" w:rsidRPr="00F669CC" w:rsidRDefault="00195756" w:rsidP="00934793">
            <w:pPr>
              <w:ind w:left="419" w:hanging="419"/>
              <w:rPr>
                <w:rFonts w:ascii="Arial" w:hAnsi="Arial" w:cs="Arial"/>
                <w:szCs w:val="22"/>
              </w:rPr>
            </w:pPr>
            <w:r w:rsidRPr="00F669CC">
              <w:rPr>
                <w:rFonts w:ascii="Arial" w:hAnsi="Arial" w:cs="Arial"/>
                <w:szCs w:val="22"/>
              </w:rPr>
              <w:t>R3) Consider service level ordinance to bundle recycling with garbage collection</w:t>
            </w:r>
          </w:p>
        </w:tc>
        <w:tc>
          <w:tcPr>
            <w:tcW w:w="1197" w:type="dxa"/>
            <w:shd w:val="clear" w:color="auto" w:fill="auto"/>
            <w:vAlign w:val="center"/>
          </w:tcPr>
          <w:p w14:paraId="6707968C" w14:textId="77777777" w:rsidR="00195756" w:rsidRPr="00F669CC" w:rsidRDefault="00195756" w:rsidP="00934793">
            <w:pPr>
              <w:jc w:val="center"/>
              <w:rPr>
                <w:rFonts w:ascii="Arial" w:hAnsi="Arial" w:cs="Arial"/>
                <w:szCs w:val="22"/>
              </w:rPr>
            </w:pPr>
            <w:r w:rsidRPr="00F669CC">
              <w:rPr>
                <w:rFonts w:ascii="Arial" w:hAnsi="Arial" w:cs="Arial"/>
                <w:szCs w:val="22"/>
              </w:rPr>
              <w:t>X</w:t>
            </w:r>
          </w:p>
        </w:tc>
        <w:tc>
          <w:tcPr>
            <w:tcW w:w="1053" w:type="dxa"/>
            <w:shd w:val="clear" w:color="auto" w:fill="auto"/>
            <w:vAlign w:val="center"/>
          </w:tcPr>
          <w:p w14:paraId="29276A74"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682BA5B3" w14:textId="77777777" w:rsidR="00195756" w:rsidRPr="00F669CC" w:rsidRDefault="00195756" w:rsidP="00934793">
            <w:pPr>
              <w:ind w:right="76"/>
              <w:jc w:val="center"/>
              <w:rPr>
                <w:rFonts w:ascii="Arial" w:hAnsi="Arial" w:cs="Arial"/>
                <w:szCs w:val="22"/>
              </w:rPr>
            </w:pPr>
          </w:p>
        </w:tc>
        <w:tc>
          <w:tcPr>
            <w:tcW w:w="1170" w:type="dxa"/>
            <w:shd w:val="clear" w:color="auto" w:fill="auto"/>
            <w:vAlign w:val="center"/>
          </w:tcPr>
          <w:p w14:paraId="6D80C1C1" w14:textId="77777777" w:rsidR="00195756" w:rsidRPr="00F669CC" w:rsidRDefault="00195756" w:rsidP="00934793">
            <w:pPr>
              <w:ind w:right="76"/>
              <w:jc w:val="center"/>
              <w:rPr>
                <w:rFonts w:ascii="Arial" w:hAnsi="Arial" w:cs="Arial"/>
                <w:szCs w:val="22"/>
              </w:rPr>
            </w:pPr>
          </w:p>
        </w:tc>
        <w:tc>
          <w:tcPr>
            <w:tcW w:w="1398" w:type="dxa"/>
            <w:vAlign w:val="center"/>
          </w:tcPr>
          <w:p w14:paraId="7F96015F" w14:textId="77777777" w:rsidR="00195756" w:rsidRPr="00F669CC" w:rsidRDefault="00195756" w:rsidP="00934793">
            <w:pPr>
              <w:ind w:right="76"/>
              <w:jc w:val="center"/>
              <w:rPr>
                <w:rFonts w:ascii="Arial" w:hAnsi="Arial" w:cs="Arial"/>
                <w:szCs w:val="22"/>
              </w:rPr>
            </w:pPr>
          </w:p>
        </w:tc>
      </w:tr>
      <w:tr w:rsidR="00195756" w:rsidRPr="008D499E" w14:paraId="7F193EDF" w14:textId="77777777" w:rsidTr="00934793">
        <w:trPr>
          <w:jc w:val="center"/>
        </w:trPr>
        <w:tc>
          <w:tcPr>
            <w:tcW w:w="4729" w:type="dxa"/>
            <w:shd w:val="clear" w:color="auto" w:fill="B3FFD5"/>
          </w:tcPr>
          <w:p w14:paraId="26CCB202" w14:textId="77777777" w:rsidR="00195756" w:rsidRPr="00F669CC" w:rsidRDefault="00195756" w:rsidP="00934793">
            <w:pPr>
              <w:ind w:left="419" w:hanging="419"/>
              <w:rPr>
                <w:rFonts w:ascii="Arial" w:hAnsi="Arial" w:cs="Arial"/>
                <w:b/>
                <w:szCs w:val="22"/>
              </w:rPr>
            </w:pPr>
            <w:r w:rsidRPr="00F669CC">
              <w:rPr>
                <w:rFonts w:ascii="Arial" w:hAnsi="Arial" w:cs="Arial"/>
                <w:szCs w:val="22"/>
              </w:rPr>
              <w:t>R4) Consider switching to a dual stream (or single-stream without glass) recycling service county-wide</w:t>
            </w:r>
          </w:p>
        </w:tc>
        <w:tc>
          <w:tcPr>
            <w:tcW w:w="1197" w:type="dxa"/>
            <w:shd w:val="clear" w:color="auto" w:fill="auto"/>
            <w:vAlign w:val="center"/>
          </w:tcPr>
          <w:p w14:paraId="15D5C674" w14:textId="77777777" w:rsidR="00195756" w:rsidRPr="00F669CC" w:rsidRDefault="00195756" w:rsidP="00934793">
            <w:pPr>
              <w:jc w:val="center"/>
              <w:rPr>
                <w:rFonts w:ascii="Arial" w:hAnsi="Arial" w:cs="Arial"/>
                <w:szCs w:val="22"/>
              </w:rPr>
            </w:pPr>
            <w:r>
              <w:rPr>
                <w:rFonts w:ascii="Arial" w:hAnsi="Arial" w:cs="Arial"/>
                <w:szCs w:val="22"/>
              </w:rPr>
              <w:t>X</w:t>
            </w:r>
          </w:p>
        </w:tc>
        <w:tc>
          <w:tcPr>
            <w:tcW w:w="1053" w:type="dxa"/>
            <w:shd w:val="clear" w:color="auto" w:fill="auto"/>
            <w:vAlign w:val="center"/>
          </w:tcPr>
          <w:p w14:paraId="452B0DCE"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1FBD847C" w14:textId="77777777" w:rsidR="00195756" w:rsidRPr="00F669CC" w:rsidRDefault="00195756" w:rsidP="00934793">
            <w:pPr>
              <w:ind w:right="76"/>
              <w:jc w:val="center"/>
              <w:rPr>
                <w:rFonts w:ascii="Arial" w:hAnsi="Arial" w:cs="Arial"/>
                <w:szCs w:val="22"/>
              </w:rPr>
            </w:pPr>
          </w:p>
        </w:tc>
        <w:tc>
          <w:tcPr>
            <w:tcW w:w="1170" w:type="dxa"/>
            <w:shd w:val="clear" w:color="auto" w:fill="auto"/>
            <w:vAlign w:val="center"/>
          </w:tcPr>
          <w:p w14:paraId="44904B0F" w14:textId="77777777" w:rsidR="00195756" w:rsidRPr="00F669CC" w:rsidRDefault="00195756" w:rsidP="00934793">
            <w:pPr>
              <w:ind w:right="76"/>
              <w:jc w:val="center"/>
              <w:rPr>
                <w:rFonts w:ascii="Arial" w:hAnsi="Arial" w:cs="Arial"/>
                <w:szCs w:val="22"/>
              </w:rPr>
            </w:pPr>
            <w:r>
              <w:rPr>
                <w:rFonts w:ascii="Arial" w:hAnsi="Arial" w:cs="Arial"/>
                <w:szCs w:val="22"/>
              </w:rPr>
              <w:t>O</w:t>
            </w:r>
          </w:p>
        </w:tc>
        <w:tc>
          <w:tcPr>
            <w:tcW w:w="1398" w:type="dxa"/>
            <w:vAlign w:val="center"/>
          </w:tcPr>
          <w:p w14:paraId="6E9C5943" w14:textId="77777777" w:rsidR="00195756" w:rsidRPr="00F669CC" w:rsidRDefault="00195756" w:rsidP="00934793">
            <w:pPr>
              <w:ind w:right="76"/>
              <w:jc w:val="center"/>
              <w:rPr>
                <w:rFonts w:ascii="Arial" w:hAnsi="Arial" w:cs="Arial"/>
                <w:szCs w:val="22"/>
              </w:rPr>
            </w:pPr>
          </w:p>
        </w:tc>
      </w:tr>
      <w:tr w:rsidR="00195756" w:rsidRPr="008D499E" w14:paraId="10C97730" w14:textId="77777777" w:rsidTr="00934793">
        <w:trPr>
          <w:jc w:val="center"/>
        </w:trPr>
        <w:tc>
          <w:tcPr>
            <w:tcW w:w="4729" w:type="dxa"/>
            <w:shd w:val="clear" w:color="auto" w:fill="B3FFD5"/>
          </w:tcPr>
          <w:p w14:paraId="068DE1A2" w14:textId="77777777" w:rsidR="00195756" w:rsidRPr="00F669CC" w:rsidRDefault="00195756" w:rsidP="00934793">
            <w:pPr>
              <w:ind w:left="419" w:hanging="419"/>
              <w:rPr>
                <w:rFonts w:ascii="Arial" w:hAnsi="Arial" w:cs="Arial"/>
                <w:szCs w:val="22"/>
              </w:rPr>
            </w:pPr>
            <w:r w:rsidRPr="00F669CC">
              <w:rPr>
                <w:rFonts w:ascii="Arial" w:hAnsi="Arial" w:cs="Arial"/>
                <w:szCs w:val="22"/>
              </w:rPr>
              <w:t>R5) Consider additional steps to increase access to curbside recycling</w:t>
            </w:r>
          </w:p>
        </w:tc>
        <w:tc>
          <w:tcPr>
            <w:tcW w:w="1197" w:type="dxa"/>
            <w:shd w:val="clear" w:color="auto" w:fill="auto"/>
            <w:vAlign w:val="center"/>
          </w:tcPr>
          <w:p w14:paraId="0C15B7A1" w14:textId="77777777" w:rsidR="00195756" w:rsidRPr="00F669CC" w:rsidRDefault="00195756" w:rsidP="00934793">
            <w:pPr>
              <w:jc w:val="center"/>
              <w:rPr>
                <w:rFonts w:ascii="Arial" w:hAnsi="Arial" w:cs="Arial"/>
                <w:szCs w:val="22"/>
              </w:rPr>
            </w:pPr>
            <w:r>
              <w:rPr>
                <w:rFonts w:ascii="Arial" w:hAnsi="Arial" w:cs="Arial"/>
                <w:szCs w:val="22"/>
              </w:rPr>
              <w:t>X</w:t>
            </w:r>
          </w:p>
        </w:tc>
        <w:tc>
          <w:tcPr>
            <w:tcW w:w="1053" w:type="dxa"/>
            <w:shd w:val="clear" w:color="auto" w:fill="auto"/>
            <w:vAlign w:val="center"/>
          </w:tcPr>
          <w:p w14:paraId="383262AC"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00002965" w14:textId="77777777" w:rsidR="00195756" w:rsidRPr="00F669CC" w:rsidRDefault="00195756" w:rsidP="00934793">
            <w:pPr>
              <w:ind w:right="76"/>
              <w:jc w:val="center"/>
              <w:rPr>
                <w:rFonts w:ascii="Arial" w:hAnsi="Arial" w:cs="Arial"/>
                <w:szCs w:val="22"/>
              </w:rPr>
            </w:pPr>
          </w:p>
        </w:tc>
        <w:tc>
          <w:tcPr>
            <w:tcW w:w="1170" w:type="dxa"/>
            <w:shd w:val="clear" w:color="auto" w:fill="auto"/>
            <w:vAlign w:val="center"/>
          </w:tcPr>
          <w:p w14:paraId="2140B10E" w14:textId="77777777" w:rsidR="00195756" w:rsidRPr="00F669CC" w:rsidRDefault="00195756" w:rsidP="00934793">
            <w:pPr>
              <w:ind w:right="76"/>
              <w:jc w:val="center"/>
              <w:rPr>
                <w:rFonts w:ascii="Arial" w:hAnsi="Arial" w:cs="Arial"/>
                <w:szCs w:val="22"/>
              </w:rPr>
            </w:pPr>
          </w:p>
        </w:tc>
        <w:tc>
          <w:tcPr>
            <w:tcW w:w="1398" w:type="dxa"/>
            <w:vAlign w:val="center"/>
          </w:tcPr>
          <w:p w14:paraId="49D523C1" w14:textId="77777777" w:rsidR="00195756" w:rsidRPr="00F669CC" w:rsidRDefault="00195756" w:rsidP="00934793">
            <w:pPr>
              <w:ind w:right="76"/>
              <w:jc w:val="center"/>
              <w:rPr>
                <w:rFonts w:ascii="Arial" w:hAnsi="Arial" w:cs="Arial"/>
                <w:szCs w:val="22"/>
              </w:rPr>
            </w:pPr>
          </w:p>
        </w:tc>
      </w:tr>
      <w:tr w:rsidR="00195756" w:rsidRPr="008D499E" w14:paraId="65C22EB6" w14:textId="77777777" w:rsidTr="00934793">
        <w:trPr>
          <w:jc w:val="center"/>
        </w:trPr>
        <w:tc>
          <w:tcPr>
            <w:tcW w:w="4729" w:type="dxa"/>
            <w:shd w:val="clear" w:color="auto" w:fill="B3FFD5"/>
          </w:tcPr>
          <w:p w14:paraId="1BEE1846" w14:textId="77777777" w:rsidR="00195756" w:rsidRPr="00F669CC" w:rsidRDefault="00195756" w:rsidP="00934793">
            <w:pPr>
              <w:ind w:left="419" w:hanging="419"/>
              <w:rPr>
                <w:rFonts w:ascii="Arial" w:hAnsi="Arial" w:cs="Arial"/>
                <w:szCs w:val="22"/>
              </w:rPr>
            </w:pPr>
            <w:r w:rsidRPr="00F669CC">
              <w:rPr>
                <w:rFonts w:ascii="Arial" w:hAnsi="Arial" w:cs="Arial"/>
                <w:szCs w:val="22"/>
              </w:rPr>
              <w:t>R6) Conduct a recycling potential assessment</w:t>
            </w:r>
          </w:p>
        </w:tc>
        <w:tc>
          <w:tcPr>
            <w:tcW w:w="1197" w:type="dxa"/>
            <w:shd w:val="clear" w:color="auto" w:fill="auto"/>
            <w:vAlign w:val="center"/>
          </w:tcPr>
          <w:p w14:paraId="1825F2E0" w14:textId="77777777" w:rsidR="00195756" w:rsidRPr="00F669CC" w:rsidRDefault="00195756" w:rsidP="00934793">
            <w:pPr>
              <w:jc w:val="center"/>
              <w:rPr>
                <w:rFonts w:ascii="Arial" w:hAnsi="Arial" w:cs="Arial"/>
                <w:szCs w:val="22"/>
              </w:rPr>
            </w:pPr>
            <w:r w:rsidRPr="00F669CC">
              <w:rPr>
                <w:rFonts w:ascii="Arial" w:hAnsi="Arial" w:cs="Arial"/>
                <w:szCs w:val="22"/>
              </w:rPr>
              <w:t>X</w:t>
            </w:r>
          </w:p>
        </w:tc>
        <w:tc>
          <w:tcPr>
            <w:tcW w:w="1053" w:type="dxa"/>
            <w:shd w:val="clear" w:color="auto" w:fill="auto"/>
            <w:vAlign w:val="center"/>
          </w:tcPr>
          <w:p w14:paraId="02E32CC2"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6038B67D" w14:textId="77777777" w:rsidR="00195756" w:rsidRPr="00F669CC" w:rsidRDefault="00195756" w:rsidP="00934793">
            <w:pPr>
              <w:ind w:right="76"/>
              <w:jc w:val="center"/>
              <w:rPr>
                <w:rFonts w:ascii="Arial" w:hAnsi="Arial" w:cs="Arial"/>
                <w:szCs w:val="22"/>
              </w:rPr>
            </w:pPr>
          </w:p>
        </w:tc>
        <w:tc>
          <w:tcPr>
            <w:tcW w:w="1170" w:type="dxa"/>
            <w:shd w:val="clear" w:color="auto" w:fill="auto"/>
            <w:vAlign w:val="center"/>
          </w:tcPr>
          <w:p w14:paraId="7ABDB319" w14:textId="77777777" w:rsidR="00195756" w:rsidRPr="00F669CC" w:rsidRDefault="00195756" w:rsidP="00934793">
            <w:pPr>
              <w:ind w:right="76"/>
              <w:jc w:val="center"/>
              <w:rPr>
                <w:rFonts w:ascii="Arial" w:hAnsi="Arial" w:cs="Arial"/>
                <w:szCs w:val="22"/>
              </w:rPr>
            </w:pPr>
          </w:p>
        </w:tc>
        <w:tc>
          <w:tcPr>
            <w:tcW w:w="1398" w:type="dxa"/>
            <w:vAlign w:val="center"/>
          </w:tcPr>
          <w:p w14:paraId="5A8CC72F" w14:textId="77777777" w:rsidR="00195756" w:rsidRPr="00F669CC" w:rsidRDefault="00195756" w:rsidP="00934793">
            <w:pPr>
              <w:ind w:right="76"/>
              <w:jc w:val="center"/>
              <w:rPr>
                <w:rFonts w:ascii="Arial" w:hAnsi="Arial" w:cs="Arial"/>
                <w:szCs w:val="22"/>
              </w:rPr>
            </w:pPr>
          </w:p>
        </w:tc>
      </w:tr>
      <w:tr w:rsidR="00195756" w:rsidRPr="008D499E" w14:paraId="5DAC82D4" w14:textId="77777777" w:rsidTr="00934793">
        <w:trPr>
          <w:jc w:val="center"/>
        </w:trPr>
        <w:tc>
          <w:tcPr>
            <w:tcW w:w="4729" w:type="dxa"/>
            <w:shd w:val="clear" w:color="auto" w:fill="B3FFD5"/>
          </w:tcPr>
          <w:p w14:paraId="6586F7BF" w14:textId="77777777" w:rsidR="00195756" w:rsidRPr="00F669CC" w:rsidRDefault="00195756" w:rsidP="00934793">
            <w:pPr>
              <w:ind w:left="419" w:hanging="419"/>
              <w:rPr>
                <w:rFonts w:ascii="Arial" w:hAnsi="Arial" w:cs="Arial"/>
                <w:szCs w:val="22"/>
              </w:rPr>
            </w:pPr>
            <w:r w:rsidRPr="00F669CC">
              <w:rPr>
                <w:rFonts w:ascii="Arial" w:hAnsi="Arial" w:cs="Arial"/>
                <w:szCs w:val="22"/>
              </w:rPr>
              <w:t>R7) Consider recycling programs that include fees to recycle difficult materials</w:t>
            </w:r>
          </w:p>
        </w:tc>
        <w:tc>
          <w:tcPr>
            <w:tcW w:w="1197" w:type="dxa"/>
            <w:shd w:val="clear" w:color="auto" w:fill="auto"/>
            <w:vAlign w:val="center"/>
          </w:tcPr>
          <w:p w14:paraId="05DB4F5B" w14:textId="77777777" w:rsidR="00195756" w:rsidRPr="00F669CC" w:rsidRDefault="00195756" w:rsidP="00934793">
            <w:pPr>
              <w:jc w:val="center"/>
              <w:rPr>
                <w:rFonts w:ascii="Arial" w:hAnsi="Arial" w:cs="Arial"/>
                <w:szCs w:val="22"/>
              </w:rPr>
            </w:pPr>
            <w:r w:rsidRPr="00F669CC">
              <w:rPr>
                <w:rFonts w:ascii="Arial" w:hAnsi="Arial" w:cs="Arial"/>
                <w:szCs w:val="22"/>
              </w:rPr>
              <w:t>X</w:t>
            </w:r>
          </w:p>
        </w:tc>
        <w:tc>
          <w:tcPr>
            <w:tcW w:w="1053" w:type="dxa"/>
            <w:shd w:val="clear" w:color="auto" w:fill="auto"/>
            <w:vAlign w:val="center"/>
          </w:tcPr>
          <w:p w14:paraId="497FF7ED"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4D571CD5" w14:textId="77777777" w:rsidR="00195756" w:rsidRPr="00F669CC" w:rsidRDefault="00195756" w:rsidP="00934793">
            <w:pPr>
              <w:ind w:right="76"/>
              <w:jc w:val="center"/>
              <w:rPr>
                <w:rFonts w:ascii="Arial" w:hAnsi="Arial" w:cs="Arial"/>
                <w:szCs w:val="22"/>
              </w:rPr>
            </w:pPr>
          </w:p>
        </w:tc>
        <w:tc>
          <w:tcPr>
            <w:tcW w:w="1170" w:type="dxa"/>
            <w:shd w:val="clear" w:color="auto" w:fill="auto"/>
            <w:vAlign w:val="center"/>
          </w:tcPr>
          <w:p w14:paraId="21F9FA23" w14:textId="77777777" w:rsidR="00195756" w:rsidRPr="00F669CC" w:rsidRDefault="00195756" w:rsidP="00934793">
            <w:pPr>
              <w:ind w:right="76"/>
              <w:jc w:val="center"/>
              <w:rPr>
                <w:rFonts w:ascii="Arial" w:hAnsi="Arial" w:cs="Arial"/>
                <w:szCs w:val="22"/>
              </w:rPr>
            </w:pPr>
          </w:p>
        </w:tc>
        <w:tc>
          <w:tcPr>
            <w:tcW w:w="1398" w:type="dxa"/>
            <w:vAlign w:val="center"/>
          </w:tcPr>
          <w:p w14:paraId="0DFDD3A1" w14:textId="77777777" w:rsidR="00195756" w:rsidRPr="00F669CC" w:rsidRDefault="00195756" w:rsidP="00934793">
            <w:pPr>
              <w:ind w:right="76"/>
              <w:jc w:val="center"/>
              <w:rPr>
                <w:rFonts w:ascii="Arial" w:hAnsi="Arial" w:cs="Arial"/>
                <w:szCs w:val="22"/>
              </w:rPr>
            </w:pPr>
          </w:p>
        </w:tc>
      </w:tr>
      <w:tr w:rsidR="00195756" w:rsidRPr="008D499E" w14:paraId="16F66999" w14:textId="77777777" w:rsidTr="00934793">
        <w:trPr>
          <w:jc w:val="center"/>
        </w:trPr>
        <w:tc>
          <w:tcPr>
            <w:tcW w:w="4729" w:type="dxa"/>
            <w:shd w:val="clear" w:color="auto" w:fill="B3FFD5"/>
          </w:tcPr>
          <w:p w14:paraId="3E23F9D3" w14:textId="77777777" w:rsidR="00195756" w:rsidRPr="00F669CC" w:rsidRDefault="00195756" w:rsidP="00934793">
            <w:pPr>
              <w:ind w:left="419" w:hanging="419"/>
              <w:rPr>
                <w:rFonts w:ascii="Arial" w:hAnsi="Arial" w:cs="Arial"/>
                <w:szCs w:val="22"/>
              </w:rPr>
            </w:pPr>
            <w:r w:rsidRPr="00F669CC">
              <w:rPr>
                <w:rFonts w:ascii="Arial" w:hAnsi="Arial" w:cs="Arial"/>
                <w:szCs w:val="22"/>
              </w:rPr>
              <w:t>R8) Local applications should continue to be sought for glass recycling and reuse</w:t>
            </w:r>
          </w:p>
        </w:tc>
        <w:tc>
          <w:tcPr>
            <w:tcW w:w="1197" w:type="dxa"/>
            <w:shd w:val="clear" w:color="auto" w:fill="auto"/>
            <w:vAlign w:val="center"/>
          </w:tcPr>
          <w:p w14:paraId="0533E255" w14:textId="77777777" w:rsidR="00195756" w:rsidRPr="00F669CC" w:rsidRDefault="00195756" w:rsidP="00934793">
            <w:pPr>
              <w:jc w:val="center"/>
              <w:rPr>
                <w:rFonts w:ascii="Arial" w:hAnsi="Arial" w:cs="Arial"/>
                <w:szCs w:val="22"/>
              </w:rPr>
            </w:pPr>
            <w:r>
              <w:rPr>
                <w:rFonts w:ascii="Arial" w:hAnsi="Arial" w:cs="Arial"/>
                <w:szCs w:val="22"/>
              </w:rPr>
              <w:t>X</w:t>
            </w:r>
          </w:p>
        </w:tc>
        <w:tc>
          <w:tcPr>
            <w:tcW w:w="1053" w:type="dxa"/>
            <w:shd w:val="clear" w:color="auto" w:fill="auto"/>
            <w:vAlign w:val="center"/>
          </w:tcPr>
          <w:p w14:paraId="327E7FB7"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39F66918" w14:textId="77777777" w:rsidR="00195756" w:rsidRPr="00F669CC" w:rsidRDefault="00195756" w:rsidP="00934793">
            <w:pPr>
              <w:ind w:right="76"/>
              <w:jc w:val="center"/>
              <w:rPr>
                <w:rFonts w:ascii="Arial" w:hAnsi="Arial" w:cs="Arial"/>
                <w:szCs w:val="22"/>
              </w:rPr>
            </w:pPr>
          </w:p>
        </w:tc>
        <w:tc>
          <w:tcPr>
            <w:tcW w:w="1170" w:type="dxa"/>
            <w:shd w:val="clear" w:color="auto" w:fill="auto"/>
            <w:vAlign w:val="center"/>
          </w:tcPr>
          <w:p w14:paraId="3D2AA0D9" w14:textId="77777777" w:rsidR="00195756" w:rsidRPr="00F669CC" w:rsidRDefault="00195756" w:rsidP="00934793">
            <w:pPr>
              <w:ind w:right="76"/>
              <w:jc w:val="center"/>
              <w:rPr>
                <w:rFonts w:ascii="Arial" w:hAnsi="Arial" w:cs="Arial"/>
                <w:szCs w:val="22"/>
              </w:rPr>
            </w:pPr>
          </w:p>
        </w:tc>
        <w:tc>
          <w:tcPr>
            <w:tcW w:w="1398" w:type="dxa"/>
            <w:vAlign w:val="center"/>
          </w:tcPr>
          <w:p w14:paraId="27698A96" w14:textId="77777777" w:rsidR="00195756" w:rsidRPr="00F669CC" w:rsidRDefault="00195756" w:rsidP="00934793">
            <w:pPr>
              <w:ind w:right="76"/>
              <w:rPr>
                <w:rFonts w:ascii="Arial" w:hAnsi="Arial" w:cs="Arial"/>
                <w:szCs w:val="22"/>
              </w:rPr>
            </w:pPr>
            <w:r>
              <w:rPr>
                <w:rFonts w:ascii="Arial" w:hAnsi="Arial" w:cs="Arial"/>
                <w:szCs w:val="22"/>
              </w:rPr>
              <w:t>Skookum</w:t>
            </w:r>
          </w:p>
        </w:tc>
      </w:tr>
      <w:tr w:rsidR="00195756" w:rsidRPr="008D499E" w14:paraId="39C34874" w14:textId="77777777" w:rsidTr="00934793">
        <w:trPr>
          <w:jc w:val="center"/>
        </w:trPr>
        <w:tc>
          <w:tcPr>
            <w:tcW w:w="4729" w:type="dxa"/>
            <w:shd w:val="clear" w:color="auto" w:fill="B3FFD5"/>
          </w:tcPr>
          <w:p w14:paraId="063DC28A" w14:textId="77777777" w:rsidR="00195756" w:rsidRPr="00F669CC" w:rsidRDefault="00195756" w:rsidP="00934793">
            <w:pPr>
              <w:spacing w:before="60"/>
              <w:rPr>
                <w:rFonts w:ascii="Arial" w:hAnsi="Arial" w:cs="Arial"/>
                <w:b/>
                <w:szCs w:val="22"/>
              </w:rPr>
            </w:pPr>
            <w:r w:rsidRPr="00F669CC">
              <w:rPr>
                <w:rFonts w:ascii="Arial" w:hAnsi="Arial" w:cs="Arial"/>
                <w:b/>
                <w:szCs w:val="22"/>
              </w:rPr>
              <w:t>Organics</w:t>
            </w:r>
          </w:p>
        </w:tc>
        <w:tc>
          <w:tcPr>
            <w:tcW w:w="1197" w:type="dxa"/>
            <w:shd w:val="clear" w:color="auto" w:fill="auto"/>
            <w:vAlign w:val="center"/>
          </w:tcPr>
          <w:p w14:paraId="0A5CE534" w14:textId="77777777" w:rsidR="00195756" w:rsidRPr="00F669CC" w:rsidRDefault="00195756" w:rsidP="00934793">
            <w:pPr>
              <w:spacing w:before="60"/>
              <w:jc w:val="center"/>
              <w:rPr>
                <w:rFonts w:ascii="Arial" w:hAnsi="Arial" w:cs="Arial"/>
                <w:szCs w:val="22"/>
              </w:rPr>
            </w:pPr>
          </w:p>
        </w:tc>
        <w:tc>
          <w:tcPr>
            <w:tcW w:w="1053" w:type="dxa"/>
            <w:shd w:val="clear" w:color="auto" w:fill="auto"/>
            <w:vAlign w:val="center"/>
          </w:tcPr>
          <w:p w14:paraId="28D1B0CB" w14:textId="77777777" w:rsidR="00195756" w:rsidRPr="00F669CC" w:rsidRDefault="00195756" w:rsidP="00934793">
            <w:pPr>
              <w:spacing w:before="60"/>
              <w:jc w:val="center"/>
              <w:rPr>
                <w:rFonts w:ascii="Arial" w:hAnsi="Arial" w:cs="Arial"/>
                <w:szCs w:val="22"/>
              </w:rPr>
            </w:pPr>
          </w:p>
        </w:tc>
        <w:tc>
          <w:tcPr>
            <w:tcW w:w="1170" w:type="dxa"/>
            <w:shd w:val="clear" w:color="auto" w:fill="auto"/>
            <w:vAlign w:val="center"/>
          </w:tcPr>
          <w:p w14:paraId="0F78185E" w14:textId="77777777" w:rsidR="00195756" w:rsidRPr="00F669CC" w:rsidRDefault="00195756" w:rsidP="00934793">
            <w:pPr>
              <w:spacing w:before="60"/>
              <w:ind w:right="76"/>
              <w:jc w:val="center"/>
              <w:rPr>
                <w:rFonts w:ascii="Arial" w:hAnsi="Arial" w:cs="Arial"/>
                <w:szCs w:val="22"/>
              </w:rPr>
            </w:pPr>
          </w:p>
        </w:tc>
        <w:tc>
          <w:tcPr>
            <w:tcW w:w="1170" w:type="dxa"/>
            <w:shd w:val="clear" w:color="auto" w:fill="auto"/>
            <w:vAlign w:val="center"/>
          </w:tcPr>
          <w:p w14:paraId="0D4B7F9B" w14:textId="77777777" w:rsidR="00195756" w:rsidRPr="00F669CC" w:rsidRDefault="00195756" w:rsidP="00934793">
            <w:pPr>
              <w:spacing w:before="60"/>
              <w:ind w:right="76"/>
              <w:jc w:val="center"/>
              <w:rPr>
                <w:rFonts w:ascii="Arial" w:hAnsi="Arial" w:cs="Arial"/>
                <w:szCs w:val="22"/>
              </w:rPr>
            </w:pPr>
          </w:p>
        </w:tc>
        <w:tc>
          <w:tcPr>
            <w:tcW w:w="1398" w:type="dxa"/>
            <w:vAlign w:val="center"/>
          </w:tcPr>
          <w:p w14:paraId="246B0C4A" w14:textId="77777777" w:rsidR="00195756" w:rsidRPr="00F669CC" w:rsidRDefault="00195756" w:rsidP="00934793">
            <w:pPr>
              <w:spacing w:before="60"/>
              <w:ind w:right="76"/>
              <w:jc w:val="center"/>
              <w:rPr>
                <w:rFonts w:ascii="Arial" w:hAnsi="Arial" w:cs="Arial"/>
                <w:szCs w:val="22"/>
              </w:rPr>
            </w:pPr>
          </w:p>
        </w:tc>
      </w:tr>
      <w:tr w:rsidR="00195756" w:rsidRPr="008D499E" w14:paraId="22A50EF8" w14:textId="77777777" w:rsidTr="00934793">
        <w:trPr>
          <w:jc w:val="center"/>
        </w:trPr>
        <w:tc>
          <w:tcPr>
            <w:tcW w:w="4729" w:type="dxa"/>
            <w:shd w:val="clear" w:color="auto" w:fill="B3FFD5"/>
          </w:tcPr>
          <w:p w14:paraId="13BF4E41" w14:textId="77777777" w:rsidR="00195756" w:rsidRPr="00F669CC" w:rsidRDefault="00195756" w:rsidP="00934793">
            <w:pPr>
              <w:ind w:left="419" w:hanging="419"/>
              <w:rPr>
                <w:rFonts w:ascii="Arial" w:hAnsi="Arial" w:cs="Arial"/>
                <w:szCs w:val="22"/>
              </w:rPr>
            </w:pPr>
            <w:r w:rsidRPr="00F669CC">
              <w:rPr>
                <w:rFonts w:ascii="Arial" w:hAnsi="Arial" w:cs="Arial"/>
                <w:szCs w:val="22"/>
              </w:rPr>
              <w:t>O1) Promote on-site food waste composting</w:t>
            </w:r>
          </w:p>
        </w:tc>
        <w:tc>
          <w:tcPr>
            <w:tcW w:w="1197" w:type="dxa"/>
            <w:shd w:val="clear" w:color="auto" w:fill="auto"/>
            <w:vAlign w:val="center"/>
          </w:tcPr>
          <w:p w14:paraId="2D29CB5D" w14:textId="77777777" w:rsidR="00195756" w:rsidRPr="00F669CC" w:rsidRDefault="00195756" w:rsidP="00934793">
            <w:pPr>
              <w:jc w:val="center"/>
              <w:rPr>
                <w:rFonts w:ascii="Arial" w:hAnsi="Arial" w:cs="Arial"/>
                <w:szCs w:val="22"/>
              </w:rPr>
            </w:pPr>
            <w:r>
              <w:rPr>
                <w:rFonts w:ascii="Arial" w:hAnsi="Arial" w:cs="Arial"/>
                <w:szCs w:val="22"/>
              </w:rPr>
              <w:t>O</w:t>
            </w:r>
          </w:p>
        </w:tc>
        <w:tc>
          <w:tcPr>
            <w:tcW w:w="1053" w:type="dxa"/>
            <w:shd w:val="clear" w:color="auto" w:fill="auto"/>
            <w:vAlign w:val="center"/>
          </w:tcPr>
          <w:p w14:paraId="376B67A8"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2E746CB4" w14:textId="77777777" w:rsidR="00195756" w:rsidRPr="00F669CC" w:rsidRDefault="00195756" w:rsidP="00934793">
            <w:pPr>
              <w:ind w:right="76"/>
              <w:jc w:val="center"/>
              <w:rPr>
                <w:rFonts w:ascii="Arial" w:hAnsi="Arial" w:cs="Arial"/>
                <w:szCs w:val="22"/>
              </w:rPr>
            </w:pPr>
            <w:r>
              <w:rPr>
                <w:rFonts w:ascii="Arial" w:hAnsi="Arial" w:cs="Arial"/>
                <w:szCs w:val="22"/>
              </w:rPr>
              <w:t>X</w:t>
            </w:r>
          </w:p>
        </w:tc>
        <w:tc>
          <w:tcPr>
            <w:tcW w:w="1170" w:type="dxa"/>
            <w:shd w:val="clear" w:color="auto" w:fill="auto"/>
            <w:vAlign w:val="center"/>
          </w:tcPr>
          <w:p w14:paraId="437AF29B" w14:textId="77777777" w:rsidR="00195756" w:rsidRPr="00F669CC" w:rsidRDefault="00195756" w:rsidP="00934793">
            <w:pPr>
              <w:ind w:right="76"/>
              <w:jc w:val="center"/>
              <w:rPr>
                <w:rFonts w:ascii="Arial" w:hAnsi="Arial" w:cs="Arial"/>
                <w:szCs w:val="22"/>
              </w:rPr>
            </w:pPr>
          </w:p>
        </w:tc>
        <w:tc>
          <w:tcPr>
            <w:tcW w:w="1398" w:type="dxa"/>
            <w:vAlign w:val="center"/>
          </w:tcPr>
          <w:p w14:paraId="5EBA0D82" w14:textId="77777777" w:rsidR="00195756" w:rsidRPr="00F669CC" w:rsidRDefault="00195756" w:rsidP="00934793">
            <w:pPr>
              <w:ind w:right="76"/>
              <w:jc w:val="center"/>
              <w:rPr>
                <w:rFonts w:ascii="Arial" w:hAnsi="Arial" w:cs="Arial"/>
                <w:szCs w:val="22"/>
              </w:rPr>
            </w:pPr>
          </w:p>
        </w:tc>
      </w:tr>
      <w:tr w:rsidR="00195756" w:rsidRPr="008D499E" w14:paraId="6A7FCB4F" w14:textId="77777777" w:rsidTr="00934793">
        <w:trPr>
          <w:jc w:val="center"/>
        </w:trPr>
        <w:tc>
          <w:tcPr>
            <w:tcW w:w="4729" w:type="dxa"/>
            <w:shd w:val="clear" w:color="auto" w:fill="B3FFD5"/>
          </w:tcPr>
          <w:p w14:paraId="313BF24C" w14:textId="77777777" w:rsidR="00195756" w:rsidRPr="00F669CC" w:rsidRDefault="00195756" w:rsidP="00934793">
            <w:pPr>
              <w:ind w:left="419" w:hanging="419"/>
              <w:rPr>
                <w:rFonts w:ascii="Arial" w:hAnsi="Arial" w:cs="Arial"/>
                <w:szCs w:val="22"/>
              </w:rPr>
            </w:pPr>
            <w:r w:rsidRPr="00F669CC">
              <w:rPr>
                <w:rFonts w:ascii="Arial" w:hAnsi="Arial" w:cs="Arial"/>
                <w:szCs w:val="22"/>
              </w:rPr>
              <w:t>O2) Support proposals for commercial food waste diversion as appropriate</w:t>
            </w:r>
          </w:p>
        </w:tc>
        <w:tc>
          <w:tcPr>
            <w:tcW w:w="1197" w:type="dxa"/>
            <w:shd w:val="clear" w:color="auto" w:fill="auto"/>
            <w:vAlign w:val="center"/>
          </w:tcPr>
          <w:p w14:paraId="63CB1BE8" w14:textId="77777777" w:rsidR="00195756" w:rsidRPr="00F669CC" w:rsidRDefault="00195756" w:rsidP="00934793">
            <w:pPr>
              <w:jc w:val="center"/>
              <w:rPr>
                <w:rFonts w:ascii="Arial" w:hAnsi="Arial" w:cs="Arial"/>
                <w:szCs w:val="22"/>
              </w:rPr>
            </w:pPr>
            <w:r w:rsidRPr="00F669CC">
              <w:rPr>
                <w:rFonts w:ascii="Arial" w:hAnsi="Arial" w:cs="Arial"/>
                <w:szCs w:val="22"/>
              </w:rPr>
              <w:t>X</w:t>
            </w:r>
          </w:p>
        </w:tc>
        <w:tc>
          <w:tcPr>
            <w:tcW w:w="1053" w:type="dxa"/>
            <w:shd w:val="clear" w:color="auto" w:fill="auto"/>
            <w:vAlign w:val="center"/>
          </w:tcPr>
          <w:p w14:paraId="01FA8C5F"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03E7BA02" w14:textId="77777777" w:rsidR="00195756" w:rsidRPr="00F669CC" w:rsidRDefault="00195756" w:rsidP="00934793">
            <w:pPr>
              <w:ind w:right="76"/>
              <w:jc w:val="center"/>
              <w:rPr>
                <w:rFonts w:ascii="Arial" w:hAnsi="Arial" w:cs="Arial"/>
                <w:szCs w:val="22"/>
              </w:rPr>
            </w:pPr>
          </w:p>
        </w:tc>
        <w:tc>
          <w:tcPr>
            <w:tcW w:w="1170" w:type="dxa"/>
            <w:shd w:val="clear" w:color="auto" w:fill="auto"/>
            <w:vAlign w:val="center"/>
          </w:tcPr>
          <w:p w14:paraId="6BD7999F" w14:textId="77777777" w:rsidR="00195756" w:rsidRPr="00F669CC" w:rsidRDefault="00195756" w:rsidP="00934793">
            <w:pPr>
              <w:ind w:right="76"/>
              <w:jc w:val="center"/>
              <w:rPr>
                <w:rFonts w:ascii="Arial" w:hAnsi="Arial" w:cs="Arial"/>
                <w:szCs w:val="22"/>
              </w:rPr>
            </w:pPr>
          </w:p>
        </w:tc>
        <w:tc>
          <w:tcPr>
            <w:tcW w:w="1398" w:type="dxa"/>
            <w:vAlign w:val="center"/>
          </w:tcPr>
          <w:p w14:paraId="492D50C1" w14:textId="77777777" w:rsidR="00195756" w:rsidRPr="00F669CC" w:rsidRDefault="00195756" w:rsidP="00934793">
            <w:pPr>
              <w:ind w:right="76"/>
              <w:jc w:val="center"/>
              <w:rPr>
                <w:rFonts w:ascii="Arial" w:hAnsi="Arial" w:cs="Arial"/>
                <w:szCs w:val="22"/>
              </w:rPr>
            </w:pPr>
          </w:p>
        </w:tc>
      </w:tr>
      <w:tr w:rsidR="00195756" w:rsidRPr="008D499E" w14:paraId="74C11B56" w14:textId="77777777" w:rsidTr="00934793">
        <w:trPr>
          <w:jc w:val="center"/>
        </w:trPr>
        <w:tc>
          <w:tcPr>
            <w:tcW w:w="4729" w:type="dxa"/>
            <w:shd w:val="clear" w:color="auto" w:fill="B3FFD5"/>
          </w:tcPr>
          <w:p w14:paraId="43A795AD" w14:textId="77777777" w:rsidR="00195756" w:rsidRPr="00F669CC" w:rsidRDefault="00195756" w:rsidP="00934793">
            <w:pPr>
              <w:ind w:left="419" w:hanging="419"/>
              <w:rPr>
                <w:rFonts w:ascii="Arial" w:hAnsi="Arial" w:cs="Arial"/>
                <w:szCs w:val="22"/>
              </w:rPr>
            </w:pPr>
            <w:r w:rsidRPr="00F669CC">
              <w:rPr>
                <w:rFonts w:ascii="Arial" w:hAnsi="Arial" w:cs="Arial"/>
                <w:szCs w:val="22"/>
              </w:rPr>
              <w:t>O3) Support programs for food waste diversion as appropriate</w:t>
            </w:r>
          </w:p>
        </w:tc>
        <w:tc>
          <w:tcPr>
            <w:tcW w:w="1197" w:type="dxa"/>
            <w:shd w:val="clear" w:color="auto" w:fill="auto"/>
            <w:vAlign w:val="center"/>
          </w:tcPr>
          <w:p w14:paraId="0F25F0FB" w14:textId="77777777" w:rsidR="00195756" w:rsidRPr="00F669CC" w:rsidRDefault="00195756" w:rsidP="00934793">
            <w:pPr>
              <w:jc w:val="center"/>
              <w:rPr>
                <w:rFonts w:ascii="Arial" w:hAnsi="Arial" w:cs="Arial"/>
                <w:szCs w:val="22"/>
              </w:rPr>
            </w:pPr>
            <w:r>
              <w:rPr>
                <w:rFonts w:ascii="Arial" w:hAnsi="Arial" w:cs="Arial"/>
                <w:szCs w:val="22"/>
              </w:rPr>
              <w:t>X</w:t>
            </w:r>
          </w:p>
        </w:tc>
        <w:tc>
          <w:tcPr>
            <w:tcW w:w="1053" w:type="dxa"/>
            <w:shd w:val="clear" w:color="auto" w:fill="auto"/>
            <w:vAlign w:val="center"/>
          </w:tcPr>
          <w:p w14:paraId="3D9A8C93" w14:textId="77777777" w:rsidR="00195756" w:rsidRPr="00F669CC" w:rsidRDefault="00195756" w:rsidP="00934793">
            <w:pPr>
              <w:jc w:val="center"/>
              <w:rPr>
                <w:rFonts w:ascii="Arial" w:hAnsi="Arial" w:cs="Arial"/>
                <w:szCs w:val="22"/>
              </w:rPr>
            </w:pPr>
          </w:p>
        </w:tc>
        <w:tc>
          <w:tcPr>
            <w:tcW w:w="1170" w:type="dxa"/>
            <w:shd w:val="clear" w:color="auto" w:fill="auto"/>
            <w:vAlign w:val="center"/>
          </w:tcPr>
          <w:p w14:paraId="6D0FB080" w14:textId="77777777" w:rsidR="00195756" w:rsidRPr="00F669CC" w:rsidRDefault="00195756" w:rsidP="00934793">
            <w:pPr>
              <w:ind w:right="76"/>
              <w:jc w:val="center"/>
              <w:rPr>
                <w:rFonts w:ascii="Arial" w:hAnsi="Arial" w:cs="Arial"/>
                <w:szCs w:val="22"/>
              </w:rPr>
            </w:pPr>
          </w:p>
        </w:tc>
        <w:tc>
          <w:tcPr>
            <w:tcW w:w="1170" w:type="dxa"/>
            <w:shd w:val="clear" w:color="auto" w:fill="auto"/>
            <w:vAlign w:val="center"/>
          </w:tcPr>
          <w:p w14:paraId="0DF31B2F" w14:textId="77777777" w:rsidR="00195756" w:rsidRPr="00F669CC" w:rsidRDefault="00195756" w:rsidP="00934793">
            <w:pPr>
              <w:ind w:right="76"/>
              <w:jc w:val="center"/>
              <w:rPr>
                <w:rFonts w:ascii="Arial" w:hAnsi="Arial" w:cs="Arial"/>
                <w:szCs w:val="22"/>
              </w:rPr>
            </w:pPr>
          </w:p>
        </w:tc>
        <w:tc>
          <w:tcPr>
            <w:tcW w:w="1398" w:type="dxa"/>
            <w:vAlign w:val="center"/>
          </w:tcPr>
          <w:p w14:paraId="42669724" w14:textId="77777777" w:rsidR="00195756" w:rsidRPr="00F669CC" w:rsidRDefault="00195756" w:rsidP="00934793">
            <w:pPr>
              <w:ind w:right="76"/>
              <w:jc w:val="center"/>
              <w:rPr>
                <w:rFonts w:ascii="Arial" w:hAnsi="Arial" w:cs="Arial"/>
                <w:szCs w:val="22"/>
              </w:rPr>
            </w:pPr>
          </w:p>
        </w:tc>
      </w:tr>
    </w:tbl>
    <w:p w14:paraId="2F42BB96" w14:textId="77777777" w:rsidR="00195756" w:rsidRDefault="00195756"/>
    <w:p w14:paraId="385F45CD" w14:textId="77777777" w:rsidR="00FA721C" w:rsidRDefault="00AF3B47" w:rsidP="00934793">
      <w:pPr>
        <w:spacing w:before="120"/>
        <w:ind w:left="-540" w:right="-630"/>
        <w:rPr>
          <w:rFonts w:ascii="Arial" w:hAnsi="Arial" w:cs="Arial"/>
          <w:sz w:val="20"/>
        </w:rPr>
        <w:sectPr w:rsidR="00FA721C" w:rsidSect="00FA721C">
          <w:pgSz w:w="12240" w:h="15840" w:code="1"/>
          <w:pgMar w:top="1296" w:right="1584" w:bottom="1152" w:left="1584" w:header="720" w:footer="576" w:gutter="0"/>
          <w:cols w:space="720"/>
        </w:sectPr>
      </w:pPr>
      <w:r>
        <w:rPr>
          <w:rFonts w:ascii="Arial" w:hAnsi="Arial" w:cs="Arial"/>
          <w:sz w:val="20"/>
        </w:rPr>
        <w:t>X – I</w:t>
      </w:r>
      <w:r w:rsidR="00195756" w:rsidRPr="00912879">
        <w:rPr>
          <w:rFonts w:ascii="Arial" w:hAnsi="Arial" w:cs="Arial"/>
          <w:sz w:val="20"/>
        </w:rPr>
        <w:t xml:space="preserve">ndicates primary responsibility.  </w:t>
      </w:r>
      <w:r w:rsidR="00195756">
        <w:rPr>
          <w:rFonts w:ascii="Arial" w:hAnsi="Arial" w:cs="Arial"/>
          <w:sz w:val="20"/>
        </w:rPr>
        <w:t>O</w:t>
      </w:r>
      <w:r>
        <w:rPr>
          <w:rFonts w:ascii="Arial" w:hAnsi="Arial" w:cs="Arial"/>
          <w:sz w:val="20"/>
        </w:rPr>
        <w:t xml:space="preserve"> – I</w:t>
      </w:r>
      <w:r w:rsidR="00195756" w:rsidRPr="00912879">
        <w:rPr>
          <w:rFonts w:ascii="Arial" w:hAnsi="Arial" w:cs="Arial"/>
          <w:sz w:val="20"/>
        </w:rPr>
        <w:t xml:space="preserve">ndicates secondary responsibility.  </w:t>
      </w:r>
    </w:p>
    <w:p w14:paraId="199028EA" w14:textId="77777777" w:rsidR="00195756" w:rsidRPr="000824F9"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 w:val="24"/>
          <w:szCs w:val="24"/>
        </w:rPr>
      </w:pPr>
    </w:p>
    <w:tbl>
      <w:tblPr>
        <w:tblW w:w="107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729"/>
        <w:gridCol w:w="1197"/>
        <w:gridCol w:w="1053"/>
        <w:gridCol w:w="1170"/>
        <w:gridCol w:w="1170"/>
        <w:gridCol w:w="1398"/>
      </w:tblGrid>
      <w:tr w:rsidR="00895931" w:rsidRPr="00912879" w14:paraId="6EC6CEFC" w14:textId="77777777" w:rsidTr="00BD404C">
        <w:trPr>
          <w:cantSplit/>
          <w:jc w:val="center"/>
        </w:trPr>
        <w:tc>
          <w:tcPr>
            <w:tcW w:w="10717" w:type="dxa"/>
            <w:gridSpan w:val="6"/>
            <w:shd w:val="clear" w:color="auto" w:fill="00823B"/>
            <w:vAlign w:val="bottom"/>
          </w:tcPr>
          <w:p w14:paraId="4A7E6A74" w14:textId="77777777" w:rsidR="00895931" w:rsidRPr="00912879" w:rsidRDefault="00895931" w:rsidP="00895931">
            <w:pPr>
              <w:spacing w:before="60" w:after="60"/>
              <w:rPr>
                <w:rFonts w:ascii="Arial" w:hAnsi="Arial" w:cs="Arial"/>
                <w:bCs/>
                <w:color w:val="FFFFFF"/>
              </w:rPr>
            </w:pPr>
            <w:r>
              <w:rPr>
                <w:rFonts w:ascii="Arial" w:hAnsi="Arial" w:cs="Arial"/>
                <w:bCs/>
                <w:color w:val="FFFFFF"/>
              </w:rPr>
              <w:t>Table 10-2, Implementation Responsibilities for Recommendations, continued</w:t>
            </w:r>
          </w:p>
        </w:tc>
      </w:tr>
      <w:tr w:rsidR="00895931" w:rsidRPr="00912879" w14:paraId="4CAAD085" w14:textId="77777777" w:rsidTr="00934793">
        <w:trPr>
          <w:cantSplit/>
          <w:jc w:val="center"/>
        </w:trPr>
        <w:tc>
          <w:tcPr>
            <w:tcW w:w="4729" w:type="dxa"/>
            <w:shd w:val="clear" w:color="auto" w:fill="00823B"/>
            <w:vAlign w:val="bottom"/>
          </w:tcPr>
          <w:p w14:paraId="5BFF9A7F" w14:textId="77777777" w:rsidR="00895931" w:rsidRPr="00912879" w:rsidRDefault="00895931" w:rsidP="00895931">
            <w:pPr>
              <w:spacing w:before="60" w:after="60"/>
              <w:rPr>
                <w:rFonts w:ascii="Arial" w:hAnsi="Arial" w:cs="Arial"/>
                <w:bCs/>
                <w:color w:val="FFFFFF"/>
              </w:rPr>
            </w:pPr>
            <w:r w:rsidRPr="00912879">
              <w:rPr>
                <w:rFonts w:ascii="Arial" w:hAnsi="Arial" w:cs="Arial"/>
                <w:color w:val="FFFFFF"/>
              </w:rPr>
              <w:t>Recommendation</w:t>
            </w:r>
          </w:p>
        </w:tc>
        <w:tc>
          <w:tcPr>
            <w:tcW w:w="1197" w:type="dxa"/>
            <w:shd w:val="clear" w:color="auto" w:fill="00823B"/>
            <w:vAlign w:val="center"/>
          </w:tcPr>
          <w:p w14:paraId="77D6EB33" w14:textId="77777777" w:rsidR="00895931" w:rsidRPr="00912879" w:rsidRDefault="00895931" w:rsidP="00895931">
            <w:pPr>
              <w:spacing w:before="60" w:after="60"/>
              <w:jc w:val="center"/>
              <w:rPr>
                <w:rFonts w:ascii="Arial" w:hAnsi="Arial" w:cs="Arial"/>
                <w:bCs/>
                <w:color w:val="FFFFFF"/>
              </w:rPr>
            </w:pPr>
            <w:r>
              <w:rPr>
                <w:rFonts w:ascii="Arial" w:hAnsi="Arial" w:cs="Arial"/>
                <w:bCs/>
                <w:color w:val="FFFFFF"/>
              </w:rPr>
              <w:t xml:space="preserve">Jefferson </w:t>
            </w:r>
            <w:r w:rsidRPr="00912879">
              <w:rPr>
                <w:rFonts w:ascii="Arial" w:hAnsi="Arial" w:cs="Arial"/>
                <w:bCs/>
                <w:color w:val="FFFFFF"/>
              </w:rPr>
              <w:t>County</w:t>
            </w:r>
          </w:p>
        </w:tc>
        <w:tc>
          <w:tcPr>
            <w:tcW w:w="1053" w:type="dxa"/>
            <w:shd w:val="clear" w:color="auto" w:fill="00823B"/>
            <w:vAlign w:val="center"/>
          </w:tcPr>
          <w:p w14:paraId="0B0A0768" w14:textId="77777777" w:rsidR="00895931" w:rsidRPr="00912879" w:rsidRDefault="00895931" w:rsidP="00895931">
            <w:pPr>
              <w:spacing w:before="60" w:after="60"/>
              <w:jc w:val="center"/>
              <w:rPr>
                <w:rFonts w:ascii="Arial" w:hAnsi="Arial" w:cs="Arial"/>
                <w:bCs/>
                <w:color w:val="FFFFFF"/>
              </w:rPr>
            </w:pPr>
            <w:r w:rsidRPr="00912879">
              <w:rPr>
                <w:rFonts w:ascii="Arial" w:hAnsi="Arial" w:cs="Arial"/>
                <w:bCs/>
                <w:color w:val="FFFFFF"/>
              </w:rPr>
              <w:t>City</w:t>
            </w:r>
          </w:p>
        </w:tc>
        <w:tc>
          <w:tcPr>
            <w:tcW w:w="1170" w:type="dxa"/>
            <w:shd w:val="clear" w:color="auto" w:fill="00823B"/>
            <w:vAlign w:val="center"/>
          </w:tcPr>
          <w:p w14:paraId="1ACAC845" w14:textId="77777777" w:rsidR="00895931" w:rsidRPr="00912879" w:rsidRDefault="00895931" w:rsidP="00895931">
            <w:pPr>
              <w:spacing w:before="60" w:after="60"/>
              <w:jc w:val="center"/>
              <w:rPr>
                <w:rFonts w:ascii="Arial" w:hAnsi="Arial" w:cs="Arial"/>
                <w:bCs/>
                <w:color w:val="FFFFFF"/>
              </w:rPr>
            </w:pPr>
            <w:r w:rsidRPr="00912879">
              <w:rPr>
                <w:rFonts w:ascii="Arial" w:hAnsi="Arial" w:cs="Arial"/>
                <w:bCs/>
                <w:color w:val="FFFFFF"/>
              </w:rPr>
              <w:t>Health D</w:t>
            </w:r>
            <w:r>
              <w:rPr>
                <w:rFonts w:ascii="Arial" w:hAnsi="Arial" w:cs="Arial"/>
                <w:bCs/>
                <w:color w:val="FFFFFF"/>
              </w:rPr>
              <w:t>ept.</w:t>
            </w:r>
          </w:p>
        </w:tc>
        <w:tc>
          <w:tcPr>
            <w:tcW w:w="1170" w:type="dxa"/>
            <w:shd w:val="clear" w:color="auto" w:fill="00823B"/>
            <w:vAlign w:val="center"/>
          </w:tcPr>
          <w:p w14:paraId="7071CE57" w14:textId="77777777" w:rsidR="00895931" w:rsidRPr="00912879" w:rsidRDefault="00895931" w:rsidP="00895931">
            <w:pPr>
              <w:spacing w:before="60" w:after="60"/>
              <w:jc w:val="center"/>
              <w:rPr>
                <w:rFonts w:ascii="Arial" w:hAnsi="Arial" w:cs="Arial"/>
                <w:bCs/>
                <w:color w:val="FFFFFF"/>
              </w:rPr>
            </w:pPr>
            <w:r w:rsidRPr="00912879">
              <w:rPr>
                <w:rFonts w:ascii="Arial" w:hAnsi="Arial" w:cs="Arial"/>
                <w:bCs/>
                <w:color w:val="FFFFFF"/>
              </w:rPr>
              <w:t>Waste Haulers</w:t>
            </w:r>
          </w:p>
        </w:tc>
        <w:tc>
          <w:tcPr>
            <w:tcW w:w="1398" w:type="dxa"/>
            <w:shd w:val="clear" w:color="auto" w:fill="00823B"/>
            <w:vAlign w:val="center"/>
          </w:tcPr>
          <w:p w14:paraId="5905C030" w14:textId="77777777" w:rsidR="00895931" w:rsidRPr="00912879" w:rsidRDefault="00895931" w:rsidP="00895931">
            <w:pPr>
              <w:spacing w:before="60" w:after="60"/>
              <w:jc w:val="center"/>
              <w:rPr>
                <w:rFonts w:ascii="Arial" w:hAnsi="Arial" w:cs="Arial"/>
                <w:bCs/>
                <w:color w:val="FFFFFF"/>
              </w:rPr>
            </w:pPr>
            <w:r w:rsidRPr="00912879">
              <w:rPr>
                <w:rFonts w:ascii="Arial" w:hAnsi="Arial" w:cs="Arial"/>
                <w:bCs/>
                <w:color w:val="FFFFFF"/>
              </w:rPr>
              <w:t>Others</w:t>
            </w:r>
          </w:p>
        </w:tc>
      </w:tr>
      <w:tr w:rsidR="00895931" w:rsidRPr="008D499E" w14:paraId="61770BD8" w14:textId="77777777" w:rsidTr="00934793">
        <w:trPr>
          <w:jc w:val="center"/>
        </w:trPr>
        <w:tc>
          <w:tcPr>
            <w:tcW w:w="4729" w:type="dxa"/>
            <w:shd w:val="clear" w:color="auto" w:fill="B3FFD5"/>
          </w:tcPr>
          <w:p w14:paraId="500E6B69" w14:textId="77777777" w:rsidR="00895931" w:rsidRPr="00F669CC" w:rsidRDefault="00895931" w:rsidP="00895931">
            <w:pPr>
              <w:ind w:left="419" w:hanging="419"/>
              <w:rPr>
                <w:rFonts w:ascii="Arial" w:hAnsi="Arial" w:cs="Arial"/>
                <w:szCs w:val="22"/>
              </w:rPr>
            </w:pPr>
            <w:r w:rsidRPr="00F669CC">
              <w:rPr>
                <w:rFonts w:ascii="Arial" w:hAnsi="Arial" w:cs="Arial"/>
                <w:szCs w:val="22"/>
              </w:rPr>
              <w:t xml:space="preserve">O4) Support methods to divert pet waste as appropriate </w:t>
            </w:r>
          </w:p>
        </w:tc>
        <w:tc>
          <w:tcPr>
            <w:tcW w:w="1197" w:type="dxa"/>
            <w:shd w:val="clear" w:color="auto" w:fill="auto"/>
            <w:vAlign w:val="center"/>
          </w:tcPr>
          <w:p w14:paraId="543B86F7"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0AB59A2F"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73E8B87D" w14:textId="77777777" w:rsidR="00895931" w:rsidRPr="00F669CC" w:rsidRDefault="00895931" w:rsidP="00895931">
            <w:pPr>
              <w:ind w:right="76"/>
              <w:jc w:val="center"/>
              <w:rPr>
                <w:rFonts w:ascii="Arial" w:hAnsi="Arial" w:cs="Arial"/>
                <w:szCs w:val="22"/>
              </w:rPr>
            </w:pPr>
          </w:p>
        </w:tc>
        <w:tc>
          <w:tcPr>
            <w:tcW w:w="1170" w:type="dxa"/>
            <w:shd w:val="clear" w:color="auto" w:fill="auto"/>
            <w:vAlign w:val="center"/>
          </w:tcPr>
          <w:p w14:paraId="41FA9530" w14:textId="77777777" w:rsidR="00895931" w:rsidRPr="00F669CC" w:rsidRDefault="00895931" w:rsidP="00895931">
            <w:pPr>
              <w:ind w:right="76"/>
              <w:jc w:val="center"/>
              <w:rPr>
                <w:rFonts w:ascii="Arial" w:hAnsi="Arial" w:cs="Arial"/>
                <w:szCs w:val="22"/>
              </w:rPr>
            </w:pPr>
          </w:p>
        </w:tc>
        <w:tc>
          <w:tcPr>
            <w:tcW w:w="1398" w:type="dxa"/>
            <w:vAlign w:val="center"/>
          </w:tcPr>
          <w:p w14:paraId="453A1CFE" w14:textId="77777777" w:rsidR="00895931" w:rsidRPr="00F669CC" w:rsidRDefault="00895931" w:rsidP="00895931">
            <w:pPr>
              <w:ind w:right="76"/>
              <w:jc w:val="center"/>
              <w:rPr>
                <w:rFonts w:ascii="Arial" w:hAnsi="Arial" w:cs="Arial"/>
                <w:szCs w:val="22"/>
              </w:rPr>
            </w:pPr>
          </w:p>
        </w:tc>
      </w:tr>
      <w:tr w:rsidR="00895931" w:rsidRPr="008D499E" w14:paraId="20A46652" w14:textId="77777777" w:rsidTr="00934793">
        <w:trPr>
          <w:jc w:val="center"/>
        </w:trPr>
        <w:tc>
          <w:tcPr>
            <w:tcW w:w="4729" w:type="dxa"/>
            <w:shd w:val="clear" w:color="auto" w:fill="B3FFD5"/>
          </w:tcPr>
          <w:p w14:paraId="2F0E59ED" w14:textId="77777777" w:rsidR="00895931" w:rsidRPr="00F669CC" w:rsidRDefault="00895931" w:rsidP="00895931">
            <w:pPr>
              <w:spacing w:before="60"/>
              <w:rPr>
                <w:rFonts w:ascii="Arial" w:hAnsi="Arial" w:cs="Arial"/>
                <w:szCs w:val="22"/>
              </w:rPr>
            </w:pPr>
            <w:r w:rsidRPr="00F669CC">
              <w:rPr>
                <w:rFonts w:ascii="Arial" w:hAnsi="Arial" w:cs="Arial"/>
                <w:b/>
                <w:szCs w:val="22"/>
              </w:rPr>
              <w:t>Solid Waste Collection</w:t>
            </w:r>
          </w:p>
        </w:tc>
        <w:tc>
          <w:tcPr>
            <w:tcW w:w="1197" w:type="dxa"/>
            <w:shd w:val="clear" w:color="auto" w:fill="auto"/>
            <w:vAlign w:val="center"/>
          </w:tcPr>
          <w:p w14:paraId="549CA79F" w14:textId="77777777" w:rsidR="00895931" w:rsidRPr="00F669CC" w:rsidRDefault="00895931" w:rsidP="00895931">
            <w:pPr>
              <w:spacing w:before="60"/>
              <w:jc w:val="center"/>
              <w:rPr>
                <w:rFonts w:ascii="Arial" w:hAnsi="Arial" w:cs="Arial"/>
                <w:szCs w:val="22"/>
              </w:rPr>
            </w:pPr>
          </w:p>
        </w:tc>
        <w:tc>
          <w:tcPr>
            <w:tcW w:w="1053" w:type="dxa"/>
            <w:shd w:val="clear" w:color="auto" w:fill="auto"/>
            <w:vAlign w:val="center"/>
          </w:tcPr>
          <w:p w14:paraId="18D76664" w14:textId="77777777" w:rsidR="00895931" w:rsidRPr="00F669CC" w:rsidRDefault="00895931" w:rsidP="00895931">
            <w:pPr>
              <w:spacing w:before="60"/>
              <w:jc w:val="center"/>
              <w:rPr>
                <w:rFonts w:ascii="Arial" w:hAnsi="Arial" w:cs="Arial"/>
                <w:szCs w:val="22"/>
              </w:rPr>
            </w:pPr>
          </w:p>
        </w:tc>
        <w:tc>
          <w:tcPr>
            <w:tcW w:w="1170" w:type="dxa"/>
            <w:shd w:val="clear" w:color="auto" w:fill="auto"/>
            <w:vAlign w:val="center"/>
          </w:tcPr>
          <w:p w14:paraId="1A7FC5D3" w14:textId="77777777" w:rsidR="00895931" w:rsidRPr="00F669CC" w:rsidRDefault="00895931" w:rsidP="00895931">
            <w:pPr>
              <w:spacing w:before="60"/>
              <w:ind w:right="76"/>
              <w:jc w:val="center"/>
              <w:rPr>
                <w:rFonts w:ascii="Arial" w:hAnsi="Arial" w:cs="Arial"/>
                <w:szCs w:val="22"/>
              </w:rPr>
            </w:pPr>
          </w:p>
        </w:tc>
        <w:tc>
          <w:tcPr>
            <w:tcW w:w="1170" w:type="dxa"/>
            <w:shd w:val="clear" w:color="auto" w:fill="auto"/>
            <w:vAlign w:val="center"/>
          </w:tcPr>
          <w:p w14:paraId="32D4EBAC" w14:textId="77777777" w:rsidR="00895931" w:rsidRPr="00F669CC" w:rsidRDefault="00895931" w:rsidP="00895931">
            <w:pPr>
              <w:spacing w:before="60"/>
              <w:ind w:right="76"/>
              <w:jc w:val="center"/>
              <w:rPr>
                <w:rFonts w:ascii="Arial" w:hAnsi="Arial" w:cs="Arial"/>
                <w:szCs w:val="22"/>
              </w:rPr>
            </w:pPr>
          </w:p>
        </w:tc>
        <w:tc>
          <w:tcPr>
            <w:tcW w:w="1398" w:type="dxa"/>
            <w:vAlign w:val="center"/>
          </w:tcPr>
          <w:p w14:paraId="2D61EBEB" w14:textId="77777777" w:rsidR="00895931" w:rsidRPr="00F669CC" w:rsidRDefault="00895931" w:rsidP="00895931">
            <w:pPr>
              <w:spacing w:before="60"/>
              <w:ind w:right="76"/>
              <w:jc w:val="center"/>
              <w:rPr>
                <w:rFonts w:ascii="Arial" w:hAnsi="Arial" w:cs="Arial"/>
                <w:szCs w:val="22"/>
              </w:rPr>
            </w:pPr>
          </w:p>
        </w:tc>
      </w:tr>
      <w:tr w:rsidR="00895931" w:rsidRPr="008D499E" w14:paraId="52F8E20F" w14:textId="77777777" w:rsidTr="00934793">
        <w:trPr>
          <w:jc w:val="center"/>
        </w:trPr>
        <w:tc>
          <w:tcPr>
            <w:tcW w:w="4729" w:type="dxa"/>
            <w:shd w:val="clear" w:color="auto" w:fill="B3FFD5"/>
          </w:tcPr>
          <w:p w14:paraId="5DF62A5C" w14:textId="77777777" w:rsidR="00895931" w:rsidRPr="00F669CC" w:rsidRDefault="00895931" w:rsidP="00895931">
            <w:pPr>
              <w:ind w:left="419" w:hanging="419"/>
              <w:rPr>
                <w:rFonts w:ascii="Arial" w:hAnsi="Arial" w:cs="Arial"/>
                <w:b/>
                <w:szCs w:val="22"/>
              </w:rPr>
            </w:pPr>
            <w:r w:rsidRPr="00F669CC">
              <w:rPr>
                <w:rFonts w:ascii="Arial" w:hAnsi="Arial" w:cs="Arial"/>
                <w:szCs w:val="22"/>
              </w:rPr>
              <w:t xml:space="preserve">WC1) Examine benefits of a collection district </w:t>
            </w:r>
          </w:p>
        </w:tc>
        <w:tc>
          <w:tcPr>
            <w:tcW w:w="1197" w:type="dxa"/>
            <w:shd w:val="clear" w:color="auto" w:fill="auto"/>
            <w:vAlign w:val="center"/>
          </w:tcPr>
          <w:p w14:paraId="47C3EBB4"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423641E4"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368A9814" w14:textId="77777777" w:rsidR="00895931" w:rsidRPr="00F669CC" w:rsidRDefault="00895931" w:rsidP="00895931">
            <w:pPr>
              <w:ind w:right="76"/>
              <w:jc w:val="center"/>
              <w:rPr>
                <w:rFonts w:ascii="Arial" w:hAnsi="Arial" w:cs="Arial"/>
                <w:szCs w:val="22"/>
              </w:rPr>
            </w:pPr>
          </w:p>
        </w:tc>
        <w:tc>
          <w:tcPr>
            <w:tcW w:w="1170" w:type="dxa"/>
            <w:shd w:val="clear" w:color="auto" w:fill="auto"/>
            <w:vAlign w:val="center"/>
          </w:tcPr>
          <w:p w14:paraId="7DF8FF58" w14:textId="77777777" w:rsidR="00895931" w:rsidRPr="00F669CC" w:rsidRDefault="00895931" w:rsidP="00895931">
            <w:pPr>
              <w:ind w:right="76"/>
              <w:jc w:val="center"/>
              <w:rPr>
                <w:rFonts w:ascii="Arial" w:hAnsi="Arial" w:cs="Arial"/>
                <w:szCs w:val="22"/>
              </w:rPr>
            </w:pPr>
          </w:p>
        </w:tc>
        <w:tc>
          <w:tcPr>
            <w:tcW w:w="1398" w:type="dxa"/>
            <w:vAlign w:val="center"/>
          </w:tcPr>
          <w:p w14:paraId="5468C921" w14:textId="77777777" w:rsidR="00895931" w:rsidRPr="00F669CC" w:rsidRDefault="00895931" w:rsidP="00895931">
            <w:pPr>
              <w:ind w:right="76"/>
              <w:jc w:val="center"/>
              <w:rPr>
                <w:rFonts w:ascii="Arial" w:hAnsi="Arial" w:cs="Arial"/>
                <w:szCs w:val="22"/>
              </w:rPr>
            </w:pPr>
          </w:p>
        </w:tc>
      </w:tr>
      <w:tr w:rsidR="00895931" w:rsidRPr="008D499E" w14:paraId="3EE0171C" w14:textId="77777777" w:rsidTr="00934793">
        <w:trPr>
          <w:jc w:val="center"/>
        </w:trPr>
        <w:tc>
          <w:tcPr>
            <w:tcW w:w="4729" w:type="dxa"/>
            <w:shd w:val="clear" w:color="auto" w:fill="B3FFD5"/>
          </w:tcPr>
          <w:p w14:paraId="310548F2" w14:textId="77777777" w:rsidR="00895931" w:rsidRPr="00F669CC" w:rsidRDefault="00895931" w:rsidP="00895931">
            <w:pPr>
              <w:ind w:left="419" w:hanging="419"/>
              <w:rPr>
                <w:rFonts w:ascii="Arial" w:hAnsi="Arial" w:cs="Arial"/>
                <w:szCs w:val="22"/>
              </w:rPr>
            </w:pPr>
            <w:r w:rsidRPr="00F669CC">
              <w:rPr>
                <w:rFonts w:ascii="Arial" w:hAnsi="Arial" w:cs="Arial"/>
                <w:b/>
                <w:szCs w:val="22"/>
              </w:rPr>
              <w:t>Transfer and Disposal</w:t>
            </w:r>
          </w:p>
        </w:tc>
        <w:tc>
          <w:tcPr>
            <w:tcW w:w="1197" w:type="dxa"/>
            <w:shd w:val="clear" w:color="auto" w:fill="auto"/>
            <w:vAlign w:val="center"/>
          </w:tcPr>
          <w:p w14:paraId="32CC2A2E" w14:textId="77777777" w:rsidR="00895931" w:rsidRPr="00F669CC" w:rsidRDefault="00895931" w:rsidP="00895931">
            <w:pPr>
              <w:jc w:val="center"/>
              <w:rPr>
                <w:rFonts w:ascii="Arial" w:hAnsi="Arial" w:cs="Arial"/>
                <w:szCs w:val="22"/>
              </w:rPr>
            </w:pPr>
          </w:p>
        </w:tc>
        <w:tc>
          <w:tcPr>
            <w:tcW w:w="1053" w:type="dxa"/>
            <w:shd w:val="clear" w:color="auto" w:fill="auto"/>
            <w:vAlign w:val="center"/>
          </w:tcPr>
          <w:p w14:paraId="5D7AFE60"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527D96A5" w14:textId="77777777" w:rsidR="00895931" w:rsidRPr="00F669CC" w:rsidRDefault="00895931" w:rsidP="00895931">
            <w:pPr>
              <w:ind w:right="76"/>
              <w:jc w:val="center"/>
              <w:rPr>
                <w:rFonts w:ascii="Arial" w:hAnsi="Arial" w:cs="Arial"/>
                <w:szCs w:val="22"/>
              </w:rPr>
            </w:pPr>
          </w:p>
        </w:tc>
        <w:tc>
          <w:tcPr>
            <w:tcW w:w="1170" w:type="dxa"/>
            <w:shd w:val="clear" w:color="auto" w:fill="auto"/>
            <w:vAlign w:val="center"/>
          </w:tcPr>
          <w:p w14:paraId="370915C1" w14:textId="77777777" w:rsidR="00895931" w:rsidRPr="00F669CC" w:rsidRDefault="00895931" w:rsidP="00895931">
            <w:pPr>
              <w:ind w:right="76"/>
              <w:jc w:val="center"/>
              <w:rPr>
                <w:rFonts w:ascii="Arial" w:hAnsi="Arial" w:cs="Arial"/>
                <w:szCs w:val="22"/>
              </w:rPr>
            </w:pPr>
          </w:p>
        </w:tc>
        <w:tc>
          <w:tcPr>
            <w:tcW w:w="1398" w:type="dxa"/>
            <w:vAlign w:val="center"/>
          </w:tcPr>
          <w:p w14:paraId="72945079" w14:textId="77777777" w:rsidR="00895931" w:rsidRPr="00F669CC" w:rsidRDefault="00895931" w:rsidP="00895931">
            <w:pPr>
              <w:ind w:right="76"/>
              <w:jc w:val="center"/>
              <w:rPr>
                <w:rFonts w:ascii="Arial" w:hAnsi="Arial" w:cs="Arial"/>
                <w:szCs w:val="22"/>
              </w:rPr>
            </w:pPr>
          </w:p>
        </w:tc>
      </w:tr>
      <w:tr w:rsidR="00895931" w:rsidRPr="008D499E" w14:paraId="77A9E90A" w14:textId="77777777" w:rsidTr="00934793">
        <w:trPr>
          <w:jc w:val="center"/>
        </w:trPr>
        <w:tc>
          <w:tcPr>
            <w:tcW w:w="4729" w:type="dxa"/>
            <w:shd w:val="clear" w:color="auto" w:fill="B3FFD5"/>
          </w:tcPr>
          <w:p w14:paraId="35E36F67" w14:textId="77777777" w:rsidR="00895931" w:rsidRPr="00F669CC" w:rsidRDefault="00895931" w:rsidP="00895931">
            <w:pPr>
              <w:ind w:left="419" w:hanging="419"/>
              <w:rPr>
                <w:rFonts w:ascii="Arial" w:hAnsi="Arial" w:cs="Arial"/>
                <w:b/>
                <w:szCs w:val="22"/>
              </w:rPr>
            </w:pPr>
            <w:r w:rsidRPr="00F669CC">
              <w:rPr>
                <w:rFonts w:ascii="Arial" w:hAnsi="Arial" w:cs="Arial"/>
                <w:szCs w:val="22"/>
              </w:rPr>
              <w:t>T&amp;D1) Conduct improvements to Quilcene Drop Box as funding is available</w:t>
            </w:r>
          </w:p>
        </w:tc>
        <w:tc>
          <w:tcPr>
            <w:tcW w:w="1197" w:type="dxa"/>
            <w:shd w:val="clear" w:color="auto" w:fill="auto"/>
            <w:vAlign w:val="center"/>
          </w:tcPr>
          <w:p w14:paraId="7135A146"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3178F8FC"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08F4AD72" w14:textId="77777777" w:rsidR="00895931" w:rsidRPr="00F669CC" w:rsidRDefault="00895931" w:rsidP="00895931">
            <w:pPr>
              <w:ind w:right="76"/>
              <w:jc w:val="center"/>
              <w:rPr>
                <w:rFonts w:ascii="Arial" w:hAnsi="Arial" w:cs="Arial"/>
                <w:szCs w:val="22"/>
              </w:rPr>
            </w:pPr>
          </w:p>
        </w:tc>
        <w:tc>
          <w:tcPr>
            <w:tcW w:w="1170" w:type="dxa"/>
            <w:shd w:val="clear" w:color="auto" w:fill="auto"/>
            <w:vAlign w:val="center"/>
          </w:tcPr>
          <w:p w14:paraId="2DAEB659" w14:textId="77777777" w:rsidR="00895931" w:rsidRPr="00F669CC" w:rsidRDefault="00895931" w:rsidP="00895931">
            <w:pPr>
              <w:ind w:right="76"/>
              <w:jc w:val="center"/>
              <w:rPr>
                <w:rFonts w:ascii="Arial" w:hAnsi="Arial" w:cs="Arial"/>
                <w:szCs w:val="22"/>
              </w:rPr>
            </w:pPr>
          </w:p>
        </w:tc>
        <w:tc>
          <w:tcPr>
            <w:tcW w:w="1398" w:type="dxa"/>
            <w:vAlign w:val="center"/>
          </w:tcPr>
          <w:p w14:paraId="22963632" w14:textId="77777777" w:rsidR="00895931" w:rsidRPr="00F669CC" w:rsidRDefault="00895931" w:rsidP="00895931">
            <w:pPr>
              <w:ind w:right="76"/>
              <w:jc w:val="center"/>
              <w:rPr>
                <w:rFonts w:ascii="Arial" w:hAnsi="Arial" w:cs="Arial"/>
                <w:szCs w:val="22"/>
              </w:rPr>
            </w:pPr>
          </w:p>
        </w:tc>
      </w:tr>
      <w:tr w:rsidR="00895931" w:rsidRPr="008D499E" w14:paraId="561A2012" w14:textId="77777777" w:rsidTr="00934793">
        <w:trPr>
          <w:jc w:val="center"/>
        </w:trPr>
        <w:tc>
          <w:tcPr>
            <w:tcW w:w="4729" w:type="dxa"/>
            <w:shd w:val="clear" w:color="auto" w:fill="B3FFD5"/>
          </w:tcPr>
          <w:p w14:paraId="4C5E0C68" w14:textId="0305456F" w:rsidR="00895931" w:rsidRPr="00F669CC" w:rsidRDefault="00895931" w:rsidP="00FF00C5">
            <w:pPr>
              <w:ind w:left="419" w:hanging="419"/>
              <w:rPr>
                <w:rFonts w:ascii="Arial" w:hAnsi="Arial" w:cs="Arial"/>
                <w:szCs w:val="22"/>
              </w:rPr>
            </w:pPr>
            <w:r w:rsidRPr="00F669CC">
              <w:rPr>
                <w:rFonts w:ascii="Arial" w:hAnsi="Arial" w:cs="Arial"/>
                <w:szCs w:val="22"/>
              </w:rPr>
              <w:t xml:space="preserve">T&amp;D2) Conduct improvements to JCSWDF based on facility assessment and </w:t>
            </w:r>
            <w:r w:rsidR="00FF00C5">
              <w:rPr>
                <w:rFonts w:ascii="Arial" w:hAnsi="Arial" w:cs="Arial"/>
                <w:szCs w:val="22"/>
              </w:rPr>
              <w:t xml:space="preserve">updated </w:t>
            </w:r>
            <w:r w:rsidRPr="00F669CC">
              <w:rPr>
                <w:rFonts w:ascii="Arial" w:hAnsi="Arial" w:cs="Arial"/>
                <w:szCs w:val="22"/>
              </w:rPr>
              <w:t>Solid Waste Master Plan</w:t>
            </w:r>
          </w:p>
        </w:tc>
        <w:tc>
          <w:tcPr>
            <w:tcW w:w="1197" w:type="dxa"/>
            <w:shd w:val="clear" w:color="auto" w:fill="auto"/>
            <w:vAlign w:val="center"/>
          </w:tcPr>
          <w:p w14:paraId="4F0EE1A6"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08F37E6A"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00456B93" w14:textId="77777777" w:rsidR="00895931" w:rsidRPr="00F669CC" w:rsidRDefault="00895931" w:rsidP="00895931">
            <w:pPr>
              <w:ind w:right="76"/>
              <w:jc w:val="center"/>
              <w:rPr>
                <w:rFonts w:ascii="Arial" w:hAnsi="Arial" w:cs="Arial"/>
                <w:szCs w:val="22"/>
              </w:rPr>
            </w:pPr>
          </w:p>
        </w:tc>
        <w:tc>
          <w:tcPr>
            <w:tcW w:w="1170" w:type="dxa"/>
            <w:shd w:val="clear" w:color="auto" w:fill="auto"/>
            <w:vAlign w:val="center"/>
          </w:tcPr>
          <w:p w14:paraId="023C8953" w14:textId="77777777" w:rsidR="00895931" w:rsidRPr="00F669CC" w:rsidRDefault="00895931" w:rsidP="00895931">
            <w:pPr>
              <w:ind w:right="76"/>
              <w:jc w:val="center"/>
              <w:rPr>
                <w:rFonts w:ascii="Arial" w:hAnsi="Arial" w:cs="Arial"/>
                <w:szCs w:val="22"/>
              </w:rPr>
            </w:pPr>
          </w:p>
        </w:tc>
        <w:tc>
          <w:tcPr>
            <w:tcW w:w="1398" w:type="dxa"/>
            <w:vAlign w:val="center"/>
          </w:tcPr>
          <w:p w14:paraId="676CDAFE" w14:textId="77777777" w:rsidR="00895931" w:rsidRPr="00F669CC" w:rsidRDefault="00895931" w:rsidP="00895931">
            <w:pPr>
              <w:ind w:right="76"/>
              <w:jc w:val="center"/>
              <w:rPr>
                <w:rFonts w:ascii="Arial" w:hAnsi="Arial" w:cs="Arial"/>
                <w:szCs w:val="22"/>
              </w:rPr>
            </w:pPr>
          </w:p>
        </w:tc>
      </w:tr>
      <w:tr w:rsidR="00895931" w:rsidRPr="008D499E" w14:paraId="35140EB2" w14:textId="77777777" w:rsidTr="00934793">
        <w:trPr>
          <w:jc w:val="center"/>
        </w:trPr>
        <w:tc>
          <w:tcPr>
            <w:tcW w:w="4729" w:type="dxa"/>
            <w:shd w:val="clear" w:color="auto" w:fill="B3FFD5"/>
          </w:tcPr>
          <w:p w14:paraId="434D3C57" w14:textId="77777777" w:rsidR="00895931" w:rsidRPr="00F669CC" w:rsidRDefault="00895931" w:rsidP="00895931">
            <w:pPr>
              <w:ind w:left="419" w:hanging="419"/>
              <w:rPr>
                <w:rFonts w:ascii="Arial" w:hAnsi="Arial" w:cs="Arial"/>
                <w:szCs w:val="22"/>
              </w:rPr>
            </w:pPr>
            <w:r w:rsidRPr="00F669CC">
              <w:rPr>
                <w:rFonts w:ascii="Arial" w:hAnsi="Arial" w:cs="Arial"/>
                <w:szCs w:val="22"/>
              </w:rPr>
              <w:t>T&amp;D3) Prepare analysis of waste export options</w:t>
            </w:r>
          </w:p>
        </w:tc>
        <w:tc>
          <w:tcPr>
            <w:tcW w:w="1197" w:type="dxa"/>
            <w:shd w:val="clear" w:color="auto" w:fill="auto"/>
            <w:vAlign w:val="center"/>
          </w:tcPr>
          <w:p w14:paraId="05109B5E"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69251CBE"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4FCC9CAF" w14:textId="77777777" w:rsidR="00895931" w:rsidRPr="00F669CC" w:rsidRDefault="00895931" w:rsidP="00895931">
            <w:pPr>
              <w:ind w:right="76"/>
              <w:jc w:val="center"/>
              <w:rPr>
                <w:rFonts w:ascii="Arial" w:hAnsi="Arial" w:cs="Arial"/>
                <w:szCs w:val="22"/>
              </w:rPr>
            </w:pPr>
          </w:p>
        </w:tc>
        <w:tc>
          <w:tcPr>
            <w:tcW w:w="1170" w:type="dxa"/>
            <w:shd w:val="clear" w:color="auto" w:fill="auto"/>
            <w:vAlign w:val="center"/>
          </w:tcPr>
          <w:p w14:paraId="77A3C27B" w14:textId="77777777" w:rsidR="00895931" w:rsidRPr="00F669CC" w:rsidRDefault="00895931" w:rsidP="00895931">
            <w:pPr>
              <w:ind w:right="76"/>
              <w:jc w:val="center"/>
              <w:rPr>
                <w:rFonts w:ascii="Arial" w:hAnsi="Arial" w:cs="Arial"/>
                <w:szCs w:val="22"/>
              </w:rPr>
            </w:pPr>
          </w:p>
        </w:tc>
        <w:tc>
          <w:tcPr>
            <w:tcW w:w="1398" w:type="dxa"/>
            <w:vAlign w:val="center"/>
          </w:tcPr>
          <w:p w14:paraId="6068F1E0" w14:textId="77777777" w:rsidR="00895931" w:rsidRPr="00F669CC" w:rsidRDefault="00895931" w:rsidP="00895931">
            <w:pPr>
              <w:ind w:right="76"/>
              <w:jc w:val="center"/>
              <w:rPr>
                <w:rFonts w:ascii="Arial" w:hAnsi="Arial" w:cs="Arial"/>
                <w:szCs w:val="22"/>
              </w:rPr>
            </w:pPr>
          </w:p>
        </w:tc>
      </w:tr>
      <w:tr w:rsidR="00895931" w:rsidRPr="008D499E" w14:paraId="41325712" w14:textId="77777777" w:rsidTr="00934793">
        <w:trPr>
          <w:jc w:val="center"/>
        </w:trPr>
        <w:tc>
          <w:tcPr>
            <w:tcW w:w="4729" w:type="dxa"/>
            <w:shd w:val="clear" w:color="auto" w:fill="B3FFD5"/>
          </w:tcPr>
          <w:p w14:paraId="5D8480DA" w14:textId="77777777" w:rsidR="00895931" w:rsidRPr="00F669CC" w:rsidRDefault="00895931" w:rsidP="00895931">
            <w:pPr>
              <w:spacing w:before="60"/>
              <w:rPr>
                <w:rFonts w:ascii="Arial" w:hAnsi="Arial" w:cs="Arial"/>
                <w:szCs w:val="22"/>
              </w:rPr>
            </w:pPr>
            <w:r w:rsidRPr="00F669CC">
              <w:rPr>
                <w:rFonts w:ascii="Arial" w:hAnsi="Arial" w:cs="Arial"/>
                <w:b/>
                <w:szCs w:val="22"/>
              </w:rPr>
              <w:t>Special Wastes</w:t>
            </w:r>
          </w:p>
        </w:tc>
        <w:tc>
          <w:tcPr>
            <w:tcW w:w="1197" w:type="dxa"/>
            <w:shd w:val="clear" w:color="auto" w:fill="auto"/>
            <w:vAlign w:val="center"/>
          </w:tcPr>
          <w:p w14:paraId="3F502242" w14:textId="77777777" w:rsidR="00895931" w:rsidRPr="00F669CC" w:rsidRDefault="00895931" w:rsidP="00895931">
            <w:pPr>
              <w:spacing w:before="60"/>
              <w:jc w:val="center"/>
              <w:rPr>
                <w:rFonts w:ascii="Arial" w:hAnsi="Arial" w:cs="Arial"/>
                <w:szCs w:val="22"/>
              </w:rPr>
            </w:pPr>
          </w:p>
        </w:tc>
        <w:tc>
          <w:tcPr>
            <w:tcW w:w="1053" w:type="dxa"/>
            <w:shd w:val="clear" w:color="auto" w:fill="auto"/>
            <w:vAlign w:val="center"/>
          </w:tcPr>
          <w:p w14:paraId="003F0982" w14:textId="77777777" w:rsidR="00895931" w:rsidRPr="00F669CC" w:rsidRDefault="00895931" w:rsidP="00895931">
            <w:pPr>
              <w:spacing w:before="60"/>
              <w:jc w:val="center"/>
              <w:rPr>
                <w:rFonts w:ascii="Arial" w:hAnsi="Arial" w:cs="Arial"/>
                <w:szCs w:val="22"/>
              </w:rPr>
            </w:pPr>
          </w:p>
        </w:tc>
        <w:tc>
          <w:tcPr>
            <w:tcW w:w="1170" w:type="dxa"/>
            <w:shd w:val="clear" w:color="auto" w:fill="auto"/>
            <w:vAlign w:val="center"/>
          </w:tcPr>
          <w:p w14:paraId="0D5C774D" w14:textId="77777777" w:rsidR="00895931" w:rsidRPr="00F669CC" w:rsidRDefault="00895931" w:rsidP="00895931">
            <w:pPr>
              <w:spacing w:before="60"/>
              <w:ind w:right="76"/>
              <w:jc w:val="center"/>
              <w:rPr>
                <w:rFonts w:ascii="Arial" w:hAnsi="Arial" w:cs="Arial"/>
                <w:szCs w:val="22"/>
              </w:rPr>
            </w:pPr>
          </w:p>
        </w:tc>
        <w:tc>
          <w:tcPr>
            <w:tcW w:w="1170" w:type="dxa"/>
            <w:shd w:val="clear" w:color="auto" w:fill="auto"/>
            <w:vAlign w:val="center"/>
          </w:tcPr>
          <w:p w14:paraId="2F598BDC" w14:textId="77777777" w:rsidR="00895931" w:rsidRPr="00F669CC" w:rsidRDefault="00895931" w:rsidP="00895931">
            <w:pPr>
              <w:spacing w:before="60"/>
              <w:ind w:right="76"/>
              <w:jc w:val="center"/>
              <w:rPr>
                <w:rFonts w:ascii="Arial" w:hAnsi="Arial" w:cs="Arial"/>
                <w:szCs w:val="22"/>
              </w:rPr>
            </w:pPr>
          </w:p>
        </w:tc>
        <w:tc>
          <w:tcPr>
            <w:tcW w:w="1398" w:type="dxa"/>
            <w:vAlign w:val="center"/>
          </w:tcPr>
          <w:p w14:paraId="19573253" w14:textId="77777777" w:rsidR="00895931" w:rsidRPr="00F669CC" w:rsidRDefault="00895931" w:rsidP="00895931">
            <w:pPr>
              <w:spacing w:before="60"/>
              <w:ind w:right="76"/>
              <w:jc w:val="center"/>
              <w:rPr>
                <w:rFonts w:ascii="Arial" w:hAnsi="Arial" w:cs="Arial"/>
                <w:szCs w:val="22"/>
              </w:rPr>
            </w:pPr>
          </w:p>
        </w:tc>
      </w:tr>
      <w:tr w:rsidR="00895931" w:rsidRPr="008D499E" w14:paraId="63764526" w14:textId="77777777" w:rsidTr="00934793">
        <w:trPr>
          <w:jc w:val="center"/>
        </w:trPr>
        <w:tc>
          <w:tcPr>
            <w:tcW w:w="4729" w:type="dxa"/>
            <w:shd w:val="clear" w:color="auto" w:fill="B3FFD5"/>
            <w:vAlign w:val="center"/>
          </w:tcPr>
          <w:p w14:paraId="43431ADD" w14:textId="77777777" w:rsidR="00895931" w:rsidRPr="00E8438C" w:rsidRDefault="00895931" w:rsidP="00895931">
            <w:pPr>
              <w:rPr>
                <w:rFonts w:ascii="Arial" w:hAnsi="Arial" w:cs="Arial"/>
                <w:szCs w:val="22"/>
              </w:rPr>
            </w:pPr>
            <w:r w:rsidRPr="00F669CC">
              <w:rPr>
                <w:rFonts w:ascii="Arial" w:hAnsi="Arial" w:cs="Arial"/>
                <w:szCs w:val="22"/>
              </w:rPr>
              <w:t>SW1) More education for disposal of sharps</w:t>
            </w:r>
          </w:p>
        </w:tc>
        <w:tc>
          <w:tcPr>
            <w:tcW w:w="1197" w:type="dxa"/>
            <w:shd w:val="clear" w:color="auto" w:fill="auto"/>
            <w:vAlign w:val="center"/>
          </w:tcPr>
          <w:p w14:paraId="006A7B83" w14:textId="77777777" w:rsidR="00895931" w:rsidRPr="00F669CC" w:rsidRDefault="00895931" w:rsidP="00895931">
            <w:pPr>
              <w:jc w:val="center"/>
              <w:rPr>
                <w:rFonts w:ascii="Arial" w:hAnsi="Arial" w:cs="Arial"/>
                <w:szCs w:val="22"/>
              </w:rPr>
            </w:pPr>
            <w:r>
              <w:rPr>
                <w:rFonts w:ascii="Arial" w:hAnsi="Arial" w:cs="Arial"/>
                <w:szCs w:val="22"/>
              </w:rPr>
              <w:t>O</w:t>
            </w:r>
          </w:p>
        </w:tc>
        <w:tc>
          <w:tcPr>
            <w:tcW w:w="1053" w:type="dxa"/>
            <w:shd w:val="clear" w:color="auto" w:fill="auto"/>
            <w:vAlign w:val="center"/>
          </w:tcPr>
          <w:p w14:paraId="1011014C"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776B76A1" w14:textId="77777777" w:rsidR="00895931" w:rsidRPr="00F669CC" w:rsidRDefault="00895931" w:rsidP="00895931">
            <w:pPr>
              <w:ind w:right="76"/>
              <w:jc w:val="center"/>
              <w:rPr>
                <w:rFonts w:ascii="Arial" w:hAnsi="Arial" w:cs="Arial"/>
                <w:szCs w:val="22"/>
              </w:rPr>
            </w:pPr>
            <w:r>
              <w:rPr>
                <w:rFonts w:ascii="Arial" w:hAnsi="Arial" w:cs="Arial"/>
                <w:szCs w:val="22"/>
              </w:rPr>
              <w:t>X</w:t>
            </w:r>
          </w:p>
        </w:tc>
        <w:tc>
          <w:tcPr>
            <w:tcW w:w="1170" w:type="dxa"/>
            <w:shd w:val="clear" w:color="auto" w:fill="auto"/>
            <w:vAlign w:val="center"/>
          </w:tcPr>
          <w:p w14:paraId="70B308C4" w14:textId="77777777" w:rsidR="00895931" w:rsidRPr="00F669CC" w:rsidRDefault="00895931" w:rsidP="00895931">
            <w:pPr>
              <w:ind w:right="76"/>
              <w:jc w:val="center"/>
              <w:rPr>
                <w:rFonts w:ascii="Arial" w:hAnsi="Arial" w:cs="Arial"/>
                <w:szCs w:val="22"/>
              </w:rPr>
            </w:pPr>
          </w:p>
        </w:tc>
        <w:tc>
          <w:tcPr>
            <w:tcW w:w="1398" w:type="dxa"/>
            <w:vAlign w:val="center"/>
          </w:tcPr>
          <w:p w14:paraId="1F643C9E" w14:textId="77777777" w:rsidR="00895931" w:rsidRPr="00F669CC" w:rsidRDefault="00895931" w:rsidP="00895931">
            <w:pPr>
              <w:ind w:right="76"/>
              <w:jc w:val="center"/>
              <w:rPr>
                <w:rFonts w:ascii="Arial" w:hAnsi="Arial" w:cs="Arial"/>
                <w:szCs w:val="22"/>
              </w:rPr>
            </w:pPr>
            <w:r>
              <w:rPr>
                <w:rFonts w:ascii="Arial" w:hAnsi="Arial" w:cs="Arial"/>
                <w:szCs w:val="22"/>
              </w:rPr>
              <w:t>Drug stores</w:t>
            </w:r>
          </w:p>
        </w:tc>
      </w:tr>
      <w:tr w:rsidR="00895931" w:rsidRPr="008D499E" w14:paraId="4A51D6DE" w14:textId="77777777" w:rsidTr="00934793">
        <w:trPr>
          <w:jc w:val="center"/>
        </w:trPr>
        <w:tc>
          <w:tcPr>
            <w:tcW w:w="4729" w:type="dxa"/>
            <w:shd w:val="clear" w:color="auto" w:fill="B3FFD5"/>
          </w:tcPr>
          <w:p w14:paraId="4B47B525" w14:textId="0C942304" w:rsidR="00895931" w:rsidRPr="00F669CC" w:rsidRDefault="00895931" w:rsidP="00895931">
            <w:pPr>
              <w:ind w:left="419" w:hanging="419"/>
              <w:rPr>
                <w:rFonts w:ascii="Arial" w:hAnsi="Arial" w:cs="Arial"/>
                <w:szCs w:val="22"/>
              </w:rPr>
            </w:pPr>
            <w:r w:rsidRPr="00F669CC">
              <w:rPr>
                <w:rFonts w:ascii="Arial" w:hAnsi="Arial" w:cs="Arial"/>
                <w:szCs w:val="22"/>
              </w:rPr>
              <w:t>SW</w:t>
            </w:r>
            <w:r w:rsidR="00AF3B47">
              <w:rPr>
                <w:rFonts w:ascii="Arial" w:hAnsi="Arial" w:cs="Arial"/>
                <w:szCs w:val="22"/>
              </w:rPr>
              <w:t>2) The JCSWDF and Quilcene Drop-</w:t>
            </w:r>
            <w:r w:rsidRPr="00F669CC">
              <w:rPr>
                <w:rFonts w:ascii="Arial" w:hAnsi="Arial" w:cs="Arial"/>
                <w:szCs w:val="22"/>
              </w:rPr>
              <w:t>Box are designated staging areas for disaster debris</w:t>
            </w:r>
          </w:p>
        </w:tc>
        <w:tc>
          <w:tcPr>
            <w:tcW w:w="1197" w:type="dxa"/>
            <w:shd w:val="clear" w:color="auto" w:fill="auto"/>
            <w:vAlign w:val="center"/>
          </w:tcPr>
          <w:p w14:paraId="18FD2D54"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43C09DAC"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4F6DA520" w14:textId="77777777" w:rsidR="00895931" w:rsidRPr="00F669CC" w:rsidRDefault="00895931" w:rsidP="00895931">
            <w:pPr>
              <w:ind w:right="76"/>
              <w:jc w:val="center"/>
              <w:rPr>
                <w:rFonts w:ascii="Arial" w:hAnsi="Arial" w:cs="Arial"/>
                <w:szCs w:val="22"/>
              </w:rPr>
            </w:pPr>
          </w:p>
        </w:tc>
        <w:tc>
          <w:tcPr>
            <w:tcW w:w="1170" w:type="dxa"/>
            <w:shd w:val="clear" w:color="auto" w:fill="auto"/>
            <w:vAlign w:val="center"/>
          </w:tcPr>
          <w:p w14:paraId="3C64AE11" w14:textId="77777777" w:rsidR="00895931" w:rsidRPr="00F669CC" w:rsidRDefault="00895931" w:rsidP="00895931">
            <w:pPr>
              <w:ind w:right="76"/>
              <w:jc w:val="center"/>
              <w:rPr>
                <w:rFonts w:ascii="Arial" w:hAnsi="Arial" w:cs="Arial"/>
                <w:szCs w:val="22"/>
              </w:rPr>
            </w:pPr>
          </w:p>
        </w:tc>
        <w:tc>
          <w:tcPr>
            <w:tcW w:w="1398" w:type="dxa"/>
            <w:vAlign w:val="center"/>
          </w:tcPr>
          <w:p w14:paraId="7D769C29" w14:textId="77777777" w:rsidR="00895931" w:rsidRPr="00F669CC" w:rsidRDefault="00895931" w:rsidP="00895931">
            <w:pPr>
              <w:ind w:right="76"/>
              <w:jc w:val="center"/>
              <w:rPr>
                <w:rFonts w:ascii="Arial" w:hAnsi="Arial" w:cs="Arial"/>
                <w:szCs w:val="22"/>
              </w:rPr>
            </w:pPr>
          </w:p>
        </w:tc>
      </w:tr>
      <w:tr w:rsidR="00895931" w:rsidRPr="008D499E" w14:paraId="53640EAF" w14:textId="77777777" w:rsidTr="00934793">
        <w:trPr>
          <w:jc w:val="center"/>
        </w:trPr>
        <w:tc>
          <w:tcPr>
            <w:tcW w:w="4729" w:type="dxa"/>
            <w:shd w:val="clear" w:color="auto" w:fill="B3FFD5"/>
          </w:tcPr>
          <w:p w14:paraId="40ACD3CC" w14:textId="77777777" w:rsidR="00895931" w:rsidRPr="00F669CC" w:rsidRDefault="00895931" w:rsidP="00895931">
            <w:pPr>
              <w:ind w:left="419" w:hanging="419"/>
              <w:rPr>
                <w:rFonts w:ascii="Arial" w:hAnsi="Arial" w:cs="Arial"/>
                <w:szCs w:val="22"/>
              </w:rPr>
            </w:pPr>
            <w:r w:rsidRPr="00F669CC">
              <w:rPr>
                <w:rFonts w:ascii="Arial" w:hAnsi="Arial" w:cs="Arial"/>
                <w:szCs w:val="22"/>
              </w:rPr>
              <w:t>SW3) Develop a disaster debris strategy</w:t>
            </w:r>
          </w:p>
        </w:tc>
        <w:tc>
          <w:tcPr>
            <w:tcW w:w="1197" w:type="dxa"/>
            <w:shd w:val="clear" w:color="auto" w:fill="auto"/>
            <w:vAlign w:val="center"/>
          </w:tcPr>
          <w:p w14:paraId="41460816"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36B0F8B4"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3E41DA85" w14:textId="77777777" w:rsidR="00895931" w:rsidRPr="00F669CC" w:rsidRDefault="00895931" w:rsidP="00895931">
            <w:pPr>
              <w:ind w:right="76"/>
              <w:jc w:val="center"/>
              <w:rPr>
                <w:rFonts w:ascii="Arial" w:hAnsi="Arial" w:cs="Arial"/>
                <w:szCs w:val="22"/>
              </w:rPr>
            </w:pPr>
          </w:p>
        </w:tc>
        <w:tc>
          <w:tcPr>
            <w:tcW w:w="1170" w:type="dxa"/>
            <w:shd w:val="clear" w:color="auto" w:fill="auto"/>
            <w:vAlign w:val="center"/>
          </w:tcPr>
          <w:p w14:paraId="7F6904F1" w14:textId="77777777" w:rsidR="00895931" w:rsidRPr="00F669CC" w:rsidRDefault="00895931" w:rsidP="00895931">
            <w:pPr>
              <w:ind w:right="76"/>
              <w:jc w:val="center"/>
              <w:rPr>
                <w:rFonts w:ascii="Arial" w:hAnsi="Arial" w:cs="Arial"/>
                <w:szCs w:val="22"/>
              </w:rPr>
            </w:pPr>
          </w:p>
        </w:tc>
        <w:tc>
          <w:tcPr>
            <w:tcW w:w="1398" w:type="dxa"/>
            <w:vAlign w:val="center"/>
          </w:tcPr>
          <w:p w14:paraId="7AEF8F94" w14:textId="77777777" w:rsidR="00895931" w:rsidRPr="00F669CC" w:rsidRDefault="00895931" w:rsidP="00895931">
            <w:pPr>
              <w:ind w:right="76"/>
              <w:jc w:val="center"/>
              <w:rPr>
                <w:rFonts w:ascii="Arial" w:hAnsi="Arial" w:cs="Arial"/>
                <w:szCs w:val="22"/>
              </w:rPr>
            </w:pPr>
          </w:p>
        </w:tc>
      </w:tr>
      <w:tr w:rsidR="00895931" w:rsidRPr="008D499E" w14:paraId="3B7758D1" w14:textId="77777777" w:rsidTr="00934793">
        <w:trPr>
          <w:jc w:val="center"/>
        </w:trPr>
        <w:tc>
          <w:tcPr>
            <w:tcW w:w="4729" w:type="dxa"/>
            <w:shd w:val="clear" w:color="auto" w:fill="B3FFD5"/>
          </w:tcPr>
          <w:p w14:paraId="40943B65" w14:textId="77777777" w:rsidR="00895931" w:rsidRPr="00F669CC" w:rsidRDefault="00895931" w:rsidP="00895931">
            <w:pPr>
              <w:ind w:left="419" w:hanging="419"/>
              <w:rPr>
                <w:rFonts w:ascii="Arial" w:hAnsi="Arial" w:cs="Arial"/>
                <w:szCs w:val="22"/>
              </w:rPr>
            </w:pPr>
            <w:r w:rsidRPr="00F669CC">
              <w:rPr>
                <w:rFonts w:ascii="Arial" w:hAnsi="Arial" w:cs="Arial"/>
                <w:szCs w:val="22"/>
              </w:rPr>
              <w:t xml:space="preserve">SW4) More education for HHW Facility and safer alternatives </w:t>
            </w:r>
          </w:p>
        </w:tc>
        <w:tc>
          <w:tcPr>
            <w:tcW w:w="1197" w:type="dxa"/>
            <w:shd w:val="clear" w:color="auto" w:fill="auto"/>
            <w:vAlign w:val="center"/>
          </w:tcPr>
          <w:p w14:paraId="11B77A25"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46D598DC"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0B560B57" w14:textId="77777777" w:rsidR="00895931" w:rsidRPr="00F669CC" w:rsidRDefault="00895931" w:rsidP="00895931">
            <w:pPr>
              <w:ind w:right="76"/>
              <w:jc w:val="center"/>
              <w:rPr>
                <w:rFonts w:ascii="Arial" w:hAnsi="Arial" w:cs="Arial"/>
                <w:szCs w:val="22"/>
              </w:rPr>
            </w:pPr>
            <w:r>
              <w:rPr>
                <w:rFonts w:ascii="Arial" w:hAnsi="Arial" w:cs="Arial"/>
                <w:szCs w:val="22"/>
              </w:rPr>
              <w:t>O</w:t>
            </w:r>
          </w:p>
        </w:tc>
        <w:tc>
          <w:tcPr>
            <w:tcW w:w="1170" w:type="dxa"/>
            <w:shd w:val="clear" w:color="auto" w:fill="auto"/>
            <w:vAlign w:val="center"/>
          </w:tcPr>
          <w:p w14:paraId="7EFDACCB" w14:textId="77777777" w:rsidR="00895931" w:rsidRPr="00F669CC" w:rsidRDefault="00895931" w:rsidP="00895931">
            <w:pPr>
              <w:ind w:right="76"/>
              <w:jc w:val="center"/>
              <w:rPr>
                <w:rFonts w:ascii="Arial" w:hAnsi="Arial" w:cs="Arial"/>
                <w:szCs w:val="22"/>
              </w:rPr>
            </w:pPr>
          </w:p>
        </w:tc>
        <w:tc>
          <w:tcPr>
            <w:tcW w:w="1398" w:type="dxa"/>
            <w:vAlign w:val="center"/>
          </w:tcPr>
          <w:p w14:paraId="64DADDAE" w14:textId="77777777" w:rsidR="00895931" w:rsidRPr="00F669CC" w:rsidRDefault="00895931" w:rsidP="00895931">
            <w:pPr>
              <w:ind w:right="76"/>
              <w:jc w:val="center"/>
              <w:rPr>
                <w:rFonts w:ascii="Arial" w:hAnsi="Arial" w:cs="Arial"/>
                <w:szCs w:val="22"/>
              </w:rPr>
            </w:pPr>
          </w:p>
        </w:tc>
      </w:tr>
      <w:tr w:rsidR="00895931" w:rsidRPr="008D499E" w14:paraId="363C335D" w14:textId="77777777" w:rsidTr="00934793">
        <w:trPr>
          <w:jc w:val="center"/>
        </w:trPr>
        <w:tc>
          <w:tcPr>
            <w:tcW w:w="4729" w:type="dxa"/>
            <w:shd w:val="clear" w:color="auto" w:fill="B3FFD5"/>
          </w:tcPr>
          <w:p w14:paraId="6C972663" w14:textId="77777777" w:rsidR="00895931" w:rsidRPr="00F669CC" w:rsidRDefault="00895931" w:rsidP="00895931">
            <w:pPr>
              <w:ind w:left="419" w:hanging="419"/>
              <w:rPr>
                <w:rFonts w:ascii="Arial" w:hAnsi="Arial" w:cs="Arial"/>
                <w:szCs w:val="22"/>
              </w:rPr>
            </w:pPr>
            <w:r w:rsidRPr="00F669CC">
              <w:rPr>
                <w:rFonts w:ascii="Arial" w:hAnsi="Arial" w:cs="Arial"/>
                <w:szCs w:val="22"/>
              </w:rPr>
              <w:t xml:space="preserve">SW5) Identify additional staging areas for disaster debris </w:t>
            </w:r>
          </w:p>
        </w:tc>
        <w:tc>
          <w:tcPr>
            <w:tcW w:w="1197" w:type="dxa"/>
            <w:shd w:val="clear" w:color="auto" w:fill="auto"/>
            <w:vAlign w:val="center"/>
          </w:tcPr>
          <w:p w14:paraId="7DA88358"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44C3D003"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270FE579" w14:textId="77777777" w:rsidR="00895931" w:rsidRPr="00F669CC" w:rsidRDefault="00895931" w:rsidP="00895931">
            <w:pPr>
              <w:ind w:right="76"/>
              <w:jc w:val="center"/>
              <w:rPr>
                <w:rFonts w:ascii="Arial" w:hAnsi="Arial" w:cs="Arial"/>
                <w:szCs w:val="22"/>
              </w:rPr>
            </w:pPr>
          </w:p>
        </w:tc>
        <w:tc>
          <w:tcPr>
            <w:tcW w:w="1170" w:type="dxa"/>
            <w:shd w:val="clear" w:color="auto" w:fill="auto"/>
            <w:vAlign w:val="center"/>
          </w:tcPr>
          <w:p w14:paraId="27E31964" w14:textId="77777777" w:rsidR="00895931" w:rsidRPr="00F669CC" w:rsidRDefault="00895931" w:rsidP="00895931">
            <w:pPr>
              <w:ind w:right="76"/>
              <w:jc w:val="center"/>
              <w:rPr>
                <w:rFonts w:ascii="Arial" w:hAnsi="Arial" w:cs="Arial"/>
                <w:szCs w:val="22"/>
              </w:rPr>
            </w:pPr>
          </w:p>
        </w:tc>
        <w:tc>
          <w:tcPr>
            <w:tcW w:w="1398" w:type="dxa"/>
            <w:vAlign w:val="center"/>
          </w:tcPr>
          <w:p w14:paraId="4E51E147" w14:textId="77777777" w:rsidR="00895931" w:rsidRPr="00F669CC" w:rsidRDefault="00895931" w:rsidP="00895931">
            <w:pPr>
              <w:ind w:right="76"/>
              <w:jc w:val="center"/>
              <w:rPr>
                <w:rFonts w:ascii="Arial" w:hAnsi="Arial" w:cs="Arial"/>
                <w:szCs w:val="22"/>
              </w:rPr>
            </w:pPr>
          </w:p>
        </w:tc>
      </w:tr>
      <w:tr w:rsidR="00895931" w:rsidRPr="008D499E" w14:paraId="73797196" w14:textId="77777777" w:rsidTr="00934793">
        <w:trPr>
          <w:jc w:val="center"/>
        </w:trPr>
        <w:tc>
          <w:tcPr>
            <w:tcW w:w="4729" w:type="dxa"/>
            <w:shd w:val="clear" w:color="auto" w:fill="B3FFD5"/>
          </w:tcPr>
          <w:p w14:paraId="3E8B5712" w14:textId="77777777" w:rsidR="00895931" w:rsidRPr="00F669CC" w:rsidRDefault="00895931" w:rsidP="00895931">
            <w:pPr>
              <w:ind w:left="419" w:hanging="419"/>
              <w:rPr>
                <w:rFonts w:ascii="Arial" w:hAnsi="Arial" w:cs="Arial"/>
                <w:szCs w:val="22"/>
              </w:rPr>
            </w:pPr>
            <w:r w:rsidRPr="00F669CC">
              <w:rPr>
                <w:rFonts w:ascii="Arial" w:hAnsi="Arial" w:cs="Arial"/>
                <w:szCs w:val="22"/>
              </w:rPr>
              <w:t>SW6) Develop a disaster debris management plan if funds are available</w:t>
            </w:r>
          </w:p>
        </w:tc>
        <w:tc>
          <w:tcPr>
            <w:tcW w:w="1197" w:type="dxa"/>
            <w:shd w:val="clear" w:color="auto" w:fill="auto"/>
            <w:vAlign w:val="center"/>
          </w:tcPr>
          <w:p w14:paraId="029810AE"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1EC48D19"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7565C02A" w14:textId="77777777" w:rsidR="00895931" w:rsidRPr="00F669CC" w:rsidRDefault="00895931" w:rsidP="00895931">
            <w:pPr>
              <w:ind w:right="76"/>
              <w:jc w:val="center"/>
              <w:rPr>
                <w:rFonts w:ascii="Arial" w:hAnsi="Arial" w:cs="Arial"/>
                <w:szCs w:val="22"/>
              </w:rPr>
            </w:pPr>
          </w:p>
        </w:tc>
        <w:tc>
          <w:tcPr>
            <w:tcW w:w="1170" w:type="dxa"/>
            <w:shd w:val="clear" w:color="auto" w:fill="auto"/>
            <w:vAlign w:val="center"/>
          </w:tcPr>
          <w:p w14:paraId="5B89F20F" w14:textId="77777777" w:rsidR="00895931" w:rsidRPr="00F669CC" w:rsidRDefault="00895931" w:rsidP="00895931">
            <w:pPr>
              <w:ind w:right="76"/>
              <w:jc w:val="center"/>
              <w:rPr>
                <w:rFonts w:ascii="Arial" w:hAnsi="Arial" w:cs="Arial"/>
                <w:szCs w:val="22"/>
              </w:rPr>
            </w:pPr>
          </w:p>
        </w:tc>
        <w:tc>
          <w:tcPr>
            <w:tcW w:w="1398" w:type="dxa"/>
            <w:vAlign w:val="center"/>
          </w:tcPr>
          <w:p w14:paraId="56180B61" w14:textId="77777777" w:rsidR="00895931" w:rsidRPr="00F669CC" w:rsidRDefault="00895931" w:rsidP="00895931">
            <w:pPr>
              <w:ind w:right="76"/>
              <w:jc w:val="center"/>
              <w:rPr>
                <w:rFonts w:ascii="Arial" w:hAnsi="Arial" w:cs="Arial"/>
                <w:szCs w:val="22"/>
              </w:rPr>
            </w:pPr>
          </w:p>
        </w:tc>
      </w:tr>
      <w:tr w:rsidR="00895931" w:rsidRPr="008D499E" w14:paraId="003C7B0A" w14:textId="77777777" w:rsidTr="00934793">
        <w:trPr>
          <w:jc w:val="center"/>
        </w:trPr>
        <w:tc>
          <w:tcPr>
            <w:tcW w:w="4729" w:type="dxa"/>
            <w:shd w:val="clear" w:color="auto" w:fill="B3FFD5"/>
          </w:tcPr>
          <w:p w14:paraId="1507702C" w14:textId="413A6CBD" w:rsidR="00895931" w:rsidRPr="00F669CC" w:rsidRDefault="00895931" w:rsidP="00895931">
            <w:pPr>
              <w:ind w:left="419" w:hanging="419"/>
              <w:rPr>
                <w:rFonts w:ascii="Arial" w:hAnsi="Arial" w:cs="Arial"/>
                <w:szCs w:val="22"/>
              </w:rPr>
            </w:pPr>
            <w:r w:rsidRPr="006C4AC1">
              <w:rPr>
                <w:rFonts w:ascii="Arial" w:hAnsi="Arial" w:cs="Arial"/>
                <w:szCs w:val="22"/>
              </w:rPr>
              <w:t xml:space="preserve">SW7) </w:t>
            </w:r>
            <w:r>
              <w:rPr>
                <w:rFonts w:ascii="Arial" w:hAnsi="Arial" w:cs="Arial"/>
                <w:szCs w:val="22"/>
              </w:rPr>
              <w:t>C</w:t>
            </w:r>
            <w:r w:rsidRPr="006C4AC1">
              <w:rPr>
                <w:rFonts w:ascii="Arial" w:hAnsi="Arial" w:cs="Arial"/>
                <w:szCs w:val="22"/>
              </w:rPr>
              <w:t xml:space="preserve">ollect </w:t>
            </w:r>
            <w:r>
              <w:rPr>
                <w:rFonts w:ascii="Arial" w:hAnsi="Arial" w:cs="Arial"/>
                <w:szCs w:val="22"/>
              </w:rPr>
              <w:t>a</w:t>
            </w:r>
            <w:r w:rsidRPr="006C4AC1">
              <w:rPr>
                <w:rFonts w:ascii="Arial" w:hAnsi="Arial" w:cs="Arial"/>
                <w:szCs w:val="22"/>
              </w:rPr>
              <w:t xml:space="preserve">dditional types of MRW </w:t>
            </w:r>
            <w:r w:rsidR="00AF3B47">
              <w:rPr>
                <w:rFonts w:ascii="Arial" w:hAnsi="Arial" w:cs="Arial"/>
                <w:szCs w:val="22"/>
              </w:rPr>
              <w:t>at the JCSWDF and Quilcene Drop-</w:t>
            </w:r>
            <w:r w:rsidRPr="006C4AC1">
              <w:rPr>
                <w:rFonts w:ascii="Arial" w:hAnsi="Arial" w:cs="Arial"/>
                <w:szCs w:val="22"/>
              </w:rPr>
              <w:t xml:space="preserve">Box </w:t>
            </w:r>
          </w:p>
        </w:tc>
        <w:tc>
          <w:tcPr>
            <w:tcW w:w="1197" w:type="dxa"/>
            <w:shd w:val="clear" w:color="auto" w:fill="auto"/>
            <w:vAlign w:val="center"/>
          </w:tcPr>
          <w:p w14:paraId="5966F205"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5D5F7FD5"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33B7FC4D" w14:textId="77777777" w:rsidR="00895931" w:rsidRPr="00F669CC" w:rsidRDefault="00895931" w:rsidP="00895931">
            <w:pPr>
              <w:ind w:right="76"/>
              <w:jc w:val="center"/>
              <w:rPr>
                <w:rFonts w:ascii="Arial" w:hAnsi="Arial" w:cs="Arial"/>
                <w:szCs w:val="22"/>
              </w:rPr>
            </w:pPr>
          </w:p>
        </w:tc>
        <w:tc>
          <w:tcPr>
            <w:tcW w:w="1170" w:type="dxa"/>
            <w:shd w:val="clear" w:color="auto" w:fill="auto"/>
            <w:vAlign w:val="center"/>
          </w:tcPr>
          <w:p w14:paraId="3456DB5B" w14:textId="77777777" w:rsidR="00895931" w:rsidRPr="00F669CC" w:rsidRDefault="00895931" w:rsidP="00895931">
            <w:pPr>
              <w:ind w:right="76"/>
              <w:jc w:val="center"/>
              <w:rPr>
                <w:rFonts w:ascii="Arial" w:hAnsi="Arial" w:cs="Arial"/>
                <w:szCs w:val="22"/>
              </w:rPr>
            </w:pPr>
          </w:p>
        </w:tc>
        <w:tc>
          <w:tcPr>
            <w:tcW w:w="1398" w:type="dxa"/>
            <w:vAlign w:val="center"/>
          </w:tcPr>
          <w:p w14:paraId="032A138B" w14:textId="77777777" w:rsidR="00895931" w:rsidRPr="00F669CC" w:rsidRDefault="00895931" w:rsidP="00895931">
            <w:pPr>
              <w:ind w:right="76"/>
              <w:jc w:val="center"/>
              <w:rPr>
                <w:rFonts w:ascii="Arial" w:hAnsi="Arial" w:cs="Arial"/>
                <w:szCs w:val="22"/>
              </w:rPr>
            </w:pPr>
          </w:p>
        </w:tc>
      </w:tr>
      <w:tr w:rsidR="00895931" w:rsidRPr="008D499E" w14:paraId="0A1CCFBC" w14:textId="77777777" w:rsidTr="00934793">
        <w:trPr>
          <w:jc w:val="center"/>
        </w:trPr>
        <w:tc>
          <w:tcPr>
            <w:tcW w:w="4729" w:type="dxa"/>
            <w:shd w:val="clear" w:color="auto" w:fill="B3FFD5"/>
          </w:tcPr>
          <w:p w14:paraId="2B48E350" w14:textId="77777777" w:rsidR="00895931" w:rsidRPr="00F669CC" w:rsidRDefault="00895931" w:rsidP="00D0276C">
            <w:pPr>
              <w:ind w:left="419" w:hanging="419"/>
              <w:rPr>
                <w:rFonts w:ascii="Arial" w:hAnsi="Arial" w:cs="Arial"/>
                <w:szCs w:val="22"/>
              </w:rPr>
            </w:pPr>
            <w:r w:rsidRPr="006C4AC1">
              <w:rPr>
                <w:rFonts w:ascii="Arial" w:hAnsi="Arial" w:cs="Arial"/>
                <w:szCs w:val="22"/>
              </w:rPr>
              <w:t xml:space="preserve">SW8) </w:t>
            </w:r>
            <w:r>
              <w:rPr>
                <w:rFonts w:ascii="Arial" w:hAnsi="Arial" w:cs="Arial"/>
                <w:szCs w:val="22"/>
              </w:rPr>
              <w:t>E</w:t>
            </w:r>
            <w:r w:rsidRPr="006C4AC1">
              <w:rPr>
                <w:rFonts w:ascii="Arial" w:hAnsi="Arial" w:cs="Arial"/>
                <w:szCs w:val="22"/>
              </w:rPr>
              <w:t xml:space="preserve">ncourage </w:t>
            </w:r>
            <w:r>
              <w:rPr>
                <w:rFonts w:ascii="Arial" w:hAnsi="Arial" w:cs="Arial"/>
                <w:szCs w:val="22"/>
              </w:rPr>
              <w:t>r</w:t>
            </w:r>
            <w:r w:rsidRPr="006C4AC1">
              <w:rPr>
                <w:rFonts w:ascii="Arial" w:hAnsi="Arial" w:cs="Arial"/>
                <w:szCs w:val="22"/>
              </w:rPr>
              <w:t>etail</w:t>
            </w:r>
            <w:r>
              <w:rPr>
                <w:rFonts w:ascii="Arial" w:hAnsi="Arial" w:cs="Arial"/>
                <w:szCs w:val="22"/>
              </w:rPr>
              <w:t>ers</w:t>
            </w:r>
            <w:r w:rsidRPr="006C4AC1">
              <w:rPr>
                <w:rFonts w:ascii="Arial" w:hAnsi="Arial" w:cs="Arial"/>
                <w:szCs w:val="22"/>
              </w:rPr>
              <w:t xml:space="preserve"> </w:t>
            </w:r>
            <w:r>
              <w:rPr>
                <w:rFonts w:ascii="Arial" w:hAnsi="Arial" w:cs="Arial"/>
                <w:szCs w:val="22"/>
              </w:rPr>
              <w:t xml:space="preserve">to promote proper disposal of </w:t>
            </w:r>
            <w:r w:rsidRPr="006C4AC1">
              <w:rPr>
                <w:rFonts w:ascii="Arial" w:hAnsi="Arial" w:cs="Arial"/>
                <w:szCs w:val="22"/>
              </w:rPr>
              <w:t>pharmaceuticals</w:t>
            </w:r>
          </w:p>
        </w:tc>
        <w:tc>
          <w:tcPr>
            <w:tcW w:w="1197" w:type="dxa"/>
            <w:shd w:val="clear" w:color="auto" w:fill="auto"/>
            <w:vAlign w:val="center"/>
          </w:tcPr>
          <w:p w14:paraId="264532C6"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47B9A0C8"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375A041B" w14:textId="77777777" w:rsidR="00895931" w:rsidRPr="00F669CC" w:rsidRDefault="00895931" w:rsidP="00895931">
            <w:pPr>
              <w:ind w:right="76"/>
              <w:jc w:val="center"/>
              <w:rPr>
                <w:rFonts w:ascii="Arial" w:hAnsi="Arial" w:cs="Arial"/>
                <w:szCs w:val="22"/>
              </w:rPr>
            </w:pPr>
            <w:r>
              <w:rPr>
                <w:rFonts w:ascii="Arial" w:hAnsi="Arial" w:cs="Arial"/>
                <w:szCs w:val="22"/>
              </w:rPr>
              <w:t>O</w:t>
            </w:r>
          </w:p>
        </w:tc>
        <w:tc>
          <w:tcPr>
            <w:tcW w:w="1170" w:type="dxa"/>
            <w:shd w:val="clear" w:color="auto" w:fill="auto"/>
            <w:vAlign w:val="center"/>
          </w:tcPr>
          <w:p w14:paraId="135C456C" w14:textId="77777777" w:rsidR="00895931" w:rsidRPr="00F669CC" w:rsidRDefault="00895931" w:rsidP="00895931">
            <w:pPr>
              <w:ind w:right="76"/>
              <w:jc w:val="center"/>
              <w:rPr>
                <w:rFonts w:ascii="Arial" w:hAnsi="Arial" w:cs="Arial"/>
                <w:szCs w:val="22"/>
              </w:rPr>
            </w:pPr>
          </w:p>
        </w:tc>
        <w:tc>
          <w:tcPr>
            <w:tcW w:w="1398" w:type="dxa"/>
            <w:vAlign w:val="center"/>
          </w:tcPr>
          <w:p w14:paraId="55DFE9E5" w14:textId="77777777" w:rsidR="00895931" w:rsidRPr="00F669CC" w:rsidRDefault="00895931" w:rsidP="00895931">
            <w:pPr>
              <w:ind w:right="76"/>
              <w:jc w:val="center"/>
              <w:rPr>
                <w:rFonts w:ascii="Arial" w:hAnsi="Arial" w:cs="Arial"/>
                <w:szCs w:val="22"/>
              </w:rPr>
            </w:pPr>
            <w:r>
              <w:rPr>
                <w:rFonts w:ascii="Arial" w:hAnsi="Arial" w:cs="Arial"/>
                <w:szCs w:val="22"/>
              </w:rPr>
              <w:t>Drug stores</w:t>
            </w:r>
          </w:p>
        </w:tc>
      </w:tr>
      <w:tr w:rsidR="00895931" w:rsidRPr="008D499E" w14:paraId="3241025F" w14:textId="77777777" w:rsidTr="00934793">
        <w:trPr>
          <w:jc w:val="center"/>
        </w:trPr>
        <w:tc>
          <w:tcPr>
            <w:tcW w:w="4729" w:type="dxa"/>
            <w:shd w:val="clear" w:color="auto" w:fill="B3FFD5"/>
          </w:tcPr>
          <w:p w14:paraId="0E5A1519" w14:textId="77777777" w:rsidR="00895931" w:rsidRPr="00F669CC" w:rsidRDefault="00895931" w:rsidP="00895931">
            <w:pPr>
              <w:ind w:left="419" w:hanging="419"/>
              <w:rPr>
                <w:rFonts w:ascii="Arial" w:hAnsi="Arial" w:cs="Arial"/>
                <w:szCs w:val="22"/>
              </w:rPr>
            </w:pPr>
            <w:r w:rsidRPr="00F669CC">
              <w:rPr>
                <w:rFonts w:ascii="Arial" w:hAnsi="Arial" w:cs="Arial"/>
                <w:szCs w:val="22"/>
              </w:rPr>
              <w:t>SW9) Support product stewardship for pharmaceuticals as appropriate</w:t>
            </w:r>
          </w:p>
        </w:tc>
        <w:tc>
          <w:tcPr>
            <w:tcW w:w="1197" w:type="dxa"/>
            <w:shd w:val="clear" w:color="auto" w:fill="auto"/>
            <w:vAlign w:val="center"/>
          </w:tcPr>
          <w:p w14:paraId="30E82398"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54AA4AF2"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2409FFC1" w14:textId="77777777" w:rsidR="00895931" w:rsidRPr="00F669CC" w:rsidRDefault="00895931" w:rsidP="00895931">
            <w:pPr>
              <w:ind w:right="76"/>
              <w:jc w:val="center"/>
              <w:rPr>
                <w:rFonts w:ascii="Arial" w:hAnsi="Arial" w:cs="Arial"/>
                <w:szCs w:val="22"/>
              </w:rPr>
            </w:pPr>
          </w:p>
        </w:tc>
        <w:tc>
          <w:tcPr>
            <w:tcW w:w="1170" w:type="dxa"/>
            <w:shd w:val="clear" w:color="auto" w:fill="auto"/>
            <w:vAlign w:val="center"/>
          </w:tcPr>
          <w:p w14:paraId="2EA560C9" w14:textId="77777777" w:rsidR="00895931" w:rsidRPr="00F669CC" w:rsidRDefault="00895931" w:rsidP="00895931">
            <w:pPr>
              <w:ind w:right="76"/>
              <w:jc w:val="center"/>
              <w:rPr>
                <w:rFonts w:ascii="Arial" w:hAnsi="Arial" w:cs="Arial"/>
                <w:szCs w:val="22"/>
              </w:rPr>
            </w:pPr>
          </w:p>
        </w:tc>
        <w:tc>
          <w:tcPr>
            <w:tcW w:w="1398" w:type="dxa"/>
            <w:vAlign w:val="center"/>
          </w:tcPr>
          <w:p w14:paraId="197ED869" w14:textId="77777777" w:rsidR="00895931" w:rsidRPr="00F669CC" w:rsidRDefault="00895931" w:rsidP="00895931">
            <w:pPr>
              <w:ind w:right="76"/>
              <w:jc w:val="center"/>
              <w:rPr>
                <w:rFonts w:ascii="Arial" w:hAnsi="Arial" w:cs="Arial"/>
                <w:szCs w:val="22"/>
              </w:rPr>
            </w:pPr>
          </w:p>
        </w:tc>
      </w:tr>
      <w:tr w:rsidR="00895931" w:rsidRPr="008D499E" w14:paraId="56E3FC23" w14:textId="77777777" w:rsidTr="00934793">
        <w:trPr>
          <w:jc w:val="center"/>
        </w:trPr>
        <w:tc>
          <w:tcPr>
            <w:tcW w:w="4729" w:type="dxa"/>
            <w:shd w:val="clear" w:color="auto" w:fill="B3FFD5"/>
          </w:tcPr>
          <w:p w14:paraId="0304C245" w14:textId="77777777" w:rsidR="00895931" w:rsidRPr="00F669CC" w:rsidRDefault="00895931" w:rsidP="00895931">
            <w:pPr>
              <w:ind w:left="419" w:hanging="419"/>
              <w:rPr>
                <w:rFonts w:ascii="Arial" w:hAnsi="Arial" w:cs="Arial"/>
                <w:szCs w:val="22"/>
              </w:rPr>
            </w:pPr>
            <w:r w:rsidRPr="00F669CC">
              <w:rPr>
                <w:rFonts w:ascii="Arial" w:hAnsi="Arial" w:cs="Arial"/>
                <w:szCs w:val="22"/>
              </w:rPr>
              <w:t>SW10) Investigate options for drop-off program for pharmaceuticals in City</w:t>
            </w:r>
          </w:p>
        </w:tc>
        <w:tc>
          <w:tcPr>
            <w:tcW w:w="1197" w:type="dxa"/>
            <w:shd w:val="clear" w:color="auto" w:fill="auto"/>
            <w:vAlign w:val="center"/>
          </w:tcPr>
          <w:p w14:paraId="689D76AE"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7BDED218"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2E2ECE3E" w14:textId="77777777" w:rsidR="00895931" w:rsidRPr="00F669CC" w:rsidRDefault="00895931" w:rsidP="00895931">
            <w:pPr>
              <w:ind w:right="76"/>
              <w:jc w:val="center"/>
              <w:rPr>
                <w:rFonts w:ascii="Arial" w:hAnsi="Arial" w:cs="Arial"/>
                <w:szCs w:val="22"/>
              </w:rPr>
            </w:pPr>
            <w:r>
              <w:rPr>
                <w:rFonts w:ascii="Arial" w:hAnsi="Arial" w:cs="Arial"/>
                <w:szCs w:val="22"/>
              </w:rPr>
              <w:t>O</w:t>
            </w:r>
          </w:p>
        </w:tc>
        <w:tc>
          <w:tcPr>
            <w:tcW w:w="1170" w:type="dxa"/>
            <w:shd w:val="clear" w:color="auto" w:fill="auto"/>
            <w:vAlign w:val="center"/>
          </w:tcPr>
          <w:p w14:paraId="54AAED2D" w14:textId="77777777" w:rsidR="00895931" w:rsidRPr="00F669CC" w:rsidRDefault="00895931" w:rsidP="00895931">
            <w:pPr>
              <w:ind w:right="76"/>
              <w:jc w:val="center"/>
              <w:rPr>
                <w:rFonts w:ascii="Arial" w:hAnsi="Arial" w:cs="Arial"/>
                <w:szCs w:val="22"/>
              </w:rPr>
            </w:pPr>
          </w:p>
        </w:tc>
        <w:tc>
          <w:tcPr>
            <w:tcW w:w="1398" w:type="dxa"/>
            <w:vAlign w:val="center"/>
          </w:tcPr>
          <w:p w14:paraId="3C59AA38" w14:textId="77777777" w:rsidR="00895931" w:rsidRPr="00F669CC" w:rsidRDefault="00895931" w:rsidP="00895931">
            <w:pPr>
              <w:ind w:right="76"/>
              <w:jc w:val="center"/>
              <w:rPr>
                <w:rFonts w:ascii="Arial" w:hAnsi="Arial" w:cs="Arial"/>
                <w:szCs w:val="22"/>
              </w:rPr>
            </w:pPr>
          </w:p>
        </w:tc>
      </w:tr>
      <w:tr w:rsidR="00895931" w:rsidRPr="008D499E" w14:paraId="146B4689" w14:textId="77777777" w:rsidTr="00934793">
        <w:trPr>
          <w:jc w:val="center"/>
        </w:trPr>
        <w:tc>
          <w:tcPr>
            <w:tcW w:w="4729" w:type="dxa"/>
            <w:shd w:val="clear" w:color="auto" w:fill="B3FFD5"/>
          </w:tcPr>
          <w:p w14:paraId="034CA3BC" w14:textId="77777777" w:rsidR="00895931" w:rsidRPr="00F669CC" w:rsidRDefault="00895931" w:rsidP="00895931">
            <w:pPr>
              <w:ind w:left="419" w:hanging="419"/>
              <w:rPr>
                <w:rFonts w:ascii="Arial" w:hAnsi="Arial" w:cs="Arial"/>
                <w:szCs w:val="22"/>
              </w:rPr>
            </w:pPr>
            <w:r w:rsidRPr="00F669CC">
              <w:rPr>
                <w:rFonts w:ascii="Arial" w:hAnsi="Arial" w:cs="Arial"/>
                <w:szCs w:val="22"/>
              </w:rPr>
              <w:t xml:space="preserve">SW11) Support vessel de-construction facility at the Port as appropriate </w:t>
            </w:r>
          </w:p>
        </w:tc>
        <w:tc>
          <w:tcPr>
            <w:tcW w:w="1197" w:type="dxa"/>
            <w:shd w:val="clear" w:color="auto" w:fill="auto"/>
            <w:vAlign w:val="center"/>
          </w:tcPr>
          <w:p w14:paraId="2E320EAF"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516A0992"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6BFE0725" w14:textId="77777777" w:rsidR="00895931" w:rsidRPr="00F669CC" w:rsidRDefault="00895931" w:rsidP="00895931">
            <w:pPr>
              <w:ind w:right="76"/>
              <w:jc w:val="center"/>
              <w:rPr>
                <w:rFonts w:ascii="Arial" w:hAnsi="Arial" w:cs="Arial"/>
                <w:szCs w:val="22"/>
              </w:rPr>
            </w:pPr>
          </w:p>
        </w:tc>
        <w:tc>
          <w:tcPr>
            <w:tcW w:w="1170" w:type="dxa"/>
            <w:shd w:val="clear" w:color="auto" w:fill="auto"/>
            <w:vAlign w:val="center"/>
          </w:tcPr>
          <w:p w14:paraId="0B64FFDE" w14:textId="77777777" w:rsidR="00895931" w:rsidRPr="00F669CC" w:rsidRDefault="00895931" w:rsidP="00895931">
            <w:pPr>
              <w:ind w:right="76"/>
              <w:jc w:val="center"/>
              <w:rPr>
                <w:rFonts w:ascii="Arial" w:hAnsi="Arial" w:cs="Arial"/>
                <w:szCs w:val="22"/>
              </w:rPr>
            </w:pPr>
          </w:p>
        </w:tc>
        <w:tc>
          <w:tcPr>
            <w:tcW w:w="1398" w:type="dxa"/>
            <w:vAlign w:val="center"/>
          </w:tcPr>
          <w:p w14:paraId="3CB8B101" w14:textId="77777777" w:rsidR="00895931" w:rsidRPr="00F669CC" w:rsidRDefault="00895931" w:rsidP="00895931">
            <w:pPr>
              <w:ind w:right="76"/>
              <w:jc w:val="center"/>
              <w:rPr>
                <w:rFonts w:ascii="Arial" w:hAnsi="Arial" w:cs="Arial"/>
                <w:szCs w:val="22"/>
              </w:rPr>
            </w:pPr>
          </w:p>
        </w:tc>
      </w:tr>
      <w:tr w:rsidR="00895931" w:rsidRPr="008D499E" w14:paraId="55AA444C" w14:textId="77777777" w:rsidTr="00934793">
        <w:trPr>
          <w:jc w:val="center"/>
        </w:trPr>
        <w:tc>
          <w:tcPr>
            <w:tcW w:w="4729" w:type="dxa"/>
            <w:shd w:val="clear" w:color="auto" w:fill="B3FFD5"/>
          </w:tcPr>
          <w:p w14:paraId="727DC112" w14:textId="77777777" w:rsidR="00895931" w:rsidRPr="00F669CC" w:rsidRDefault="00895931" w:rsidP="00895931">
            <w:pPr>
              <w:spacing w:before="60"/>
              <w:rPr>
                <w:rFonts w:ascii="Arial" w:hAnsi="Arial" w:cs="Arial"/>
                <w:szCs w:val="22"/>
              </w:rPr>
            </w:pPr>
            <w:r w:rsidRPr="00F669CC">
              <w:rPr>
                <w:rFonts w:ascii="Arial" w:hAnsi="Arial" w:cs="Arial"/>
                <w:b/>
                <w:szCs w:val="22"/>
              </w:rPr>
              <w:t>Administration</w:t>
            </w:r>
            <w:r w:rsidR="00F238FD">
              <w:rPr>
                <w:rFonts w:ascii="Arial" w:hAnsi="Arial" w:cs="Arial"/>
                <w:b/>
                <w:szCs w:val="22"/>
              </w:rPr>
              <w:t xml:space="preserve"> and Public Education</w:t>
            </w:r>
          </w:p>
        </w:tc>
        <w:tc>
          <w:tcPr>
            <w:tcW w:w="1197" w:type="dxa"/>
            <w:shd w:val="clear" w:color="auto" w:fill="auto"/>
            <w:vAlign w:val="center"/>
          </w:tcPr>
          <w:p w14:paraId="5D64BE6E" w14:textId="77777777" w:rsidR="00895931" w:rsidRPr="00F669CC" w:rsidRDefault="00895931" w:rsidP="00895931">
            <w:pPr>
              <w:spacing w:before="60"/>
              <w:jc w:val="center"/>
              <w:rPr>
                <w:rFonts w:ascii="Arial" w:hAnsi="Arial" w:cs="Arial"/>
                <w:szCs w:val="22"/>
              </w:rPr>
            </w:pPr>
          </w:p>
        </w:tc>
        <w:tc>
          <w:tcPr>
            <w:tcW w:w="1053" w:type="dxa"/>
            <w:shd w:val="clear" w:color="auto" w:fill="auto"/>
            <w:vAlign w:val="center"/>
          </w:tcPr>
          <w:p w14:paraId="7CEA7B91" w14:textId="77777777" w:rsidR="00895931" w:rsidRPr="00F669CC" w:rsidRDefault="00895931" w:rsidP="00895931">
            <w:pPr>
              <w:spacing w:before="60"/>
              <w:jc w:val="center"/>
              <w:rPr>
                <w:rFonts w:ascii="Arial" w:hAnsi="Arial" w:cs="Arial"/>
                <w:szCs w:val="22"/>
              </w:rPr>
            </w:pPr>
          </w:p>
        </w:tc>
        <w:tc>
          <w:tcPr>
            <w:tcW w:w="1170" w:type="dxa"/>
            <w:shd w:val="clear" w:color="auto" w:fill="auto"/>
            <w:vAlign w:val="center"/>
          </w:tcPr>
          <w:p w14:paraId="4A93624F" w14:textId="77777777" w:rsidR="00895931" w:rsidRPr="00F669CC" w:rsidRDefault="00895931" w:rsidP="00895931">
            <w:pPr>
              <w:spacing w:before="60"/>
              <w:ind w:right="76"/>
              <w:jc w:val="center"/>
              <w:rPr>
                <w:rFonts w:ascii="Arial" w:hAnsi="Arial" w:cs="Arial"/>
                <w:szCs w:val="22"/>
              </w:rPr>
            </w:pPr>
          </w:p>
        </w:tc>
        <w:tc>
          <w:tcPr>
            <w:tcW w:w="1170" w:type="dxa"/>
            <w:shd w:val="clear" w:color="auto" w:fill="auto"/>
            <w:vAlign w:val="center"/>
          </w:tcPr>
          <w:p w14:paraId="132F5BA0" w14:textId="77777777" w:rsidR="00895931" w:rsidRPr="00F669CC" w:rsidRDefault="00895931" w:rsidP="00895931">
            <w:pPr>
              <w:spacing w:before="60"/>
              <w:ind w:right="76"/>
              <w:jc w:val="center"/>
              <w:rPr>
                <w:rFonts w:ascii="Arial" w:hAnsi="Arial" w:cs="Arial"/>
                <w:szCs w:val="22"/>
              </w:rPr>
            </w:pPr>
          </w:p>
        </w:tc>
        <w:tc>
          <w:tcPr>
            <w:tcW w:w="1398" w:type="dxa"/>
            <w:vAlign w:val="center"/>
          </w:tcPr>
          <w:p w14:paraId="1ADAC452" w14:textId="77777777" w:rsidR="00895931" w:rsidRPr="00F669CC" w:rsidRDefault="00895931" w:rsidP="00895931">
            <w:pPr>
              <w:spacing w:before="60"/>
              <w:ind w:right="76"/>
              <w:jc w:val="center"/>
              <w:rPr>
                <w:rFonts w:ascii="Arial" w:hAnsi="Arial" w:cs="Arial"/>
                <w:szCs w:val="22"/>
              </w:rPr>
            </w:pPr>
          </w:p>
        </w:tc>
      </w:tr>
      <w:tr w:rsidR="00895931" w:rsidRPr="008D499E" w14:paraId="3DE8CB5B" w14:textId="77777777" w:rsidTr="00934793">
        <w:trPr>
          <w:jc w:val="center"/>
        </w:trPr>
        <w:tc>
          <w:tcPr>
            <w:tcW w:w="4729" w:type="dxa"/>
            <w:shd w:val="clear" w:color="auto" w:fill="B3FFD5"/>
          </w:tcPr>
          <w:p w14:paraId="000AEE88" w14:textId="77777777" w:rsidR="00895931" w:rsidRPr="00F669CC" w:rsidRDefault="00895931" w:rsidP="00895931">
            <w:pPr>
              <w:ind w:left="419" w:hanging="419"/>
              <w:rPr>
                <w:rFonts w:ascii="Arial" w:hAnsi="Arial" w:cs="Arial"/>
                <w:b/>
                <w:szCs w:val="22"/>
              </w:rPr>
            </w:pPr>
            <w:r w:rsidRPr="00FF4BBA">
              <w:rPr>
                <w:rFonts w:ascii="Arial" w:hAnsi="Arial" w:cs="Arial"/>
                <w:szCs w:val="22"/>
              </w:rPr>
              <w:t>A</w:t>
            </w:r>
            <w:r>
              <w:rPr>
                <w:rFonts w:ascii="Arial" w:hAnsi="Arial" w:cs="Arial"/>
                <w:szCs w:val="22"/>
              </w:rPr>
              <w:t>&amp;PE</w:t>
            </w:r>
            <w:r w:rsidRPr="00FF4BBA">
              <w:rPr>
                <w:rFonts w:ascii="Arial" w:hAnsi="Arial" w:cs="Arial"/>
                <w:szCs w:val="22"/>
              </w:rPr>
              <w:t xml:space="preserve">1) </w:t>
            </w:r>
            <w:r>
              <w:rPr>
                <w:rFonts w:ascii="Arial" w:hAnsi="Arial" w:cs="Arial"/>
                <w:szCs w:val="22"/>
              </w:rPr>
              <w:t>Continue public education</w:t>
            </w:r>
          </w:p>
        </w:tc>
        <w:tc>
          <w:tcPr>
            <w:tcW w:w="1197" w:type="dxa"/>
            <w:shd w:val="clear" w:color="auto" w:fill="auto"/>
            <w:vAlign w:val="center"/>
          </w:tcPr>
          <w:p w14:paraId="3E6D7F7E"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09C0E570"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482EA093" w14:textId="77777777" w:rsidR="00895931" w:rsidRPr="00F669CC" w:rsidRDefault="00895931" w:rsidP="00895931">
            <w:pPr>
              <w:ind w:right="76"/>
              <w:jc w:val="center"/>
              <w:rPr>
                <w:rFonts w:ascii="Arial" w:hAnsi="Arial" w:cs="Arial"/>
                <w:szCs w:val="22"/>
              </w:rPr>
            </w:pPr>
            <w:r>
              <w:rPr>
                <w:rFonts w:ascii="Arial" w:hAnsi="Arial" w:cs="Arial"/>
                <w:szCs w:val="22"/>
              </w:rPr>
              <w:t>X</w:t>
            </w:r>
          </w:p>
        </w:tc>
        <w:tc>
          <w:tcPr>
            <w:tcW w:w="1170" w:type="dxa"/>
            <w:shd w:val="clear" w:color="auto" w:fill="auto"/>
            <w:vAlign w:val="center"/>
          </w:tcPr>
          <w:p w14:paraId="3FD30BA8" w14:textId="77777777" w:rsidR="00895931" w:rsidRPr="00F669CC" w:rsidRDefault="00895931" w:rsidP="00895931">
            <w:pPr>
              <w:ind w:right="76"/>
              <w:jc w:val="center"/>
              <w:rPr>
                <w:rFonts w:ascii="Arial" w:hAnsi="Arial" w:cs="Arial"/>
                <w:szCs w:val="22"/>
              </w:rPr>
            </w:pPr>
          </w:p>
        </w:tc>
        <w:tc>
          <w:tcPr>
            <w:tcW w:w="1398" w:type="dxa"/>
            <w:vAlign w:val="center"/>
          </w:tcPr>
          <w:p w14:paraId="1E730739" w14:textId="77777777" w:rsidR="00895931" w:rsidRPr="00F669CC" w:rsidRDefault="00895931" w:rsidP="00895931">
            <w:pPr>
              <w:ind w:right="76"/>
              <w:jc w:val="center"/>
              <w:rPr>
                <w:rFonts w:ascii="Arial" w:hAnsi="Arial" w:cs="Arial"/>
                <w:szCs w:val="22"/>
              </w:rPr>
            </w:pPr>
          </w:p>
        </w:tc>
      </w:tr>
      <w:tr w:rsidR="00895931" w:rsidRPr="008D499E" w14:paraId="6364C608" w14:textId="77777777" w:rsidTr="00934793">
        <w:trPr>
          <w:jc w:val="center"/>
        </w:trPr>
        <w:tc>
          <w:tcPr>
            <w:tcW w:w="4729" w:type="dxa"/>
            <w:shd w:val="clear" w:color="auto" w:fill="B3FFD5"/>
          </w:tcPr>
          <w:p w14:paraId="26CE3DFF" w14:textId="77777777" w:rsidR="00895931" w:rsidRPr="00F669CC" w:rsidRDefault="00895931" w:rsidP="00895931">
            <w:pPr>
              <w:ind w:left="419" w:hanging="419"/>
              <w:rPr>
                <w:rFonts w:ascii="Arial" w:hAnsi="Arial" w:cs="Arial"/>
                <w:b/>
                <w:szCs w:val="22"/>
              </w:rPr>
            </w:pPr>
            <w:r w:rsidRPr="00FF4BBA">
              <w:rPr>
                <w:rFonts w:ascii="Arial" w:hAnsi="Arial" w:cs="Arial"/>
                <w:szCs w:val="22"/>
              </w:rPr>
              <w:t>A</w:t>
            </w:r>
            <w:r>
              <w:rPr>
                <w:rFonts w:ascii="Arial" w:hAnsi="Arial" w:cs="Arial"/>
                <w:szCs w:val="22"/>
              </w:rPr>
              <w:t>&amp;PE2</w:t>
            </w:r>
            <w:r w:rsidRPr="00FF4BBA">
              <w:rPr>
                <w:rFonts w:ascii="Arial" w:hAnsi="Arial" w:cs="Arial"/>
                <w:szCs w:val="22"/>
              </w:rPr>
              <w:t xml:space="preserve">) </w:t>
            </w:r>
            <w:r>
              <w:rPr>
                <w:rFonts w:ascii="Arial" w:hAnsi="Arial" w:cs="Arial"/>
                <w:szCs w:val="22"/>
              </w:rPr>
              <w:t>Explore funding options</w:t>
            </w:r>
          </w:p>
        </w:tc>
        <w:tc>
          <w:tcPr>
            <w:tcW w:w="1197" w:type="dxa"/>
            <w:shd w:val="clear" w:color="auto" w:fill="auto"/>
            <w:vAlign w:val="center"/>
          </w:tcPr>
          <w:p w14:paraId="512D349B"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4E47F766"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39EADCC5" w14:textId="77777777" w:rsidR="00895931" w:rsidRPr="00F669CC" w:rsidRDefault="00895931" w:rsidP="00895931">
            <w:pPr>
              <w:ind w:right="76"/>
              <w:jc w:val="center"/>
              <w:rPr>
                <w:rFonts w:ascii="Arial" w:hAnsi="Arial" w:cs="Arial"/>
                <w:szCs w:val="22"/>
              </w:rPr>
            </w:pPr>
          </w:p>
        </w:tc>
        <w:tc>
          <w:tcPr>
            <w:tcW w:w="1170" w:type="dxa"/>
            <w:shd w:val="clear" w:color="auto" w:fill="auto"/>
            <w:vAlign w:val="center"/>
          </w:tcPr>
          <w:p w14:paraId="02244DCF" w14:textId="77777777" w:rsidR="00895931" w:rsidRPr="00F669CC" w:rsidRDefault="00895931" w:rsidP="00895931">
            <w:pPr>
              <w:ind w:right="76"/>
              <w:jc w:val="center"/>
              <w:rPr>
                <w:rFonts w:ascii="Arial" w:hAnsi="Arial" w:cs="Arial"/>
                <w:szCs w:val="22"/>
              </w:rPr>
            </w:pPr>
          </w:p>
        </w:tc>
        <w:tc>
          <w:tcPr>
            <w:tcW w:w="1398" w:type="dxa"/>
            <w:vAlign w:val="center"/>
          </w:tcPr>
          <w:p w14:paraId="45C9A251" w14:textId="77777777" w:rsidR="00895931" w:rsidRPr="00F669CC" w:rsidRDefault="00895931" w:rsidP="00895931">
            <w:pPr>
              <w:ind w:right="76"/>
              <w:jc w:val="center"/>
              <w:rPr>
                <w:rFonts w:ascii="Arial" w:hAnsi="Arial" w:cs="Arial"/>
                <w:szCs w:val="22"/>
              </w:rPr>
            </w:pPr>
          </w:p>
        </w:tc>
      </w:tr>
      <w:tr w:rsidR="00895931" w:rsidRPr="008D499E" w14:paraId="4F70E53D" w14:textId="77777777" w:rsidTr="00934793">
        <w:trPr>
          <w:jc w:val="center"/>
        </w:trPr>
        <w:tc>
          <w:tcPr>
            <w:tcW w:w="4729" w:type="dxa"/>
            <w:shd w:val="clear" w:color="auto" w:fill="B3FFD5"/>
          </w:tcPr>
          <w:p w14:paraId="2C0E1220" w14:textId="77777777" w:rsidR="00895931" w:rsidRPr="00F669CC" w:rsidRDefault="00895931" w:rsidP="00895931">
            <w:pPr>
              <w:ind w:left="419" w:hanging="419"/>
              <w:rPr>
                <w:rFonts w:ascii="Arial" w:hAnsi="Arial" w:cs="Arial"/>
                <w:b/>
                <w:szCs w:val="22"/>
              </w:rPr>
            </w:pPr>
            <w:r w:rsidRPr="00FF4BBA">
              <w:rPr>
                <w:rFonts w:ascii="Arial" w:hAnsi="Arial" w:cs="Arial"/>
                <w:szCs w:val="22"/>
              </w:rPr>
              <w:t>A</w:t>
            </w:r>
            <w:r>
              <w:rPr>
                <w:rFonts w:ascii="Arial" w:hAnsi="Arial" w:cs="Arial"/>
                <w:szCs w:val="22"/>
              </w:rPr>
              <w:t>&amp;PE3</w:t>
            </w:r>
            <w:r w:rsidRPr="00FF4BBA">
              <w:rPr>
                <w:rFonts w:ascii="Arial" w:hAnsi="Arial" w:cs="Arial"/>
                <w:szCs w:val="22"/>
              </w:rPr>
              <w:t xml:space="preserve">) </w:t>
            </w:r>
            <w:r>
              <w:rPr>
                <w:rFonts w:ascii="Arial" w:hAnsi="Arial" w:cs="Arial"/>
                <w:szCs w:val="22"/>
              </w:rPr>
              <w:t>Continue education for commercial recycling</w:t>
            </w:r>
          </w:p>
        </w:tc>
        <w:tc>
          <w:tcPr>
            <w:tcW w:w="1197" w:type="dxa"/>
            <w:shd w:val="clear" w:color="auto" w:fill="auto"/>
            <w:vAlign w:val="center"/>
          </w:tcPr>
          <w:p w14:paraId="32DA1AB6"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743F7DB9"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42C71898" w14:textId="77777777" w:rsidR="00895931" w:rsidRPr="00F669CC" w:rsidRDefault="00895931" w:rsidP="00895931">
            <w:pPr>
              <w:ind w:right="76"/>
              <w:jc w:val="center"/>
              <w:rPr>
                <w:rFonts w:ascii="Arial" w:hAnsi="Arial" w:cs="Arial"/>
                <w:szCs w:val="22"/>
              </w:rPr>
            </w:pPr>
            <w:r>
              <w:rPr>
                <w:rFonts w:ascii="Arial" w:hAnsi="Arial" w:cs="Arial"/>
                <w:szCs w:val="22"/>
              </w:rPr>
              <w:t>X</w:t>
            </w:r>
          </w:p>
        </w:tc>
        <w:tc>
          <w:tcPr>
            <w:tcW w:w="1170" w:type="dxa"/>
            <w:shd w:val="clear" w:color="auto" w:fill="auto"/>
            <w:vAlign w:val="center"/>
          </w:tcPr>
          <w:p w14:paraId="6B0758C1" w14:textId="77777777" w:rsidR="00895931" w:rsidRPr="00F669CC" w:rsidRDefault="00895931" w:rsidP="00895931">
            <w:pPr>
              <w:ind w:right="76"/>
              <w:jc w:val="center"/>
              <w:rPr>
                <w:rFonts w:ascii="Arial" w:hAnsi="Arial" w:cs="Arial"/>
                <w:szCs w:val="22"/>
              </w:rPr>
            </w:pPr>
          </w:p>
        </w:tc>
        <w:tc>
          <w:tcPr>
            <w:tcW w:w="1398" w:type="dxa"/>
            <w:vAlign w:val="center"/>
          </w:tcPr>
          <w:p w14:paraId="13E4E6A4" w14:textId="77777777" w:rsidR="00895931" w:rsidRPr="00F669CC" w:rsidRDefault="00895931" w:rsidP="00895931">
            <w:pPr>
              <w:ind w:right="76"/>
              <w:jc w:val="center"/>
              <w:rPr>
                <w:rFonts w:ascii="Arial" w:hAnsi="Arial" w:cs="Arial"/>
                <w:szCs w:val="22"/>
              </w:rPr>
            </w:pPr>
          </w:p>
        </w:tc>
      </w:tr>
      <w:tr w:rsidR="00895931" w:rsidRPr="008D499E" w14:paraId="4A30A0B0" w14:textId="77777777" w:rsidTr="00934793">
        <w:trPr>
          <w:jc w:val="center"/>
        </w:trPr>
        <w:tc>
          <w:tcPr>
            <w:tcW w:w="4729" w:type="dxa"/>
            <w:shd w:val="clear" w:color="auto" w:fill="B3FFD5"/>
          </w:tcPr>
          <w:p w14:paraId="39172FD3" w14:textId="77777777" w:rsidR="00895931" w:rsidRPr="00F669CC" w:rsidRDefault="00895931" w:rsidP="00895931">
            <w:pPr>
              <w:ind w:left="419" w:hanging="419"/>
              <w:rPr>
                <w:rFonts w:ascii="Arial" w:hAnsi="Arial" w:cs="Arial"/>
                <w:b/>
                <w:szCs w:val="22"/>
              </w:rPr>
            </w:pPr>
            <w:r w:rsidRPr="00FF4BBA">
              <w:rPr>
                <w:rFonts w:ascii="Arial" w:hAnsi="Arial" w:cs="Arial"/>
                <w:szCs w:val="22"/>
              </w:rPr>
              <w:t>A</w:t>
            </w:r>
            <w:r>
              <w:rPr>
                <w:rFonts w:ascii="Arial" w:hAnsi="Arial" w:cs="Arial"/>
                <w:szCs w:val="22"/>
              </w:rPr>
              <w:t>&amp;PE4</w:t>
            </w:r>
            <w:r w:rsidRPr="00FF4BBA">
              <w:rPr>
                <w:rFonts w:ascii="Arial" w:hAnsi="Arial" w:cs="Arial"/>
                <w:szCs w:val="22"/>
              </w:rPr>
              <w:t xml:space="preserve">) </w:t>
            </w:r>
            <w:r>
              <w:rPr>
                <w:rFonts w:ascii="Arial" w:hAnsi="Arial" w:cs="Arial"/>
                <w:szCs w:val="22"/>
              </w:rPr>
              <w:t>Conduct periodic rate reviews</w:t>
            </w:r>
          </w:p>
        </w:tc>
        <w:tc>
          <w:tcPr>
            <w:tcW w:w="1197" w:type="dxa"/>
            <w:shd w:val="clear" w:color="auto" w:fill="auto"/>
            <w:vAlign w:val="center"/>
          </w:tcPr>
          <w:p w14:paraId="49928340"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14C200AD"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71A098D4" w14:textId="77777777" w:rsidR="00895931" w:rsidRPr="00F669CC" w:rsidRDefault="00895931" w:rsidP="00895931">
            <w:pPr>
              <w:ind w:right="76"/>
              <w:jc w:val="center"/>
              <w:rPr>
                <w:rFonts w:ascii="Arial" w:hAnsi="Arial" w:cs="Arial"/>
                <w:szCs w:val="22"/>
              </w:rPr>
            </w:pPr>
          </w:p>
        </w:tc>
        <w:tc>
          <w:tcPr>
            <w:tcW w:w="1170" w:type="dxa"/>
            <w:shd w:val="clear" w:color="auto" w:fill="auto"/>
            <w:vAlign w:val="center"/>
          </w:tcPr>
          <w:p w14:paraId="3913EEC2" w14:textId="77777777" w:rsidR="00895931" w:rsidRPr="00F669CC" w:rsidRDefault="00895931" w:rsidP="00895931">
            <w:pPr>
              <w:ind w:right="76"/>
              <w:jc w:val="center"/>
              <w:rPr>
                <w:rFonts w:ascii="Arial" w:hAnsi="Arial" w:cs="Arial"/>
                <w:szCs w:val="22"/>
              </w:rPr>
            </w:pPr>
          </w:p>
        </w:tc>
        <w:tc>
          <w:tcPr>
            <w:tcW w:w="1398" w:type="dxa"/>
            <w:vAlign w:val="center"/>
          </w:tcPr>
          <w:p w14:paraId="4CBB5820" w14:textId="77777777" w:rsidR="00895931" w:rsidRPr="00F669CC" w:rsidRDefault="00895931" w:rsidP="00895931">
            <w:pPr>
              <w:ind w:right="76"/>
              <w:jc w:val="center"/>
              <w:rPr>
                <w:rFonts w:ascii="Arial" w:hAnsi="Arial" w:cs="Arial"/>
                <w:szCs w:val="22"/>
              </w:rPr>
            </w:pPr>
          </w:p>
        </w:tc>
      </w:tr>
      <w:tr w:rsidR="00895931" w:rsidRPr="008D499E" w14:paraId="56A9BCBB" w14:textId="77777777" w:rsidTr="00934793">
        <w:trPr>
          <w:jc w:val="center"/>
        </w:trPr>
        <w:tc>
          <w:tcPr>
            <w:tcW w:w="4729" w:type="dxa"/>
            <w:shd w:val="clear" w:color="auto" w:fill="B3FFD5"/>
          </w:tcPr>
          <w:p w14:paraId="46914A57" w14:textId="77777777" w:rsidR="00895931" w:rsidRPr="00F669CC" w:rsidRDefault="00895931" w:rsidP="00895931">
            <w:pPr>
              <w:ind w:left="419" w:hanging="419"/>
              <w:rPr>
                <w:rFonts w:ascii="Arial" w:hAnsi="Arial" w:cs="Arial"/>
                <w:szCs w:val="22"/>
              </w:rPr>
            </w:pPr>
            <w:r w:rsidRPr="00FF4BBA">
              <w:rPr>
                <w:rFonts w:ascii="Arial" w:hAnsi="Arial" w:cs="Arial"/>
                <w:szCs w:val="22"/>
              </w:rPr>
              <w:t>A</w:t>
            </w:r>
            <w:r>
              <w:rPr>
                <w:rFonts w:ascii="Arial" w:hAnsi="Arial" w:cs="Arial"/>
                <w:szCs w:val="22"/>
              </w:rPr>
              <w:t>&amp;PE5</w:t>
            </w:r>
            <w:r w:rsidRPr="006C4AC1">
              <w:rPr>
                <w:rFonts w:ascii="Arial" w:hAnsi="Arial" w:cs="Arial"/>
                <w:szCs w:val="22"/>
              </w:rPr>
              <w:t xml:space="preserve">) </w:t>
            </w:r>
            <w:r>
              <w:rPr>
                <w:rFonts w:ascii="Arial" w:hAnsi="Arial" w:cs="Arial"/>
                <w:szCs w:val="22"/>
              </w:rPr>
              <w:t>Explore benefits of collection district</w:t>
            </w:r>
          </w:p>
        </w:tc>
        <w:tc>
          <w:tcPr>
            <w:tcW w:w="1197" w:type="dxa"/>
            <w:shd w:val="clear" w:color="auto" w:fill="auto"/>
            <w:vAlign w:val="center"/>
          </w:tcPr>
          <w:p w14:paraId="4EDDD39B" w14:textId="77777777" w:rsidR="00895931" w:rsidRPr="00F669CC" w:rsidRDefault="00895931" w:rsidP="00895931">
            <w:pPr>
              <w:jc w:val="center"/>
              <w:rPr>
                <w:rFonts w:ascii="Arial" w:hAnsi="Arial" w:cs="Arial"/>
                <w:szCs w:val="22"/>
              </w:rPr>
            </w:pPr>
            <w:r>
              <w:rPr>
                <w:rFonts w:ascii="Arial" w:hAnsi="Arial" w:cs="Arial"/>
                <w:szCs w:val="22"/>
              </w:rPr>
              <w:t>X</w:t>
            </w:r>
          </w:p>
        </w:tc>
        <w:tc>
          <w:tcPr>
            <w:tcW w:w="1053" w:type="dxa"/>
            <w:shd w:val="clear" w:color="auto" w:fill="auto"/>
            <w:vAlign w:val="center"/>
          </w:tcPr>
          <w:p w14:paraId="2F0BBFA5" w14:textId="77777777" w:rsidR="00895931" w:rsidRPr="00F669CC" w:rsidRDefault="00895931" w:rsidP="00895931">
            <w:pPr>
              <w:jc w:val="center"/>
              <w:rPr>
                <w:rFonts w:ascii="Arial" w:hAnsi="Arial" w:cs="Arial"/>
                <w:szCs w:val="22"/>
              </w:rPr>
            </w:pPr>
          </w:p>
        </w:tc>
        <w:tc>
          <w:tcPr>
            <w:tcW w:w="1170" w:type="dxa"/>
            <w:shd w:val="clear" w:color="auto" w:fill="auto"/>
            <w:vAlign w:val="center"/>
          </w:tcPr>
          <w:p w14:paraId="70C3EAB7" w14:textId="77777777" w:rsidR="00895931" w:rsidRPr="00F669CC" w:rsidRDefault="00895931" w:rsidP="00895931">
            <w:pPr>
              <w:ind w:right="76"/>
              <w:jc w:val="center"/>
              <w:rPr>
                <w:rFonts w:ascii="Arial" w:hAnsi="Arial" w:cs="Arial"/>
                <w:szCs w:val="22"/>
              </w:rPr>
            </w:pPr>
          </w:p>
        </w:tc>
        <w:tc>
          <w:tcPr>
            <w:tcW w:w="1170" w:type="dxa"/>
            <w:shd w:val="clear" w:color="auto" w:fill="auto"/>
            <w:vAlign w:val="center"/>
          </w:tcPr>
          <w:p w14:paraId="27105D27" w14:textId="77777777" w:rsidR="00895931" w:rsidRPr="00F669CC" w:rsidRDefault="00895931" w:rsidP="00895931">
            <w:pPr>
              <w:ind w:right="76"/>
              <w:jc w:val="center"/>
              <w:rPr>
                <w:rFonts w:ascii="Arial" w:hAnsi="Arial" w:cs="Arial"/>
                <w:szCs w:val="22"/>
              </w:rPr>
            </w:pPr>
          </w:p>
        </w:tc>
        <w:tc>
          <w:tcPr>
            <w:tcW w:w="1398" w:type="dxa"/>
            <w:vAlign w:val="center"/>
          </w:tcPr>
          <w:p w14:paraId="39D25F95" w14:textId="77777777" w:rsidR="00895931" w:rsidRPr="00F669CC" w:rsidRDefault="00895931" w:rsidP="00895931">
            <w:pPr>
              <w:ind w:right="76"/>
              <w:jc w:val="center"/>
              <w:rPr>
                <w:rFonts w:ascii="Arial" w:hAnsi="Arial" w:cs="Arial"/>
                <w:szCs w:val="22"/>
              </w:rPr>
            </w:pPr>
          </w:p>
        </w:tc>
      </w:tr>
    </w:tbl>
    <w:p w14:paraId="48BA3776" w14:textId="2BC4609C" w:rsidR="00195756" w:rsidRPr="00912879" w:rsidRDefault="00AF3B47" w:rsidP="00934793">
      <w:pPr>
        <w:spacing w:before="120"/>
        <w:ind w:left="-540" w:right="-630"/>
        <w:rPr>
          <w:rFonts w:ascii="Arial" w:hAnsi="Arial" w:cs="Arial"/>
          <w:sz w:val="20"/>
        </w:rPr>
      </w:pPr>
      <w:r>
        <w:rPr>
          <w:rFonts w:ascii="Arial" w:hAnsi="Arial" w:cs="Arial"/>
          <w:sz w:val="20"/>
        </w:rPr>
        <w:t>X – I</w:t>
      </w:r>
      <w:r w:rsidR="00195756" w:rsidRPr="00912879">
        <w:rPr>
          <w:rFonts w:ascii="Arial" w:hAnsi="Arial" w:cs="Arial"/>
          <w:sz w:val="20"/>
        </w:rPr>
        <w:t xml:space="preserve">ndicates primary responsibility.  </w:t>
      </w:r>
      <w:r w:rsidR="00195756">
        <w:rPr>
          <w:rFonts w:ascii="Arial" w:hAnsi="Arial" w:cs="Arial"/>
          <w:sz w:val="20"/>
        </w:rPr>
        <w:t>O</w:t>
      </w:r>
      <w:r>
        <w:rPr>
          <w:rFonts w:ascii="Arial" w:hAnsi="Arial" w:cs="Arial"/>
          <w:sz w:val="20"/>
        </w:rPr>
        <w:t xml:space="preserve"> – I</w:t>
      </w:r>
      <w:r w:rsidR="00195756" w:rsidRPr="00912879">
        <w:rPr>
          <w:rFonts w:ascii="Arial" w:hAnsi="Arial" w:cs="Arial"/>
          <w:sz w:val="20"/>
        </w:rPr>
        <w:t xml:space="preserve">ndicates secondary responsibility.  </w:t>
      </w:r>
    </w:p>
    <w:p w14:paraId="2AEE886E" w14:textId="77777777" w:rsidR="00195756" w:rsidRPr="00B7286C" w:rsidRDefault="00195756" w:rsidP="00934793">
      <w:pPr>
        <w:tabs>
          <w:tab w:val="left" w:pos="-1440"/>
          <w:tab w:val="left" w:pos="-720"/>
          <w:tab w:val="left" w:pos="1080"/>
          <w:tab w:val="left" w:pos="1440"/>
          <w:tab w:val="right" w:leader="dot" w:pos="8190"/>
          <w:tab w:val="left" w:pos="8640"/>
          <w:tab w:val="left" w:pos="9360"/>
          <w:tab w:val="left" w:pos="9630"/>
          <w:tab w:val="left" w:pos="10080"/>
        </w:tabs>
        <w:suppressAutoHyphens/>
        <w:ind w:left="1080" w:hanging="1080"/>
        <w:rPr>
          <w:rFonts w:ascii="Book Antiqua" w:hAnsi="Book Antiqua"/>
          <w:sz w:val="24"/>
          <w:szCs w:val="24"/>
        </w:rPr>
      </w:pPr>
      <w:r>
        <w:rPr>
          <w:rFonts w:ascii="Book Antiqua" w:hAnsi="Book Antiqua"/>
        </w:rPr>
        <w:br w:type="page"/>
      </w:r>
    </w:p>
    <w:p w14:paraId="1BF4A048" w14:textId="77777777" w:rsidR="00195756" w:rsidRPr="00B7286C" w:rsidRDefault="00195756" w:rsidP="00934793">
      <w:pPr>
        <w:jc w:val="center"/>
        <w:rPr>
          <w:rFonts w:ascii="Arial" w:hAnsi="Arial" w:cs="Arial"/>
          <w:b/>
          <w:sz w:val="24"/>
          <w:szCs w:val="24"/>
        </w:rPr>
      </w:pPr>
      <w:r>
        <w:rPr>
          <w:rFonts w:ascii="Arial" w:hAnsi="Arial" w:cs="Arial"/>
          <w:b/>
          <w:sz w:val="24"/>
          <w:szCs w:val="24"/>
        </w:rPr>
        <w:lastRenderedPageBreak/>
        <w:t>Table 10</w:t>
      </w:r>
      <w:r w:rsidRPr="00B7286C">
        <w:rPr>
          <w:rFonts w:ascii="Arial" w:hAnsi="Arial" w:cs="Arial"/>
          <w:b/>
          <w:sz w:val="24"/>
          <w:szCs w:val="24"/>
        </w:rPr>
        <w:t>-3</w:t>
      </w:r>
    </w:p>
    <w:p w14:paraId="12B5A61A" w14:textId="77777777" w:rsidR="00195756" w:rsidRPr="00B7286C" w:rsidRDefault="00195756" w:rsidP="00934793">
      <w:pPr>
        <w:widowControl w:val="0"/>
        <w:jc w:val="center"/>
        <w:rPr>
          <w:rFonts w:ascii="Arial" w:hAnsi="Arial" w:cs="Arial"/>
          <w:sz w:val="24"/>
          <w:szCs w:val="24"/>
        </w:rPr>
      </w:pPr>
      <w:r w:rsidRPr="00B7286C">
        <w:rPr>
          <w:rFonts w:ascii="Arial" w:hAnsi="Arial" w:cs="Arial"/>
          <w:b/>
          <w:sz w:val="24"/>
          <w:szCs w:val="24"/>
        </w:rPr>
        <w:t>Funding Strategies for Recommendations</w:t>
      </w:r>
    </w:p>
    <w:p w14:paraId="5DB1F2E8" w14:textId="77777777" w:rsidR="00195756" w:rsidRPr="00B7286C"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Arial" w:hAnsi="Arial" w:cs="Arial"/>
          <w:sz w:val="24"/>
          <w:szCs w:val="24"/>
        </w:rPr>
      </w:pPr>
    </w:p>
    <w:tbl>
      <w:tblPr>
        <w:tblW w:w="8550" w:type="dxa"/>
        <w:jc w:val="center"/>
        <w:tblLayout w:type="fixed"/>
        <w:tblLook w:val="00A0" w:firstRow="1" w:lastRow="0" w:firstColumn="1" w:lastColumn="0" w:noHBand="0" w:noVBand="0"/>
      </w:tblPr>
      <w:tblGrid>
        <w:gridCol w:w="3312"/>
        <w:gridCol w:w="1047"/>
        <w:gridCol w:w="1048"/>
        <w:gridCol w:w="1048"/>
        <w:gridCol w:w="1047"/>
        <w:gridCol w:w="1048"/>
      </w:tblGrid>
      <w:tr w:rsidR="00195756" w:rsidRPr="00912879" w14:paraId="1B970677" w14:textId="77777777" w:rsidTr="00934793">
        <w:trPr>
          <w:cantSplit/>
          <w:trHeight w:val="1430"/>
          <w:jc w:val="center"/>
        </w:trPr>
        <w:tc>
          <w:tcPr>
            <w:tcW w:w="3312" w:type="dxa"/>
            <w:tcBorders>
              <w:top w:val="single" w:sz="4" w:space="0" w:color="auto"/>
              <w:left w:val="single" w:sz="4" w:space="0" w:color="auto"/>
              <w:bottom w:val="single" w:sz="4" w:space="0" w:color="auto"/>
            </w:tcBorders>
            <w:shd w:val="clear" w:color="auto" w:fill="00823B"/>
            <w:vAlign w:val="center"/>
          </w:tcPr>
          <w:p w14:paraId="0EC0A8B8" w14:textId="77777777" w:rsidR="00195756" w:rsidRPr="00912879" w:rsidRDefault="00195756" w:rsidP="00934793">
            <w:pPr>
              <w:spacing w:before="60" w:after="60"/>
              <w:rPr>
                <w:rFonts w:ascii="Arial" w:hAnsi="Arial" w:cs="Arial"/>
                <w:bCs/>
                <w:color w:val="FFFFFF"/>
              </w:rPr>
            </w:pPr>
            <w:r w:rsidRPr="00912879">
              <w:rPr>
                <w:rFonts w:ascii="Arial" w:hAnsi="Arial" w:cs="Arial"/>
                <w:bCs/>
                <w:color w:val="FFFFFF"/>
              </w:rPr>
              <w:t>Project or Activity</w:t>
            </w:r>
          </w:p>
        </w:tc>
        <w:tc>
          <w:tcPr>
            <w:tcW w:w="1047" w:type="dxa"/>
            <w:tcBorders>
              <w:top w:val="single" w:sz="4" w:space="0" w:color="auto"/>
              <w:left w:val="single" w:sz="4" w:space="0" w:color="auto"/>
              <w:bottom w:val="single" w:sz="4" w:space="0" w:color="auto"/>
              <w:right w:val="single" w:sz="2" w:space="0" w:color="auto"/>
            </w:tcBorders>
            <w:shd w:val="clear" w:color="auto" w:fill="00823B"/>
            <w:textDirection w:val="btLr"/>
            <w:vAlign w:val="center"/>
          </w:tcPr>
          <w:p w14:paraId="101546AE" w14:textId="77777777" w:rsidR="00195756" w:rsidRPr="00912879" w:rsidRDefault="00195756" w:rsidP="00934793">
            <w:pPr>
              <w:spacing w:before="60" w:after="60"/>
              <w:ind w:left="113" w:right="113"/>
              <w:jc w:val="center"/>
              <w:rPr>
                <w:rFonts w:ascii="Arial" w:hAnsi="Arial" w:cs="Arial"/>
                <w:bCs/>
                <w:color w:val="FFFFFF"/>
              </w:rPr>
            </w:pPr>
            <w:r w:rsidRPr="00912879">
              <w:rPr>
                <w:rFonts w:ascii="Arial" w:hAnsi="Arial" w:cs="Arial"/>
                <w:bCs/>
                <w:color w:val="FFFFFF"/>
              </w:rPr>
              <w:t>Garbage Rates</w:t>
            </w:r>
          </w:p>
        </w:tc>
        <w:tc>
          <w:tcPr>
            <w:tcW w:w="1048" w:type="dxa"/>
            <w:tcBorders>
              <w:top w:val="single" w:sz="4" w:space="0" w:color="auto"/>
              <w:left w:val="single" w:sz="4" w:space="0" w:color="auto"/>
              <w:bottom w:val="single" w:sz="4" w:space="0" w:color="auto"/>
              <w:right w:val="single" w:sz="2" w:space="0" w:color="auto"/>
            </w:tcBorders>
            <w:shd w:val="clear" w:color="auto" w:fill="00823B"/>
            <w:textDirection w:val="btLr"/>
            <w:vAlign w:val="center"/>
          </w:tcPr>
          <w:p w14:paraId="1B453EA8" w14:textId="77777777" w:rsidR="00195756" w:rsidRPr="00912879" w:rsidRDefault="00195756" w:rsidP="00934793">
            <w:pPr>
              <w:spacing w:before="60" w:after="60"/>
              <w:ind w:left="113" w:right="113"/>
              <w:jc w:val="center"/>
              <w:rPr>
                <w:rFonts w:ascii="Arial" w:hAnsi="Arial" w:cs="Arial"/>
                <w:bCs/>
                <w:color w:val="FFFFFF"/>
              </w:rPr>
            </w:pPr>
            <w:r w:rsidRPr="00912879">
              <w:rPr>
                <w:rFonts w:ascii="Arial" w:hAnsi="Arial" w:cs="Arial"/>
                <w:bCs/>
                <w:color w:val="FFFFFF"/>
              </w:rPr>
              <w:t>Tipping Fees</w:t>
            </w:r>
          </w:p>
        </w:tc>
        <w:tc>
          <w:tcPr>
            <w:tcW w:w="1048" w:type="dxa"/>
            <w:tcBorders>
              <w:top w:val="single" w:sz="4" w:space="0" w:color="auto"/>
              <w:left w:val="single" w:sz="4" w:space="0" w:color="auto"/>
              <w:bottom w:val="single" w:sz="4" w:space="0" w:color="auto"/>
              <w:right w:val="single" w:sz="4" w:space="0" w:color="auto"/>
            </w:tcBorders>
            <w:shd w:val="clear" w:color="auto" w:fill="00823B"/>
            <w:textDirection w:val="btLr"/>
            <w:vAlign w:val="center"/>
          </w:tcPr>
          <w:p w14:paraId="4A816469" w14:textId="77777777" w:rsidR="00195756" w:rsidRPr="00912879" w:rsidRDefault="00195756" w:rsidP="00934793">
            <w:pPr>
              <w:spacing w:before="60" w:after="60"/>
              <w:ind w:left="113" w:right="113"/>
              <w:jc w:val="center"/>
              <w:rPr>
                <w:rFonts w:ascii="Arial" w:hAnsi="Arial" w:cs="Arial"/>
                <w:bCs/>
                <w:color w:val="FFFFFF"/>
              </w:rPr>
            </w:pPr>
            <w:r w:rsidRPr="00912879">
              <w:rPr>
                <w:rFonts w:ascii="Arial" w:hAnsi="Arial" w:cs="Arial"/>
                <w:bCs/>
                <w:color w:val="FFFFFF"/>
              </w:rPr>
              <w:t>Special User Fees</w:t>
            </w:r>
          </w:p>
        </w:tc>
        <w:tc>
          <w:tcPr>
            <w:tcW w:w="1047" w:type="dxa"/>
            <w:tcBorders>
              <w:top w:val="single" w:sz="4" w:space="0" w:color="auto"/>
              <w:left w:val="single" w:sz="4" w:space="0" w:color="auto"/>
              <w:bottom w:val="single" w:sz="4" w:space="0" w:color="auto"/>
              <w:right w:val="single" w:sz="4" w:space="0" w:color="auto"/>
            </w:tcBorders>
            <w:shd w:val="clear" w:color="auto" w:fill="00823B"/>
            <w:textDirection w:val="btLr"/>
            <w:vAlign w:val="center"/>
          </w:tcPr>
          <w:p w14:paraId="60F5DE85" w14:textId="77777777" w:rsidR="00195756" w:rsidRPr="00912879" w:rsidRDefault="00195756" w:rsidP="00934793">
            <w:pPr>
              <w:spacing w:before="60" w:after="60"/>
              <w:ind w:left="113" w:right="113"/>
              <w:jc w:val="center"/>
              <w:rPr>
                <w:rFonts w:ascii="Arial" w:hAnsi="Arial" w:cs="Arial"/>
                <w:bCs/>
                <w:color w:val="FFFFFF"/>
              </w:rPr>
            </w:pPr>
            <w:r w:rsidRPr="00912879">
              <w:rPr>
                <w:rFonts w:ascii="Arial" w:hAnsi="Arial" w:cs="Arial"/>
                <w:bCs/>
                <w:color w:val="FFFFFF"/>
              </w:rPr>
              <w:t>Grants</w:t>
            </w:r>
          </w:p>
        </w:tc>
        <w:tc>
          <w:tcPr>
            <w:tcW w:w="1048" w:type="dxa"/>
            <w:tcBorders>
              <w:top w:val="single" w:sz="4" w:space="0" w:color="auto"/>
              <w:left w:val="single" w:sz="4" w:space="0" w:color="auto"/>
              <w:bottom w:val="single" w:sz="4" w:space="0" w:color="auto"/>
              <w:right w:val="single" w:sz="4" w:space="0" w:color="auto"/>
            </w:tcBorders>
            <w:shd w:val="clear" w:color="auto" w:fill="00823B"/>
            <w:textDirection w:val="btLr"/>
            <w:vAlign w:val="center"/>
          </w:tcPr>
          <w:p w14:paraId="53666E01" w14:textId="77777777" w:rsidR="00195756" w:rsidRPr="00912879" w:rsidRDefault="00195756" w:rsidP="00934793">
            <w:pPr>
              <w:spacing w:before="60" w:after="60"/>
              <w:ind w:left="113" w:right="113"/>
              <w:jc w:val="center"/>
              <w:rPr>
                <w:rFonts w:ascii="Arial" w:hAnsi="Arial" w:cs="Arial"/>
                <w:bCs/>
                <w:color w:val="FFFFFF"/>
              </w:rPr>
            </w:pPr>
            <w:r w:rsidRPr="00912879">
              <w:rPr>
                <w:rFonts w:ascii="Arial" w:hAnsi="Arial" w:cs="Arial"/>
                <w:bCs/>
                <w:color w:val="FFFFFF"/>
              </w:rPr>
              <w:t>Other Funding as Available</w:t>
            </w:r>
          </w:p>
        </w:tc>
      </w:tr>
      <w:tr w:rsidR="00195756" w:rsidRPr="00912879" w14:paraId="4195FFFC" w14:textId="77777777" w:rsidTr="00934793">
        <w:trPr>
          <w:trHeight w:val="277"/>
          <w:jc w:val="center"/>
        </w:trPr>
        <w:tc>
          <w:tcPr>
            <w:tcW w:w="3312" w:type="dxa"/>
            <w:tcBorders>
              <w:top w:val="single" w:sz="4" w:space="0" w:color="auto"/>
              <w:left w:val="single" w:sz="4" w:space="0" w:color="auto"/>
              <w:right w:val="single" w:sz="4" w:space="0" w:color="auto"/>
            </w:tcBorders>
            <w:shd w:val="clear" w:color="auto" w:fill="B3FFD5"/>
          </w:tcPr>
          <w:p w14:paraId="0BDFBE81" w14:textId="77777777" w:rsidR="00195756" w:rsidRPr="00912879" w:rsidRDefault="00195756" w:rsidP="00934793">
            <w:pPr>
              <w:spacing w:before="120" w:after="60"/>
              <w:rPr>
                <w:rFonts w:ascii="Arial" w:hAnsi="Arial" w:cs="Arial"/>
              </w:rPr>
            </w:pPr>
            <w:r w:rsidRPr="00912879">
              <w:rPr>
                <w:rFonts w:ascii="Arial" w:hAnsi="Arial" w:cs="Arial"/>
              </w:rPr>
              <w:t>Waste Reduction</w:t>
            </w:r>
          </w:p>
        </w:tc>
        <w:tc>
          <w:tcPr>
            <w:tcW w:w="1047" w:type="dxa"/>
            <w:tcBorders>
              <w:top w:val="single" w:sz="4" w:space="0" w:color="auto"/>
              <w:left w:val="single" w:sz="4" w:space="0" w:color="auto"/>
              <w:right w:val="single" w:sz="2" w:space="0" w:color="auto"/>
            </w:tcBorders>
            <w:shd w:val="clear" w:color="auto" w:fill="auto"/>
            <w:vAlign w:val="center"/>
          </w:tcPr>
          <w:p w14:paraId="219C01FA" w14:textId="77777777" w:rsidR="00195756" w:rsidRPr="00912879" w:rsidRDefault="00195756" w:rsidP="00934793">
            <w:pPr>
              <w:spacing w:before="60" w:after="60"/>
              <w:jc w:val="center"/>
              <w:rPr>
                <w:rFonts w:ascii="Arial" w:hAnsi="Arial" w:cs="Arial"/>
              </w:rPr>
            </w:pPr>
          </w:p>
        </w:tc>
        <w:tc>
          <w:tcPr>
            <w:tcW w:w="1048" w:type="dxa"/>
            <w:tcBorders>
              <w:top w:val="single" w:sz="4" w:space="0" w:color="auto"/>
              <w:left w:val="single" w:sz="2" w:space="0" w:color="auto"/>
              <w:right w:val="single" w:sz="2" w:space="0" w:color="auto"/>
            </w:tcBorders>
            <w:shd w:val="clear" w:color="auto" w:fill="auto"/>
            <w:vAlign w:val="center"/>
          </w:tcPr>
          <w:p w14:paraId="7904A69D" w14:textId="77777777" w:rsidR="00195756" w:rsidRPr="00912879" w:rsidRDefault="00195756" w:rsidP="00934793">
            <w:pPr>
              <w:spacing w:before="60" w:after="60"/>
              <w:jc w:val="center"/>
              <w:rPr>
                <w:rFonts w:ascii="Arial" w:hAnsi="Arial" w:cs="Arial"/>
              </w:rPr>
            </w:pPr>
            <w:r>
              <w:rPr>
                <w:rFonts w:ascii="Arial" w:hAnsi="Arial" w:cs="Arial"/>
              </w:rPr>
              <w:t>X</w:t>
            </w:r>
          </w:p>
        </w:tc>
        <w:tc>
          <w:tcPr>
            <w:tcW w:w="1048" w:type="dxa"/>
            <w:tcBorders>
              <w:top w:val="single" w:sz="4" w:space="0" w:color="auto"/>
              <w:left w:val="single" w:sz="2" w:space="0" w:color="auto"/>
              <w:right w:val="single" w:sz="4" w:space="0" w:color="auto"/>
            </w:tcBorders>
            <w:shd w:val="clear" w:color="auto" w:fill="auto"/>
            <w:vAlign w:val="center"/>
          </w:tcPr>
          <w:p w14:paraId="4278CA39" w14:textId="77777777" w:rsidR="00195756" w:rsidRPr="00912879" w:rsidRDefault="00195756" w:rsidP="00934793">
            <w:pPr>
              <w:spacing w:before="60" w:after="60"/>
              <w:ind w:right="76"/>
              <w:jc w:val="center"/>
              <w:rPr>
                <w:rFonts w:ascii="Arial" w:hAnsi="Arial" w:cs="Arial"/>
              </w:rPr>
            </w:pPr>
          </w:p>
        </w:tc>
        <w:tc>
          <w:tcPr>
            <w:tcW w:w="1047" w:type="dxa"/>
            <w:tcBorders>
              <w:top w:val="single" w:sz="4" w:space="0" w:color="auto"/>
              <w:left w:val="single" w:sz="2" w:space="0" w:color="auto"/>
              <w:right w:val="single" w:sz="4" w:space="0" w:color="auto"/>
            </w:tcBorders>
            <w:vAlign w:val="center"/>
          </w:tcPr>
          <w:p w14:paraId="2EF2C9D8" w14:textId="77777777" w:rsidR="00195756" w:rsidRPr="00912879" w:rsidRDefault="00195756" w:rsidP="00934793">
            <w:pPr>
              <w:spacing w:before="60" w:after="60"/>
              <w:ind w:right="76"/>
              <w:jc w:val="center"/>
              <w:rPr>
                <w:rFonts w:ascii="Arial" w:hAnsi="Arial" w:cs="Arial"/>
              </w:rPr>
            </w:pPr>
            <w:r w:rsidRPr="00912879">
              <w:rPr>
                <w:rFonts w:ascii="Arial" w:hAnsi="Arial" w:cs="Arial"/>
              </w:rPr>
              <w:t>X</w:t>
            </w:r>
          </w:p>
        </w:tc>
        <w:tc>
          <w:tcPr>
            <w:tcW w:w="1048" w:type="dxa"/>
            <w:tcBorders>
              <w:top w:val="single" w:sz="4" w:space="0" w:color="auto"/>
              <w:left w:val="single" w:sz="2" w:space="0" w:color="auto"/>
              <w:right w:val="single" w:sz="4" w:space="0" w:color="auto"/>
            </w:tcBorders>
          </w:tcPr>
          <w:p w14:paraId="333634D8" w14:textId="77777777" w:rsidR="00195756" w:rsidRPr="00912879" w:rsidRDefault="00195756" w:rsidP="00934793">
            <w:pPr>
              <w:spacing w:before="60" w:after="60"/>
              <w:ind w:right="76"/>
              <w:jc w:val="center"/>
              <w:rPr>
                <w:rFonts w:ascii="Arial" w:hAnsi="Arial" w:cs="Arial"/>
              </w:rPr>
            </w:pPr>
            <w:r w:rsidRPr="00912879">
              <w:rPr>
                <w:rFonts w:ascii="Arial" w:hAnsi="Arial" w:cs="Arial"/>
              </w:rPr>
              <w:t>X</w:t>
            </w:r>
          </w:p>
        </w:tc>
      </w:tr>
      <w:tr w:rsidR="00195756" w:rsidRPr="00912879" w14:paraId="0DF02C5D" w14:textId="77777777" w:rsidTr="00934793">
        <w:trPr>
          <w:trHeight w:val="277"/>
          <w:jc w:val="center"/>
        </w:trPr>
        <w:tc>
          <w:tcPr>
            <w:tcW w:w="3312" w:type="dxa"/>
            <w:tcBorders>
              <w:left w:val="single" w:sz="4" w:space="0" w:color="auto"/>
              <w:right w:val="single" w:sz="4" w:space="0" w:color="auto"/>
            </w:tcBorders>
            <w:shd w:val="clear" w:color="auto" w:fill="B3FFD5"/>
          </w:tcPr>
          <w:p w14:paraId="328A4542" w14:textId="77777777" w:rsidR="00195756" w:rsidRPr="00912879" w:rsidRDefault="00195756" w:rsidP="00934793">
            <w:pPr>
              <w:spacing w:before="60" w:after="60"/>
              <w:ind w:left="419" w:hanging="419"/>
              <w:rPr>
                <w:rFonts w:ascii="Arial" w:hAnsi="Arial" w:cs="Arial"/>
              </w:rPr>
            </w:pPr>
            <w:r w:rsidRPr="00912879">
              <w:rPr>
                <w:rFonts w:ascii="Arial" w:hAnsi="Arial" w:cs="Arial"/>
              </w:rPr>
              <w:t>Recycling and Organics</w:t>
            </w:r>
          </w:p>
        </w:tc>
        <w:tc>
          <w:tcPr>
            <w:tcW w:w="1047" w:type="dxa"/>
            <w:tcBorders>
              <w:left w:val="single" w:sz="4" w:space="0" w:color="auto"/>
              <w:right w:val="single" w:sz="2" w:space="0" w:color="auto"/>
            </w:tcBorders>
            <w:shd w:val="clear" w:color="auto" w:fill="auto"/>
            <w:vAlign w:val="center"/>
          </w:tcPr>
          <w:p w14:paraId="7D8FBF3A" w14:textId="77777777" w:rsidR="00195756" w:rsidRPr="00912879" w:rsidRDefault="00195756" w:rsidP="00934793">
            <w:pPr>
              <w:spacing w:before="60" w:after="60"/>
              <w:jc w:val="center"/>
              <w:rPr>
                <w:rFonts w:ascii="Arial" w:hAnsi="Arial" w:cs="Arial"/>
              </w:rPr>
            </w:pPr>
            <w:r w:rsidRPr="00912879">
              <w:rPr>
                <w:rFonts w:ascii="Arial" w:hAnsi="Arial" w:cs="Arial"/>
              </w:rPr>
              <w:t>X</w:t>
            </w:r>
          </w:p>
        </w:tc>
        <w:tc>
          <w:tcPr>
            <w:tcW w:w="1048" w:type="dxa"/>
            <w:tcBorders>
              <w:left w:val="single" w:sz="2" w:space="0" w:color="auto"/>
              <w:right w:val="single" w:sz="2" w:space="0" w:color="auto"/>
            </w:tcBorders>
            <w:shd w:val="clear" w:color="auto" w:fill="auto"/>
            <w:vAlign w:val="center"/>
          </w:tcPr>
          <w:p w14:paraId="0EA81480" w14:textId="77777777" w:rsidR="00195756" w:rsidRPr="00912879" w:rsidRDefault="00195756" w:rsidP="00934793">
            <w:pPr>
              <w:spacing w:before="60" w:after="60"/>
              <w:jc w:val="center"/>
              <w:rPr>
                <w:rFonts w:ascii="Arial" w:hAnsi="Arial" w:cs="Arial"/>
              </w:rPr>
            </w:pPr>
            <w:r w:rsidRPr="00912879">
              <w:rPr>
                <w:rFonts w:ascii="Arial" w:hAnsi="Arial" w:cs="Arial"/>
              </w:rPr>
              <w:t>X</w:t>
            </w:r>
          </w:p>
        </w:tc>
        <w:tc>
          <w:tcPr>
            <w:tcW w:w="1048" w:type="dxa"/>
            <w:tcBorders>
              <w:left w:val="single" w:sz="2" w:space="0" w:color="auto"/>
              <w:right w:val="single" w:sz="4" w:space="0" w:color="auto"/>
            </w:tcBorders>
            <w:shd w:val="clear" w:color="auto" w:fill="auto"/>
            <w:vAlign w:val="center"/>
          </w:tcPr>
          <w:p w14:paraId="612732DD" w14:textId="77777777" w:rsidR="00195756" w:rsidRPr="00912879" w:rsidRDefault="00195756" w:rsidP="00934793">
            <w:pPr>
              <w:spacing w:before="60" w:after="60"/>
              <w:ind w:right="76"/>
              <w:jc w:val="center"/>
              <w:rPr>
                <w:rFonts w:ascii="Arial" w:hAnsi="Arial" w:cs="Arial"/>
              </w:rPr>
            </w:pPr>
            <w:r w:rsidRPr="00912879">
              <w:rPr>
                <w:rFonts w:ascii="Arial" w:hAnsi="Arial" w:cs="Arial"/>
              </w:rPr>
              <w:t>X</w:t>
            </w:r>
          </w:p>
        </w:tc>
        <w:tc>
          <w:tcPr>
            <w:tcW w:w="1047" w:type="dxa"/>
            <w:tcBorders>
              <w:left w:val="single" w:sz="2" w:space="0" w:color="auto"/>
              <w:right w:val="single" w:sz="4" w:space="0" w:color="auto"/>
            </w:tcBorders>
            <w:vAlign w:val="center"/>
          </w:tcPr>
          <w:p w14:paraId="37D72340" w14:textId="77777777" w:rsidR="00195756" w:rsidRPr="00912879" w:rsidRDefault="00195756" w:rsidP="00934793">
            <w:pPr>
              <w:spacing w:before="60" w:after="60"/>
              <w:ind w:right="76"/>
              <w:jc w:val="center"/>
              <w:rPr>
                <w:rFonts w:ascii="Arial" w:hAnsi="Arial" w:cs="Arial"/>
              </w:rPr>
            </w:pPr>
          </w:p>
        </w:tc>
        <w:tc>
          <w:tcPr>
            <w:tcW w:w="1048" w:type="dxa"/>
            <w:tcBorders>
              <w:left w:val="single" w:sz="2" w:space="0" w:color="auto"/>
              <w:right w:val="single" w:sz="4" w:space="0" w:color="auto"/>
            </w:tcBorders>
          </w:tcPr>
          <w:p w14:paraId="5370155B" w14:textId="77777777" w:rsidR="00195756" w:rsidRPr="00912879" w:rsidRDefault="00195756" w:rsidP="00934793">
            <w:pPr>
              <w:spacing w:before="60" w:after="60"/>
              <w:ind w:right="76"/>
              <w:jc w:val="center"/>
              <w:rPr>
                <w:rFonts w:ascii="Arial" w:hAnsi="Arial" w:cs="Arial"/>
              </w:rPr>
            </w:pPr>
          </w:p>
        </w:tc>
      </w:tr>
      <w:tr w:rsidR="00195756" w:rsidRPr="00912879" w14:paraId="7AFA49A2" w14:textId="77777777" w:rsidTr="00934793">
        <w:trPr>
          <w:trHeight w:val="277"/>
          <w:jc w:val="center"/>
        </w:trPr>
        <w:tc>
          <w:tcPr>
            <w:tcW w:w="3312" w:type="dxa"/>
            <w:tcBorders>
              <w:left w:val="single" w:sz="4" w:space="0" w:color="auto"/>
              <w:right w:val="single" w:sz="4" w:space="0" w:color="auto"/>
            </w:tcBorders>
            <w:shd w:val="clear" w:color="auto" w:fill="B3FFD5"/>
          </w:tcPr>
          <w:p w14:paraId="51E29944" w14:textId="77777777" w:rsidR="00195756" w:rsidRPr="00912879" w:rsidRDefault="00195756" w:rsidP="00934793">
            <w:pPr>
              <w:spacing w:before="60" w:after="60"/>
              <w:ind w:left="419" w:hanging="419"/>
              <w:rPr>
                <w:rFonts w:ascii="Arial" w:hAnsi="Arial" w:cs="Arial"/>
              </w:rPr>
            </w:pPr>
            <w:r w:rsidRPr="00912879">
              <w:rPr>
                <w:rFonts w:ascii="Arial" w:hAnsi="Arial" w:cs="Arial"/>
              </w:rPr>
              <w:t>Solid Waste Collection</w:t>
            </w:r>
          </w:p>
        </w:tc>
        <w:tc>
          <w:tcPr>
            <w:tcW w:w="1047" w:type="dxa"/>
            <w:tcBorders>
              <w:left w:val="single" w:sz="4" w:space="0" w:color="auto"/>
              <w:right w:val="single" w:sz="2" w:space="0" w:color="auto"/>
            </w:tcBorders>
            <w:shd w:val="clear" w:color="auto" w:fill="auto"/>
            <w:vAlign w:val="center"/>
          </w:tcPr>
          <w:p w14:paraId="7D1EA95B" w14:textId="77777777" w:rsidR="00195756" w:rsidRPr="00912879" w:rsidRDefault="00195756" w:rsidP="00934793">
            <w:pPr>
              <w:spacing w:before="60" w:after="60"/>
              <w:jc w:val="center"/>
              <w:rPr>
                <w:rFonts w:ascii="Arial" w:hAnsi="Arial" w:cs="Arial"/>
              </w:rPr>
            </w:pPr>
            <w:r w:rsidRPr="00912879">
              <w:rPr>
                <w:rFonts w:ascii="Arial" w:hAnsi="Arial" w:cs="Arial"/>
              </w:rPr>
              <w:t>X</w:t>
            </w:r>
          </w:p>
        </w:tc>
        <w:tc>
          <w:tcPr>
            <w:tcW w:w="1048" w:type="dxa"/>
            <w:tcBorders>
              <w:left w:val="single" w:sz="2" w:space="0" w:color="auto"/>
              <w:right w:val="single" w:sz="2" w:space="0" w:color="auto"/>
            </w:tcBorders>
            <w:shd w:val="clear" w:color="auto" w:fill="auto"/>
            <w:vAlign w:val="center"/>
          </w:tcPr>
          <w:p w14:paraId="1C53F83B" w14:textId="77777777" w:rsidR="00195756" w:rsidRPr="00912879" w:rsidRDefault="00195756" w:rsidP="00934793">
            <w:pPr>
              <w:spacing w:before="60" w:after="60"/>
              <w:jc w:val="center"/>
              <w:rPr>
                <w:rFonts w:ascii="Arial" w:hAnsi="Arial" w:cs="Arial"/>
              </w:rPr>
            </w:pPr>
          </w:p>
        </w:tc>
        <w:tc>
          <w:tcPr>
            <w:tcW w:w="1048" w:type="dxa"/>
            <w:tcBorders>
              <w:left w:val="single" w:sz="2" w:space="0" w:color="auto"/>
              <w:right w:val="single" w:sz="4" w:space="0" w:color="auto"/>
            </w:tcBorders>
            <w:shd w:val="clear" w:color="auto" w:fill="auto"/>
            <w:vAlign w:val="center"/>
          </w:tcPr>
          <w:p w14:paraId="5C669FC3" w14:textId="77777777" w:rsidR="00195756" w:rsidRPr="00912879" w:rsidRDefault="00195756" w:rsidP="00934793">
            <w:pPr>
              <w:spacing w:before="60" w:after="60"/>
              <w:ind w:right="76"/>
              <w:jc w:val="center"/>
              <w:rPr>
                <w:rFonts w:ascii="Arial" w:hAnsi="Arial" w:cs="Arial"/>
              </w:rPr>
            </w:pPr>
          </w:p>
        </w:tc>
        <w:tc>
          <w:tcPr>
            <w:tcW w:w="1047" w:type="dxa"/>
            <w:tcBorders>
              <w:left w:val="single" w:sz="2" w:space="0" w:color="auto"/>
              <w:right w:val="single" w:sz="4" w:space="0" w:color="auto"/>
            </w:tcBorders>
            <w:vAlign w:val="center"/>
          </w:tcPr>
          <w:p w14:paraId="680BDBBF" w14:textId="77777777" w:rsidR="00195756" w:rsidRPr="00912879" w:rsidRDefault="00195756" w:rsidP="00934793">
            <w:pPr>
              <w:spacing w:before="60" w:after="60"/>
              <w:ind w:right="76"/>
              <w:jc w:val="center"/>
              <w:rPr>
                <w:rFonts w:ascii="Arial" w:hAnsi="Arial" w:cs="Arial"/>
              </w:rPr>
            </w:pPr>
          </w:p>
        </w:tc>
        <w:tc>
          <w:tcPr>
            <w:tcW w:w="1048" w:type="dxa"/>
            <w:tcBorders>
              <w:left w:val="single" w:sz="2" w:space="0" w:color="auto"/>
              <w:right w:val="single" w:sz="4" w:space="0" w:color="auto"/>
            </w:tcBorders>
          </w:tcPr>
          <w:p w14:paraId="29FA1B69" w14:textId="77777777" w:rsidR="00195756" w:rsidRPr="00912879" w:rsidRDefault="00195756" w:rsidP="00934793">
            <w:pPr>
              <w:spacing w:before="60" w:after="60"/>
              <w:ind w:right="76"/>
              <w:jc w:val="center"/>
              <w:rPr>
                <w:rFonts w:ascii="Arial" w:hAnsi="Arial" w:cs="Arial"/>
              </w:rPr>
            </w:pPr>
          </w:p>
        </w:tc>
      </w:tr>
      <w:tr w:rsidR="00195756" w:rsidRPr="00912879" w14:paraId="5954A75D" w14:textId="77777777" w:rsidTr="00934793">
        <w:trPr>
          <w:trHeight w:val="277"/>
          <w:jc w:val="center"/>
        </w:trPr>
        <w:tc>
          <w:tcPr>
            <w:tcW w:w="3312" w:type="dxa"/>
            <w:tcBorders>
              <w:left w:val="single" w:sz="4" w:space="0" w:color="auto"/>
              <w:right w:val="single" w:sz="4" w:space="0" w:color="auto"/>
            </w:tcBorders>
            <w:shd w:val="clear" w:color="auto" w:fill="B3FFD5"/>
          </w:tcPr>
          <w:p w14:paraId="6EE7B86C" w14:textId="77777777" w:rsidR="00195756" w:rsidRPr="00912879" w:rsidRDefault="00195756" w:rsidP="00934793">
            <w:pPr>
              <w:spacing w:before="60" w:after="60"/>
              <w:ind w:left="419" w:hanging="419"/>
              <w:rPr>
                <w:rFonts w:ascii="Arial" w:hAnsi="Arial" w:cs="Arial"/>
              </w:rPr>
            </w:pPr>
            <w:r w:rsidRPr="00912879">
              <w:rPr>
                <w:rFonts w:ascii="Arial" w:hAnsi="Arial" w:cs="Arial"/>
              </w:rPr>
              <w:t>Transfer and Disposal</w:t>
            </w:r>
          </w:p>
        </w:tc>
        <w:tc>
          <w:tcPr>
            <w:tcW w:w="1047" w:type="dxa"/>
            <w:tcBorders>
              <w:left w:val="single" w:sz="4" w:space="0" w:color="auto"/>
              <w:right w:val="single" w:sz="2" w:space="0" w:color="auto"/>
            </w:tcBorders>
            <w:shd w:val="clear" w:color="auto" w:fill="auto"/>
            <w:vAlign w:val="center"/>
          </w:tcPr>
          <w:p w14:paraId="4A9AE8B7" w14:textId="77777777" w:rsidR="00195756" w:rsidRPr="00912879" w:rsidRDefault="00195756" w:rsidP="00934793">
            <w:pPr>
              <w:spacing w:before="60" w:after="60"/>
              <w:jc w:val="center"/>
              <w:rPr>
                <w:rFonts w:ascii="Arial" w:hAnsi="Arial" w:cs="Arial"/>
              </w:rPr>
            </w:pPr>
          </w:p>
        </w:tc>
        <w:tc>
          <w:tcPr>
            <w:tcW w:w="1048" w:type="dxa"/>
            <w:tcBorders>
              <w:left w:val="single" w:sz="2" w:space="0" w:color="auto"/>
              <w:right w:val="single" w:sz="2" w:space="0" w:color="auto"/>
            </w:tcBorders>
            <w:shd w:val="clear" w:color="auto" w:fill="auto"/>
            <w:vAlign w:val="center"/>
          </w:tcPr>
          <w:p w14:paraId="33DE9A75" w14:textId="77777777" w:rsidR="00195756" w:rsidRPr="00912879" w:rsidRDefault="00195756" w:rsidP="00934793">
            <w:pPr>
              <w:spacing w:before="60" w:after="60"/>
              <w:jc w:val="center"/>
              <w:rPr>
                <w:rFonts w:ascii="Arial" w:hAnsi="Arial" w:cs="Arial"/>
              </w:rPr>
            </w:pPr>
            <w:r w:rsidRPr="00912879">
              <w:rPr>
                <w:rFonts w:ascii="Arial" w:hAnsi="Arial" w:cs="Arial"/>
              </w:rPr>
              <w:t>X</w:t>
            </w:r>
          </w:p>
        </w:tc>
        <w:tc>
          <w:tcPr>
            <w:tcW w:w="1048" w:type="dxa"/>
            <w:tcBorders>
              <w:left w:val="single" w:sz="2" w:space="0" w:color="auto"/>
              <w:right w:val="single" w:sz="4" w:space="0" w:color="auto"/>
            </w:tcBorders>
            <w:shd w:val="clear" w:color="auto" w:fill="auto"/>
            <w:vAlign w:val="center"/>
          </w:tcPr>
          <w:p w14:paraId="7DD85C82" w14:textId="77777777" w:rsidR="00195756" w:rsidRPr="00912879" w:rsidRDefault="00195756" w:rsidP="00934793">
            <w:pPr>
              <w:spacing w:before="60" w:after="60"/>
              <w:ind w:right="76"/>
              <w:jc w:val="center"/>
              <w:rPr>
                <w:rFonts w:ascii="Arial" w:hAnsi="Arial" w:cs="Arial"/>
              </w:rPr>
            </w:pPr>
          </w:p>
        </w:tc>
        <w:tc>
          <w:tcPr>
            <w:tcW w:w="1047" w:type="dxa"/>
            <w:tcBorders>
              <w:left w:val="single" w:sz="2" w:space="0" w:color="auto"/>
              <w:right w:val="single" w:sz="4" w:space="0" w:color="auto"/>
            </w:tcBorders>
            <w:vAlign w:val="center"/>
          </w:tcPr>
          <w:p w14:paraId="7061D78B" w14:textId="77777777" w:rsidR="00195756" w:rsidRPr="00912879" w:rsidRDefault="00195756" w:rsidP="00934793">
            <w:pPr>
              <w:spacing w:before="60" w:after="60"/>
              <w:ind w:right="76"/>
              <w:jc w:val="center"/>
              <w:rPr>
                <w:rFonts w:ascii="Arial" w:hAnsi="Arial" w:cs="Arial"/>
              </w:rPr>
            </w:pPr>
          </w:p>
        </w:tc>
        <w:tc>
          <w:tcPr>
            <w:tcW w:w="1048" w:type="dxa"/>
            <w:tcBorders>
              <w:left w:val="single" w:sz="2" w:space="0" w:color="auto"/>
              <w:right w:val="single" w:sz="4" w:space="0" w:color="auto"/>
            </w:tcBorders>
          </w:tcPr>
          <w:p w14:paraId="7496D41F" w14:textId="77777777" w:rsidR="00195756" w:rsidRPr="00912879" w:rsidRDefault="00195756" w:rsidP="00934793">
            <w:pPr>
              <w:spacing w:before="60" w:after="60"/>
              <w:ind w:right="76"/>
              <w:jc w:val="center"/>
              <w:rPr>
                <w:rFonts w:ascii="Arial" w:hAnsi="Arial" w:cs="Arial"/>
              </w:rPr>
            </w:pPr>
          </w:p>
        </w:tc>
      </w:tr>
      <w:tr w:rsidR="00195756" w:rsidRPr="00912879" w14:paraId="5E0E8358" w14:textId="77777777" w:rsidTr="00934793">
        <w:trPr>
          <w:trHeight w:val="277"/>
          <w:jc w:val="center"/>
        </w:trPr>
        <w:tc>
          <w:tcPr>
            <w:tcW w:w="3312" w:type="dxa"/>
            <w:tcBorders>
              <w:left w:val="single" w:sz="4" w:space="0" w:color="auto"/>
              <w:right w:val="single" w:sz="4" w:space="0" w:color="auto"/>
            </w:tcBorders>
            <w:shd w:val="clear" w:color="auto" w:fill="B3FFD5"/>
          </w:tcPr>
          <w:p w14:paraId="1FA58F9A" w14:textId="77777777" w:rsidR="00195756" w:rsidRPr="00912879" w:rsidRDefault="00195756" w:rsidP="00934793">
            <w:pPr>
              <w:spacing w:before="60" w:after="60"/>
              <w:ind w:left="419" w:hanging="419"/>
              <w:rPr>
                <w:rFonts w:ascii="Arial" w:hAnsi="Arial" w:cs="Arial"/>
              </w:rPr>
            </w:pPr>
            <w:r w:rsidRPr="00912879">
              <w:rPr>
                <w:rFonts w:ascii="Arial" w:hAnsi="Arial" w:cs="Arial"/>
              </w:rPr>
              <w:t>Special Wastes</w:t>
            </w:r>
          </w:p>
        </w:tc>
        <w:tc>
          <w:tcPr>
            <w:tcW w:w="1047" w:type="dxa"/>
            <w:tcBorders>
              <w:left w:val="single" w:sz="4" w:space="0" w:color="auto"/>
              <w:right w:val="single" w:sz="2" w:space="0" w:color="auto"/>
            </w:tcBorders>
            <w:shd w:val="clear" w:color="auto" w:fill="auto"/>
            <w:vAlign w:val="center"/>
          </w:tcPr>
          <w:p w14:paraId="2D82C13E" w14:textId="77777777" w:rsidR="00195756" w:rsidRPr="00912879" w:rsidRDefault="00195756" w:rsidP="00934793">
            <w:pPr>
              <w:spacing w:before="60" w:after="60"/>
              <w:jc w:val="center"/>
              <w:rPr>
                <w:rFonts w:ascii="Arial" w:hAnsi="Arial" w:cs="Arial"/>
              </w:rPr>
            </w:pPr>
          </w:p>
        </w:tc>
        <w:tc>
          <w:tcPr>
            <w:tcW w:w="1048" w:type="dxa"/>
            <w:tcBorders>
              <w:left w:val="single" w:sz="2" w:space="0" w:color="auto"/>
              <w:right w:val="single" w:sz="2" w:space="0" w:color="auto"/>
            </w:tcBorders>
            <w:shd w:val="clear" w:color="auto" w:fill="auto"/>
            <w:vAlign w:val="center"/>
          </w:tcPr>
          <w:p w14:paraId="0C3C2724" w14:textId="77777777" w:rsidR="00195756" w:rsidRPr="00912879" w:rsidRDefault="00195756" w:rsidP="00934793">
            <w:pPr>
              <w:spacing w:before="60" w:after="60"/>
              <w:jc w:val="center"/>
              <w:rPr>
                <w:rFonts w:ascii="Arial" w:hAnsi="Arial" w:cs="Arial"/>
              </w:rPr>
            </w:pPr>
          </w:p>
        </w:tc>
        <w:tc>
          <w:tcPr>
            <w:tcW w:w="1048" w:type="dxa"/>
            <w:tcBorders>
              <w:left w:val="single" w:sz="2" w:space="0" w:color="auto"/>
              <w:right w:val="single" w:sz="4" w:space="0" w:color="auto"/>
            </w:tcBorders>
            <w:shd w:val="clear" w:color="auto" w:fill="auto"/>
            <w:vAlign w:val="center"/>
          </w:tcPr>
          <w:p w14:paraId="7AB64BB8" w14:textId="77777777" w:rsidR="00195756" w:rsidRPr="00912879" w:rsidRDefault="00195756" w:rsidP="00934793">
            <w:pPr>
              <w:spacing w:before="60" w:after="60"/>
              <w:ind w:right="76"/>
              <w:jc w:val="center"/>
              <w:rPr>
                <w:rFonts w:ascii="Arial" w:hAnsi="Arial" w:cs="Arial"/>
              </w:rPr>
            </w:pPr>
            <w:r>
              <w:rPr>
                <w:rFonts w:ascii="Arial" w:hAnsi="Arial" w:cs="Arial"/>
              </w:rPr>
              <w:t>X</w:t>
            </w:r>
          </w:p>
        </w:tc>
        <w:tc>
          <w:tcPr>
            <w:tcW w:w="1047" w:type="dxa"/>
            <w:tcBorders>
              <w:left w:val="single" w:sz="2" w:space="0" w:color="auto"/>
              <w:right w:val="single" w:sz="4" w:space="0" w:color="auto"/>
            </w:tcBorders>
            <w:vAlign w:val="center"/>
          </w:tcPr>
          <w:p w14:paraId="3E83C229" w14:textId="77777777" w:rsidR="00195756" w:rsidRPr="00912879" w:rsidRDefault="00195756" w:rsidP="00934793">
            <w:pPr>
              <w:spacing w:before="60" w:after="60"/>
              <w:ind w:right="76"/>
              <w:jc w:val="center"/>
              <w:rPr>
                <w:rFonts w:ascii="Arial" w:hAnsi="Arial" w:cs="Arial"/>
              </w:rPr>
            </w:pPr>
            <w:r w:rsidRPr="00912879">
              <w:rPr>
                <w:rFonts w:ascii="Arial" w:hAnsi="Arial" w:cs="Arial"/>
              </w:rPr>
              <w:t>X</w:t>
            </w:r>
          </w:p>
        </w:tc>
        <w:tc>
          <w:tcPr>
            <w:tcW w:w="1048" w:type="dxa"/>
            <w:tcBorders>
              <w:left w:val="single" w:sz="2" w:space="0" w:color="auto"/>
              <w:right w:val="single" w:sz="4" w:space="0" w:color="auto"/>
            </w:tcBorders>
          </w:tcPr>
          <w:p w14:paraId="5FBC8386" w14:textId="77777777" w:rsidR="00195756" w:rsidRPr="00912879" w:rsidRDefault="00195756" w:rsidP="00934793">
            <w:pPr>
              <w:spacing w:before="60" w:after="60"/>
              <w:ind w:right="76"/>
              <w:jc w:val="center"/>
              <w:rPr>
                <w:rFonts w:ascii="Arial" w:hAnsi="Arial" w:cs="Arial"/>
              </w:rPr>
            </w:pPr>
            <w:r w:rsidRPr="00912879">
              <w:rPr>
                <w:rFonts w:ascii="Arial" w:hAnsi="Arial" w:cs="Arial"/>
              </w:rPr>
              <w:t>X</w:t>
            </w:r>
          </w:p>
        </w:tc>
      </w:tr>
      <w:tr w:rsidR="00195756" w:rsidRPr="00912879" w14:paraId="779E4945" w14:textId="77777777" w:rsidTr="00934793">
        <w:trPr>
          <w:trHeight w:val="277"/>
          <w:jc w:val="center"/>
        </w:trPr>
        <w:tc>
          <w:tcPr>
            <w:tcW w:w="3312" w:type="dxa"/>
            <w:tcBorders>
              <w:left w:val="single" w:sz="4" w:space="0" w:color="auto"/>
              <w:bottom w:val="single" w:sz="2" w:space="0" w:color="auto"/>
              <w:right w:val="single" w:sz="4" w:space="0" w:color="auto"/>
            </w:tcBorders>
            <w:shd w:val="clear" w:color="auto" w:fill="B3FFD5"/>
          </w:tcPr>
          <w:p w14:paraId="6DD1B4BC" w14:textId="77777777" w:rsidR="00195756" w:rsidRPr="00912879" w:rsidRDefault="00195756" w:rsidP="00934793">
            <w:pPr>
              <w:spacing w:before="60" w:after="60"/>
              <w:ind w:left="419" w:hanging="419"/>
              <w:rPr>
                <w:rFonts w:ascii="Arial" w:hAnsi="Arial" w:cs="Arial"/>
              </w:rPr>
            </w:pPr>
            <w:r w:rsidRPr="00912879">
              <w:rPr>
                <w:rFonts w:ascii="Arial" w:hAnsi="Arial" w:cs="Arial"/>
              </w:rPr>
              <w:t>Administration</w:t>
            </w:r>
            <w:r>
              <w:rPr>
                <w:rFonts w:ascii="Arial" w:hAnsi="Arial" w:cs="Arial"/>
              </w:rPr>
              <w:t xml:space="preserve"> and Education</w:t>
            </w:r>
          </w:p>
        </w:tc>
        <w:tc>
          <w:tcPr>
            <w:tcW w:w="1047" w:type="dxa"/>
            <w:tcBorders>
              <w:left w:val="single" w:sz="4" w:space="0" w:color="auto"/>
              <w:bottom w:val="single" w:sz="2" w:space="0" w:color="auto"/>
              <w:right w:val="single" w:sz="2" w:space="0" w:color="auto"/>
            </w:tcBorders>
            <w:shd w:val="clear" w:color="auto" w:fill="auto"/>
            <w:vAlign w:val="center"/>
          </w:tcPr>
          <w:p w14:paraId="210F9479" w14:textId="77777777" w:rsidR="00195756" w:rsidRPr="00912879" w:rsidRDefault="00195756" w:rsidP="00934793">
            <w:pPr>
              <w:spacing w:before="60" w:after="60"/>
              <w:jc w:val="center"/>
              <w:rPr>
                <w:rFonts w:ascii="Arial" w:hAnsi="Arial" w:cs="Arial"/>
              </w:rPr>
            </w:pPr>
          </w:p>
        </w:tc>
        <w:tc>
          <w:tcPr>
            <w:tcW w:w="1048" w:type="dxa"/>
            <w:tcBorders>
              <w:left w:val="single" w:sz="2" w:space="0" w:color="auto"/>
              <w:bottom w:val="single" w:sz="2" w:space="0" w:color="auto"/>
              <w:right w:val="single" w:sz="2" w:space="0" w:color="auto"/>
            </w:tcBorders>
            <w:shd w:val="clear" w:color="auto" w:fill="auto"/>
            <w:vAlign w:val="center"/>
          </w:tcPr>
          <w:p w14:paraId="6DBFA951" w14:textId="77777777" w:rsidR="00195756" w:rsidRPr="00912879" w:rsidRDefault="00195756" w:rsidP="00934793">
            <w:pPr>
              <w:spacing w:before="60" w:after="60"/>
              <w:jc w:val="center"/>
              <w:rPr>
                <w:rFonts w:ascii="Arial" w:hAnsi="Arial" w:cs="Arial"/>
              </w:rPr>
            </w:pPr>
            <w:r>
              <w:rPr>
                <w:rFonts w:ascii="Arial" w:hAnsi="Arial" w:cs="Arial"/>
              </w:rPr>
              <w:t>X</w:t>
            </w:r>
          </w:p>
        </w:tc>
        <w:tc>
          <w:tcPr>
            <w:tcW w:w="1048" w:type="dxa"/>
            <w:tcBorders>
              <w:left w:val="single" w:sz="2" w:space="0" w:color="auto"/>
              <w:bottom w:val="single" w:sz="2" w:space="0" w:color="auto"/>
              <w:right w:val="single" w:sz="4" w:space="0" w:color="auto"/>
            </w:tcBorders>
            <w:shd w:val="clear" w:color="auto" w:fill="auto"/>
            <w:vAlign w:val="center"/>
          </w:tcPr>
          <w:p w14:paraId="6CCF6D94" w14:textId="77777777" w:rsidR="00195756" w:rsidRPr="00912879" w:rsidRDefault="00195756" w:rsidP="00934793">
            <w:pPr>
              <w:spacing w:before="60" w:after="60"/>
              <w:ind w:right="76"/>
              <w:jc w:val="center"/>
              <w:rPr>
                <w:rFonts w:ascii="Arial" w:hAnsi="Arial" w:cs="Arial"/>
              </w:rPr>
            </w:pPr>
          </w:p>
        </w:tc>
        <w:tc>
          <w:tcPr>
            <w:tcW w:w="1047" w:type="dxa"/>
            <w:tcBorders>
              <w:left w:val="single" w:sz="2" w:space="0" w:color="auto"/>
              <w:bottom w:val="single" w:sz="2" w:space="0" w:color="auto"/>
              <w:right w:val="single" w:sz="4" w:space="0" w:color="auto"/>
            </w:tcBorders>
            <w:vAlign w:val="center"/>
          </w:tcPr>
          <w:p w14:paraId="6CABA8FF" w14:textId="77777777" w:rsidR="00195756" w:rsidRPr="00912879" w:rsidRDefault="00195756" w:rsidP="00934793">
            <w:pPr>
              <w:spacing w:before="60" w:after="60"/>
              <w:ind w:right="76"/>
              <w:jc w:val="center"/>
              <w:rPr>
                <w:rFonts w:ascii="Arial" w:hAnsi="Arial" w:cs="Arial"/>
              </w:rPr>
            </w:pPr>
            <w:r>
              <w:rPr>
                <w:rFonts w:ascii="Arial" w:hAnsi="Arial" w:cs="Arial"/>
              </w:rPr>
              <w:t>X</w:t>
            </w:r>
          </w:p>
        </w:tc>
        <w:tc>
          <w:tcPr>
            <w:tcW w:w="1048" w:type="dxa"/>
            <w:tcBorders>
              <w:left w:val="single" w:sz="2" w:space="0" w:color="auto"/>
              <w:bottom w:val="single" w:sz="2" w:space="0" w:color="auto"/>
              <w:right w:val="single" w:sz="4" w:space="0" w:color="auto"/>
            </w:tcBorders>
          </w:tcPr>
          <w:p w14:paraId="107F1D93" w14:textId="77777777" w:rsidR="00195756" w:rsidRPr="00912879" w:rsidRDefault="00195756" w:rsidP="00934793">
            <w:pPr>
              <w:spacing w:before="60" w:after="60"/>
              <w:ind w:right="76"/>
              <w:jc w:val="center"/>
              <w:rPr>
                <w:rFonts w:ascii="Arial" w:hAnsi="Arial" w:cs="Arial"/>
              </w:rPr>
            </w:pPr>
            <w:r w:rsidRPr="00912879">
              <w:rPr>
                <w:rFonts w:ascii="Arial" w:hAnsi="Arial" w:cs="Arial"/>
              </w:rPr>
              <w:t>X</w:t>
            </w:r>
          </w:p>
        </w:tc>
      </w:tr>
    </w:tbl>
    <w:p w14:paraId="0E6DD71A" w14:textId="77777777" w:rsidR="00195756"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rPr>
      </w:pPr>
    </w:p>
    <w:p w14:paraId="26E1BDD0" w14:textId="77777777" w:rsidR="00895931" w:rsidRDefault="00895931"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rPr>
      </w:pPr>
    </w:p>
    <w:p w14:paraId="3D3BA556" w14:textId="77777777" w:rsidR="00195756"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rPr>
      </w:pPr>
    </w:p>
    <w:p w14:paraId="3442A6BD" w14:textId="77777777" w:rsidR="00195756" w:rsidRPr="00B7286C" w:rsidRDefault="00195756" w:rsidP="00934793">
      <w:pPr>
        <w:tabs>
          <w:tab w:val="left" w:pos="-1440"/>
          <w:tab w:val="left" w:pos="-720"/>
          <w:tab w:val="left" w:pos="1080"/>
          <w:tab w:val="left" w:pos="1440"/>
          <w:tab w:val="right" w:leader="dot" w:pos="8190"/>
          <w:tab w:val="left" w:pos="8640"/>
          <w:tab w:val="left" w:pos="9360"/>
          <w:tab w:val="left" w:pos="9630"/>
          <w:tab w:val="left" w:pos="10080"/>
        </w:tabs>
        <w:suppressAutoHyphens/>
        <w:ind w:left="1080" w:hanging="1080"/>
        <w:rPr>
          <w:rFonts w:ascii="Moderne" w:hAnsi="Moderne"/>
          <w:b/>
          <w:spacing w:val="40"/>
          <w:sz w:val="24"/>
          <w:szCs w:val="24"/>
        </w:rPr>
      </w:pPr>
      <w:r>
        <w:rPr>
          <w:rFonts w:ascii="Moderne" w:hAnsi="Moderne"/>
          <w:b/>
          <w:spacing w:val="40"/>
          <w:sz w:val="24"/>
          <w:szCs w:val="24"/>
        </w:rPr>
        <w:t>10</w:t>
      </w:r>
      <w:r w:rsidRPr="00B7286C">
        <w:rPr>
          <w:rFonts w:ascii="Moderne" w:hAnsi="Moderne"/>
          <w:b/>
          <w:spacing w:val="40"/>
          <w:sz w:val="24"/>
          <w:szCs w:val="24"/>
        </w:rPr>
        <w:t>.1</w:t>
      </w:r>
      <w:r>
        <w:rPr>
          <w:rFonts w:ascii="Moderne" w:hAnsi="Moderne"/>
          <w:b/>
          <w:spacing w:val="40"/>
          <w:sz w:val="24"/>
          <w:szCs w:val="24"/>
        </w:rPr>
        <w:t>2</w:t>
      </w:r>
      <w:r w:rsidRPr="00B7286C">
        <w:rPr>
          <w:rFonts w:ascii="Moderne" w:hAnsi="Moderne"/>
          <w:b/>
          <w:spacing w:val="40"/>
          <w:sz w:val="24"/>
          <w:szCs w:val="24"/>
        </w:rPr>
        <w:t>.</w:t>
      </w:r>
      <w:r w:rsidRPr="00B7286C">
        <w:rPr>
          <w:rFonts w:ascii="Moderne" w:hAnsi="Moderne"/>
          <w:b/>
          <w:spacing w:val="40"/>
          <w:sz w:val="24"/>
          <w:szCs w:val="24"/>
        </w:rPr>
        <w:tab/>
        <w:t>TWENTY-YEAR IMPLEMENTATION SCHEDULE</w:t>
      </w:r>
    </w:p>
    <w:p w14:paraId="7C0379F9" w14:textId="77777777" w:rsidR="00195756" w:rsidRPr="00B7286C"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C6B3314" w14:textId="77777777" w:rsidR="00195756" w:rsidRPr="00B7286C"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B7286C">
        <w:rPr>
          <w:rFonts w:ascii="Book Antiqua" w:hAnsi="Book Antiqua"/>
          <w:sz w:val="24"/>
          <w:szCs w:val="24"/>
        </w:rPr>
        <w:t xml:space="preserve">It is anticipated that programs and facilities in </w:t>
      </w:r>
      <w:r>
        <w:rPr>
          <w:rFonts w:ascii="Book Antiqua" w:hAnsi="Book Antiqua"/>
          <w:sz w:val="24"/>
          <w:szCs w:val="24"/>
        </w:rPr>
        <w:t>Jefferson</w:t>
      </w:r>
      <w:r w:rsidRPr="00B7286C">
        <w:rPr>
          <w:rFonts w:ascii="Book Antiqua" w:hAnsi="Book Antiqua"/>
          <w:sz w:val="24"/>
          <w:szCs w:val="24"/>
        </w:rPr>
        <w:t xml:space="preserve"> </w:t>
      </w:r>
      <w:r>
        <w:rPr>
          <w:rFonts w:ascii="Book Antiqua" w:hAnsi="Book Antiqua"/>
          <w:sz w:val="24"/>
          <w:szCs w:val="24"/>
        </w:rPr>
        <w:t>County</w:t>
      </w:r>
      <w:r w:rsidRPr="00B7286C">
        <w:rPr>
          <w:rFonts w:ascii="Book Antiqua" w:hAnsi="Book Antiqua"/>
          <w:sz w:val="24"/>
          <w:szCs w:val="24"/>
        </w:rPr>
        <w:t xml:space="preserve"> will generally be able to stay on the course established by this Plan for the next twenty years.  The waste stream for the </w:t>
      </w:r>
      <w:r>
        <w:rPr>
          <w:rFonts w:ascii="Book Antiqua" w:hAnsi="Book Antiqua"/>
          <w:sz w:val="24"/>
          <w:szCs w:val="24"/>
        </w:rPr>
        <w:t>County</w:t>
      </w:r>
      <w:r w:rsidRPr="00B7286C">
        <w:rPr>
          <w:rFonts w:ascii="Book Antiqua" w:hAnsi="Book Antiqua"/>
          <w:sz w:val="24"/>
          <w:szCs w:val="24"/>
        </w:rPr>
        <w:t xml:space="preserve"> is not expected to increase so much (see Table 2-</w:t>
      </w:r>
      <w:r>
        <w:rPr>
          <w:rFonts w:ascii="Book Antiqua" w:hAnsi="Book Antiqua"/>
          <w:sz w:val="24"/>
          <w:szCs w:val="24"/>
        </w:rPr>
        <w:t>8</w:t>
      </w:r>
      <w:r w:rsidRPr="00B7286C">
        <w:rPr>
          <w:rFonts w:ascii="Book Antiqua" w:hAnsi="Book Antiqua"/>
          <w:sz w:val="24"/>
          <w:szCs w:val="24"/>
        </w:rPr>
        <w:t xml:space="preserve">) as to create </w:t>
      </w:r>
      <w:r w:rsidR="00547FE4">
        <w:rPr>
          <w:rFonts w:ascii="Book Antiqua" w:hAnsi="Book Antiqua"/>
          <w:sz w:val="24"/>
          <w:szCs w:val="24"/>
        </w:rPr>
        <w:t xml:space="preserve">unexpected </w:t>
      </w:r>
      <w:r w:rsidRPr="00B7286C">
        <w:rPr>
          <w:rFonts w:ascii="Book Antiqua" w:hAnsi="Book Antiqua"/>
          <w:sz w:val="24"/>
          <w:szCs w:val="24"/>
        </w:rPr>
        <w:t xml:space="preserve">capacity issues for the collection and disposal system.  Hence, the </w:t>
      </w:r>
      <w:r w:rsidR="00547FE4">
        <w:rPr>
          <w:rFonts w:ascii="Book Antiqua" w:hAnsi="Book Antiqua"/>
          <w:sz w:val="24"/>
          <w:szCs w:val="24"/>
        </w:rPr>
        <w:t xml:space="preserve">projected </w:t>
      </w:r>
      <w:r w:rsidRPr="00B7286C">
        <w:rPr>
          <w:rFonts w:ascii="Book Antiqua" w:hAnsi="Book Antiqua"/>
          <w:sz w:val="24"/>
          <w:szCs w:val="24"/>
        </w:rPr>
        <w:t xml:space="preserve">twenty-year implementation strategy is much the same as the implementation details shown in the previous tables in this chapter.  Changes will likely continue to occur, however, in the local, statewide and national solid waste arena, and should any of these changes require an amendment or revision to this Plan, then the steps described in the next section can be taken to address those. </w:t>
      </w:r>
    </w:p>
    <w:p w14:paraId="27935637" w14:textId="77777777" w:rsidR="00195756" w:rsidRPr="00B7286C"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A5F4E8D" w14:textId="77777777" w:rsidR="00195756" w:rsidRPr="00B7286C"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15555782" w14:textId="77777777" w:rsidR="00195756" w:rsidRPr="00B7286C" w:rsidRDefault="00195756" w:rsidP="00934793">
      <w:pPr>
        <w:tabs>
          <w:tab w:val="left" w:pos="-1440"/>
          <w:tab w:val="left" w:pos="-720"/>
          <w:tab w:val="left" w:pos="1080"/>
          <w:tab w:val="left" w:pos="1440"/>
          <w:tab w:val="right" w:leader="dot" w:pos="8190"/>
          <w:tab w:val="left" w:pos="8640"/>
          <w:tab w:val="left" w:pos="9360"/>
          <w:tab w:val="left" w:pos="9630"/>
          <w:tab w:val="left" w:pos="10080"/>
        </w:tabs>
        <w:suppressAutoHyphens/>
        <w:ind w:left="1080" w:hanging="1080"/>
        <w:rPr>
          <w:rFonts w:ascii="Moderne" w:hAnsi="Moderne"/>
          <w:b/>
          <w:spacing w:val="40"/>
          <w:sz w:val="24"/>
          <w:szCs w:val="24"/>
        </w:rPr>
      </w:pPr>
      <w:r>
        <w:rPr>
          <w:rFonts w:ascii="Moderne" w:hAnsi="Moderne"/>
          <w:b/>
          <w:spacing w:val="40"/>
          <w:sz w:val="24"/>
          <w:szCs w:val="24"/>
        </w:rPr>
        <w:t>10</w:t>
      </w:r>
      <w:r w:rsidRPr="00B7286C">
        <w:rPr>
          <w:rFonts w:ascii="Moderne" w:hAnsi="Moderne"/>
          <w:b/>
          <w:spacing w:val="40"/>
          <w:sz w:val="24"/>
          <w:szCs w:val="24"/>
        </w:rPr>
        <w:t>.1</w:t>
      </w:r>
      <w:r>
        <w:rPr>
          <w:rFonts w:ascii="Moderne" w:hAnsi="Moderne"/>
          <w:b/>
          <w:spacing w:val="40"/>
          <w:sz w:val="24"/>
          <w:szCs w:val="24"/>
        </w:rPr>
        <w:t>3</w:t>
      </w:r>
      <w:r w:rsidRPr="00B7286C">
        <w:rPr>
          <w:rFonts w:ascii="Moderne" w:hAnsi="Moderne"/>
          <w:b/>
          <w:spacing w:val="40"/>
          <w:sz w:val="24"/>
          <w:szCs w:val="24"/>
        </w:rPr>
        <w:t>.</w:t>
      </w:r>
      <w:r w:rsidRPr="00B7286C">
        <w:rPr>
          <w:rFonts w:ascii="Moderne" w:hAnsi="Moderne"/>
          <w:b/>
          <w:spacing w:val="40"/>
          <w:sz w:val="24"/>
          <w:szCs w:val="24"/>
        </w:rPr>
        <w:tab/>
        <w:t>PROCEDURES FOR AMENDING THE PLAN</w:t>
      </w:r>
    </w:p>
    <w:p w14:paraId="060AD95E" w14:textId="77777777" w:rsidR="00195756" w:rsidRPr="00010862"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69419508" w14:textId="77777777" w:rsidR="00195756" w:rsidRPr="00010862"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010862">
        <w:rPr>
          <w:rFonts w:ascii="Book Antiqua" w:hAnsi="Book Antiqua"/>
          <w:sz w:val="24"/>
          <w:szCs w:val="24"/>
        </w:rPr>
        <w:t xml:space="preserve">The Solid Waste Management-Reduction and Recycling Act (RCW 70.95) requires local governments to maintain their solid waste plans in current condition. </w:t>
      </w:r>
      <w:r>
        <w:rPr>
          <w:rFonts w:ascii="Book Antiqua" w:hAnsi="Book Antiqua"/>
          <w:sz w:val="24"/>
          <w:szCs w:val="24"/>
        </w:rPr>
        <w:t xml:space="preserve"> </w:t>
      </w:r>
      <w:r w:rsidRPr="00010862">
        <w:rPr>
          <w:rFonts w:ascii="Book Antiqua" w:hAnsi="Book Antiqua"/>
          <w:sz w:val="24"/>
          <w:szCs w:val="24"/>
        </w:rPr>
        <w:t xml:space="preserve">Plans must be reviewed every five years </w:t>
      </w:r>
      <w:r>
        <w:rPr>
          <w:rFonts w:ascii="Book Antiqua" w:hAnsi="Book Antiqua"/>
          <w:sz w:val="24"/>
          <w:szCs w:val="24"/>
        </w:rPr>
        <w:t>and revised if necessary.</w:t>
      </w:r>
      <w:r w:rsidRPr="00010862">
        <w:rPr>
          <w:rFonts w:ascii="Book Antiqua" w:hAnsi="Book Antiqua"/>
          <w:sz w:val="24"/>
          <w:szCs w:val="24"/>
        </w:rPr>
        <w:t xml:space="preserve"> </w:t>
      </w:r>
      <w:r>
        <w:rPr>
          <w:rFonts w:ascii="Book Antiqua" w:hAnsi="Book Antiqua"/>
          <w:sz w:val="24"/>
          <w:szCs w:val="24"/>
        </w:rPr>
        <w:t xml:space="preserve"> </w:t>
      </w:r>
      <w:r w:rsidRPr="00010862">
        <w:rPr>
          <w:rFonts w:ascii="Book Antiqua" w:hAnsi="Book Antiqua"/>
          <w:sz w:val="24"/>
          <w:szCs w:val="24"/>
        </w:rPr>
        <w:t xml:space="preserve">Assuming a timely adoption process for this plan, with the process completed in </w:t>
      </w:r>
      <w:r>
        <w:rPr>
          <w:rFonts w:ascii="Book Antiqua" w:hAnsi="Book Antiqua"/>
          <w:sz w:val="24"/>
          <w:szCs w:val="24"/>
        </w:rPr>
        <w:t xml:space="preserve">late </w:t>
      </w:r>
      <w:r w:rsidRPr="00010862">
        <w:rPr>
          <w:rFonts w:ascii="Book Antiqua" w:hAnsi="Book Antiqua"/>
          <w:sz w:val="24"/>
          <w:szCs w:val="24"/>
        </w:rPr>
        <w:t>201</w:t>
      </w:r>
      <w:r>
        <w:rPr>
          <w:rFonts w:ascii="Book Antiqua" w:hAnsi="Book Antiqua"/>
          <w:sz w:val="24"/>
          <w:szCs w:val="24"/>
        </w:rPr>
        <w:t>6</w:t>
      </w:r>
      <w:r w:rsidRPr="00010862">
        <w:rPr>
          <w:rFonts w:ascii="Book Antiqua" w:hAnsi="Book Antiqua"/>
          <w:sz w:val="24"/>
          <w:szCs w:val="24"/>
        </w:rPr>
        <w:t>, this plan should be reviewed and revised if necessary</w:t>
      </w:r>
      <w:r>
        <w:rPr>
          <w:rFonts w:ascii="Book Antiqua" w:hAnsi="Book Antiqua"/>
          <w:sz w:val="24"/>
          <w:szCs w:val="24"/>
        </w:rPr>
        <w:t xml:space="preserve"> </w:t>
      </w:r>
      <w:r w:rsidR="00547FE4">
        <w:rPr>
          <w:rFonts w:ascii="Book Antiqua" w:hAnsi="Book Antiqua"/>
          <w:sz w:val="24"/>
          <w:szCs w:val="24"/>
        </w:rPr>
        <w:t xml:space="preserve">starting </w:t>
      </w:r>
      <w:r>
        <w:rPr>
          <w:rFonts w:ascii="Book Antiqua" w:hAnsi="Book Antiqua"/>
          <w:sz w:val="24"/>
          <w:szCs w:val="24"/>
        </w:rPr>
        <w:t>in 2021</w:t>
      </w:r>
      <w:r w:rsidRPr="00010862">
        <w:rPr>
          <w:rFonts w:ascii="Book Antiqua" w:hAnsi="Book Antiqua"/>
          <w:sz w:val="24"/>
          <w:szCs w:val="24"/>
        </w:rPr>
        <w:t xml:space="preserve">. </w:t>
      </w:r>
    </w:p>
    <w:p w14:paraId="13FF425B" w14:textId="77777777" w:rsidR="00195756" w:rsidRPr="00010862"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2A1467E" w14:textId="77777777" w:rsidR="00195756" w:rsidRPr="00010862"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010862">
        <w:rPr>
          <w:rFonts w:ascii="Book Antiqua" w:hAnsi="Book Antiqua"/>
          <w:sz w:val="24"/>
          <w:szCs w:val="24"/>
        </w:rPr>
        <w:t xml:space="preserve">Individuals or organizations wishing to propose plan amendments before the scheduled review must petition the </w:t>
      </w:r>
      <w:r>
        <w:rPr>
          <w:rFonts w:ascii="Book Antiqua" w:hAnsi="Book Antiqua"/>
          <w:sz w:val="24"/>
          <w:szCs w:val="24"/>
        </w:rPr>
        <w:t>Jefferson</w:t>
      </w:r>
      <w:r w:rsidRPr="00010862">
        <w:rPr>
          <w:rFonts w:ascii="Book Antiqua" w:hAnsi="Book Antiqua"/>
          <w:sz w:val="24"/>
          <w:szCs w:val="24"/>
        </w:rPr>
        <w:t xml:space="preserve"> County Solid Waste Manager in writing. </w:t>
      </w:r>
      <w:r>
        <w:rPr>
          <w:rFonts w:ascii="Book Antiqua" w:hAnsi="Book Antiqua"/>
          <w:sz w:val="24"/>
          <w:szCs w:val="24"/>
        </w:rPr>
        <w:t xml:space="preserve"> </w:t>
      </w:r>
      <w:r w:rsidRPr="00010862">
        <w:rPr>
          <w:rFonts w:ascii="Book Antiqua" w:hAnsi="Book Antiqua"/>
          <w:sz w:val="24"/>
          <w:szCs w:val="24"/>
        </w:rPr>
        <w:t xml:space="preserve">The petition should describe the proposed amendment, its specific objectives and explain why immediate action is needed prior to the next scheduled </w:t>
      </w:r>
      <w:r w:rsidRPr="00010862">
        <w:rPr>
          <w:rFonts w:ascii="Book Antiqua" w:hAnsi="Book Antiqua"/>
          <w:sz w:val="24"/>
          <w:szCs w:val="24"/>
        </w:rPr>
        <w:lastRenderedPageBreak/>
        <w:t xml:space="preserve">review. </w:t>
      </w:r>
      <w:r>
        <w:rPr>
          <w:rFonts w:ascii="Book Antiqua" w:hAnsi="Book Antiqua"/>
          <w:sz w:val="24"/>
          <w:szCs w:val="24"/>
        </w:rPr>
        <w:t xml:space="preserve"> </w:t>
      </w:r>
      <w:r w:rsidRPr="00010862">
        <w:rPr>
          <w:rFonts w:ascii="Book Antiqua" w:hAnsi="Book Antiqua"/>
          <w:sz w:val="24"/>
          <w:szCs w:val="24"/>
        </w:rPr>
        <w:t xml:space="preserve">The Solid Waste Manager will investigate the basis for the petition and prepare a recommendation for the Director of the Public Works Department. </w:t>
      </w:r>
    </w:p>
    <w:p w14:paraId="401A3AC5" w14:textId="77777777" w:rsidR="00195756" w:rsidRPr="00010862"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94D8017" w14:textId="77777777" w:rsidR="00195756" w:rsidRPr="00010862"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010862">
        <w:rPr>
          <w:rFonts w:ascii="Book Antiqua" w:hAnsi="Book Antiqua"/>
          <w:sz w:val="24"/>
          <w:szCs w:val="24"/>
        </w:rPr>
        <w:t>If the Director of the Public Works Department decides that the petition warrants further consideration, the petition will be referred to the Solid Waste Advisory Committee for review and recommendation.</w:t>
      </w:r>
      <w:r>
        <w:rPr>
          <w:rFonts w:ascii="Book Antiqua" w:hAnsi="Book Antiqua"/>
          <w:sz w:val="24"/>
          <w:szCs w:val="24"/>
        </w:rPr>
        <w:t xml:space="preserve"> </w:t>
      </w:r>
      <w:r w:rsidRPr="00010862">
        <w:rPr>
          <w:rFonts w:ascii="Book Antiqua" w:hAnsi="Book Antiqua"/>
          <w:sz w:val="24"/>
          <w:szCs w:val="24"/>
        </w:rPr>
        <w:t xml:space="preserve"> The Solid Waste Manager will draft the proposed amendment together with the Solid Waste Advisory Committee. </w:t>
      </w:r>
      <w:r>
        <w:rPr>
          <w:rFonts w:ascii="Book Antiqua" w:hAnsi="Book Antiqua"/>
          <w:sz w:val="24"/>
          <w:szCs w:val="24"/>
        </w:rPr>
        <w:t xml:space="preserve"> </w:t>
      </w:r>
      <w:r w:rsidRPr="00010862">
        <w:rPr>
          <w:rFonts w:ascii="Book Antiqua" w:hAnsi="Book Antiqua"/>
          <w:sz w:val="24"/>
          <w:szCs w:val="24"/>
        </w:rPr>
        <w:t>This process will also be used if County staff decide to amend the plan.</w:t>
      </w:r>
      <w:r>
        <w:rPr>
          <w:rFonts w:ascii="Book Antiqua" w:hAnsi="Book Antiqua"/>
          <w:sz w:val="24"/>
          <w:szCs w:val="24"/>
        </w:rPr>
        <w:t xml:space="preserve"> </w:t>
      </w:r>
      <w:r w:rsidRPr="00010862">
        <w:rPr>
          <w:rFonts w:ascii="Book Antiqua" w:hAnsi="Book Antiqua"/>
          <w:sz w:val="24"/>
          <w:szCs w:val="24"/>
        </w:rPr>
        <w:t xml:space="preserve"> The proposed amendment must be submitted to the legislative bodies of all participating jurisdictions and the Department of Ecology for review and comment.</w:t>
      </w:r>
      <w:r>
        <w:rPr>
          <w:rFonts w:ascii="Book Antiqua" w:hAnsi="Book Antiqua"/>
          <w:sz w:val="24"/>
          <w:szCs w:val="24"/>
        </w:rPr>
        <w:t xml:space="preserve"> </w:t>
      </w:r>
      <w:r w:rsidRPr="00010862">
        <w:rPr>
          <w:rFonts w:ascii="Book Antiqua" w:hAnsi="Book Antiqua"/>
          <w:sz w:val="24"/>
          <w:szCs w:val="24"/>
        </w:rPr>
        <w:t xml:space="preserve"> As an amendment, an updated UTC Cost Assessment Questionnaire or SEPA Checklist will likely not be required, but the appropriate age</w:t>
      </w:r>
      <w:r>
        <w:rPr>
          <w:rFonts w:ascii="Book Antiqua" w:hAnsi="Book Antiqua"/>
          <w:sz w:val="24"/>
          <w:szCs w:val="24"/>
        </w:rPr>
        <w:t>ncies (</w:t>
      </w:r>
      <w:r w:rsidRPr="00010862">
        <w:rPr>
          <w:rFonts w:ascii="Book Antiqua" w:hAnsi="Book Antiqua"/>
          <w:sz w:val="24"/>
          <w:szCs w:val="24"/>
        </w:rPr>
        <w:t xml:space="preserve">the UTC </w:t>
      </w:r>
      <w:r>
        <w:rPr>
          <w:rFonts w:ascii="Book Antiqua" w:hAnsi="Book Antiqua"/>
          <w:sz w:val="24"/>
          <w:szCs w:val="24"/>
        </w:rPr>
        <w:t>and</w:t>
      </w:r>
      <w:r w:rsidRPr="00010862">
        <w:rPr>
          <w:rFonts w:ascii="Book Antiqua" w:hAnsi="Book Antiqua"/>
          <w:sz w:val="24"/>
          <w:szCs w:val="24"/>
        </w:rPr>
        <w:t xml:space="preserve"> the Department</w:t>
      </w:r>
      <w:r>
        <w:rPr>
          <w:rFonts w:ascii="Book Antiqua" w:hAnsi="Book Antiqua"/>
          <w:sz w:val="24"/>
          <w:szCs w:val="24"/>
        </w:rPr>
        <w:t xml:space="preserve"> of Community Development</w:t>
      </w:r>
      <w:r w:rsidRPr="00010862">
        <w:rPr>
          <w:rFonts w:ascii="Book Antiqua" w:hAnsi="Book Antiqua"/>
          <w:sz w:val="24"/>
          <w:szCs w:val="24"/>
        </w:rPr>
        <w:t xml:space="preserve">) should be allowed to confirm that at the time. </w:t>
      </w:r>
      <w:r>
        <w:rPr>
          <w:rFonts w:ascii="Book Antiqua" w:hAnsi="Book Antiqua"/>
          <w:sz w:val="24"/>
          <w:szCs w:val="24"/>
        </w:rPr>
        <w:t xml:space="preserve"> </w:t>
      </w:r>
      <w:r w:rsidRPr="00010862">
        <w:rPr>
          <w:rFonts w:ascii="Book Antiqua" w:hAnsi="Book Antiqua"/>
          <w:sz w:val="24"/>
          <w:szCs w:val="24"/>
        </w:rPr>
        <w:t>The comments received will be reviewed with the SWAC to solicit their input before submitting the plan for local adoption.</w:t>
      </w:r>
      <w:r>
        <w:rPr>
          <w:rFonts w:ascii="Book Antiqua" w:hAnsi="Book Antiqua"/>
          <w:sz w:val="24"/>
          <w:szCs w:val="24"/>
        </w:rPr>
        <w:t xml:space="preserve"> </w:t>
      </w:r>
      <w:r w:rsidRPr="00010862">
        <w:rPr>
          <w:rFonts w:ascii="Book Antiqua" w:hAnsi="Book Antiqua"/>
          <w:sz w:val="24"/>
          <w:szCs w:val="24"/>
        </w:rPr>
        <w:t xml:space="preserve"> Adoption of the proposed amendment will require the concurrence of all affected jurisdictions, with a final review and approval by Ecology after that. </w:t>
      </w:r>
    </w:p>
    <w:p w14:paraId="3D37DB1B" w14:textId="77777777" w:rsidR="00195756" w:rsidRPr="00010862"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22DD721A" w14:textId="77777777" w:rsidR="00195756" w:rsidRPr="00010862"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010862">
        <w:rPr>
          <w:rFonts w:ascii="Book Antiqua" w:hAnsi="Book Antiqua"/>
          <w:sz w:val="24"/>
          <w:szCs w:val="24"/>
        </w:rPr>
        <w:t xml:space="preserve">The Director of the Public Works Department may develop reasonable rules for submitting and processing proposed plan amendments, and may establish reasonable fees to investigate and process petitions. </w:t>
      </w:r>
      <w:r>
        <w:rPr>
          <w:rFonts w:ascii="Book Antiqua" w:hAnsi="Book Antiqua"/>
          <w:sz w:val="24"/>
          <w:szCs w:val="24"/>
        </w:rPr>
        <w:t xml:space="preserve"> </w:t>
      </w:r>
      <w:r w:rsidRPr="00010862">
        <w:rPr>
          <w:rFonts w:ascii="Book Antiqua" w:hAnsi="Book Antiqua"/>
          <w:sz w:val="24"/>
          <w:szCs w:val="24"/>
        </w:rPr>
        <w:t xml:space="preserve">All administrative rulings of the Director may be appealed to the Board of </w:t>
      </w:r>
      <w:r>
        <w:rPr>
          <w:rFonts w:ascii="Book Antiqua" w:hAnsi="Book Antiqua"/>
          <w:sz w:val="24"/>
          <w:szCs w:val="24"/>
        </w:rPr>
        <w:t>Jefferson</w:t>
      </w:r>
      <w:r w:rsidRPr="00010862">
        <w:rPr>
          <w:rFonts w:ascii="Book Antiqua" w:hAnsi="Book Antiqua"/>
          <w:sz w:val="24"/>
          <w:szCs w:val="24"/>
        </w:rPr>
        <w:t xml:space="preserve"> County Commissioners. </w:t>
      </w:r>
    </w:p>
    <w:p w14:paraId="246F1A60" w14:textId="77777777" w:rsidR="00195756" w:rsidRPr="00010862"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5553A0ED" w14:textId="77777777" w:rsidR="00195756" w:rsidRPr="00010862"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010862">
        <w:rPr>
          <w:rFonts w:ascii="Book Antiqua" w:hAnsi="Book Antiqua"/>
          <w:sz w:val="24"/>
          <w:szCs w:val="24"/>
        </w:rPr>
        <w:t>Minor changes that may occur in the solid waste management system, whether due to internal decisions or external factors, can be adopted without the need to go through a formal amendment process.</w:t>
      </w:r>
      <w:r>
        <w:rPr>
          <w:rFonts w:ascii="Book Antiqua" w:hAnsi="Book Antiqua"/>
          <w:sz w:val="24"/>
          <w:szCs w:val="24"/>
        </w:rPr>
        <w:t xml:space="preserve"> </w:t>
      </w:r>
      <w:r w:rsidRPr="00010862">
        <w:rPr>
          <w:rFonts w:ascii="Book Antiqua" w:hAnsi="Book Antiqua"/>
          <w:sz w:val="24"/>
          <w:szCs w:val="24"/>
        </w:rPr>
        <w:t xml:space="preserve"> If a question should exist as to whether or not a change is “minor,” then it should be discussed by the SWAC and a decision made based on the consensus of that committee.</w:t>
      </w:r>
    </w:p>
    <w:p w14:paraId="04518BF4" w14:textId="77777777" w:rsidR="00195756" w:rsidRPr="00010862"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4772B9AD" w14:textId="77777777" w:rsidR="00195756" w:rsidRPr="00010862"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r w:rsidRPr="00010862">
        <w:rPr>
          <w:rFonts w:ascii="Book Antiqua" w:hAnsi="Book Antiqua"/>
          <w:sz w:val="24"/>
          <w:szCs w:val="24"/>
        </w:rPr>
        <w:t xml:space="preserve">Implicit in the development and adoption of this plan is the understanding that emergency actions may need to be taken by the County in the future for various reasons, and that these actions can be undertaken without needing to amend this plan beforehand. </w:t>
      </w:r>
      <w:r>
        <w:rPr>
          <w:rFonts w:ascii="Book Antiqua" w:hAnsi="Book Antiqua"/>
          <w:sz w:val="24"/>
          <w:szCs w:val="24"/>
        </w:rPr>
        <w:t xml:space="preserve"> </w:t>
      </w:r>
      <w:r w:rsidRPr="00010862">
        <w:rPr>
          <w:rFonts w:ascii="Book Antiqua" w:hAnsi="Book Antiqua"/>
          <w:sz w:val="24"/>
          <w:szCs w:val="24"/>
        </w:rPr>
        <w:t xml:space="preserve">In this case, </w:t>
      </w:r>
      <w:r>
        <w:rPr>
          <w:rFonts w:ascii="Book Antiqua" w:hAnsi="Book Antiqua"/>
          <w:sz w:val="24"/>
          <w:szCs w:val="24"/>
        </w:rPr>
        <w:t>Jefferson</w:t>
      </w:r>
      <w:r w:rsidRPr="00010862">
        <w:rPr>
          <w:rFonts w:ascii="Book Antiqua" w:hAnsi="Book Antiqua"/>
          <w:sz w:val="24"/>
          <w:szCs w:val="24"/>
        </w:rPr>
        <w:t xml:space="preserve"> County staff will endeavor to inform the SWAC and other key stakeholders as soon as feasibly possible, but not necessarily before new actions are implemented. </w:t>
      </w:r>
      <w:r>
        <w:rPr>
          <w:rFonts w:ascii="Book Antiqua" w:hAnsi="Book Antiqua"/>
          <w:sz w:val="24"/>
          <w:szCs w:val="24"/>
        </w:rPr>
        <w:t xml:space="preserve"> </w:t>
      </w:r>
      <w:r w:rsidRPr="00010862">
        <w:rPr>
          <w:rFonts w:ascii="Book Antiqua" w:hAnsi="Book Antiqua"/>
          <w:sz w:val="24"/>
          <w:szCs w:val="24"/>
        </w:rPr>
        <w:t xml:space="preserve">If the emergency results in permanent and significant changes to the </w:t>
      </w:r>
      <w:r>
        <w:rPr>
          <w:rFonts w:ascii="Book Antiqua" w:hAnsi="Book Antiqua"/>
          <w:sz w:val="24"/>
          <w:szCs w:val="24"/>
        </w:rPr>
        <w:t>Jefferson</w:t>
      </w:r>
      <w:r w:rsidRPr="00010862">
        <w:rPr>
          <w:rFonts w:ascii="Book Antiqua" w:hAnsi="Book Antiqua"/>
          <w:sz w:val="24"/>
          <w:szCs w:val="24"/>
        </w:rPr>
        <w:t xml:space="preserve"> County solid waste system, an amendment to this plan will be prepared. </w:t>
      </w:r>
      <w:r>
        <w:rPr>
          <w:rFonts w:ascii="Book Antiqua" w:hAnsi="Book Antiqua"/>
          <w:sz w:val="24"/>
          <w:szCs w:val="24"/>
        </w:rPr>
        <w:t xml:space="preserve"> </w:t>
      </w:r>
      <w:r w:rsidRPr="00010862">
        <w:rPr>
          <w:rFonts w:ascii="Book Antiqua" w:hAnsi="Book Antiqua"/>
          <w:sz w:val="24"/>
          <w:szCs w:val="24"/>
        </w:rPr>
        <w:t xml:space="preserve">If, however, the emergency actions are only undertaken on a temporary or short-term basis, an amendment will not be considered necessary. </w:t>
      </w:r>
      <w:r>
        <w:rPr>
          <w:rFonts w:ascii="Book Antiqua" w:hAnsi="Book Antiqua"/>
          <w:sz w:val="24"/>
          <w:szCs w:val="24"/>
        </w:rPr>
        <w:t xml:space="preserve"> </w:t>
      </w:r>
      <w:r w:rsidRPr="00010862">
        <w:rPr>
          <w:rFonts w:ascii="Book Antiqua" w:hAnsi="Book Antiqua"/>
          <w:sz w:val="24"/>
          <w:szCs w:val="24"/>
        </w:rPr>
        <w:t xml:space="preserve">Any questions about what actions may be considered “temporary” or “significant” should be brought to the SWAC for their advice. </w:t>
      </w:r>
    </w:p>
    <w:p w14:paraId="1749F7DE" w14:textId="77777777" w:rsidR="00195756" w:rsidRPr="00010862" w:rsidRDefault="00195756" w:rsidP="00934793">
      <w:pPr>
        <w:tabs>
          <w:tab w:val="left" w:pos="-1440"/>
          <w:tab w:val="left" w:pos="-720"/>
          <w:tab w:val="left" w:pos="0"/>
          <w:tab w:val="left" w:pos="720"/>
          <w:tab w:val="left" w:pos="1440"/>
          <w:tab w:val="right" w:leader="dot" w:pos="8190"/>
          <w:tab w:val="left" w:pos="8640"/>
          <w:tab w:val="left" w:pos="9360"/>
          <w:tab w:val="left" w:pos="9630"/>
          <w:tab w:val="left" w:pos="10080"/>
        </w:tabs>
        <w:suppressAutoHyphens/>
        <w:rPr>
          <w:rFonts w:ascii="Book Antiqua" w:hAnsi="Book Antiqua"/>
          <w:sz w:val="24"/>
          <w:szCs w:val="24"/>
        </w:rPr>
      </w:pPr>
    </w:p>
    <w:p w14:paraId="0BB6C735" w14:textId="77777777" w:rsidR="00195756" w:rsidRDefault="00195756">
      <w:pPr>
        <w:rPr>
          <w:rFonts w:ascii="Book Antiqua" w:hAnsi="Book Antiqua"/>
          <w:sz w:val="24"/>
          <w:szCs w:val="24"/>
        </w:rPr>
      </w:pPr>
      <w:r>
        <w:rPr>
          <w:rFonts w:ascii="Book Antiqua" w:hAnsi="Book Antiqua"/>
          <w:sz w:val="24"/>
          <w:szCs w:val="24"/>
        </w:rPr>
        <w:br w:type="page"/>
      </w:r>
    </w:p>
    <w:p w14:paraId="7E0501A2" w14:textId="77777777" w:rsidR="00195756" w:rsidRDefault="00195756" w:rsidP="00195756">
      <w:pPr>
        <w:ind w:left="360"/>
        <w:rPr>
          <w:rFonts w:ascii="Arial" w:hAnsi="Arial" w:cs="Arial"/>
          <w:szCs w:val="22"/>
        </w:rPr>
      </w:pPr>
    </w:p>
    <w:p w14:paraId="017A323A" w14:textId="77777777" w:rsidR="00FA721C" w:rsidRDefault="00FA721C" w:rsidP="00195756">
      <w:pPr>
        <w:ind w:left="360"/>
        <w:rPr>
          <w:rFonts w:ascii="Arial" w:hAnsi="Arial" w:cs="Arial"/>
          <w:szCs w:val="22"/>
        </w:rPr>
      </w:pPr>
    </w:p>
    <w:p w14:paraId="211CABB3" w14:textId="77777777" w:rsidR="00195756" w:rsidRDefault="00195756" w:rsidP="00195756">
      <w:pPr>
        <w:ind w:left="360"/>
        <w:rPr>
          <w:rStyle w:val="Emphasis"/>
          <w:rFonts w:ascii="Book Antiqua" w:hAnsi="Book Antiqua"/>
          <w:color w:val="000000"/>
          <w:szCs w:val="24"/>
        </w:rPr>
      </w:pPr>
      <w:r w:rsidRPr="00FF588C">
        <w:rPr>
          <w:rStyle w:val="Emphasis"/>
          <w:rFonts w:ascii="Book Antiqua" w:hAnsi="Book Antiqua"/>
          <w:color w:val="000000"/>
          <w:szCs w:val="24"/>
        </w:rPr>
        <w:t>This page intentionally left blank to facilitate double-sided printing.</w:t>
      </w:r>
    </w:p>
    <w:p w14:paraId="63F3B1A4" w14:textId="77777777" w:rsidR="00195756" w:rsidRDefault="00195756" w:rsidP="00195756">
      <w:pPr>
        <w:ind w:left="360"/>
        <w:rPr>
          <w:rStyle w:val="Emphasis"/>
          <w:rFonts w:ascii="Book Antiqua" w:hAnsi="Book Antiqua"/>
          <w:color w:val="000000"/>
          <w:szCs w:val="24"/>
        </w:rPr>
      </w:pPr>
    </w:p>
    <w:p w14:paraId="16F2C296" w14:textId="77777777" w:rsidR="00DE314E" w:rsidRDefault="00DE314E">
      <w:pPr>
        <w:rPr>
          <w:rFonts w:ascii="Book Antiqua" w:hAnsi="Book Antiqua"/>
          <w:sz w:val="24"/>
          <w:szCs w:val="24"/>
        </w:rPr>
      </w:pPr>
    </w:p>
    <w:p w14:paraId="7A1FBE71" w14:textId="77777777" w:rsidR="00DE314E" w:rsidRDefault="00DE314E">
      <w:pPr>
        <w:rPr>
          <w:rFonts w:ascii="Book Antiqua" w:hAnsi="Book Antiqua"/>
          <w:sz w:val="24"/>
          <w:szCs w:val="24"/>
        </w:rPr>
      </w:pPr>
    </w:p>
    <w:p w14:paraId="2ED9FFF8" w14:textId="77777777" w:rsidR="00DE314E" w:rsidRDefault="00DE314E">
      <w:pPr>
        <w:rPr>
          <w:rFonts w:ascii="Book Antiqua" w:hAnsi="Book Antiqua"/>
          <w:sz w:val="24"/>
          <w:szCs w:val="24"/>
        </w:rPr>
        <w:sectPr w:rsidR="00DE314E" w:rsidSect="00FA721C">
          <w:pgSz w:w="12240" w:h="15840" w:code="1"/>
          <w:pgMar w:top="1440" w:right="1584" w:bottom="1152" w:left="1584" w:header="720" w:footer="576" w:gutter="0"/>
          <w:cols w:space="720"/>
        </w:sectPr>
      </w:pPr>
    </w:p>
    <w:p w14:paraId="7C3D9DF0" w14:textId="77777777" w:rsidR="00A25E3C" w:rsidRDefault="00A25E3C" w:rsidP="00A25E3C">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28"/>
        </w:rPr>
      </w:pPr>
      <w:r>
        <w:rPr>
          <w:rFonts w:ascii="Moderne" w:hAnsi="Moderne"/>
          <w:b/>
          <w:spacing w:val="80"/>
          <w:sz w:val="28"/>
        </w:rPr>
        <w:lastRenderedPageBreak/>
        <w:t>GLOSSARY</w:t>
      </w:r>
    </w:p>
    <w:p w14:paraId="62E10003" w14:textId="77777777" w:rsidR="00A25E3C" w:rsidRPr="00DE314E" w:rsidRDefault="00A25E3C" w:rsidP="00A25E3C">
      <w:pPr>
        <w:pBdr>
          <w:top w:val="single" w:sz="4" w:space="1" w:color="auto"/>
        </w:pBdr>
        <w:ind w:left="-180"/>
        <w:jc w:val="both"/>
        <w:outlineLvl w:val="0"/>
        <w:rPr>
          <w:rFonts w:ascii="Moderne" w:hAnsi="Moderne" w:cs="Arial"/>
          <w:bCs/>
          <w:caps/>
          <w:spacing w:val="40"/>
          <w:sz w:val="28"/>
          <w:szCs w:val="28"/>
        </w:rPr>
      </w:pPr>
    </w:p>
    <w:p w14:paraId="6CCA6ECB" w14:textId="77777777" w:rsidR="00934793" w:rsidRDefault="00934793">
      <w:pPr>
        <w:pStyle w:val="PlainText"/>
        <w:rPr>
          <w:rFonts w:ascii="Book Antiqua" w:hAnsi="Book Antiqua"/>
          <w:sz w:val="24"/>
          <w:szCs w:val="24"/>
        </w:rPr>
      </w:pPr>
    </w:p>
    <w:p w14:paraId="2D095DAE"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rPr>
        <w:t xml:space="preserve">The following definitions are provided for various terms used in the </w:t>
      </w:r>
      <w:r w:rsidRPr="00EF58B3">
        <w:rPr>
          <w:rFonts w:ascii="Book Antiqua" w:hAnsi="Book Antiqua"/>
          <w:sz w:val="24"/>
          <w:szCs w:val="24"/>
          <w:u w:val="single"/>
        </w:rPr>
        <w:t>Jefferson County Solid Waste Management Plan</w:t>
      </w:r>
      <w:r w:rsidRPr="00EF58B3">
        <w:rPr>
          <w:rFonts w:ascii="Book Antiqua" w:hAnsi="Book Antiqua"/>
          <w:sz w:val="24"/>
          <w:szCs w:val="24"/>
        </w:rPr>
        <w:t xml:space="preserve">:  </w:t>
      </w:r>
    </w:p>
    <w:p w14:paraId="5B5BA078" w14:textId="77777777" w:rsidR="005742F6" w:rsidRPr="00EF58B3" w:rsidRDefault="005742F6">
      <w:pPr>
        <w:pStyle w:val="PlainText"/>
        <w:rPr>
          <w:rFonts w:ascii="Book Antiqua" w:hAnsi="Book Antiqua"/>
          <w:sz w:val="24"/>
          <w:szCs w:val="24"/>
        </w:rPr>
      </w:pPr>
    </w:p>
    <w:p w14:paraId="652807A3" w14:textId="77777777" w:rsidR="00E060E6" w:rsidRPr="003D50B7" w:rsidRDefault="00E060E6" w:rsidP="00E060E6">
      <w:pPr>
        <w:pStyle w:val="PlainText"/>
        <w:rPr>
          <w:rFonts w:ascii="Book Antiqua" w:hAnsi="Book Antiqua"/>
          <w:sz w:val="24"/>
          <w:szCs w:val="24"/>
        </w:rPr>
      </w:pPr>
      <w:r w:rsidRPr="003D50B7">
        <w:rPr>
          <w:rFonts w:ascii="Book Antiqua" w:hAnsi="Book Antiqua"/>
          <w:sz w:val="24"/>
          <w:szCs w:val="24"/>
          <w:u w:val="single"/>
        </w:rPr>
        <w:t>Biomedical waste</w:t>
      </w:r>
      <w:r w:rsidRPr="003D50B7">
        <w:rPr>
          <w:rFonts w:ascii="Book Antiqua" w:hAnsi="Book Antiqua"/>
          <w:sz w:val="24"/>
          <w:szCs w:val="24"/>
        </w:rPr>
        <w:t>:  infectious and injurious waste originating from a medical, veterinary, or intermediate care facility, or from home use.</w:t>
      </w:r>
    </w:p>
    <w:p w14:paraId="4BB9F592" w14:textId="77777777" w:rsidR="005742F6" w:rsidRPr="00EF58B3" w:rsidRDefault="005742F6">
      <w:pPr>
        <w:pStyle w:val="PlainText"/>
        <w:rPr>
          <w:rFonts w:ascii="Book Antiqua" w:hAnsi="Book Antiqua"/>
          <w:sz w:val="24"/>
          <w:szCs w:val="24"/>
        </w:rPr>
      </w:pPr>
    </w:p>
    <w:p w14:paraId="380EB775" w14:textId="1DAD57BF"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Biosolids</w:t>
      </w:r>
      <w:r w:rsidRPr="00EF58B3">
        <w:rPr>
          <w:rFonts w:ascii="Book Antiqua" w:hAnsi="Book Antiqua"/>
          <w:sz w:val="24"/>
          <w:szCs w:val="24"/>
        </w:rPr>
        <w:t xml:space="preserve">:  includes sludge from the treatment of sewage at a wastewater treatment plant and semisolid waste pumped from a septic </w:t>
      </w:r>
      <w:r w:rsidR="00AF3B47" w:rsidRPr="00EF58B3">
        <w:rPr>
          <w:rFonts w:ascii="Book Antiqua" w:hAnsi="Book Antiqua"/>
          <w:sz w:val="24"/>
          <w:szCs w:val="24"/>
        </w:rPr>
        <w:t>system that</w:t>
      </w:r>
      <w:r w:rsidRPr="00EF58B3">
        <w:rPr>
          <w:rFonts w:ascii="Book Antiqua" w:hAnsi="Book Antiqua"/>
          <w:sz w:val="24"/>
          <w:szCs w:val="24"/>
        </w:rPr>
        <w:t xml:space="preserve"> has been treated to meet standards for beneficial use. </w:t>
      </w:r>
    </w:p>
    <w:p w14:paraId="27A0E00B" w14:textId="77777777" w:rsidR="005742F6" w:rsidRPr="00EF58B3" w:rsidRDefault="005742F6">
      <w:pPr>
        <w:pStyle w:val="PlainText"/>
        <w:rPr>
          <w:rFonts w:ascii="Book Antiqua" w:hAnsi="Book Antiqua"/>
          <w:sz w:val="24"/>
          <w:szCs w:val="24"/>
        </w:rPr>
      </w:pPr>
    </w:p>
    <w:p w14:paraId="61BFC5FC"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Buy-back recycling center</w:t>
      </w:r>
      <w:r w:rsidRPr="00EF58B3">
        <w:rPr>
          <w:rFonts w:ascii="Book Antiqua" w:hAnsi="Book Antiqua"/>
          <w:sz w:val="24"/>
          <w:szCs w:val="24"/>
        </w:rPr>
        <w:t xml:space="preserve">:  a facility that pays people for recyclable materials.  </w:t>
      </w:r>
    </w:p>
    <w:p w14:paraId="151B3309" w14:textId="77777777" w:rsidR="005742F6" w:rsidRDefault="005742F6">
      <w:pPr>
        <w:pStyle w:val="PlainText"/>
        <w:rPr>
          <w:rFonts w:ascii="Book Antiqua" w:hAnsi="Book Antiqua"/>
          <w:sz w:val="24"/>
          <w:szCs w:val="24"/>
        </w:rPr>
      </w:pPr>
    </w:p>
    <w:p w14:paraId="4F81959E"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Commercial solid waste</w:t>
      </w:r>
      <w:r w:rsidRPr="00EF58B3">
        <w:rPr>
          <w:rFonts w:ascii="Book Antiqua" w:hAnsi="Book Antiqua"/>
          <w:sz w:val="24"/>
          <w:szCs w:val="24"/>
        </w:rPr>
        <w:t>:  solid waste generated by non-industrial businesses.  This includes waste from businesses that fall into the following categories; construction; transportation, communications and utilities; wholesale trades; retail trades; finance, insurance and real estate; other services; government</w:t>
      </w:r>
      <w:r w:rsidR="00E060E6">
        <w:rPr>
          <w:rFonts w:ascii="Book Antiqua" w:hAnsi="Book Antiqua"/>
          <w:sz w:val="24"/>
          <w:szCs w:val="24"/>
        </w:rPr>
        <w:t xml:space="preserve">; </w:t>
      </w:r>
      <w:r w:rsidR="00E060E6" w:rsidRPr="00EF58B3">
        <w:rPr>
          <w:rFonts w:ascii="Book Antiqua" w:hAnsi="Book Antiqua"/>
          <w:sz w:val="24"/>
          <w:szCs w:val="24"/>
        </w:rPr>
        <w:t>and</w:t>
      </w:r>
      <w:r w:rsidR="00E060E6">
        <w:rPr>
          <w:rFonts w:ascii="Book Antiqua" w:hAnsi="Book Antiqua"/>
          <w:sz w:val="24"/>
          <w:szCs w:val="24"/>
        </w:rPr>
        <w:t xml:space="preserve"> non-profit, charitable and religious organizations</w:t>
      </w:r>
      <w:r w:rsidRPr="00EF58B3">
        <w:rPr>
          <w:rFonts w:ascii="Book Antiqua" w:hAnsi="Book Antiqua"/>
          <w:sz w:val="24"/>
          <w:szCs w:val="24"/>
        </w:rPr>
        <w:t>.</w:t>
      </w:r>
    </w:p>
    <w:p w14:paraId="3955B4D3" w14:textId="77777777" w:rsidR="005742F6" w:rsidRPr="00EF58B3" w:rsidRDefault="005742F6">
      <w:pPr>
        <w:pStyle w:val="PlainText"/>
        <w:rPr>
          <w:rFonts w:ascii="Book Antiqua" w:hAnsi="Book Antiqua"/>
          <w:sz w:val="24"/>
          <w:szCs w:val="24"/>
        </w:rPr>
      </w:pPr>
    </w:p>
    <w:p w14:paraId="2806E81B"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Commingled</w:t>
      </w:r>
      <w:r w:rsidRPr="00EF58B3">
        <w:rPr>
          <w:rFonts w:ascii="Book Antiqua" w:hAnsi="Book Antiqua"/>
          <w:sz w:val="24"/>
          <w:szCs w:val="24"/>
        </w:rPr>
        <w:t>:  recyclable materials that have been collected separately from garbage by the generator, but the recyclable materials have been mixed together in the same container.</w:t>
      </w:r>
    </w:p>
    <w:p w14:paraId="2C032B67" w14:textId="77777777" w:rsidR="005742F6" w:rsidRPr="00EF58B3" w:rsidRDefault="005742F6">
      <w:pPr>
        <w:pStyle w:val="PlainText"/>
        <w:rPr>
          <w:rFonts w:ascii="Book Antiqua" w:hAnsi="Book Antiqua"/>
          <w:sz w:val="24"/>
          <w:szCs w:val="24"/>
        </w:rPr>
      </w:pPr>
    </w:p>
    <w:p w14:paraId="10A4CEDC"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Composting</w:t>
      </w:r>
      <w:r w:rsidRPr="00EF58B3">
        <w:rPr>
          <w:rFonts w:ascii="Book Antiqua" w:hAnsi="Book Antiqua"/>
          <w:sz w:val="24"/>
          <w:szCs w:val="24"/>
        </w:rPr>
        <w:t xml:space="preserve">:  the controlled biological decomposition of </w:t>
      </w:r>
      <w:r w:rsidR="00E060E6">
        <w:rPr>
          <w:rFonts w:ascii="Book Antiqua" w:hAnsi="Book Antiqua"/>
          <w:sz w:val="24"/>
          <w:szCs w:val="24"/>
        </w:rPr>
        <w:t>organic materials</w:t>
      </w:r>
      <w:r w:rsidRPr="00EF58B3">
        <w:rPr>
          <w:rFonts w:ascii="Book Antiqua" w:hAnsi="Book Antiqua"/>
          <w:sz w:val="24"/>
          <w:szCs w:val="24"/>
        </w:rPr>
        <w:t xml:space="preserve"> to produce a humus-like final product that can be used as a soil amendment.  In this plan, backyard composting means a small-scale activity performed by homeowners on their own property, using </w:t>
      </w:r>
      <w:r w:rsidR="00E060E6">
        <w:rPr>
          <w:rFonts w:ascii="Book Antiqua" w:hAnsi="Book Antiqua"/>
          <w:sz w:val="24"/>
          <w:szCs w:val="24"/>
        </w:rPr>
        <w:t>organic materials</w:t>
      </w:r>
      <w:r w:rsidRPr="00EF58B3">
        <w:rPr>
          <w:rFonts w:ascii="Book Antiqua" w:hAnsi="Book Antiqua"/>
          <w:sz w:val="24"/>
          <w:szCs w:val="24"/>
        </w:rPr>
        <w:t xml:space="preserve"> that they generate.  </w:t>
      </w:r>
    </w:p>
    <w:p w14:paraId="1DA0897E" w14:textId="77777777" w:rsidR="005742F6" w:rsidRDefault="005742F6">
      <w:pPr>
        <w:pStyle w:val="PlainText"/>
        <w:rPr>
          <w:rFonts w:ascii="Book Antiqua" w:hAnsi="Book Antiqua"/>
          <w:sz w:val="24"/>
          <w:szCs w:val="24"/>
        </w:rPr>
      </w:pPr>
    </w:p>
    <w:p w14:paraId="32C769C3" w14:textId="77777777" w:rsidR="00E060E6" w:rsidRPr="00EF58B3" w:rsidRDefault="00E060E6" w:rsidP="00E060E6">
      <w:pPr>
        <w:pStyle w:val="PlainText"/>
        <w:rPr>
          <w:rFonts w:ascii="Book Antiqua" w:hAnsi="Book Antiqua"/>
          <w:sz w:val="24"/>
          <w:szCs w:val="24"/>
        </w:rPr>
      </w:pPr>
      <w:r>
        <w:rPr>
          <w:rFonts w:ascii="Book Antiqua" w:hAnsi="Book Antiqua"/>
          <w:sz w:val="24"/>
          <w:szCs w:val="24"/>
          <w:u w:val="single"/>
        </w:rPr>
        <w:t>Conditionally-exempt small-quantity generator (CESQG)</w:t>
      </w:r>
      <w:r w:rsidRPr="00EF58B3">
        <w:rPr>
          <w:rFonts w:ascii="Book Antiqua" w:hAnsi="Book Antiqua"/>
          <w:sz w:val="24"/>
          <w:szCs w:val="24"/>
        </w:rPr>
        <w:t xml:space="preserve">:  a </w:t>
      </w:r>
      <w:r>
        <w:rPr>
          <w:rFonts w:ascii="Book Antiqua" w:hAnsi="Book Antiqua"/>
          <w:sz w:val="24"/>
          <w:szCs w:val="24"/>
        </w:rPr>
        <w:t>non-residential generator of small quantities of hazardous wastes that is exempt from the full regulations for hazardous wastes as long as such wastes are handled properly</w:t>
      </w:r>
      <w:r w:rsidRPr="00EF58B3">
        <w:rPr>
          <w:rFonts w:ascii="Book Antiqua" w:hAnsi="Book Antiqua"/>
          <w:sz w:val="24"/>
          <w:szCs w:val="24"/>
        </w:rPr>
        <w:t xml:space="preserve">.  </w:t>
      </w:r>
    </w:p>
    <w:p w14:paraId="27312027" w14:textId="77777777" w:rsidR="00E060E6" w:rsidRDefault="00E060E6">
      <w:pPr>
        <w:pStyle w:val="PlainText"/>
        <w:rPr>
          <w:rFonts w:ascii="Book Antiqua" w:hAnsi="Book Antiqua"/>
          <w:sz w:val="24"/>
          <w:szCs w:val="24"/>
        </w:rPr>
      </w:pPr>
    </w:p>
    <w:p w14:paraId="22AB487E" w14:textId="77777777" w:rsidR="00F63A6B" w:rsidRPr="00EF58B3" w:rsidRDefault="00F63A6B" w:rsidP="00F63A6B">
      <w:pPr>
        <w:pStyle w:val="PlainText"/>
        <w:rPr>
          <w:rFonts w:ascii="Book Antiqua" w:hAnsi="Book Antiqua"/>
          <w:sz w:val="24"/>
          <w:szCs w:val="24"/>
        </w:rPr>
      </w:pPr>
      <w:r>
        <w:rPr>
          <w:rFonts w:ascii="Book Antiqua" w:hAnsi="Book Antiqua"/>
          <w:sz w:val="24"/>
          <w:szCs w:val="24"/>
          <w:u w:val="single"/>
        </w:rPr>
        <w:t>Covered units</w:t>
      </w:r>
      <w:r w:rsidRPr="00EF58B3">
        <w:rPr>
          <w:rFonts w:ascii="Book Antiqua" w:hAnsi="Book Antiqua"/>
          <w:sz w:val="24"/>
          <w:szCs w:val="24"/>
        </w:rPr>
        <w:t xml:space="preserve">:  </w:t>
      </w:r>
      <w:r>
        <w:rPr>
          <w:rFonts w:ascii="Book Antiqua" w:hAnsi="Book Antiqua"/>
          <w:sz w:val="24"/>
          <w:szCs w:val="24"/>
        </w:rPr>
        <w:t>see e-waste</w:t>
      </w:r>
      <w:r w:rsidRPr="00EF58B3">
        <w:rPr>
          <w:rFonts w:ascii="Book Antiqua" w:hAnsi="Book Antiqua"/>
          <w:sz w:val="24"/>
          <w:szCs w:val="24"/>
        </w:rPr>
        <w:t>.</w:t>
      </w:r>
    </w:p>
    <w:p w14:paraId="2008D8D3" w14:textId="77777777" w:rsidR="00F63A6B" w:rsidRPr="00EF58B3" w:rsidRDefault="00F63A6B">
      <w:pPr>
        <w:pStyle w:val="PlainText"/>
        <w:rPr>
          <w:rFonts w:ascii="Book Antiqua" w:hAnsi="Book Antiqua"/>
          <w:sz w:val="24"/>
          <w:szCs w:val="24"/>
        </w:rPr>
      </w:pPr>
    </w:p>
    <w:p w14:paraId="0E72E255"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CPG</w:t>
      </w:r>
      <w:r w:rsidRPr="00EF58B3">
        <w:rPr>
          <w:rFonts w:ascii="Book Antiqua" w:hAnsi="Book Antiqua"/>
          <w:sz w:val="24"/>
          <w:szCs w:val="24"/>
        </w:rPr>
        <w:t xml:space="preserve">:  Coordinated Prevention Grants, a grant program administered by the Washington State Department of Ecology. </w:t>
      </w:r>
    </w:p>
    <w:p w14:paraId="68619BE3" w14:textId="77777777" w:rsidR="005742F6" w:rsidRPr="00EF58B3" w:rsidRDefault="005742F6">
      <w:pPr>
        <w:pStyle w:val="PlainText"/>
        <w:rPr>
          <w:rFonts w:ascii="Book Antiqua" w:hAnsi="Book Antiqua"/>
          <w:sz w:val="24"/>
          <w:szCs w:val="24"/>
        </w:rPr>
      </w:pPr>
    </w:p>
    <w:p w14:paraId="03A63879"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Curbside recycling</w:t>
      </w:r>
      <w:r w:rsidRPr="00EF58B3">
        <w:rPr>
          <w:rFonts w:ascii="Book Antiqua" w:hAnsi="Book Antiqua"/>
          <w:sz w:val="24"/>
          <w:szCs w:val="24"/>
        </w:rPr>
        <w:t>:  the act of collecting recyclable materials directly from residential generators, usually after the recyclable materials have been placed at the curb (or at the side of the street if no curb exists in the area) by the residents.</w:t>
      </w:r>
    </w:p>
    <w:p w14:paraId="1AD127BE" w14:textId="77777777" w:rsidR="005742F6" w:rsidRPr="00EF58B3" w:rsidRDefault="005742F6">
      <w:pPr>
        <w:pStyle w:val="PlainText"/>
        <w:rPr>
          <w:rFonts w:ascii="Book Antiqua" w:hAnsi="Book Antiqua"/>
          <w:sz w:val="24"/>
          <w:szCs w:val="24"/>
        </w:rPr>
      </w:pPr>
    </w:p>
    <w:p w14:paraId="64EE56D3" w14:textId="77777777" w:rsidR="00F63A6B" w:rsidRDefault="00A551E4" w:rsidP="00B70B61">
      <w:pPr>
        <w:pStyle w:val="PlainText"/>
        <w:rPr>
          <w:rFonts w:ascii="Book Antiqua" w:hAnsi="Book Antiqua"/>
          <w:sz w:val="24"/>
          <w:szCs w:val="24"/>
        </w:rPr>
      </w:pPr>
      <w:r w:rsidRPr="00EF58B3">
        <w:rPr>
          <w:rFonts w:ascii="Book Antiqua" w:hAnsi="Book Antiqua"/>
          <w:sz w:val="24"/>
          <w:szCs w:val="24"/>
          <w:u w:val="single"/>
        </w:rPr>
        <w:lastRenderedPageBreak/>
        <w:t>E-waste</w:t>
      </w:r>
      <w:r w:rsidRPr="00EF58B3">
        <w:rPr>
          <w:rFonts w:ascii="Book Antiqua" w:hAnsi="Book Antiqua"/>
          <w:sz w:val="24"/>
          <w:szCs w:val="24"/>
        </w:rPr>
        <w:t xml:space="preserve">:  electronic waste.  As defined under WAC 173-900, e-waste includes </w:t>
      </w:r>
      <w:r w:rsidR="00B70B61" w:rsidRPr="00B70B61">
        <w:rPr>
          <w:rFonts w:ascii="Book Antiqua" w:hAnsi="Book Antiqua"/>
          <w:sz w:val="24"/>
          <w:szCs w:val="24"/>
        </w:rPr>
        <w:t>computers, monitors, laptops, tablet computers, televisions, portable DVD players and e-readers</w:t>
      </w:r>
      <w:r w:rsidR="00B70B61">
        <w:rPr>
          <w:rFonts w:ascii="Book Antiqua" w:hAnsi="Book Antiqua"/>
          <w:sz w:val="24"/>
          <w:szCs w:val="24"/>
        </w:rPr>
        <w:t xml:space="preserve"> (these are sometimes collectively referred to as “covered units”</w:t>
      </w:r>
      <w:r w:rsidRPr="00EF58B3">
        <w:rPr>
          <w:rFonts w:ascii="Book Antiqua" w:hAnsi="Book Antiqua"/>
          <w:sz w:val="24"/>
          <w:szCs w:val="24"/>
        </w:rPr>
        <w:t xml:space="preserve">). </w:t>
      </w:r>
    </w:p>
    <w:p w14:paraId="2685BC56" w14:textId="77777777" w:rsidR="00B70B61" w:rsidRDefault="00B70B61" w:rsidP="00B70B61">
      <w:pPr>
        <w:pStyle w:val="PlainText"/>
        <w:rPr>
          <w:rFonts w:ascii="Book Antiqua" w:hAnsi="Book Antiqua"/>
          <w:sz w:val="24"/>
          <w:szCs w:val="24"/>
        </w:rPr>
      </w:pPr>
    </w:p>
    <w:p w14:paraId="7397075B" w14:textId="77777777" w:rsidR="005742F6" w:rsidRPr="00EF58B3" w:rsidRDefault="00A551E4">
      <w:pPr>
        <w:pStyle w:val="PlainText"/>
        <w:rPr>
          <w:rFonts w:ascii="Book Antiqua" w:hAnsi="Book Antiqua"/>
          <w:sz w:val="24"/>
          <w:szCs w:val="24"/>
        </w:rPr>
      </w:pPr>
      <w:bookmarkStart w:id="6" w:name="OLE_LINK6"/>
      <w:r w:rsidRPr="00EF58B3">
        <w:rPr>
          <w:rFonts w:ascii="Book Antiqua" w:hAnsi="Book Antiqua"/>
          <w:sz w:val="24"/>
          <w:szCs w:val="24"/>
          <w:u w:val="single"/>
        </w:rPr>
        <w:t>EPA</w:t>
      </w:r>
      <w:r w:rsidRPr="00EF58B3">
        <w:rPr>
          <w:rFonts w:ascii="Book Antiqua" w:hAnsi="Book Antiqua"/>
          <w:sz w:val="24"/>
          <w:szCs w:val="24"/>
        </w:rPr>
        <w:t>:  the United States Environmental Protection Agency; the federal agency responsible for promulgation and enforcement of federal environmental regulations.</w:t>
      </w:r>
    </w:p>
    <w:bookmarkEnd w:id="6"/>
    <w:p w14:paraId="04021F47" w14:textId="77777777" w:rsidR="005742F6" w:rsidRPr="00EF58B3" w:rsidRDefault="005742F6">
      <w:pPr>
        <w:pStyle w:val="PlainText"/>
        <w:rPr>
          <w:rFonts w:ascii="Book Antiqua" w:hAnsi="Book Antiqua"/>
          <w:sz w:val="24"/>
          <w:szCs w:val="24"/>
        </w:rPr>
      </w:pPr>
    </w:p>
    <w:p w14:paraId="6076ABF3"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Groundwater</w:t>
      </w:r>
      <w:r w:rsidRPr="00EF58B3">
        <w:rPr>
          <w:rFonts w:ascii="Book Antiqua" w:hAnsi="Book Antiqua"/>
          <w:sz w:val="24"/>
          <w:szCs w:val="24"/>
        </w:rPr>
        <w:t>:  water present in subsurface geological deposits (aquifers).</w:t>
      </w:r>
    </w:p>
    <w:p w14:paraId="43AF7C38" w14:textId="77777777" w:rsidR="005742F6" w:rsidRPr="00EF58B3" w:rsidRDefault="005742F6">
      <w:pPr>
        <w:pStyle w:val="PlainText"/>
        <w:rPr>
          <w:rFonts w:ascii="Book Antiqua" w:hAnsi="Book Antiqua"/>
          <w:sz w:val="24"/>
          <w:szCs w:val="24"/>
        </w:rPr>
      </w:pPr>
    </w:p>
    <w:p w14:paraId="3E3D3C3F"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HDPE</w:t>
      </w:r>
      <w:r w:rsidRPr="00EF58B3">
        <w:rPr>
          <w:rFonts w:ascii="Book Antiqua" w:hAnsi="Book Antiqua"/>
          <w:sz w:val="24"/>
          <w:szCs w:val="24"/>
        </w:rPr>
        <w:t xml:space="preserve">:  high-density polyethylene, a type of plastic, commonly used in milk, detergent, bleach bottles and other containers.  </w:t>
      </w:r>
    </w:p>
    <w:p w14:paraId="4E3D16CD" w14:textId="77777777" w:rsidR="005742F6" w:rsidRPr="00EF58B3" w:rsidRDefault="005742F6">
      <w:pPr>
        <w:pStyle w:val="PlainText"/>
        <w:rPr>
          <w:rFonts w:ascii="Book Antiqua" w:hAnsi="Book Antiqua"/>
          <w:sz w:val="24"/>
          <w:szCs w:val="24"/>
        </w:rPr>
      </w:pPr>
    </w:p>
    <w:p w14:paraId="18A08F1E"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Household hazardous waste</w:t>
      </w:r>
      <w:r w:rsidRPr="00EF58B3">
        <w:rPr>
          <w:rFonts w:ascii="Book Antiqua" w:hAnsi="Book Antiqua"/>
          <w:sz w:val="24"/>
          <w:szCs w:val="24"/>
        </w:rPr>
        <w:t xml:space="preserve">:  wastes that would be classified as hazardous due to characteristics, </w:t>
      </w:r>
      <w:r w:rsidR="00B70B61">
        <w:rPr>
          <w:rFonts w:ascii="Book Antiqua" w:hAnsi="Book Antiqua"/>
          <w:sz w:val="24"/>
          <w:szCs w:val="24"/>
        </w:rPr>
        <w:t>but are exempted from state and federal regulations.  Examples i</w:t>
      </w:r>
      <w:r w:rsidRPr="00EF58B3">
        <w:rPr>
          <w:rFonts w:ascii="Book Antiqua" w:hAnsi="Book Antiqua"/>
          <w:sz w:val="24"/>
          <w:szCs w:val="24"/>
        </w:rPr>
        <w:t xml:space="preserve">nclude solvents, </w:t>
      </w:r>
      <w:r w:rsidR="00B70B61">
        <w:rPr>
          <w:rFonts w:ascii="Book Antiqua" w:hAnsi="Book Antiqua"/>
          <w:sz w:val="24"/>
          <w:szCs w:val="24"/>
        </w:rPr>
        <w:t>oil-based</w:t>
      </w:r>
      <w:r w:rsidRPr="00EF58B3">
        <w:rPr>
          <w:rFonts w:ascii="Book Antiqua" w:hAnsi="Book Antiqua"/>
          <w:sz w:val="24"/>
          <w:szCs w:val="24"/>
        </w:rPr>
        <w:t xml:space="preserve"> paints, pesticides, herbicides, </w:t>
      </w:r>
      <w:r w:rsidR="00B70B61">
        <w:rPr>
          <w:rFonts w:ascii="Book Antiqua" w:hAnsi="Book Antiqua"/>
          <w:sz w:val="24"/>
          <w:szCs w:val="24"/>
        </w:rPr>
        <w:t>motor</w:t>
      </w:r>
      <w:r w:rsidRPr="00EF58B3">
        <w:rPr>
          <w:rFonts w:ascii="Book Antiqua" w:hAnsi="Book Antiqua"/>
          <w:sz w:val="24"/>
          <w:szCs w:val="24"/>
        </w:rPr>
        <w:t xml:space="preserve"> oil, </w:t>
      </w:r>
      <w:r w:rsidR="00B70B61">
        <w:rPr>
          <w:rFonts w:ascii="Book Antiqua" w:hAnsi="Book Antiqua"/>
          <w:sz w:val="24"/>
          <w:szCs w:val="24"/>
        </w:rPr>
        <w:t xml:space="preserve">automotive and many dry-cell </w:t>
      </w:r>
      <w:r w:rsidRPr="00EF58B3">
        <w:rPr>
          <w:rFonts w:ascii="Book Antiqua" w:hAnsi="Book Antiqua"/>
          <w:sz w:val="24"/>
          <w:szCs w:val="24"/>
        </w:rPr>
        <w:t>batteries</w:t>
      </w:r>
      <w:r w:rsidR="00B70B61">
        <w:rPr>
          <w:rFonts w:ascii="Book Antiqua" w:hAnsi="Book Antiqua"/>
          <w:sz w:val="24"/>
          <w:szCs w:val="24"/>
        </w:rPr>
        <w:t xml:space="preserve">, mercury-containing lights </w:t>
      </w:r>
      <w:r w:rsidRPr="00EF58B3">
        <w:rPr>
          <w:rFonts w:ascii="Book Antiqua" w:hAnsi="Book Antiqua"/>
          <w:sz w:val="24"/>
          <w:szCs w:val="24"/>
        </w:rPr>
        <w:t>and other materials.</w:t>
      </w:r>
    </w:p>
    <w:p w14:paraId="629F20CD" w14:textId="77777777" w:rsidR="005742F6" w:rsidRPr="00EF58B3" w:rsidRDefault="005742F6">
      <w:pPr>
        <w:pStyle w:val="PlainText"/>
        <w:rPr>
          <w:rFonts w:ascii="Book Antiqua" w:hAnsi="Book Antiqua"/>
          <w:sz w:val="24"/>
          <w:szCs w:val="24"/>
        </w:rPr>
      </w:pPr>
    </w:p>
    <w:p w14:paraId="0DBA4D70"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Industrial waste</w:t>
      </w:r>
      <w:r w:rsidRPr="00EF58B3">
        <w:rPr>
          <w:rFonts w:ascii="Book Antiqua" w:hAnsi="Book Antiqua"/>
          <w:sz w:val="24"/>
          <w:szCs w:val="24"/>
        </w:rPr>
        <w:t>:  solid waste generated by various manufacturing companies.  Includes waste generated by businesses that manufacture the following products; food, textile mill products, apparel, lumber, paper, printing, chemicals, stone, clay, glass, fabricated metals, equipment, and miscellaneous other products.  Does not include hazardous wastes generated by these industries.</w:t>
      </w:r>
    </w:p>
    <w:p w14:paraId="3F3989EB" w14:textId="77777777" w:rsidR="005742F6" w:rsidRPr="00EF58B3" w:rsidRDefault="005742F6">
      <w:pPr>
        <w:pStyle w:val="PlainText"/>
        <w:rPr>
          <w:rFonts w:ascii="Book Antiqua" w:hAnsi="Book Antiqua"/>
          <w:sz w:val="24"/>
          <w:szCs w:val="24"/>
        </w:rPr>
      </w:pPr>
    </w:p>
    <w:p w14:paraId="1D6CDA1C"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Inert wastes</w:t>
      </w:r>
      <w:r w:rsidRPr="00EF58B3">
        <w:rPr>
          <w:rFonts w:ascii="Book Antiqua" w:hAnsi="Book Antiqua"/>
          <w:sz w:val="24"/>
          <w:szCs w:val="24"/>
        </w:rPr>
        <w:t>:  includes wastes that are inert in nature, such as glass, concrete, rocks, gravel, and bricks.</w:t>
      </w:r>
    </w:p>
    <w:p w14:paraId="73F82090" w14:textId="77777777" w:rsidR="005742F6" w:rsidRPr="00EF58B3" w:rsidRDefault="005742F6">
      <w:pPr>
        <w:pStyle w:val="PlainText"/>
        <w:rPr>
          <w:rFonts w:ascii="Book Antiqua" w:hAnsi="Book Antiqua"/>
          <w:sz w:val="24"/>
          <w:szCs w:val="24"/>
        </w:rPr>
      </w:pPr>
    </w:p>
    <w:p w14:paraId="11061D97"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Mixed paper</w:t>
      </w:r>
      <w:r w:rsidRPr="00EF58B3">
        <w:rPr>
          <w:rFonts w:ascii="Book Antiqua" w:hAnsi="Book Antiqua"/>
          <w:sz w:val="24"/>
          <w:szCs w:val="24"/>
        </w:rPr>
        <w:t xml:space="preserve">:  other types of </w:t>
      </w:r>
      <w:r w:rsidR="00B70B61">
        <w:rPr>
          <w:rFonts w:ascii="Book Antiqua" w:hAnsi="Book Antiqua"/>
          <w:sz w:val="24"/>
          <w:szCs w:val="24"/>
        </w:rPr>
        <w:t>paper not included in newspaper or</w:t>
      </w:r>
      <w:r w:rsidRPr="00EF58B3">
        <w:rPr>
          <w:rFonts w:ascii="Book Antiqua" w:hAnsi="Book Antiqua"/>
          <w:sz w:val="24"/>
          <w:szCs w:val="24"/>
        </w:rPr>
        <w:t xml:space="preserve"> cardboard.  Includes materials such as "junk mail", magazines, books, </w:t>
      </w:r>
      <w:r w:rsidR="00B70B61">
        <w:rPr>
          <w:rFonts w:ascii="Book Antiqua" w:hAnsi="Book Antiqua"/>
          <w:sz w:val="24"/>
          <w:szCs w:val="24"/>
        </w:rPr>
        <w:t xml:space="preserve">office paper, </w:t>
      </w:r>
      <w:r w:rsidRPr="00EF58B3">
        <w:rPr>
          <w:rFonts w:ascii="Book Antiqua" w:hAnsi="Book Antiqua"/>
          <w:sz w:val="24"/>
          <w:szCs w:val="24"/>
        </w:rPr>
        <w:t>paperboard (non-corrugated cardboard), and colored printing and writing papers.</w:t>
      </w:r>
    </w:p>
    <w:p w14:paraId="32A9E546" w14:textId="77777777" w:rsidR="005742F6" w:rsidRPr="00EF58B3" w:rsidRDefault="005742F6">
      <w:pPr>
        <w:pStyle w:val="PlainText"/>
        <w:rPr>
          <w:rFonts w:ascii="Book Antiqua" w:hAnsi="Book Antiqua"/>
          <w:sz w:val="24"/>
          <w:szCs w:val="24"/>
        </w:rPr>
      </w:pPr>
    </w:p>
    <w:p w14:paraId="3ACD89D8"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Moderate risk wastes (MRW)</w:t>
      </w:r>
      <w:r w:rsidRPr="00EF58B3">
        <w:rPr>
          <w:rFonts w:ascii="Book Antiqua" w:hAnsi="Book Antiqua"/>
          <w:sz w:val="24"/>
          <w:szCs w:val="24"/>
        </w:rPr>
        <w:t xml:space="preserve">:  household hazardous waste (see definition, above), and wastes produced by businesses that potentially meet the definition of a hazardous wastes except the amount of waste produced falls below regulatory limits. </w:t>
      </w:r>
    </w:p>
    <w:p w14:paraId="7A2DEE05" w14:textId="77777777" w:rsidR="005742F6" w:rsidRPr="00EF58B3" w:rsidRDefault="005742F6">
      <w:pPr>
        <w:pStyle w:val="PlainText"/>
        <w:rPr>
          <w:rFonts w:ascii="Book Antiqua" w:hAnsi="Book Antiqua"/>
          <w:sz w:val="24"/>
          <w:szCs w:val="24"/>
        </w:rPr>
      </w:pPr>
    </w:p>
    <w:p w14:paraId="4F112BC1"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MSW</w:t>
      </w:r>
      <w:r w:rsidRPr="00EF58B3">
        <w:rPr>
          <w:rFonts w:ascii="Book Antiqua" w:hAnsi="Book Antiqua"/>
          <w:sz w:val="24"/>
          <w:szCs w:val="24"/>
        </w:rPr>
        <w:t>:  municipal solid waste, see solid waste.</w:t>
      </w:r>
    </w:p>
    <w:p w14:paraId="60C8615B" w14:textId="77777777" w:rsidR="005742F6" w:rsidRPr="00EF58B3" w:rsidRDefault="005742F6">
      <w:pPr>
        <w:pStyle w:val="PlainText"/>
        <w:rPr>
          <w:rFonts w:ascii="Book Antiqua" w:hAnsi="Book Antiqua"/>
          <w:sz w:val="24"/>
          <w:szCs w:val="24"/>
        </w:rPr>
      </w:pPr>
    </w:p>
    <w:p w14:paraId="024BBC86"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Mulching</w:t>
      </w:r>
      <w:r w:rsidRPr="00EF58B3">
        <w:rPr>
          <w:rFonts w:ascii="Book Antiqua" w:hAnsi="Book Antiqua"/>
          <w:sz w:val="24"/>
          <w:szCs w:val="24"/>
        </w:rPr>
        <w:t>:  1) leaving grass clippings on the lawn when mowing; 2) placing yard wastes, compost, wood chips or other materials on the ground in gardens or around trees and shrubs to discourage weeds and retain moisture.</w:t>
      </w:r>
    </w:p>
    <w:p w14:paraId="2E8C19B4" w14:textId="77777777" w:rsidR="005742F6" w:rsidRPr="00EF58B3" w:rsidRDefault="005742F6">
      <w:pPr>
        <w:pStyle w:val="PlainText"/>
        <w:rPr>
          <w:rFonts w:ascii="Book Antiqua" w:hAnsi="Book Antiqua"/>
          <w:sz w:val="24"/>
          <w:szCs w:val="24"/>
        </w:rPr>
      </w:pPr>
    </w:p>
    <w:p w14:paraId="4FC2CAA2"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ORCAA</w:t>
      </w:r>
      <w:r w:rsidRPr="00EF58B3">
        <w:rPr>
          <w:rFonts w:ascii="Book Antiqua" w:hAnsi="Book Antiqua"/>
          <w:sz w:val="24"/>
          <w:szCs w:val="24"/>
        </w:rPr>
        <w:t xml:space="preserve">:  the Olympic Region Clean Air Agency, an agency with regulatory and enforcement authority for air pollution issues in Clallam, Grays Harbor, Jefferson, Mason, Pacific, and Thurston Counties. </w:t>
      </w:r>
    </w:p>
    <w:p w14:paraId="7EE49B30" w14:textId="77777777" w:rsidR="005742F6" w:rsidRPr="00EF58B3" w:rsidRDefault="005742F6">
      <w:pPr>
        <w:pStyle w:val="PlainText"/>
        <w:rPr>
          <w:rFonts w:ascii="Book Antiqua" w:hAnsi="Book Antiqua"/>
          <w:sz w:val="24"/>
          <w:szCs w:val="24"/>
        </w:rPr>
      </w:pPr>
    </w:p>
    <w:p w14:paraId="232287AF" w14:textId="77777777" w:rsidR="00F63A6B" w:rsidRDefault="00A551E4" w:rsidP="00B70B61">
      <w:pPr>
        <w:pStyle w:val="PlainText"/>
        <w:rPr>
          <w:rFonts w:ascii="Book Antiqua" w:hAnsi="Book Antiqua"/>
          <w:sz w:val="24"/>
          <w:szCs w:val="24"/>
        </w:rPr>
      </w:pPr>
      <w:r w:rsidRPr="00EF58B3">
        <w:rPr>
          <w:rFonts w:ascii="Book Antiqua" w:hAnsi="Book Antiqua"/>
          <w:sz w:val="24"/>
          <w:szCs w:val="24"/>
          <w:u w:val="single"/>
        </w:rPr>
        <w:lastRenderedPageBreak/>
        <w:t>PET</w:t>
      </w:r>
      <w:r w:rsidRPr="00EF58B3">
        <w:rPr>
          <w:rFonts w:ascii="Book Antiqua" w:hAnsi="Book Antiqua"/>
          <w:sz w:val="24"/>
          <w:szCs w:val="24"/>
        </w:rPr>
        <w:t xml:space="preserve">:  polyethylene terephthalate, a type of plastic.  Commonly used to refer to 2-liter beverage bottles, although other containers are also increasingly being made from this material, including liquid and solid materials such cooking oil, liquor, peanut butter, and many other food or household products. </w:t>
      </w:r>
    </w:p>
    <w:p w14:paraId="7EBC192A" w14:textId="77777777" w:rsidR="00B70B61" w:rsidRDefault="00B70B61" w:rsidP="00B70B61">
      <w:pPr>
        <w:pStyle w:val="PlainText"/>
        <w:rPr>
          <w:rFonts w:ascii="Book Antiqua" w:hAnsi="Book Antiqua"/>
          <w:sz w:val="24"/>
          <w:szCs w:val="24"/>
        </w:rPr>
      </w:pPr>
    </w:p>
    <w:p w14:paraId="111E633C"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Public education</w:t>
      </w:r>
      <w:r w:rsidRPr="00EF58B3">
        <w:rPr>
          <w:rFonts w:ascii="Book Antiqua" w:hAnsi="Book Antiqua"/>
          <w:sz w:val="24"/>
          <w:szCs w:val="24"/>
        </w:rPr>
        <w:t xml:space="preserve">:  a broad effort to present and distribute public information materials. </w:t>
      </w:r>
    </w:p>
    <w:p w14:paraId="55D1BBC1" w14:textId="77777777" w:rsidR="005742F6" w:rsidRPr="00EF58B3" w:rsidRDefault="005742F6">
      <w:pPr>
        <w:pStyle w:val="PlainText"/>
        <w:rPr>
          <w:rFonts w:ascii="Book Antiqua" w:hAnsi="Book Antiqua"/>
          <w:sz w:val="24"/>
          <w:szCs w:val="24"/>
        </w:rPr>
      </w:pPr>
    </w:p>
    <w:p w14:paraId="6A1CB579"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Public informati</w:t>
      </w:r>
      <w:r w:rsidRPr="00B70B61">
        <w:rPr>
          <w:rFonts w:ascii="Book Antiqua" w:hAnsi="Book Antiqua"/>
          <w:sz w:val="24"/>
          <w:szCs w:val="24"/>
          <w:u w:val="single"/>
        </w:rPr>
        <w:t>on</w:t>
      </w:r>
      <w:r w:rsidRPr="00EF58B3">
        <w:rPr>
          <w:rFonts w:ascii="Book Antiqua" w:hAnsi="Book Antiqua"/>
          <w:sz w:val="24"/>
          <w:szCs w:val="24"/>
        </w:rPr>
        <w:t xml:space="preserve">:  the development of educational materials for the public, including brochures, videos, and public service announcements. </w:t>
      </w:r>
    </w:p>
    <w:p w14:paraId="6A6AE568" w14:textId="77777777" w:rsidR="005742F6" w:rsidRPr="00EF58B3" w:rsidRDefault="005742F6">
      <w:pPr>
        <w:pStyle w:val="PlainText"/>
        <w:rPr>
          <w:rFonts w:ascii="Book Antiqua" w:hAnsi="Book Antiqua"/>
          <w:sz w:val="24"/>
          <w:szCs w:val="24"/>
        </w:rPr>
      </w:pPr>
    </w:p>
    <w:p w14:paraId="21EFA9B0" w14:textId="77777777" w:rsidR="005742F6" w:rsidRDefault="00A551E4">
      <w:pPr>
        <w:pStyle w:val="PlainText"/>
        <w:rPr>
          <w:rFonts w:ascii="Book Antiqua" w:hAnsi="Book Antiqua"/>
          <w:sz w:val="24"/>
          <w:szCs w:val="24"/>
        </w:rPr>
      </w:pPr>
      <w:r w:rsidRPr="00EF58B3">
        <w:rPr>
          <w:rFonts w:ascii="Book Antiqua" w:hAnsi="Book Antiqua"/>
          <w:sz w:val="24"/>
          <w:szCs w:val="24"/>
          <w:u w:val="single"/>
        </w:rPr>
        <w:t>RCW</w:t>
      </w:r>
      <w:r w:rsidRPr="00EF58B3">
        <w:rPr>
          <w:rFonts w:ascii="Book Antiqua" w:hAnsi="Book Antiqua"/>
          <w:sz w:val="24"/>
          <w:szCs w:val="24"/>
        </w:rPr>
        <w:t>:  Revised Code of Washington.</w:t>
      </w:r>
    </w:p>
    <w:p w14:paraId="024D95CA" w14:textId="77777777" w:rsidR="00EF58B3" w:rsidRDefault="00EF58B3">
      <w:pPr>
        <w:pStyle w:val="PlainText"/>
        <w:rPr>
          <w:rFonts w:ascii="Book Antiqua" w:hAnsi="Book Antiqua"/>
          <w:sz w:val="24"/>
          <w:szCs w:val="24"/>
        </w:rPr>
      </w:pPr>
    </w:p>
    <w:p w14:paraId="7578197B"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Recycling</w:t>
      </w:r>
      <w:r w:rsidRPr="00EF58B3">
        <w:rPr>
          <w:rFonts w:ascii="Book Antiqua" w:hAnsi="Book Antiqua"/>
          <w:sz w:val="24"/>
          <w:szCs w:val="24"/>
        </w:rPr>
        <w:t xml:space="preserve">:  the act of collecting and/or processing source-separated materials in order to return them to a usage similar in nature to their previous use.  </w:t>
      </w:r>
    </w:p>
    <w:p w14:paraId="1B767F3F" w14:textId="77777777" w:rsidR="005742F6" w:rsidRPr="00EF58B3" w:rsidRDefault="005742F6">
      <w:pPr>
        <w:pStyle w:val="PlainText"/>
        <w:rPr>
          <w:rFonts w:ascii="Book Antiqua" w:hAnsi="Book Antiqua"/>
          <w:sz w:val="24"/>
          <w:szCs w:val="24"/>
        </w:rPr>
      </w:pPr>
    </w:p>
    <w:p w14:paraId="2BFC4C29"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Reusable items</w:t>
      </w:r>
      <w:r w:rsidRPr="00EF58B3">
        <w:rPr>
          <w:rFonts w:ascii="Book Antiqua" w:hAnsi="Book Antiqua"/>
          <w:sz w:val="24"/>
          <w:szCs w:val="24"/>
        </w:rPr>
        <w:t xml:space="preserve">:  items that may be reused (or easily repaired), including things such as small electronic goods, household items such as dishes, and furniture.  </w:t>
      </w:r>
    </w:p>
    <w:p w14:paraId="0902842F" w14:textId="77777777" w:rsidR="005742F6" w:rsidRPr="00EF58B3" w:rsidRDefault="005742F6">
      <w:pPr>
        <w:pStyle w:val="PlainText"/>
        <w:rPr>
          <w:rFonts w:ascii="Book Antiqua" w:hAnsi="Book Antiqua"/>
          <w:sz w:val="24"/>
          <w:szCs w:val="24"/>
        </w:rPr>
      </w:pPr>
    </w:p>
    <w:p w14:paraId="4095B6E5"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Self-haul waste</w:t>
      </w:r>
      <w:r w:rsidRPr="00EF58B3">
        <w:rPr>
          <w:rFonts w:ascii="Book Antiqua" w:hAnsi="Book Antiqua"/>
          <w:sz w:val="24"/>
          <w:szCs w:val="24"/>
        </w:rPr>
        <w:t>:  waste that is brought to a landfill or transfer station by the person (residential self-haul) or company (non-residential or commercial self-haul) that created the waste.</w:t>
      </w:r>
    </w:p>
    <w:p w14:paraId="4A965565" w14:textId="77777777" w:rsidR="005742F6" w:rsidRPr="00EF58B3" w:rsidRDefault="005742F6">
      <w:pPr>
        <w:pStyle w:val="PlainText"/>
        <w:rPr>
          <w:rFonts w:ascii="Book Antiqua" w:hAnsi="Book Antiqua"/>
          <w:sz w:val="24"/>
          <w:szCs w:val="24"/>
        </w:rPr>
      </w:pPr>
    </w:p>
    <w:p w14:paraId="0456D43E"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Septage</w:t>
      </w:r>
      <w:r w:rsidRPr="00EF58B3">
        <w:rPr>
          <w:rFonts w:ascii="Book Antiqua" w:hAnsi="Book Antiqua"/>
          <w:sz w:val="24"/>
          <w:szCs w:val="24"/>
        </w:rPr>
        <w:t xml:space="preserve">:  a semisolid waste consisting of settled sewage solids combined with varying amounts of water and dissolved materials.  This waste is pumped from a septic tank system.  </w:t>
      </w:r>
    </w:p>
    <w:p w14:paraId="12190C1E" w14:textId="77777777" w:rsidR="005742F6" w:rsidRPr="00EF58B3" w:rsidRDefault="005742F6">
      <w:pPr>
        <w:pStyle w:val="PlainText"/>
        <w:rPr>
          <w:rFonts w:ascii="Book Antiqua" w:hAnsi="Book Antiqua"/>
          <w:sz w:val="24"/>
          <w:szCs w:val="24"/>
        </w:rPr>
      </w:pPr>
    </w:p>
    <w:p w14:paraId="65F29A36"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Sewage sludge</w:t>
      </w:r>
      <w:r w:rsidRPr="00EF58B3">
        <w:rPr>
          <w:rFonts w:ascii="Book Antiqua" w:hAnsi="Book Antiqua"/>
          <w:sz w:val="24"/>
          <w:szCs w:val="24"/>
        </w:rPr>
        <w:t xml:space="preserve">:  the concentrated solids derived from the treatment of sewage at a municipal wastewater treatment plant.  See also biosolids. </w:t>
      </w:r>
    </w:p>
    <w:p w14:paraId="2712F61D" w14:textId="77777777" w:rsidR="005742F6" w:rsidRPr="00EF58B3" w:rsidRDefault="005742F6">
      <w:pPr>
        <w:pStyle w:val="PlainText"/>
        <w:rPr>
          <w:rFonts w:ascii="Book Antiqua" w:hAnsi="Book Antiqua"/>
          <w:sz w:val="24"/>
          <w:szCs w:val="24"/>
        </w:rPr>
      </w:pPr>
    </w:p>
    <w:p w14:paraId="1D7890FA"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Single stream</w:t>
      </w:r>
      <w:r w:rsidRPr="00EF58B3">
        <w:rPr>
          <w:rFonts w:ascii="Book Antiqua" w:hAnsi="Book Antiqua"/>
          <w:sz w:val="24"/>
          <w:szCs w:val="24"/>
        </w:rPr>
        <w:t>:  refers to the practice of placing all recyclable materials together in one container for curbside collection.  This is similar to “commingled” except that glass bottles may or may not be included in a commingled mixture whereas glass bottles are typically mixed with the other materials in single stream collection programs.</w:t>
      </w:r>
    </w:p>
    <w:p w14:paraId="355E8383" w14:textId="77777777" w:rsidR="005742F6" w:rsidRPr="00EF58B3" w:rsidRDefault="005742F6">
      <w:pPr>
        <w:pStyle w:val="PlainText"/>
        <w:rPr>
          <w:rFonts w:ascii="Book Antiqua" w:hAnsi="Book Antiqua"/>
          <w:sz w:val="24"/>
          <w:szCs w:val="24"/>
        </w:rPr>
      </w:pPr>
    </w:p>
    <w:p w14:paraId="05E81761"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Solid waste</w:t>
      </w:r>
      <w:r w:rsidRPr="00EF58B3">
        <w:rPr>
          <w:rFonts w:ascii="Book Antiqua" w:hAnsi="Book Antiqua"/>
          <w:sz w:val="24"/>
          <w:szCs w:val="24"/>
        </w:rPr>
        <w:t xml:space="preserve">:  all putrescible and nonputrescible solid and semisolid wastes, including, but not limited to, garbage, rubbish, ashes, industrial wastes, swill, demolition and construction wastes, abandoned vehicles and parts thereof, discarded commodities, biosolids (sewage sludge and septage), wood waste, and special wastes. </w:t>
      </w:r>
    </w:p>
    <w:p w14:paraId="33D58F19" w14:textId="77777777" w:rsidR="005742F6" w:rsidRPr="00EF58B3" w:rsidRDefault="005742F6">
      <w:pPr>
        <w:pStyle w:val="PlainText"/>
        <w:rPr>
          <w:rFonts w:ascii="Book Antiqua" w:hAnsi="Book Antiqua"/>
          <w:sz w:val="24"/>
          <w:szCs w:val="24"/>
        </w:rPr>
      </w:pPr>
    </w:p>
    <w:p w14:paraId="22DF8807"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Solid Waste Advisory Committee (SWAC)</w:t>
      </w:r>
      <w:r w:rsidRPr="00EF58B3">
        <w:rPr>
          <w:rFonts w:ascii="Book Antiqua" w:hAnsi="Book Antiqua"/>
          <w:sz w:val="24"/>
          <w:szCs w:val="24"/>
        </w:rPr>
        <w:t xml:space="preserve">:  a group assisting Jefferson County with the development of this comprehensive solid waste management plan, composed of </w:t>
      </w:r>
      <w:r w:rsidRPr="00EF58B3">
        <w:rPr>
          <w:rFonts w:ascii="Book Antiqua" w:hAnsi="Book Antiqua"/>
          <w:sz w:val="24"/>
          <w:szCs w:val="24"/>
        </w:rPr>
        <w:lastRenderedPageBreak/>
        <w:t>representatives from the general public, private industry, the City of Port Townsend and Jefferson County.</w:t>
      </w:r>
    </w:p>
    <w:p w14:paraId="74723521" w14:textId="77777777" w:rsidR="005742F6" w:rsidRPr="00EF58B3" w:rsidRDefault="005742F6">
      <w:pPr>
        <w:pStyle w:val="PlainText"/>
        <w:rPr>
          <w:rFonts w:ascii="Book Antiqua" w:hAnsi="Book Antiqua"/>
          <w:sz w:val="24"/>
          <w:szCs w:val="24"/>
        </w:rPr>
      </w:pPr>
    </w:p>
    <w:p w14:paraId="5C6D22DB"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Special wastes</w:t>
      </w:r>
      <w:r w:rsidRPr="00EF58B3">
        <w:rPr>
          <w:rFonts w:ascii="Book Antiqua" w:hAnsi="Book Antiqua"/>
          <w:sz w:val="24"/>
          <w:szCs w:val="24"/>
        </w:rPr>
        <w:t xml:space="preserve">:  wastes that have particular characteristics such that they present special handling and/or disposal problems. </w:t>
      </w:r>
    </w:p>
    <w:p w14:paraId="61DF0CBD" w14:textId="77777777" w:rsidR="005742F6" w:rsidRPr="00EF58B3" w:rsidRDefault="005742F6">
      <w:pPr>
        <w:pStyle w:val="PlainText"/>
        <w:rPr>
          <w:rFonts w:ascii="Book Antiqua" w:hAnsi="Book Antiqua"/>
          <w:sz w:val="24"/>
          <w:szCs w:val="24"/>
        </w:rPr>
      </w:pPr>
    </w:p>
    <w:p w14:paraId="44F89F0D"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Source-separated</w:t>
      </w:r>
      <w:r w:rsidRPr="00EF58B3">
        <w:rPr>
          <w:rFonts w:ascii="Book Antiqua" w:hAnsi="Book Antiqua"/>
          <w:sz w:val="24"/>
          <w:szCs w:val="24"/>
        </w:rPr>
        <w:t>:  recyclable materials that have been removed from garbage or other forms of solid waste by the waste generator.  This may or may not include keeping different types of recyclable materials separate from each other (see source-segregated and commingling).</w:t>
      </w:r>
    </w:p>
    <w:p w14:paraId="10FAA13F" w14:textId="77777777" w:rsidR="005742F6" w:rsidRDefault="005742F6">
      <w:pPr>
        <w:pStyle w:val="PlainText"/>
        <w:rPr>
          <w:rFonts w:ascii="Book Antiqua" w:hAnsi="Book Antiqua"/>
          <w:sz w:val="24"/>
          <w:szCs w:val="24"/>
        </w:rPr>
      </w:pPr>
    </w:p>
    <w:p w14:paraId="7A08BA76" w14:textId="77777777" w:rsidR="00640B1B" w:rsidRPr="00EF58B3" w:rsidRDefault="00640B1B" w:rsidP="00640B1B">
      <w:pPr>
        <w:pStyle w:val="PlainText"/>
        <w:rPr>
          <w:rFonts w:ascii="Book Antiqua" w:hAnsi="Book Antiqua"/>
          <w:sz w:val="24"/>
          <w:szCs w:val="24"/>
        </w:rPr>
      </w:pPr>
      <w:r w:rsidRPr="00EF58B3">
        <w:rPr>
          <w:rFonts w:ascii="Book Antiqua" w:hAnsi="Book Antiqua"/>
          <w:sz w:val="24"/>
          <w:szCs w:val="24"/>
          <w:u w:val="single"/>
        </w:rPr>
        <w:t>S</w:t>
      </w:r>
      <w:r>
        <w:rPr>
          <w:rFonts w:ascii="Book Antiqua" w:hAnsi="Book Antiqua"/>
          <w:sz w:val="24"/>
          <w:szCs w:val="24"/>
          <w:u w:val="single"/>
        </w:rPr>
        <w:t>QG</w:t>
      </w:r>
      <w:r w:rsidRPr="00EF58B3">
        <w:rPr>
          <w:rFonts w:ascii="Book Antiqua" w:hAnsi="Book Antiqua"/>
          <w:sz w:val="24"/>
          <w:szCs w:val="24"/>
        </w:rPr>
        <w:t xml:space="preserve">:  see </w:t>
      </w:r>
      <w:r>
        <w:rPr>
          <w:rFonts w:ascii="Book Antiqua" w:hAnsi="Book Antiqua"/>
          <w:sz w:val="24"/>
          <w:szCs w:val="24"/>
        </w:rPr>
        <w:t>conditionally exempt small quantity generator</w:t>
      </w:r>
      <w:r w:rsidRPr="00EF58B3">
        <w:rPr>
          <w:rFonts w:ascii="Book Antiqua" w:hAnsi="Book Antiqua"/>
          <w:sz w:val="24"/>
          <w:szCs w:val="24"/>
        </w:rPr>
        <w:t>.</w:t>
      </w:r>
    </w:p>
    <w:p w14:paraId="3BE63322" w14:textId="77777777" w:rsidR="00640B1B" w:rsidRPr="00EF58B3" w:rsidRDefault="00640B1B">
      <w:pPr>
        <w:pStyle w:val="PlainText"/>
        <w:rPr>
          <w:rFonts w:ascii="Book Antiqua" w:hAnsi="Book Antiqua"/>
          <w:sz w:val="24"/>
          <w:szCs w:val="24"/>
        </w:rPr>
      </w:pPr>
    </w:p>
    <w:p w14:paraId="09447958"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SWAC</w:t>
      </w:r>
      <w:r w:rsidRPr="00EF58B3">
        <w:rPr>
          <w:rFonts w:ascii="Book Antiqua" w:hAnsi="Book Antiqua"/>
          <w:sz w:val="24"/>
          <w:szCs w:val="24"/>
        </w:rPr>
        <w:t>:  see Solid Waste Advisory Committee.</w:t>
      </w:r>
    </w:p>
    <w:p w14:paraId="22EFDE37" w14:textId="77777777" w:rsidR="005742F6" w:rsidRDefault="005742F6">
      <w:pPr>
        <w:pStyle w:val="PlainText"/>
        <w:rPr>
          <w:rFonts w:ascii="Book Antiqua" w:hAnsi="Book Antiqua"/>
          <w:sz w:val="24"/>
          <w:szCs w:val="24"/>
        </w:rPr>
      </w:pPr>
    </w:p>
    <w:p w14:paraId="672CB520" w14:textId="77777777" w:rsidR="00640B1B" w:rsidRPr="003D50B7" w:rsidRDefault="00640B1B" w:rsidP="00640B1B">
      <w:pPr>
        <w:pStyle w:val="PlainText"/>
        <w:rPr>
          <w:rFonts w:ascii="Book Antiqua" w:hAnsi="Book Antiqua"/>
          <w:sz w:val="24"/>
          <w:szCs w:val="24"/>
        </w:rPr>
      </w:pPr>
      <w:r w:rsidRPr="003D50B7">
        <w:rPr>
          <w:rFonts w:ascii="Book Antiqua" w:hAnsi="Book Antiqua"/>
          <w:sz w:val="24"/>
          <w:szCs w:val="24"/>
          <w:u w:val="single"/>
        </w:rPr>
        <w:t>Tipping fee</w:t>
      </w:r>
      <w:r w:rsidRPr="003D50B7">
        <w:rPr>
          <w:rFonts w:ascii="Book Antiqua" w:hAnsi="Book Antiqua"/>
          <w:sz w:val="24"/>
          <w:szCs w:val="24"/>
        </w:rPr>
        <w:t>:  The rate charge</w:t>
      </w:r>
      <w:r>
        <w:rPr>
          <w:rFonts w:ascii="Book Antiqua" w:hAnsi="Book Antiqua"/>
          <w:sz w:val="24"/>
          <w:szCs w:val="24"/>
        </w:rPr>
        <w:t>d</w:t>
      </w:r>
      <w:r w:rsidRPr="003D50B7">
        <w:rPr>
          <w:rFonts w:ascii="Book Antiqua" w:hAnsi="Book Antiqua"/>
          <w:sz w:val="24"/>
          <w:szCs w:val="24"/>
        </w:rPr>
        <w:t xml:space="preserve"> by transfer and disposal facilities, generally on a per-ton basis.</w:t>
      </w:r>
    </w:p>
    <w:p w14:paraId="392D81F7" w14:textId="77777777" w:rsidR="00640B1B" w:rsidRPr="00EF58B3" w:rsidRDefault="00640B1B">
      <w:pPr>
        <w:pStyle w:val="PlainText"/>
        <w:rPr>
          <w:rFonts w:ascii="Book Antiqua" w:hAnsi="Book Antiqua"/>
          <w:sz w:val="24"/>
          <w:szCs w:val="24"/>
        </w:rPr>
      </w:pPr>
    </w:p>
    <w:p w14:paraId="21DFA571"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Transfer station</w:t>
      </w:r>
      <w:r w:rsidRPr="00EF58B3">
        <w:rPr>
          <w:rFonts w:ascii="Book Antiqua" w:hAnsi="Book Antiqua"/>
          <w:sz w:val="24"/>
          <w:szCs w:val="24"/>
        </w:rPr>
        <w:t>:  an intermediate solid waste disposal facility at which solid waste collected from any source is temporarily deposited to await transportation to a final disposal site.</w:t>
      </w:r>
    </w:p>
    <w:p w14:paraId="1BDAA92F" w14:textId="77777777" w:rsidR="005742F6" w:rsidRPr="00EF58B3" w:rsidRDefault="005742F6">
      <w:pPr>
        <w:pStyle w:val="PlainText"/>
        <w:rPr>
          <w:rFonts w:ascii="Book Antiqua" w:hAnsi="Book Antiqua"/>
          <w:sz w:val="24"/>
          <w:szCs w:val="24"/>
        </w:rPr>
      </w:pPr>
    </w:p>
    <w:p w14:paraId="2E992E57"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UTC</w:t>
      </w:r>
      <w:r w:rsidRPr="00EF58B3">
        <w:rPr>
          <w:rFonts w:ascii="Book Antiqua" w:hAnsi="Book Antiqua"/>
          <w:sz w:val="24"/>
          <w:szCs w:val="24"/>
        </w:rPr>
        <w:t>:  Washington Utilities and Transportation Commission.</w:t>
      </w:r>
    </w:p>
    <w:p w14:paraId="45939746" w14:textId="77777777" w:rsidR="005742F6" w:rsidRPr="00EF58B3" w:rsidRDefault="005742F6">
      <w:pPr>
        <w:pStyle w:val="PlainText"/>
        <w:rPr>
          <w:rFonts w:ascii="Book Antiqua" w:hAnsi="Book Antiqua"/>
          <w:sz w:val="24"/>
          <w:szCs w:val="24"/>
        </w:rPr>
      </w:pPr>
    </w:p>
    <w:p w14:paraId="4A1F1FD6" w14:textId="77777777" w:rsidR="005742F6" w:rsidRDefault="00A551E4">
      <w:pPr>
        <w:pStyle w:val="PlainText"/>
        <w:rPr>
          <w:rFonts w:ascii="Book Antiqua" w:hAnsi="Book Antiqua"/>
          <w:sz w:val="24"/>
          <w:szCs w:val="24"/>
        </w:rPr>
      </w:pPr>
      <w:r w:rsidRPr="00EF58B3">
        <w:rPr>
          <w:rFonts w:ascii="Book Antiqua" w:hAnsi="Book Antiqua"/>
          <w:sz w:val="24"/>
          <w:szCs w:val="24"/>
          <w:u w:val="single"/>
        </w:rPr>
        <w:t>WAC</w:t>
      </w:r>
      <w:r w:rsidRPr="00EF58B3">
        <w:rPr>
          <w:rFonts w:ascii="Book Antiqua" w:hAnsi="Book Antiqua"/>
          <w:sz w:val="24"/>
          <w:szCs w:val="24"/>
        </w:rPr>
        <w:t xml:space="preserve">:  Washington Administrative Code.  </w:t>
      </w:r>
    </w:p>
    <w:p w14:paraId="2715328E" w14:textId="77777777" w:rsidR="00EF58B3" w:rsidRDefault="00EF58B3">
      <w:pPr>
        <w:pStyle w:val="PlainText"/>
        <w:rPr>
          <w:rFonts w:ascii="Book Antiqua" w:hAnsi="Book Antiqua"/>
          <w:sz w:val="24"/>
          <w:szCs w:val="24"/>
        </w:rPr>
      </w:pPr>
    </w:p>
    <w:p w14:paraId="734134F2"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Waste reduction or waste prevention</w:t>
      </w:r>
      <w:r w:rsidRPr="00EF58B3">
        <w:rPr>
          <w:rFonts w:ascii="Book Antiqua" w:hAnsi="Book Antiqua"/>
          <w:sz w:val="24"/>
          <w:szCs w:val="24"/>
        </w:rPr>
        <w:t>:  reducing the amount or type of solid waste that is generated.  Also defined by state rules to include reducing the toxicity of wastes.</w:t>
      </w:r>
    </w:p>
    <w:p w14:paraId="27990D12" w14:textId="77777777" w:rsidR="005742F6" w:rsidRPr="00EF58B3" w:rsidRDefault="005742F6">
      <w:pPr>
        <w:pStyle w:val="PlainText"/>
        <w:rPr>
          <w:rFonts w:ascii="Book Antiqua" w:hAnsi="Book Antiqua"/>
          <w:sz w:val="24"/>
          <w:szCs w:val="24"/>
        </w:rPr>
      </w:pPr>
    </w:p>
    <w:p w14:paraId="35972768"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WDOE</w:t>
      </w:r>
      <w:r w:rsidRPr="00EF58B3">
        <w:rPr>
          <w:rFonts w:ascii="Book Antiqua" w:hAnsi="Book Antiqua"/>
          <w:sz w:val="24"/>
          <w:szCs w:val="24"/>
        </w:rPr>
        <w:t>:  Washington State Department of Ecology.</w:t>
      </w:r>
    </w:p>
    <w:p w14:paraId="02CF9FA5" w14:textId="77777777" w:rsidR="005742F6" w:rsidRPr="00EF58B3" w:rsidRDefault="005742F6">
      <w:pPr>
        <w:pStyle w:val="PlainText"/>
        <w:rPr>
          <w:rFonts w:ascii="Book Antiqua" w:hAnsi="Book Antiqua"/>
          <w:sz w:val="24"/>
          <w:szCs w:val="24"/>
        </w:rPr>
      </w:pPr>
    </w:p>
    <w:p w14:paraId="722C2EC4" w14:textId="77777777" w:rsidR="005742F6" w:rsidRPr="00EF58B3" w:rsidRDefault="00A551E4">
      <w:pPr>
        <w:pStyle w:val="PlainText"/>
        <w:rPr>
          <w:rFonts w:ascii="Book Antiqua" w:hAnsi="Book Antiqua"/>
          <w:sz w:val="24"/>
          <w:szCs w:val="24"/>
        </w:rPr>
      </w:pPr>
      <w:r w:rsidRPr="00EF58B3">
        <w:rPr>
          <w:rFonts w:ascii="Book Antiqua" w:hAnsi="Book Antiqua"/>
          <w:sz w:val="24"/>
          <w:szCs w:val="24"/>
          <w:u w:val="single"/>
        </w:rPr>
        <w:t xml:space="preserve">Yard </w:t>
      </w:r>
      <w:r w:rsidR="00640B1B">
        <w:rPr>
          <w:rFonts w:ascii="Book Antiqua" w:hAnsi="Book Antiqua"/>
          <w:sz w:val="24"/>
          <w:szCs w:val="24"/>
          <w:u w:val="single"/>
        </w:rPr>
        <w:t>waste</w:t>
      </w:r>
      <w:r w:rsidRPr="00EF58B3">
        <w:rPr>
          <w:rFonts w:ascii="Book Antiqua" w:hAnsi="Book Antiqua"/>
          <w:sz w:val="24"/>
          <w:szCs w:val="24"/>
        </w:rPr>
        <w:t>:  includes leaves, grass clippings, brush, and branches up to six inches in diameter.</w:t>
      </w:r>
    </w:p>
    <w:p w14:paraId="240B0D64" w14:textId="77777777" w:rsidR="005742F6" w:rsidRPr="00EF58B3" w:rsidRDefault="005742F6">
      <w:pPr>
        <w:rPr>
          <w:rFonts w:ascii="Book Antiqua" w:hAnsi="Book Antiqua"/>
          <w:sz w:val="24"/>
          <w:szCs w:val="24"/>
        </w:rPr>
      </w:pPr>
    </w:p>
    <w:p w14:paraId="570D8D5E" w14:textId="77777777" w:rsidR="005742F6" w:rsidRPr="00EF58B3" w:rsidRDefault="005742F6">
      <w:pPr>
        <w:rPr>
          <w:rFonts w:ascii="Book Antiqua" w:hAnsi="Book Antiqua"/>
          <w:sz w:val="24"/>
          <w:szCs w:val="24"/>
        </w:rPr>
        <w:sectPr w:rsidR="005742F6" w:rsidRPr="00EF58B3" w:rsidSect="002A5FB5">
          <w:footerReference w:type="default" r:id="rId37"/>
          <w:pgSz w:w="12240" w:h="15840" w:code="1"/>
          <w:pgMar w:top="1440" w:right="1584" w:bottom="1152" w:left="1584" w:header="720" w:footer="576" w:gutter="0"/>
          <w:pgNumType w:start="1"/>
          <w:cols w:space="720"/>
        </w:sectPr>
      </w:pPr>
    </w:p>
    <w:p w14:paraId="3DF53966" w14:textId="77777777" w:rsidR="00A25E3C" w:rsidRDefault="006C4ACB" w:rsidP="00A25E3C">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32"/>
        </w:rPr>
      </w:pPr>
      <w:r>
        <w:rPr>
          <w:rFonts w:ascii="Moderne" w:hAnsi="Moderne"/>
          <w:b/>
          <w:spacing w:val="80"/>
          <w:sz w:val="32"/>
        </w:rPr>
        <w:lastRenderedPageBreak/>
        <w:t xml:space="preserve">APPENDIX </w:t>
      </w:r>
      <w:r w:rsidR="00A25E3C">
        <w:rPr>
          <w:rFonts w:ascii="Moderne" w:hAnsi="Moderne"/>
          <w:b/>
          <w:spacing w:val="80"/>
          <w:sz w:val="32"/>
        </w:rPr>
        <w:t>A</w:t>
      </w:r>
    </w:p>
    <w:p w14:paraId="03A7C743" w14:textId="77777777" w:rsidR="00012A24" w:rsidRPr="00012A24" w:rsidRDefault="00012A24" w:rsidP="00012A24">
      <w:pPr>
        <w:pBdr>
          <w:top w:val="single" w:sz="2" w:space="1" w:color="000000"/>
        </w:pBdr>
        <w:rPr>
          <w:rFonts w:ascii="Moderne" w:hAnsi="Moderne"/>
          <w:b/>
          <w:spacing w:val="40"/>
          <w:sz w:val="32"/>
        </w:rPr>
      </w:pPr>
      <w:r w:rsidRPr="00012A24">
        <w:rPr>
          <w:rFonts w:ascii="Moderne" w:hAnsi="Moderne"/>
          <w:b/>
          <w:spacing w:val="40"/>
          <w:sz w:val="32"/>
        </w:rPr>
        <w:t>PARTICIPATING JURISDICTIONS</w:t>
      </w:r>
    </w:p>
    <w:p w14:paraId="56941A93" w14:textId="77777777" w:rsidR="00A25E3C" w:rsidRDefault="00A25E3C" w:rsidP="00A25E3C">
      <w:pPr>
        <w:rPr>
          <w:rFonts w:ascii="Book Antiqua" w:hAnsi="Book Antiqua"/>
          <w:sz w:val="28"/>
        </w:rPr>
      </w:pPr>
    </w:p>
    <w:p w14:paraId="0ACC4CF3" w14:textId="77777777" w:rsidR="00A25E3C" w:rsidRDefault="00A25E3C" w:rsidP="00A25E3C">
      <w:pPr>
        <w:rPr>
          <w:rFonts w:ascii="Book Antiqua" w:hAnsi="Book Antiqua"/>
          <w:sz w:val="28"/>
        </w:rPr>
      </w:pPr>
    </w:p>
    <w:p w14:paraId="5AB0CE0F" w14:textId="77777777" w:rsidR="00A25E3C" w:rsidRDefault="00A25E3C" w:rsidP="00A25E3C">
      <w:pPr>
        <w:rPr>
          <w:rFonts w:ascii="Book Antiqua" w:hAnsi="Book Antiqua"/>
          <w:sz w:val="28"/>
        </w:rPr>
      </w:pPr>
    </w:p>
    <w:p w14:paraId="4BDDEFBD" w14:textId="77777777" w:rsidR="00A25E3C" w:rsidRDefault="00A25E3C" w:rsidP="00A25E3C">
      <w:pPr>
        <w:rPr>
          <w:rFonts w:ascii="Book Antiqua" w:hAnsi="Book Antiqua"/>
          <w:sz w:val="28"/>
        </w:rPr>
      </w:pPr>
    </w:p>
    <w:p w14:paraId="1C42FAC8" w14:textId="77777777" w:rsidR="00A25E3C" w:rsidRDefault="00A25E3C" w:rsidP="00A25E3C">
      <w:pPr>
        <w:rPr>
          <w:rFonts w:ascii="Book Antiqua" w:hAnsi="Book Antiqua"/>
          <w:sz w:val="28"/>
        </w:rPr>
      </w:pPr>
    </w:p>
    <w:p w14:paraId="509B8B52" w14:textId="77777777" w:rsidR="00A25E3C" w:rsidRDefault="00A25E3C" w:rsidP="00A25E3C">
      <w:pPr>
        <w:rPr>
          <w:rFonts w:ascii="Book Antiqua" w:hAnsi="Book Antiqua"/>
          <w:sz w:val="28"/>
        </w:rPr>
      </w:pPr>
    </w:p>
    <w:p w14:paraId="7A3C9942" w14:textId="77777777" w:rsidR="00A25E3C" w:rsidRDefault="00A25E3C" w:rsidP="00A25E3C">
      <w:pPr>
        <w:rPr>
          <w:rFonts w:ascii="Book Antiqua" w:hAnsi="Book Antiqua"/>
          <w:sz w:val="28"/>
        </w:rPr>
        <w:sectPr w:rsidR="00A25E3C" w:rsidSect="00C53092">
          <w:footerReference w:type="default" r:id="rId38"/>
          <w:endnotePr>
            <w:numFmt w:val="decimal"/>
          </w:endnotePr>
          <w:pgSz w:w="12240" w:h="15840" w:code="1"/>
          <w:pgMar w:top="1440" w:right="1584" w:bottom="1152" w:left="1584" w:header="720" w:footer="576" w:gutter="0"/>
          <w:pgNumType w:start="1"/>
          <w:cols w:space="720"/>
          <w:noEndnote/>
        </w:sectPr>
      </w:pPr>
    </w:p>
    <w:p w14:paraId="01D07C54" w14:textId="77777777" w:rsidR="00A25E3C" w:rsidRDefault="00A25E3C" w:rsidP="00A25E3C">
      <w:pPr>
        <w:ind w:left="360"/>
        <w:rPr>
          <w:rFonts w:ascii="Arial" w:hAnsi="Arial" w:cs="Arial"/>
          <w:szCs w:val="22"/>
        </w:rPr>
      </w:pPr>
    </w:p>
    <w:p w14:paraId="363E6607" w14:textId="77777777" w:rsidR="00A25E3C" w:rsidRDefault="00A25E3C" w:rsidP="00A25E3C">
      <w:pPr>
        <w:ind w:left="360"/>
        <w:rPr>
          <w:rStyle w:val="Emphasis"/>
          <w:rFonts w:ascii="Book Antiqua" w:hAnsi="Book Antiqua"/>
          <w:color w:val="000000"/>
          <w:szCs w:val="24"/>
        </w:rPr>
      </w:pPr>
      <w:r w:rsidRPr="00FF588C">
        <w:rPr>
          <w:rStyle w:val="Emphasis"/>
          <w:rFonts w:ascii="Book Antiqua" w:hAnsi="Book Antiqua"/>
          <w:color w:val="000000"/>
          <w:szCs w:val="24"/>
        </w:rPr>
        <w:t>This page intentionally left blank to facilitate double-sided printing.</w:t>
      </w:r>
    </w:p>
    <w:p w14:paraId="12DCE746" w14:textId="77777777" w:rsidR="00A25E3C" w:rsidRDefault="00A25E3C" w:rsidP="00A25E3C">
      <w:pPr>
        <w:ind w:left="360"/>
        <w:rPr>
          <w:rStyle w:val="Emphasis"/>
          <w:rFonts w:ascii="Book Antiqua" w:hAnsi="Book Antiqua"/>
          <w:color w:val="000000"/>
          <w:szCs w:val="24"/>
        </w:rPr>
      </w:pPr>
    </w:p>
    <w:p w14:paraId="3FA132E9" w14:textId="77777777" w:rsidR="005742F6" w:rsidRDefault="005742F6"/>
    <w:p w14:paraId="262ADD40" w14:textId="77777777" w:rsidR="005742F6" w:rsidRDefault="005742F6"/>
    <w:p w14:paraId="5576BA76" w14:textId="77777777" w:rsidR="005742F6" w:rsidRDefault="005742F6"/>
    <w:p w14:paraId="46DC3561" w14:textId="77777777" w:rsidR="005742F6" w:rsidRDefault="005742F6"/>
    <w:p w14:paraId="08F8B564" w14:textId="77777777" w:rsidR="005742F6" w:rsidRDefault="005742F6"/>
    <w:p w14:paraId="48536710" w14:textId="77777777" w:rsidR="005742F6" w:rsidRDefault="005742F6">
      <w:pPr>
        <w:pStyle w:val="PlainText"/>
        <w:jc w:val="center"/>
        <w:sectPr w:rsidR="005742F6">
          <w:footerReference w:type="default" r:id="rId39"/>
          <w:pgSz w:w="12240" w:h="15840"/>
          <w:pgMar w:top="1440" w:right="1728" w:bottom="1296" w:left="1728" w:header="720" w:footer="720" w:gutter="0"/>
          <w:pgNumType w:start="1"/>
          <w:cols w:space="720"/>
        </w:sectPr>
      </w:pPr>
    </w:p>
    <w:p w14:paraId="42A5B152" w14:textId="77777777" w:rsidR="005742F6" w:rsidRDefault="005742F6"/>
    <w:p w14:paraId="69906ED4" w14:textId="77777777" w:rsidR="005742F6" w:rsidRDefault="005742F6"/>
    <w:p w14:paraId="64F8A543" w14:textId="77777777" w:rsidR="005742F6" w:rsidRDefault="008B566F">
      <w:r>
        <w:rPr>
          <w:noProof/>
        </w:rPr>
        <w:drawing>
          <wp:inline distT="0" distB="0" distL="0" distR="0" wp14:anchorId="00FF6A65" wp14:editId="61A15C36">
            <wp:extent cx="5572125" cy="7705725"/>
            <wp:effectExtent l="19050" t="0" r="9525" b="0"/>
            <wp:docPr id="2" name="Picture 2" descr="AppA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Apage1"/>
                    <pic:cNvPicPr>
                      <a:picLocks noChangeAspect="1" noChangeArrowheads="1"/>
                    </pic:cNvPicPr>
                  </pic:nvPicPr>
                  <pic:blipFill>
                    <a:blip r:embed="rId40" cstate="print"/>
                    <a:srcRect/>
                    <a:stretch>
                      <a:fillRect/>
                    </a:stretch>
                  </pic:blipFill>
                  <pic:spPr bwMode="auto">
                    <a:xfrm>
                      <a:off x="0" y="0"/>
                      <a:ext cx="5572125" cy="7705725"/>
                    </a:xfrm>
                    <a:prstGeom prst="rect">
                      <a:avLst/>
                    </a:prstGeom>
                    <a:noFill/>
                    <a:ln w="9525">
                      <a:noFill/>
                      <a:miter lim="800000"/>
                      <a:headEnd/>
                      <a:tailEnd/>
                    </a:ln>
                  </pic:spPr>
                </pic:pic>
              </a:graphicData>
            </a:graphic>
          </wp:inline>
        </w:drawing>
      </w:r>
    </w:p>
    <w:p w14:paraId="31E8EAE9" w14:textId="77777777" w:rsidR="005742F6" w:rsidRDefault="00A551E4">
      <w:r>
        <w:br w:type="page"/>
      </w:r>
    </w:p>
    <w:p w14:paraId="4F88B1E1" w14:textId="77777777" w:rsidR="005742F6" w:rsidRDefault="008B566F">
      <w:r>
        <w:rPr>
          <w:noProof/>
        </w:rPr>
        <w:lastRenderedPageBreak/>
        <w:drawing>
          <wp:inline distT="0" distB="0" distL="0" distR="0" wp14:anchorId="065B7450" wp14:editId="7D89E731">
            <wp:extent cx="5572125" cy="7639050"/>
            <wp:effectExtent l="19050" t="0" r="9525" b="0"/>
            <wp:docPr id="3" name="Picture 3" descr="AppA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Apage2"/>
                    <pic:cNvPicPr>
                      <a:picLocks noChangeAspect="1" noChangeArrowheads="1"/>
                    </pic:cNvPicPr>
                  </pic:nvPicPr>
                  <pic:blipFill>
                    <a:blip r:embed="rId41" cstate="print"/>
                    <a:srcRect/>
                    <a:stretch>
                      <a:fillRect/>
                    </a:stretch>
                  </pic:blipFill>
                  <pic:spPr bwMode="auto">
                    <a:xfrm>
                      <a:off x="0" y="0"/>
                      <a:ext cx="5572125" cy="7639050"/>
                    </a:xfrm>
                    <a:prstGeom prst="rect">
                      <a:avLst/>
                    </a:prstGeom>
                    <a:noFill/>
                    <a:ln w="9525">
                      <a:noFill/>
                      <a:miter lim="800000"/>
                      <a:headEnd/>
                      <a:tailEnd/>
                    </a:ln>
                  </pic:spPr>
                </pic:pic>
              </a:graphicData>
            </a:graphic>
          </wp:inline>
        </w:drawing>
      </w:r>
    </w:p>
    <w:p w14:paraId="4A1CD848" w14:textId="77777777" w:rsidR="005742F6" w:rsidRDefault="005742F6"/>
    <w:p w14:paraId="4FA2304D" w14:textId="77777777" w:rsidR="005742F6" w:rsidRDefault="005742F6"/>
    <w:p w14:paraId="1C23D444" w14:textId="77777777" w:rsidR="005742F6" w:rsidRDefault="005742F6"/>
    <w:p w14:paraId="2592E376" w14:textId="77777777" w:rsidR="005742F6" w:rsidRDefault="005742F6">
      <w:pPr>
        <w:sectPr w:rsidR="005742F6" w:rsidSect="00C53092">
          <w:footerReference w:type="default" r:id="rId42"/>
          <w:pgSz w:w="12240" w:h="15840" w:code="1"/>
          <w:pgMar w:top="1440" w:right="1584" w:bottom="1152" w:left="1584" w:header="720" w:footer="576" w:gutter="0"/>
          <w:cols w:space="720"/>
        </w:sectPr>
      </w:pPr>
    </w:p>
    <w:p w14:paraId="0F2CE689" w14:textId="77777777" w:rsidR="00A25E3C" w:rsidRDefault="006C4ACB" w:rsidP="00A25E3C">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32"/>
        </w:rPr>
      </w:pPr>
      <w:r>
        <w:rPr>
          <w:rFonts w:ascii="Moderne" w:hAnsi="Moderne"/>
          <w:b/>
          <w:spacing w:val="80"/>
          <w:sz w:val="32"/>
        </w:rPr>
        <w:lastRenderedPageBreak/>
        <w:t xml:space="preserve">APPENDIX </w:t>
      </w:r>
      <w:r w:rsidR="00012A24">
        <w:rPr>
          <w:rFonts w:ascii="Moderne" w:hAnsi="Moderne"/>
          <w:b/>
          <w:spacing w:val="80"/>
          <w:sz w:val="32"/>
        </w:rPr>
        <w:t>B</w:t>
      </w:r>
    </w:p>
    <w:p w14:paraId="4894BFE1" w14:textId="77777777" w:rsidR="00012A24" w:rsidRPr="00012A24" w:rsidRDefault="0016372C" w:rsidP="00012A24">
      <w:pPr>
        <w:pBdr>
          <w:top w:val="single" w:sz="2" w:space="1" w:color="000000"/>
        </w:pBdr>
        <w:rPr>
          <w:rFonts w:ascii="Moderne" w:hAnsi="Moderne"/>
          <w:b/>
          <w:spacing w:val="40"/>
          <w:sz w:val="32"/>
        </w:rPr>
      </w:pPr>
      <w:r>
        <w:rPr>
          <w:rFonts w:ascii="Moderne" w:hAnsi="Moderne"/>
          <w:b/>
          <w:spacing w:val="40"/>
          <w:sz w:val="32"/>
        </w:rPr>
        <w:t>SITING FACTORS</w:t>
      </w:r>
    </w:p>
    <w:p w14:paraId="0D91F7BA" w14:textId="77777777" w:rsidR="00A25E3C" w:rsidRDefault="00A25E3C" w:rsidP="00A25E3C">
      <w:pPr>
        <w:rPr>
          <w:rFonts w:ascii="Book Antiqua" w:hAnsi="Book Antiqua"/>
          <w:sz w:val="28"/>
        </w:rPr>
      </w:pPr>
    </w:p>
    <w:p w14:paraId="33D95E02" w14:textId="77777777" w:rsidR="00A25E3C" w:rsidRDefault="00A25E3C" w:rsidP="00A25E3C">
      <w:pPr>
        <w:rPr>
          <w:rFonts w:ascii="Book Antiqua" w:hAnsi="Book Antiqua"/>
          <w:sz w:val="28"/>
        </w:rPr>
      </w:pPr>
    </w:p>
    <w:p w14:paraId="34F8387C" w14:textId="77777777" w:rsidR="00A25E3C" w:rsidRDefault="00A25E3C" w:rsidP="00A25E3C">
      <w:pPr>
        <w:rPr>
          <w:rFonts w:ascii="Book Antiqua" w:hAnsi="Book Antiqua"/>
          <w:sz w:val="28"/>
        </w:rPr>
      </w:pPr>
    </w:p>
    <w:p w14:paraId="319BCB02" w14:textId="77777777" w:rsidR="00A25E3C" w:rsidRDefault="00A25E3C" w:rsidP="00A25E3C">
      <w:pPr>
        <w:rPr>
          <w:rFonts w:ascii="Book Antiqua" w:hAnsi="Book Antiqua"/>
          <w:sz w:val="28"/>
        </w:rPr>
      </w:pPr>
    </w:p>
    <w:p w14:paraId="40C7DD06" w14:textId="77777777" w:rsidR="00A25E3C" w:rsidRDefault="00A25E3C" w:rsidP="00A25E3C">
      <w:pPr>
        <w:rPr>
          <w:rFonts w:ascii="Book Antiqua" w:hAnsi="Book Antiqua"/>
          <w:sz w:val="28"/>
        </w:rPr>
      </w:pPr>
    </w:p>
    <w:p w14:paraId="4E770C17" w14:textId="77777777" w:rsidR="00A25E3C" w:rsidRDefault="00A25E3C" w:rsidP="00A25E3C">
      <w:pPr>
        <w:rPr>
          <w:rFonts w:ascii="Book Antiqua" w:hAnsi="Book Antiqua"/>
          <w:sz w:val="28"/>
        </w:rPr>
      </w:pPr>
    </w:p>
    <w:p w14:paraId="4817B130" w14:textId="77777777" w:rsidR="00A25E3C" w:rsidRDefault="00A25E3C" w:rsidP="00A25E3C">
      <w:pPr>
        <w:rPr>
          <w:rFonts w:ascii="Book Antiqua" w:hAnsi="Book Antiqua"/>
          <w:sz w:val="28"/>
        </w:rPr>
        <w:sectPr w:rsidR="00A25E3C" w:rsidSect="00C53092">
          <w:footerReference w:type="default" r:id="rId43"/>
          <w:endnotePr>
            <w:numFmt w:val="decimal"/>
          </w:endnotePr>
          <w:pgSz w:w="12240" w:h="15840" w:code="1"/>
          <w:pgMar w:top="1440" w:right="1584" w:bottom="1152" w:left="1584" w:header="720" w:footer="576" w:gutter="0"/>
          <w:pgNumType w:start="1"/>
          <w:cols w:space="720"/>
          <w:noEndnote/>
        </w:sectPr>
      </w:pPr>
    </w:p>
    <w:p w14:paraId="4FF54851" w14:textId="77777777" w:rsidR="00A25E3C" w:rsidRDefault="00A25E3C" w:rsidP="00A25E3C">
      <w:pPr>
        <w:ind w:left="360"/>
        <w:rPr>
          <w:rFonts w:ascii="Arial" w:hAnsi="Arial" w:cs="Arial"/>
          <w:szCs w:val="22"/>
        </w:rPr>
      </w:pPr>
    </w:p>
    <w:p w14:paraId="0FE42904" w14:textId="77777777" w:rsidR="00A25E3C" w:rsidRDefault="00A25E3C" w:rsidP="00A25E3C">
      <w:pPr>
        <w:ind w:left="360"/>
        <w:rPr>
          <w:rStyle w:val="Emphasis"/>
          <w:rFonts w:ascii="Book Antiqua" w:hAnsi="Book Antiqua"/>
          <w:color w:val="000000"/>
          <w:szCs w:val="24"/>
        </w:rPr>
      </w:pPr>
      <w:r w:rsidRPr="00FF588C">
        <w:rPr>
          <w:rStyle w:val="Emphasis"/>
          <w:rFonts w:ascii="Book Antiqua" w:hAnsi="Book Antiqua"/>
          <w:color w:val="000000"/>
          <w:szCs w:val="24"/>
        </w:rPr>
        <w:t>This page intentionally left blank to facilitate double-sided printing.</w:t>
      </w:r>
    </w:p>
    <w:p w14:paraId="3F062CE9" w14:textId="77777777" w:rsidR="00A25E3C" w:rsidRDefault="00A25E3C" w:rsidP="00A25E3C">
      <w:pPr>
        <w:ind w:left="360"/>
        <w:rPr>
          <w:rStyle w:val="Emphasis"/>
          <w:rFonts w:ascii="Book Antiqua" w:hAnsi="Book Antiqua"/>
          <w:color w:val="000000"/>
          <w:szCs w:val="24"/>
        </w:rPr>
      </w:pPr>
    </w:p>
    <w:p w14:paraId="6AF5B1CC" w14:textId="77777777" w:rsidR="005742F6" w:rsidRDefault="005742F6"/>
    <w:p w14:paraId="6EB2C010" w14:textId="77777777" w:rsidR="005742F6" w:rsidRDefault="005742F6"/>
    <w:p w14:paraId="5A7F27D0" w14:textId="77777777" w:rsidR="005742F6" w:rsidRDefault="005742F6"/>
    <w:p w14:paraId="5B273618" w14:textId="77777777" w:rsidR="005742F6" w:rsidRDefault="005742F6"/>
    <w:p w14:paraId="0A532744" w14:textId="77777777" w:rsidR="005742F6" w:rsidRDefault="005742F6"/>
    <w:p w14:paraId="33160870" w14:textId="77777777" w:rsidR="005742F6" w:rsidRDefault="005742F6"/>
    <w:p w14:paraId="6F4E7505" w14:textId="77777777" w:rsidR="005742F6" w:rsidRDefault="005742F6">
      <w:pPr>
        <w:sectPr w:rsidR="005742F6">
          <w:pgSz w:w="12240" w:h="15840"/>
          <w:pgMar w:top="1440" w:right="1728" w:bottom="1296" w:left="1728" w:header="720" w:footer="720" w:gutter="0"/>
          <w:cols w:space="720"/>
        </w:sectPr>
      </w:pPr>
    </w:p>
    <w:p w14:paraId="2FEC33D5" w14:textId="77777777" w:rsidR="005742F6" w:rsidRPr="00895931" w:rsidRDefault="00A551E4">
      <w:pPr>
        <w:pStyle w:val="PlainText"/>
        <w:jc w:val="center"/>
        <w:rPr>
          <w:rFonts w:ascii="Moderne" w:hAnsi="Moderne"/>
          <w:b/>
          <w:sz w:val="24"/>
          <w:szCs w:val="24"/>
        </w:rPr>
      </w:pPr>
      <w:r w:rsidRPr="00895931">
        <w:rPr>
          <w:rFonts w:ascii="Moderne" w:hAnsi="Moderne"/>
          <w:b/>
          <w:sz w:val="24"/>
          <w:szCs w:val="24"/>
        </w:rPr>
        <w:lastRenderedPageBreak/>
        <w:t>APPENDIX B</w:t>
      </w:r>
      <w:r w:rsidRPr="00895931">
        <w:rPr>
          <w:rFonts w:ascii="Moderne" w:hAnsi="Moderne"/>
          <w:b/>
          <w:sz w:val="24"/>
          <w:szCs w:val="24"/>
        </w:rPr>
        <w:cr/>
      </w:r>
      <w:r w:rsidR="00A450E4" w:rsidRPr="00895931">
        <w:rPr>
          <w:rFonts w:ascii="Moderne" w:hAnsi="Moderne"/>
          <w:b/>
          <w:sz w:val="24"/>
          <w:szCs w:val="24"/>
        </w:rPr>
        <w:t>SITING FACTORS</w:t>
      </w:r>
    </w:p>
    <w:p w14:paraId="138D4554" w14:textId="77777777" w:rsidR="00895931" w:rsidRDefault="00895931" w:rsidP="00895931">
      <w:pPr>
        <w:pStyle w:val="BodyText"/>
        <w:rPr>
          <w:rFonts w:ascii="Book Antiqua" w:hAnsi="Book Antiqua"/>
          <w:sz w:val="24"/>
          <w:szCs w:val="24"/>
        </w:rPr>
      </w:pPr>
    </w:p>
    <w:p w14:paraId="2DA95DEA" w14:textId="77777777" w:rsidR="00895931" w:rsidRPr="00454C20" w:rsidRDefault="00895931" w:rsidP="00895931">
      <w:pPr>
        <w:rPr>
          <w:rFonts w:ascii="Moderne" w:hAnsi="Moderne" w:cs="Arial"/>
          <w:b/>
          <w:bCs/>
          <w:sz w:val="24"/>
          <w:szCs w:val="24"/>
        </w:rPr>
      </w:pPr>
      <w:r w:rsidRPr="00454C20">
        <w:rPr>
          <w:rFonts w:ascii="Moderne" w:hAnsi="Moderne" w:cs="Arial"/>
          <w:b/>
          <w:bCs/>
          <w:sz w:val="24"/>
          <w:szCs w:val="24"/>
        </w:rPr>
        <w:t>INTRODUCTION</w:t>
      </w:r>
    </w:p>
    <w:p w14:paraId="5584AEE7" w14:textId="77777777" w:rsidR="00895931" w:rsidRPr="00454C20" w:rsidRDefault="00895931" w:rsidP="00895931">
      <w:pPr>
        <w:rPr>
          <w:rFonts w:ascii="Book Antiqua" w:hAnsi="Book Antiqua"/>
          <w:sz w:val="24"/>
          <w:szCs w:val="24"/>
        </w:rPr>
      </w:pPr>
    </w:p>
    <w:p w14:paraId="5E36A60A"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 xml:space="preserve">This SWMP is required to contain the following information to provide guidance for siting new solid waste disposal facilities (RCW 70.95.165).  Although State law specifically refers to disposal facilities (landfills and incinerators), these criteria could also be considered in the siting of other solid waste facilities such as transfer stations and compost facilities. </w:t>
      </w:r>
    </w:p>
    <w:p w14:paraId="718CAA77" w14:textId="77777777" w:rsidR="002454F5" w:rsidRDefault="002454F5" w:rsidP="002454F5">
      <w:pPr>
        <w:pStyle w:val="PlainText"/>
        <w:rPr>
          <w:rFonts w:ascii="Book Antiqua" w:hAnsi="Book Antiqua"/>
          <w:sz w:val="24"/>
          <w:szCs w:val="24"/>
        </w:rPr>
      </w:pPr>
    </w:p>
    <w:p w14:paraId="3C749975" w14:textId="77777777" w:rsidR="00895931" w:rsidRPr="002454F5" w:rsidRDefault="00895931" w:rsidP="002454F5">
      <w:pPr>
        <w:pStyle w:val="PlainText"/>
        <w:rPr>
          <w:rFonts w:ascii="Book Antiqua" w:hAnsi="Book Antiqua"/>
          <w:sz w:val="24"/>
          <w:szCs w:val="24"/>
        </w:rPr>
      </w:pPr>
    </w:p>
    <w:p w14:paraId="602FEBA7" w14:textId="77777777" w:rsidR="002454F5" w:rsidRPr="00895931" w:rsidRDefault="002454F5" w:rsidP="00895931">
      <w:pPr>
        <w:rPr>
          <w:rFonts w:ascii="Moderne" w:hAnsi="Moderne" w:cs="Arial"/>
          <w:b/>
          <w:bCs/>
          <w:sz w:val="24"/>
          <w:szCs w:val="24"/>
        </w:rPr>
      </w:pPr>
      <w:r w:rsidRPr="00895931">
        <w:rPr>
          <w:rFonts w:ascii="Moderne" w:hAnsi="Moderne" w:cs="Arial"/>
          <w:b/>
          <w:bCs/>
          <w:sz w:val="24"/>
          <w:szCs w:val="24"/>
        </w:rPr>
        <w:t>S</w:t>
      </w:r>
      <w:r w:rsidR="00895931">
        <w:rPr>
          <w:rFonts w:ascii="Moderne" w:hAnsi="Moderne" w:cs="Arial"/>
          <w:b/>
          <w:bCs/>
          <w:sz w:val="24"/>
          <w:szCs w:val="24"/>
        </w:rPr>
        <w:t>OLID</w:t>
      </w:r>
      <w:r w:rsidRPr="00895931">
        <w:rPr>
          <w:rFonts w:ascii="Moderne" w:hAnsi="Moderne" w:cs="Arial"/>
          <w:b/>
          <w:bCs/>
          <w:sz w:val="24"/>
          <w:szCs w:val="24"/>
        </w:rPr>
        <w:t xml:space="preserve"> W</w:t>
      </w:r>
      <w:r w:rsidR="00895931">
        <w:rPr>
          <w:rFonts w:ascii="Moderne" w:hAnsi="Moderne" w:cs="Arial"/>
          <w:b/>
          <w:bCs/>
          <w:sz w:val="24"/>
          <w:szCs w:val="24"/>
        </w:rPr>
        <w:t>ASTE</w:t>
      </w:r>
      <w:r w:rsidRPr="00895931">
        <w:rPr>
          <w:rFonts w:ascii="Moderne" w:hAnsi="Moderne" w:cs="Arial"/>
          <w:b/>
          <w:bCs/>
          <w:sz w:val="24"/>
          <w:szCs w:val="24"/>
        </w:rPr>
        <w:t xml:space="preserve"> F</w:t>
      </w:r>
      <w:r w:rsidR="00895931">
        <w:rPr>
          <w:rFonts w:ascii="Moderne" w:hAnsi="Moderne" w:cs="Arial"/>
          <w:b/>
          <w:bCs/>
          <w:sz w:val="24"/>
          <w:szCs w:val="24"/>
        </w:rPr>
        <w:t>ACILITY</w:t>
      </w:r>
      <w:r w:rsidRPr="00895931">
        <w:rPr>
          <w:rFonts w:ascii="Moderne" w:hAnsi="Moderne" w:cs="Arial"/>
          <w:b/>
          <w:bCs/>
          <w:sz w:val="24"/>
          <w:szCs w:val="24"/>
        </w:rPr>
        <w:t xml:space="preserve"> S</w:t>
      </w:r>
      <w:r w:rsidR="00895931">
        <w:rPr>
          <w:rFonts w:ascii="Moderne" w:hAnsi="Moderne" w:cs="Arial"/>
          <w:b/>
          <w:bCs/>
          <w:sz w:val="24"/>
          <w:szCs w:val="24"/>
        </w:rPr>
        <w:t>ITING</w:t>
      </w:r>
      <w:r w:rsidRPr="00895931">
        <w:rPr>
          <w:rFonts w:ascii="Moderne" w:hAnsi="Moderne" w:cs="Arial"/>
          <w:b/>
          <w:bCs/>
          <w:sz w:val="24"/>
          <w:szCs w:val="24"/>
        </w:rPr>
        <w:t xml:space="preserve"> F</w:t>
      </w:r>
      <w:r w:rsidR="00895931">
        <w:rPr>
          <w:rFonts w:ascii="Moderne" w:hAnsi="Moderne" w:cs="Arial"/>
          <w:b/>
          <w:bCs/>
          <w:sz w:val="24"/>
          <w:szCs w:val="24"/>
        </w:rPr>
        <w:t>ACTORS</w:t>
      </w:r>
    </w:p>
    <w:p w14:paraId="297050D1" w14:textId="77777777" w:rsidR="002454F5" w:rsidRPr="002454F5" w:rsidRDefault="002454F5" w:rsidP="002454F5">
      <w:pPr>
        <w:pStyle w:val="PlainText"/>
        <w:rPr>
          <w:rFonts w:ascii="Book Antiqua" w:hAnsi="Book Antiqua"/>
          <w:sz w:val="24"/>
          <w:szCs w:val="24"/>
        </w:rPr>
      </w:pPr>
    </w:p>
    <w:p w14:paraId="54D93206" w14:textId="77777777" w:rsidR="002454F5" w:rsidRPr="00FD717E" w:rsidRDefault="002454F5" w:rsidP="00FD717E">
      <w:pPr>
        <w:pStyle w:val="PlainText"/>
        <w:spacing w:after="120"/>
        <w:rPr>
          <w:rFonts w:ascii="Book Antiqua" w:hAnsi="Book Antiqua"/>
          <w:b/>
          <w:sz w:val="24"/>
          <w:szCs w:val="24"/>
        </w:rPr>
      </w:pPr>
      <w:r w:rsidRPr="00FD717E">
        <w:rPr>
          <w:rFonts w:ascii="Book Antiqua" w:hAnsi="Book Antiqua"/>
          <w:b/>
          <w:sz w:val="24"/>
          <w:szCs w:val="24"/>
        </w:rPr>
        <w:t>Soils and Geology</w:t>
      </w:r>
    </w:p>
    <w:p w14:paraId="2B60F0B0" w14:textId="77777777" w:rsidR="002454F5" w:rsidRDefault="002454F5" w:rsidP="002454F5">
      <w:pPr>
        <w:pStyle w:val="PlainText"/>
        <w:rPr>
          <w:rFonts w:ascii="Book Antiqua" w:hAnsi="Book Antiqua"/>
          <w:sz w:val="24"/>
          <w:szCs w:val="24"/>
        </w:rPr>
      </w:pPr>
      <w:r w:rsidRPr="002454F5">
        <w:rPr>
          <w:rFonts w:ascii="Book Antiqua" w:hAnsi="Book Antiqua"/>
          <w:sz w:val="24"/>
          <w:szCs w:val="24"/>
        </w:rPr>
        <w:t>Soils and underlying geology are important considerations for solid waste management facilities.  The appropriate type of soil varies somewhat depending on the type of solid waste facility, but any building or other structure must be built upon a stable foundation.  The soils in Jefferson County are generally acceptable for foundations.</w:t>
      </w:r>
    </w:p>
    <w:p w14:paraId="40FE67FA" w14:textId="77777777" w:rsidR="002454F5" w:rsidRDefault="002454F5" w:rsidP="002454F5">
      <w:pPr>
        <w:pStyle w:val="PlainText"/>
        <w:rPr>
          <w:rFonts w:ascii="Book Antiqua" w:hAnsi="Book Antiqua"/>
          <w:sz w:val="24"/>
          <w:szCs w:val="24"/>
        </w:rPr>
      </w:pPr>
    </w:p>
    <w:p w14:paraId="7AE7CC11"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There are three separate geographic regions in Jefferson County.  The eastern portion, known as the Puget Lowland, has been repeatedly invaded by glaciers.  This has caused a complicated pattern of sediments, primarily made up of glacial outwash and till (up to 2,000 feet deep in some areas).  The western region also has extensive glacial outwash and till deposits, with alluvial deposits in the three major river valleys (for the Hoh, Queets, and Clearwater Rivers).  The third region is the Olympic National Park, which contains sedimentary deposits as well as volcanic formations (basalt) or glacial and alluvial deposits in some areas.</w:t>
      </w:r>
    </w:p>
    <w:p w14:paraId="298C97BF" w14:textId="77777777" w:rsidR="002454F5" w:rsidRPr="002454F5" w:rsidRDefault="002454F5" w:rsidP="002454F5">
      <w:pPr>
        <w:pStyle w:val="PlainText"/>
        <w:rPr>
          <w:rFonts w:ascii="Book Antiqua" w:hAnsi="Book Antiqua"/>
          <w:sz w:val="24"/>
          <w:szCs w:val="24"/>
        </w:rPr>
      </w:pPr>
    </w:p>
    <w:p w14:paraId="11A63FB3" w14:textId="77777777" w:rsidR="000F2A9B" w:rsidRDefault="002454F5" w:rsidP="000F2A9B">
      <w:pPr>
        <w:pStyle w:val="PlainText"/>
        <w:rPr>
          <w:rFonts w:ascii="Book Antiqua" w:hAnsi="Book Antiqua"/>
          <w:sz w:val="24"/>
          <w:szCs w:val="24"/>
        </w:rPr>
      </w:pPr>
      <w:r w:rsidRPr="002454F5">
        <w:rPr>
          <w:rFonts w:ascii="Book Antiqua" w:hAnsi="Book Antiqua"/>
          <w:sz w:val="24"/>
          <w:szCs w:val="24"/>
        </w:rPr>
        <w:t>Glacial outwash and alluvial deposits are typically loose and highly permeable, whereas glacial till generally has low permeability.  All of these deposits could be used for the construction and operation of a landfill, although low-permeability soils are needed in much greater quantities.  Low-permeability soils can be used for liners and final cover because these will retard the movement of precipitation, gas and leachate (contaminated water).  Porous soils, such as the sands and gravels that typically make up glacial outwash and alluvial deposits, are undesirable because these permit rainfall to enter the landfill (increasing leachate and gas production) and allow the uncontrolled migration of landfill leachate and methane gas.  Thus, sand or gravel are not suitable for landfill cover or liners, although gravel can be used for intermediate cover because it provides better traction for landfill machinery in wet weather.  Sand and gravel can also be used for gas venting and leachate collection systems.</w:t>
      </w:r>
      <w:r w:rsidR="000F2A9B">
        <w:rPr>
          <w:rFonts w:ascii="Book Antiqua" w:hAnsi="Book Antiqua"/>
          <w:sz w:val="24"/>
          <w:szCs w:val="24"/>
        </w:rPr>
        <w:br w:type="page"/>
      </w:r>
    </w:p>
    <w:p w14:paraId="31E66A2E"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lastRenderedPageBreak/>
        <w:t xml:space="preserve">Given the complicated nature of the soils and geology in Jefferson County, detailed studies will be necessary to evaluate the site(s) for any proposed solid waste disposal facility.  </w:t>
      </w:r>
    </w:p>
    <w:p w14:paraId="6F842A5E" w14:textId="77777777" w:rsidR="002454F5" w:rsidRPr="002454F5" w:rsidRDefault="002454F5" w:rsidP="002454F5">
      <w:pPr>
        <w:pStyle w:val="PlainText"/>
        <w:rPr>
          <w:rFonts w:ascii="Book Antiqua" w:hAnsi="Book Antiqua"/>
          <w:sz w:val="24"/>
          <w:szCs w:val="24"/>
        </w:rPr>
      </w:pPr>
    </w:p>
    <w:p w14:paraId="3C5A592D" w14:textId="77777777" w:rsidR="002454F5" w:rsidRPr="00FD717E" w:rsidRDefault="002454F5" w:rsidP="00FD717E">
      <w:pPr>
        <w:pStyle w:val="PlainText"/>
        <w:spacing w:after="120"/>
        <w:rPr>
          <w:rFonts w:ascii="Book Antiqua" w:hAnsi="Book Antiqua"/>
          <w:b/>
          <w:sz w:val="24"/>
          <w:szCs w:val="24"/>
        </w:rPr>
      </w:pPr>
      <w:r w:rsidRPr="00FD717E">
        <w:rPr>
          <w:rFonts w:ascii="Book Antiqua" w:hAnsi="Book Antiqua"/>
          <w:b/>
          <w:sz w:val="24"/>
          <w:szCs w:val="24"/>
        </w:rPr>
        <w:t>Groundwater</w:t>
      </w:r>
    </w:p>
    <w:p w14:paraId="711BE517"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Distance to groundwater, measured in feet or in terms of the time that it takes for water to travel from the surface to the groundwater, is an important consideration for the siting of solid waste facilities.  Shallow bodies of groundwater and/or short travel times to the groundwater are a problem due to the risks associated with spills and contaminated runoff from waste facilities.  Other factors such as the existing and potential beneficial uses of the groundwater are also significant considerations, especially if the groundwater is, or could be, used for drinking water.  A large percentage of the population in Jefferson County depends on private wells for drinking water.</w:t>
      </w:r>
    </w:p>
    <w:p w14:paraId="5630AA13" w14:textId="77777777" w:rsidR="002454F5" w:rsidRPr="002454F5" w:rsidRDefault="002454F5" w:rsidP="002454F5">
      <w:pPr>
        <w:pStyle w:val="PlainText"/>
        <w:rPr>
          <w:rFonts w:ascii="Book Antiqua" w:hAnsi="Book Antiqua"/>
          <w:sz w:val="24"/>
          <w:szCs w:val="24"/>
        </w:rPr>
      </w:pPr>
    </w:p>
    <w:p w14:paraId="23F98B86"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 xml:space="preserve">Groundwater must also be considered when siting or designing solid waste facilities because shallow groundwater can result in higher construction and maintenance costs, interfere with excavation, and require special foundations.  </w:t>
      </w:r>
    </w:p>
    <w:p w14:paraId="376A4762" w14:textId="77777777" w:rsidR="002454F5" w:rsidRPr="002454F5" w:rsidRDefault="002454F5" w:rsidP="002454F5">
      <w:pPr>
        <w:pStyle w:val="PlainText"/>
        <w:rPr>
          <w:rFonts w:ascii="Book Antiqua" w:hAnsi="Book Antiqua"/>
          <w:sz w:val="24"/>
          <w:szCs w:val="24"/>
        </w:rPr>
      </w:pPr>
    </w:p>
    <w:p w14:paraId="03413AD2" w14:textId="77777777" w:rsidR="002454F5" w:rsidRPr="00FD717E" w:rsidRDefault="002454F5" w:rsidP="00FD717E">
      <w:pPr>
        <w:pStyle w:val="PlainText"/>
        <w:spacing w:after="120"/>
        <w:rPr>
          <w:rFonts w:ascii="Book Antiqua" w:hAnsi="Book Antiqua"/>
          <w:b/>
          <w:sz w:val="24"/>
          <w:szCs w:val="24"/>
        </w:rPr>
      </w:pPr>
      <w:r w:rsidRPr="00FD717E">
        <w:rPr>
          <w:rFonts w:ascii="Book Antiqua" w:hAnsi="Book Antiqua"/>
          <w:b/>
          <w:sz w:val="24"/>
          <w:szCs w:val="24"/>
        </w:rPr>
        <w:t>Flooding</w:t>
      </w:r>
    </w:p>
    <w:p w14:paraId="787A30F3"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 xml:space="preserve">Areas known to have experienced flooding are not acceptable sites for solid waste facilities.  Solid waste facilities often entail risks not associated with other types of development, such as the potential to create contaminated runoff.  Additionally, solid waste facilities must remain operational during and after natural disasters such as floods in order to handle the large amount of debris that may be created.  </w:t>
      </w:r>
    </w:p>
    <w:p w14:paraId="02B4CFFF" w14:textId="77777777" w:rsidR="002454F5" w:rsidRPr="002454F5" w:rsidRDefault="002454F5" w:rsidP="002454F5">
      <w:pPr>
        <w:pStyle w:val="PlainText"/>
        <w:rPr>
          <w:rFonts w:ascii="Book Antiqua" w:hAnsi="Book Antiqua"/>
          <w:sz w:val="24"/>
          <w:szCs w:val="24"/>
        </w:rPr>
      </w:pPr>
    </w:p>
    <w:p w14:paraId="6D9C1B76" w14:textId="05D5F6EF"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 xml:space="preserve">Solid waste facilities </w:t>
      </w:r>
      <w:r w:rsidR="000F2A9B">
        <w:rPr>
          <w:rFonts w:ascii="Book Antiqua" w:hAnsi="Book Antiqua"/>
          <w:sz w:val="24"/>
          <w:szCs w:val="24"/>
        </w:rPr>
        <w:t>should not</w:t>
      </w:r>
      <w:r w:rsidRPr="002454F5">
        <w:rPr>
          <w:rFonts w:ascii="Book Antiqua" w:hAnsi="Book Antiqua"/>
          <w:sz w:val="24"/>
          <w:szCs w:val="24"/>
        </w:rPr>
        <w:t xml:space="preserve"> be built in </w:t>
      </w:r>
      <w:r w:rsidR="000F2A9B">
        <w:rPr>
          <w:rFonts w:ascii="Book Antiqua" w:hAnsi="Book Antiqua"/>
          <w:sz w:val="24"/>
          <w:szCs w:val="24"/>
        </w:rPr>
        <w:t xml:space="preserve">an </w:t>
      </w:r>
      <w:r w:rsidRPr="002454F5">
        <w:rPr>
          <w:rFonts w:ascii="Book Antiqua" w:hAnsi="Book Antiqua"/>
          <w:sz w:val="24"/>
          <w:szCs w:val="24"/>
        </w:rPr>
        <w:t xml:space="preserve">area designated as </w:t>
      </w:r>
      <w:r w:rsidR="000F2A9B">
        <w:rPr>
          <w:rFonts w:ascii="Book Antiqua" w:hAnsi="Book Antiqua"/>
          <w:sz w:val="24"/>
          <w:szCs w:val="24"/>
        </w:rPr>
        <w:t xml:space="preserve">a </w:t>
      </w:r>
      <w:r w:rsidRPr="002454F5">
        <w:rPr>
          <w:rFonts w:ascii="Book Antiqua" w:hAnsi="Book Antiqua"/>
          <w:sz w:val="24"/>
          <w:szCs w:val="24"/>
        </w:rPr>
        <w:t xml:space="preserve">“100-year floodplain,” which </w:t>
      </w:r>
      <w:r w:rsidR="00DF34F6" w:rsidRPr="002454F5">
        <w:rPr>
          <w:rFonts w:ascii="Book Antiqua" w:hAnsi="Book Antiqua"/>
          <w:sz w:val="24"/>
          <w:szCs w:val="24"/>
        </w:rPr>
        <w:t>areas are</w:t>
      </w:r>
      <w:r w:rsidRPr="002454F5">
        <w:rPr>
          <w:rFonts w:ascii="Book Antiqua" w:hAnsi="Book Antiqua"/>
          <w:sz w:val="24"/>
          <w:szCs w:val="24"/>
        </w:rPr>
        <w:t xml:space="preserve"> known to be flooded at least once every 100 years.  In Jefferson County, these areas are generally adjacent to the major rivers and creeks, or are along the shoreline (of the Pacific Ocean or Puget Sound).  Potential sites in these areas </w:t>
      </w:r>
      <w:r w:rsidR="000F2A9B">
        <w:rPr>
          <w:rFonts w:ascii="Book Antiqua" w:hAnsi="Book Antiqua"/>
          <w:sz w:val="24"/>
          <w:szCs w:val="24"/>
        </w:rPr>
        <w:t>ma</w:t>
      </w:r>
      <w:r w:rsidRPr="002454F5">
        <w:rPr>
          <w:rFonts w:ascii="Book Antiqua" w:hAnsi="Book Antiqua"/>
          <w:sz w:val="24"/>
          <w:szCs w:val="24"/>
        </w:rPr>
        <w:t xml:space="preserve">y also </w:t>
      </w:r>
      <w:r w:rsidR="000F2A9B">
        <w:rPr>
          <w:rFonts w:ascii="Book Antiqua" w:hAnsi="Book Antiqua"/>
          <w:sz w:val="24"/>
          <w:szCs w:val="24"/>
        </w:rPr>
        <w:t xml:space="preserve">be </w:t>
      </w:r>
      <w:r w:rsidRPr="002454F5">
        <w:rPr>
          <w:rFonts w:ascii="Book Antiqua" w:hAnsi="Book Antiqua"/>
          <w:sz w:val="24"/>
          <w:szCs w:val="24"/>
        </w:rPr>
        <w:t>a problem based on other standards, such as maintaining separation distances from surface waters and the potential value of the land for agriculture and sustainable resource production (timber, groundwater recharge, etc.).</w:t>
      </w:r>
    </w:p>
    <w:p w14:paraId="18D6760F" w14:textId="77777777" w:rsidR="002454F5" w:rsidRPr="002454F5" w:rsidRDefault="002454F5" w:rsidP="002454F5">
      <w:pPr>
        <w:pStyle w:val="PlainText"/>
        <w:rPr>
          <w:rFonts w:ascii="Book Antiqua" w:hAnsi="Book Antiqua"/>
          <w:sz w:val="24"/>
          <w:szCs w:val="24"/>
        </w:rPr>
      </w:pPr>
    </w:p>
    <w:p w14:paraId="767BCF20" w14:textId="77777777" w:rsidR="002454F5" w:rsidRPr="00FD717E" w:rsidRDefault="002454F5" w:rsidP="00FD717E">
      <w:pPr>
        <w:pStyle w:val="PlainText"/>
        <w:spacing w:after="120"/>
        <w:rPr>
          <w:rFonts w:ascii="Book Antiqua" w:hAnsi="Book Antiqua"/>
          <w:b/>
          <w:sz w:val="24"/>
          <w:szCs w:val="24"/>
        </w:rPr>
      </w:pPr>
      <w:r w:rsidRPr="00FD717E">
        <w:rPr>
          <w:rFonts w:ascii="Book Antiqua" w:hAnsi="Book Antiqua"/>
          <w:b/>
          <w:sz w:val="24"/>
          <w:szCs w:val="24"/>
        </w:rPr>
        <w:t>Surface Water</w:t>
      </w:r>
    </w:p>
    <w:p w14:paraId="06C5E8E1" w14:textId="77777777" w:rsidR="000F2A9B" w:rsidRDefault="002454F5" w:rsidP="000F2A9B">
      <w:pPr>
        <w:pStyle w:val="PlainText"/>
        <w:rPr>
          <w:rFonts w:ascii="Book Antiqua" w:hAnsi="Book Antiqua"/>
          <w:sz w:val="24"/>
          <w:szCs w:val="24"/>
        </w:rPr>
      </w:pPr>
      <w:r w:rsidRPr="002454F5">
        <w:rPr>
          <w:rFonts w:ascii="Book Antiqua" w:hAnsi="Book Antiqua"/>
          <w:sz w:val="24"/>
          <w:szCs w:val="24"/>
        </w:rPr>
        <w:t>Numerous rivers, creeks and small lakes are present throughout the County.  These bodies of water pose a serious constraint for locating solid waste facilities, since the facilities frequently present a possible risk of contamination for surface water.  Regulatory standards (WAC 173-351-140) require that new disposal facilities be located more than 200 feet from surface waters, which eliminates a substantial amount of land for a water-rich area such as Jefferson County.</w:t>
      </w:r>
      <w:r w:rsidR="000F2A9B">
        <w:rPr>
          <w:rFonts w:ascii="Book Antiqua" w:hAnsi="Book Antiqua"/>
          <w:sz w:val="24"/>
          <w:szCs w:val="24"/>
        </w:rPr>
        <w:br w:type="page"/>
      </w:r>
    </w:p>
    <w:p w14:paraId="7183A2BA" w14:textId="77777777" w:rsidR="002454F5" w:rsidRPr="00FD717E" w:rsidRDefault="002454F5" w:rsidP="00FD717E">
      <w:pPr>
        <w:pStyle w:val="PlainText"/>
        <w:spacing w:after="120"/>
        <w:rPr>
          <w:rFonts w:ascii="Book Antiqua" w:hAnsi="Book Antiqua"/>
          <w:b/>
          <w:sz w:val="24"/>
          <w:szCs w:val="24"/>
        </w:rPr>
      </w:pPr>
      <w:r w:rsidRPr="00FD717E">
        <w:rPr>
          <w:rFonts w:ascii="Book Antiqua" w:hAnsi="Book Antiqua"/>
          <w:b/>
          <w:sz w:val="24"/>
          <w:szCs w:val="24"/>
        </w:rPr>
        <w:lastRenderedPageBreak/>
        <w:t>Slope</w:t>
      </w:r>
    </w:p>
    <w:p w14:paraId="6206B31A"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 xml:space="preserve">Much of Jefferson County is mountainous and has steep slopes that pose serious problems for solid waste disposal facilities.  Steep slopes pose problems for site development and for future access.  The lower valleys and coastal terrace areas have gentler slopes but these areas also have high value for other purposes, such as agriculture and housing. </w:t>
      </w:r>
    </w:p>
    <w:p w14:paraId="3611DE43" w14:textId="77777777" w:rsidR="002454F5" w:rsidRPr="002454F5" w:rsidRDefault="002454F5" w:rsidP="002454F5">
      <w:pPr>
        <w:pStyle w:val="PlainText"/>
        <w:rPr>
          <w:rFonts w:ascii="Book Antiqua" w:hAnsi="Book Antiqua"/>
          <w:sz w:val="24"/>
          <w:szCs w:val="24"/>
        </w:rPr>
      </w:pPr>
    </w:p>
    <w:p w14:paraId="668886CE" w14:textId="77777777" w:rsidR="002454F5" w:rsidRPr="00FD717E" w:rsidRDefault="002454F5" w:rsidP="00FD717E">
      <w:pPr>
        <w:pStyle w:val="PlainText"/>
        <w:spacing w:after="120"/>
        <w:rPr>
          <w:rFonts w:ascii="Book Antiqua" w:hAnsi="Book Antiqua"/>
          <w:b/>
          <w:sz w:val="24"/>
          <w:szCs w:val="24"/>
        </w:rPr>
      </w:pPr>
      <w:r w:rsidRPr="00FD717E">
        <w:rPr>
          <w:rFonts w:ascii="Book Antiqua" w:hAnsi="Book Antiqua"/>
          <w:b/>
          <w:sz w:val="24"/>
          <w:szCs w:val="24"/>
        </w:rPr>
        <w:t>Cover and Liner Materials</w:t>
      </w:r>
    </w:p>
    <w:p w14:paraId="1EA87E34"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 xml:space="preserve">Cover and liner materials are important because their presence on-site at landfills and other disposal facilities will reduce the cost of construction, operation and maintenance.  Cover materials are required to ensure that waste materials are securely buried and to prevent gas and odors from being released in an uncontrolled fashion, while liners are needed below the landfill to contain the leachate that is created by decomposing wastes.  Desirable materials include silt and clay for liners and cover; sand and gravel for gas venting, leachate collection and road construction; and a variety of other materials that could be used for intermediate cover.  </w:t>
      </w:r>
      <w:r w:rsidR="000F2A9B">
        <w:rPr>
          <w:rFonts w:ascii="Book Antiqua" w:hAnsi="Book Antiqua"/>
          <w:sz w:val="24"/>
          <w:szCs w:val="24"/>
        </w:rPr>
        <w:t>M</w:t>
      </w:r>
      <w:r w:rsidRPr="002454F5">
        <w:rPr>
          <w:rFonts w:ascii="Book Antiqua" w:hAnsi="Book Antiqua"/>
          <w:sz w:val="24"/>
          <w:szCs w:val="24"/>
        </w:rPr>
        <w:t xml:space="preserve">any of these </w:t>
      </w:r>
      <w:r w:rsidR="000F2A9B">
        <w:rPr>
          <w:rFonts w:ascii="Book Antiqua" w:hAnsi="Book Antiqua"/>
          <w:sz w:val="24"/>
          <w:szCs w:val="24"/>
        </w:rPr>
        <w:t>materials</w:t>
      </w:r>
      <w:r w:rsidRPr="002454F5">
        <w:rPr>
          <w:rFonts w:ascii="Book Antiqua" w:hAnsi="Book Antiqua"/>
          <w:sz w:val="24"/>
          <w:szCs w:val="24"/>
        </w:rPr>
        <w:t xml:space="preserve"> are present throughout the County</w:t>
      </w:r>
      <w:r w:rsidR="000F2A9B">
        <w:rPr>
          <w:rFonts w:ascii="Book Antiqua" w:hAnsi="Book Antiqua"/>
          <w:sz w:val="24"/>
          <w:szCs w:val="24"/>
        </w:rPr>
        <w:t>, but</w:t>
      </w:r>
      <w:r w:rsidR="000F2A9B" w:rsidRPr="000F2A9B">
        <w:rPr>
          <w:rFonts w:ascii="Book Antiqua" w:hAnsi="Book Antiqua"/>
          <w:sz w:val="24"/>
          <w:szCs w:val="24"/>
        </w:rPr>
        <w:t xml:space="preserve"> </w:t>
      </w:r>
      <w:r w:rsidR="000F2A9B" w:rsidRPr="002454F5">
        <w:rPr>
          <w:rFonts w:ascii="Book Antiqua" w:hAnsi="Book Antiqua"/>
          <w:sz w:val="24"/>
          <w:szCs w:val="24"/>
        </w:rPr>
        <w:t>synthetic materials can be used</w:t>
      </w:r>
      <w:r w:rsidR="000F2A9B">
        <w:rPr>
          <w:rFonts w:ascii="Book Antiqua" w:hAnsi="Book Antiqua"/>
          <w:sz w:val="24"/>
          <w:szCs w:val="24"/>
        </w:rPr>
        <w:t xml:space="preserve"> i</w:t>
      </w:r>
      <w:r w:rsidRPr="002454F5">
        <w:rPr>
          <w:rFonts w:ascii="Book Antiqua" w:hAnsi="Book Antiqua"/>
          <w:sz w:val="24"/>
          <w:szCs w:val="24"/>
        </w:rPr>
        <w:t>n the absence of naturally-occurring materials</w:t>
      </w:r>
      <w:r w:rsidR="000F2A9B">
        <w:rPr>
          <w:rFonts w:ascii="Book Antiqua" w:hAnsi="Book Antiqua"/>
          <w:sz w:val="24"/>
          <w:szCs w:val="24"/>
        </w:rPr>
        <w:t>.</w:t>
      </w:r>
    </w:p>
    <w:p w14:paraId="40FE63E9" w14:textId="77777777" w:rsidR="002454F5" w:rsidRPr="002454F5" w:rsidRDefault="002454F5" w:rsidP="002454F5">
      <w:pPr>
        <w:pStyle w:val="PlainText"/>
        <w:rPr>
          <w:rFonts w:ascii="Book Antiqua" w:hAnsi="Book Antiqua"/>
          <w:sz w:val="24"/>
          <w:szCs w:val="24"/>
        </w:rPr>
      </w:pPr>
    </w:p>
    <w:p w14:paraId="7A4BC55F" w14:textId="77777777" w:rsidR="002454F5" w:rsidRPr="00FD717E" w:rsidRDefault="002454F5" w:rsidP="00FD717E">
      <w:pPr>
        <w:pStyle w:val="PlainText"/>
        <w:spacing w:after="120"/>
        <w:rPr>
          <w:rFonts w:ascii="Book Antiqua" w:hAnsi="Book Antiqua"/>
          <w:b/>
          <w:sz w:val="24"/>
          <w:szCs w:val="24"/>
        </w:rPr>
      </w:pPr>
      <w:r w:rsidRPr="00FD717E">
        <w:rPr>
          <w:rFonts w:ascii="Book Antiqua" w:hAnsi="Book Antiqua"/>
          <w:b/>
          <w:sz w:val="24"/>
          <w:szCs w:val="24"/>
        </w:rPr>
        <w:t>Capacity</w:t>
      </w:r>
    </w:p>
    <w:p w14:paraId="47DFC4A6"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 xml:space="preserve">The capacity of a waste disposal facility will obviously affect the number of potential locations that can be used for it.  It is generally easier to find an acceptable parcel of land for smaller facilities.  Conversely, there are significant economies of scale for all waste disposal facilities, and the base cost per ton for waste brought to a small facility will be much higher than for a larger facility. </w:t>
      </w:r>
    </w:p>
    <w:p w14:paraId="6E87E6F3" w14:textId="77777777" w:rsidR="002454F5" w:rsidRPr="002454F5" w:rsidRDefault="002454F5" w:rsidP="002454F5">
      <w:pPr>
        <w:pStyle w:val="PlainText"/>
        <w:rPr>
          <w:rFonts w:ascii="Book Antiqua" w:hAnsi="Book Antiqua"/>
          <w:sz w:val="24"/>
          <w:szCs w:val="24"/>
        </w:rPr>
      </w:pPr>
    </w:p>
    <w:p w14:paraId="6EB3DF87" w14:textId="77777777" w:rsidR="002454F5" w:rsidRPr="00FD717E" w:rsidRDefault="002454F5" w:rsidP="00FD717E">
      <w:pPr>
        <w:pStyle w:val="PlainText"/>
        <w:spacing w:after="120"/>
        <w:rPr>
          <w:rFonts w:ascii="Book Antiqua" w:hAnsi="Book Antiqua"/>
          <w:b/>
          <w:sz w:val="24"/>
          <w:szCs w:val="24"/>
        </w:rPr>
      </w:pPr>
      <w:r w:rsidRPr="00FD717E">
        <w:rPr>
          <w:rFonts w:ascii="Book Antiqua" w:hAnsi="Book Antiqua"/>
          <w:b/>
          <w:sz w:val="24"/>
          <w:szCs w:val="24"/>
        </w:rPr>
        <w:t>Climatic Factors</w:t>
      </w:r>
    </w:p>
    <w:p w14:paraId="05932393"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Much of Jefferson County receives high amounts of precipitation, which poses serious problems for landfills due to the potential for generating large quantities of leachate.  Other types of solid waste handling facilities are less affected, but all facilities must be designed and operated to avoid contamination of surface waters by runoff.  The eastern side of the County, especially in the area of Port Townsend, receives lower amounts of rainfall, but much of the land in this area has considerable value for other purposes (agricultural and residential usage).</w:t>
      </w:r>
    </w:p>
    <w:p w14:paraId="78C876AC" w14:textId="77777777" w:rsidR="002454F5" w:rsidRDefault="002454F5" w:rsidP="002454F5">
      <w:pPr>
        <w:pStyle w:val="PlainText"/>
        <w:rPr>
          <w:rFonts w:ascii="Book Antiqua" w:hAnsi="Book Antiqua"/>
          <w:sz w:val="24"/>
          <w:szCs w:val="24"/>
        </w:rPr>
      </w:pPr>
    </w:p>
    <w:p w14:paraId="3D7D8E22" w14:textId="77777777" w:rsidR="002454F5" w:rsidRPr="00FD717E" w:rsidRDefault="002454F5" w:rsidP="00FD717E">
      <w:pPr>
        <w:pStyle w:val="PlainText"/>
        <w:spacing w:after="120"/>
        <w:rPr>
          <w:rFonts w:ascii="Book Antiqua" w:hAnsi="Book Antiqua"/>
          <w:b/>
          <w:sz w:val="24"/>
          <w:szCs w:val="24"/>
        </w:rPr>
      </w:pPr>
      <w:r w:rsidRPr="00FD717E">
        <w:rPr>
          <w:rFonts w:ascii="Book Antiqua" w:hAnsi="Book Antiqua"/>
          <w:b/>
          <w:sz w:val="24"/>
          <w:szCs w:val="24"/>
        </w:rPr>
        <w:t>Land Use</w:t>
      </w:r>
    </w:p>
    <w:p w14:paraId="14C28CB0"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 xml:space="preserve">Existing land use in Jefferson County ranges from the relatively intense residential, commercial and industrial development in the Port Townsend area, to the undeveloped land and forests of the Olympic Mountains.  Well over half of Jefferson County’s land area is under Federal ownership. </w:t>
      </w:r>
    </w:p>
    <w:p w14:paraId="069C09B8" w14:textId="77777777" w:rsidR="002454F5" w:rsidRPr="002454F5" w:rsidRDefault="002454F5" w:rsidP="002454F5">
      <w:pPr>
        <w:pStyle w:val="PlainText"/>
        <w:rPr>
          <w:rFonts w:ascii="Book Antiqua" w:hAnsi="Book Antiqua"/>
          <w:sz w:val="24"/>
          <w:szCs w:val="24"/>
        </w:rPr>
      </w:pPr>
    </w:p>
    <w:p w14:paraId="2B2D79CA"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lastRenderedPageBreak/>
        <w:t xml:space="preserve">The Jefferson County Board of County Commissioners adopted a Comprehensive Land Use Plan in the fall of 1998, and that plan was </w:t>
      </w:r>
      <w:r w:rsidR="000F2A9B">
        <w:rPr>
          <w:rFonts w:ascii="Book Antiqua" w:hAnsi="Book Antiqua"/>
          <w:sz w:val="24"/>
          <w:szCs w:val="24"/>
        </w:rPr>
        <w:t xml:space="preserve">most recently </w:t>
      </w:r>
      <w:r w:rsidRPr="002454F5">
        <w:rPr>
          <w:rFonts w:ascii="Book Antiqua" w:hAnsi="Book Antiqua"/>
          <w:sz w:val="24"/>
          <w:szCs w:val="24"/>
        </w:rPr>
        <w:t>amended in 20</w:t>
      </w:r>
      <w:r w:rsidR="000F2A9B">
        <w:rPr>
          <w:rFonts w:ascii="Book Antiqua" w:hAnsi="Book Antiqua"/>
          <w:sz w:val="24"/>
          <w:szCs w:val="24"/>
        </w:rPr>
        <w:t>13</w:t>
      </w:r>
      <w:r w:rsidRPr="002454F5">
        <w:rPr>
          <w:rFonts w:ascii="Book Antiqua" w:hAnsi="Book Antiqua"/>
          <w:sz w:val="24"/>
          <w:szCs w:val="24"/>
        </w:rPr>
        <w:t xml:space="preserve">.  The </w:t>
      </w:r>
      <w:r w:rsidRPr="000F2A9B">
        <w:rPr>
          <w:rFonts w:ascii="Book Antiqua" w:hAnsi="Book Antiqua"/>
          <w:sz w:val="24"/>
          <w:szCs w:val="24"/>
          <w:u w:val="single"/>
        </w:rPr>
        <w:t>Jefferson County Comprehensive Land Use Plan</w:t>
      </w:r>
      <w:r w:rsidRPr="002454F5">
        <w:rPr>
          <w:rFonts w:ascii="Book Antiqua" w:hAnsi="Book Antiqua"/>
          <w:sz w:val="24"/>
          <w:szCs w:val="24"/>
        </w:rPr>
        <w:t xml:space="preserve"> and subsequent development regulations are the tools for designation of land use.  The</w:t>
      </w:r>
      <w:r w:rsidR="000F2A9B">
        <w:rPr>
          <w:rFonts w:ascii="Book Antiqua" w:hAnsi="Book Antiqua"/>
          <w:sz w:val="24"/>
          <w:szCs w:val="24"/>
        </w:rPr>
        <w:t>se</w:t>
      </w:r>
      <w:r w:rsidRPr="002454F5">
        <w:rPr>
          <w:rFonts w:ascii="Book Antiqua" w:hAnsi="Book Antiqua"/>
          <w:sz w:val="24"/>
          <w:szCs w:val="24"/>
        </w:rPr>
        <w:t xml:space="preserve"> regulations </w:t>
      </w:r>
      <w:r w:rsidR="000F2A9B">
        <w:rPr>
          <w:rFonts w:ascii="Book Antiqua" w:hAnsi="Book Antiqua"/>
          <w:sz w:val="24"/>
          <w:szCs w:val="24"/>
        </w:rPr>
        <w:t>help</w:t>
      </w:r>
      <w:r w:rsidRPr="002454F5">
        <w:rPr>
          <w:rFonts w:ascii="Book Antiqua" w:hAnsi="Book Antiqua"/>
          <w:sz w:val="24"/>
          <w:szCs w:val="24"/>
        </w:rPr>
        <w:t xml:space="preserve"> ensure that development occurs in a way that protects private property rights and existing land uses while also protecting natural resources, promoting economic growth, and assuring the compatibility of proposed land uses with existing ones.</w:t>
      </w:r>
    </w:p>
    <w:p w14:paraId="0AA5F8BA" w14:textId="77777777" w:rsidR="002454F5" w:rsidRPr="002454F5" w:rsidRDefault="002454F5" w:rsidP="002454F5">
      <w:pPr>
        <w:pStyle w:val="PlainText"/>
        <w:rPr>
          <w:rFonts w:ascii="Book Antiqua" w:hAnsi="Book Antiqua"/>
          <w:sz w:val="24"/>
          <w:szCs w:val="24"/>
        </w:rPr>
      </w:pPr>
    </w:p>
    <w:p w14:paraId="1C43AFD8"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The City of Port Townsend has also adopted a land use plan.  Although this plan has less bearing on siting solid waste disposal facilities (since it is less likely that a landfill or other disposal facility would be located within the City’s boundaries), it could apply to transfer stations, compost facilities, or other solid waste processing</w:t>
      </w:r>
      <w:r w:rsidR="000F2A9B">
        <w:rPr>
          <w:rFonts w:ascii="Book Antiqua" w:hAnsi="Book Antiqua"/>
          <w:sz w:val="24"/>
          <w:szCs w:val="24"/>
        </w:rPr>
        <w:t xml:space="preserve"> and </w:t>
      </w:r>
      <w:r w:rsidRPr="002454F5">
        <w:rPr>
          <w:rFonts w:ascii="Book Antiqua" w:hAnsi="Book Antiqua"/>
          <w:sz w:val="24"/>
          <w:szCs w:val="24"/>
        </w:rPr>
        <w:t xml:space="preserve">handling facilities.  </w:t>
      </w:r>
    </w:p>
    <w:p w14:paraId="6BBDB4C1" w14:textId="77777777" w:rsidR="002454F5" w:rsidRPr="002454F5" w:rsidRDefault="002454F5" w:rsidP="002454F5">
      <w:pPr>
        <w:pStyle w:val="PlainText"/>
        <w:rPr>
          <w:rFonts w:ascii="Book Antiqua" w:hAnsi="Book Antiqua"/>
          <w:sz w:val="24"/>
          <w:szCs w:val="24"/>
        </w:rPr>
      </w:pPr>
    </w:p>
    <w:p w14:paraId="67CC2E4C"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 xml:space="preserve">In addition to potential impacts on facility siting, urban-rural designations also affect solid waste service levels.  State planning guidelines require that service levels be adjusted for urban and rural conditions (see </w:t>
      </w:r>
      <w:r w:rsidR="00AB4877">
        <w:rPr>
          <w:rFonts w:ascii="Book Antiqua" w:hAnsi="Book Antiqua"/>
          <w:sz w:val="24"/>
          <w:szCs w:val="24"/>
        </w:rPr>
        <w:t>Section 2.3).  As indicated in Chapter 2</w:t>
      </w:r>
      <w:r w:rsidRPr="002454F5">
        <w:rPr>
          <w:rFonts w:ascii="Book Antiqua" w:hAnsi="Book Antiqua"/>
          <w:sz w:val="24"/>
          <w:szCs w:val="24"/>
        </w:rPr>
        <w:t xml:space="preserve">, the designation of urban areas for solid waste services is contingent upon the UGAs defined by the County’s comprehensive land use planning efforts.  </w:t>
      </w:r>
    </w:p>
    <w:p w14:paraId="1F18FFE4" w14:textId="77777777" w:rsidR="002454F5" w:rsidRPr="002454F5" w:rsidRDefault="002454F5" w:rsidP="002454F5">
      <w:pPr>
        <w:pStyle w:val="PlainText"/>
        <w:rPr>
          <w:rFonts w:ascii="Book Antiqua" w:hAnsi="Book Antiqua"/>
          <w:sz w:val="24"/>
          <w:szCs w:val="24"/>
        </w:rPr>
      </w:pPr>
    </w:p>
    <w:p w14:paraId="1D1D7EFC" w14:textId="77777777" w:rsidR="002454F5" w:rsidRPr="00FD717E" w:rsidRDefault="002454F5" w:rsidP="00FD717E">
      <w:pPr>
        <w:pStyle w:val="PlainText"/>
        <w:spacing w:after="120"/>
        <w:rPr>
          <w:rFonts w:ascii="Book Antiqua" w:hAnsi="Book Antiqua"/>
          <w:b/>
          <w:sz w:val="24"/>
          <w:szCs w:val="24"/>
        </w:rPr>
      </w:pPr>
      <w:r w:rsidRPr="00FD717E">
        <w:rPr>
          <w:rFonts w:ascii="Book Antiqua" w:hAnsi="Book Antiqua"/>
          <w:b/>
          <w:sz w:val="24"/>
          <w:szCs w:val="24"/>
        </w:rPr>
        <w:t>Air Emissions and Air Quality</w:t>
      </w:r>
    </w:p>
    <w:p w14:paraId="0F9D4305"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Siting and operating a new landfill or other solid waste facility could impact air quality.  Dust, gases, odors, particulates and vehicle emissions are all potentially increased by landfills and other disposal operations.  In certain cases, however, the centralization of such emissions may be preferable to the impacts caused by other disposal options.  Any proposal will need to be examined by the Olympic Region Clean Air Agency (ORCAA) for impacts to air quality.</w:t>
      </w:r>
    </w:p>
    <w:p w14:paraId="1F20D682" w14:textId="77777777" w:rsidR="002454F5" w:rsidRPr="002454F5" w:rsidRDefault="002454F5" w:rsidP="002454F5">
      <w:pPr>
        <w:pStyle w:val="PlainText"/>
        <w:rPr>
          <w:rFonts w:ascii="Book Antiqua" w:hAnsi="Book Antiqua"/>
          <w:sz w:val="24"/>
          <w:szCs w:val="24"/>
        </w:rPr>
      </w:pPr>
    </w:p>
    <w:p w14:paraId="49D1FBD6" w14:textId="77777777" w:rsidR="002454F5" w:rsidRPr="00FD717E" w:rsidRDefault="002454F5" w:rsidP="00FD717E">
      <w:pPr>
        <w:pStyle w:val="PlainText"/>
        <w:spacing w:after="120"/>
        <w:rPr>
          <w:rFonts w:ascii="Book Antiqua" w:hAnsi="Book Antiqua"/>
          <w:b/>
          <w:sz w:val="24"/>
          <w:szCs w:val="24"/>
        </w:rPr>
      </w:pPr>
      <w:r w:rsidRPr="00FD717E">
        <w:rPr>
          <w:rFonts w:ascii="Book Antiqua" w:hAnsi="Book Antiqua"/>
          <w:b/>
          <w:sz w:val="24"/>
          <w:szCs w:val="24"/>
        </w:rPr>
        <w:t>Summary of Siting Factors</w:t>
      </w:r>
    </w:p>
    <w:p w14:paraId="17B72CF1" w14:textId="2F73305B"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 xml:space="preserve">Based on the above discussion of siting factors, it can be concluded that only limited portions of Jefferson County would be available for siting a new solid waste facility.  Much of the County is designated as national park and forest, and also has severe slope </w:t>
      </w:r>
      <w:r w:rsidR="004D233E">
        <w:rPr>
          <w:rFonts w:ascii="Book Antiqua" w:hAnsi="Book Antiqua"/>
          <w:sz w:val="24"/>
          <w:szCs w:val="24"/>
        </w:rPr>
        <w:t xml:space="preserve">stability </w:t>
      </w:r>
      <w:r w:rsidRPr="002454F5">
        <w:rPr>
          <w:rFonts w:ascii="Book Antiqua" w:hAnsi="Book Antiqua"/>
          <w:sz w:val="24"/>
          <w:szCs w:val="24"/>
        </w:rPr>
        <w:t xml:space="preserve">problems.  In the western half of the County, disposal facilities would need to rely on extraordinary measures to manage the high amounts of rainfall received.  The eastern half is more populated and is useful for other purposes.  </w:t>
      </w:r>
    </w:p>
    <w:p w14:paraId="6943D81D" w14:textId="77777777" w:rsidR="002454F5" w:rsidRPr="002454F5" w:rsidRDefault="002454F5" w:rsidP="002454F5">
      <w:pPr>
        <w:pStyle w:val="PlainText"/>
        <w:rPr>
          <w:rFonts w:ascii="Book Antiqua" w:hAnsi="Book Antiqua"/>
          <w:sz w:val="24"/>
          <w:szCs w:val="24"/>
        </w:rPr>
      </w:pPr>
    </w:p>
    <w:p w14:paraId="6AC6C413" w14:textId="77777777" w:rsidR="002454F5" w:rsidRPr="002454F5" w:rsidRDefault="002454F5" w:rsidP="002454F5">
      <w:pPr>
        <w:pStyle w:val="PlainText"/>
        <w:rPr>
          <w:rFonts w:ascii="Book Antiqua" w:hAnsi="Book Antiqua"/>
          <w:sz w:val="24"/>
          <w:szCs w:val="24"/>
        </w:rPr>
      </w:pPr>
    </w:p>
    <w:p w14:paraId="665CEA30" w14:textId="77777777" w:rsidR="002454F5" w:rsidRPr="00FD717E" w:rsidRDefault="002454F5" w:rsidP="00FD717E">
      <w:pPr>
        <w:rPr>
          <w:rFonts w:ascii="Moderne" w:hAnsi="Moderne" w:cs="Arial"/>
          <w:b/>
          <w:bCs/>
          <w:sz w:val="24"/>
          <w:szCs w:val="24"/>
        </w:rPr>
      </w:pPr>
      <w:r w:rsidRPr="00FD717E">
        <w:rPr>
          <w:rFonts w:ascii="Moderne" w:hAnsi="Moderne" w:cs="Arial"/>
          <w:b/>
          <w:bCs/>
          <w:sz w:val="24"/>
          <w:szCs w:val="24"/>
        </w:rPr>
        <w:t>S</w:t>
      </w:r>
      <w:r w:rsidR="00FD717E">
        <w:rPr>
          <w:rFonts w:ascii="Moderne" w:hAnsi="Moderne" w:cs="Arial"/>
          <w:b/>
          <w:bCs/>
          <w:sz w:val="24"/>
          <w:szCs w:val="24"/>
        </w:rPr>
        <w:t>OLID</w:t>
      </w:r>
      <w:r w:rsidRPr="00FD717E">
        <w:rPr>
          <w:rFonts w:ascii="Moderne" w:hAnsi="Moderne" w:cs="Arial"/>
          <w:b/>
          <w:bCs/>
          <w:sz w:val="24"/>
          <w:szCs w:val="24"/>
        </w:rPr>
        <w:t xml:space="preserve"> W</w:t>
      </w:r>
      <w:r w:rsidR="00FD717E">
        <w:rPr>
          <w:rFonts w:ascii="Moderne" w:hAnsi="Moderne" w:cs="Arial"/>
          <w:b/>
          <w:bCs/>
          <w:sz w:val="24"/>
          <w:szCs w:val="24"/>
        </w:rPr>
        <w:t>ASTE</w:t>
      </w:r>
      <w:r w:rsidRPr="00FD717E">
        <w:rPr>
          <w:rFonts w:ascii="Moderne" w:hAnsi="Moderne" w:cs="Arial"/>
          <w:b/>
          <w:bCs/>
          <w:sz w:val="24"/>
          <w:szCs w:val="24"/>
        </w:rPr>
        <w:t xml:space="preserve"> L</w:t>
      </w:r>
      <w:r w:rsidR="00FD717E">
        <w:rPr>
          <w:rFonts w:ascii="Moderne" w:hAnsi="Moderne" w:cs="Arial"/>
          <w:b/>
          <w:bCs/>
          <w:sz w:val="24"/>
          <w:szCs w:val="24"/>
        </w:rPr>
        <w:t>ANDFILL</w:t>
      </w:r>
      <w:r w:rsidRPr="00FD717E">
        <w:rPr>
          <w:rFonts w:ascii="Moderne" w:hAnsi="Moderne" w:cs="Arial"/>
          <w:b/>
          <w:bCs/>
          <w:sz w:val="24"/>
          <w:szCs w:val="24"/>
        </w:rPr>
        <w:t xml:space="preserve"> S</w:t>
      </w:r>
      <w:r w:rsidR="00FD717E">
        <w:rPr>
          <w:rFonts w:ascii="Moderne" w:hAnsi="Moderne" w:cs="Arial"/>
          <w:b/>
          <w:bCs/>
          <w:sz w:val="24"/>
          <w:szCs w:val="24"/>
        </w:rPr>
        <w:t>ITING</w:t>
      </w:r>
      <w:r w:rsidRPr="00FD717E">
        <w:rPr>
          <w:rFonts w:ascii="Moderne" w:hAnsi="Moderne" w:cs="Arial"/>
          <w:b/>
          <w:bCs/>
          <w:sz w:val="24"/>
          <w:szCs w:val="24"/>
        </w:rPr>
        <w:t xml:space="preserve"> P</w:t>
      </w:r>
      <w:r w:rsidR="00FD717E">
        <w:rPr>
          <w:rFonts w:ascii="Moderne" w:hAnsi="Moderne" w:cs="Arial"/>
          <w:b/>
          <w:bCs/>
          <w:sz w:val="24"/>
          <w:szCs w:val="24"/>
        </w:rPr>
        <w:t>ROCESS</w:t>
      </w:r>
    </w:p>
    <w:p w14:paraId="159112D3" w14:textId="77777777" w:rsidR="002454F5" w:rsidRPr="002454F5" w:rsidRDefault="002454F5" w:rsidP="002454F5">
      <w:pPr>
        <w:pStyle w:val="PlainText"/>
        <w:rPr>
          <w:rFonts w:ascii="Book Antiqua" w:hAnsi="Book Antiqua"/>
          <w:sz w:val="24"/>
          <w:szCs w:val="24"/>
        </w:rPr>
      </w:pPr>
    </w:p>
    <w:p w14:paraId="798BE4E4"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 xml:space="preserve">Any new facilities developed in the future will have to meet the State and local standards current at that time.  State standards include the Solid Waste Handling Standards (Ch. 173-350 WAC) and the Criteria for Municipal Solid Waste Landfills (Ch. 173-351 WAC).  Local standards include the </w:t>
      </w:r>
      <w:r w:rsidRPr="00331236">
        <w:rPr>
          <w:rFonts w:ascii="Book Antiqua" w:hAnsi="Book Antiqua"/>
          <w:sz w:val="24"/>
          <w:szCs w:val="24"/>
          <w:u w:val="single"/>
        </w:rPr>
        <w:t xml:space="preserve">Jefferson County Comprehensive </w:t>
      </w:r>
      <w:r w:rsidRPr="00331236">
        <w:rPr>
          <w:rFonts w:ascii="Book Antiqua" w:hAnsi="Book Antiqua"/>
          <w:sz w:val="24"/>
          <w:szCs w:val="24"/>
          <w:u w:val="single"/>
        </w:rPr>
        <w:lastRenderedPageBreak/>
        <w:t>Land Use Plan</w:t>
      </w:r>
      <w:r w:rsidRPr="002454F5">
        <w:rPr>
          <w:rFonts w:ascii="Book Antiqua" w:hAnsi="Book Antiqua"/>
          <w:sz w:val="24"/>
          <w:szCs w:val="24"/>
        </w:rPr>
        <w:t xml:space="preserve"> and zoning codes.  The siting process for disposal facilities could include the following steps:</w:t>
      </w:r>
    </w:p>
    <w:p w14:paraId="06D90088" w14:textId="77777777" w:rsidR="002454F5" w:rsidRPr="002454F5" w:rsidRDefault="002454F5" w:rsidP="002454F5">
      <w:pPr>
        <w:pStyle w:val="PlainText"/>
        <w:rPr>
          <w:rFonts w:ascii="Book Antiqua" w:hAnsi="Book Antiqua"/>
          <w:sz w:val="24"/>
          <w:szCs w:val="24"/>
        </w:rPr>
      </w:pPr>
    </w:p>
    <w:p w14:paraId="4DF62511" w14:textId="77777777" w:rsidR="002454F5" w:rsidRPr="00FD717E" w:rsidRDefault="002454F5" w:rsidP="00FD717E">
      <w:pPr>
        <w:pStyle w:val="PlainText"/>
        <w:spacing w:after="120"/>
        <w:rPr>
          <w:rFonts w:ascii="Book Antiqua" w:hAnsi="Book Antiqua"/>
          <w:b/>
          <w:sz w:val="24"/>
          <w:szCs w:val="24"/>
        </w:rPr>
      </w:pPr>
      <w:r w:rsidRPr="00FD717E">
        <w:rPr>
          <w:rFonts w:ascii="Book Antiqua" w:hAnsi="Book Antiqua"/>
          <w:b/>
          <w:sz w:val="24"/>
          <w:szCs w:val="24"/>
        </w:rPr>
        <w:t xml:space="preserve">Step 1:  Site Identification  </w:t>
      </w:r>
    </w:p>
    <w:p w14:paraId="76F8D7D6"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For a public disposal facility, the process of identifying sites may include soliciting nominations from citizens and interested parties, identification of major landholders and City/County properties, and other activities to initially identify as many sites as practical.  For a private site, the site selection process may consist primarily of an inventory of sites currently owned or available for purchase.</w:t>
      </w:r>
    </w:p>
    <w:p w14:paraId="437D24B4" w14:textId="77777777" w:rsidR="002454F5" w:rsidRPr="002454F5" w:rsidRDefault="002454F5" w:rsidP="002454F5">
      <w:pPr>
        <w:pStyle w:val="PlainText"/>
        <w:rPr>
          <w:rFonts w:ascii="Book Antiqua" w:hAnsi="Book Antiqua"/>
          <w:sz w:val="24"/>
          <w:szCs w:val="24"/>
        </w:rPr>
      </w:pPr>
    </w:p>
    <w:p w14:paraId="32F5DFE3" w14:textId="77777777" w:rsidR="002454F5" w:rsidRPr="00FD717E" w:rsidRDefault="002454F5" w:rsidP="00FD717E">
      <w:pPr>
        <w:pStyle w:val="PlainText"/>
        <w:spacing w:after="120"/>
        <w:rPr>
          <w:rFonts w:ascii="Book Antiqua" w:hAnsi="Book Antiqua"/>
          <w:b/>
          <w:sz w:val="24"/>
          <w:szCs w:val="24"/>
        </w:rPr>
      </w:pPr>
      <w:r w:rsidRPr="00FD717E">
        <w:rPr>
          <w:rFonts w:ascii="Book Antiqua" w:hAnsi="Book Antiqua"/>
          <w:b/>
          <w:sz w:val="24"/>
          <w:szCs w:val="24"/>
        </w:rPr>
        <w:t>Step 2:  Broad Site Screening</w:t>
      </w:r>
    </w:p>
    <w:p w14:paraId="1D9AE0C8"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The second step typically involves evaluating potential sites for “fatal flaws,” such as unsuitable neighboring land use, distance from the point of waste generation, site size, steep slopes, floodplain area, wetlands, surface water or shorelines.  For a public site, the goal might be to retain up to 12 sites after this step is completed.  For a private facility or other cases where there may be only a few sites to begin with, only one or two sites need to survive this evaluation.</w:t>
      </w:r>
    </w:p>
    <w:p w14:paraId="59AE1FE9" w14:textId="77777777" w:rsidR="002454F5" w:rsidRPr="002454F5" w:rsidRDefault="002454F5" w:rsidP="002454F5">
      <w:pPr>
        <w:pStyle w:val="PlainText"/>
        <w:rPr>
          <w:rFonts w:ascii="Book Antiqua" w:hAnsi="Book Antiqua"/>
          <w:sz w:val="24"/>
          <w:szCs w:val="24"/>
        </w:rPr>
      </w:pPr>
    </w:p>
    <w:p w14:paraId="080B23E3" w14:textId="77777777" w:rsidR="002454F5" w:rsidRPr="00FD717E" w:rsidRDefault="002454F5" w:rsidP="00FD717E">
      <w:pPr>
        <w:pStyle w:val="PlainText"/>
        <w:spacing w:after="120"/>
        <w:rPr>
          <w:rFonts w:ascii="Book Antiqua" w:hAnsi="Book Antiqua"/>
          <w:b/>
          <w:sz w:val="24"/>
          <w:szCs w:val="24"/>
        </w:rPr>
      </w:pPr>
      <w:r w:rsidRPr="00FD717E">
        <w:rPr>
          <w:rFonts w:ascii="Book Antiqua" w:hAnsi="Book Antiqua"/>
          <w:b/>
          <w:sz w:val="24"/>
          <w:szCs w:val="24"/>
        </w:rPr>
        <w:t>Step 3:  Detailed Site Ranking</w:t>
      </w:r>
    </w:p>
    <w:p w14:paraId="2E6C60B5"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After sites with fatal flaws have been eliminated, the remaining sites should be evaluated against more detailed criteria such as the availabi</w:t>
      </w:r>
      <w:r w:rsidR="00331236">
        <w:rPr>
          <w:rFonts w:ascii="Book Antiqua" w:hAnsi="Book Antiqua"/>
          <w:sz w:val="24"/>
          <w:szCs w:val="24"/>
        </w:rPr>
        <w:t>lity of utilities (water, sewer</w:t>
      </w:r>
      <w:r w:rsidRPr="002454F5">
        <w:rPr>
          <w:rFonts w:ascii="Book Antiqua" w:hAnsi="Book Antiqua"/>
          <w:sz w:val="24"/>
          <w:szCs w:val="24"/>
        </w:rPr>
        <w:t xml:space="preserve"> </w:t>
      </w:r>
      <w:r w:rsidR="00331236">
        <w:rPr>
          <w:rFonts w:ascii="Book Antiqua" w:hAnsi="Book Antiqua"/>
          <w:sz w:val="24"/>
          <w:szCs w:val="24"/>
        </w:rPr>
        <w:t xml:space="preserve">and </w:t>
      </w:r>
      <w:r w:rsidRPr="002454F5">
        <w:rPr>
          <w:rFonts w:ascii="Book Antiqua" w:hAnsi="Book Antiqua"/>
          <w:sz w:val="24"/>
          <w:szCs w:val="24"/>
        </w:rPr>
        <w:t>electricity), traffic impacts and road access, and other factors affecting the ability</w:t>
      </w:r>
      <w:r w:rsidR="00331236">
        <w:rPr>
          <w:rFonts w:ascii="Book Antiqua" w:hAnsi="Book Antiqua"/>
          <w:sz w:val="24"/>
          <w:szCs w:val="24"/>
        </w:rPr>
        <w:t xml:space="preserve"> and cost</w:t>
      </w:r>
      <w:r w:rsidRPr="002454F5">
        <w:rPr>
          <w:rFonts w:ascii="Book Antiqua" w:hAnsi="Book Antiqua"/>
          <w:sz w:val="24"/>
          <w:szCs w:val="24"/>
        </w:rPr>
        <w:t xml:space="preserve"> to develop and use the site.  For a public effort, no more than four sites should remain after this step is completed.  </w:t>
      </w:r>
    </w:p>
    <w:p w14:paraId="0EC6BDCC" w14:textId="77777777" w:rsidR="002454F5" w:rsidRPr="002454F5" w:rsidRDefault="002454F5" w:rsidP="002454F5">
      <w:pPr>
        <w:pStyle w:val="PlainText"/>
        <w:rPr>
          <w:rFonts w:ascii="Book Antiqua" w:hAnsi="Book Antiqua"/>
          <w:sz w:val="24"/>
          <w:szCs w:val="24"/>
        </w:rPr>
      </w:pPr>
    </w:p>
    <w:p w14:paraId="796BFDDE" w14:textId="77777777" w:rsidR="002454F5" w:rsidRPr="00FD717E" w:rsidRDefault="002454F5" w:rsidP="00FD717E">
      <w:pPr>
        <w:pStyle w:val="PlainText"/>
        <w:spacing w:after="120"/>
        <w:rPr>
          <w:rFonts w:ascii="Book Antiqua" w:hAnsi="Book Antiqua"/>
          <w:b/>
          <w:sz w:val="24"/>
          <w:szCs w:val="24"/>
        </w:rPr>
      </w:pPr>
      <w:r w:rsidRPr="00FD717E">
        <w:rPr>
          <w:rFonts w:ascii="Book Antiqua" w:hAnsi="Book Antiqua"/>
          <w:b/>
          <w:sz w:val="24"/>
          <w:szCs w:val="24"/>
        </w:rPr>
        <w:t>Step 4:  Detailed Site Evaluation</w:t>
      </w:r>
    </w:p>
    <w:p w14:paraId="3EF727C8"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The final step in evaluating potential sites involves a detailed environmental investigation to assess environmental impacts, in accordance with the State Environmental Policy Act (SEPA).  This step should result in the recommendation of a preferred site.</w:t>
      </w:r>
    </w:p>
    <w:p w14:paraId="2ABE007E" w14:textId="77777777" w:rsidR="002454F5" w:rsidRPr="002454F5" w:rsidRDefault="002454F5" w:rsidP="002454F5">
      <w:pPr>
        <w:pStyle w:val="PlainText"/>
        <w:rPr>
          <w:rFonts w:ascii="Book Antiqua" w:hAnsi="Book Antiqua"/>
          <w:sz w:val="24"/>
          <w:szCs w:val="24"/>
        </w:rPr>
      </w:pPr>
    </w:p>
    <w:p w14:paraId="5625BDA2" w14:textId="77777777" w:rsidR="002454F5" w:rsidRPr="00FD717E" w:rsidRDefault="002454F5" w:rsidP="00FD717E">
      <w:pPr>
        <w:pStyle w:val="PlainText"/>
        <w:spacing w:after="120"/>
        <w:rPr>
          <w:rFonts w:ascii="Book Antiqua" w:hAnsi="Book Antiqua"/>
          <w:b/>
          <w:sz w:val="24"/>
          <w:szCs w:val="24"/>
        </w:rPr>
      </w:pPr>
      <w:r w:rsidRPr="00FD717E">
        <w:rPr>
          <w:rFonts w:ascii="Book Antiqua" w:hAnsi="Book Antiqua"/>
          <w:b/>
          <w:sz w:val="24"/>
          <w:szCs w:val="24"/>
        </w:rPr>
        <w:t>Step 5:  Siting Decision</w:t>
      </w:r>
    </w:p>
    <w:p w14:paraId="00E8E438" w14:textId="77777777" w:rsidR="002454F5" w:rsidRPr="002454F5" w:rsidRDefault="002454F5" w:rsidP="002454F5">
      <w:pPr>
        <w:pStyle w:val="PlainText"/>
        <w:rPr>
          <w:rFonts w:ascii="Book Antiqua" w:hAnsi="Book Antiqua"/>
          <w:sz w:val="24"/>
          <w:szCs w:val="24"/>
        </w:rPr>
      </w:pPr>
      <w:r w:rsidRPr="002454F5">
        <w:rPr>
          <w:rFonts w:ascii="Book Antiqua" w:hAnsi="Book Antiqua"/>
          <w:sz w:val="24"/>
          <w:szCs w:val="24"/>
        </w:rPr>
        <w:t>Finally, the decision to proceed with a recommended site should be based on environmental, engineering, financial and political factors, and then more detailed plans can be developed and the permitting process can begin.</w:t>
      </w:r>
    </w:p>
    <w:p w14:paraId="0187EF32" w14:textId="77777777" w:rsidR="002454F5" w:rsidRPr="002454F5" w:rsidRDefault="002454F5" w:rsidP="002454F5">
      <w:pPr>
        <w:pStyle w:val="PlainText"/>
        <w:rPr>
          <w:rFonts w:ascii="Book Antiqua" w:hAnsi="Book Antiqua"/>
          <w:sz w:val="24"/>
          <w:szCs w:val="24"/>
        </w:rPr>
      </w:pPr>
    </w:p>
    <w:p w14:paraId="56F00324" w14:textId="77777777" w:rsidR="002454F5" w:rsidRPr="002454F5" w:rsidRDefault="002454F5" w:rsidP="002454F5">
      <w:pPr>
        <w:pStyle w:val="PlainText"/>
        <w:rPr>
          <w:rFonts w:ascii="Book Antiqua" w:hAnsi="Book Antiqua"/>
          <w:sz w:val="24"/>
          <w:szCs w:val="24"/>
        </w:rPr>
      </w:pPr>
    </w:p>
    <w:p w14:paraId="50B56756" w14:textId="77777777" w:rsidR="00331236" w:rsidRDefault="00331236">
      <w:pPr>
        <w:rPr>
          <w:rFonts w:ascii="Book Antiqua" w:hAnsi="Book Antiqua"/>
          <w:sz w:val="24"/>
          <w:szCs w:val="24"/>
        </w:rPr>
      </w:pPr>
      <w:r>
        <w:rPr>
          <w:rFonts w:ascii="Book Antiqua" w:hAnsi="Book Antiqua"/>
          <w:sz w:val="24"/>
          <w:szCs w:val="24"/>
        </w:rPr>
        <w:br w:type="page"/>
      </w:r>
    </w:p>
    <w:p w14:paraId="5A4A2502" w14:textId="77777777" w:rsidR="00331236" w:rsidRDefault="00331236" w:rsidP="00331236">
      <w:pPr>
        <w:ind w:left="360"/>
        <w:rPr>
          <w:rFonts w:ascii="Arial" w:hAnsi="Arial" w:cs="Arial"/>
          <w:szCs w:val="22"/>
        </w:rPr>
      </w:pPr>
    </w:p>
    <w:p w14:paraId="697AA49A" w14:textId="77777777" w:rsidR="00331236" w:rsidRDefault="00331236" w:rsidP="00331236">
      <w:pPr>
        <w:ind w:left="360"/>
        <w:rPr>
          <w:rStyle w:val="Emphasis"/>
          <w:rFonts w:ascii="Book Antiqua" w:hAnsi="Book Antiqua"/>
          <w:color w:val="000000"/>
          <w:szCs w:val="24"/>
        </w:rPr>
      </w:pPr>
      <w:r w:rsidRPr="00FF588C">
        <w:rPr>
          <w:rStyle w:val="Emphasis"/>
          <w:rFonts w:ascii="Book Antiqua" w:hAnsi="Book Antiqua"/>
          <w:color w:val="000000"/>
          <w:szCs w:val="24"/>
        </w:rPr>
        <w:t>This page intentionally left blank to facilitate double-sided printing.</w:t>
      </w:r>
    </w:p>
    <w:p w14:paraId="210990D9" w14:textId="77777777" w:rsidR="00331236" w:rsidRDefault="00331236" w:rsidP="00331236">
      <w:pPr>
        <w:ind w:left="360"/>
        <w:rPr>
          <w:rStyle w:val="Emphasis"/>
          <w:rFonts w:ascii="Book Antiqua" w:hAnsi="Book Antiqua"/>
          <w:color w:val="000000"/>
          <w:szCs w:val="24"/>
        </w:rPr>
      </w:pPr>
    </w:p>
    <w:p w14:paraId="070693B3" w14:textId="77777777" w:rsidR="002454F5" w:rsidRDefault="002454F5">
      <w:pPr>
        <w:pStyle w:val="PlainText"/>
        <w:rPr>
          <w:rFonts w:ascii="Book Antiqua" w:hAnsi="Book Antiqua"/>
          <w:sz w:val="24"/>
          <w:szCs w:val="24"/>
        </w:rPr>
      </w:pPr>
    </w:p>
    <w:p w14:paraId="225CFCB7" w14:textId="77777777" w:rsidR="002454F5" w:rsidRDefault="002454F5">
      <w:pPr>
        <w:pStyle w:val="PlainText"/>
        <w:rPr>
          <w:rFonts w:ascii="Book Antiqua" w:hAnsi="Book Antiqua"/>
          <w:sz w:val="24"/>
          <w:szCs w:val="24"/>
        </w:rPr>
      </w:pPr>
    </w:p>
    <w:p w14:paraId="6457C548" w14:textId="77777777" w:rsidR="005742F6" w:rsidRPr="00012A24" w:rsidRDefault="005742F6">
      <w:pPr>
        <w:pStyle w:val="PlainText"/>
        <w:rPr>
          <w:rFonts w:ascii="Book Antiqua" w:hAnsi="Book Antiqua"/>
          <w:sz w:val="24"/>
          <w:szCs w:val="24"/>
        </w:rPr>
      </w:pPr>
    </w:p>
    <w:p w14:paraId="16383BF7" w14:textId="77777777" w:rsidR="005742F6" w:rsidRDefault="005742F6">
      <w:pPr>
        <w:pStyle w:val="PlainText"/>
        <w:rPr>
          <w:rFonts w:ascii="Times New Roman" w:hAnsi="Times New Roman"/>
          <w:sz w:val="22"/>
        </w:rPr>
      </w:pPr>
    </w:p>
    <w:p w14:paraId="06614049" w14:textId="77777777" w:rsidR="005742F6" w:rsidRDefault="005742F6">
      <w:pPr>
        <w:sectPr w:rsidR="005742F6" w:rsidSect="00C53092">
          <w:footerReference w:type="default" r:id="rId44"/>
          <w:pgSz w:w="12240" w:h="15840" w:code="1"/>
          <w:pgMar w:top="1440" w:right="1584" w:bottom="1152" w:left="1584" w:header="720" w:footer="576" w:gutter="0"/>
          <w:pgNumType w:start="1"/>
          <w:cols w:space="720"/>
        </w:sectPr>
      </w:pPr>
    </w:p>
    <w:p w14:paraId="5BEBE3EB" w14:textId="77777777" w:rsidR="00A25E3C" w:rsidRDefault="006C4ACB" w:rsidP="00A25E3C">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32"/>
        </w:rPr>
      </w:pPr>
      <w:r>
        <w:rPr>
          <w:rFonts w:ascii="Moderne" w:hAnsi="Moderne"/>
          <w:b/>
          <w:spacing w:val="80"/>
          <w:sz w:val="32"/>
        </w:rPr>
        <w:lastRenderedPageBreak/>
        <w:t xml:space="preserve">APPENDIX </w:t>
      </w:r>
      <w:r w:rsidR="00012A24">
        <w:rPr>
          <w:rFonts w:ascii="Moderne" w:hAnsi="Moderne"/>
          <w:b/>
          <w:spacing w:val="80"/>
          <w:sz w:val="32"/>
        </w:rPr>
        <w:t>C</w:t>
      </w:r>
    </w:p>
    <w:p w14:paraId="03939F71" w14:textId="77777777" w:rsidR="00A25E3C" w:rsidRDefault="00012A24" w:rsidP="00A25E3C">
      <w:pPr>
        <w:pBdr>
          <w:top w:val="single" w:sz="2" w:space="1" w:color="000000"/>
        </w:pBdr>
        <w:rPr>
          <w:rFonts w:ascii="Moderne" w:hAnsi="Moderne"/>
          <w:b/>
          <w:spacing w:val="40"/>
          <w:sz w:val="32"/>
        </w:rPr>
      </w:pPr>
      <w:r>
        <w:rPr>
          <w:rFonts w:ascii="Moderne" w:hAnsi="Moderne"/>
          <w:b/>
          <w:spacing w:val="40"/>
          <w:sz w:val="32"/>
        </w:rPr>
        <w:t>FUNDING OPTIONS</w:t>
      </w:r>
    </w:p>
    <w:p w14:paraId="51586933" w14:textId="77777777" w:rsidR="00A25E3C" w:rsidRDefault="00A25E3C" w:rsidP="00A25E3C">
      <w:pPr>
        <w:rPr>
          <w:rFonts w:ascii="Book Antiqua" w:hAnsi="Book Antiqua"/>
          <w:sz w:val="28"/>
        </w:rPr>
      </w:pPr>
    </w:p>
    <w:p w14:paraId="47C89761" w14:textId="77777777" w:rsidR="00A25E3C" w:rsidRDefault="00A25E3C" w:rsidP="00A25E3C">
      <w:pPr>
        <w:rPr>
          <w:rFonts w:ascii="Book Antiqua" w:hAnsi="Book Antiqua"/>
          <w:sz w:val="28"/>
        </w:rPr>
      </w:pPr>
    </w:p>
    <w:p w14:paraId="75643382" w14:textId="77777777" w:rsidR="00A25E3C" w:rsidRDefault="00A25E3C" w:rsidP="00A25E3C">
      <w:pPr>
        <w:rPr>
          <w:rFonts w:ascii="Book Antiqua" w:hAnsi="Book Antiqua"/>
          <w:sz w:val="28"/>
        </w:rPr>
      </w:pPr>
    </w:p>
    <w:p w14:paraId="2019092D" w14:textId="77777777" w:rsidR="00A25E3C" w:rsidRDefault="00A25E3C" w:rsidP="00A25E3C">
      <w:pPr>
        <w:rPr>
          <w:rFonts w:ascii="Book Antiqua" w:hAnsi="Book Antiqua"/>
          <w:sz w:val="28"/>
        </w:rPr>
      </w:pPr>
    </w:p>
    <w:p w14:paraId="7B81BC11" w14:textId="77777777" w:rsidR="00A25E3C" w:rsidRDefault="00A25E3C" w:rsidP="00A25E3C">
      <w:pPr>
        <w:rPr>
          <w:rFonts w:ascii="Book Antiqua" w:hAnsi="Book Antiqua"/>
          <w:sz w:val="28"/>
        </w:rPr>
      </w:pPr>
    </w:p>
    <w:p w14:paraId="3B18C546" w14:textId="77777777" w:rsidR="00A25E3C" w:rsidRDefault="00A25E3C" w:rsidP="00A25E3C">
      <w:pPr>
        <w:rPr>
          <w:rFonts w:ascii="Book Antiqua" w:hAnsi="Book Antiqua"/>
          <w:sz w:val="28"/>
        </w:rPr>
      </w:pPr>
    </w:p>
    <w:p w14:paraId="4054D3E3" w14:textId="77777777" w:rsidR="00A25E3C" w:rsidRDefault="00A25E3C" w:rsidP="00A25E3C">
      <w:pPr>
        <w:rPr>
          <w:rFonts w:ascii="Book Antiqua" w:hAnsi="Book Antiqua"/>
          <w:sz w:val="28"/>
        </w:rPr>
      </w:pPr>
    </w:p>
    <w:p w14:paraId="115193EB" w14:textId="77777777" w:rsidR="00A25E3C" w:rsidRDefault="00A25E3C" w:rsidP="00A25E3C">
      <w:pPr>
        <w:rPr>
          <w:rFonts w:ascii="Book Antiqua" w:hAnsi="Book Antiqua"/>
          <w:sz w:val="28"/>
        </w:rPr>
        <w:sectPr w:rsidR="00A25E3C" w:rsidSect="00C53092">
          <w:footerReference w:type="default" r:id="rId45"/>
          <w:endnotePr>
            <w:numFmt w:val="decimal"/>
          </w:endnotePr>
          <w:pgSz w:w="12240" w:h="15840" w:code="1"/>
          <w:pgMar w:top="1440" w:right="1584" w:bottom="1152" w:left="1584" w:header="720" w:footer="576" w:gutter="0"/>
          <w:pgNumType w:start="1"/>
          <w:cols w:space="720"/>
          <w:noEndnote/>
        </w:sectPr>
      </w:pPr>
    </w:p>
    <w:p w14:paraId="01A459CB" w14:textId="77777777" w:rsidR="00A25E3C" w:rsidRDefault="00A25E3C" w:rsidP="00A25E3C">
      <w:pPr>
        <w:ind w:left="360"/>
        <w:rPr>
          <w:rFonts w:ascii="Arial" w:hAnsi="Arial" w:cs="Arial"/>
          <w:szCs w:val="22"/>
        </w:rPr>
      </w:pPr>
    </w:p>
    <w:p w14:paraId="191575CC" w14:textId="77777777" w:rsidR="00A25E3C" w:rsidRDefault="00A25E3C" w:rsidP="00A25E3C">
      <w:pPr>
        <w:ind w:left="360"/>
        <w:rPr>
          <w:rStyle w:val="Emphasis"/>
          <w:rFonts w:ascii="Book Antiqua" w:hAnsi="Book Antiqua"/>
          <w:color w:val="000000"/>
          <w:szCs w:val="24"/>
        </w:rPr>
      </w:pPr>
      <w:r w:rsidRPr="00FF588C">
        <w:rPr>
          <w:rStyle w:val="Emphasis"/>
          <w:rFonts w:ascii="Book Antiqua" w:hAnsi="Book Antiqua"/>
          <w:color w:val="000000"/>
          <w:szCs w:val="24"/>
        </w:rPr>
        <w:t>This page intentionally left blank to facilitate double-sided printing.</w:t>
      </w:r>
    </w:p>
    <w:p w14:paraId="6754DDAA" w14:textId="77777777" w:rsidR="00A25E3C" w:rsidRDefault="00A25E3C" w:rsidP="00A25E3C">
      <w:pPr>
        <w:ind w:left="360"/>
        <w:rPr>
          <w:rStyle w:val="Emphasis"/>
          <w:rFonts w:ascii="Book Antiqua" w:hAnsi="Book Antiqua"/>
          <w:color w:val="000000"/>
          <w:szCs w:val="24"/>
        </w:rPr>
      </w:pPr>
    </w:p>
    <w:p w14:paraId="3DC89DD5" w14:textId="77777777" w:rsidR="005742F6" w:rsidRDefault="005742F6"/>
    <w:p w14:paraId="545BD915" w14:textId="77777777" w:rsidR="00012A24" w:rsidRDefault="00012A24">
      <w:pPr>
        <w:sectPr w:rsidR="00012A24">
          <w:footerReference w:type="default" r:id="rId46"/>
          <w:pgSz w:w="12240" w:h="15840"/>
          <w:pgMar w:top="1440" w:right="1728" w:bottom="1296" w:left="1728" w:header="720" w:footer="720" w:gutter="0"/>
          <w:cols w:space="720"/>
        </w:sectPr>
      </w:pPr>
    </w:p>
    <w:p w14:paraId="62A3D943" w14:textId="77777777" w:rsidR="002A5FB5" w:rsidRPr="004218AB" w:rsidRDefault="002A5FB5" w:rsidP="002A5FB5">
      <w:pPr>
        <w:pStyle w:val="PlainText"/>
        <w:jc w:val="center"/>
        <w:rPr>
          <w:rFonts w:ascii="Moderne" w:hAnsi="Moderne"/>
          <w:b/>
          <w:sz w:val="24"/>
          <w:szCs w:val="24"/>
        </w:rPr>
      </w:pPr>
      <w:r w:rsidRPr="004218AB">
        <w:rPr>
          <w:rFonts w:ascii="Moderne" w:hAnsi="Moderne"/>
          <w:b/>
          <w:sz w:val="24"/>
          <w:szCs w:val="24"/>
        </w:rPr>
        <w:lastRenderedPageBreak/>
        <w:t>A</w:t>
      </w:r>
      <w:r>
        <w:rPr>
          <w:rFonts w:ascii="Moderne" w:hAnsi="Moderne"/>
          <w:b/>
          <w:sz w:val="24"/>
          <w:szCs w:val="24"/>
        </w:rPr>
        <w:t>PPENDIX</w:t>
      </w:r>
      <w:r w:rsidRPr="004218AB">
        <w:rPr>
          <w:rFonts w:ascii="Moderne" w:hAnsi="Moderne"/>
          <w:b/>
          <w:sz w:val="24"/>
          <w:szCs w:val="24"/>
        </w:rPr>
        <w:t xml:space="preserve"> </w:t>
      </w:r>
      <w:r>
        <w:rPr>
          <w:rFonts w:ascii="Moderne" w:hAnsi="Moderne"/>
          <w:b/>
          <w:sz w:val="24"/>
          <w:szCs w:val="24"/>
        </w:rPr>
        <w:t>C</w:t>
      </w:r>
    </w:p>
    <w:p w14:paraId="42D2C8FD" w14:textId="77777777" w:rsidR="002A5FB5" w:rsidRPr="004218AB" w:rsidRDefault="002A5FB5" w:rsidP="002A5FB5">
      <w:pPr>
        <w:pStyle w:val="PlainText"/>
        <w:jc w:val="center"/>
        <w:rPr>
          <w:rFonts w:ascii="Moderne" w:hAnsi="Moderne"/>
          <w:b/>
          <w:sz w:val="24"/>
          <w:szCs w:val="24"/>
        </w:rPr>
      </w:pPr>
      <w:r w:rsidRPr="004218AB">
        <w:rPr>
          <w:rFonts w:ascii="Moderne" w:hAnsi="Moderne"/>
          <w:b/>
          <w:sz w:val="24"/>
          <w:szCs w:val="24"/>
        </w:rPr>
        <w:t>POSSIBLE FUNDING METHODS FOR SOLID WASTE ACTIVITIES</w:t>
      </w:r>
    </w:p>
    <w:p w14:paraId="2B757019" w14:textId="77777777" w:rsidR="002A5FB5" w:rsidRDefault="002A5FB5" w:rsidP="002A5FB5">
      <w:pPr>
        <w:pStyle w:val="BodyText"/>
        <w:rPr>
          <w:rFonts w:ascii="Book Antiqua" w:hAnsi="Book Antiqua"/>
          <w:sz w:val="24"/>
          <w:szCs w:val="24"/>
        </w:rPr>
      </w:pPr>
    </w:p>
    <w:p w14:paraId="535A2EEC" w14:textId="77777777" w:rsidR="002A5FB5" w:rsidRPr="00454C20" w:rsidRDefault="002A5FB5" w:rsidP="002A5FB5">
      <w:pPr>
        <w:rPr>
          <w:rFonts w:ascii="Moderne" w:hAnsi="Moderne" w:cs="Arial"/>
          <w:b/>
          <w:bCs/>
          <w:sz w:val="24"/>
          <w:szCs w:val="24"/>
        </w:rPr>
      </w:pPr>
      <w:bookmarkStart w:id="7" w:name="OLE_LINK5"/>
      <w:r w:rsidRPr="00454C20">
        <w:rPr>
          <w:rFonts w:ascii="Moderne" w:hAnsi="Moderne" w:cs="Arial"/>
          <w:b/>
          <w:bCs/>
          <w:sz w:val="24"/>
          <w:szCs w:val="24"/>
        </w:rPr>
        <w:t>INTRODUCTION</w:t>
      </w:r>
    </w:p>
    <w:bookmarkEnd w:id="7"/>
    <w:p w14:paraId="45C6E448" w14:textId="77777777" w:rsidR="002A5FB5" w:rsidRPr="00454C20" w:rsidRDefault="002A5FB5" w:rsidP="002A5FB5">
      <w:pPr>
        <w:rPr>
          <w:rFonts w:ascii="Book Antiqua" w:hAnsi="Book Antiqua"/>
          <w:sz w:val="24"/>
          <w:szCs w:val="24"/>
        </w:rPr>
      </w:pPr>
    </w:p>
    <w:p w14:paraId="7A30821B" w14:textId="77777777" w:rsidR="002A5FB5" w:rsidRPr="00454C20" w:rsidRDefault="002A5FB5" w:rsidP="002A5FB5">
      <w:pPr>
        <w:rPr>
          <w:rFonts w:ascii="Book Antiqua" w:hAnsi="Book Antiqua"/>
          <w:sz w:val="24"/>
          <w:szCs w:val="24"/>
        </w:rPr>
      </w:pPr>
      <w:r w:rsidRPr="00454C20">
        <w:rPr>
          <w:rFonts w:ascii="Book Antiqua" w:hAnsi="Book Antiqua"/>
          <w:sz w:val="24"/>
          <w:szCs w:val="24"/>
        </w:rPr>
        <w:t xml:space="preserve">This </w:t>
      </w:r>
      <w:r>
        <w:rPr>
          <w:rFonts w:ascii="Book Antiqua" w:hAnsi="Book Antiqua"/>
          <w:sz w:val="24"/>
          <w:szCs w:val="24"/>
        </w:rPr>
        <w:t>attachment</w:t>
      </w:r>
      <w:r w:rsidRPr="00454C20">
        <w:rPr>
          <w:rFonts w:ascii="Book Antiqua" w:hAnsi="Book Antiqua"/>
          <w:sz w:val="24"/>
          <w:szCs w:val="24"/>
        </w:rPr>
        <w:t xml:space="preserve"> shows more details about potential funding methods that could be used to support solid waste activities.  The following </w:t>
      </w:r>
      <w:r>
        <w:rPr>
          <w:rFonts w:ascii="Book Antiqua" w:hAnsi="Book Antiqua"/>
          <w:sz w:val="24"/>
          <w:szCs w:val="24"/>
        </w:rPr>
        <w:t xml:space="preserve">table indicates which agencies can employ these methods and more complete descriptions of each method is shown in the following section.  This information </w:t>
      </w:r>
      <w:r w:rsidRPr="00454C20">
        <w:rPr>
          <w:rFonts w:ascii="Book Antiqua" w:hAnsi="Book Antiqua"/>
          <w:sz w:val="24"/>
          <w:szCs w:val="24"/>
        </w:rPr>
        <w:t xml:space="preserve">is derived from </w:t>
      </w:r>
      <w:r w:rsidRPr="00454C20">
        <w:rPr>
          <w:rFonts w:ascii="Book Antiqua" w:hAnsi="Book Antiqua"/>
          <w:i/>
          <w:iCs/>
          <w:sz w:val="24"/>
          <w:szCs w:val="24"/>
        </w:rPr>
        <w:t>Financing Solid Waste for the Future</w:t>
      </w:r>
      <w:r w:rsidRPr="00454C20">
        <w:rPr>
          <w:rFonts w:ascii="Book Antiqua" w:hAnsi="Book Antiqua"/>
          <w:sz w:val="24"/>
          <w:szCs w:val="24"/>
        </w:rPr>
        <w:t xml:space="preserve"> (Ecology 2004, Publication #04-07-032).</w:t>
      </w:r>
    </w:p>
    <w:p w14:paraId="31FC51DA" w14:textId="77777777" w:rsidR="002A5FB5" w:rsidRDefault="002A5FB5" w:rsidP="002A5FB5">
      <w:pPr>
        <w:rPr>
          <w:rFonts w:ascii="Book Antiqua" w:hAnsi="Book Antiqua"/>
          <w:sz w:val="24"/>
          <w:szCs w:val="24"/>
        </w:rPr>
      </w:pPr>
    </w:p>
    <w:p w14:paraId="37DCDE67" w14:textId="77777777" w:rsidR="002A5FB5" w:rsidRDefault="002A5FB5" w:rsidP="002A5FB5">
      <w:pPr>
        <w:rPr>
          <w:rFonts w:ascii="Book Antiqua" w:hAnsi="Book Antiqua"/>
          <w:sz w:val="24"/>
          <w:szCs w:val="24"/>
        </w:rPr>
      </w:pPr>
    </w:p>
    <w:p w14:paraId="2F4CF6D3" w14:textId="77777777" w:rsidR="002A5FB5" w:rsidRPr="006366F5" w:rsidRDefault="002A5FB5" w:rsidP="002A5FB5">
      <w:pPr>
        <w:tabs>
          <w:tab w:val="left" w:pos="720"/>
          <w:tab w:val="left" w:pos="1080"/>
        </w:tabs>
        <w:jc w:val="center"/>
        <w:rPr>
          <w:rFonts w:ascii="Arial" w:hAnsi="Arial" w:cs="Arial"/>
          <w:b/>
          <w:sz w:val="24"/>
          <w:szCs w:val="24"/>
        </w:rPr>
      </w:pPr>
      <w:r w:rsidRPr="006366F5">
        <w:rPr>
          <w:rFonts w:ascii="Arial" w:hAnsi="Arial" w:cs="Arial"/>
          <w:b/>
          <w:sz w:val="24"/>
          <w:szCs w:val="24"/>
        </w:rPr>
        <w:t>Table A-1</w:t>
      </w:r>
    </w:p>
    <w:p w14:paraId="36A5DB96" w14:textId="77777777" w:rsidR="002A5FB5" w:rsidRPr="006366F5" w:rsidRDefault="002A5FB5" w:rsidP="002A5FB5">
      <w:pPr>
        <w:widowControl w:val="0"/>
        <w:jc w:val="center"/>
        <w:rPr>
          <w:rFonts w:ascii="Arial" w:hAnsi="Arial" w:cs="Arial"/>
          <w:sz w:val="24"/>
          <w:szCs w:val="24"/>
        </w:rPr>
      </w:pPr>
      <w:r w:rsidRPr="006366F5">
        <w:rPr>
          <w:rFonts w:ascii="Arial" w:hAnsi="Arial" w:cs="Arial"/>
          <w:b/>
          <w:sz w:val="24"/>
          <w:szCs w:val="24"/>
        </w:rPr>
        <w:t>Potential Funding Methods for Solid Waste Management</w:t>
      </w:r>
    </w:p>
    <w:p w14:paraId="13E5E8A7" w14:textId="77777777" w:rsidR="002A5FB5" w:rsidRPr="006366F5" w:rsidRDefault="002A5FB5" w:rsidP="002A5FB5">
      <w:pPr>
        <w:widowControl w:val="0"/>
        <w:rPr>
          <w:rFonts w:ascii="Arial" w:hAnsi="Arial" w:cs="Arial"/>
          <w:szCs w:val="22"/>
        </w:rPr>
      </w:pPr>
    </w:p>
    <w:tbl>
      <w:tblPr>
        <w:tblW w:w="977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43"/>
        <w:gridCol w:w="1232"/>
        <w:gridCol w:w="1233"/>
        <w:gridCol w:w="1232"/>
        <w:gridCol w:w="1233"/>
      </w:tblGrid>
      <w:tr w:rsidR="002A5FB5" w:rsidRPr="006366F5" w14:paraId="187E52A9" w14:textId="77777777" w:rsidTr="00920F0D">
        <w:trPr>
          <w:cantSplit/>
          <w:jc w:val="center"/>
        </w:trPr>
        <w:tc>
          <w:tcPr>
            <w:tcW w:w="4843" w:type="dxa"/>
            <w:vMerge w:val="restart"/>
            <w:tcBorders>
              <w:top w:val="double" w:sz="4" w:space="0" w:color="auto"/>
              <w:bottom w:val="single" w:sz="12" w:space="0" w:color="auto"/>
            </w:tcBorders>
            <w:vAlign w:val="center"/>
          </w:tcPr>
          <w:p w14:paraId="761B1C5E" w14:textId="77777777" w:rsidR="002A5FB5" w:rsidRPr="006366F5" w:rsidRDefault="002A5FB5" w:rsidP="00920F0D">
            <w:pPr>
              <w:widowControl w:val="0"/>
              <w:ind w:left="221"/>
              <w:rPr>
                <w:rFonts w:ascii="Arial" w:hAnsi="Arial" w:cs="Arial"/>
                <w:b/>
                <w:szCs w:val="22"/>
              </w:rPr>
            </w:pPr>
            <w:r w:rsidRPr="006366F5">
              <w:rPr>
                <w:rFonts w:ascii="Arial" w:hAnsi="Arial" w:cs="Arial"/>
                <w:b/>
                <w:szCs w:val="22"/>
              </w:rPr>
              <w:t>Possible Funding Methods</w:t>
            </w:r>
          </w:p>
        </w:tc>
        <w:tc>
          <w:tcPr>
            <w:tcW w:w="4930" w:type="dxa"/>
            <w:gridSpan w:val="4"/>
            <w:tcBorders>
              <w:top w:val="double" w:sz="4" w:space="0" w:color="auto"/>
              <w:bottom w:val="single" w:sz="6" w:space="0" w:color="auto"/>
            </w:tcBorders>
            <w:vAlign w:val="bottom"/>
          </w:tcPr>
          <w:p w14:paraId="091C29DA" w14:textId="77777777" w:rsidR="002A5FB5" w:rsidRPr="006366F5" w:rsidRDefault="002A5FB5" w:rsidP="00920F0D">
            <w:pPr>
              <w:widowControl w:val="0"/>
              <w:spacing w:before="40" w:after="40"/>
              <w:jc w:val="center"/>
              <w:rPr>
                <w:rFonts w:ascii="Arial" w:hAnsi="Arial" w:cs="Arial"/>
                <w:b/>
                <w:szCs w:val="22"/>
              </w:rPr>
            </w:pPr>
            <w:r w:rsidRPr="006366F5">
              <w:rPr>
                <w:rFonts w:ascii="Arial" w:hAnsi="Arial" w:cs="Arial"/>
                <w:b/>
                <w:szCs w:val="22"/>
              </w:rPr>
              <w:t>Potential Implementation Agency</w:t>
            </w:r>
          </w:p>
        </w:tc>
      </w:tr>
      <w:tr w:rsidR="002A5FB5" w:rsidRPr="006366F5" w14:paraId="07B582F0" w14:textId="77777777" w:rsidTr="00920F0D">
        <w:trPr>
          <w:cantSplit/>
          <w:jc w:val="center"/>
        </w:trPr>
        <w:tc>
          <w:tcPr>
            <w:tcW w:w="4843" w:type="dxa"/>
            <w:vMerge/>
            <w:tcBorders>
              <w:top w:val="single" w:sz="4" w:space="0" w:color="auto"/>
              <w:bottom w:val="single" w:sz="12" w:space="0" w:color="auto"/>
            </w:tcBorders>
            <w:vAlign w:val="center"/>
          </w:tcPr>
          <w:p w14:paraId="4135D54B" w14:textId="77777777" w:rsidR="002A5FB5" w:rsidRPr="006366F5" w:rsidRDefault="002A5FB5" w:rsidP="00920F0D">
            <w:pPr>
              <w:widowControl w:val="0"/>
              <w:ind w:left="221"/>
              <w:rPr>
                <w:rFonts w:ascii="Arial" w:hAnsi="Arial" w:cs="Arial"/>
                <w:szCs w:val="22"/>
              </w:rPr>
            </w:pPr>
          </w:p>
        </w:tc>
        <w:tc>
          <w:tcPr>
            <w:tcW w:w="1232" w:type="dxa"/>
            <w:tcBorders>
              <w:top w:val="single" w:sz="6" w:space="0" w:color="auto"/>
              <w:bottom w:val="single" w:sz="12" w:space="0" w:color="auto"/>
            </w:tcBorders>
            <w:vAlign w:val="center"/>
          </w:tcPr>
          <w:p w14:paraId="4944650E"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 xml:space="preserve">City </w:t>
            </w:r>
          </w:p>
        </w:tc>
        <w:tc>
          <w:tcPr>
            <w:tcW w:w="1233" w:type="dxa"/>
            <w:tcBorders>
              <w:top w:val="single" w:sz="6" w:space="0" w:color="auto"/>
              <w:bottom w:val="single" w:sz="12" w:space="0" w:color="auto"/>
            </w:tcBorders>
            <w:vAlign w:val="center"/>
          </w:tcPr>
          <w:p w14:paraId="5FE59683"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County</w:t>
            </w:r>
          </w:p>
        </w:tc>
        <w:tc>
          <w:tcPr>
            <w:tcW w:w="1232" w:type="dxa"/>
            <w:tcBorders>
              <w:top w:val="single" w:sz="6" w:space="0" w:color="auto"/>
              <w:bottom w:val="single" w:sz="12" w:space="0" w:color="auto"/>
            </w:tcBorders>
            <w:vAlign w:val="center"/>
          </w:tcPr>
          <w:p w14:paraId="05CC03EC"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State</w:t>
            </w:r>
          </w:p>
        </w:tc>
        <w:tc>
          <w:tcPr>
            <w:tcW w:w="1233" w:type="dxa"/>
            <w:tcBorders>
              <w:top w:val="single" w:sz="6" w:space="0" w:color="auto"/>
              <w:bottom w:val="single" w:sz="12" w:space="0" w:color="auto"/>
            </w:tcBorders>
            <w:vAlign w:val="center"/>
          </w:tcPr>
          <w:p w14:paraId="7EBF3086"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Private Sector</w:t>
            </w:r>
          </w:p>
        </w:tc>
      </w:tr>
      <w:tr w:rsidR="002A5FB5" w:rsidRPr="006366F5" w14:paraId="52396135" w14:textId="77777777" w:rsidTr="00920F0D">
        <w:trPr>
          <w:cantSplit/>
          <w:jc w:val="center"/>
        </w:trPr>
        <w:tc>
          <w:tcPr>
            <w:tcW w:w="4843" w:type="dxa"/>
            <w:tcBorders>
              <w:top w:val="single" w:sz="12" w:space="0" w:color="auto"/>
              <w:bottom w:val="single" w:sz="4" w:space="0" w:color="auto"/>
            </w:tcBorders>
            <w:vAlign w:val="center"/>
          </w:tcPr>
          <w:p w14:paraId="596CE736" w14:textId="77777777" w:rsidR="002A5FB5" w:rsidRPr="006366F5" w:rsidRDefault="002A5FB5" w:rsidP="00920F0D">
            <w:pPr>
              <w:widowControl w:val="0"/>
              <w:ind w:left="561" w:right="160" w:hanging="511"/>
              <w:rPr>
                <w:rFonts w:ascii="Arial" w:hAnsi="Arial" w:cs="Arial"/>
                <w:b/>
                <w:bCs/>
                <w:szCs w:val="22"/>
              </w:rPr>
            </w:pPr>
            <w:r w:rsidRPr="006366F5">
              <w:rPr>
                <w:rFonts w:ascii="Arial" w:hAnsi="Arial" w:cs="Arial"/>
                <w:b/>
                <w:bCs/>
                <w:szCs w:val="22"/>
              </w:rPr>
              <w:t>User Fees, Rates, Surcharges</w:t>
            </w:r>
          </w:p>
        </w:tc>
        <w:tc>
          <w:tcPr>
            <w:tcW w:w="1232" w:type="dxa"/>
            <w:tcBorders>
              <w:top w:val="single" w:sz="12" w:space="0" w:color="auto"/>
              <w:bottom w:val="single" w:sz="4" w:space="0" w:color="auto"/>
            </w:tcBorders>
            <w:vAlign w:val="center"/>
          </w:tcPr>
          <w:p w14:paraId="41EEDB08" w14:textId="77777777" w:rsidR="002A5FB5" w:rsidRPr="006366F5" w:rsidRDefault="002A5FB5" w:rsidP="00920F0D">
            <w:pPr>
              <w:widowControl w:val="0"/>
              <w:jc w:val="center"/>
              <w:rPr>
                <w:rFonts w:ascii="Arial" w:hAnsi="Arial" w:cs="Arial"/>
                <w:szCs w:val="22"/>
              </w:rPr>
            </w:pPr>
          </w:p>
        </w:tc>
        <w:tc>
          <w:tcPr>
            <w:tcW w:w="1233" w:type="dxa"/>
            <w:tcBorders>
              <w:top w:val="single" w:sz="12" w:space="0" w:color="auto"/>
              <w:bottom w:val="single" w:sz="4" w:space="0" w:color="auto"/>
            </w:tcBorders>
            <w:vAlign w:val="center"/>
          </w:tcPr>
          <w:p w14:paraId="0355A8A3" w14:textId="77777777" w:rsidR="002A5FB5" w:rsidRPr="006366F5" w:rsidRDefault="002A5FB5" w:rsidP="00920F0D">
            <w:pPr>
              <w:widowControl w:val="0"/>
              <w:jc w:val="center"/>
              <w:rPr>
                <w:rFonts w:ascii="Arial" w:hAnsi="Arial" w:cs="Arial"/>
                <w:szCs w:val="22"/>
              </w:rPr>
            </w:pPr>
          </w:p>
        </w:tc>
        <w:tc>
          <w:tcPr>
            <w:tcW w:w="1232" w:type="dxa"/>
            <w:tcBorders>
              <w:top w:val="single" w:sz="12" w:space="0" w:color="auto"/>
              <w:bottom w:val="single" w:sz="4" w:space="0" w:color="auto"/>
            </w:tcBorders>
            <w:vAlign w:val="center"/>
          </w:tcPr>
          <w:p w14:paraId="083329D1" w14:textId="77777777" w:rsidR="002A5FB5" w:rsidRPr="006366F5" w:rsidRDefault="002A5FB5" w:rsidP="00920F0D">
            <w:pPr>
              <w:widowControl w:val="0"/>
              <w:jc w:val="center"/>
              <w:rPr>
                <w:rFonts w:ascii="Arial" w:hAnsi="Arial" w:cs="Arial"/>
                <w:szCs w:val="22"/>
              </w:rPr>
            </w:pPr>
          </w:p>
        </w:tc>
        <w:tc>
          <w:tcPr>
            <w:tcW w:w="1233" w:type="dxa"/>
            <w:tcBorders>
              <w:top w:val="single" w:sz="12" w:space="0" w:color="auto"/>
              <w:bottom w:val="single" w:sz="4" w:space="0" w:color="auto"/>
            </w:tcBorders>
            <w:vAlign w:val="center"/>
          </w:tcPr>
          <w:p w14:paraId="2DD7FE09" w14:textId="77777777" w:rsidR="002A5FB5" w:rsidRPr="006366F5" w:rsidRDefault="002A5FB5" w:rsidP="00920F0D">
            <w:pPr>
              <w:widowControl w:val="0"/>
              <w:jc w:val="center"/>
              <w:rPr>
                <w:rFonts w:ascii="Arial" w:hAnsi="Arial" w:cs="Arial"/>
                <w:szCs w:val="22"/>
              </w:rPr>
            </w:pPr>
          </w:p>
        </w:tc>
      </w:tr>
      <w:tr w:rsidR="002A5FB5" w:rsidRPr="006366F5" w14:paraId="491FCB30" w14:textId="77777777" w:rsidTr="00920F0D">
        <w:trPr>
          <w:cantSplit/>
          <w:jc w:val="center"/>
        </w:trPr>
        <w:tc>
          <w:tcPr>
            <w:tcW w:w="4843" w:type="dxa"/>
            <w:tcBorders>
              <w:top w:val="single" w:sz="4" w:space="0" w:color="auto"/>
              <w:bottom w:val="single" w:sz="4" w:space="0" w:color="auto"/>
            </w:tcBorders>
            <w:vAlign w:val="center"/>
          </w:tcPr>
          <w:p w14:paraId="7E530218"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1. Cost-of-Service-Based Rates</w:t>
            </w:r>
          </w:p>
        </w:tc>
        <w:tc>
          <w:tcPr>
            <w:tcW w:w="1232" w:type="dxa"/>
            <w:tcBorders>
              <w:top w:val="single" w:sz="4" w:space="0" w:color="auto"/>
              <w:bottom w:val="single" w:sz="4" w:space="0" w:color="auto"/>
            </w:tcBorders>
            <w:vAlign w:val="center"/>
          </w:tcPr>
          <w:p w14:paraId="51845CBC"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3" w:type="dxa"/>
            <w:tcBorders>
              <w:top w:val="single" w:sz="4" w:space="0" w:color="auto"/>
              <w:bottom w:val="single" w:sz="4" w:space="0" w:color="auto"/>
            </w:tcBorders>
            <w:vAlign w:val="center"/>
          </w:tcPr>
          <w:p w14:paraId="5DE6889D"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2" w:type="dxa"/>
            <w:tcBorders>
              <w:top w:val="single" w:sz="4" w:space="0" w:color="auto"/>
              <w:bottom w:val="single" w:sz="4" w:space="0" w:color="auto"/>
            </w:tcBorders>
            <w:vAlign w:val="center"/>
          </w:tcPr>
          <w:p w14:paraId="7013D396"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43A9188E"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r>
      <w:tr w:rsidR="002A5FB5" w:rsidRPr="006366F5" w14:paraId="28D2368C" w14:textId="77777777" w:rsidTr="00920F0D">
        <w:trPr>
          <w:cantSplit/>
          <w:jc w:val="center"/>
        </w:trPr>
        <w:tc>
          <w:tcPr>
            <w:tcW w:w="4843" w:type="dxa"/>
            <w:tcBorders>
              <w:top w:val="single" w:sz="4" w:space="0" w:color="auto"/>
              <w:bottom w:val="single" w:sz="4" w:space="0" w:color="auto"/>
            </w:tcBorders>
            <w:vAlign w:val="center"/>
          </w:tcPr>
          <w:p w14:paraId="63C2D4D7"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2. Other Volume-Based Rates</w:t>
            </w:r>
          </w:p>
        </w:tc>
        <w:tc>
          <w:tcPr>
            <w:tcW w:w="1232" w:type="dxa"/>
            <w:tcBorders>
              <w:top w:val="single" w:sz="4" w:space="0" w:color="auto"/>
              <w:bottom w:val="single" w:sz="4" w:space="0" w:color="auto"/>
            </w:tcBorders>
            <w:vAlign w:val="center"/>
          </w:tcPr>
          <w:p w14:paraId="446C253B"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3" w:type="dxa"/>
            <w:tcBorders>
              <w:top w:val="single" w:sz="4" w:space="0" w:color="auto"/>
              <w:bottom w:val="single" w:sz="4" w:space="0" w:color="auto"/>
            </w:tcBorders>
            <w:vAlign w:val="center"/>
          </w:tcPr>
          <w:p w14:paraId="03DD1C35" w14:textId="77777777" w:rsidR="002A5FB5" w:rsidRPr="006366F5" w:rsidRDefault="002A5FB5" w:rsidP="00920F0D">
            <w:pPr>
              <w:widowControl w:val="0"/>
              <w:jc w:val="center"/>
              <w:rPr>
                <w:rFonts w:ascii="Arial" w:hAnsi="Arial" w:cs="Arial"/>
                <w:szCs w:val="22"/>
              </w:rPr>
            </w:pPr>
          </w:p>
        </w:tc>
        <w:tc>
          <w:tcPr>
            <w:tcW w:w="1232" w:type="dxa"/>
            <w:tcBorders>
              <w:top w:val="single" w:sz="4" w:space="0" w:color="auto"/>
              <w:bottom w:val="single" w:sz="4" w:space="0" w:color="auto"/>
            </w:tcBorders>
            <w:vAlign w:val="center"/>
          </w:tcPr>
          <w:p w14:paraId="548FD393"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2CB4A2B1" w14:textId="77777777" w:rsidR="002A5FB5" w:rsidRPr="006366F5" w:rsidRDefault="002A5FB5" w:rsidP="00920F0D">
            <w:pPr>
              <w:widowControl w:val="0"/>
              <w:jc w:val="center"/>
              <w:rPr>
                <w:rFonts w:ascii="Arial" w:hAnsi="Arial" w:cs="Arial"/>
                <w:szCs w:val="22"/>
              </w:rPr>
            </w:pPr>
          </w:p>
        </w:tc>
      </w:tr>
      <w:tr w:rsidR="002A5FB5" w:rsidRPr="006366F5" w14:paraId="4867EE59" w14:textId="77777777" w:rsidTr="00920F0D">
        <w:trPr>
          <w:cantSplit/>
          <w:jc w:val="center"/>
        </w:trPr>
        <w:tc>
          <w:tcPr>
            <w:tcW w:w="4843" w:type="dxa"/>
            <w:tcBorders>
              <w:top w:val="single" w:sz="4" w:space="0" w:color="auto"/>
              <w:bottom w:val="single" w:sz="4" w:space="0" w:color="auto"/>
            </w:tcBorders>
            <w:vAlign w:val="center"/>
          </w:tcPr>
          <w:p w14:paraId="23834EF6"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3. Fixed Per-Customer Service Rates</w:t>
            </w:r>
          </w:p>
        </w:tc>
        <w:tc>
          <w:tcPr>
            <w:tcW w:w="1232" w:type="dxa"/>
            <w:tcBorders>
              <w:top w:val="single" w:sz="4" w:space="0" w:color="auto"/>
              <w:bottom w:val="single" w:sz="4" w:space="0" w:color="auto"/>
            </w:tcBorders>
            <w:vAlign w:val="center"/>
          </w:tcPr>
          <w:p w14:paraId="7F78EC62"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3" w:type="dxa"/>
            <w:tcBorders>
              <w:top w:val="single" w:sz="4" w:space="0" w:color="auto"/>
              <w:bottom w:val="single" w:sz="4" w:space="0" w:color="auto"/>
            </w:tcBorders>
            <w:vAlign w:val="center"/>
          </w:tcPr>
          <w:p w14:paraId="5D117492" w14:textId="77777777" w:rsidR="002A5FB5" w:rsidRPr="006366F5" w:rsidRDefault="002A5FB5" w:rsidP="00920F0D">
            <w:pPr>
              <w:widowControl w:val="0"/>
              <w:jc w:val="center"/>
              <w:rPr>
                <w:rFonts w:ascii="Arial" w:hAnsi="Arial" w:cs="Arial"/>
                <w:szCs w:val="22"/>
              </w:rPr>
            </w:pPr>
          </w:p>
        </w:tc>
        <w:tc>
          <w:tcPr>
            <w:tcW w:w="1232" w:type="dxa"/>
            <w:tcBorders>
              <w:top w:val="single" w:sz="4" w:space="0" w:color="auto"/>
              <w:bottom w:val="single" w:sz="4" w:space="0" w:color="auto"/>
            </w:tcBorders>
            <w:vAlign w:val="center"/>
          </w:tcPr>
          <w:p w14:paraId="01B1E061"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1FF9ACD3"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r>
      <w:tr w:rsidR="002A5FB5" w:rsidRPr="006366F5" w14:paraId="7659620D" w14:textId="77777777" w:rsidTr="00920F0D">
        <w:trPr>
          <w:cantSplit/>
          <w:jc w:val="center"/>
        </w:trPr>
        <w:tc>
          <w:tcPr>
            <w:tcW w:w="4843" w:type="dxa"/>
            <w:tcBorders>
              <w:top w:val="single" w:sz="4" w:space="0" w:color="auto"/>
              <w:bottom w:val="single" w:sz="4" w:space="0" w:color="auto"/>
            </w:tcBorders>
            <w:vAlign w:val="center"/>
          </w:tcPr>
          <w:p w14:paraId="562FB90D"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4. Collection Rate Surcharges</w:t>
            </w:r>
          </w:p>
        </w:tc>
        <w:tc>
          <w:tcPr>
            <w:tcW w:w="1232" w:type="dxa"/>
            <w:tcBorders>
              <w:top w:val="single" w:sz="4" w:space="0" w:color="auto"/>
              <w:bottom w:val="single" w:sz="4" w:space="0" w:color="auto"/>
            </w:tcBorders>
            <w:vAlign w:val="center"/>
          </w:tcPr>
          <w:p w14:paraId="7FDB1710"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3" w:type="dxa"/>
            <w:tcBorders>
              <w:top w:val="single" w:sz="4" w:space="0" w:color="auto"/>
              <w:bottom w:val="single" w:sz="4" w:space="0" w:color="auto"/>
            </w:tcBorders>
            <w:vAlign w:val="center"/>
          </w:tcPr>
          <w:p w14:paraId="1310BDDF" w14:textId="77777777" w:rsidR="002A5FB5" w:rsidRPr="006366F5" w:rsidRDefault="002A5FB5" w:rsidP="00920F0D">
            <w:pPr>
              <w:widowControl w:val="0"/>
              <w:jc w:val="center"/>
              <w:rPr>
                <w:rFonts w:ascii="Arial" w:hAnsi="Arial" w:cs="Arial"/>
                <w:szCs w:val="22"/>
              </w:rPr>
            </w:pPr>
          </w:p>
        </w:tc>
        <w:tc>
          <w:tcPr>
            <w:tcW w:w="1232" w:type="dxa"/>
            <w:tcBorders>
              <w:top w:val="single" w:sz="4" w:space="0" w:color="auto"/>
              <w:bottom w:val="single" w:sz="4" w:space="0" w:color="auto"/>
            </w:tcBorders>
            <w:vAlign w:val="center"/>
          </w:tcPr>
          <w:p w14:paraId="0450CDA3"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2AED8D7B" w14:textId="77777777" w:rsidR="002A5FB5" w:rsidRPr="006366F5" w:rsidRDefault="002A5FB5" w:rsidP="00920F0D">
            <w:pPr>
              <w:widowControl w:val="0"/>
              <w:jc w:val="center"/>
              <w:rPr>
                <w:rFonts w:ascii="Arial" w:hAnsi="Arial" w:cs="Arial"/>
                <w:szCs w:val="22"/>
              </w:rPr>
            </w:pPr>
          </w:p>
        </w:tc>
      </w:tr>
      <w:tr w:rsidR="002A5FB5" w:rsidRPr="006366F5" w14:paraId="25A1FC33" w14:textId="77777777" w:rsidTr="00920F0D">
        <w:trPr>
          <w:cantSplit/>
          <w:jc w:val="center"/>
        </w:trPr>
        <w:tc>
          <w:tcPr>
            <w:tcW w:w="4843" w:type="dxa"/>
            <w:tcBorders>
              <w:top w:val="single" w:sz="4" w:space="0" w:color="auto"/>
              <w:bottom w:val="single" w:sz="4" w:space="0" w:color="auto"/>
            </w:tcBorders>
            <w:vAlign w:val="center"/>
          </w:tcPr>
          <w:p w14:paraId="5E1379AB"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5. Planning Fees</w:t>
            </w:r>
          </w:p>
        </w:tc>
        <w:tc>
          <w:tcPr>
            <w:tcW w:w="1232" w:type="dxa"/>
            <w:tcBorders>
              <w:top w:val="single" w:sz="4" w:space="0" w:color="auto"/>
              <w:bottom w:val="single" w:sz="4" w:space="0" w:color="auto"/>
            </w:tcBorders>
            <w:vAlign w:val="center"/>
          </w:tcPr>
          <w:p w14:paraId="2C2F7328"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33619DCC"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2" w:type="dxa"/>
            <w:tcBorders>
              <w:top w:val="single" w:sz="4" w:space="0" w:color="auto"/>
              <w:bottom w:val="single" w:sz="4" w:space="0" w:color="auto"/>
            </w:tcBorders>
            <w:vAlign w:val="center"/>
          </w:tcPr>
          <w:p w14:paraId="42EF73E6"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773E21C2" w14:textId="77777777" w:rsidR="002A5FB5" w:rsidRPr="006366F5" w:rsidRDefault="002A5FB5" w:rsidP="00920F0D">
            <w:pPr>
              <w:widowControl w:val="0"/>
              <w:jc w:val="center"/>
              <w:rPr>
                <w:rFonts w:ascii="Arial" w:hAnsi="Arial" w:cs="Arial"/>
                <w:szCs w:val="22"/>
              </w:rPr>
            </w:pPr>
          </w:p>
        </w:tc>
      </w:tr>
      <w:tr w:rsidR="002A5FB5" w:rsidRPr="006366F5" w14:paraId="1A1D0B10" w14:textId="77777777" w:rsidTr="00920F0D">
        <w:trPr>
          <w:cantSplit/>
          <w:jc w:val="center"/>
        </w:trPr>
        <w:tc>
          <w:tcPr>
            <w:tcW w:w="4843" w:type="dxa"/>
            <w:tcBorders>
              <w:top w:val="single" w:sz="4" w:space="0" w:color="auto"/>
              <w:bottom w:val="single" w:sz="4" w:space="0" w:color="auto"/>
            </w:tcBorders>
            <w:vAlign w:val="center"/>
          </w:tcPr>
          <w:p w14:paraId="5254F995"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6. Weight or Volume-Based Disposal Fees</w:t>
            </w:r>
          </w:p>
        </w:tc>
        <w:tc>
          <w:tcPr>
            <w:tcW w:w="1232" w:type="dxa"/>
            <w:tcBorders>
              <w:top w:val="single" w:sz="4" w:space="0" w:color="auto"/>
              <w:bottom w:val="single" w:sz="4" w:space="0" w:color="auto"/>
            </w:tcBorders>
            <w:vAlign w:val="center"/>
          </w:tcPr>
          <w:p w14:paraId="20F7A6CB"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3" w:type="dxa"/>
            <w:tcBorders>
              <w:top w:val="single" w:sz="4" w:space="0" w:color="auto"/>
              <w:bottom w:val="single" w:sz="4" w:space="0" w:color="auto"/>
            </w:tcBorders>
            <w:vAlign w:val="center"/>
          </w:tcPr>
          <w:p w14:paraId="57C66F2B"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2" w:type="dxa"/>
            <w:tcBorders>
              <w:top w:val="single" w:sz="4" w:space="0" w:color="auto"/>
              <w:bottom w:val="single" w:sz="4" w:space="0" w:color="auto"/>
            </w:tcBorders>
            <w:vAlign w:val="center"/>
          </w:tcPr>
          <w:p w14:paraId="72A3B203"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0CF124CA"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r>
      <w:tr w:rsidR="002A5FB5" w:rsidRPr="006366F5" w14:paraId="47760606" w14:textId="77777777" w:rsidTr="00920F0D">
        <w:trPr>
          <w:cantSplit/>
          <w:jc w:val="center"/>
        </w:trPr>
        <w:tc>
          <w:tcPr>
            <w:tcW w:w="4843" w:type="dxa"/>
            <w:tcBorders>
              <w:top w:val="single" w:sz="4" w:space="0" w:color="auto"/>
              <w:bottom w:val="single" w:sz="4" w:space="0" w:color="auto"/>
            </w:tcBorders>
            <w:vAlign w:val="center"/>
          </w:tcPr>
          <w:p w14:paraId="673E28B2"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7. Fixed Per-Customer Disposal Fees</w:t>
            </w:r>
          </w:p>
        </w:tc>
        <w:tc>
          <w:tcPr>
            <w:tcW w:w="1232" w:type="dxa"/>
            <w:tcBorders>
              <w:top w:val="single" w:sz="4" w:space="0" w:color="auto"/>
              <w:bottom w:val="single" w:sz="4" w:space="0" w:color="auto"/>
            </w:tcBorders>
            <w:vAlign w:val="center"/>
          </w:tcPr>
          <w:p w14:paraId="56AC243B"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3" w:type="dxa"/>
            <w:tcBorders>
              <w:top w:val="single" w:sz="4" w:space="0" w:color="auto"/>
              <w:bottom w:val="single" w:sz="4" w:space="0" w:color="auto"/>
            </w:tcBorders>
            <w:vAlign w:val="center"/>
          </w:tcPr>
          <w:p w14:paraId="24F6D708"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2" w:type="dxa"/>
            <w:tcBorders>
              <w:top w:val="single" w:sz="4" w:space="0" w:color="auto"/>
              <w:bottom w:val="single" w:sz="4" w:space="0" w:color="auto"/>
            </w:tcBorders>
            <w:vAlign w:val="center"/>
          </w:tcPr>
          <w:p w14:paraId="2CA42174"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2FA426EC"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r>
      <w:tr w:rsidR="002A5FB5" w:rsidRPr="006366F5" w14:paraId="76BF6465" w14:textId="77777777" w:rsidTr="00920F0D">
        <w:trPr>
          <w:cantSplit/>
          <w:jc w:val="center"/>
        </w:trPr>
        <w:tc>
          <w:tcPr>
            <w:tcW w:w="4843" w:type="dxa"/>
            <w:tcBorders>
              <w:top w:val="single" w:sz="4" w:space="0" w:color="auto"/>
              <w:bottom w:val="single" w:sz="4" w:space="0" w:color="auto"/>
            </w:tcBorders>
            <w:vAlign w:val="center"/>
          </w:tcPr>
          <w:p w14:paraId="15D1E94D"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8. Disposal Surcharges</w:t>
            </w:r>
          </w:p>
        </w:tc>
        <w:tc>
          <w:tcPr>
            <w:tcW w:w="1232" w:type="dxa"/>
            <w:tcBorders>
              <w:top w:val="single" w:sz="4" w:space="0" w:color="auto"/>
              <w:bottom w:val="single" w:sz="4" w:space="0" w:color="auto"/>
            </w:tcBorders>
            <w:vAlign w:val="center"/>
          </w:tcPr>
          <w:p w14:paraId="30EFEFA3"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3" w:type="dxa"/>
            <w:tcBorders>
              <w:top w:val="single" w:sz="4" w:space="0" w:color="auto"/>
              <w:bottom w:val="single" w:sz="4" w:space="0" w:color="auto"/>
            </w:tcBorders>
            <w:vAlign w:val="center"/>
          </w:tcPr>
          <w:p w14:paraId="7FC910AF"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2" w:type="dxa"/>
            <w:tcBorders>
              <w:top w:val="single" w:sz="4" w:space="0" w:color="auto"/>
              <w:bottom w:val="single" w:sz="4" w:space="0" w:color="auto"/>
            </w:tcBorders>
            <w:vAlign w:val="center"/>
          </w:tcPr>
          <w:p w14:paraId="5F920CEC"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0106A39D" w14:textId="77777777" w:rsidR="002A5FB5" w:rsidRPr="006366F5" w:rsidRDefault="002A5FB5" w:rsidP="00920F0D">
            <w:pPr>
              <w:widowControl w:val="0"/>
              <w:jc w:val="center"/>
              <w:rPr>
                <w:rFonts w:ascii="Arial" w:hAnsi="Arial" w:cs="Arial"/>
                <w:szCs w:val="22"/>
              </w:rPr>
            </w:pPr>
          </w:p>
        </w:tc>
      </w:tr>
      <w:tr w:rsidR="002A5FB5" w:rsidRPr="006366F5" w14:paraId="0E019935" w14:textId="77777777" w:rsidTr="00920F0D">
        <w:trPr>
          <w:cantSplit/>
          <w:jc w:val="center"/>
        </w:trPr>
        <w:tc>
          <w:tcPr>
            <w:tcW w:w="4843" w:type="dxa"/>
            <w:tcBorders>
              <w:top w:val="single" w:sz="4" w:space="0" w:color="auto"/>
              <w:bottom w:val="single" w:sz="4" w:space="0" w:color="auto"/>
            </w:tcBorders>
            <w:vAlign w:val="center"/>
          </w:tcPr>
          <w:p w14:paraId="277B76E6" w14:textId="77777777" w:rsidR="002A5FB5" w:rsidRPr="006366F5" w:rsidRDefault="002A5FB5" w:rsidP="00920F0D">
            <w:pPr>
              <w:widowControl w:val="0"/>
              <w:ind w:left="561" w:right="160" w:hanging="511"/>
              <w:rPr>
                <w:rFonts w:ascii="Arial" w:hAnsi="Arial" w:cs="Arial"/>
                <w:b/>
                <w:bCs/>
                <w:szCs w:val="22"/>
              </w:rPr>
            </w:pPr>
            <w:r w:rsidRPr="006366F5">
              <w:rPr>
                <w:rFonts w:ascii="Arial" w:hAnsi="Arial" w:cs="Arial"/>
                <w:b/>
                <w:bCs/>
                <w:szCs w:val="22"/>
              </w:rPr>
              <w:t>Taxes</w:t>
            </w:r>
          </w:p>
        </w:tc>
        <w:tc>
          <w:tcPr>
            <w:tcW w:w="1232" w:type="dxa"/>
            <w:tcBorders>
              <w:top w:val="single" w:sz="4" w:space="0" w:color="auto"/>
              <w:bottom w:val="single" w:sz="4" w:space="0" w:color="auto"/>
            </w:tcBorders>
            <w:vAlign w:val="center"/>
          </w:tcPr>
          <w:p w14:paraId="468D0C7A"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2C2483A1" w14:textId="77777777" w:rsidR="002A5FB5" w:rsidRPr="006366F5" w:rsidRDefault="002A5FB5" w:rsidP="00920F0D">
            <w:pPr>
              <w:widowControl w:val="0"/>
              <w:jc w:val="center"/>
              <w:rPr>
                <w:rFonts w:ascii="Arial" w:hAnsi="Arial" w:cs="Arial"/>
                <w:szCs w:val="22"/>
              </w:rPr>
            </w:pPr>
          </w:p>
        </w:tc>
        <w:tc>
          <w:tcPr>
            <w:tcW w:w="1232" w:type="dxa"/>
            <w:tcBorders>
              <w:top w:val="single" w:sz="4" w:space="0" w:color="auto"/>
              <w:bottom w:val="single" w:sz="4" w:space="0" w:color="auto"/>
            </w:tcBorders>
            <w:vAlign w:val="center"/>
          </w:tcPr>
          <w:p w14:paraId="0FDA9321"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4F4B1215" w14:textId="77777777" w:rsidR="002A5FB5" w:rsidRPr="006366F5" w:rsidRDefault="002A5FB5" w:rsidP="00920F0D">
            <w:pPr>
              <w:widowControl w:val="0"/>
              <w:jc w:val="center"/>
              <w:rPr>
                <w:rFonts w:ascii="Arial" w:hAnsi="Arial" w:cs="Arial"/>
                <w:szCs w:val="22"/>
              </w:rPr>
            </w:pPr>
          </w:p>
        </w:tc>
      </w:tr>
      <w:tr w:rsidR="002A5FB5" w:rsidRPr="006366F5" w14:paraId="4F5AA558" w14:textId="77777777" w:rsidTr="00920F0D">
        <w:trPr>
          <w:cantSplit/>
          <w:jc w:val="center"/>
        </w:trPr>
        <w:tc>
          <w:tcPr>
            <w:tcW w:w="4843" w:type="dxa"/>
            <w:tcBorders>
              <w:top w:val="single" w:sz="4" w:space="0" w:color="auto"/>
              <w:bottom w:val="single" w:sz="4" w:space="0" w:color="auto"/>
            </w:tcBorders>
            <w:vAlign w:val="center"/>
          </w:tcPr>
          <w:p w14:paraId="6E5F371B"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9. MTCA Funds, Hazardous Substance Tax</w:t>
            </w:r>
          </w:p>
        </w:tc>
        <w:tc>
          <w:tcPr>
            <w:tcW w:w="1232" w:type="dxa"/>
            <w:tcBorders>
              <w:top w:val="single" w:sz="4" w:space="0" w:color="auto"/>
              <w:bottom w:val="single" w:sz="4" w:space="0" w:color="auto"/>
            </w:tcBorders>
            <w:vAlign w:val="center"/>
          </w:tcPr>
          <w:p w14:paraId="55D1F121"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721C7599"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2" w:type="dxa"/>
            <w:tcBorders>
              <w:top w:val="single" w:sz="4" w:space="0" w:color="auto"/>
              <w:bottom w:val="single" w:sz="4" w:space="0" w:color="auto"/>
            </w:tcBorders>
            <w:vAlign w:val="center"/>
          </w:tcPr>
          <w:p w14:paraId="48D85D07"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3" w:type="dxa"/>
            <w:tcBorders>
              <w:top w:val="single" w:sz="4" w:space="0" w:color="auto"/>
              <w:bottom w:val="single" w:sz="4" w:space="0" w:color="auto"/>
            </w:tcBorders>
            <w:vAlign w:val="center"/>
          </w:tcPr>
          <w:p w14:paraId="2F75A57E" w14:textId="77777777" w:rsidR="002A5FB5" w:rsidRPr="006366F5" w:rsidRDefault="002A5FB5" w:rsidP="00920F0D">
            <w:pPr>
              <w:widowControl w:val="0"/>
              <w:jc w:val="center"/>
              <w:rPr>
                <w:rFonts w:ascii="Arial" w:hAnsi="Arial" w:cs="Arial"/>
                <w:szCs w:val="22"/>
              </w:rPr>
            </w:pPr>
          </w:p>
        </w:tc>
      </w:tr>
      <w:tr w:rsidR="002A5FB5" w:rsidRPr="006366F5" w14:paraId="3EA1A4AC" w14:textId="77777777" w:rsidTr="00920F0D">
        <w:trPr>
          <w:cantSplit/>
          <w:jc w:val="center"/>
        </w:trPr>
        <w:tc>
          <w:tcPr>
            <w:tcW w:w="4843" w:type="dxa"/>
            <w:tcBorders>
              <w:top w:val="single" w:sz="4" w:space="0" w:color="auto"/>
              <w:bottom w:val="single" w:sz="4" w:space="0" w:color="auto"/>
            </w:tcBorders>
            <w:vAlign w:val="center"/>
          </w:tcPr>
          <w:p w14:paraId="63860140"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10. State Litter Tax</w:t>
            </w:r>
          </w:p>
        </w:tc>
        <w:tc>
          <w:tcPr>
            <w:tcW w:w="1232" w:type="dxa"/>
            <w:tcBorders>
              <w:top w:val="single" w:sz="4" w:space="0" w:color="auto"/>
              <w:bottom w:val="single" w:sz="4" w:space="0" w:color="auto"/>
            </w:tcBorders>
            <w:vAlign w:val="center"/>
          </w:tcPr>
          <w:p w14:paraId="26EADDC0"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1B49DF00"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2" w:type="dxa"/>
            <w:tcBorders>
              <w:top w:val="single" w:sz="4" w:space="0" w:color="auto"/>
              <w:bottom w:val="single" w:sz="4" w:space="0" w:color="auto"/>
            </w:tcBorders>
            <w:vAlign w:val="center"/>
          </w:tcPr>
          <w:p w14:paraId="7BFCCB14"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3" w:type="dxa"/>
            <w:tcBorders>
              <w:top w:val="single" w:sz="4" w:space="0" w:color="auto"/>
              <w:bottom w:val="single" w:sz="4" w:space="0" w:color="auto"/>
            </w:tcBorders>
            <w:vAlign w:val="center"/>
          </w:tcPr>
          <w:p w14:paraId="2C07B46E" w14:textId="77777777" w:rsidR="002A5FB5" w:rsidRPr="006366F5" w:rsidRDefault="002A5FB5" w:rsidP="00920F0D">
            <w:pPr>
              <w:widowControl w:val="0"/>
              <w:jc w:val="center"/>
              <w:rPr>
                <w:rFonts w:ascii="Arial" w:hAnsi="Arial" w:cs="Arial"/>
                <w:szCs w:val="22"/>
              </w:rPr>
            </w:pPr>
          </w:p>
        </w:tc>
      </w:tr>
      <w:tr w:rsidR="002A5FB5" w:rsidRPr="006366F5" w14:paraId="7F3A11B4" w14:textId="77777777" w:rsidTr="00920F0D">
        <w:trPr>
          <w:cantSplit/>
          <w:jc w:val="center"/>
        </w:trPr>
        <w:tc>
          <w:tcPr>
            <w:tcW w:w="4843" w:type="dxa"/>
            <w:tcBorders>
              <w:top w:val="single" w:sz="4" w:space="0" w:color="auto"/>
              <w:bottom w:val="single" w:sz="4" w:space="0" w:color="auto"/>
            </w:tcBorders>
            <w:vAlign w:val="center"/>
          </w:tcPr>
          <w:p w14:paraId="5A37239D"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11. Disposal District Excise Tax</w:t>
            </w:r>
          </w:p>
        </w:tc>
        <w:tc>
          <w:tcPr>
            <w:tcW w:w="1232" w:type="dxa"/>
            <w:tcBorders>
              <w:top w:val="single" w:sz="4" w:space="0" w:color="auto"/>
              <w:bottom w:val="single" w:sz="4" w:space="0" w:color="auto"/>
            </w:tcBorders>
            <w:vAlign w:val="center"/>
          </w:tcPr>
          <w:p w14:paraId="105E22AB"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0664AB6E"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2" w:type="dxa"/>
            <w:tcBorders>
              <w:top w:val="single" w:sz="4" w:space="0" w:color="auto"/>
              <w:bottom w:val="single" w:sz="4" w:space="0" w:color="auto"/>
            </w:tcBorders>
            <w:vAlign w:val="center"/>
          </w:tcPr>
          <w:p w14:paraId="5F113C01"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3337D02D" w14:textId="77777777" w:rsidR="002A5FB5" w:rsidRPr="006366F5" w:rsidRDefault="002A5FB5" w:rsidP="00920F0D">
            <w:pPr>
              <w:widowControl w:val="0"/>
              <w:jc w:val="center"/>
              <w:rPr>
                <w:rFonts w:ascii="Arial" w:hAnsi="Arial" w:cs="Arial"/>
                <w:szCs w:val="22"/>
              </w:rPr>
            </w:pPr>
          </w:p>
        </w:tc>
      </w:tr>
      <w:tr w:rsidR="002A5FB5" w:rsidRPr="006366F5" w14:paraId="4E54C589" w14:textId="77777777" w:rsidTr="00920F0D">
        <w:trPr>
          <w:cantSplit/>
          <w:jc w:val="center"/>
        </w:trPr>
        <w:tc>
          <w:tcPr>
            <w:tcW w:w="4843" w:type="dxa"/>
            <w:tcBorders>
              <w:top w:val="single" w:sz="4" w:space="0" w:color="auto"/>
              <w:bottom w:val="single" w:sz="4" w:space="0" w:color="auto"/>
            </w:tcBorders>
            <w:vAlign w:val="center"/>
          </w:tcPr>
          <w:p w14:paraId="71C631E8"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12. Mandatory Collection</w:t>
            </w:r>
          </w:p>
        </w:tc>
        <w:tc>
          <w:tcPr>
            <w:tcW w:w="1232" w:type="dxa"/>
            <w:tcBorders>
              <w:top w:val="single" w:sz="4" w:space="0" w:color="auto"/>
              <w:bottom w:val="single" w:sz="4" w:space="0" w:color="auto"/>
            </w:tcBorders>
            <w:vAlign w:val="center"/>
          </w:tcPr>
          <w:p w14:paraId="5B757383"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43DD4786"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2" w:type="dxa"/>
            <w:tcBorders>
              <w:top w:val="single" w:sz="4" w:space="0" w:color="auto"/>
              <w:bottom w:val="single" w:sz="4" w:space="0" w:color="auto"/>
            </w:tcBorders>
            <w:vAlign w:val="center"/>
          </w:tcPr>
          <w:p w14:paraId="1B0DBED7"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795F0BCE" w14:textId="77777777" w:rsidR="002A5FB5" w:rsidRPr="006366F5" w:rsidRDefault="002A5FB5" w:rsidP="00920F0D">
            <w:pPr>
              <w:widowControl w:val="0"/>
              <w:jc w:val="center"/>
              <w:rPr>
                <w:rFonts w:ascii="Arial" w:hAnsi="Arial" w:cs="Arial"/>
                <w:szCs w:val="22"/>
              </w:rPr>
            </w:pPr>
          </w:p>
        </w:tc>
      </w:tr>
      <w:tr w:rsidR="002A5FB5" w:rsidRPr="006366F5" w14:paraId="507EAE8D" w14:textId="77777777" w:rsidTr="00920F0D">
        <w:trPr>
          <w:cantSplit/>
          <w:jc w:val="center"/>
        </w:trPr>
        <w:tc>
          <w:tcPr>
            <w:tcW w:w="4843" w:type="dxa"/>
            <w:tcBorders>
              <w:top w:val="single" w:sz="4" w:space="0" w:color="auto"/>
              <w:bottom w:val="single" w:sz="4" w:space="0" w:color="auto"/>
            </w:tcBorders>
            <w:vAlign w:val="center"/>
          </w:tcPr>
          <w:p w14:paraId="252B0199"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13. Franchise Fees</w:t>
            </w:r>
          </w:p>
        </w:tc>
        <w:tc>
          <w:tcPr>
            <w:tcW w:w="1232" w:type="dxa"/>
            <w:tcBorders>
              <w:top w:val="single" w:sz="4" w:space="0" w:color="auto"/>
              <w:bottom w:val="single" w:sz="4" w:space="0" w:color="auto"/>
            </w:tcBorders>
            <w:vAlign w:val="center"/>
          </w:tcPr>
          <w:p w14:paraId="7DE9027A"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3" w:type="dxa"/>
            <w:tcBorders>
              <w:top w:val="single" w:sz="4" w:space="0" w:color="auto"/>
              <w:bottom w:val="single" w:sz="4" w:space="0" w:color="auto"/>
            </w:tcBorders>
            <w:vAlign w:val="center"/>
          </w:tcPr>
          <w:p w14:paraId="6F10EF7D" w14:textId="77777777" w:rsidR="002A5FB5" w:rsidRPr="006366F5" w:rsidRDefault="002A5FB5" w:rsidP="00920F0D">
            <w:pPr>
              <w:widowControl w:val="0"/>
              <w:jc w:val="center"/>
              <w:rPr>
                <w:rFonts w:ascii="Arial" w:hAnsi="Arial" w:cs="Arial"/>
                <w:szCs w:val="22"/>
              </w:rPr>
            </w:pPr>
          </w:p>
        </w:tc>
        <w:tc>
          <w:tcPr>
            <w:tcW w:w="1232" w:type="dxa"/>
            <w:tcBorders>
              <w:top w:val="single" w:sz="4" w:space="0" w:color="auto"/>
              <w:bottom w:val="single" w:sz="4" w:space="0" w:color="auto"/>
            </w:tcBorders>
            <w:vAlign w:val="center"/>
          </w:tcPr>
          <w:p w14:paraId="77C08146"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3" w:type="dxa"/>
            <w:tcBorders>
              <w:top w:val="single" w:sz="4" w:space="0" w:color="auto"/>
              <w:bottom w:val="single" w:sz="4" w:space="0" w:color="auto"/>
            </w:tcBorders>
            <w:vAlign w:val="center"/>
          </w:tcPr>
          <w:p w14:paraId="2F2C45CE" w14:textId="77777777" w:rsidR="002A5FB5" w:rsidRPr="006366F5" w:rsidRDefault="002A5FB5" w:rsidP="00920F0D">
            <w:pPr>
              <w:widowControl w:val="0"/>
              <w:jc w:val="center"/>
              <w:rPr>
                <w:rFonts w:ascii="Arial" w:hAnsi="Arial" w:cs="Arial"/>
                <w:szCs w:val="22"/>
              </w:rPr>
            </w:pPr>
          </w:p>
        </w:tc>
      </w:tr>
      <w:tr w:rsidR="002A5FB5" w:rsidRPr="006366F5" w14:paraId="239A923B" w14:textId="77777777" w:rsidTr="00920F0D">
        <w:trPr>
          <w:cantSplit/>
          <w:jc w:val="center"/>
        </w:trPr>
        <w:tc>
          <w:tcPr>
            <w:tcW w:w="4843" w:type="dxa"/>
            <w:tcBorders>
              <w:top w:val="single" w:sz="4" w:space="0" w:color="auto"/>
              <w:bottom w:val="single" w:sz="4" w:space="0" w:color="auto"/>
            </w:tcBorders>
            <w:vAlign w:val="center"/>
          </w:tcPr>
          <w:p w14:paraId="26FB3256" w14:textId="77777777" w:rsidR="002A5FB5" w:rsidRPr="006366F5" w:rsidRDefault="002A5FB5" w:rsidP="00920F0D">
            <w:pPr>
              <w:widowControl w:val="0"/>
              <w:ind w:left="561" w:right="160" w:hanging="511"/>
              <w:rPr>
                <w:rFonts w:ascii="Arial" w:hAnsi="Arial" w:cs="Arial"/>
                <w:b/>
                <w:bCs/>
                <w:szCs w:val="22"/>
              </w:rPr>
            </w:pPr>
            <w:r w:rsidRPr="006366F5">
              <w:rPr>
                <w:rFonts w:ascii="Arial" w:hAnsi="Arial" w:cs="Arial"/>
                <w:b/>
                <w:bCs/>
                <w:szCs w:val="22"/>
              </w:rPr>
              <w:t>Specialized Fees</w:t>
            </w:r>
          </w:p>
        </w:tc>
        <w:tc>
          <w:tcPr>
            <w:tcW w:w="1232" w:type="dxa"/>
            <w:tcBorders>
              <w:top w:val="single" w:sz="4" w:space="0" w:color="auto"/>
              <w:bottom w:val="single" w:sz="4" w:space="0" w:color="auto"/>
            </w:tcBorders>
            <w:vAlign w:val="center"/>
          </w:tcPr>
          <w:p w14:paraId="0DC6E24A"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21E3EA94" w14:textId="77777777" w:rsidR="002A5FB5" w:rsidRPr="006366F5" w:rsidRDefault="002A5FB5" w:rsidP="00920F0D">
            <w:pPr>
              <w:widowControl w:val="0"/>
              <w:jc w:val="center"/>
              <w:rPr>
                <w:rFonts w:ascii="Arial" w:hAnsi="Arial" w:cs="Arial"/>
                <w:szCs w:val="22"/>
              </w:rPr>
            </w:pPr>
          </w:p>
        </w:tc>
        <w:tc>
          <w:tcPr>
            <w:tcW w:w="1232" w:type="dxa"/>
            <w:tcBorders>
              <w:top w:val="single" w:sz="4" w:space="0" w:color="auto"/>
              <w:bottom w:val="single" w:sz="4" w:space="0" w:color="auto"/>
            </w:tcBorders>
            <w:vAlign w:val="center"/>
          </w:tcPr>
          <w:p w14:paraId="3FAB045C"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1ED31A09" w14:textId="77777777" w:rsidR="002A5FB5" w:rsidRPr="006366F5" w:rsidRDefault="002A5FB5" w:rsidP="00920F0D">
            <w:pPr>
              <w:widowControl w:val="0"/>
              <w:jc w:val="center"/>
              <w:rPr>
                <w:rFonts w:ascii="Arial" w:hAnsi="Arial" w:cs="Arial"/>
                <w:szCs w:val="22"/>
              </w:rPr>
            </w:pPr>
          </w:p>
        </w:tc>
      </w:tr>
      <w:tr w:rsidR="002A5FB5" w:rsidRPr="006366F5" w14:paraId="3E7F1FA5" w14:textId="77777777" w:rsidTr="00920F0D">
        <w:trPr>
          <w:cantSplit/>
          <w:jc w:val="center"/>
        </w:trPr>
        <w:tc>
          <w:tcPr>
            <w:tcW w:w="4843" w:type="dxa"/>
            <w:tcBorders>
              <w:top w:val="single" w:sz="4" w:space="0" w:color="auto"/>
              <w:bottom w:val="single" w:sz="4" w:space="0" w:color="auto"/>
            </w:tcBorders>
            <w:vAlign w:val="center"/>
          </w:tcPr>
          <w:p w14:paraId="7BE8956E"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14. Advance Recovery Fees</w:t>
            </w:r>
          </w:p>
        </w:tc>
        <w:tc>
          <w:tcPr>
            <w:tcW w:w="1232" w:type="dxa"/>
            <w:tcBorders>
              <w:top w:val="single" w:sz="4" w:space="0" w:color="auto"/>
              <w:bottom w:val="single" w:sz="4" w:space="0" w:color="auto"/>
            </w:tcBorders>
            <w:vAlign w:val="center"/>
          </w:tcPr>
          <w:p w14:paraId="24B99F6A"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00256221" w14:textId="77777777" w:rsidR="002A5FB5" w:rsidRPr="006366F5" w:rsidRDefault="002A5FB5" w:rsidP="00920F0D">
            <w:pPr>
              <w:widowControl w:val="0"/>
              <w:jc w:val="center"/>
              <w:rPr>
                <w:rFonts w:ascii="Arial" w:hAnsi="Arial" w:cs="Arial"/>
                <w:szCs w:val="22"/>
              </w:rPr>
            </w:pPr>
          </w:p>
        </w:tc>
        <w:tc>
          <w:tcPr>
            <w:tcW w:w="1232" w:type="dxa"/>
            <w:tcBorders>
              <w:top w:val="single" w:sz="4" w:space="0" w:color="auto"/>
              <w:bottom w:val="single" w:sz="4" w:space="0" w:color="auto"/>
            </w:tcBorders>
            <w:vAlign w:val="center"/>
          </w:tcPr>
          <w:p w14:paraId="35323D71"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3" w:type="dxa"/>
            <w:tcBorders>
              <w:top w:val="single" w:sz="4" w:space="0" w:color="auto"/>
              <w:bottom w:val="single" w:sz="4" w:space="0" w:color="auto"/>
            </w:tcBorders>
            <w:vAlign w:val="center"/>
          </w:tcPr>
          <w:p w14:paraId="636BED65" w14:textId="77777777" w:rsidR="002A5FB5" w:rsidRPr="006366F5" w:rsidRDefault="002A5FB5" w:rsidP="00920F0D">
            <w:pPr>
              <w:widowControl w:val="0"/>
              <w:jc w:val="center"/>
              <w:rPr>
                <w:rFonts w:ascii="Arial" w:hAnsi="Arial" w:cs="Arial"/>
                <w:szCs w:val="22"/>
              </w:rPr>
            </w:pPr>
          </w:p>
        </w:tc>
      </w:tr>
      <w:tr w:rsidR="002A5FB5" w:rsidRPr="006366F5" w14:paraId="7F53F773" w14:textId="77777777" w:rsidTr="00920F0D">
        <w:trPr>
          <w:cantSplit/>
          <w:jc w:val="center"/>
        </w:trPr>
        <w:tc>
          <w:tcPr>
            <w:tcW w:w="4843" w:type="dxa"/>
            <w:tcBorders>
              <w:top w:val="single" w:sz="4" w:space="0" w:color="auto"/>
              <w:bottom w:val="single" w:sz="4" w:space="0" w:color="auto"/>
            </w:tcBorders>
            <w:vAlign w:val="center"/>
          </w:tcPr>
          <w:p w14:paraId="2DEDE29F"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15. Permitting Fees</w:t>
            </w:r>
          </w:p>
        </w:tc>
        <w:tc>
          <w:tcPr>
            <w:tcW w:w="1232" w:type="dxa"/>
            <w:tcBorders>
              <w:top w:val="single" w:sz="4" w:space="0" w:color="auto"/>
              <w:bottom w:val="single" w:sz="4" w:space="0" w:color="auto"/>
            </w:tcBorders>
            <w:vAlign w:val="center"/>
          </w:tcPr>
          <w:p w14:paraId="1A1BB3E6"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33D132A2"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 (HD)</w:t>
            </w:r>
          </w:p>
        </w:tc>
        <w:tc>
          <w:tcPr>
            <w:tcW w:w="1232" w:type="dxa"/>
            <w:tcBorders>
              <w:top w:val="single" w:sz="4" w:space="0" w:color="auto"/>
              <w:bottom w:val="single" w:sz="4" w:space="0" w:color="auto"/>
            </w:tcBorders>
            <w:vAlign w:val="center"/>
          </w:tcPr>
          <w:p w14:paraId="7B902D8A"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65300C47" w14:textId="77777777" w:rsidR="002A5FB5" w:rsidRPr="006366F5" w:rsidRDefault="002A5FB5" w:rsidP="00920F0D">
            <w:pPr>
              <w:widowControl w:val="0"/>
              <w:jc w:val="center"/>
              <w:rPr>
                <w:rFonts w:ascii="Arial" w:hAnsi="Arial" w:cs="Arial"/>
                <w:szCs w:val="22"/>
              </w:rPr>
            </w:pPr>
          </w:p>
        </w:tc>
      </w:tr>
      <w:tr w:rsidR="002A5FB5" w:rsidRPr="006366F5" w14:paraId="3F468669" w14:textId="77777777" w:rsidTr="00920F0D">
        <w:trPr>
          <w:cantSplit/>
          <w:jc w:val="center"/>
        </w:trPr>
        <w:tc>
          <w:tcPr>
            <w:tcW w:w="4843" w:type="dxa"/>
            <w:tcBorders>
              <w:top w:val="single" w:sz="4" w:space="0" w:color="auto"/>
              <w:bottom w:val="single" w:sz="4" w:space="0" w:color="auto"/>
            </w:tcBorders>
            <w:vAlign w:val="center"/>
          </w:tcPr>
          <w:p w14:paraId="5348FA0D" w14:textId="77777777" w:rsidR="002A5FB5" w:rsidRPr="006366F5" w:rsidRDefault="002A5FB5" w:rsidP="00920F0D">
            <w:pPr>
              <w:widowControl w:val="0"/>
              <w:ind w:left="561" w:right="160" w:hanging="511"/>
              <w:rPr>
                <w:rFonts w:ascii="Arial" w:hAnsi="Arial" w:cs="Arial"/>
                <w:b/>
                <w:bCs/>
                <w:szCs w:val="22"/>
              </w:rPr>
            </w:pPr>
            <w:r w:rsidRPr="006366F5">
              <w:rPr>
                <w:rFonts w:ascii="Arial" w:hAnsi="Arial" w:cs="Arial"/>
                <w:b/>
                <w:bCs/>
                <w:szCs w:val="22"/>
              </w:rPr>
              <w:t>Other</w:t>
            </w:r>
          </w:p>
        </w:tc>
        <w:tc>
          <w:tcPr>
            <w:tcW w:w="1232" w:type="dxa"/>
            <w:tcBorders>
              <w:top w:val="single" w:sz="4" w:space="0" w:color="auto"/>
              <w:bottom w:val="single" w:sz="4" w:space="0" w:color="auto"/>
            </w:tcBorders>
            <w:vAlign w:val="center"/>
          </w:tcPr>
          <w:p w14:paraId="31ADA78E"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6E01BC76" w14:textId="77777777" w:rsidR="002A5FB5" w:rsidRPr="006366F5" w:rsidRDefault="002A5FB5" w:rsidP="00920F0D">
            <w:pPr>
              <w:widowControl w:val="0"/>
              <w:jc w:val="center"/>
              <w:rPr>
                <w:rFonts w:ascii="Arial" w:hAnsi="Arial" w:cs="Arial"/>
                <w:szCs w:val="22"/>
              </w:rPr>
            </w:pPr>
          </w:p>
        </w:tc>
        <w:tc>
          <w:tcPr>
            <w:tcW w:w="1232" w:type="dxa"/>
            <w:tcBorders>
              <w:top w:val="single" w:sz="4" w:space="0" w:color="auto"/>
              <w:bottom w:val="single" w:sz="4" w:space="0" w:color="auto"/>
            </w:tcBorders>
            <w:vAlign w:val="center"/>
          </w:tcPr>
          <w:p w14:paraId="53A7FED1"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6EE76CD1" w14:textId="77777777" w:rsidR="002A5FB5" w:rsidRPr="006366F5" w:rsidRDefault="002A5FB5" w:rsidP="00920F0D">
            <w:pPr>
              <w:widowControl w:val="0"/>
              <w:jc w:val="center"/>
              <w:rPr>
                <w:rFonts w:ascii="Arial" w:hAnsi="Arial" w:cs="Arial"/>
                <w:szCs w:val="22"/>
              </w:rPr>
            </w:pPr>
          </w:p>
        </w:tc>
      </w:tr>
      <w:tr w:rsidR="002A5FB5" w:rsidRPr="006366F5" w14:paraId="3943D373" w14:textId="77777777" w:rsidTr="00920F0D">
        <w:trPr>
          <w:cantSplit/>
          <w:jc w:val="center"/>
        </w:trPr>
        <w:tc>
          <w:tcPr>
            <w:tcW w:w="4843" w:type="dxa"/>
            <w:tcBorders>
              <w:top w:val="single" w:sz="4" w:space="0" w:color="auto"/>
              <w:bottom w:val="single" w:sz="4" w:space="0" w:color="auto"/>
            </w:tcBorders>
            <w:vAlign w:val="center"/>
          </w:tcPr>
          <w:p w14:paraId="0F9F46FC"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16. Enforcement Fines/Penalties</w:t>
            </w:r>
          </w:p>
        </w:tc>
        <w:tc>
          <w:tcPr>
            <w:tcW w:w="1232" w:type="dxa"/>
            <w:tcBorders>
              <w:top w:val="single" w:sz="4" w:space="0" w:color="auto"/>
              <w:bottom w:val="single" w:sz="4" w:space="0" w:color="auto"/>
            </w:tcBorders>
            <w:vAlign w:val="center"/>
          </w:tcPr>
          <w:p w14:paraId="6C72E70B"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0F16855D"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2" w:type="dxa"/>
            <w:tcBorders>
              <w:top w:val="single" w:sz="4" w:space="0" w:color="auto"/>
              <w:bottom w:val="single" w:sz="4" w:space="0" w:color="auto"/>
            </w:tcBorders>
            <w:vAlign w:val="center"/>
          </w:tcPr>
          <w:p w14:paraId="6E06F7B5"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1C59BA11" w14:textId="77777777" w:rsidR="002A5FB5" w:rsidRPr="006366F5" w:rsidRDefault="002A5FB5" w:rsidP="00920F0D">
            <w:pPr>
              <w:widowControl w:val="0"/>
              <w:jc w:val="center"/>
              <w:rPr>
                <w:rFonts w:ascii="Arial" w:hAnsi="Arial" w:cs="Arial"/>
                <w:szCs w:val="22"/>
              </w:rPr>
            </w:pPr>
          </w:p>
        </w:tc>
      </w:tr>
      <w:tr w:rsidR="002A5FB5" w:rsidRPr="006366F5" w14:paraId="6ACB8589" w14:textId="77777777" w:rsidTr="00920F0D">
        <w:trPr>
          <w:cantSplit/>
          <w:jc w:val="center"/>
        </w:trPr>
        <w:tc>
          <w:tcPr>
            <w:tcW w:w="4843" w:type="dxa"/>
            <w:tcBorders>
              <w:top w:val="single" w:sz="4" w:space="0" w:color="auto"/>
              <w:bottom w:val="single" w:sz="4" w:space="0" w:color="auto"/>
            </w:tcBorders>
            <w:vAlign w:val="center"/>
          </w:tcPr>
          <w:p w14:paraId="7A13C23C"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17. Sales of Recyclable Materials</w:t>
            </w:r>
          </w:p>
        </w:tc>
        <w:tc>
          <w:tcPr>
            <w:tcW w:w="1232" w:type="dxa"/>
            <w:tcBorders>
              <w:top w:val="single" w:sz="4" w:space="0" w:color="auto"/>
              <w:bottom w:val="single" w:sz="4" w:space="0" w:color="auto"/>
            </w:tcBorders>
            <w:vAlign w:val="center"/>
          </w:tcPr>
          <w:p w14:paraId="630F615E"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3" w:type="dxa"/>
            <w:tcBorders>
              <w:top w:val="single" w:sz="4" w:space="0" w:color="auto"/>
              <w:bottom w:val="single" w:sz="4" w:space="0" w:color="auto"/>
            </w:tcBorders>
            <w:vAlign w:val="center"/>
          </w:tcPr>
          <w:p w14:paraId="601750CD"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2" w:type="dxa"/>
            <w:tcBorders>
              <w:top w:val="single" w:sz="4" w:space="0" w:color="auto"/>
              <w:bottom w:val="single" w:sz="4" w:space="0" w:color="auto"/>
            </w:tcBorders>
            <w:vAlign w:val="center"/>
          </w:tcPr>
          <w:p w14:paraId="7983B9C3"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4D7A6041"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r>
      <w:tr w:rsidR="002A5FB5" w:rsidRPr="006366F5" w14:paraId="5A82BE59" w14:textId="77777777" w:rsidTr="00920F0D">
        <w:trPr>
          <w:cantSplit/>
          <w:jc w:val="center"/>
        </w:trPr>
        <w:tc>
          <w:tcPr>
            <w:tcW w:w="4843" w:type="dxa"/>
            <w:tcBorders>
              <w:top w:val="single" w:sz="4" w:space="0" w:color="auto"/>
              <w:bottom w:val="single" w:sz="4" w:space="0" w:color="auto"/>
            </w:tcBorders>
            <w:vAlign w:val="center"/>
          </w:tcPr>
          <w:p w14:paraId="1CCED680"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 xml:space="preserve">18. Recycling Fees/Charges </w:t>
            </w:r>
          </w:p>
        </w:tc>
        <w:tc>
          <w:tcPr>
            <w:tcW w:w="1232" w:type="dxa"/>
            <w:tcBorders>
              <w:top w:val="single" w:sz="4" w:space="0" w:color="auto"/>
              <w:bottom w:val="single" w:sz="4" w:space="0" w:color="auto"/>
            </w:tcBorders>
            <w:vAlign w:val="center"/>
          </w:tcPr>
          <w:p w14:paraId="4607BE8C"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3" w:type="dxa"/>
            <w:tcBorders>
              <w:top w:val="single" w:sz="4" w:space="0" w:color="auto"/>
              <w:bottom w:val="single" w:sz="4" w:space="0" w:color="auto"/>
            </w:tcBorders>
            <w:vAlign w:val="center"/>
          </w:tcPr>
          <w:p w14:paraId="3225D6BA"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2" w:type="dxa"/>
            <w:tcBorders>
              <w:top w:val="single" w:sz="4" w:space="0" w:color="auto"/>
              <w:bottom w:val="single" w:sz="4" w:space="0" w:color="auto"/>
            </w:tcBorders>
            <w:vAlign w:val="center"/>
          </w:tcPr>
          <w:p w14:paraId="70AB7D8D"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7DFC7E35"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r>
      <w:tr w:rsidR="002A5FB5" w:rsidRPr="006366F5" w14:paraId="474A53CA" w14:textId="77777777" w:rsidTr="00920F0D">
        <w:trPr>
          <w:cantSplit/>
          <w:jc w:val="center"/>
        </w:trPr>
        <w:tc>
          <w:tcPr>
            <w:tcW w:w="4843" w:type="dxa"/>
            <w:tcBorders>
              <w:top w:val="single" w:sz="4" w:space="0" w:color="auto"/>
              <w:bottom w:val="single" w:sz="4" w:space="0" w:color="auto"/>
            </w:tcBorders>
            <w:vAlign w:val="center"/>
          </w:tcPr>
          <w:p w14:paraId="64CD495A"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19. Sales of Recovered Energy</w:t>
            </w:r>
          </w:p>
        </w:tc>
        <w:tc>
          <w:tcPr>
            <w:tcW w:w="1232" w:type="dxa"/>
            <w:tcBorders>
              <w:top w:val="single" w:sz="4" w:space="0" w:color="auto"/>
              <w:bottom w:val="single" w:sz="4" w:space="0" w:color="auto"/>
            </w:tcBorders>
            <w:vAlign w:val="center"/>
          </w:tcPr>
          <w:p w14:paraId="3283E68D"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0930756F"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2" w:type="dxa"/>
            <w:tcBorders>
              <w:top w:val="single" w:sz="4" w:space="0" w:color="auto"/>
              <w:bottom w:val="single" w:sz="4" w:space="0" w:color="auto"/>
            </w:tcBorders>
            <w:vAlign w:val="center"/>
          </w:tcPr>
          <w:p w14:paraId="2315DE5F"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19009B16"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r>
      <w:tr w:rsidR="002A5FB5" w:rsidRPr="006366F5" w14:paraId="08F53CAD" w14:textId="77777777" w:rsidTr="00920F0D">
        <w:trPr>
          <w:cantSplit/>
          <w:jc w:val="center"/>
        </w:trPr>
        <w:tc>
          <w:tcPr>
            <w:tcW w:w="4843" w:type="dxa"/>
            <w:tcBorders>
              <w:top w:val="single" w:sz="4" w:space="0" w:color="auto"/>
              <w:bottom w:val="single" w:sz="4" w:space="0" w:color="auto"/>
            </w:tcBorders>
            <w:vAlign w:val="center"/>
          </w:tcPr>
          <w:p w14:paraId="097D3A16"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20. Utility Tax</w:t>
            </w:r>
          </w:p>
        </w:tc>
        <w:tc>
          <w:tcPr>
            <w:tcW w:w="1232" w:type="dxa"/>
            <w:tcBorders>
              <w:top w:val="single" w:sz="4" w:space="0" w:color="auto"/>
              <w:bottom w:val="single" w:sz="4" w:space="0" w:color="auto"/>
            </w:tcBorders>
            <w:vAlign w:val="center"/>
          </w:tcPr>
          <w:p w14:paraId="242A1F55"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3" w:type="dxa"/>
            <w:tcBorders>
              <w:top w:val="single" w:sz="4" w:space="0" w:color="auto"/>
              <w:bottom w:val="single" w:sz="4" w:space="0" w:color="auto"/>
            </w:tcBorders>
            <w:vAlign w:val="center"/>
          </w:tcPr>
          <w:p w14:paraId="7F00C256" w14:textId="77777777" w:rsidR="002A5FB5" w:rsidRPr="006366F5" w:rsidRDefault="002A5FB5" w:rsidP="00920F0D">
            <w:pPr>
              <w:widowControl w:val="0"/>
              <w:jc w:val="center"/>
              <w:rPr>
                <w:rFonts w:ascii="Arial" w:hAnsi="Arial" w:cs="Arial"/>
                <w:szCs w:val="22"/>
              </w:rPr>
            </w:pPr>
          </w:p>
        </w:tc>
        <w:tc>
          <w:tcPr>
            <w:tcW w:w="1232" w:type="dxa"/>
            <w:tcBorders>
              <w:top w:val="single" w:sz="4" w:space="0" w:color="auto"/>
              <w:bottom w:val="single" w:sz="4" w:space="0" w:color="auto"/>
            </w:tcBorders>
            <w:vAlign w:val="center"/>
          </w:tcPr>
          <w:p w14:paraId="5B2C61DD"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50B3489B" w14:textId="77777777" w:rsidR="002A5FB5" w:rsidRPr="006366F5" w:rsidRDefault="002A5FB5" w:rsidP="00920F0D">
            <w:pPr>
              <w:widowControl w:val="0"/>
              <w:jc w:val="center"/>
              <w:rPr>
                <w:rFonts w:ascii="Arial" w:hAnsi="Arial" w:cs="Arial"/>
                <w:szCs w:val="22"/>
              </w:rPr>
            </w:pPr>
          </w:p>
        </w:tc>
      </w:tr>
      <w:tr w:rsidR="002A5FB5" w:rsidRPr="006366F5" w14:paraId="31F4091D" w14:textId="77777777" w:rsidTr="00920F0D">
        <w:trPr>
          <w:cantSplit/>
          <w:jc w:val="center"/>
        </w:trPr>
        <w:tc>
          <w:tcPr>
            <w:tcW w:w="4843" w:type="dxa"/>
            <w:tcBorders>
              <w:top w:val="single" w:sz="4" w:space="0" w:color="auto"/>
              <w:bottom w:val="single" w:sz="4" w:space="0" w:color="auto"/>
            </w:tcBorders>
            <w:vAlign w:val="center"/>
          </w:tcPr>
          <w:p w14:paraId="43256E92"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21. General Fund Revenues</w:t>
            </w:r>
          </w:p>
        </w:tc>
        <w:tc>
          <w:tcPr>
            <w:tcW w:w="1232" w:type="dxa"/>
            <w:tcBorders>
              <w:top w:val="single" w:sz="4" w:space="0" w:color="auto"/>
              <w:bottom w:val="single" w:sz="4" w:space="0" w:color="auto"/>
            </w:tcBorders>
            <w:vAlign w:val="center"/>
          </w:tcPr>
          <w:p w14:paraId="0E0FB9F3"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3" w:type="dxa"/>
            <w:tcBorders>
              <w:top w:val="single" w:sz="4" w:space="0" w:color="auto"/>
              <w:bottom w:val="single" w:sz="4" w:space="0" w:color="auto"/>
            </w:tcBorders>
            <w:vAlign w:val="center"/>
          </w:tcPr>
          <w:p w14:paraId="0C5D49C4"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2" w:type="dxa"/>
            <w:tcBorders>
              <w:top w:val="single" w:sz="4" w:space="0" w:color="auto"/>
              <w:bottom w:val="single" w:sz="4" w:space="0" w:color="auto"/>
            </w:tcBorders>
            <w:vAlign w:val="center"/>
          </w:tcPr>
          <w:p w14:paraId="71E3974D"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43306088" w14:textId="77777777" w:rsidR="002A5FB5" w:rsidRPr="006366F5" w:rsidRDefault="002A5FB5" w:rsidP="00920F0D">
            <w:pPr>
              <w:widowControl w:val="0"/>
              <w:jc w:val="center"/>
              <w:rPr>
                <w:rFonts w:ascii="Arial" w:hAnsi="Arial" w:cs="Arial"/>
                <w:szCs w:val="22"/>
              </w:rPr>
            </w:pPr>
          </w:p>
        </w:tc>
      </w:tr>
      <w:tr w:rsidR="002A5FB5" w:rsidRPr="006366F5" w14:paraId="68368C38" w14:textId="77777777" w:rsidTr="00920F0D">
        <w:trPr>
          <w:cantSplit/>
          <w:jc w:val="center"/>
        </w:trPr>
        <w:tc>
          <w:tcPr>
            <w:tcW w:w="4843" w:type="dxa"/>
            <w:tcBorders>
              <w:top w:val="single" w:sz="4" w:space="0" w:color="auto"/>
              <w:bottom w:val="single" w:sz="4" w:space="0" w:color="auto"/>
            </w:tcBorders>
            <w:vAlign w:val="center"/>
          </w:tcPr>
          <w:p w14:paraId="7A0E70DA"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22. Bond Financing</w:t>
            </w:r>
          </w:p>
        </w:tc>
        <w:tc>
          <w:tcPr>
            <w:tcW w:w="1232" w:type="dxa"/>
            <w:tcBorders>
              <w:top w:val="single" w:sz="4" w:space="0" w:color="auto"/>
              <w:bottom w:val="single" w:sz="4" w:space="0" w:color="auto"/>
            </w:tcBorders>
            <w:vAlign w:val="center"/>
          </w:tcPr>
          <w:p w14:paraId="170C5ACD"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50042AD6"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2" w:type="dxa"/>
            <w:tcBorders>
              <w:top w:val="single" w:sz="4" w:space="0" w:color="auto"/>
              <w:bottom w:val="single" w:sz="4" w:space="0" w:color="auto"/>
            </w:tcBorders>
            <w:vAlign w:val="center"/>
          </w:tcPr>
          <w:p w14:paraId="4AEC2EB4"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bottom w:val="single" w:sz="4" w:space="0" w:color="auto"/>
            </w:tcBorders>
            <w:vAlign w:val="center"/>
          </w:tcPr>
          <w:p w14:paraId="61C89CDC"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r>
      <w:tr w:rsidR="002A5FB5" w:rsidRPr="006366F5" w14:paraId="24479E1A" w14:textId="77777777" w:rsidTr="00920F0D">
        <w:trPr>
          <w:cantSplit/>
          <w:jc w:val="center"/>
        </w:trPr>
        <w:tc>
          <w:tcPr>
            <w:tcW w:w="4843" w:type="dxa"/>
            <w:tcBorders>
              <w:top w:val="single" w:sz="4" w:space="0" w:color="auto"/>
            </w:tcBorders>
            <w:vAlign w:val="center"/>
          </w:tcPr>
          <w:p w14:paraId="0FAE3A8E" w14:textId="77777777" w:rsidR="002A5FB5" w:rsidRPr="006366F5" w:rsidRDefault="002A5FB5" w:rsidP="00920F0D">
            <w:pPr>
              <w:widowControl w:val="0"/>
              <w:ind w:left="561" w:right="160" w:hanging="340"/>
              <w:rPr>
                <w:rFonts w:ascii="Arial" w:hAnsi="Arial" w:cs="Arial"/>
                <w:szCs w:val="22"/>
              </w:rPr>
            </w:pPr>
            <w:r w:rsidRPr="006366F5">
              <w:rPr>
                <w:rFonts w:ascii="Arial" w:hAnsi="Arial" w:cs="Arial"/>
                <w:szCs w:val="22"/>
              </w:rPr>
              <w:t>23. Public Works Assistance Account</w:t>
            </w:r>
          </w:p>
        </w:tc>
        <w:tc>
          <w:tcPr>
            <w:tcW w:w="1232" w:type="dxa"/>
            <w:tcBorders>
              <w:top w:val="single" w:sz="4" w:space="0" w:color="auto"/>
            </w:tcBorders>
            <w:vAlign w:val="center"/>
          </w:tcPr>
          <w:p w14:paraId="2A0916E1" w14:textId="77777777" w:rsidR="002A5FB5" w:rsidRPr="006366F5" w:rsidRDefault="002A5FB5" w:rsidP="00920F0D">
            <w:pPr>
              <w:widowControl w:val="0"/>
              <w:jc w:val="center"/>
              <w:rPr>
                <w:rFonts w:ascii="Arial" w:hAnsi="Arial" w:cs="Arial"/>
                <w:szCs w:val="22"/>
              </w:rPr>
            </w:pPr>
            <w:r w:rsidRPr="006366F5">
              <w:rPr>
                <w:rFonts w:ascii="Arial" w:hAnsi="Arial" w:cs="Arial"/>
                <w:szCs w:val="22"/>
              </w:rPr>
              <w:t>X</w:t>
            </w:r>
          </w:p>
        </w:tc>
        <w:tc>
          <w:tcPr>
            <w:tcW w:w="1233" w:type="dxa"/>
            <w:tcBorders>
              <w:top w:val="single" w:sz="4" w:space="0" w:color="auto"/>
            </w:tcBorders>
            <w:vAlign w:val="center"/>
          </w:tcPr>
          <w:p w14:paraId="39BF7F8B" w14:textId="77777777" w:rsidR="002A5FB5" w:rsidRPr="006366F5" w:rsidRDefault="002A5FB5" w:rsidP="00920F0D">
            <w:pPr>
              <w:widowControl w:val="0"/>
              <w:jc w:val="center"/>
              <w:rPr>
                <w:rFonts w:ascii="Arial" w:hAnsi="Arial" w:cs="Arial"/>
                <w:szCs w:val="22"/>
              </w:rPr>
            </w:pPr>
          </w:p>
        </w:tc>
        <w:tc>
          <w:tcPr>
            <w:tcW w:w="1232" w:type="dxa"/>
            <w:tcBorders>
              <w:top w:val="single" w:sz="4" w:space="0" w:color="auto"/>
            </w:tcBorders>
            <w:vAlign w:val="center"/>
          </w:tcPr>
          <w:p w14:paraId="028CCE1E" w14:textId="77777777" w:rsidR="002A5FB5" w:rsidRPr="006366F5" w:rsidRDefault="002A5FB5" w:rsidP="00920F0D">
            <w:pPr>
              <w:widowControl w:val="0"/>
              <w:jc w:val="center"/>
              <w:rPr>
                <w:rFonts w:ascii="Arial" w:hAnsi="Arial" w:cs="Arial"/>
                <w:szCs w:val="22"/>
              </w:rPr>
            </w:pPr>
          </w:p>
        </w:tc>
        <w:tc>
          <w:tcPr>
            <w:tcW w:w="1233" w:type="dxa"/>
            <w:tcBorders>
              <w:top w:val="single" w:sz="4" w:space="0" w:color="auto"/>
            </w:tcBorders>
            <w:vAlign w:val="center"/>
          </w:tcPr>
          <w:p w14:paraId="6ECC0779" w14:textId="77777777" w:rsidR="002A5FB5" w:rsidRPr="006366F5" w:rsidRDefault="002A5FB5" w:rsidP="00920F0D">
            <w:pPr>
              <w:widowControl w:val="0"/>
              <w:jc w:val="center"/>
              <w:rPr>
                <w:rFonts w:ascii="Arial" w:hAnsi="Arial" w:cs="Arial"/>
                <w:szCs w:val="22"/>
              </w:rPr>
            </w:pPr>
          </w:p>
        </w:tc>
      </w:tr>
    </w:tbl>
    <w:p w14:paraId="6A8920A3" w14:textId="77777777" w:rsidR="002A5FB5" w:rsidRPr="006366F5" w:rsidRDefault="002A5FB5" w:rsidP="002A5FB5">
      <w:pPr>
        <w:ind w:left="720" w:hanging="360"/>
        <w:rPr>
          <w:rFonts w:ascii="Arial" w:hAnsi="Arial" w:cs="Arial"/>
          <w:szCs w:val="22"/>
        </w:rPr>
      </w:pPr>
    </w:p>
    <w:p w14:paraId="29B5FB36" w14:textId="77777777" w:rsidR="002A5FB5" w:rsidRDefault="002A5FB5" w:rsidP="002A5FB5">
      <w:pPr>
        <w:ind w:left="720" w:hanging="360"/>
      </w:pPr>
      <w:r>
        <w:rPr>
          <w:sz w:val="20"/>
        </w:rPr>
        <w:t>X = Implementing authority, (x) = potentially benefits from funding method but cannot implement it, HD = Health Department.</w:t>
      </w:r>
      <w:r>
        <w:br w:type="page"/>
      </w:r>
    </w:p>
    <w:p w14:paraId="457312F8" w14:textId="77777777" w:rsidR="002A5FB5" w:rsidRPr="00454C20" w:rsidRDefault="002A5FB5" w:rsidP="002A5FB5">
      <w:pPr>
        <w:rPr>
          <w:rFonts w:ascii="Moderne" w:hAnsi="Moderne" w:cs="Arial"/>
          <w:b/>
          <w:bCs/>
          <w:sz w:val="24"/>
          <w:szCs w:val="24"/>
        </w:rPr>
      </w:pPr>
      <w:r w:rsidRPr="00454C20">
        <w:rPr>
          <w:rFonts w:ascii="Moderne" w:hAnsi="Moderne" w:cs="Arial"/>
          <w:b/>
          <w:bCs/>
          <w:sz w:val="24"/>
          <w:szCs w:val="24"/>
        </w:rPr>
        <w:lastRenderedPageBreak/>
        <w:t>POTENTIAL FUNDING METHODS</w:t>
      </w:r>
    </w:p>
    <w:p w14:paraId="6AAB9174" w14:textId="77777777" w:rsidR="002A5FB5" w:rsidRPr="00454C20" w:rsidRDefault="002A5FB5" w:rsidP="002A5FB5">
      <w:pPr>
        <w:rPr>
          <w:rFonts w:ascii="Book Antiqua" w:hAnsi="Book Antiqua"/>
          <w:sz w:val="24"/>
          <w:szCs w:val="24"/>
        </w:rPr>
      </w:pPr>
    </w:p>
    <w:p w14:paraId="52F7F56B" w14:textId="77777777" w:rsidR="002A5FB5" w:rsidRPr="00454C20" w:rsidRDefault="002A5FB5" w:rsidP="002A5FB5">
      <w:pPr>
        <w:rPr>
          <w:rFonts w:ascii="Book Antiqua" w:hAnsi="Book Antiqua" w:cs="Arial"/>
          <w:b/>
          <w:bCs/>
          <w:sz w:val="24"/>
          <w:szCs w:val="24"/>
        </w:rPr>
      </w:pPr>
      <w:r w:rsidRPr="00454C20">
        <w:rPr>
          <w:rFonts w:ascii="Book Antiqua" w:hAnsi="Book Antiqua" w:cs="Arial"/>
          <w:b/>
          <w:bCs/>
          <w:sz w:val="24"/>
          <w:szCs w:val="24"/>
        </w:rPr>
        <w:t xml:space="preserve">User Fees, Rates, Surcharges </w:t>
      </w:r>
    </w:p>
    <w:p w14:paraId="0D8EE164" w14:textId="77777777" w:rsidR="002A5FB5" w:rsidRPr="00454C20" w:rsidRDefault="002A5FB5" w:rsidP="002A5FB5">
      <w:pPr>
        <w:rPr>
          <w:rFonts w:ascii="Book Antiqua" w:hAnsi="Book Antiqua"/>
          <w:sz w:val="24"/>
          <w:szCs w:val="24"/>
        </w:rPr>
      </w:pPr>
    </w:p>
    <w:p w14:paraId="3D6972CC"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1.</w:t>
      </w:r>
      <w:r w:rsidRPr="00454C20">
        <w:rPr>
          <w:rFonts w:ascii="Book Antiqua" w:hAnsi="Book Antiqua"/>
          <w:b/>
          <w:bCs/>
          <w:sz w:val="24"/>
          <w:szCs w:val="24"/>
        </w:rPr>
        <w:tab/>
        <w:t>Cost-of-Service-Based Rates</w:t>
      </w:r>
      <w:r w:rsidRPr="00454C20">
        <w:rPr>
          <w:rFonts w:ascii="Book Antiqua" w:hAnsi="Book Antiqua"/>
          <w:sz w:val="24"/>
          <w:szCs w:val="24"/>
        </w:rPr>
        <w:t xml:space="preserve">:  Cost-of-service-based rates, which allow for rates to cover the actual costs of providing the services, is a rate-setting methodology used by the Washington Utilities and Transportation Commission (WUTC) and some cities.  Under Chapter 81.77 RCW, the WUTC has established cost-of-service-based rates for regulated solid waste collection from residents and commercial businesses in areas where certificates exist for solid waste collection companies.  Under RCW 35.21.130 and 35.21.135, cities and towns may set rates through a solid waste or recyclable materials collection ordinance.   </w:t>
      </w:r>
    </w:p>
    <w:p w14:paraId="1165E22A" w14:textId="77777777" w:rsidR="002A5FB5" w:rsidRPr="00454C20" w:rsidRDefault="002A5FB5" w:rsidP="002A5FB5">
      <w:pPr>
        <w:ind w:left="720" w:hanging="720"/>
        <w:rPr>
          <w:rFonts w:ascii="Book Antiqua" w:hAnsi="Book Antiqua"/>
          <w:sz w:val="24"/>
          <w:szCs w:val="24"/>
        </w:rPr>
      </w:pPr>
    </w:p>
    <w:p w14:paraId="0CA227DF" w14:textId="77777777" w:rsidR="002A5FB5" w:rsidRPr="00454C20" w:rsidRDefault="002A5FB5" w:rsidP="002A5FB5">
      <w:pPr>
        <w:ind w:left="720"/>
        <w:rPr>
          <w:rFonts w:ascii="Book Antiqua" w:hAnsi="Book Antiqua"/>
          <w:sz w:val="24"/>
          <w:szCs w:val="24"/>
        </w:rPr>
      </w:pPr>
      <w:r w:rsidRPr="00454C20">
        <w:rPr>
          <w:rFonts w:ascii="Book Antiqua" w:hAnsi="Book Antiqua"/>
          <w:sz w:val="24"/>
          <w:szCs w:val="24"/>
        </w:rPr>
        <w:t xml:space="preserve">Both cities and counties can provide for reduced rates as incentives.  Cities and towns may provide reduced solid waste collection rates as incentives to residents participating in recycling programs.  In WUTC-regulated areas, counties can, by ordinance, provide for reduced solid waste collection rates as incentives to residents participating in recycling programs, subject to WUTC approval. </w:t>
      </w:r>
    </w:p>
    <w:p w14:paraId="43E05BD8" w14:textId="77777777" w:rsidR="002A5FB5" w:rsidRPr="00454C20" w:rsidRDefault="002A5FB5" w:rsidP="002A5FB5">
      <w:pPr>
        <w:ind w:left="720" w:hanging="720"/>
        <w:rPr>
          <w:rFonts w:ascii="Book Antiqua" w:hAnsi="Book Antiqua"/>
          <w:sz w:val="24"/>
          <w:szCs w:val="24"/>
        </w:rPr>
      </w:pPr>
    </w:p>
    <w:p w14:paraId="11305266"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2.</w:t>
      </w:r>
      <w:r w:rsidRPr="00454C20">
        <w:rPr>
          <w:rFonts w:ascii="Book Antiqua" w:hAnsi="Book Antiqua"/>
          <w:b/>
          <w:bCs/>
          <w:sz w:val="24"/>
          <w:szCs w:val="24"/>
        </w:rPr>
        <w:tab/>
        <w:t>Other Volume-Based Rates</w:t>
      </w:r>
      <w:r w:rsidRPr="00454C20">
        <w:rPr>
          <w:rFonts w:ascii="Book Antiqua" w:hAnsi="Book Antiqua"/>
          <w:sz w:val="24"/>
          <w:szCs w:val="24"/>
        </w:rPr>
        <w:t xml:space="preserve">:  This represents an alternative range of pricing options for solid waste collection and disposal services, such as using the rates to provide incentives for reducing wastes and incentives for separating recyclables.  An example would be setting a rate where subscribers to two-can service would pay double the rate of one-can subscribers.  Specific authority for counties to set such rates does not exist.  These types of rates may be problematic under cost-of-service models, as they are currently used to set rates that cover costs.  </w:t>
      </w:r>
    </w:p>
    <w:p w14:paraId="05D5E03C" w14:textId="77777777" w:rsidR="002A5FB5" w:rsidRPr="00454C20" w:rsidRDefault="002A5FB5" w:rsidP="002A5FB5">
      <w:pPr>
        <w:ind w:left="720" w:hanging="720"/>
        <w:rPr>
          <w:rFonts w:ascii="Book Antiqua" w:hAnsi="Book Antiqua"/>
          <w:sz w:val="24"/>
          <w:szCs w:val="24"/>
        </w:rPr>
      </w:pPr>
    </w:p>
    <w:p w14:paraId="790814B7"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3. </w:t>
      </w:r>
      <w:r w:rsidRPr="00454C20">
        <w:rPr>
          <w:rFonts w:ascii="Book Antiqua" w:hAnsi="Book Antiqua"/>
          <w:b/>
          <w:bCs/>
          <w:sz w:val="24"/>
          <w:szCs w:val="24"/>
        </w:rPr>
        <w:tab/>
        <w:t>“Fixed” or “flat” Per-Customer Rates</w:t>
      </w:r>
      <w:r w:rsidRPr="00454C20">
        <w:rPr>
          <w:rFonts w:ascii="Book Antiqua" w:hAnsi="Book Antiqua"/>
          <w:sz w:val="24"/>
          <w:szCs w:val="24"/>
        </w:rPr>
        <w:t xml:space="preserve">:  Fixed or flat per-customer rates charge each customer the same amount regardless of the volume of service.  Very simply, the total costs divided by the number of households equals the rate per household.  Some cities use a flat rate for all or some services (garbage, recycling, and yard waste).  The WUTC uses flat rates for mandatory-pay recycling and yard waste services, but not garbage. </w:t>
      </w:r>
    </w:p>
    <w:p w14:paraId="460FB627" w14:textId="77777777" w:rsidR="002A5FB5" w:rsidRPr="00454C20" w:rsidRDefault="002A5FB5" w:rsidP="002A5FB5">
      <w:pPr>
        <w:ind w:left="720" w:hanging="720"/>
        <w:rPr>
          <w:rFonts w:ascii="Book Antiqua" w:hAnsi="Book Antiqua"/>
          <w:sz w:val="24"/>
          <w:szCs w:val="24"/>
        </w:rPr>
      </w:pPr>
    </w:p>
    <w:p w14:paraId="63CBD1CE" w14:textId="77777777" w:rsidR="002A5FB5"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4. </w:t>
      </w:r>
      <w:r w:rsidRPr="00454C20">
        <w:rPr>
          <w:rFonts w:ascii="Book Antiqua" w:hAnsi="Book Antiqua"/>
          <w:b/>
          <w:bCs/>
          <w:sz w:val="24"/>
          <w:szCs w:val="24"/>
        </w:rPr>
        <w:tab/>
        <w:t>Solid Waste/Recycling Collection Rate Surcharges</w:t>
      </w:r>
      <w:r w:rsidRPr="00454C20">
        <w:rPr>
          <w:rFonts w:ascii="Book Antiqua" w:hAnsi="Book Antiqua"/>
          <w:sz w:val="24"/>
          <w:szCs w:val="24"/>
        </w:rPr>
        <w:t xml:space="preserve">:  As noted, Chapter 35.21 RCW provides authority to cities to set collection and disposal rates, which may include surcharges/fees to cover additional costs of managing the solid waste system beyond actual collection and disposal costs.  Similarly, RCW 81.77.160 directs the WUTC to establish collection rates that include “all known and measurable costs related to implementation of the approved county or city comprehensive solid waste management plan.” </w:t>
      </w:r>
      <w:r>
        <w:rPr>
          <w:rFonts w:ascii="Book Antiqua" w:hAnsi="Book Antiqua"/>
          <w:sz w:val="24"/>
          <w:szCs w:val="24"/>
        </w:rPr>
        <w:br w:type="page"/>
      </w:r>
    </w:p>
    <w:p w14:paraId="1D3CAB4C"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lastRenderedPageBreak/>
        <w:t xml:space="preserve">5. </w:t>
      </w:r>
      <w:r w:rsidRPr="00454C20">
        <w:rPr>
          <w:rFonts w:ascii="Book Antiqua" w:hAnsi="Book Antiqua"/>
          <w:b/>
          <w:bCs/>
          <w:sz w:val="24"/>
          <w:szCs w:val="24"/>
        </w:rPr>
        <w:tab/>
        <w:t>Planning Fees</w:t>
      </w:r>
      <w:r w:rsidRPr="00454C20">
        <w:rPr>
          <w:rFonts w:ascii="Book Antiqua" w:hAnsi="Book Antiqua"/>
          <w:sz w:val="24"/>
          <w:szCs w:val="24"/>
        </w:rPr>
        <w:t xml:space="preserve">:  RCW 36.58.045 authorizes counties to impose a fee on collection services in the unincorporated areas to pay for “the administration and planning expenses that may be incurred by the county in complying with the requirements in RCW 70.95.090.” </w:t>
      </w:r>
    </w:p>
    <w:p w14:paraId="3B8445D2" w14:textId="77777777" w:rsidR="002A5FB5" w:rsidRPr="00454C20" w:rsidRDefault="002A5FB5" w:rsidP="002A5FB5">
      <w:pPr>
        <w:ind w:left="720" w:hanging="720"/>
        <w:rPr>
          <w:rFonts w:ascii="Book Antiqua" w:hAnsi="Book Antiqua"/>
          <w:sz w:val="24"/>
          <w:szCs w:val="24"/>
        </w:rPr>
      </w:pPr>
    </w:p>
    <w:p w14:paraId="5C776081"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6. </w:t>
      </w:r>
      <w:r w:rsidRPr="00454C20">
        <w:rPr>
          <w:rFonts w:ascii="Book Antiqua" w:hAnsi="Book Antiqua"/>
          <w:b/>
          <w:bCs/>
          <w:sz w:val="24"/>
          <w:szCs w:val="24"/>
        </w:rPr>
        <w:tab/>
        <w:t>Weight or Volume Based Disposal Fees</w:t>
      </w:r>
      <w:r w:rsidRPr="00454C20">
        <w:rPr>
          <w:rFonts w:ascii="Book Antiqua" w:hAnsi="Book Antiqua"/>
          <w:sz w:val="24"/>
          <w:szCs w:val="24"/>
        </w:rPr>
        <w:t>:  Both cities (RCW 35.21.120 and 35.21.152) and counties (RCW 36.58.040) are authorized to develop solid waste disposal sites and set user fees.  Weight/volume based fees involve per-ton or per-cubic yard fees charged for disposal of solid waste at a transfer facility, landfill, or incinerator; these fees may also apply to moderate-risk waste drop-</w:t>
      </w:r>
      <w:r w:rsidRPr="00B1346E">
        <w:rPr>
          <w:rFonts w:ascii="Book Antiqua" w:hAnsi="Book Antiqua"/>
          <w:sz w:val="24"/>
          <w:szCs w:val="24"/>
        </w:rPr>
        <w:t>off, vactor waste separation and treatment, and other similar services.</w:t>
      </w:r>
      <w:r w:rsidRPr="00454C20">
        <w:rPr>
          <w:rFonts w:ascii="Book Antiqua" w:hAnsi="Book Antiqua"/>
          <w:sz w:val="24"/>
          <w:szCs w:val="24"/>
        </w:rPr>
        <w:t xml:space="preserve">  The basic premise is that the user pays for the service according to the amount of material disposed.   </w:t>
      </w:r>
    </w:p>
    <w:p w14:paraId="6ABE1F2F" w14:textId="77777777" w:rsidR="002A5FB5" w:rsidRPr="00454C20" w:rsidRDefault="002A5FB5" w:rsidP="002A5FB5">
      <w:pPr>
        <w:ind w:left="720" w:hanging="720"/>
        <w:rPr>
          <w:rFonts w:ascii="Book Antiqua" w:hAnsi="Book Antiqua"/>
          <w:sz w:val="24"/>
          <w:szCs w:val="24"/>
        </w:rPr>
      </w:pPr>
    </w:p>
    <w:p w14:paraId="1ABF449D"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7. </w:t>
      </w:r>
      <w:r w:rsidRPr="00454C20">
        <w:rPr>
          <w:rFonts w:ascii="Book Antiqua" w:hAnsi="Book Antiqua"/>
          <w:b/>
          <w:bCs/>
          <w:sz w:val="24"/>
          <w:szCs w:val="24"/>
        </w:rPr>
        <w:tab/>
        <w:t>“Fixed” or “flat” Per-Customer Disposal Fees</w:t>
      </w:r>
      <w:r w:rsidRPr="00454C20">
        <w:rPr>
          <w:rFonts w:ascii="Book Antiqua" w:hAnsi="Book Antiqua"/>
          <w:sz w:val="24"/>
          <w:szCs w:val="24"/>
        </w:rPr>
        <w:t xml:space="preserve">:  Both cities (RCW 35.21.120 and 35.21.152) and counties (RCW 36.58.040) are authorized to develop solid waste disposal sites and set user fees.  These fees may be set on a per-customer or per-trip basis instead of the more common weight or disposal basis.   </w:t>
      </w:r>
    </w:p>
    <w:p w14:paraId="36B7FC26" w14:textId="77777777" w:rsidR="002A5FB5" w:rsidRPr="00454C20" w:rsidRDefault="002A5FB5" w:rsidP="002A5FB5">
      <w:pPr>
        <w:ind w:left="720" w:hanging="720"/>
        <w:rPr>
          <w:rFonts w:ascii="Book Antiqua" w:hAnsi="Book Antiqua"/>
          <w:sz w:val="24"/>
          <w:szCs w:val="24"/>
        </w:rPr>
      </w:pPr>
    </w:p>
    <w:p w14:paraId="4B5111B9"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8. </w:t>
      </w:r>
      <w:r w:rsidRPr="00454C20">
        <w:rPr>
          <w:rFonts w:ascii="Book Antiqua" w:hAnsi="Book Antiqua"/>
          <w:b/>
          <w:bCs/>
          <w:sz w:val="24"/>
          <w:szCs w:val="24"/>
        </w:rPr>
        <w:tab/>
        <w:t>Disposal Surcharges</w:t>
      </w:r>
      <w:r w:rsidRPr="00454C20">
        <w:rPr>
          <w:rFonts w:ascii="Book Antiqua" w:hAnsi="Book Antiqua"/>
          <w:sz w:val="24"/>
          <w:szCs w:val="24"/>
        </w:rPr>
        <w:t xml:space="preserve">:  Chapter 35.21 RCW provides authority to cities to set collection and disposal rates, and those rates may include surcharges to cover additional costs of managing the solid waste system over and above the costs calculated to cover actual collection and disposal.  RCW 36.58.040 allows counties to set rates and charges for solid waste disposal, which includes the ability to impose disposal fee surcharges. </w:t>
      </w:r>
    </w:p>
    <w:p w14:paraId="0021D0D6" w14:textId="77777777" w:rsidR="002A5FB5" w:rsidRPr="00454C20" w:rsidRDefault="002A5FB5" w:rsidP="002A5FB5">
      <w:pPr>
        <w:rPr>
          <w:rFonts w:ascii="Book Antiqua" w:hAnsi="Book Antiqua"/>
          <w:sz w:val="24"/>
          <w:szCs w:val="24"/>
        </w:rPr>
      </w:pPr>
    </w:p>
    <w:p w14:paraId="2C554110" w14:textId="77777777" w:rsidR="002A5FB5" w:rsidRPr="00454C20" w:rsidRDefault="002A5FB5" w:rsidP="002A5FB5">
      <w:pPr>
        <w:rPr>
          <w:rFonts w:ascii="Book Antiqua" w:hAnsi="Book Antiqua" w:cs="Arial"/>
          <w:b/>
          <w:bCs/>
          <w:sz w:val="24"/>
          <w:szCs w:val="24"/>
        </w:rPr>
      </w:pPr>
      <w:r w:rsidRPr="00454C20">
        <w:rPr>
          <w:rFonts w:ascii="Book Antiqua" w:hAnsi="Book Antiqua" w:cs="Arial"/>
          <w:b/>
          <w:bCs/>
          <w:sz w:val="24"/>
          <w:szCs w:val="24"/>
        </w:rPr>
        <w:t xml:space="preserve">Taxes </w:t>
      </w:r>
    </w:p>
    <w:p w14:paraId="5DADD9CE" w14:textId="77777777" w:rsidR="002A5FB5" w:rsidRPr="00454C20" w:rsidRDefault="002A5FB5" w:rsidP="002A5FB5">
      <w:pPr>
        <w:rPr>
          <w:rFonts w:ascii="Book Antiqua" w:hAnsi="Book Antiqua"/>
          <w:sz w:val="24"/>
          <w:szCs w:val="24"/>
          <w:u w:val="single"/>
        </w:rPr>
      </w:pPr>
    </w:p>
    <w:p w14:paraId="718997A3"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9. </w:t>
      </w:r>
      <w:r w:rsidRPr="00454C20">
        <w:rPr>
          <w:rFonts w:ascii="Book Antiqua" w:hAnsi="Book Antiqua"/>
          <w:b/>
          <w:bCs/>
          <w:sz w:val="24"/>
          <w:szCs w:val="24"/>
        </w:rPr>
        <w:tab/>
        <w:t>Model Toxics Control Act Funds - Hazardous Substance Tax</w:t>
      </w:r>
      <w:r w:rsidRPr="00454C20">
        <w:rPr>
          <w:rFonts w:ascii="Book Antiqua" w:hAnsi="Book Antiqua"/>
          <w:sz w:val="24"/>
          <w:szCs w:val="24"/>
        </w:rPr>
        <w:t xml:space="preserve">:  Also referred to as a “pollution tax,” this tax is established by Chapter 82.21 RCW and is imposed on persons who first possess, in Washington State, hazardous substances.  The substances subject to this tax include those defined under federal law (CERCLA), registered pesticides, petroleum products, and any other substance that Ecology determines by rule to present a threat to human health or the environment if released into the environment.  Revenues collected from this tax go into the Toxic Control Accounts (RCW 70.105D.070).  Both a state toxics control account and a local toxics control account were established, and monies deposited into those accounts are to be used for a broad array of hazardous waste and solid waste activities and programs at the state and local government levels. </w:t>
      </w:r>
    </w:p>
    <w:p w14:paraId="468B4652" w14:textId="77777777" w:rsidR="002A5FB5" w:rsidRPr="00454C20" w:rsidRDefault="002A5FB5" w:rsidP="002A5FB5">
      <w:pPr>
        <w:ind w:left="720" w:hanging="720"/>
        <w:rPr>
          <w:rFonts w:ascii="Book Antiqua" w:hAnsi="Book Antiqua"/>
          <w:sz w:val="24"/>
          <w:szCs w:val="24"/>
        </w:rPr>
      </w:pPr>
    </w:p>
    <w:p w14:paraId="6815863D" w14:textId="77777777" w:rsidR="002A5FB5" w:rsidRPr="00454C20" w:rsidRDefault="002A5FB5" w:rsidP="002A5FB5">
      <w:pPr>
        <w:ind w:left="720"/>
        <w:rPr>
          <w:rFonts w:ascii="Book Antiqua" w:hAnsi="Book Antiqua"/>
          <w:sz w:val="24"/>
          <w:szCs w:val="24"/>
        </w:rPr>
      </w:pPr>
      <w:r w:rsidRPr="00454C20">
        <w:rPr>
          <w:rFonts w:ascii="Book Antiqua" w:hAnsi="Book Antiqua"/>
          <w:sz w:val="24"/>
          <w:szCs w:val="24"/>
        </w:rPr>
        <w:t xml:space="preserve">All counties are eligible to receive biennial Coordinated Prevention Grants (CPG), which come from the local toxics control account.  The CPG funding is based in large part on population.  Some portions of CPG monies go to local </w:t>
      </w:r>
      <w:r w:rsidRPr="00454C20">
        <w:rPr>
          <w:rFonts w:ascii="Book Antiqua" w:hAnsi="Book Antiqua"/>
          <w:sz w:val="24"/>
          <w:szCs w:val="24"/>
        </w:rPr>
        <w:lastRenderedPageBreak/>
        <w:t xml:space="preserve">health authorities for inspection and enforcement activities.  The other main use of the toxics control account monies is for Remedial Action Grants (RAG), given to local jurisdictions for cleanup activities, such as landfill closures.  CPG grants require local matching dollars, which are typically paid for with disposal revenues.  </w:t>
      </w:r>
    </w:p>
    <w:p w14:paraId="1CCBB2D2" w14:textId="77777777" w:rsidR="002A5FB5" w:rsidRPr="00454C20" w:rsidRDefault="002A5FB5" w:rsidP="002A5FB5">
      <w:pPr>
        <w:ind w:left="720"/>
        <w:rPr>
          <w:rFonts w:ascii="Book Antiqua" w:hAnsi="Book Antiqua"/>
          <w:sz w:val="24"/>
          <w:szCs w:val="24"/>
        </w:rPr>
      </w:pPr>
    </w:p>
    <w:p w14:paraId="4D97E1E7" w14:textId="77777777" w:rsidR="002A5FB5"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10. </w:t>
      </w:r>
      <w:r w:rsidRPr="00454C20">
        <w:rPr>
          <w:rFonts w:ascii="Book Antiqua" w:hAnsi="Book Antiqua"/>
          <w:b/>
          <w:bCs/>
          <w:sz w:val="24"/>
          <w:szCs w:val="24"/>
        </w:rPr>
        <w:tab/>
        <w:t>State Litter Tax</w:t>
      </w:r>
      <w:r w:rsidRPr="00454C20">
        <w:rPr>
          <w:rFonts w:ascii="Book Antiqua" w:hAnsi="Book Antiqua"/>
          <w:sz w:val="24"/>
          <w:szCs w:val="24"/>
        </w:rPr>
        <w:t xml:space="preserve">:  The Waste Reduction, Recycling and Model Litter Control Account (WRRMLCA), imposed through Chapter 82.19 RCW, is funded by a tax collected from manufacturers, wholesalers, and retailers of items or packaging deemed to contribute to roadside litter.  Chapter 70.93 RCW directs that the WRRMLCA be used for litter cleanup and prevention, and also for waste reduction and recycling efforts at both the state government and local community levels. </w:t>
      </w:r>
    </w:p>
    <w:p w14:paraId="56C23CEC" w14:textId="77777777" w:rsidR="002A5FB5" w:rsidRDefault="002A5FB5" w:rsidP="002A5FB5">
      <w:pPr>
        <w:ind w:left="720" w:hanging="720"/>
        <w:rPr>
          <w:rFonts w:ascii="Book Antiqua" w:hAnsi="Book Antiqua"/>
          <w:sz w:val="24"/>
          <w:szCs w:val="24"/>
        </w:rPr>
      </w:pPr>
    </w:p>
    <w:p w14:paraId="74A81A0D"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11. </w:t>
      </w:r>
      <w:r w:rsidRPr="00454C20">
        <w:rPr>
          <w:rFonts w:ascii="Book Antiqua" w:hAnsi="Book Antiqua"/>
          <w:b/>
          <w:bCs/>
          <w:sz w:val="24"/>
          <w:szCs w:val="24"/>
        </w:rPr>
        <w:tab/>
        <w:t>Disposal District Excise Tax</w:t>
      </w:r>
      <w:r w:rsidRPr="00454C20">
        <w:rPr>
          <w:rFonts w:ascii="Book Antiqua" w:hAnsi="Book Antiqua"/>
          <w:sz w:val="24"/>
          <w:szCs w:val="24"/>
        </w:rPr>
        <w:t xml:space="preserve">:  RCW 36.58.100-150 authorizes counties with populations of less than one million to create one or more disposal districts in unincorporated areas, which become junior taxing districts.  Excise taxes may be levied upon citizens and businesses within a district (again, unincorporated areas only, unless city approval allows districts to expand into incorporated areas).  A disposal district is potentially in competition for taxing authority with other junior taxing districts, including ports, fire districts and utility districts. </w:t>
      </w:r>
    </w:p>
    <w:p w14:paraId="6FFC4946" w14:textId="77777777" w:rsidR="002A5FB5" w:rsidRPr="00454C20" w:rsidRDefault="002A5FB5" w:rsidP="002A5FB5">
      <w:pPr>
        <w:ind w:left="720" w:hanging="720"/>
        <w:rPr>
          <w:rFonts w:ascii="Book Antiqua" w:hAnsi="Book Antiqua"/>
          <w:sz w:val="24"/>
          <w:szCs w:val="24"/>
        </w:rPr>
      </w:pPr>
    </w:p>
    <w:p w14:paraId="3C93F9A4"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12. </w:t>
      </w:r>
      <w:r w:rsidRPr="00454C20">
        <w:rPr>
          <w:rFonts w:ascii="Book Antiqua" w:hAnsi="Book Antiqua"/>
          <w:b/>
          <w:bCs/>
          <w:sz w:val="24"/>
          <w:szCs w:val="24"/>
        </w:rPr>
        <w:tab/>
        <w:t>Mandatory Collection</w:t>
      </w:r>
      <w:r w:rsidRPr="00454C20">
        <w:rPr>
          <w:rFonts w:ascii="Book Antiqua" w:hAnsi="Book Antiqua"/>
          <w:sz w:val="24"/>
          <w:szCs w:val="24"/>
        </w:rPr>
        <w:t xml:space="preserve">:  Collection districts in unincorporated areas may be formed by counties under the authority of RCW 36.58A.  Collection districts do not directly raise revenues, however.  They can impose mandatory collection service at minimum levels for all unincorporated areas, which provides the structure for a service-area wide fee to be included in collection rates. </w:t>
      </w:r>
    </w:p>
    <w:p w14:paraId="13DCE21F" w14:textId="77777777" w:rsidR="002A5FB5" w:rsidRPr="00454C20" w:rsidRDefault="002A5FB5" w:rsidP="002A5FB5">
      <w:pPr>
        <w:ind w:left="720" w:hanging="720"/>
        <w:rPr>
          <w:rFonts w:ascii="Book Antiqua" w:hAnsi="Book Antiqua"/>
          <w:sz w:val="24"/>
          <w:szCs w:val="24"/>
        </w:rPr>
      </w:pPr>
    </w:p>
    <w:p w14:paraId="1BDB7510"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13. </w:t>
      </w:r>
      <w:r w:rsidRPr="00454C20">
        <w:rPr>
          <w:rFonts w:ascii="Book Antiqua" w:hAnsi="Book Antiqua"/>
          <w:b/>
          <w:bCs/>
          <w:sz w:val="24"/>
          <w:szCs w:val="24"/>
        </w:rPr>
        <w:tab/>
        <w:t>Franchise Fees/Gross Receipt Taxes</w:t>
      </w:r>
      <w:r w:rsidRPr="00454C20">
        <w:rPr>
          <w:rFonts w:ascii="Book Antiqua" w:hAnsi="Book Antiqua"/>
          <w:sz w:val="24"/>
          <w:szCs w:val="24"/>
        </w:rPr>
        <w:t xml:space="preserve">:  Some cities charge franchise fees or taxes on gross receipts upon solid waste collection companies for the privilege of entering into a contract with or doing business within a city.  These fees sometimes fund solid waste-related activities.  The WUTC assesses a regulatory fee on gross solid waste collection revenues of regulated solid waste collection companies. </w:t>
      </w:r>
    </w:p>
    <w:p w14:paraId="4D26AA53" w14:textId="77777777" w:rsidR="002A5FB5" w:rsidRPr="00454C20" w:rsidRDefault="002A5FB5" w:rsidP="002A5FB5">
      <w:pPr>
        <w:rPr>
          <w:rFonts w:ascii="Book Antiqua" w:hAnsi="Book Antiqua"/>
          <w:sz w:val="24"/>
          <w:szCs w:val="24"/>
        </w:rPr>
      </w:pPr>
    </w:p>
    <w:p w14:paraId="5F60FEE1" w14:textId="77777777" w:rsidR="002A5FB5" w:rsidRPr="00454C20" w:rsidRDefault="002A5FB5" w:rsidP="002A5FB5">
      <w:pPr>
        <w:rPr>
          <w:rFonts w:ascii="Book Antiqua" w:hAnsi="Book Antiqua" w:cs="Arial"/>
          <w:b/>
          <w:bCs/>
          <w:sz w:val="24"/>
          <w:szCs w:val="24"/>
        </w:rPr>
      </w:pPr>
      <w:r w:rsidRPr="00454C20">
        <w:rPr>
          <w:rFonts w:ascii="Book Antiqua" w:hAnsi="Book Antiqua" w:cs="Arial"/>
          <w:b/>
          <w:bCs/>
          <w:sz w:val="24"/>
          <w:szCs w:val="24"/>
        </w:rPr>
        <w:t xml:space="preserve">Specialized Fees </w:t>
      </w:r>
    </w:p>
    <w:p w14:paraId="271ED794" w14:textId="77777777" w:rsidR="002A5FB5" w:rsidRPr="00454C20" w:rsidRDefault="002A5FB5" w:rsidP="002A5FB5">
      <w:pPr>
        <w:rPr>
          <w:rFonts w:ascii="Book Antiqua" w:hAnsi="Book Antiqua"/>
          <w:sz w:val="24"/>
          <w:szCs w:val="24"/>
          <w:u w:val="single"/>
        </w:rPr>
      </w:pPr>
    </w:p>
    <w:p w14:paraId="65411A6F"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14. </w:t>
      </w:r>
      <w:r w:rsidRPr="00454C20">
        <w:rPr>
          <w:rFonts w:ascii="Book Antiqua" w:hAnsi="Book Antiqua"/>
          <w:b/>
          <w:bCs/>
          <w:sz w:val="24"/>
          <w:szCs w:val="24"/>
        </w:rPr>
        <w:tab/>
        <w:t>Advance Recovery Fees (Voluntary or Mandatory)</w:t>
      </w:r>
      <w:r w:rsidRPr="00454C20">
        <w:rPr>
          <w:rFonts w:ascii="Book Antiqua" w:hAnsi="Book Antiqua"/>
          <w:sz w:val="24"/>
          <w:szCs w:val="24"/>
        </w:rPr>
        <w:t xml:space="preserve">:  Advance recovery fees (ARFs) are a front-end financing method whereby some or all costs for end-of-life management of products are paid/collected when the product is sold.  ARFs may be voluntary or mandated, visible or invisible.  Invisible fees occur when manufacturers include the end-of-life collection, recycling, and disposal </w:t>
      </w:r>
      <w:r w:rsidRPr="00454C20">
        <w:rPr>
          <w:rFonts w:ascii="Book Antiqua" w:hAnsi="Book Antiqua"/>
          <w:sz w:val="24"/>
          <w:szCs w:val="24"/>
        </w:rPr>
        <w:lastRenderedPageBreak/>
        <w:t xml:space="preserve">costs in the price of the product.  This is called cost internalization, and examples include programs operated by the Rechargeable Battery Recycling Corporation (RBRC), Thermostat Recycling Corporation, Office Depot and Hewlett Packard. </w:t>
      </w:r>
    </w:p>
    <w:p w14:paraId="0DA01415" w14:textId="77777777" w:rsidR="002A5FB5" w:rsidRPr="00454C20" w:rsidRDefault="002A5FB5" w:rsidP="002A5FB5">
      <w:pPr>
        <w:ind w:left="720" w:hanging="720"/>
        <w:rPr>
          <w:rFonts w:ascii="Book Antiqua" w:hAnsi="Book Antiqua"/>
          <w:sz w:val="24"/>
          <w:szCs w:val="24"/>
        </w:rPr>
      </w:pPr>
    </w:p>
    <w:p w14:paraId="512F117D" w14:textId="77777777" w:rsidR="002A5FB5" w:rsidRPr="00454C20" w:rsidRDefault="002A5FB5" w:rsidP="002A5FB5">
      <w:pPr>
        <w:ind w:left="720"/>
        <w:rPr>
          <w:rFonts w:ascii="Book Antiqua" w:hAnsi="Book Antiqua"/>
          <w:sz w:val="24"/>
          <w:szCs w:val="24"/>
        </w:rPr>
      </w:pPr>
      <w:r w:rsidRPr="00454C20">
        <w:rPr>
          <w:rFonts w:ascii="Book Antiqua" w:hAnsi="Book Antiqua"/>
          <w:sz w:val="24"/>
          <w:szCs w:val="24"/>
        </w:rPr>
        <w:t xml:space="preserve">ARFs can be used to pay for manufacturer-funded programs or can be used to pay for the costs incurred by other parties such as governments, haulers, or recyclers.  Some forms of ARFs provide incentives to manufacturers to increase recyclability and reduce toxicity of their products, thereby reducing program costs for other entities. </w:t>
      </w:r>
    </w:p>
    <w:p w14:paraId="15BEDA87" w14:textId="77777777" w:rsidR="002A5FB5" w:rsidRPr="00454C20" w:rsidRDefault="002A5FB5" w:rsidP="002A5FB5">
      <w:pPr>
        <w:ind w:left="720" w:hanging="720"/>
        <w:rPr>
          <w:rFonts w:ascii="Book Antiqua" w:hAnsi="Book Antiqua"/>
          <w:sz w:val="24"/>
          <w:szCs w:val="24"/>
        </w:rPr>
      </w:pPr>
    </w:p>
    <w:p w14:paraId="55D23905"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15. </w:t>
      </w:r>
      <w:r w:rsidRPr="00454C20">
        <w:rPr>
          <w:rFonts w:ascii="Book Antiqua" w:hAnsi="Book Antiqua"/>
          <w:b/>
          <w:bCs/>
          <w:sz w:val="24"/>
          <w:szCs w:val="24"/>
        </w:rPr>
        <w:tab/>
        <w:t>Permitting Fees</w:t>
      </w:r>
      <w:r w:rsidRPr="00454C20">
        <w:rPr>
          <w:rFonts w:ascii="Book Antiqua" w:hAnsi="Book Antiqua"/>
          <w:sz w:val="24"/>
          <w:szCs w:val="24"/>
        </w:rPr>
        <w:t xml:space="preserve">:  Permits are required for legal solid waste management facilities.  Fees for permitting activities are imposed and collected by jurisdictional health departments.  These monies are used for the health department’s operating expenses (RCW 70.95.180; WAC 173-350-700 and 710). </w:t>
      </w:r>
    </w:p>
    <w:p w14:paraId="7CE255B2" w14:textId="77777777" w:rsidR="002A5FB5" w:rsidRPr="00454C20" w:rsidRDefault="002A5FB5" w:rsidP="002A5FB5">
      <w:pPr>
        <w:rPr>
          <w:rFonts w:ascii="Book Antiqua" w:hAnsi="Book Antiqua"/>
          <w:sz w:val="24"/>
          <w:szCs w:val="24"/>
        </w:rPr>
      </w:pPr>
    </w:p>
    <w:p w14:paraId="11FE888D" w14:textId="77777777" w:rsidR="002A5FB5" w:rsidRPr="00454C20" w:rsidRDefault="002A5FB5" w:rsidP="002A5FB5">
      <w:pPr>
        <w:rPr>
          <w:rFonts w:ascii="Book Antiqua" w:hAnsi="Book Antiqua" w:cs="Arial"/>
          <w:b/>
          <w:bCs/>
          <w:sz w:val="24"/>
          <w:szCs w:val="24"/>
        </w:rPr>
      </w:pPr>
      <w:r w:rsidRPr="00454C20">
        <w:rPr>
          <w:rFonts w:ascii="Book Antiqua" w:hAnsi="Book Antiqua" w:cs="Arial"/>
          <w:b/>
          <w:bCs/>
          <w:sz w:val="24"/>
          <w:szCs w:val="24"/>
        </w:rPr>
        <w:t>Other Methods</w:t>
      </w:r>
    </w:p>
    <w:p w14:paraId="6CC93880" w14:textId="77777777" w:rsidR="002A5FB5" w:rsidRPr="00454C20" w:rsidRDefault="002A5FB5" w:rsidP="002A5FB5">
      <w:pPr>
        <w:rPr>
          <w:rFonts w:ascii="Book Antiqua" w:hAnsi="Book Antiqua"/>
          <w:b/>
          <w:bCs/>
          <w:sz w:val="24"/>
          <w:szCs w:val="24"/>
        </w:rPr>
      </w:pPr>
    </w:p>
    <w:p w14:paraId="7E8977F0"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16. </w:t>
      </w:r>
      <w:r w:rsidRPr="00454C20">
        <w:rPr>
          <w:rFonts w:ascii="Book Antiqua" w:hAnsi="Book Antiqua"/>
          <w:b/>
          <w:bCs/>
          <w:sz w:val="24"/>
          <w:szCs w:val="24"/>
        </w:rPr>
        <w:tab/>
        <w:t>Enforcement Infractions/Fines/Penalties</w:t>
      </w:r>
      <w:r w:rsidRPr="00454C20">
        <w:rPr>
          <w:rFonts w:ascii="Book Antiqua" w:hAnsi="Book Antiqua"/>
          <w:sz w:val="24"/>
          <w:szCs w:val="24"/>
        </w:rPr>
        <w:t xml:space="preserve">:  Fees collected through enforcement actions taken against solid waste facilities are nearly always paid into a jurisdiction's general fund.  However, they are not necessarily directed to help pay for the jurisdiction's enforcement or other solid waste management activities. </w:t>
      </w:r>
    </w:p>
    <w:p w14:paraId="7ACB32B0" w14:textId="77777777" w:rsidR="002A5FB5" w:rsidRPr="00454C20" w:rsidRDefault="002A5FB5" w:rsidP="002A5FB5">
      <w:pPr>
        <w:ind w:left="720" w:hanging="720"/>
        <w:rPr>
          <w:rFonts w:ascii="Book Antiqua" w:hAnsi="Book Antiqua"/>
          <w:sz w:val="24"/>
          <w:szCs w:val="24"/>
        </w:rPr>
      </w:pPr>
    </w:p>
    <w:p w14:paraId="6064778E" w14:textId="77777777" w:rsidR="002A5FB5"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17. </w:t>
      </w:r>
      <w:r w:rsidRPr="00454C20">
        <w:rPr>
          <w:rFonts w:ascii="Book Antiqua" w:hAnsi="Book Antiqua"/>
          <w:b/>
          <w:bCs/>
          <w:sz w:val="24"/>
          <w:szCs w:val="24"/>
        </w:rPr>
        <w:tab/>
        <w:t>Sales of Recyclable Materials</w:t>
      </w:r>
      <w:r w:rsidRPr="00454C20">
        <w:rPr>
          <w:rFonts w:ascii="Book Antiqua" w:hAnsi="Book Antiqua"/>
          <w:sz w:val="24"/>
          <w:szCs w:val="24"/>
        </w:rPr>
        <w:t xml:space="preserve">:  Revenues from selling collected recyclable materials can be used to help pay for solid waste programs.  Prices for recyclables fluctuate widely. </w:t>
      </w:r>
    </w:p>
    <w:p w14:paraId="094B78E7" w14:textId="77777777" w:rsidR="002A5FB5" w:rsidRDefault="002A5FB5" w:rsidP="002A5FB5">
      <w:pPr>
        <w:ind w:left="720" w:hanging="720"/>
        <w:rPr>
          <w:rFonts w:ascii="Book Antiqua" w:hAnsi="Book Antiqua"/>
          <w:sz w:val="24"/>
          <w:szCs w:val="24"/>
        </w:rPr>
      </w:pPr>
    </w:p>
    <w:p w14:paraId="2F69E221"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18. </w:t>
      </w:r>
      <w:r w:rsidRPr="00454C20">
        <w:rPr>
          <w:rFonts w:ascii="Book Antiqua" w:hAnsi="Book Antiqua"/>
          <w:b/>
          <w:bCs/>
          <w:sz w:val="24"/>
          <w:szCs w:val="24"/>
        </w:rPr>
        <w:tab/>
        <w:t>Fees/Charges for Recycling</w:t>
      </w:r>
      <w:r w:rsidRPr="00454C20">
        <w:rPr>
          <w:rFonts w:ascii="Book Antiqua" w:hAnsi="Book Antiqua"/>
          <w:sz w:val="24"/>
          <w:szCs w:val="24"/>
        </w:rPr>
        <w:t xml:space="preserve">:  Public and private recycling entities may charge fees to cover the costs of recovering or recycling a variety of discarded products. </w:t>
      </w:r>
    </w:p>
    <w:p w14:paraId="0C14C5E9" w14:textId="77777777" w:rsidR="002A5FB5" w:rsidRPr="00454C20" w:rsidRDefault="002A5FB5" w:rsidP="002A5FB5">
      <w:pPr>
        <w:ind w:left="720" w:hanging="720"/>
        <w:rPr>
          <w:rFonts w:ascii="Book Antiqua" w:hAnsi="Book Antiqua"/>
          <w:sz w:val="24"/>
          <w:szCs w:val="24"/>
        </w:rPr>
      </w:pPr>
    </w:p>
    <w:p w14:paraId="13F93EC9"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19. </w:t>
      </w:r>
      <w:r w:rsidRPr="00454C20">
        <w:rPr>
          <w:rFonts w:ascii="Book Antiqua" w:hAnsi="Book Antiqua"/>
          <w:b/>
          <w:bCs/>
          <w:sz w:val="24"/>
          <w:szCs w:val="24"/>
        </w:rPr>
        <w:tab/>
        <w:t>Sales of Recovered Energy</w:t>
      </w:r>
      <w:r w:rsidRPr="00454C20">
        <w:rPr>
          <w:rFonts w:ascii="Book Antiqua" w:hAnsi="Book Antiqua"/>
          <w:sz w:val="24"/>
          <w:szCs w:val="24"/>
        </w:rPr>
        <w:t xml:space="preserve">:  Some solid waste facilities, such as waste-to-energy facilities and landfills, are able to recover energy from the waste materials.  Some landfills create energy by burning landfill gas.  Sales of this energy can be used to help pay for solid waste programs. </w:t>
      </w:r>
    </w:p>
    <w:p w14:paraId="5BEA4EE7" w14:textId="77777777" w:rsidR="002A5FB5" w:rsidRPr="00454C20" w:rsidRDefault="002A5FB5" w:rsidP="002A5FB5">
      <w:pPr>
        <w:ind w:left="720" w:hanging="720"/>
        <w:rPr>
          <w:rFonts w:ascii="Book Antiqua" w:hAnsi="Book Antiqua"/>
          <w:sz w:val="24"/>
          <w:szCs w:val="24"/>
        </w:rPr>
      </w:pPr>
    </w:p>
    <w:p w14:paraId="46E1E25D"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20. </w:t>
      </w:r>
      <w:r w:rsidRPr="00454C20">
        <w:rPr>
          <w:rFonts w:ascii="Book Antiqua" w:hAnsi="Book Antiqua"/>
          <w:b/>
          <w:bCs/>
          <w:sz w:val="24"/>
          <w:szCs w:val="24"/>
        </w:rPr>
        <w:tab/>
        <w:t>Government-Collected Funds from Private Sector Activities (“Utility Taxes”)</w:t>
      </w:r>
      <w:r w:rsidRPr="00454C20">
        <w:rPr>
          <w:rFonts w:ascii="Book Antiqua" w:hAnsi="Book Antiqua"/>
          <w:sz w:val="24"/>
          <w:szCs w:val="24"/>
        </w:rPr>
        <w:t xml:space="preserve">:  In some instances, pursuant to RCW 81.77.020, cities contract with private parties to provide various solid waste collection services but retain the billing function.  Revenues received above the amount remitted to the contractor can be directed to other solid-waste-related programs and activities by the applicable municipality. </w:t>
      </w:r>
    </w:p>
    <w:p w14:paraId="62B5D995" w14:textId="77777777" w:rsidR="002A5FB5" w:rsidRPr="00454C20" w:rsidRDefault="002A5FB5" w:rsidP="002A5FB5">
      <w:pPr>
        <w:ind w:left="720" w:hanging="720"/>
        <w:rPr>
          <w:rFonts w:ascii="Book Antiqua" w:hAnsi="Book Antiqua"/>
          <w:sz w:val="24"/>
          <w:szCs w:val="24"/>
        </w:rPr>
      </w:pPr>
    </w:p>
    <w:p w14:paraId="75691420"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lastRenderedPageBreak/>
        <w:t xml:space="preserve">21. </w:t>
      </w:r>
      <w:r w:rsidRPr="00454C20">
        <w:rPr>
          <w:rFonts w:ascii="Book Antiqua" w:hAnsi="Book Antiqua"/>
          <w:b/>
          <w:bCs/>
          <w:sz w:val="24"/>
          <w:szCs w:val="24"/>
        </w:rPr>
        <w:tab/>
        <w:t>General Fund Revenue Sources</w:t>
      </w:r>
      <w:r w:rsidRPr="00454C20">
        <w:rPr>
          <w:rFonts w:ascii="Book Antiqua" w:hAnsi="Book Antiqua"/>
          <w:sz w:val="24"/>
          <w:szCs w:val="24"/>
        </w:rPr>
        <w:t xml:space="preserve">:  Governments may use general fund revenues to pay for solid waste activities, and some do rely to some extent on such funding. </w:t>
      </w:r>
    </w:p>
    <w:p w14:paraId="5B35F826" w14:textId="77777777" w:rsidR="002A5FB5" w:rsidRPr="00454C20" w:rsidRDefault="002A5FB5" w:rsidP="002A5FB5">
      <w:pPr>
        <w:ind w:left="720" w:hanging="720"/>
        <w:rPr>
          <w:rFonts w:ascii="Book Antiqua" w:hAnsi="Book Antiqua"/>
          <w:sz w:val="24"/>
          <w:szCs w:val="24"/>
        </w:rPr>
      </w:pPr>
    </w:p>
    <w:p w14:paraId="407DB2A1"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22. </w:t>
      </w:r>
      <w:r w:rsidRPr="00454C20">
        <w:rPr>
          <w:rFonts w:ascii="Book Antiqua" w:hAnsi="Book Antiqua"/>
          <w:b/>
          <w:bCs/>
          <w:sz w:val="24"/>
          <w:szCs w:val="24"/>
        </w:rPr>
        <w:tab/>
        <w:t>Bond Financing</w:t>
      </w:r>
      <w:r w:rsidRPr="00454C20">
        <w:rPr>
          <w:rFonts w:ascii="Book Antiqua" w:hAnsi="Book Antiqua"/>
          <w:sz w:val="24"/>
          <w:szCs w:val="24"/>
        </w:rPr>
        <w:t xml:space="preserve">:  RCW 36.67.010 authorizes counties to sell bonds to pay for major solid waste projects.  Bonding is used for capital projects (landfills, transfer stations, etc.) or large landfill remediation efforts.  It is not used for regular operating expenses.  Bonds can be general obligation (GO) or revenue bonds.  Typically, the debt service for a bond is paid with disposal fees. </w:t>
      </w:r>
    </w:p>
    <w:p w14:paraId="313AA8C0" w14:textId="77777777" w:rsidR="002A5FB5" w:rsidRPr="00454C20" w:rsidRDefault="002A5FB5" w:rsidP="002A5FB5">
      <w:pPr>
        <w:ind w:left="720" w:hanging="720"/>
        <w:rPr>
          <w:rFonts w:ascii="Book Antiqua" w:hAnsi="Book Antiqua"/>
          <w:sz w:val="24"/>
          <w:szCs w:val="24"/>
        </w:rPr>
      </w:pPr>
    </w:p>
    <w:p w14:paraId="3268948F" w14:textId="77777777" w:rsidR="002A5FB5" w:rsidRPr="00454C20" w:rsidRDefault="002A5FB5" w:rsidP="002A5FB5">
      <w:pPr>
        <w:ind w:left="720" w:hanging="720"/>
        <w:rPr>
          <w:rFonts w:ascii="Book Antiqua" w:hAnsi="Book Antiqua"/>
          <w:sz w:val="24"/>
          <w:szCs w:val="24"/>
        </w:rPr>
      </w:pPr>
      <w:r w:rsidRPr="00454C20">
        <w:rPr>
          <w:rFonts w:ascii="Book Antiqua" w:hAnsi="Book Antiqua"/>
          <w:b/>
          <w:bCs/>
          <w:sz w:val="24"/>
          <w:szCs w:val="24"/>
        </w:rPr>
        <w:t xml:space="preserve">23. </w:t>
      </w:r>
      <w:r w:rsidRPr="00454C20">
        <w:rPr>
          <w:rFonts w:ascii="Book Antiqua" w:hAnsi="Book Antiqua"/>
          <w:b/>
          <w:bCs/>
          <w:sz w:val="24"/>
          <w:szCs w:val="24"/>
        </w:rPr>
        <w:tab/>
        <w:t>Public Works Assistance Account</w:t>
      </w:r>
      <w:r w:rsidRPr="00454C20">
        <w:rPr>
          <w:rFonts w:ascii="Book Antiqua" w:hAnsi="Book Antiqua"/>
          <w:sz w:val="24"/>
          <w:szCs w:val="24"/>
        </w:rPr>
        <w:t xml:space="preserve">:  A statewide solid waste collection tax has been in place since 1989.  Chapter 82.18 RCW imposes a 3.6% “solid waste collection tax” on all persons using such service.  Revenues collected via this tax go into the Public Works Assistance Account, which is used to provide loans and financial guarantees to local governments for public works projects, including solid waste and recycling infrastructure.  This tax replaced an earlier “refuse collection tax,” and that name continues to be applied to the new tax.  These funds are to be used to make loans or give financial guarantees to local governments for public works projects. </w:t>
      </w:r>
    </w:p>
    <w:p w14:paraId="7117FE60" w14:textId="77777777" w:rsidR="002A5FB5" w:rsidRPr="00454C20" w:rsidRDefault="002A5FB5" w:rsidP="002A5FB5">
      <w:pPr>
        <w:rPr>
          <w:rFonts w:ascii="Book Antiqua" w:hAnsi="Book Antiqua"/>
          <w:sz w:val="24"/>
          <w:szCs w:val="24"/>
        </w:rPr>
      </w:pPr>
    </w:p>
    <w:p w14:paraId="40868D34" w14:textId="77777777" w:rsidR="00012A24" w:rsidRDefault="00012A24"/>
    <w:p w14:paraId="04E3E620" w14:textId="77777777" w:rsidR="00012A24" w:rsidRDefault="00012A24"/>
    <w:p w14:paraId="3600121F" w14:textId="77777777" w:rsidR="00012A24" w:rsidRDefault="00012A24"/>
    <w:p w14:paraId="3BC40774" w14:textId="77777777" w:rsidR="00012A24" w:rsidRDefault="00012A24"/>
    <w:p w14:paraId="6A5EBEF6" w14:textId="77777777" w:rsidR="00012A24" w:rsidRDefault="00012A24"/>
    <w:p w14:paraId="4FD0CAB1" w14:textId="77777777" w:rsidR="00012A24" w:rsidRDefault="00012A24"/>
    <w:p w14:paraId="17FCD4A6" w14:textId="77777777" w:rsidR="00012A24" w:rsidRDefault="00012A24"/>
    <w:p w14:paraId="5976B0CE" w14:textId="77777777" w:rsidR="00A25E3C" w:rsidRDefault="00A25E3C">
      <w:pPr>
        <w:sectPr w:rsidR="00A25E3C" w:rsidSect="002A5FB5">
          <w:footerReference w:type="default" r:id="rId47"/>
          <w:pgSz w:w="12240" w:h="15840" w:code="1"/>
          <w:pgMar w:top="1440" w:right="1584" w:bottom="1152" w:left="1584" w:header="720" w:footer="576" w:gutter="0"/>
          <w:pgNumType w:start="1"/>
          <w:cols w:space="720"/>
        </w:sectPr>
      </w:pPr>
    </w:p>
    <w:p w14:paraId="3969BA22" w14:textId="77777777" w:rsidR="00A25E3C" w:rsidRDefault="006C4ACB" w:rsidP="00A25E3C">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32"/>
        </w:rPr>
      </w:pPr>
      <w:r>
        <w:rPr>
          <w:rFonts w:ascii="Moderne" w:hAnsi="Moderne"/>
          <w:b/>
          <w:spacing w:val="80"/>
          <w:sz w:val="32"/>
        </w:rPr>
        <w:lastRenderedPageBreak/>
        <w:t xml:space="preserve">APPENDIX </w:t>
      </w:r>
      <w:r w:rsidR="00012A24">
        <w:rPr>
          <w:rFonts w:ascii="Moderne" w:hAnsi="Moderne"/>
          <w:b/>
          <w:spacing w:val="80"/>
          <w:sz w:val="32"/>
        </w:rPr>
        <w:t>D</w:t>
      </w:r>
    </w:p>
    <w:p w14:paraId="28168863" w14:textId="77777777" w:rsidR="00012A24" w:rsidRPr="00012A24" w:rsidRDefault="00012A24" w:rsidP="00012A24">
      <w:pPr>
        <w:pBdr>
          <w:top w:val="single" w:sz="2" w:space="1" w:color="000000"/>
        </w:pBdr>
        <w:rPr>
          <w:rFonts w:ascii="Moderne" w:hAnsi="Moderne"/>
          <w:b/>
          <w:spacing w:val="40"/>
          <w:sz w:val="32"/>
        </w:rPr>
      </w:pPr>
      <w:r w:rsidRPr="00012A24">
        <w:rPr>
          <w:rFonts w:ascii="Moderne" w:hAnsi="Moderne"/>
          <w:b/>
          <w:spacing w:val="40"/>
          <w:sz w:val="32"/>
        </w:rPr>
        <w:t>UTC COST ASSESSMENT QUESTIONNAIRE</w:t>
      </w:r>
    </w:p>
    <w:p w14:paraId="037B163C" w14:textId="77777777" w:rsidR="00A25E3C" w:rsidRDefault="00A25E3C" w:rsidP="00A25E3C">
      <w:pPr>
        <w:rPr>
          <w:rFonts w:ascii="Book Antiqua" w:hAnsi="Book Antiqua"/>
          <w:sz w:val="28"/>
        </w:rPr>
      </w:pPr>
    </w:p>
    <w:p w14:paraId="2410AE3A" w14:textId="77777777" w:rsidR="00A25E3C" w:rsidRDefault="00A25E3C" w:rsidP="00A25E3C">
      <w:pPr>
        <w:rPr>
          <w:rFonts w:ascii="Book Antiqua" w:hAnsi="Book Antiqua"/>
          <w:sz w:val="28"/>
        </w:rPr>
      </w:pPr>
    </w:p>
    <w:p w14:paraId="2EF8A3EA" w14:textId="77777777" w:rsidR="00A25E3C" w:rsidRDefault="00A25E3C" w:rsidP="00A25E3C">
      <w:pPr>
        <w:rPr>
          <w:rFonts w:ascii="Book Antiqua" w:hAnsi="Book Antiqua"/>
          <w:sz w:val="28"/>
        </w:rPr>
      </w:pPr>
    </w:p>
    <w:p w14:paraId="13B50E5E" w14:textId="77777777" w:rsidR="00A25E3C" w:rsidRDefault="00A25E3C" w:rsidP="00A25E3C">
      <w:pPr>
        <w:rPr>
          <w:rFonts w:ascii="Book Antiqua" w:hAnsi="Book Antiqua"/>
          <w:sz w:val="28"/>
        </w:rPr>
      </w:pPr>
    </w:p>
    <w:p w14:paraId="23F4F521" w14:textId="77777777" w:rsidR="00A25E3C" w:rsidRDefault="00A25E3C" w:rsidP="00A25E3C">
      <w:pPr>
        <w:rPr>
          <w:rFonts w:ascii="Book Antiqua" w:hAnsi="Book Antiqua"/>
          <w:sz w:val="28"/>
        </w:rPr>
      </w:pPr>
    </w:p>
    <w:p w14:paraId="076CC9AF" w14:textId="77777777" w:rsidR="00A25E3C" w:rsidRDefault="00A25E3C" w:rsidP="00A25E3C">
      <w:pPr>
        <w:rPr>
          <w:rFonts w:ascii="Book Antiqua" w:hAnsi="Book Antiqua"/>
          <w:sz w:val="28"/>
        </w:rPr>
      </w:pPr>
    </w:p>
    <w:p w14:paraId="7381F81E" w14:textId="77777777" w:rsidR="00A25E3C" w:rsidRDefault="00A25E3C" w:rsidP="00A25E3C">
      <w:pPr>
        <w:rPr>
          <w:rFonts w:ascii="Book Antiqua" w:hAnsi="Book Antiqua"/>
          <w:sz w:val="28"/>
        </w:rPr>
        <w:sectPr w:rsidR="00A25E3C" w:rsidSect="00C53092">
          <w:footerReference w:type="default" r:id="rId48"/>
          <w:endnotePr>
            <w:numFmt w:val="decimal"/>
          </w:endnotePr>
          <w:pgSz w:w="12240" w:h="15840" w:code="1"/>
          <w:pgMar w:top="1440" w:right="1584" w:bottom="1152" w:left="1584" w:header="720" w:footer="576" w:gutter="0"/>
          <w:pgNumType w:start="1"/>
          <w:cols w:space="720"/>
          <w:noEndnote/>
        </w:sectPr>
      </w:pPr>
    </w:p>
    <w:p w14:paraId="5C1883EB" w14:textId="77777777" w:rsidR="00A25E3C" w:rsidRDefault="00A25E3C" w:rsidP="00A25E3C">
      <w:pPr>
        <w:ind w:left="360"/>
        <w:rPr>
          <w:rFonts w:ascii="Arial" w:hAnsi="Arial" w:cs="Arial"/>
          <w:szCs w:val="22"/>
        </w:rPr>
      </w:pPr>
    </w:p>
    <w:p w14:paraId="3389B34D" w14:textId="77777777" w:rsidR="00A25E3C" w:rsidRDefault="00A25E3C" w:rsidP="00A25E3C">
      <w:pPr>
        <w:ind w:left="360"/>
        <w:rPr>
          <w:rStyle w:val="Emphasis"/>
          <w:rFonts w:ascii="Book Antiqua" w:hAnsi="Book Antiqua"/>
          <w:color w:val="000000"/>
          <w:szCs w:val="24"/>
        </w:rPr>
      </w:pPr>
      <w:r w:rsidRPr="00FF588C">
        <w:rPr>
          <w:rStyle w:val="Emphasis"/>
          <w:rFonts w:ascii="Book Antiqua" w:hAnsi="Book Antiqua"/>
          <w:color w:val="000000"/>
          <w:szCs w:val="24"/>
        </w:rPr>
        <w:t>This page intentionally left blank to facilitate double-sided printing.</w:t>
      </w:r>
    </w:p>
    <w:p w14:paraId="44B05E26" w14:textId="77777777" w:rsidR="00A25E3C" w:rsidRDefault="00A25E3C" w:rsidP="00A25E3C">
      <w:pPr>
        <w:ind w:left="360"/>
        <w:rPr>
          <w:rStyle w:val="Emphasis"/>
          <w:rFonts w:ascii="Book Antiqua" w:hAnsi="Book Antiqua"/>
          <w:color w:val="000000"/>
          <w:szCs w:val="24"/>
        </w:rPr>
      </w:pPr>
    </w:p>
    <w:p w14:paraId="3D18B517" w14:textId="77777777" w:rsidR="005742F6" w:rsidRDefault="005742F6"/>
    <w:p w14:paraId="77E812A9" w14:textId="77777777" w:rsidR="005742F6" w:rsidRDefault="005742F6"/>
    <w:p w14:paraId="1D20DF66" w14:textId="77777777" w:rsidR="005742F6" w:rsidRDefault="005742F6"/>
    <w:p w14:paraId="1127053A" w14:textId="77777777" w:rsidR="005742F6" w:rsidRDefault="005742F6"/>
    <w:p w14:paraId="21004C40" w14:textId="77777777" w:rsidR="005742F6" w:rsidRDefault="005742F6">
      <w:pPr>
        <w:sectPr w:rsidR="005742F6" w:rsidSect="00C53092">
          <w:footerReference w:type="default" r:id="rId49"/>
          <w:pgSz w:w="12240" w:h="15840" w:code="1"/>
          <w:pgMar w:top="1440" w:right="1584" w:bottom="1152" w:left="1584" w:header="720" w:footer="576" w:gutter="0"/>
          <w:pgNumType w:start="1"/>
          <w:cols w:space="720"/>
        </w:sectPr>
      </w:pPr>
    </w:p>
    <w:p w14:paraId="237A0659" w14:textId="77777777" w:rsidR="005742F6" w:rsidRPr="007F7A36" w:rsidRDefault="00A551E4">
      <w:pPr>
        <w:pStyle w:val="PlainText"/>
        <w:jc w:val="center"/>
        <w:rPr>
          <w:rFonts w:ascii="Moderne" w:hAnsi="Moderne"/>
          <w:b/>
          <w:sz w:val="28"/>
          <w:szCs w:val="28"/>
        </w:rPr>
      </w:pPr>
      <w:r w:rsidRPr="007F7A36">
        <w:rPr>
          <w:rFonts w:ascii="Moderne" w:hAnsi="Moderne"/>
          <w:b/>
          <w:sz w:val="28"/>
          <w:szCs w:val="28"/>
        </w:rPr>
        <w:lastRenderedPageBreak/>
        <w:t xml:space="preserve">APPENDIX </w:t>
      </w:r>
      <w:r w:rsidR="007F7A36" w:rsidRPr="007F7A36">
        <w:rPr>
          <w:rFonts w:ascii="Moderne" w:hAnsi="Moderne"/>
          <w:b/>
          <w:sz w:val="28"/>
          <w:szCs w:val="28"/>
        </w:rPr>
        <w:t>D</w:t>
      </w:r>
      <w:r w:rsidRPr="007F7A36">
        <w:rPr>
          <w:rFonts w:ascii="Moderne" w:hAnsi="Moderne"/>
          <w:b/>
          <w:sz w:val="28"/>
          <w:szCs w:val="28"/>
        </w:rPr>
        <w:cr/>
        <w:t>UTC COST ASSESSMENT QUESTIONNAIRE</w:t>
      </w:r>
      <w:r w:rsidRPr="007F7A36">
        <w:rPr>
          <w:rFonts w:ascii="Moderne" w:hAnsi="Moderne"/>
          <w:b/>
          <w:sz w:val="28"/>
          <w:szCs w:val="28"/>
        </w:rPr>
        <w:cr/>
      </w:r>
      <w:r w:rsidRPr="007F7A36">
        <w:rPr>
          <w:rFonts w:ascii="Moderne" w:hAnsi="Moderne"/>
          <w:b/>
          <w:sz w:val="28"/>
          <w:szCs w:val="28"/>
        </w:rPr>
        <w:cr/>
      </w:r>
    </w:p>
    <w:p w14:paraId="1B5248AB" w14:textId="77777777" w:rsidR="005742F6" w:rsidRPr="00895931" w:rsidRDefault="00A551E4">
      <w:pPr>
        <w:pStyle w:val="PlainText"/>
        <w:rPr>
          <w:rFonts w:ascii="Moderne" w:hAnsi="Moderne"/>
          <w:b/>
          <w:sz w:val="24"/>
          <w:szCs w:val="24"/>
        </w:rPr>
      </w:pPr>
      <w:r w:rsidRPr="00895931">
        <w:rPr>
          <w:rFonts w:ascii="Moderne" w:hAnsi="Moderne"/>
          <w:b/>
          <w:sz w:val="24"/>
          <w:szCs w:val="24"/>
        </w:rPr>
        <w:t>INTRODUCTION</w:t>
      </w:r>
    </w:p>
    <w:p w14:paraId="3EBA94C6" w14:textId="77777777" w:rsidR="005742F6" w:rsidRPr="007F7A36" w:rsidRDefault="005742F6">
      <w:pPr>
        <w:pStyle w:val="PlainText"/>
        <w:rPr>
          <w:rFonts w:ascii="Book Antiqua" w:hAnsi="Book Antiqua"/>
          <w:sz w:val="24"/>
          <w:szCs w:val="24"/>
        </w:rPr>
      </w:pPr>
    </w:p>
    <w:p w14:paraId="16EA42CE" w14:textId="77777777" w:rsidR="005742F6" w:rsidRPr="007F7A36" w:rsidRDefault="00A551E4">
      <w:pPr>
        <w:rPr>
          <w:rFonts w:ascii="Book Antiqua" w:hAnsi="Book Antiqua"/>
          <w:sz w:val="24"/>
          <w:szCs w:val="24"/>
        </w:rPr>
      </w:pPr>
      <w:r w:rsidRPr="007F7A36">
        <w:rPr>
          <w:rFonts w:ascii="Book Antiqua" w:hAnsi="Book Antiqua"/>
          <w:sz w:val="24"/>
          <w:szCs w:val="24"/>
        </w:rPr>
        <w:t>The purpose of the information shown in this appendix is to allow an assessment of the impact of proposed activities on current and future garbage collection and disposal rates.  By State law (RCW 70.95.090), solid waste management plans are required to include:</w:t>
      </w:r>
    </w:p>
    <w:p w14:paraId="34118844" w14:textId="77777777" w:rsidR="005742F6" w:rsidRPr="007F7A36" w:rsidRDefault="005742F6">
      <w:pPr>
        <w:rPr>
          <w:rFonts w:ascii="Book Antiqua" w:hAnsi="Book Antiqua"/>
          <w:sz w:val="24"/>
          <w:szCs w:val="24"/>
        </w:rPr>
      </w:pPr>
    </w:p>
    <w:p w14:paraId="1FA571B8" w14:textId="77777777" w:rsidR="005742F6" w:rsidRPr="007F7A36" w:rsidRDefault="00A551E4">
      <w:pPr>
        <w:pStyle w:val="BlockText"/>
        <w:tabs>
          <w:tab w:val="left" w:pos="8280"/>
        </w:tabs>
        <w:ind w:right="1080"/>
        <w:rPr>
          <w:rFonts w:ascii="Book Antiqua" w:hAnsi="Book Antiqua"/>
          <w:sz w:val="24"/>
          <w:szCs w:val="24"/>
        </w:rPr>
      </w:pPr>
      <w:r w:rsidRPr="007F7A36">
        <w:rPr>
          <w:rFonts w:ascii="Book Antiqua" w:hAnsi="Book Antiqua"/>
          <w:sz w:val="24"/>
          <w:szCs w:val="24"/>
        </w:rPr>
        <w:t xml:space="preserve">“an assessment of the plan’s impact on the costs of solid waste collection.  The assessment shall be prepared in conformance with guidelines established by the Utilities and Transportation Commission.  The Commission shall cooperate with the Washington state association of counties and the association of Washington cities in establishing such guidelines.” </w:t>
      </w:r>
    </w:p>
    <w:p w14:paraId="29087198" w14:textId="77777777" w:rsidR="005742F6" w:rsidRPr="007F7A36" w:rsidRDefault="005742F6">
      <w:pPr>
        <w:rPr>
          <w:rFonts w:ascii="Book Antiqua" w:hAnsi="Book Antiqua"/>
          <w:sz w:val="24"/>
          <w:szCs w:val="24"/>
        </w:rPr>
      </w:pPr>
    </w:p>
    <w:p w14:paraId="43FA8E37" w14:textId="77777777" w:rsidR="005742F6" w:rsidRPr="007F7A36" w:rsidRDefault="005742F6">
      <w:pPr>
        <w:rPr>
          <w:rFonts w:ascii="Book Antiqua" w:hAnsi="Book Antiqua"/>
          <w:sz w:val="24"/>
          <w:szCs w:val="24"/>
        </w:rPr>
      </w:pPr>
    </w:p>
    <w:p w14:paraId="7E2E9E15" w14:textId="77777777" w:rsidR="005742F6" w:rsidRPr="007F7A36" w:rsidRDefault="00A551E4">
      <w:pPr>
        <w:rPr>
          <w:rFonts w:ascii="Book Antiqua" w:hAnsi="Book Antiqua"/>
          <w:sz w:val="24"/>
          <w:szCs w:val="24"/>
        </w:rPr>
      </w:pPr>
      <w:r w:rsidRPr="007F7A36">
        <w:rPr>
          <w:rFonts w:ascii="Book Antiqua" w:hAnsi="Book Antiqua"/>
          <w:sz w:val="24"/>
          <w:szCs w:val="24"/>
        </w:rPr>
        <w:t xml:space="preserve">The following cost assessment questionnaire has been prepared in accordance with the guidelines provided by the Utilities and Transportation Commission (UTC 2001).  The UTC needs this information to review the plan’s impacts to the certificated waste haulers that it regulates, of which there are two in Jefferson County (Waste Connections and West Waste &amp; Recycling).  For these haulers, the UTC is responsible for setting collection rates and approving proposed rate changes.  Hence, the UTC will review the following cost assessment, and then advise Jefferson County as to the probable collection rate impacts of proposed programs.  Consistent with this purpose, the cost assessment focuses primarily on those programs (implemented or recommended) with potential rate impacts.  </w:t>
      </w:r>
    </w:p>
    <w:p w14:paraId="5D737E1E" w14:textId="77777777" w:rsidR="005742F6" w:rsidRPr="007F7A36" w:rsidRDefault="005742F6">
      <w:pPr>
        <w:rPr>
          <w:rFonts w:ascii="Book Antiqua" w:hAnsi="Book Antiqua"/>
          <w:sz w:val="24"/>
          <w:szCs w:val="24"/>
        </w:rPr>
      </w:pPr>
    </w:p>
    <w:p w14:paraId="32BA33B8" w14:textId="77777777" w:rsidR="005742F6" w:rsidRPr="007F7A36" w:rsidRDefault="005742F6">
      <w:pPr>
        <w:rPr>
          <w:rFonts w:ascii="Book Antiqua" w:hAnsi="Book Antiqua"/>
          <w:sz w:val="24"/>
          <w:szCs w:val="24"/>
        </w:rPr>
      </w:pPr>
    </w:p>
    <w:p w14:paraId="2C5EE61F" w14:textId="77777777" w:rsidR="005742F6" w:rsidRPr="00895931" w:rsidRDefault="00A551E4">
      <w:pPr>
        <w:pStyle w:val="PlainText"/>
        <w:rPr>
          <w:rFonts w:ascii="Moderne" w:hAnsi="Moderne"/>
          <w:b/>
          <w:sz w:val="24"/>
          <w:szCs w:val="24"/>
        </w:rPr>
      </w:pPr>
      <w:r w:rsidRPr="00895931">
        <w:rPr>
          <w:rFonts w:ascii="Moderne" w:hAnsi="Moderne"/>
          <w:b/>
          <w:sz w:val="24"/>
          <w:szCs w:val="24"/>
        </w:rPr>
        <w:t>SUMMARY</w:t>
      </w:r>
    </w:p>
    <w:p w14:paraId="4FAF09A7" w14:textId="77777777" w:rsidR="005742F6" w:rsidRPr="007F7A36" w:rsidRDefault="005742F6">
      <w:pPr>
        <w:pStyle w:val="PlainText"/>
        <w:rPr>
          <w:rFonts w:ascii="Book Antiqua" w:hAnsi="Book Antiqua"/>
          <w:sz w:val="24"/>
          <w:szCs w:val="24"/>
        </w:rPr>
      </w:pPr>
    </w:p>
    <w:p w14:paraId="09123612" w14:textId="77777777" w:rsidR="005742F6" w:rsidRPr="007F7A36" w:rsidRDefault="00A551E4">
      <w:pPr>
        <w:rPr>
          <w:rFonts w:ascii="Book Antiqua" w:hAnsi="Book Antiqua"/>
          <w:sz w:val="24"/>
          <w:szCs w:val="24"/>
        </w:rPr>
      </w:pPr>
      <w:r w:rsidRPr="007F7A36">
        <w:rPr>
          <w:rFonts w:ascii="Book Antiqua" w:hAnsi="Book Antiqua"/>
          <w:sz w:val="24"/>
          <w:szCs w:val="24"/>
        </w:rPr>
        <w:t xml:space="preserve">As an update to the previous solid waste plan, this plan largely recommends continuing existing programs and hence does not create significant new or additional impacts to the solid waste system costs currently being incurred in Jefferson County.  </w:t>
      </w:r>
      <w:r w:rsidR="00331236">
        <w:rPr>
          <w:rFonts w:ascii="Book Antiqua" w:hAnsi="Book Antiqua"/>
          <w:sz w:val="24"/>
          <w:szCs w:val="24"/>
        </w:rPr>
        <w:t>Some recommendations are made for expanded waste reduction and recycling programs (at additional costs), but these are largely contingent on the availability of funds (either additional grant funds or surplus tipping fee revenue).  A tipping fee increase has been implemented since the previous solid waste plan, as well as a policy of regular rate reviews and possible tipping fee increases every three to four years, and this plan reflects that.</w:t>
      </w:r>
    </w:p>
    <w:p w14:paraId="1AB10152" w14:textId="77777777" w:rsidR="005742F6" w:rsidRPr="007F7A36" w:rsidRDefault="005742F6">
      <w:pPr>
        <w:rPr>
          <w:rFonts w:ascii="Book Antiqua" w:hAnsi="Book Antiqua"/>
          <w:sz w:val="24"/>
          <w:szCs w:val="24"/>
        </w:rPr>
      </w:pPr>
    </w:p>
    <w:p w14:paraId="138C63C9" w14:textId="77777777" w:rsidR="005742F6" w:rsidRPr="007F7A36" w:rsidRDefault="00A551E4">
      <w:pPr>
        <w:jc w:val="center"/>
        <w:rPr>
          <w:rFonts w:ascii="Book Antiqua" w:hAnsi="Book Antiqua"/>
          <w:b/>
          <w:bCs/>
          <w:sz w:val="24"/>
          <w:szCs w:val="24"/>
        </w:rPr>
      </w:pPr>
      <w:r w:rsidRPr="007F7A36">
        <w:rPr>
          <w:rFonts w:ascii="Book Antiqua" w:hAnsi="Book Antiqua"/>
          <w:sz w:val="24"/>
          <w:szCs w:val="24"/>
        </w:rPr>
        <w:br w:type="page"/>
      </w:r>
      <w:r w:rsidRPr="007F7A36">
        <w:rPr>
          <w:rFonts w:ascii="Book Antiqua" w:hAnsi="Book Antiqua"/>
          <w:b/>
          <w:bCs/>
          <w:sz w:val="24"/>
          <w:szCs w:val="24"/>
        </w:rPr>
        <w:lastRenderedPageBreak/>
        <w:t>UTC COST ASSESSMENT QUESTIONNAIRE</w:t>
      </w:r>
    </w:p>
    <w:p w14:paraId="0BDCC3F4" w14:textId="77777777" w:rsidR="005742F6" w:rsidRPr="007F7A36" w:rsidRDefault="005742F6">
      <w:pPr>
        <w:rPr>
          <w:rFonts w:ascii="Book Antiqua" w:hAnsi="Book Antiqua"/>
          <w:sz w:val="24"/>
          <w:szCs w:val="24"/>
        </w:rPr>
      </w:pPr>
    </w:p>
    <w:p w14:paraId="2F562861" w14:textId="77777777" w:rsidR="005742F6" w:rsidRPr="007F7A36" w:rsidRDefault="005742F6">
      <w:pPr>
        <w:rPr>
          <w:rFonts w:ascii="Book Antiqua" w:hAnsi="Book Antiqua"/>
          <w:sz w:val="24"/>
          <w:szCs w:val="24"/>
        </w:rPr>
      </w:pPr>
    </w:p>
    <w:p w14:paraId="1757E8AF" w14:textId="77777777" w:rsidR="005742F6" w:rsidRPr="007F7A36" w:rsidRDefault="00A551E4">
      <w:pPr>
        <w:rPr>
          <w:rFonts w:ascii="Book Antiqua" w:hAnsi="Book Antiqua"/>
          <w:sz w:val="24"/>
          <w:szCs w:val="24"/>
        </w:rPr>
      </w:pPr>
      <w:r w:rsidRPr="007F7A36">
        <w:rPr>
          <w:rFonts w:ascii="Book Antiqua" w:hAnsi="Book Antiqua"/>
          <w:sz w:val="24"/>
          <w:szCs w:val="24"/>
        </w:rPr>
        <w:t xml:space="preserve">PLAN PREPARED FOR THE COUNTY OF: </w:t>
      </w:r>
      <w:r w:rsidR="00331236">
        <w:rPr>
          <w:rFonts w:ascii="Book Antiqua" w:hAnsi="Book Antiqua"/>
          <w:sz w:val="24"/>
          <w:szCs w:val="24"/>
          <w:u w:val="single"/>
        </w:rPr>
        <w:t xml:space="preserve"> </w:t>
      </w:r>
      <w:r w:rsidR="00331236">
        <w:rPr>
          <w:rFonts w:ascii="Book Antiqua" w:hAnsi="Book Antiqua"/>
          <w:sz w:val="24"/>
          <w:szCs w:val="24"/>
          <w:u w:val="single"/>
        </w:rPr>
        <w:tab/>
      </w:r>
      <w:r w:rsidR="00331236">
        <w:rPr>
          <w:rFonts w:ascii="Book Antiqua" w:hAnsi="Book Antiqua"/>
          <w:sz w:val="24"/>
          <w:szCs w:val="24"/>
          <w:u w:val="single"/>
        </w:rPr>
        <w:tab/>
      </w:r>
      <w:r w:rsidRPr="007F7A36">
        <w:rPr>
          <w:rFonts w:ascii="Book Antiqua" w:hAnsi="Book Antiqua"/>
          <w:sz w:val="24"/>
          <w:szCs w:val="24"/>
          <w:u w:val="single"/>
        </w:rPr>
        <w:t>Jefferson</w:t>
      </w:r>
      <w:r w:rsidRPr="007F7A36">
        <w:rPr>
          <w:rFonts w:ascii="Book Antiqua" w:hAnsi="Book Antiqua"/>
          <w:sz w:val="24"/>
          <w:szCs w:val="24"/>
          <w:u w:val="single"/>
        </w:rPr>
        <w:tab/>
      </w:r>
      <w:r w:rsidRPr="007F7A36">
        <w:rPr>
          <w:rFonts w:ascii="Book Antiqua" w:hAnsi="Book Antiqua"/>
          <w:sz w:val="24"/>
          <w:szCs w:val="24"/>
          <w:u w:val="single"/>
        </w:rPr>
        <w:tab/>
      </w:r>
    </w:p>
    <w:p w14:paraId="22863414" w14:textId="77777777" w:rsidR="005742F6" w:rsidRPr="007F7A36" w:rsidRDefault="005742F6">
      <w:pPr>
        <w:rPr>
          <w:rFonts w:ascii="Book Antiqua" w:hAnsi="Book Antiqua"/>
          <w:sz w:val="24"/>
          <w:szCs w:val="24"/>
        </w:rPr>
      </w:pPr>
    </w:p>
    <w:p w14:paraId="1188A714" w14:textId="77777777" w:rsidR="005742F6" w:rsidRPr="007F7A36" w:rsidRDefault="00A551E4">
      <w:pPr>
        <w:rPr>
          <w:rFonts w:ascii="Book Antiqua" w:hAnsi="Book Antiqua"/>
          <w:sz w:val="24"/>
          <w:szCs w:val="24"/>
        </w:rPr>
      </w:pPr>
      <w:r w:rsidRPr="007F7A36">
        <w:rPr>
          <w:rFonts w:ascii="Book Antiqua" w:hAnsi="Book Antiqua"/>
          <w:sz w:val="24"/>
          <w:szCs w:val="24"/>
        </w:rPr>
        <w:t xml:space="preserve">PLAN PREPARED FOR THE CITY OF: </w:t>
      </w:r>
      <w:r w:rsidR="00331236">
        <w:rPr>
          <w:rFonts w:ascii="Book Antiqua" w:hAnsi="Book Antiqua"/>
          <w:sz w:val="24"/>
          <w:szCs w:val="24"/>
          <w:u w:val="single"/>
        </w:rPr>
        <w:tab/>
      </w:r>
      <w:r w:rsidRPr="007F7A36">
        <w:rPr>
          <w:rFonts w:ascii="Book Antiqua" w:hAnsi="Book Antiqua"/>
          <w:sz w:val="24"/>
          <w:szCs w:val="24"/>
          <w:u w:val="single"/>
        </w:rPr>
        <w:tab/>
      </w:r>
      <w:r w:rsidR="00331236">
        <w:rPr>
          <w:rFonts w:ascii="Book Antiqua" w:hAnsi="Book Antiqua"/>
          <w:sz w:val="24"/>
          <w:szCs w:val="24"/>
          <w:u w:val="single"/>
        </w:rPr>
        <w:tab/>
        <w:t>NA</w:t>
      </w:r>
      <w:r w:rsidRPr="007F7A36">
        <w:rPr>
          <w:rFonts w:ascii="Book Antiqua" w:hAnsi="Book Antiqua"/>
          <w:sz w:val="24"/>
          <w:szCs w:val="24"/>
          <w:u w:val="single"/>
        </w:rPr>
        <w:tab/>
      </w:r>
      <w:r w:rsidRPr="007F7A36">
        <w:rPr>
          <w:rFonts w:ascii="Book Antiqua" w:hAnsi="Book Antiqua"/>
          <w:sz w:val="24"/>
          <w:szCs w:val="24"/>
          <w:u w:val="single"/>
        </w:rPr>
        <w:tab/>
      </w:r>
      <w:r w:rsidRPr="007F7A36">
        <w:rPr>
          <w:rFonts w:ascii="Book Antiqua" w:hAnsi="Book Antiqua"/>
          <w:sz w:val="24"/>
          <w:szCs w:val="24"/>
          <w:u w:val="single"/>
        </w:rPr>
        <w:tab/>
      </w:r>
    </w:p>
    <w:p w14:paraId="427E6C81" w14:textId="77777777" w:rsidR="005742F6" w:rsidRPr="007F7A36" w:rsidRDefault="005742F6">
      <w:pPr>
        <w:rPr>
          <w:rFonts w:ascii="Book Antiqua" w:hAnsi="Book Antiqua"/>
          <w:sz w:val="24"/>
          <w:szCs w:val="24"/>
        </w:rPr>
      </w:pPr>
    </w:p>
    <w:p w14:paraId="07155A39" w14:textId="77777777" w:rsidR="005742F6" w:rsidRPr="007F7A36" w:rsidRDefault="00A551E4">
      <w:pPr>
        <w:rPr>
          <w:rFonts w:ascii="Book Antiqua" w:hAnsi="Book Antiqua"/>
          <w:sz w:val="24"/>
          <w:szCs w:val="24"/>
          <w:u w:val="single"/>
        </w:rPr>
      </w:pPr>
      <w:r w:rsidRPr="007F7A36">
        <w:rPr>
          <w:rFonts w:ascii="Book Antiqua" w:hAnsi="Book Antiqua"/>
          <w:sz w:val="24"/>
          <w:szCs w:val="24"/>
        </w:rPr>
        <w:t xml:space="preserve">PREPARED BY: </w:t>
      </w:r>
      <w:r w:rsidRPr="007F7A36">
        <w:rPr>
          <w:rFonts w:ascii="Book Antiqua" w:hAnsi="Book Antiqua"/>
          <w:sz w:val="24"/>
          <w:szCs w:val="24"/>
          <w:u w:val="single"/>
        </w:rPr>
        <w:tab/>
      </w:r>
      <w:r w:rsidR="00331236">
        <w:rPr>
          <w:rFonts w:ascii="Book Antiqua" w:hAnsi="Book Antiqua"/>
          <w:sz w:val="24"/>
          <w:szCs w:val="24"/>
          <w:u w:val="single"/>
        </w:rPr>
        <w:tab/>
      </w:r>
      <w:r w:rsidR="00331236">
        <w:rPr>
          <w:rFonts w:ascii="Book Antiqua" w:hAnsi="Book Antiqua"/>
          <w:sz w:val="24"/>
          <w:szCs w:val="24"/>
          <w:u w:val="single"/>
        </w:rPr>
        <w:tab/>
      </w:r>
      <w:r w:rsidRPr="007F7A36">
        <w:rPr>
          <w:rFonts w:ascii="Book Antiqua" w:hAnsi="Book Antiqua"/>
          <w:sz w:val="24"/>
          <w:szCs w:val="24"/>
          <w:u w:val="single"/>
        </w:rPr>
        <w:t>Rick Hlavka, Green Solutions</w:t>
      </w:r>
      <w:r w:rsidRPr="007F7A36">
        <w:rPr>
          <w:rFonts w:ascii="Book Antiqua" w:hAnsi="Book Antiqua"/>
          <w:sz w:val="24"/>
          <w:szCs w:val="24"/>
          <w:u w:val="single"/>
        </w:rPr>
        <w:tab/>
      </w:r>
      <w:r w:rsidRPr="007F7A36">
        <w:rPr>
          <w:rFonts w:ascii="Book Antiqua" w:hAnsi="Book Antiqua"/>
          <w:sz w:val="24"/>
          <w:szCs w:val="24"/>
          <w:u w:val="single"/>
        </w:rPr>
        <w:tab/>
      </w:r>
    </w:p>
    <w:p w14:paraId="5932E983" w14:textId="77777777" w:rsidR="005742F6" w:rsidRPr="007F7A36" w:rsidRDefault="005742F6">
      <w:pPr>
        <w:rPr>
          <w:rFonts w:ascii="Book Antiqua" w:hAnsi="Book Antiqua"/>
          <w:sz w:val="24"/>
          <w:szCs w:val="24"/>
        </w:rPr>
      </w:pPr>
    </w:p>
    <w:p w14:paraId="11353842" w14:textId="77777777" w:rsidR="00651630" w:rsidRDefault="00A551E4">
      <w:pPr>
        <w:rPr>
          <w:rFonts w:ascii="Book Antiqua" w:hAnsi="Book Antiqua"/>
          <w:sz w:val="24"/>
          <w:szCs w:val="24"/>
          <w:u w:val="single"/>
        </w:rPr>
      </w:pPr>
      <w:r w:rsidRPr="007F7A36">
        <w:rPr>
          <w:rFonts w:ascii="Book Antiqua" w:hAnsi="Book Antiqua"/>
          <w:sz w:val="24"/>
          <w:szCs w:val="24"/>
        </w:rPr>
        <w:t xml:space="preserve">CONTACT TELEPHONE: </w:t>
      </w:r>
      <w:r w:rsidR="00651630">
        <w:rPr>
          <w:rFonts w:ascii="Book Antiqua" w:hAnsi="Book Antiqua"/>
          <w:sz w:val="24"/>
          <w:szCs w:val="24"/>
          <w:u w:val="single"/>
        </w:rPr>
        <w:t xml:space="preserve"> </w:t>
      </w:r>
      <w:r w:rsidR="00651630">
        <w:rPr>
          <w:rFonts w:ascii="Book Antiqua" w:hAnsi="Book Antiqua"/>
          <w:sz w:val="24"/>
          <w:szCs w:val="24"/>
          <w:u w:val="single"/>
        </w:rPr>
        <w:tab/>
      </w:r>
      <w:r w:rsidRPr="007F7A36">
        <w:rPr>
          <w:rFonts w:ascii="Book Antiqua" w:hAnsi="Book Antiqua"/>
          <w:sz w:val="24"/>
          <w:szCs w:val="24"/>
          <w:u w:val="single"/>
        </w:rPr>
        <w:t xml:space="preserve">(360) 897-9533 </w:t>
      </w:r>
      <w:r w:rsidR="00651630">
        <w:rPr>
          <w:rFonts w:ascii="Book Antiqua" w:hAnsi="Book Antiqua"/>
          <w:sz w:val="24"/>
          <w:szCs w:val="24"/>
          <w:u w:val="single"/>
        </w:rPr>
        <w:tab/>
      </w:r>
      <w:r w:rsidR="00651630">
        <w:rPr>
          <w:rFonts w:ascii="Book Antiqua" w:hAnsi="Book Antiqua"/>
          <w:sz w:val="24"/>
          <w:szCs w:val="24"/>
          <w:u w:val="single"/>
        </w:rPr>
        <w:tab/>
      </w:r>
      <w:r w:rsidRPr="007F7A36">
        <w:rPr>
          <w:rFonts w:ascii="Book Antiqua" w:hAnsi="Book Antiqua"/>
          <w:sz w:val="24"/>
          <w:szCs w:val="24"/>
          <w:u w:val="single"/>
        </w:rPr>
        <w:tab/>
      </w:r>
    </w:p>
    <w:p w14:paraId="41BC0482" w14:textId="77777777" w:rsidR="00651630" w:rsidRDefault="00651630">
      <w:pPr>
        <w:rPr>
          <w:rFonts w:ascii="Book Antiqua" w:hAnsi="Book Antiqua"/>
          <w:sz w:val="24"/>
          <w:szCs w:val="24"/>
          <w:u w:val="single"/>
        </w:rPr>
      </w:pPr>
    </w:p>
    <w:p w14:paraId="6505C278" w14:textId="77777777" w:rsidR="005742F6" w:rsidRPr="007F7A36" w:rsidRDefault="00A551E4">
      <w:pPr>
        <w:rPr>
          <w:rFonts w:ascii="Book Antiqua" w:hAnsi="Book Antiqua"/>
          <w:sz w:val="24"/>
          <w:szCs w:val="24"/>
          <w:u w:val="single"/>
        </w:rPr>
      </w:pPr>
      <w:r w:rsidRPr="007F7A36">
        <w:rPr>
          <w:rFonts w:ascii="Book Antiqua" w:hAnsi="Book Antiqua"/>
          <w:sz w:val="24"/>
          <w:szCs w:val="24"/>
        </w:rPr>
        <w:t xml:space="preserve">DATE: </w:t>
      </w:r>
      <w:r w:rsidR="00651630">
        <w:rPr>
          <w:rFonts w:ascii="Book Antiqua" w:hAnsi="Book Antiqua"/>
          <w:sz w:val="24"/>
          <w:szCs w:val="24"/>
          <w:u w:val="single"/>
        </w:rPr>
        <w:t xml:space="preserve"> </w:t>
      </w:r>
      <w:r w:rsidR="00651630">
        <w:rPr>
          <w:rFonts w:ascii="Book Antiqua" w:hAnsi="Book Antiqua"/>
          <w:sz w:val="24"/>
          <w:szCs w:val="24"/>
          <w:u w:val="single"/>
        </w:rPr>
        <w:tab/>
      </w:r>
      <w:r w:rsidR="00651630">
        <w:rPr>
          <w:rFonts w:ascii="Book Antiqua" w:hAnsi="Book Antiqua"/>
          <w:sz w:val="24"/>
          <w:szCs w:val="24"/>
          <w:u w:val="single"/>
        </w:rPr>
        <w:tab/>
        <w:t>Decem</w:t>
      </w:r>
      <w:r w:rsidRPr="007F7A36">
        <w:rPr>
          <w:rFonts w:ascii="Book Antiqua" w:hAnsi="Book Antiqua"/>
          <w:sz w:val="24"/>
          <w:szCs w:val="24"/>
          <w:u w:val="single"/>
        </w:rPr>
        <w:t xml:space="preserve">ber </w:t>
      </w:r>
      <w:r w:rsidR="00651630">
        <w:rPr>
          <w:rFonts w:ascii="Book Antiqua" w:hAnsi="Book Antiqua"/>
          <w:sz w:val="24"/>
          <w:szCs w:val="24"/>
          <w:u w:val="single"/>
        </w:rPr>
        <w:t>7, 2015</w:t>
      </w:r>
      <w:r w:rsidRPr="007F7A36">
        <w:rPr>
          <w:rFonts w:ascii="Book Antiqua" w:hAnsi="Book Antiqua"/>
          <w:sz w:val="24"/>
          <w:szCs w:val="24"/>
          <w:u w:val="single"/>
        </w:rPr>
        <w:t xml:space="preserve"> </w:t>
      </w:r>
      <w:r w:rsidR="00651630">
        <w:rPr>
          <w:rFonts w:ascii="Book Antiqua" w:hAnsi="Book Antiqua"/>
          <w:sz w:val="24"/>
          <w:szCs w:val="24"/>
          <w:u w:val="single"/>
        </w:rPr>
        <w:tab/>
      </w:r>
      <w:r w:rsidRPr="007F7A36">
        <w:rPr>
          <w:rFonts w:ascii="Book Antiqua" w:hAnsi="Book Antiqua"/>
          <w:sz w:val="24"/>
          <w:szCs w:val="24"/>
          <w:u w:val="single"/>
        </w:rPr>
        <w:tab/>
      </w:r>
    </w:p>
    <w:p w14:paraId="29026E3B" w14:textId="77777777" w:rsidR="005742F6" w:rsidRPr="007F7A36" w:rsidRDefault="005742F6">
      <w:pPr>
        <w:jc w:val="right"/>
        <w:rPr>
          <w:rFonts w:ascii="Book Antiqua" w:hAnsi="Book Antiqua"/>
          <w:sz w:val="24"/>
          <w:szCs w:val="24"/>
        </w:rPr>
      </w:pPr>
    </w:p>
    <w:p w14:paraId="5D4B91D7" w14:textId="77777777" w:rsidR="005742F6" w:rsidRPr="007F7A36" w:rsidRDefault="005742F6">
      <w:pPr>
        <w:jc w:val="right"/>
        <w:rPr>
          <w:rFonts w:ascii="Book Antiqua" w:hAnsi="Book Antiqua"/>
          <w:sz w:val="24"/>
          <w:szCs w:val="24"/>
        </w:rPr>
      </w:pPr>
    </w:p>
    <w:p w14:paraId="3726DF17" w14:textId="77777777" w:rsidR="005742F6" w:rsidRPr="007F7A36" w:rsidRDefault="005742F6">
      <w:pPr>
        <w:jc w:val="right"/>
        <w:rPr>
          <w:rFonts w:ascii="Book Antiqua" w:hAnsi="Book Antiqua"/>
          <w:sz w:val="24"/>
          <w:szCs w:val="24"/>
        </w:rPr>
      </w:pPr>
    </w:p>
    <w:p w14:paraId="6949441A" w14:textId="77777777" w:rsidR="005742F6" w:rsidRPr="007F7A36" w:rsidRDefault="00A551E4">
      <w:pPr>
        <w:jc w:val="center"/>
        <w:rPr>
          <w:rFonts w:ascii="Book Antiqua" w:hAnsi="Book Antiqua"/>
          <w:b/>
          <w:sz w:val="24"/>
          <w:szCs w:val="24"/>
        </w:rPr>
      </w:pPr>
      <w:r w:rsidRPr="007F7A36">
        <w:rPr>
          <w:rFonts w:ascii="Book Antiqua" w:hAnsi="Book Antiqua"/>
          <w:b/>
          <w:sz w:val="24"/>
          <w:szCs w:val="24"/>
        </w:rPr>
        <w:t>DEFINITIONS</w:t>
      </w:r>
    </w:p>
    <w:p w14:paraId="3AC695FA" w14:textId="77777777" w:rsidR="005742F6" w:rsidRPr="007F7A36" w:rsidRDefault="005742F6">
      <w:pPr>
        <w:rPr>
          <w:rFonts w:ascii="Book Antiqua" w:hAnsi="Book Antiqua"/>
          <w:sz w:val="24"/>
          <w:szCs w:val="24"/>
        </w:rPr>
      </w:pPr>
    </w:p>
    <w:p w14:paraId="6F746D50" w14:textId="77777777" w:rsidR="005742F6" w:rsidRPr="007F7A36" w:rsidRDefault="00A551E4">
      <w:pPr>
        <w:rPr>
          <w:rFonts w:ascii="Book Antiqua" w:hAnsi="Book Antiqua"/>
          <w:sz w:val="24"/>
          <w:szCs w:val="24"/>
        </w:rPr>
      </w:pPr>
      <w:r w:rsidRPr="007F7A36">
        <w:rPr>
          <w:rFonts w:ascii="Book Antiqua" w:hAnsi="Book Antiqua"/>
          <w:sz w:val="24"/>
          <w:szCs w:val="24"/>
        </w:rPr>
        <w:t xml:space="preserve">Definitions used in the Solid Waste Management Plan and the Cost Assessment Questionnaire. </w:t>
      </w:r>
    </w:p>
    <w:p w14:paraId="60927991" w14:textId="77777777" w:rsidR="005742F6" w:rsidRPr="007F7A36" w:rsidRDefault="005742F6">
      <w:pPr>
        <w:rPr>
          <w:rFonts w:ascii="Book Antiqua" w:hAnsi="Book Antiqua"/>
          <w:sz w:val="24"/>
          <w:szCs w:val="24"/>
        </w:rPr>
      </w:pPr>
    </w:p>
    <w:p w14:paraId="6E4E91E7" w14:textId="77777777" w:rsidR="005742F6" w:rsidRPr="007F7A36" w:rsidRDefault="00A551E4">
      <w:pPr>
        <w:rPr>
          <w:rFonts w:ascii="Book Antiqua" w:hAnsi="Book Antiqua"/>
          <w:sz w:val="24"/>
          <w:szCs w:val="24"/>
        </w:rPr>
      </w:pPr>
      <w:r w:rsidRPr="007F7A36">
        <w:rPr>
          <w:rFonts w:ascii="Book Antiqua" w:hAnsi="Book Antiqua"/>
          <w:sz w:val="24"/>
          <w:szCs w:val="24"/>
        </w:rPr>
        <w:t xml:space="preserve">Throughout this document: </w:t>
      </w:r>
    </w:p>
    <w:p w14:paraId="57405024" w14:textId="77777777" w:rsidR="005742F6" w:rsidRPr="007F7A36" w:rsidRDefault="00A551E4">
      <w:pPr>
        <w:rPr>
          <w:rFonts w:ascii="Book Antiqua" w:hAnsi="Book Antiqua"/>
          <w:sz w:val="24"/>
          <w:szCs w:val="24"/>
        </w:rPr>
      </w:pPr>
      <w:r w:rsidRPr="007F7A36">
        <w:rPr>
          <w:rFonts w:ascii="Book Antiqua" w:hAnsi="Book Antiqua"/>
          <w:sz w:val="24"/>
          <w:szCs w:val="24"/>
        </w:rPr>
        <w:t xml:space="preserve">YR. l shall refer to </w:t>
      </w:r>
      <w:r w:rsidRPr="007F7A36">
        <w:rPr>
          <w:rFonts w:ascii="Book Antiqua" w:hAnsi="Book Antiqua"/>
          <w:sz w:val="24"/>
          <w:szCs w:val="24"/>
          <w:u w:val="single"/>
        </w:rPr>
        <w:t>20</w:t>
      </w:r>
      <w:r w:rsidR="008B1002">
        <w:rPr>
          <w:rFonts w:ascii="Book Antiqua" w:hAnsi="Book Antiqua"/>
          <w:sz w:val="24"/>
          <w:szCs w:val="24"/>
          <w:u w:val="single"/>
        </w:rPr>
        <w:t>16</w:t>
      </w:r>
      <w:r w:rsidRPr="007F7A36">
        <w:rPr>
          <w:rFonts w:ascii="Book Antiqua" w:hAnsi="Book Antiqua"/>
          <w:sz w:val="24"/>
          <w:szCs w:val="24"/>
        </w:rPr>
        <w:t xml:space="preserve"> </w:t>
      </w:r>
    </w:p>
    <w:p w14:paraId="594F4D6B" w14:textId="77777777" w:rsidR="005742F6" w:rsidRPr="007F7A36" w:rsidRDefault="00A551E4">
      <w:pPr>
        <w:rPr>
          <w:rFonts w:ascii="Book Antiqua" w:hAnsi="Book Antiqua"/>
          <w:sz w:val="24"/>
          <w:szCs w:val="24"/>
        </w:rPr>
      </w:pPr>
      <w:r w:rsidRPr="007F7A36">
        <w:rPr>
          <w:rFonts w:ascii="Book Antiqua" w:hAnsi="Book Antiqua"/>
          <w:sz w:val="24"/>
          <w:szCs w:val="24"/>
        </w:rPr>
        <w:t xml:space="preserve">YR. 3 shall refer to </w:t>
      </w:r>
      <w:r w:rsidRPr="007F7A36">
        <w:rPr>
          <w:rFonts w:ascii="Book Antiqua" w:hAnsi="Book Antiqua"/>
          <w:sz w:val="24"/>
          <w:szCs w:val="24"/>
          <w:u w:val="single"/>
        </w:rPr>
        <w:t>201</w:t>
      </w:r>
      <w:r w:rsidR="008B1002">
        <w:rPr>
          <w:rFonts w:ascii="Book Antiqua" w:hAnsi="Book Antiqua"/>
          <w:sz w:val="24"/>
          <w:szCs w:val="24"/>
          <w:u w:val="single"/>
        </w:rPr>
        <w:t>8</w:t>
      </w:r>
      <w:r w:rsidRPr="007F7A36">
        <w:rPr>
          <w:rFonts w:ascii="Book Antiqua" w:hAnsi="Book Antiqua"/>
          <w:sz w:val="24"/>
          <w:szCs w:val="24"/>
        </w:rPr>
        <w:t xml:space="preserve"> </w:t>
      </w:r>
    </w:p>
    <w:p w14:paraId="5259E1A1" w14:textId="77777777" w:rsidR="005742F6" w:rsidRPr="007F7A36" w:rsidRDefault="00A551E4">
      <w:pPr>
        <w:rPr>
          <w:rFonts w:ascii="Book Antiqua" w:hAnsi="Book Antiqua"/>
          <w:sz w:val="24"/>
          <w:szCs w:val="24"/>
        </w:rPr>
      </w:pPr>
      <w:r w:rsidRPr="007F7A36">
        <w:rPr>
          <w:rFonts w:ascii="Book Antiqua" w:hAnsi="Book Antiqua"/>
          <w:sz w:val="24"/>
          <w:szCs w:val="24"/>
        </w:rPr>
        <w:t xml:space="preserve">YR. 6 shall refer to </w:t>
      </w:r>
      <w:r w:rsidRPr="007F7A36">
        <w:rPr>
          <w:rFonts w:ascii="Book Antiqua" w:hAnsi="Book Antiqua"/>
          <w:sz w:val="24"/>
          <w:szCs w:val="24"/>
          <w:u w:val="single"/>
        </w:rPr>
        <w:t>20</w:t>
      </w:r>
      <w:r w:rsidR="008B1002">
        <w:rPr>
          <w:rFonts w:ascii="Book Antiqua" w:hAnsi="Book Antiqua"/>
          <w:sz w:val="24"/>
          <w:szCs w:val="24"/>
          <w:u w:val="single"/>
        </w:rPr>
        <w:t>21</w:t>
      </w:r>
      <w:r w:rsidRPr="007F7A36">
        <w:rPr>
          <w:rFonts w:ascii="Book Antiqua" w:hAnsi="Book Antiqua"/>
          <w:sz w:val="24"/>
          <w:szCs w:val="24"/>
        </w:rPr>
        <w:t xml:space="preserve"> </w:t>
      </w:r>
    </w:p>
    <w:p w14:paraId="5D31BC92" w14:textId="77777777" w:rsidR="005742F6" w:rsidRPr="007F7A36" w:rsidRDefault="005742F6">
      <w:pPr>
        <w:rPr>
          <w:rFonts w:ascii="Book Antiqua" w:hAnsi="Book Antiqua"/>
          <w:sz w:val="24"/>
          <w:szCs w:val="24"/>
        </w:rPr>
      </w:pPr>
    </w:p>
    <w:p w14:paraId="581C1A22" w14:textId="77777777" w:rsidR="005742F6" w:rsidRPr="007F7A36" w:rsidRDefault="00A551E4">
      <w:pPr>
        <w:rPr>
          <w:rFonts w:ascii="Book Antiqua" w:hAnsi="Book Antiqua"/>
          <w:sz w:val="24"/>
          <w:szCs w:val="24"/>
        </w:rPr>
      </w:pPr>
      <w:r w:rsidRPr="007F7A36">
        <w:rPr>
          <w:rFonts w:ascii="Book Antiqua" w:hAnsi="Book Antiqua"/>
          <w:sz w:val="24"/>
          <w:szCs w:val="24"/>
        </w:rPr>
        <w:t xml:space="preserve">Year refers to </w:t>
      </w:r>
      <w:r w:rsidRPr="007F7A36">
        <w:rPr>
          <w:rFonts w:ascii="Book Antiqua" w:hAnsi="Book Antiqua"/>
          <w:sz w:val="24"/>
          <w:szCs w:val="24"/>
        </w:rPr>
        <w:tab/>
      </w:r>
      <w:r w:rsidRPr="007F7A36">
        <w:rPr>
          <w:rFonts w:ascii="Book Antiqua" w:hAnsi="Book Antiqua"/>
          <w:b/>
          <w:sz w:val="24"/>
          <w:szCs w:val="24"/>
        </w:rPr>
        <w:t>Calendar Year</w:t>
      </w:r>
      <w:r w:rsidRPr="007F7A36">
        <w:rPr>
          <w:rFonts w:ascii="Book Antiqua" w:hAnsi="Book Antiqua"/>
          <w:sz w:val="24"/>
          <w:szCs w:val="24"/>
        </w:rPr>
        <w:t xml:space="preserve"> (Jan 01 - Dec 31) </w:t>
      </w:r>
    </w:p>
    <w:p w14:paraId="4923762C" w14:textId="77777777" w:rsidR="005742F6" w:rsidRPr="007F7A36" w:rsidRDefault="00A551E4">
      <w:pPr>
        <w:rPr>
          <w:rFonts w:ascii="Book Antiqua" w:hAnsi="Book Antiqua"/>
          <w:sz w:val="24"/>
          <w:szCs w:val="24"/>
        </w:rPr>
      </w:pPr>
      <w:r w:rsidRPr="007F7A36">
        <w:rPr>
          <w:rFonts w:ascii="Book Antiqua" w:hAnsi="Book Antiqua"/>
          <w:sz w:val="24"/>
          <w:szCs w:val="24"/>
        </w:rPr>
        <w:t xml:space="preserve"> </w:t>
      </w:r>
    </w:p>
    <w:p w14:paraId="70795E6F" w14:textId="77777777" w:rsidR="005742F6" w:rsidRPr="007F7A36" w:rsidRDefault="005742F6">
      <w:pPr>
        <w:rPr>
          <w:rFonts w:ascii="Book Antiqua" w:hAnsi="Book Antiqua"/>
          <w:sz w:val="24"/>
          <w:szCs w:val="24"/>
        </w:rPr>
      </w:pPr>
    </w:p>
    <w:p w14:paraId="7B28AA1A" w14:textId="77777777" w:rsidR="005742F6" w:rsidRPr="007F7A36" w:rsidRDefault="00A551E4">
      <w:pPr>
        <w:ind w:left="720" w:hanging="720"/>
        <w:rPr>
          <w:rFonts w:ascii="Book Antiqua" w:hAnsi="Book Antiqua"/>
          <w:sz w:val="24"/>
          <w:szCs w:val="24"/>
        </w:rPr>
      </w:pPr>
      <w:r w:rsidRPr="007F7A36">
        <w:rPr>
          <w:rFonts w:ascii="Book Antiqua" w:hAnsi="Book Antiqua"/>
          <w:sz w:val="24"/>
          <w:szCs w:val="24"/>
        </w:rPr>
        <w:br w:type="page"/>
      </w:r>
      <w:r w:rsidRPr="007F7A36">
        <w:rPr>
          <w:rFonts w:ascii="Book Antiqua" w:hAnsi="Book Antiqua"/>
          <w:b/>
          <w:bCs/>
          <w:sz w:val="24"/>
          <w:szCs w:val="24"/>
        </w:rPr>
        <w:lastRenderedPageBreak/>
        <w:t>1.0</w:t>
      </w:r>
      <w:r w:rsidRPr="007F7A36">
        <w:rPr>
          <w:rFonts w:ascii="Book Antiqua" w:hAnsi="Book Antiqua"/>
          <w:b/>
          <w:bCs/>
          <w:sz w:val="24"/>
          <w:szCs w:val="24"/>
        </w:rPr>
        <w:tab/>
      </w:r>
      <w:r w:rsidRPr="007F7A36">
        <w:rPr>
          <w:rFonts w:ascii="Book Antiqua" w:hAnsi="Book Antiqua"/>
          <w:b/>
          <w:sz w:val="24"/>
          <w:szCs w:val="24"/>
        </w:rPr>
        <w:t>DEMOGRAPHICS</w:t>
      </w:r>
      <w:r w:rsidRPr="007F7A36">
        <w:rPr>
          <w:rFonts w:ascii="Book Antiqua" w:hAnsi="Book Antiqua"/>
          <w:sz w:val="24"/>
          <w:szCs w:val="24"/>
        </w:rPr>
        <w:t xml:space="preserve"> </w:t>
      </w:r>
      <w:r w:rsidRPr="007F7A36">
        <w:rPr>
          <w:rFonts w:ascii="Book Antiqua" w:hAnsi="Book Antiqua"/>
          <w:sz w:val="24"/>
          <w:szCs w:val="24"/>
        </w:rPr>
        <w:tab/>
        <w:t xml:space="preserve"> </w:t>
      </w:r>
    </w:p>
    <w:p w14:paraId="6212A94B" w14:textId="77777777" w:rsidR="005742F6" w:rsidRPr="007F7A36" w:rsidRDefault="005742F6">
      <w:pPr>
        <w:ind w:left="720" w:hanging="720"/>
        <w:rPr>
          <w:rFonts w:ascii="Book Antiqua" w:hAnsi="Book Antiqua"/>
          <w:sz w:val="24"/>
          <w:szCs w:val="24"/>
        </w:rPr>
      </w:pPr>
    </w:p>
    <w:p w14:paraId="00F59A36" w14:textId="77777777" w:rsidR="005742F6" w:rsidRPr="007F7A36" w:rsidRDefault="00A551E4">
      <w:pPr>
        <w:rPr>
          <w:rFonts w:ascii="Book Antiqua" w:hAnsi="Book Antiqua"/>
          <w:b/>
          <w:sz w:val="24"/>
          <w:szCs w:val="24"/>
        </w:rPr>
      </w:pPr>
      <w:r w:rsidRPr="007F7A36">
        <w:rPr>
          <w:rFonts w:ascii="Book Antiqua" w:hAnsi="Book Antiqua"/>
          <w:b/>
          <w:sz w:val="24"/>
          <w:szCs w:val="24"/>
        </w:rPr>
        <w:t xml:space="preserve">1.1 </w:t>
      </w:r>
      <w:r w:rsidRPr="007F7A36">
        <w:rPr>
          <w:rFonts w:ascii="Book Antiqua" w:hAnsi="Book Antiqua"/>
          <w:b/>
          <w:sz w:val="24"/>
          <w:szCs w:val="24"/>
        </w:rPr>
        <w:tab/>
        <w:t xml:space="preserve">Population </w:t>
      </w:r>
    </w:p>
    <w:p w14:paraId="6929B5AC" w14:textId="77777777" w:rsidR="005742F6" w:rsidRPr="007F7A36" w:rsidRDefault="005742F6">
      <w:pPr>
        <w:rPr>
          <w:rFonts w:ascii="Book Antiqua" w:hAnsi="Book Antiqua"/>
          <w:sz w:val="24"/>
          <w:szCs w:val="24"/>
        </w:rPr>
      </w:pPr>
    </w:p>
    <w:p w14:paraId="002B8033" w14:textId="77777777" w:rsidR="005742F6" w:rsidRPr="007F7A36" w:rsidRDefault="00A551E4">
      <w:pPr>
        <w:ind w:left="720"/>
        <w:rPr>
          <w:rFonts w:ascii="Book Antiqua" w:hAnsi="Book Antiqua"/>
          <w:sz w:val="24"/>
          <w:szCs w:val="24"/>
        </w:rPr>
      </w:pPr>
      <w:r w:rsidRPr="007F7A36">
        <w:rPr>
          <w:rFonts w:ascii="Book Antiqua" w:hAnsi="Book Antiqua"/>
          <w:sz w:val="24"/>
          <w:szCs w:val="24"/>
        </w:rPr>
        <w:t xml:space="preserve">1.1.1 </w:t>
      </w:r>
      <w:r w:rsidRPr="007F7A36">
        <w:rPr>
          <w:rFonts w:ascii="Book Antiqua" w:hAnsi="Book Antiqua"/>
          <w:sz w:val="24"/>
          <w:szCs w:val="24"/>
        </w:rPr>
        <w:tab/>
        <w:t xml:space="preserve">Total population of the County: </w:t>
      </w:r>
    </w:p>
    <w:p w14:paraId="1FE1D502" w14:textId="77777777" w:rsidR="005742F6" w:rsidRPr="007F7A36" w:rsidRDefault="005742F6">
      <w:pPr>
        <w:rPr>
          <w:rFonts w:ascii="Book Antiqua" w:hAnsi="Book Antiqua"/>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428"/>
        <w:gridCol w:w="2429"/>
        <w:gridCol w:w="2400"/>
      </w:tblGrid>
      <w:tr w:rsidR="005742F6" w:rsidRPr="007F7A36" w14:paraId="49EBD2C3" w14:textId="77777777">
        <w:trPr>
          <w:trHeight w:hRule="exact" w:val="278"/>
          <w:jc w:val="center"/>
        </w:trPr>
        <w:tc>
          <w:tcPr>
            <w:tcW w:w="2428" w:type="dxa"/>
            <w:tcBorders>
              <w:top w:val="single" w:sz="4" w:space="0" w:color="auto"/>
              <w:left w:val="single" w:sz="4" w:space="0" w:color="auto"/>
              <w:bottom w:val="single" w:sz="4" w:space="0" w:color="auto"/>
              <w:right w:val="single" w:sz="4" w:space="0" w:color="auto"/>
            </w:tcBorders>
            <w:vAlign w:val="center"/>
          </w:tcPr>
          <w:p w14:paraId="35B57536"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1</w:t>
            </w:r>
          </w:p>
        </w:tc>
        <w:tc>
          <w:tcPr>
            <w:tcW w:w="2429" w:type="dxa"/>
            <w:tcBorders>
              <w:top w:val="single" w:sz="4" w:space="0" w:color="auto"/>
              <w:left w:val="single" w:sz="4" w:space="0" w:color="auto"/>
              <w:bottom w:val="single" w:sz="4" w:space="0" w:color="auto"/>
              <w:right w:val="single" w:sz="4" w:space="0" w:color="auto"/>
            </w:tcBorders>
            <w:vAlign w:val="center"/>
          </w:tcPr>
          <w:p w14:paraId="0D5E656C"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3</w:t>
            </w:r>
          </w:p>
        </w:tc>
        <w:tc>
          <w:tcPr>
            <w:tcW w:w="2400" w:type="dxa"/>
            <w:tcBorders>
              <w:top w:val="single" w:sz="4" w:space="0" w:color="auto"/>
              <w:left w:val="single" w:sz="4" w:space="0" w:color="auto"/>
              <w:bottom w:val="single" w:sz="4" w:space="0" w:color="auto"/>
              <w:right w:val="single" w:sz="4" w:space="0" w:color="auto"/>
            </w:tcBorders>
            <w:vAlign w:val="center"/>
          </w:tcPr>
          <w:p w14:paraId="79659AAD"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6</w:t>
            </w:r>
          </w:p>
        </w:tc>
      </w:tr>
      <w:tr w:rsidR="005742F6" w:rsidRPr="007F7A36" w14:paraId="450BBABD" w14:textId="77777777">
        <w:trPr>
          <w:trHeight w:hRule="exact" w:val="278"/>
          <w:jc w:val="center"/>
        </w:trPr>
        <w:tc>
          <w:tcPr>
            <w:tcW w:w="2428" w:type="dxa"/>
            <w:tcBorders>
              <w:top w:val="single" w:sz="4" w:space="0" w:color="auto"/>
              <w:left w:val="single" w:sz="4" w:space="0" w:color="auto"/>
              <w:bottom w:val="single" w:sz="4" w:space="0" w:color="auto"/>
              <w:right w:val="single" w:sz="4" w:space="0" w:color="auto"/>
            </w:tcBorders>
            <w:vAlign w:val="center"/>
          </w:tcPr>
          <w:p w14:paraId="77015CAD" w14:textId="77777777" w:rsidR="005742F6" w:rsidRPr="007F7A36" w:rsidRDefault="00B51D37">
            <w:pPr>
              <w:jc w:val="center"/>
              <w:rPr>
                <w:rFonts w:ascii="Book Antiqua" w:hAnsi="Book Antiqua"/>
                <w:sz w:val="24"/>
                <w:szCs w:val="24"/>
              </w:rPr>
            </w:pPr>
            <w:r>
              <w:rPr>
                <w:rFonts w:ascii="Book Antiqua" w:hAnsi="Book Antiqua"/>
                <w:sz w:val="24"/>
                <w:szCs w:val="24"/>
              </w:rPr>
              <w:t>30</w:t>
            </w:r>
            <w:r w:rsidR="00A551E4" w:rsidRPr="007F7A36">
              <w:rPr>
                <w:rFonts w:ascii="Book Antiqua" w:hAnsi="Book Antiqua"/>
                <w:sz w:val="24"/>
                <w:szCs w:val="24"/>
              </w:rPr>
              <w:t>,</w:t>
            </w:r>
            <w:r>
              <w:rPr>
                <w:rFonts w:ascii="Book Antiqua" w:hAnsi="Book Antiqua"/>
                <w:sz w:val="24"/>
                <w:szCs w:val="24"/>
              </w:rPr>
              <w:t>779</w:t>
            </w:r>
          </w:p>
        </w:tc>
        <w:tc>
          <w:tcPr>
            <w:tcW w:w="2429" w:type="dxa"/>
            <w:tcBorders>
              <w:top w:val="single" w:sz="4" w:space="0" w:color="auto"/>
              <w:left w:val="single" w:sz="4" w:space="0" w:color="auto"/>
              <w:bottom w:val="single" w:sz="4" w:space="0" w:color="auto"/>
              <w:right w:val="single" w:sz="4" w:space="0" w:color="auto"/>
            </w:tcBorders>
            <w:vAlign w:val="center"/>
          </w:tcPr>
          <w:p w14:paraId="0A4D50E3"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3</w:t>
            </w:r>
            <w:r w:rsidR="00B51D37">
              <w:rPr>
                <w:rFonts w:ascii="Book Antiqua" w:hAnsi="Book Antiqua"/>
                <w:sz w:val="24"/>
                <w:szCs w:val="24"/>
              </w:rPr>
              <w:t>1</w:t>
            </w:r>
            <w:r w:rsidRPr="007F7A36">
              <w:rPr>
                <w:rFonts w:ascii="Book Antiqua" w:hAnsi="Book Antiqua"/>
                <w:sz w:val="24"/>
                <w:szCs w:val="24"/>
              </w:rPr>
              <w:t>,</w:t>
            </w:r>
            <w:r w:rsidR="00B51D37">
              <w:rPr>
                <w:rFonts w:ascii="Book Antiqua" w:hAnsi="Book Antiqua"/>
                <w:sz w:val="24"/>
                <w:szCs w:val="24"/>
              </w:rPr>
              <w:t>398</w:t>
            </w:r>
          </w:p>
        </w:tc>
        <w:tc>
          <w:tcPr>
            <w:tcW w:w="2400" w:type="dxa"/>
            <w:tcBorders>
              <w:top w:val="single" w:sz="4" w:space="0" w:color="auto"/>
              <w:left w:val="single" w:sz="4" w:space="0" w:color="auto"/>
              <w:bottom w:val="single" w:sz="4" w:space="0" w:color="auto"/>
              <w:right w:val="single" w:sz="4" w:space="0" w:color="auto"/>
            </w:tcBorders>
            <w:vAlign w:val="center"/>
          </w:tcPr>
          <w:p w14:paraId="5324C7A4"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32,</w:t>
            </w:r>
            <w:r w:rsidR="00B51D37">
              <w:rPr>
                <w:rFonts w:ascii="Book Antiqua" w:hAnsi="Book Antiqua"/>
                <w:sz w:val="24"/>
                <w:szCs w:val="24"/>
              </w:rPr>
              <w:t>349</w:t>
            </w:r>
          </w:p>
        </w:tc>
      </w:tr>
    </w:tbl>
    <w:p w14:paraId="6E07CE88" w14:textId="77777777" w:rsidR="005742F6" w:rsidRPr="007F7A36" w:rsidRDefault="005742F6">
      <w:pPr>
        <w:rPr>
          <w:rFonts w:ascii="Book Antiqua" w:hAnsi="Book Antiqua"/>
          <w:sz w:val="24"/>
          <w:szCs w:val="24"/>
        </w:rPr>
      </w:pPr>
    </w:p>
    <w:p w14:paraId="3C8B2A7F" w14:textId="77777777" w:rsidR="005742F6" w:rsidRPr="007F7A36" w:rsidRDefault="005742F6">
      <w:pPr>
        <w:rPr>
          <w:rFonts w:ascii="Book Antiqua" w:hAnsi="Book Antiqua"/>
          <w:sz w:val="24"/>
          <w:szCs w:val="24"/>
        </w:rPr>
      </w:pPr>
    </w:p>
    <w:p w14:paraId="41EA23FA" w14:textId="77777777" w:rsidR="005742F6" w:rsidRPr="007F7A36" w:rsidRDefault="00A551E4">
      <w:pPr>
        <w:ind w:left="1440" w:hanging="720"/>
        <w:rPr>
          <w:rFonts w:ascii="Book Antiqua" w:hAnsi="Book Antiqua"/>
          <w:sz w:val="24"/>
          <w:szCs w:val="24"/>
        </w:rPr>
      </w:pPr>
      <w:r w:rsidRPr="007F7A36">
        <w:rPr>
          <w:rFonts w:ascii="Book Antiqua" w:hAnsi="Book Antiqua"/>
          <w:sz w:val="24"/>
          <w:szCs w:val="24"/>
        </w:rPr>
        <w:t>1.1.2</w:t>
      </w:r>
      <w:r w:rsidRPr="007F7A36">
        <w:rPr>
          <w:rFonts w:ascii="Book Antiqua" w:hAnsi="Book Antiqua"/>
          <w:sz w:val="24"/>
          <w:szCs w:val="24"/>
        </w:rPr>
        <w:tab/>
        <w:t>Population of the area included in the solid waste management plan:</w:t>
      </w:r>
    </w:p>
    <w:p w14:paraId="4E72FF7E" w14:textId="77777777" w:rsidR="00B51D37" w:rsidRPr="007F7A36" w:rsidRDefault="00B51D37" w:rsidP="00B51D37">
      <w:pPr>
        <w:rPr>
          <w:rFonts w:ascii="Book Antiqua" w:hAnsi="Book Antiqua"/>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428"/>
        <w:gridCol w:w="2429"/>
        <w:gridCol w:w="2400"/>
      </w:tblGrid>
      <w:tr w:rsidR="00B51D37" w:rsidRPr="007F7A36" w14:paraId="4376DB86" w14:textId="77777777" w:rsidTr="00BD404C">
        <w:trPr>
          <w:trHeight w:hRule="exact" w:val="278"/>
          <w:jc w:val="center"/>
        </w:trPr>
        <w:tc>
          <w:tcPr>
            <w:tcW w:w="2428" w:type="dxa"/>
            <w:tcBorders>
              <w:top w:val="single" w:sz="4" w:space="0" w:color="auto"/>
              <w:left w:val="single" w:sz="4" w:space="0" w:color="auto"/>
              <w:bottom w:val="single" w:sz="4" w:space="0" w:color="auto"/>
              <w:right w:val="single" w:sz="4" w:space="0" w:color="auto"/>
            </w:tcBorders>
            <w:vAlign w:val="center"/>
          </w:tcPr>
          <w:p w14:paraId="2CC05E2A" w14:textId="77777777" w:rsidR="00B51D37" w:rsidRPr="007F7A36" w:rsidRDefault="00B51D37" w:rsidP="00BD404C">
            <w:pPr>
              <w:jc w:val="center"/>
              <w:rPr>
                <w:rFonts w:ascii="Book Antiqua" w:hAnsi="Book Antiqua"/>
                <w:sz w:val="24"/>
                <w:szCs w:val="24"/>
              </w:rPr>
            </w:pPr>
            <w:r w:rsidRPr="007F7A36">
              <w:rPr>
                <w:rFonts w:ascii="Book Antiqua" w:hAnsi="Book Antiqua"/>
                <w:sz w:val="24"/>
                <w:szCs w:val="24"/>
              </w:rPr>
              <w:t>Year 1</w:t>
            </w:r>
          </w:p>
        </w:tc>
        <w:tc>
          <w:tcPr>
            <w:tcW w:w="2429" w:type="dxa"/>
            <w:tcBorders>
              <w:top w:val="single" w:sz="4" w:space="0" w:color="auto"/>
              <w:left w:val="single" w:sz="4" w:space="0" w:color="auto"/>
              <w:bottom w:val="single" w:sz="4" w:space="0" w:color="auto"/>
              <w:right w:val="single" w:sz="4" w:space="0" w:color="auto"/>
            </w:tcBorders>
            <w:vAlign w:val="center"/>
          </w:tcPr>
          <w:p w14:paraId="6AE93F7B" w14:textId="77777777" w:rsidR="00B51D37" w:rsidRPr="007F7A36" w:rsidRDefault="00B51D37" w:rsidP="00BD404C">
            <w:pPr>
              <w:jc w:val="center"/>
              <w:rPr>
                <w:rFonts w:ascii="Book Antiqua" w:hAnsi="Book Antiqua"/>
                <w:sz w:val="24"/>
                <w:szCs w:val="24"/>
              </w:rPr>
            </w:pPr>
            <w:r w:rsidRPr="007F7A36">
              <w:rPr>
                <w:rFonts w:ascii="Book Antiqua" w:hAnsi="Book Antiqua"/>
                <w:sz w:val="24"/>
                <w:szCs w:val="24"/>
              </w:rPr>
              <w:t>Year 3</w:t>
            </w:r>
          </w:p>
        </w:tc>
        <w:tc>
          <w:tcPr>
            <w:tcW w:w="2400" w:type="dxa"/>
            <w:tcBorders>
              <w:top w:val="single" w:sz="4" w:space="0" w:color="auto"/>
              <w:left w:val="single" w:sz="4" w:space="0" w:color="auto"/>
              <w:bottom w:val="single" w:sz="4" w:space="0" w:color="auto"/>
              <w:right w:val="single" w:sz="4" w:space="0" w:color="auto"/>
            </w:tcBorders>
            <w:vAlign w:val="center"/>
          </w:tcPr>
          <w:p w14:paraId="113543CD" w14:textId="77777777" w:rsidR="00B51D37" w:rsidRPr="007F7A36" w:rsidRDefault="00B51D37" w:rsidP="00BD404C">
            <w:pPr>
              <w:jc w:val="center"/>
              <w:rPr>
                <w:rFonts w:ascii="Book Antiqua" w:hAnsi="Book Antiqua"/>
                <w:sz w:val="24"/>
                <w:szCs w:val="24"/>
              </w:rPr>
            </w:pPr>
            <w:r w:rsidRPr="007F7A36">
              <w:rPr>
                <w:rFonts w:ascii="Book Antiqua" w:hAnsi="Book Antiqua"/>
                <w:sz w:val="24"/>
                <w:szCs w:val="24"/>
              </w:rPr>
              <w:t>Year 6</w:t>
            </w:r>
          </w:p>
        </w:tc>
      </w:tr>
      <w:tr w:rsidR="00B51D37" w:rsidRPr="007F7A36" w14:paraId="1AAD2D1E" w14:textId="77777777" w:rsidTr="00BD404C">
        <w:trPr>
          <w:trHeight w:hRule="exact" w:val="278"/>
          <w:jc w:val="center"/>
        </w:trPr>
        <w:tc>
          <w:tcPr>
            <w:tcW w:w="2428" w:type="dxa"/>
            <w:tcBorders>
              <w:top w:val="single" w:sz="4" w:space="0" w:color="auto"/>
              <w:left w:val="single" w:sz="4" w:space="0" w:color="auto"/>
              <w:bottom w:val="single" w:sz="4" w:space="0" w:color="auto"/>
              <w:right w:val="single" w:sz="4" w:space="0" w:color="auto"/>
            </w:tcBorders>
            <w:vAlign w:val="center"/>
          </w:tcPr>
          <w:p w14:paraId="41D08B88" w14:textId="77777777" w:rsidR="00B51D37" w:rsidRPr="007F7A36" w:rsidRDefault="00B51D37" w:rsidP="00BD404C">
            <w:pPr>
              <w:jc w:val="center"/>
              <w:rPr>
                <w:rFonts w:ascii="Book Antiqua" w:hAnsi="Book Antiqua"/>
                <w:sz w:val="24"/>
                <w:szCs w:val="24"/>
              </w:rPr>
            </w:pPr>
            <w:r>
              <w:rPr>
                <w:rFonts w:ascii="Book Antiqua" w:hAnsi="Book Antiqua"/>
                <w:sz w:val="24"/>
                <w:szCs w:val="24"/>
              </w:rPr>
              <w:t>30</w:t>
            </w:r>
            <w:r w:rsidRPr="007F7A36">
              <w:rPr>
                <w:rFonts w:ascii="Book Antiqua" w:hAnsi="Book Antiqua"/>
                <w:sz w:val="24"/>
                <w:szCs w:val="24"/>
              </w:rPr>
              <w:t>,</w:t>
            </w:r>
            <w:r>
              <w:rPr>
                <w:rFonts w:ascii="Book Antiqua" w:hAnsi="Book Antiqua"/>
                <w:sz w:val="24"/>
                <w:szCs w:val="24"/>
              </w:rPr>
              <w:t>779</w:t>
            </w:r>
          </w:p>
        </w:tc>
        <w:tc>
          <w:tcPr>
            <w:tcW w:w="2429" w:type="dxa"/>
            <w:tcBorders>
              <w:top w:val="single" w:sz="4" w:space="0" w:color="auto"/>
              <w:left w:val="single" w:sz="4" w:space="0" w:color="auto"/>
              <w:bottom w:val="single" w:sz="4" w:space="0" w:color="auto"/>
              <w:right w:val="single" w:sz="4" w:space="0" w:color="auto"/>
            </w:tcBorders>
            <w:vAlign w:val="center"/>
          </w:tcPr>
          <w:p w14:paraId="7885B0CD" w14:textId="77777777" w:rsidR="00B51D37" w:rsidRPr="007F7A36" w:rsidRDefault="00B51D37" w:rsidP="00BD404C">
            <w:pPr>
              <w:jc w:val="center"/>
              <w:rPr>
                <w:rFonts w:ascii="Book Antiqua" w:hAnsi="Book Antiqua"/>
                <w:sz w:val="24"/>
                <w:szCs w:val="24"/>
              </w:rPr>
            </w:pPr>
            <w:r w:rsidRPr="007F7A36">
              <w:rPr>
                <w:rFonts w:ascii="Book Antiqua" w:hAnsi="Book Antiqua"/>
                <w:sz w:val="24"/>
                <w:szCs w:val="24"/>
              </w:rPr>
              <w:t>3</w:t>
            </w:r>
            <w:r>
              <w:rPr>
                <w:rFonts w:ascii="Book Antiqua" w:hAnsi="Book Antiqua"/>
                <w:sz w:val="24"/>
                <w:szCs w:val="24"/>
              </w:rPr>
              <w:t>1</w:t>
            </w:r>
            <w:r w:rsidRPr="007F7A36">
              <w:rPr>
                <w:rFonts w:ascii="Book Antiqua" w:hAnsi="Book Antiqua"/>
                <w:sz w:val="24"/>
                <w:szCs w:val="24"/>
              </w:rPr>
              <w:t>,</w:t>
            </w:r>
            <w:r>
              <w:rPr>
                <w:rFonts w:ascii="Book Antiqua" w:hAnsi="Book Antiqua"/>
                <w:sz w:val="24"/>
                <w:szCs w:val="24"/>
              </w:rPr>
              <w:t>398</w:t>
            </w:r>
          </w:p>
        </w:tc>
        <w:tc>
          <w:tcPr>
            <w:tcW w:w="2400" w:type="dxa"/>
            <w:tcBorders>
              <w:top w:val="single" w:sz="4" w:space="0" w:color="auto"/>
              <w:left w:val="single" w:sz="4" w:space="0" w:color="auto"/>
              <w:bottom w:val="single" w:sz="4" w:space="0" w:color="auto"/>
              <w:right w:val="single" w:sz="4" w:space="0" w:color="auto"/>
            </w:tcBorders>
            <w:vAlign w:val="center"/>
          </w:tcPr>
          <w:p w14:paraId="3BDCA4DB" w14:textId="77777777" w:rsidR="00B51D37" w:rsidRPr="007F7A36" w:rsidRDefault="00B51D37" w:rsidP="00BD404C">
            <w:pPr>
              <w:jc w:val="center"/>
              <w:rPr>
                <w:rFonts w:ascii="Book Antiqua" w:hAnsi="Book Antiqua"/>
                <w:sz w:val="24"/>
                <w:szCs w:val="24"/>
              </w:rPr>
            </w:pPr>
            <w:r w:rsidRPr="007F7A36">
              <w:rPr>
                <w:rFonts w:ascii="Book Antiqua" w:hAnsi="Book Antiqua"/>
                <w:sz w:val="24"/>
                <w:szCs w:val="24"/>
              </w:rPr>
              <w:t>32,</w:t>
            </w:r>
            <w:r>
              <w:rPr>
                <w:rFonts w:ascii="Book Antiqua" w:hAnsi="Book Antiqua"/>
                <w:sz w:val="24"/>
                <w:szCs w:val="24"/>
              </w:rPr>
              <w:t>349</w:t>
            </w:r>
          </w:p>
        </w:tc>
      </w:tr>
    </w:tbl>
    <w:p w14:paraId="00A89D49" w14:textId="77777777" w:rsidR="00B51D37" w:rsidRPr="007F7A36" w:rsidRDefault="00B51D37" w:rsidP="00B51D37">
      <w:pPr>
        <w:rPr>
          <w:rFonts w:ascii="Book Antiqua" w:hAnsi="Book Antiqua"/>
          <w:sz w:val="24"/>
          <w:szCs w:val="24"/>
        </w:rPr>
      </w:pPr>
    </w:p>
    <w:p w14:paraId="5FA6B4A3" w14:textId="77777777" w:rsidR="005742F6" w:rsidRPr="007F7A36" w:rsidRDefault="005742F6">
      <w:pPr>
        <w:rPr>
          <w:rFonts w:ascii="Book Antiqua" w:hAnsi="Book Antiqua"/>
          <w:sz w:val="24"/>
          <w:szCs w:val="24"/>
        </w:rPr>
      </w:pPr>
    </w:p>
    <w:p w14:paraId="196CB71F" w14:textId="77777777" w:rsidR="005742F6" w:rsidRPr="007F7A36" w:rsidRDefault="00A551E4">
      <w:pPr>
        <w:rPr>
          <w:rFonts w:ascii="Book Antiqua" w:hAnsi="Book Antiqua"/>
          <w:b/>
          <w:sz w:val="24"/>
          <w:szCs w:val="24"/>
        </w:rPr>
      </w:pPr>
      <w:r w:rsidRPr="007F7A36">
        <w:rPr>
          <w:rFonts w:ascii="Book Antiqua" w:hAnsi="Book Antiqua"/>
          <w:b/>
          <w:sz w:val="24"/>
          <w:szCs w:val="24"/>
        </w:rPr>
        <w:t xml:space="preserve">1.2 </w:t>
      </w:r>
      <w:r w:rsidRPr="007F7A36">
        <w:rPr>
          <w:rFonts w:ascii="Book Antiqua" w:hAnsi="Book Antiqua"/>
          <w:b/>
          <w:sz w:val="24"/>
          <w:szCs w:val="24"/>
        </w:rPr>
        <w:tab/>
        <w:t xml:space="preserve">References and Assumptions </w:t>
      </w:r>
    </w:p>
    <w:p w14:paraId="7AB9E066" w14:textId="77777777" w:rsidR="005742F6" w:rsidRPr="007F7A36" w:rsidRDefault="005742F6">
      <w:pPr>
        <w:rPr>
          <w:rFonts w:ascii="Book Antiqua" w:hAnsi="Book Antiqua"/>
          <w:sz w:val="24"/>
          <w:szCs w:val="24"/>
        </w:rPr>
      </w:pPr>
    </w:p>
    <w:p w14:paraId="47E2957A" w14:textId="77777777" w:rsidR="005742F6" w:rsidRPr="007F7A36" w:rsidRDefault="00B51D37">
      <w:pPr>
        <w:ind w:left="1440"/>
        <w:rPr>
          <w:rFonts w:ascii="Book Antiqua" w:hAnsi="Book Antiqua"/>
          <w:sz w:val="24"/>
          <w:szCs w:val="24"/>
        </w:rPr>
      </w:pPr>
      <w:r>
        <w:rPr>
          <w:rFonts w:ascii="Book Antiqua" w:hAnsi="Book Antiqua"/>
          <w:sz w:val="24"/>
          <w:szCs w:val="24"/>
        </w:rPr>
        <w:t>See Table 2-2</w:t>
      </w:r>
      <w:r w:rsidR="00A551E4" w:rsidRPr="007F7A36">
        <w:rPr>
          <w:rFonts w:ascii="Book Antiqua" w:hAnsi="Book Antiqua"/>
          <w:sz w:val="24"/>
          <w:szCs w:val="24"/>
        </w:rPr>
        <w:t>.</w:t>
      </w:r>
    </w:p>
    <w:p w14:paraId="5A8D3CDD" w14:textId="77777777" w:rsidR="005742F6" w:rsidRPr="007F7A36" w:rsidRDefault="005742F6">
      <w:pPr>
        <w:rPr>
          <w:rFonts w:ascii="Book Antiqua" w:hAnsi="Book Antiqua"/>
          <w:sz w:val="24"/>
          <w:szCs w:val="24"/>
        </w:rPr>
      </w:pPr>
    </w:p>
    <w:p w14:paraId="7764D86D" w14:textId="77777777" w:rsidR="005742F6" w:rsidRPr="007F7A36" w:rsidRDefault="005742F6">
      <w:pPr>
        <w:rPr>
          <w:rFonts w:ascii="Book Antiqua" w:hAnsi="Book Antiqua"/>
          <w:sz w:val="24"/>
          <w:szCs w:val="24"/>
        </w:rPr>
      </w:pPr>
    </w:p>
    <w:p w14:paraId="72CFCE3F" w14:textId="77777777" w:rsidR="005742F6" w:rsidRPr="007F7A36" w:rsidRDefault="00A551E4">
      <w:pPr>
        <w:ind w:left="720" w:hanging="720"/>
        <w:rPr>
          <w:rFonts w:ascii="Book Antiqua" w:hAnsi="Book Antiqua"/>
          <w:sz w:val="24"/>
          <w:szCs w:val="24"/>
        </w:rPr>
      </w:pPr>
      <w:r w:rsidRPr="007F7A36">
        <w:rPr>
          <w:rFonts w:ascii="Book Antiqua" w:hAnsi="Book Antiqua"/>
          <w:b/>
          <w:sz w:val="24"/>
          <w:szCs w:val="24"/>
        </w:rPr>
        <w:t>2.0</w:t>
      </w:r>
      <w:r w:rsidRPr="007F7A36">
        <w:rPr>
          <w:rFonts w:ascii="Book Antiqua" w:hAnsi="Book Antiqua"/>
          <w:b/>
          <w:sz w:val="24"/>
          <w:szCs w:val="24"/>
        </w:rPr>
        <w:tab/>
        <w:t>WASTE STREAM GENERATION</w:t>
      </w:r>
    </w:p>
    <w:p w14:paraId="29284272" w14:textId="77777777" w:rsidR="005742F6" w:rsidRPr="007F7A36" w:rsidRDefault="005742F6">
      <w:pPr>
        <w:rPr>
          <w:rFonts w:ascii="Book Antiqua" w:hAnsi="Book Antiqua"/>
          <w:sz w:val="24"/>
          <w:szCs w:val="24"/>
        </w:rPr>
      </w:pPr>
    </w:p>
    <w:p w14:paraId="0889D720" w14:textId="77777777" w:rsidR="005742F6" w:rsidRPr="007F7A36" w:rsidRDefault="00A551E4">
      <w:pPr>
        <w:rPr>
          <w:rFonts w:ascii="Book Antiqua" w:hAnsi="Book Antiqua"/>
          <w:b/>
          <w:sz w:val="24"/>
          <w:szCs w:val="24"/>
        </w:rPr>
      </w:pPr>
      <w:r w:rsidRPr="007F7A36">
        <w:rPr>
          <w:rFonts w:ascii="Book Antiqua" w:hAnsi="Book Antiqua"/>
          <w:b/>
          <w:sz w:val="24"/>
          <w:szCs w:val="24"/>
        </w:rPr>
        <w:t xml:space="preserve">2.1 </w:t>
      </w:r>
      <w:r w:rsidRPr="007F7A36">
        <w:rPr>
          <w:rFonts w:ascii="Book Antiqua" w:hAnsi="Book Antiqua"/>
          <w:b/>
          <w:sz w:val="24"/>
          <w:szCs w:val="24"/>
        </w:rPr>
        <w:tab/>
        <w:t xml:space="preserve">Tonnage Recycled </w:t>
      </w:r>
    </w:p>
    <w:p w14:paraId="2B0E9395" w14:textId="77777777" w:rsidR="005742F6" w:rsidRPr="007F7A36" w:rsidRDefault="005742F6">
      <w:pPr>
        <w:rPr>
          <w:rFonts w:ascii="Book Antiqua" w:hAnsi="Book Antiqua"/>
          <w:sz w:val="24"/>
          <w:szCs w:val="24"/>
        </w:rPr>
      </w:pPr>
    </w:p>
    <w:p w14:paraId="6940945E" w14:textId="77777777" w:rsidR="005742F6" w:rsidRPr="007F7A36" w:rsidRDefault="00A551E4">
      <w:pPr>
        <w:ind w:left="1440" w:hanging="720"/>
        <w:rPr>
          <w:rFonts w:ascii="Book Antiqua" w:hAnsi="Book Antiqua"/>
          <w:sz w:val="24"/>
          <w:szCs w:val="24"/>
        </w:rPr>
      </w:pPr>
      <w:r w:rsidRPr="007F7A36">
        <w:rPr>
          <w:rFonts w:ascii="Book Antiqua" w:hAnsi="Book Antiqua"/>
          <w:sz w:val="24"/>
          <w:szCs w:val="24"/>
        </w:rPr>
        <w:t>2.1.1</w:t>
      </w:r>
      <w:r w:rsidRPr="007F7A36">
        <w:rPr>
          <w:rFonts w:ascii="Book Antiqua" w:hAnsi="Book Antiqua"/>
          <w:sz w:val="24"/>
          <w:szCs w:val="24"/>
        </w:rPr>
        <w:tab/>
        <w:t xml:space="preserve">Total tonnage recycled in the base year, and projections for years three and six. </w:t>
      </w:r>
    </w:p>
    <w:p w14:paraId="6D88C0CC" w14:textId="77777777" w:rsidR="005742F6" w:rsidRPr="007F7A36" w:rsidRDefault="005742F6">
      <w:pPr>
        <w:rPr>
          <w:rFonts w:ascii="Book Antiqua" w:hAnsi="Book Antiqua"/>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400"/>
        <w:gridCol w:w="2428"/>
        <w:gridCol w:w="2420"/>
      </w:tblGrid>
      <w:tr w:rsidR="005742F6" w:rsidRPr="007F7A36" w14:paraId="1F30513D" w14:textId="77777777">
        <w:trPr>
          <w:trHeight w:hRule="exact" w:val="278"/>
          <w:jc w:val="center"/>
        </w:trPr>
        <w:tc>
          <w:tcPr>
            <w:tcW w:w="2400" w:type="dxa"/>
            <w:tcBorders>
              <w:top w:val="single" w:sz="4" w:space="0" w:color="auto"/>
              <w:left w:val="single" w:sz="4" w:space="0" w:color="auto"/>
              <w:bottom w:val="single" w:sz="4" w:space="0" w:color="auto"/>
              <w:right w:val="single" w:sz="4" w:space="0" w:color="auto"/>
            </w:tcBorders>
            <w:vAlign w:val="center"/>
          </w:tcPr>
          <w:p w14:paraId="32594C78"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1</w:t>
            </w:r>
          </w:p>
        </w:tc>
        <w:tc>
          <w:tcPr>
            <w:tcW w:w="2428" w:type="dxa"/>
            <w:tcBorders>
              <w:top w:val="single" w:sz="4" w:space="0" w:color="auto"/>
              <w:left w:val="single" w:sz="4" w:space="0" w:color="auto"/>
              <w:bottom w:val="single" w:sz="4" w:space="0" w:color="auto"/>
              <w:right w:val="single" w:sz="4" w:space="0" w:color="auto"/>
            </w:tcBorders>
            <w:vAlign w:val="center"/>
          </w:tcPr>
          <w:p w14:paraId="26D762E6"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3</w:t>
            </w:r>
          </w:p>
        </w:tc>
        <w:tc>
          <w:tcPr>
            <w:tcW w:w="2420" w:type="dxa"/>
            <w:tcBorders>
              <w:top w:val="single" w:sz="4" w:space="0" w:color="auto"/>
              <w:left w:val="single" w:sz="4" w:space="0" w:color="auto"/>
              <w:bottom w:val="single" w:sz="4" w:space="0" w:color="auto"/>
              <w:right w:val="single" w:sz="4" w:space="0" w:color="auto"/>
            </w:tcBorders>
            <w:vAlign w:val="center"/>
          </w:tcPr>
          <w:p w14:paraId="2FF9DA16"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6</w:t>
            </w:r>
          </w:p>
        </w:tc>
      </w:tr>
      <w:tr w:rsidR="005742F6" w:rsidRPr="007F7A36" w14:paraId="1FF8AE1F" w14:textId="77777777">
        <w:trPr>
          <w:trHeight w:hRule="exact" w:val="278"/>
          <w:jc w:val="center"/>
        </w:trPr>
        <w:tc>
          <w:tcPr>
            <w:tcW w:w="2400" w:type="dxa"/>
            <w:tcBorders>
              <w:top w:val="single" w:sz="4" w:space="0" w:color="auto"/>
              <w:left w:val="single" w:sz="4" w:space="0" w:color="auto"/>
              <w:bottom w:val="single" w:sz="4" w:space="0" w:color="auto"/>
              <w:right w:val="single" w:sz="4" w:space="0" w:color="auto"/>
            </w:tcBorders>
            <w:vAlign w:val="center"/>
          </w:tcPr>
          <w:p w14:paraId="1BA9636F" w14:textId="77777777" w:rsidR="005742F6" w:rsidRPr="007F7A36" w:rsidRDefault="00B51D37">
            <w:pPr>
              <w:jc w:val="center"/>
              <w:rPr>
                <w:rFonts w:ascii="Book Antiqua" w:hAnsi="Book Antiqua"/>
                <w:sz w:val="24"/>
                <w:szCs w:val="24"/>
              </w:rPr>
            </w:pPr>
            <w:r>
              <w:rPr>
                <w:rFonts w:ascii="Book Antiqua" w:hAnsi="Book Antiqua"/>
                <w:sz w:val="24"/>
                <w:szCs w:val="24"/>
              </w:rPr>
              <w:t>19</w:t>
            </w:r>
            <w:r w:rsidR="00A551E4" w:rsidRPr="007F7A36">
              <w:rPr>
                <w:rFonts w:ascii="Book Antiqua" w:hAnsi="Book Antiqua"/>
                <w:sz w:val="24"/>
                <w:szCs w:val="24"/>
              </w:rPr>
              <w:t>,</w:t>
            </w:r>
            <w:r>
              <w:rPr>
                <w:rFonts w:ascii="Book Antiqua" w:hAnsi="Book Antiqua"/>
                <w:sz w:val="24"/>
                <w:szCs w:val="24"/>
              </w:rPr>
              <w:t>313</w:t>
            </w:r>
          </w:p>
        </w:tc>
        <w:tc>
          <w:tcPr>
            <w:tcW w:w="2428" w:type="dxa"/>
            <w:tcBorders>
              <w:top w:val="single" w:sz="4" w:space="0" w:color="auto"/>
              <w:left w:val="single" w:sz="4" w:space="0" w:color="auto"/>
              <w:bottom w:val="single" w:sz="4" w:space="0" w:color="auto"/>
              <w:right w:val="single" w:sz="4" w:space="0" w:color="auto"/>
            </w:tcBorders>
            <w:vAlign w:val="center"/>
          </w:tcPr>
          <w:p w14:paraId="4C585DBC" w14:textId="77777777" w:rsidR="005742F6" w:rsidRPr="007F7A36" w:rsidRDefault="00B51D37">
            <w:pPr>
              <w:jc w:val="center"/>
              <w:rPr>
                <w:rFonts w:ascii="Book Antiqua" w:hAnsi="Book Antiqua"/>
                <w:sz w:val="24"/>
                <w:szCs w:val="24"/>
              </w:rPr>
            </w:pPr>
            <w:r>
              <w:rPr>
                <w:rFonts w:ascii="Book Antiqua" w:hAnsi="Book Antiqua"/>
                <w:sz w:val="24"/>
                <w:szCs w:val="24"/>
              </w:rPr>
              <w:t>16</w:t>
            </w:r>
            <w:r w:rsidR="00A551E4" w:rsidRPr="007F7A36">
              <w:rPr>
                <w:rFonts w:ascii="Book Antiqua" w:hAnsi="Book Antiqua"/>
                <w:sz w:val="24"/>
                <w:szCs w:val="24"/>
              </w:rPr>
              <w:t>,</w:t>
            </w:r>
            <w:r>
              <w:rPr>
                <w:rFonts w:ascii="Book Antiqua" w:hAnsi="Book Antiqua"/>
                <w:sz w:val="24"/>
                <w:szCs w:val="24"/>
              </w:rPr>
              <w:t>641</w:t>
            </w:r>
          </w:p>
        </w:tc>
        <w:tc>
          <w:tcPr>
            <w:tcW w:w="2420" w:type="dxa"/>
            <w:tcBorders>
              <w:top w:val="single" w:sz="4" w:space="0" w:color="auto"/>
              <w:left w:val="single" w:sz="4" w:space="0" w:color="auto"/>
              <w:bottom w:val="single" w:sz="4" w:space="0" w:color="auto"/>
              <w:right w:val="single" w:sz="4" w:space="0" w:color="auto"/>
            </w:tcBorders>
            <w:vAlign w:val="center"/>
          </w:tcPr>
          <w:p w14:paraId="7510C8EA" w14:textId="77777777" w:rsidR="005742F6" w:rsidRPr="007F7A36" w:rsidRDefault="00B51D37">
            <w:pPr>
              <w:jc w:val="center"/>
              <w:rPr>
                <w:rFonts w:ascii="Book Antiqua" w:hAnsi="Book Antiqua"/>
                <w:sz w:val="24"/>
                <w:szCs w:val="24"/>
              </w:rPr>
            </w:pPr>
            <w:r>
              <w:rPr>
                <w:rFonts w:ascii="Book Antiqua" w:hAnsi="Book Antiqua"/>
                <w:sz w:val="24"/>
                <w:szCs w:val="24"/>
              </w:rPr>
              <w:t>17</w:t>
            </w:r>
            <w:r w:rsidR="00A551E4" w:rsidRPr="007F7A36">
              <w:rPr>
                <w:rFonts w:ascii="Book Antiqua" w:hAnsi="Book Antiqua"/>
                <w:sz w:val="24"/>
                <w:szCs w:val="24"/>
              </w:rPr>
              <w:t>,</w:t>
            </w:r>
            <w:r>
              <w:rPr>
                <w:rFonts w:ascii="Book Antiqua" w:hAnsi="Book Antiqua"/>
                <w:sz w:val="24"/>
                <w:szCs w:val="24"/>
              </w:rPr>
              <w:t>145</w:t>
            </w:r>
          </w:p>
        </w:tc>
      </w:tr>
    </w:tbl>
    <w:p w14:paraId="223CB182" w14:textId="77777777" w:rsidR="005742F6" w:rsidRPr="007F7A36" w:rsidRDefault="005742F6">
      <w:pPr>
        <w:rPr>
          <w:rFonts w:ascii="Book Antiqua" w:hAnsi="Book Antiqua"/>
          <w:sz w:val="24"/>
          <w:szCs w:val="24"/>
        </w:rPr>
      </w:pPr>
    </w:p>
    <w:p w14:paraId="0D727E54" w14:textId="77777777" w:rsidR="005742F6" w:rsidRPr="007F7A36" w:rsidRDefault="005742F6">
      <w:pPr>
        <w:rPr>
          <w:rFonts w:ascii="Book Antiqua" w:hAnsi="Book Antiqua"/>
          <w:sz w:val="24"/>
          <w:szCs w:val="24"/>
        </w:rPr>
      </w:pPr>
    </w:p>
    <w:p w14:paraId="7C651588" w14:textId="77777777" w:rsidR="005742F6" w:rsidRPr="007F7A36" w:rsidRDefault="00A551E4">
      <w:pPr>
        <w:rPr>
          <w:rFonts w:ascii="Book Antiqua" w:hAnsi="Book Antiqua"/>
          <w:b/>
          <w:sz w:val="24"/>
          <w:szCs w:val="24"/>
        </w:rPr>
      </w:pPr>
      <w:r w:rsidRPr="007F7A36">
        <w:rPr>
          <w:rFonts w:ascii="Book Antiqua" w:hAnsi="Book Antiqua"/>
          <w:b/>
          <w:sz w:val="24"/>
          <w:szCs w:val="24"/>
        </w:rPr>
        <w:t xml:space="preserve">2.2 </w:t>
      </w:r>
      <w:r w:rsidRPr="007F7A36">
        <w:rPr>
          <w:rFonts w:ascii="Book Antiqua" w:hAnsi="Book Antiqua"/>
          <w:b/>
          <w:sz w:val="24"/>
          <w:szCs w:val="24"/>
        </w:rPr>
        <w:tab/>
        <w:t xml:space="preserve">Tonnage Disposed </w:t>
      </w:r>
    </w:p>
    <w:p w14:paraId="4CF80B60" w14:textId="77777777" w:rsidR="005742F6" w:rsidRPr="007F7A36" w:rsidRDefault="005742F6">
      <w:pPr>
        <w:rPr>
          <w:rFonts w:ascii="Book Antiqua" w:hAnsi="Book Antiqua"/>
          <w:sz w:val="24"/>
          <w:szCs w:val="24"/>
        </w:rPr>
      </w:pPr>
    </w:p>
    <w:p w14:paraId="62D93D36" w14:textId="76A53F16" w:rsidR="005742F6" w:rsidRPr="007F7A36" w:rsidRDefault="00A551E4">
      <w:pPr>
        <w:ind w:left="1440" w:hanging="720"/>
        <w:rPr>
          <w:rFonts w:ascii="Book Antiqua" w:hAnsi="Book Antiqua"/>
          <w:sz w:val="24"/>
          <w:szCs w:val="24"/>
        </w:rPr>
      </w:pPr>
      <w:r w:rsidRPr="007F7A36">
        <w:rPr>
          <w:rFonts w:ascii="Book Antiqua" w:hAnsi="Book Antiqua"/>
          <w:sz w:val="24"/>
          <w:szCs w:val="24"/>
        </w:rPr>
        <w:t>2.2.1</w:t>
      </w:r>
      <w:r w:rsidRPr="007F7A36">
        <w:rPr>
          <w:rFonts w:ascii="Book Antiqua" w:hAnsi="Book Antiqua"/>
          <w:sz w:val="24"/>
          <w:szCs w:val="24"/>
        </w:rPr>
        <w:tab/>
        <w:t>Total tonnage disposed in the base year</w:t>
      </w:r>
      <w:r w:rsidR="00B85384">
        <w:rPr>
          <w:rFonts w:ascii="Book Antiqua" w:hAnsi="Book Antiqua"/>
          <w:sz w:val="24"/>
          <w:szCs w:val="24"/>
        </w:rPr>
        <w:t xml:space="preserve"> (2016)</w:t>
      </w:r>
      <w:r w:rsidRPr="007F7A36">
        <w:rPr>
          <w:rFonts w:ascii="Book Antiqua" w:hAnsi="Book Antiqua"/>
          <w:sz w:val="24"/>
          <w:szCs w:val="24"/>
        </w:rPr>
        <w:t xml:space="preserve">, and projections for years three and six. </w:t>
      </w:r>
    </w:p>
    <w:p w14:paraId="430E2A91" w14:textId="77777777" w:rsidR="005742F6" w:rsidRPr="007F7A36" w:rsidRDefault="005742F6">
      <w:pPr>
        <w:rPr>
          <w:rFonts w:ascii="Book Antiqua" w:hAnsi="Book Antiqua"/>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409"/>
        <w:gridCol w:w="2419"/>
        <w:gridCol w:w="2410"/>
      </w:tblGrid>
      <w:tr w:rsidR="005742F6" w:rsidRPr="007F7A36" w14:paraId="1DB1DB8E" w14:textId="77777777">
        <w:trPr>
          <w:trHeight w:hRule="exact" w:val="278"/>
          <w:jc w:val="center"/>
        </w:trPr>
        <w:tc>
          <w:tcPr>
            <w:tcW w:w="2409" w:type="dxa"/>
            <w:tcBorders>
              <w:top w:val="single" w:sz="4" w:space="0" w:color="auto"/>
              <w:left w:val="single" w:sz="4" w:space="0" w:color="auto"/>
              <w:right w:val="single" w:sz="4" w:space="0" w:color="auto"/>
            </w:tcBorders>
            <w:vAlign w:val="center"/>
          </w:tcPr>
          <w:p w14:paraId="1183D060"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1</w:t>
            </w:r>
          </w:p>
        </w:tc>
        <w:tc>
          <w:tcPr>
            <w:tcW w:w="2419" w:type="dxa"/>
            <w:tcBorders>
              <w:top w:val="single" w:sz="4" w:space="0" w:color="auto"/>
              <w:left w:val="single" w:sz="4" w:space="0" w:color="auto"/>
              <w:right w:val="single" w:sz="4" w:space="0" w:color="auto"/>
            </w:tcBorders>
            <w:vAlign w:val="center"/>
          </w:tcPr>
          <w:p w14:paraId="08DDA23C"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3</w:t>
            </w:r>
          </w:p>
        </w:tc>
        <w:tc>
          <w:tcPr>
            <w:tcW w:w="2410" w:type="dxa"/>
            <w:tcBorders>
              <w:top w:val="single" w:sz="4" w:space="0" w:color="auto"/>
              <w:left w:val="single" w:sz="4" w:space="0" w:color="auto"/>
              <w:right w:val="single" w:sz="4" w:space="0" w:color="auto"/>
            </w:tcBorders>
            <w:vAlign w:val="center"/>
          </w:tcPr>
          <w:p w14:paraId="39A5837B"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6</w:t>
            </w:r>
          </w:p>
        </w:tc>
      </w:tr>
      <w:tr w:rsidR="005742F6" w:rsidRPr="007F7A36" w14:paraId="53EE1E8A" w14:textId="77777777">
        <w:trPr>
          <w:trHeight w:hRule="exact" w:val="302"/>
          <w:jc w:val="center"/>
        </w:trPr>
        <w:tc>
          <w:tcPr>
            <w:tcW w:w="2409" w:type="dxa"/>
            <w:tcBorders>
              <w:top w:val="single" w:sz="4" w:space="0" w:color="auto"/>
              <w:left w:val="single" w:sz="4" w:space="0" w:color="auto"/>
              <w:bottom w:val="single" w:sz="4" w:space="0" w:color="auto"/>
              <w:right w:val="single" w:sz="4" w:space="0" w:color="auto"/>
            </w:tcBorders>
            <w:vAlign w:val="center"/>
          </w:tcPr>
          <w:p w14:paraId="4B409035" w14:textId="77777777" w:rsidR="005742F6" w:rsidRPr="007F7A36" w:rsidRDefault="00B51D37">
            <w:pPr>
              <w:jc w:val="center"/>
              <w:rPr>
                <w:rFonts w:ascii="Book Antiqua" w:hAnsi="Book Antiqua"/>
                <w:sz w:val="24"/>
                <w:szCs w:val="24"/>
              </w:rPr>
            </w:pPr>
            <w:r>
              <w:rPr>
                <w:rFonts w:ascii="Book Antiqua" w:hAnsi="Book Antiqua"/>
                <w:sz w:val="24"/>
                <w:szCs w:val="24"/>
              </w:rPr>
              <w:t>17</w:t>
            </w:r>
            <w:r w:rsidR="00A551E4" w:rsidRPr="007F7A36">
              <w:rPr>
                <w:rFonts w:ascii="Book Antiqua" w:hAnsi="Book Antiqua"/>
                <w:sz w:val="24"/>
                <w:szCs w:val="24"/>
              </w:rPr>
              <w:t>,</w:t>
            </w:r>
            <w:r>
              <w:rPr>
                <w:rFonts w:ascii="Book Antiqua" w:hAnsi="Book Antiqua"/>
                <w:sz w:val="24"/>
                <w:szCs w:val="24"/>
              </w:rPr>
              <w:t>544</w:t>
            </w:r>
          </w:p>
        </w:tc>
        <w:tc>
          <w:tcPr>
            <w:tcW w:w="2419" w:type="dxa"/>
            <w:tcBorders>
              <w:top w:val="single" w:sz="4" w:space="0" w:color="auto"/>
              <w:left w:val="single" w:sz="4" w:space="0" w:color="auto"/>
              <w:bottom w:val="single" w:sz="4" w:space="0" w:color="auto"/>
              <w:right w:val="single" w:sz="4" w:space="0" w:color="auto"/>
            </w:tcBorders>
            <w:vAlign w:val="center"/>
          </w:tcPr>
          <w:p w14:paraId="06E90EE2" w14:textId="77777777" w:rsidR="005742F6" w:rsidRPr="007F7A36" w:rsidRDefault="00B51D37">
            <w:pPr>
              <w:jc w:val="center"/>
              <w:rPr>
                <w:rFonts w:ascii="Book Antiqua" w:hAnsi="Book Antiqua"/>
                <w:sz w:val="24"/>
                <w:szCs w:val="24"/>
              </w:rPr>
            </w:pPr>
            <w:r>
              <w:rPr>
                <w:rFonts w:ascii="Book Antiqua" w:hAnsi="Book Antiqua"/>
                <w:sz w:val="24"/>
                <w:szCs w:val="24"/>
              </w:rPr>
              <w:t>17</w:t>
            </w:r>
            <w:r w:rsidR="00A551E4" w:rsidRPr="007F7A36">
              <w:rPr>
                <w:rFonts w:ascii="Book Antiqua" w:hAnsi="Book Antiqua"/>
                <w:sz w:val="24"/>
                <w:szCs w:val="24"/>
              </w:rPr>
              <w:t>,</w:t>
            </w:r>
            <w:r>
              <w:rPr>
                <w:rFonts w:ascii="Book Antiqua" w:hAnsi="Book Antiqua"/>
                <w:sz w:val="24"/>
                <w:szCs w:val="24"/>
              </w:rPr>
              <w:t>897</w:t>
            </w:r>
          </w:p>
        </w:tc>
        <w:tc>
          <w:tcPr>
            <w:tcW w:w="2410" w:type="dxa"/>
            <w:tcBorders>
              <w:top w:val="single" w:sz="4" w:space="0" w:color="auto"/>
              <w:left w:val="single" w:sz="4" w:space="0" w:color="auto"/>
              <w:bottom w:val="single" w:sz="4" w:space="0" w:color="auto"/>
              <w:right w:val="single" w:sz="4" w:space="0" w:color="auto"/>
            </w:tcBorders>
            <w:vAlign w:val="center"/>
          </w:tcPr>
          <w:p w14:paraId="35ECAE79" w14:textId="77777777" w:rsidR="005742F6" w:rsidRPr="007F7A36" w:rsidRDefault="00B51D37">
            <w:pPr>
              <w:jc w:val="center"/>
              <w:rPr>
                <w:rFonts w:ascii="Book Antiqua" w:hAnsi="Book Antiqua"/>
                <w:sz w:val="24"/>
                <w:szCs w:val="24"/>
              </w:rPr>
            </w:pPr>
            <w:r>
              <w:rPr>
                <w:rFonts w:ascii="Book Antiqua" w:hAnsi="Book Antiqua"/>
                <w:sz w:val="24"/>
                <w:szCs w:val="24"/>
              </w:rPr>
              <w:t>18</w:t>
            </w:r>
            <w:r w:rsidR="00A551E4" w:rsidRPr="007F7A36">
              <w:rPr>
                <w:rFonts w:ascii="Book Antiqua" w:hAnsi="Book Antiqua"/>
                <w:sz w:val="24"/>
                <w:szCs w:val="24"/>
              </w:rPr>
              <w:t>,</w:t>
            </w:r>
            <w:r>
              <w:rPr>
                <w:rFonts w:ascii="Book Antiqua" w:hAnsi="Book Antiqua"/>
                <w:sz w:val="24"/>
                <w:szCs w:val="24"/>
              </w:rPr>
              <w:t>439</w:t>
            </w:r>
          </w:p>
        </w:tc>
      </w:tr>
    </w:tbl>
    <w:p w14:paraId="71167204" w14:textId="3211F9B4" w:rsidR="005742F6" w:rsidRPr="007F7A36" w:rsidRDefault="00B85384" w:rsidP="00B85384">
      <w:pPr>
        <w:ind w:left="720"/>
        <w:rPr>
          <w:rFonts w:ascii="Book Antiqua" w:hAnsi="Book Antiqua"/>
          <w:sz w:val="24"/>
          <w:szCs w:val="24"/>
        </w:rPr>
      </w:pPr>
      <w:r>
        <w:rPr>
          <w:rFonts w:ascii="Book Antiqua" w:hAnsi="Book Antiqua"/>
          <w:sz w:val="24"/>
          <w:szCs w:val="24"/>
        </w:rPr>
        <w:t xml:space="preserve">   Note:  2015 Actual tonnage disposed = 18,977</w:t>
      </w:r>
    </w:p>
    <w:p w14:paraId="0520F426" w14:textId="77777777" w:rsidR="005742F6" w:rsidRPr="007F7A36" w:rsidRDefault="005742F6">
      <w:pPr>
        <w:rPr>
          <w:rFonts w:ascii="Book Antiqua" w:hAnsi="Book Antiqua"/>
          <w:sz w:val="24"/>
          <w:szCs w:val="24"/>
        </w:rPr>
      </w:pPr>
    </w:p>
    <w:p w14:paraId="5C431079" w14:textId="77777777" w:rsidR="005742F6" w:rsidRPr="007F7A36" w:rsidRDefault="00A551E4">
      <w:pPr>
        <w:rPr>
          <w:rFonts w:ascii="Book Antiqua" w:hAnsi="Book Antiqua"/>
          <w:b/>
          <w:sz w:val="24"/>
          <w:szCs w:val="24"/>
        </w:rPr>
      </w:pPr>
      <w:r w:rsidRPr="007F7A36">
        <w:rPr>
          <w:rFonts w:ascii="Book Antiqua" w:hAnsi="Book Antiqua"/>
          <w:b/>
          <w:sz w:val="24"/>
          <w:szCs w:val="24"/>
        </w:rPr>
        <w:t xml:space="preserve">2.3 </w:t>
      </w:r>
      <w:r w:rsidRPr="007F7A36">
        <w:rPr>
          <w:rFonts w:ascii="Book Antiqua" w:hAnsi="Book Antiqua"/>
          <w:b/>
          <w:sz w:val="24"/>
          <w:szCs w:val="24"/>
        </w:rPr>
        <w:tab/>
        <w:t xml:space="preserve">References and Assumptions </w:t>
      </w:r>
    </w:p>
    <w:p w14:paraId="13DBD46A" w14:textId="77777777" w:rsidR="005742F6" w:rsidRPr="007F7A36" w:rsidRDefault="005742F6">
      <w:pPr>
        <w:rPr>
          <w:rFonts w:ascii="Book Antiqua" w:hAnsi="Book Antiqua"/>
          <w:sz w:val="24"/>
          <w:szCs w:val="24"/>
        </w:rPr>
      </w:pPr>
    </w:p>
    <w:p w14:paraId="7370B3E8" w14:textId="77777777" w:rsidR="005742F6" w:rsidRPr="007F7A36" w:rsidRDefault="00A551E4">
      <w:pPr>
        <w:ind w:left="720"/>
        <w:rPr>
          <w:rFonts w:ascii="Book Antiqua" w:hAnsi="Book Antiqua"/>
          <w:sz w:val="24"/>
          <w:szCs w:val="24"/>
        </w:rPr>
      </w:pPr>
      <w:r w:rsidRPr="007F7A36">
        <w:rPr>
          <w:rFonts w:ascii="Book Antiqua" w:hAnsi="Book Antiqua"/>
          <w:sz w:val="24"/>
          <w:szCs w:val="24"/>
        </w:rPr>
        <w:t>See Table 2-</w:t>
      </w:r>
      <w:r w:rsidR="00B51D37">
        <w:rPr>
          <w:rFonts w:ascii="Book Antiqua" w:hAnsi="Book Antiqua"/>
          <w:sz w:val="24"/>
          <w:szCs w:val="24"/>
        </w:rPr>
        <w:t>8</w:t>
      </w:r>
      <w:r w:rsidRPr="007F7A36">
        <w:rPr>
          <w:rFonts w:ascii="Book Antiqua" w:hAnsi="Book Antiqua"/>
          <w:sz w:val="24"/>
          <w:szCs w:val="24"/>
        </w:rPr>
        <w:t>.</w:t>
      </w:r>
    </w:p>
    <w:p w14:paraId="45B2BD79" w14:textId="77777777" w:rsidR="005742F6" w:rsidRPr="007F7A36" w:rsidRDefault="00A551E4">
      <w:pPr>
        <w:ind w:left="720" w:hanging="720"/>
        <w:rPr>
          <w:rFonts w:ascii="Book Antiqua" w:hAnsi="Book Antiqua"/>
          <w:sz w:val="24"/>
          <w:szCs w:val="24"/>
        </w:rPr>
      </w:pPr>
      <w:r w:rsidRPr="007F7A36">
        <w:rPr>
          <w:rFonts w:ascii="Book Antiqua" w:hAnsi="Book Antiqua"/>
          <w:b/>
          <w:bCs/>
          <w:sz w:val="24"/>
          <w:szCs w:val="24"/>
        </w:rPr>
        <w:br w:type="page"/>
      </w:r>
      <w:r w:rsidRPr="007F7A36">
        <w:rPr>
          <w:rFonts w:ascii="Book Antiqua" w:hAnsi="Book Antiqua"/>
          <w:b/>
          <w:bCs/>
          <w:sz w:val="24"/>
          <w:szCs w:val="24"/>
        </w:rPr>
        <w:lastRenderedPageBreak/>
        <w:t xml:space="preserve">3.0 </w:t>
      </w:r>
      <w:r w:rsidRPr="007F7A36">
        <w:rPr>
          <w:rFonts w:ascii="Book Antiqua" w:hAnsi="Book Antiqua"/>
          <w:b/>
          <w:bCs/>
          <w:sz w:val="24"/>
          <w:szCs w:val="24"/>
        </w:rPr>
        <w:tab/>
      </w:r>
      <w:r w:rsidRPr="007F7A36">
        <w:rPr>
          <w:rFonts w:ascii="Book Antiqua" w:hAnsi="Book Antiqua"/>
          <w:b/>
          <w:sz w:val="24"/>
          <w:szCs w:val="24"/>
        </w:rPr>
        <w:t>SYSTEM COMPONENT COSTS</w:t>
      </w:r>
    </w:p>
    <w:p w14:paraId="751B9DE6" w14:textId="77777777" w:rsidR="005742F6" w:rsidRPr="007F7A36" w:rsidRDefault="005742F6">
      <w:pPr>
        <w:rPr>
          <w:rFonts w:ascii="Book Antiqua" w:hAnsi="Book Antiqua"/>
          <w:sz w:val="24"/>
          <w:szCs w:val="24"/>
        </w:rPr>
      </w:pPr>
    </w:p>
    <w:p w14:paraId="3F8583AE" w14:textId="77777777" w:rsidR="005742F6" w:rsidRPr="007F7A36" w:rsidRDefault="00A551E4">
      <w:pPr>
        <w:rPr>
          <w:rFonts w:ascii="Book Antiqua" w:hAnsi="Book Antiqua"/>
          <w:b/>
          <w:w w:val="105"/>
          <w:sz w:val="24"/>
          <w:szCs w:val="24"/>
        </w:rPr>
      </w:pPr>
      <w:r w:rsidRPr="007F7A36">
        <w:rPr>
          <w:rFonts w:ascii="Book Antiqua" w:hAnsi="Book Antiqua"/>
          <w:b/>
          <w:w w:val="105"/>
          <w:sz w:val="24"/>
          <w:szCs w:val="24"/>
        </w:rPr>
        <w:t xml:space="preserve">3.1 </w:t>
      </w:r>
      <w:r w:rsidRPr="007F7A36">
        <w:rPr>
          <w:rFonts w:ascii="Book Antiqua" w:hAnsi="Book Antiqua"/>
          <w:b/>
          <w:w w:val="105"/>
          <w:sz w:val="24"/>
          <w:szCs w:val="24"/>
        </w:rPr>
        <w:tab/>
        <w:t xml:space="preserve">Waste Reduction Programs </w:t>
      </w:r>
    </w:p>
    <w:p w14:paraId="00197F42" w14:textId="77777777" w:rsidR="005742F6" w:rsidRPr="007F7A36" w:rsidRDefault="005742F6">
      <w:pPr>
        <w:rPr>
          <w:rFonts w:ascii="Book Antiqua" w:hAnsi="Book Antiqua"/>
          <w:w w:val="105"/>
          <w:sz w:val="24"/>
          <w:szCs w:val="24"/>
        </w:rPr>
      </w:pPr>
    </w:p>
    <w:p w14:paraId="6D33C0AB" w14:textId="77777777" w:rsidR="005742F6" w:rsidRPr="00BD404C" w:rsidRDefault="00A551E4">
      <w:pPr>
        <w:ind w:left="1440" w:hanging="720"/>
        <w:rPr>
          <w:rFonts w:ascii="Book Antiqua" w:hAnsi="Book Antiqua"/>
          <w:b/>
          <w:sz w:val="24"/>
          <w:szCs w:val="24"/>
        </w:rPr>
      </w:pPr>
      <w:r w:rsidRPr="00BD404C">
        <w:rPr>
          <w:rFonts w:ascii="Book Antiqua" w:hAnsi="Book Antiqua"/>
          <w:b/>
          <w:sz w:val="24"/>
          <w:szCs w:val="24"/>
        </w:rPr>
        <w:t>3.1.1</w:t>
      </w:r>
      <w:r w:rsidRPr="00BD404C">
        <w:rPr>
          <w:rFonts w:ascii="Book Antiqua" w:hAnsi="Book Antiqua"/>
          <w:b/>
          <w:sz w:val="24"/>
          <w:szCs w:val="24"/>
        </w:rPr>
        <w:tab/>
      </w:r>
      <w:r w:rsidR="00BD404C" w:rsidRPr="00BD404C">
        <w:rPr>
          <w:rFonts w:ascii="Book Antiqua" w:hAnsi="Book Antiqua"/>
          <w:b/>
          <w:sz w:val="24"/>
          <w:szCs w:val="24"/>
        </w:rPr>
        <w:t>Implemented and proposed w</w:t>
      </w:r>
      <w:r w:rsidRPr="00BD404C">
        <w:rPr>
          <w:rFonts w:ascii="Book Antiqua" w:hAnsi="Book Antiqua"/>
          <w:b/>
          <w:sz w:val="24"/>
          <w:szCs w:val="24"/>
        </w:rPr>
        <w:t xml:space="preserve">aste </w:t>
      </w:r>
      <w:r w:rsidR="00BD404C" w:rsidRPr="00BD404C">
        <w:rPr>
          <w:rFonts w:ascii="Book Antiqua" w:hAnsi="Book Antiqua"/>
          <w:b/>
          <w:sz w:val="24"/>
          <w:szCs w:val="24"/>
        </w:rPr>
        <w:t xml:space="preserve">reduction </w:t>
      </w:r>
      <w:r w:rsidRPr="00BD404C">
        <w:rPr>
          <w:rFonts w:ascii="Book Antiqua" w:hAnsi="Book Antiqua"/>
          <w:b/>
          <w:sz w:val="24"/>
          <w:szCs w:val="24"/>
        </w:rPr>
        <w:t xml:space="preserve">programs </w:t>
      </w:r>
    </w:p>
    <w:p w14:paraId="75735B14" w14:textId="77777777" w:rsidR="00B03077" w:rsidRPr="00B03077" w:rsidRDefault="00B03077" w:rsidP="00B03077">
      <w:pPr>
        <w:jc w:val="both"/>
        <w:rPr>
          <w:rFonts w:ascii="Book Antiqua" w:hAnsi="Book Antiqua"/>
          <w:w w:val="105"/>
          <w:sz w:val="24"/>
          <w:szCs w:val="24"/>
        </w:rPr>
      </w:pPr>
    </w:p>
    <w:p w14:paraId="6579F896" w14:textId="77777777" w:rsidR="00B36643" w:rsidRDefault="00B03077" w:rsidP="00B03077">
      <w:pPr>
        <w:tabs>
          <w:tab w:val="left" w:pos="5040"/>
        </w:tabs>
        <w:ind w:left="720"/>
        <w:jc w:val="both"/>
        <w:rPr>
          <w:rFonts w:ascii="Book Antiqua" w:hAnsi="Book Antiqua"/>
          <w:sz w:val="24"/>
          <w:szCs w:val="24"/>
        </w:rPr>
      </w:pPr>
      <w:r w:rsidRPr="00B03077">
        <w:rPr>
          <w:rFonts w:ascii="Book Antiqua" w:hAnsi="Book Antiqua"/>
          <w:sz w:val="24"/>
          <w:szCs w:val="24"/>
          <w:u w:val="single"/>
        </w:rPr>
        <w:t>IMPLEMENTED</w:t>
      </w:r>
      <w:r>
        <w:rPr>
          <w:rFonts w:ascii="Book Antiqua" w:hAnsi="Book Antiqua"/>
          <w:sz w:val="24"/>
          <w:szCs w:val="24"/>
        </w:rPr>
        <w:tab/>
      </w:r>
    </w:p>
    <w:p w14:paraId="1342891B" w14:textId="77777777" w:rsidR="00B36643" w:rsidRDefault="00B36643" w:rsidP="00B03077">
      <w:pPr>
        <w:tabs>
          <w:tab w:val="left" w:pos="5040"/>
        </w:tabs>
        <w:ind w:left="720"/>
        <w:jc w:val="both"/>
        <w:rPr>
          <w:rFonts w:ascii="Book Antiqua" w:hAnsi="Book Antiqua"/>
          <w:sz w:val="24"/>
          <w:szCs w:val="24"/>
        </w:rPr>
      </w:pPr>
    </w:p>
    <w:p w14:paraId="7A9298E3" w14:textId="77777777" w:rsidR="00B36643" w:rsidRDefault="00B36643" w:rsidP="00B03077">
      <w:pPr>
        <w:tabs>
          <w:tab w:val="left" w:pos="5040"/>
        </w:tabs>
        <w:ind w:left="720"/>
        <w:jc w:val="both"/>
        <w:rPr>
          <w:rFonts w:ascii="Book Antiqua" w:hAnsi="Book Antiqua"/>
          <w:sz w:val="24"/>
          <w:szCs w:val="24"/>
        </w:rPr>
      </w:pPr>
      <w:r>
        <w:rPr>
          <w:rFonts w:ascii="Book Antiqua" w:hAnsi="Book Antiqua"/>
          <w:sz w:val="24"/>
          <w:szCs w:val="24"/>
        </w:rPr>
        <w:t xml:space="preserve">Existing </w:t>
      </w:r>
      <w:r w:rsidR="00D83F71">
        <w:rPr>
          <w:rFonts w:ascii="Book Antiqua" w:hAnsi="Book Antiqua"/>
          <w:sz w:val="24"/>
          <w:szCs w:val="24"/>
        </w:rPr>
        <w:t xml:space="preserve">waste reduction </w:t>
      </w:r>
      <w:r>
        <w:rPr>
          <w:rFonts w:ascii="Book Antiqua" w:hAnsi="Book Antiqua"/>
          <w:sz w:val="24"/>
          <w:szCs w:val="24"/>
        </w:rPr>
        <w:t>activities are anticipated to be continued.</w:t>
      </w:r>
    </w:p>
    <w:p w14:paraId="650032A0" w14:textId="77777777" w:rsidR="00B36643" w:rsidRDefault="00B36643" w:rsidP="00B03077">
      <w:pPr>
        <w:tabs>
          <w:tab w:val="left" w:pos="5040"/>
        </w:tabs>
        <w:ind w:left="720"/>
        <w:jc w:val="both"/>
        <w:rPr>
          <w:rFonts w:ascii="Book Antiqua" w:hAnsi="Book Antiqua"/>
          <w:sz w:val="24"/>
          <w:szCs w:val="24"/>
        </w:rPr>
      </w:pPr>
    </w:p>
    <w:p w14:paraId="53A30F32" w14:textId="77777777" w:rsidR="00B03077" w:rsidRPr="00B03077" w:rsidRDefault="00B03077" w:rsidP="00B03077">
      <w:pPr>
        <w:tabs>
          <w:tab w:val="left" w:pos="5040"/>
        </w:tabs>
        <w:ind w:left="720"/>
        <w:jc w:val="both"/>
        <w:rPr>
          <w:rFonts w:ascii="Book Antiqua" w:hAnsi="Book Antiqua"/>
          <w:sz w:val="24"/>
          <w:szCs w:val="24"/>
        </w:rPr>
      </w:pPr>
      <w:r w:rsidRPr="00B03077">
        <w:rPr>
          <w:rFonts w:ascii="Book Antiqua" w:hAnsi="Book Antiqua"/>
          <w:sz w:val="24"/>
          <w:szCs w:val="24"/>
          <w:u w:val="single"/>
        </w:rPr>
        <w:t>PROPOSED</w:t>
      </w:r>
      <w:r w:rsidR="00BD404C">
        <w:rPr>
          <w:rFonts w:ascii="Book Antiqua" w:hAnsi="Book Antiqua"/>
          <w:sz w:val="24"/>
          <w:szCs w:val="24"/>
          <w:u w:val="single"/>
        </w:rPr>
        <w:t xml:space="preserve"> (see pages 3-11 to 3-13) </w:t>
      </w:r>
    </w:p>
    <w:p w14:paraId="318AE0A9" w14:textId="77777777" w:rsidR="00B03077" w:rsidRDefault="00B03077" w:rsidP="00B36643">
      <w:pPr>
        <w:ind w:left="720"/>
        <w:jc w:val="both"/>
        <w:rPr>
          <w:rFonts w:ascii="Book Antiqua" w:hAnsi="Book Antiqua"/>
          <w:sz w:val="24"/>
          <w:szCs w:val="24"/>
        </w:rPr>
      </w:pPr>
    </w:p>
    <w:p w14:paraId="37D971A9" w14:textId="77777777" w:rsidR="00B36643" w:rsidRPr="00B36643" w:rsidRDefault="00B36643" w:rsidP="00B36643">
      <w:pPr>
        <w:ind w:left="720"/>
        <w:jc w:val="both"/>
        <w:rPr>
          <w:rFonts w:ascii="Book Antiqua" w:hAnsi="Book Antiqua"/>
          <w:sz w:val="24"/>
          <w:szCs w:val="24"/>
        </w:rPr>
      </w:pPr>
      <w:r w:rsidRPr="00B36643">
        <w:rPr>
          <w:rFonts w:ascii="Book Antiqua" w:hAnsi="Book Antiqua"/>
          <w:sz w:val="24"/>
          <w:szCs w:val="24"/>
        </w:rPr>
        <w:t>Consider product stewardship</w:t>
      </w:r>
      <w:r>
        <w:rPr>
          <w:rFonts w:ascii="Book Antiqua" w:hAnsi="Book Antiqua"/>
          <w:sz w:val="24"/>
          <w:szCs w:val="24"/>
        </w:rPr>
        <w:t xml:space="preserve"> programs if proposed</w:t>
      </w:r>
    </w:p>
    <w:p w14:paraId="2BEA3810" w14:textId="77777777" w:rsidR="00B36643" w:rsidRPr="00B36643" w:rsidRDefault="00B36643" w:rsidP="00B36643">
      <w:pPr>
        <w:ind w:left="720"/>
        <w:jc w:val="both"/>
        <w:rPr>
          <w:rFonts w:ascii="Book Antiqua" w:hAnsi="Book Antiqua"/>
          <w:sz w:val="24"/>
          <w:szCs w:val="24"/>
        </w:rPr>
      </w:pPr>
      <w:r w:rsidRPr="00B36643">
        <w:rPr>
          <w:rFonts w:ascii="Book Antiqua" w:hAnsi="Book Antiqua"/>
          <w:sz w:val="24"/>
          <w:szCs w:val="24"/>
        </w:rPr>
        <w:t>Education on wasted food</w:t>
      </w:r>
    </w:p>
    <w:p w14:paraId="53758538" w14:textId="77777777" w:rsidR="00B36643" w:rsidRPr="00B36643" w:rsidRDefault="00B36643" w:rsidP="00B36643">
      <w:pPr>
        <w:ind w:left="720"/>
        <w:jc w:val="both"/>
        <w:rPr>
          <w:rFonts w:ascii="Book Antiqua" w:hAnsi="Book Antiqua"/>
          <w:sz w:val="24"/>
          <w:szCs w:val="24"/>
        </w:rPr>
      </w:pPr>
      <w:r w:rsidRPr="00B36643">
        <w:rPr>
          <w:rFonts w:ascii="Book Antiqua" w:hAnsi="Book Antiqua"/>
          <w:sz w:val="24"/>
          <w:szCs w:val="24"/>
        </w:rPr>
        <w:t>More promotion for clothing reuse</w:t>
      </w:r>
      <w:r>
        <w:rPr>
          <w:rFonts w:ascii="Book Antiqua" w:hAnsi="Book Antiqua"/>
          <w:sz w:val="24"/>
          <w:szCs w:val="24"/>
        </w:rPr>
        <w:t xml:space="preserve"> and recycling</w:t>
      </w:r>
    </w:p>
    <w:p w14:paraId="5E849327" w14:textId="77777777" w:rsidR="00B36643" w:rsidRPr="00B36643" w:rsidRDefault="00B36643" w:rsidP="00B36643">
      <w:pPr>
        <w:ind w:left="720"/>
        <w:jc w:val="both"/>
        <w:rPr>
          <w:rFonts w:ascii="Book Antiqua" w:hAnsi="Book Antiqua"/>
          <w:sz w:val="24"/>
          <w:szCs w:val="24"/>
        </w:rPr>
      </w:pPr>
      <w:r w:rsidRPr="00B36643">
        <w:rPr>
          <w:rFonts w:ascii="Book Antiqua" w:hAnsi="Book Antiqua"/>
          <w:sz w:val="24"/>
          <w:szCs w:val="24"/>
        </w:rPr>
        <w:t>Consider ban on yard waste</w:t>
      </w:r>
      <w:r>
        <w:rPr>
          <w:rFonts w:ascii="Book Antiqua" w:hAnsi="Book Antiqua"/>
          <w:sz w:val="24"/>
          <w:szCs w:val="24"/>
        </w:rPr>
        <w:t xml:space="preserve"> disposal</w:t>
      </w:r>
    </w:p>
    <w:p w14:paraId="1F0E28E5" w14:textId="77777777" w:rsidR="00B36643" w:rsidRPr="00B36643" w:rsidRDefault="00B36643" w:rsidP="00B36643">
      <w:pPr>
        <w:ind w:left="720"/>
        <w:jc w:val="both"/>
        <w:rPr>
          <w:rFonts w:ascii="Book Antiqua" w:hAnsi="Book Antiqua"/>
          <w:sz w:val="24"/>
          <w:szCs w:val="24"/>
        </w:rPr>
      </w:pPr>
      <w:r w:rsidRPr="00B36643">
        <w:rPr>
          <w:rFonts w:ascii="Book Antiqua" w:hAnsi="Book Antiqua"/>
          <w:sz w:val="24"/>
          <w:szCs w:val="24"/>
        </w:rPr>
        <w:t>Promote smart shopping</w:t>
      </w:r>
    </w:p>
    <w:p w14:paraId="7D4397FA" w14:textId="77777777" w:rsidR="00B36643" w:rsidRPr="00B36643" w:rsidRDefault="00B36643" w:rsidP="00B36643">
      <w:pPr>
        <w:ind w:left="720"/>
        <w:jc w:val="both"/>
        <w:rPr>
          <w:rFonts w:ascii="Book Antiqua" w:hAnsi="Book Antiqua"/>
          <w:sz w:val="24"/>
          <w:szCs w:val="24"/>
        </w:rPr>
      </w:pPr>
      <w:r w:rsidRPr="00B36643">
        <w:rPr>
          <w:rFonts w:ascii="Book Antiqua" w:hAnsi="Book Antiqua"/>
          <w:sz w:val="24"/>
          <w:szCs w:val="24"/>
        </w:rPr>
        <w:t>Promote fix-it workshops</w:t>
      </w:r>
    </w:p>
    <w:p w14:paraId="252A5A44" w14:textId="77777777" w:rsidR="00B36643" w:rsidRPr="00B36643" w:rsidRDefault="00B36643" w:rsidP="00B36643">
      <w:pPr>
        <w:ind w:left="720"/>
        <w:jc w:val="both"/>
        <w:rPr>
          <w:rFonts w:ascii="Book Antiqua" w:hAnsi="Book Antiqua"/>
          <w:sz w:val="24"/>
          <w:szCs w:val="24"/>
        </w:rPr>
      </w:pPr>
      <w:r w:rsidRPr="00B36643">
        <w:rPr>
          <w:rFonts w:ascii="Book Antiqua" w:hAnsi="Book Antiqua"/>
          <w:sz w:val="24"/>
          <w:szCs w:val="24"/>
        </w:rPr>
        <w:t>Publicize volume-based rates</w:t>
      </w:r>
      <w:r>
        <w:rPr>
          <w:rFonts w:ascii="Book Antiqua" w:hAnsi="Book Antiqua"/>
          <w:sz w:val="24"/>
          <w:szCs w:val="24"/>
        </w:rPr>
        <w:t xml:space="preserve"> more</w:t>
      </w:r>
    </w:p>
    <w:p w14:paraId="64D5B3B3" w14:textId="77777777" w:rsidR="00B36643" w:rsidRPr="00B36643" w:rsidRDefault="00B36643" w:rsidP="00B36643">
      <w:pPr>
        <w:ind w:left="720"/>
        <w:jc w:val="both"/>
        <w:rPr>
          <w:rFonts w:ascii="Book Antiqua" w:hAnsi="Book Antiqua"/>
          <w:sz w:val="24"/>
          <w:szCs w:val="24"/>
        </w:rPr>
      </w:pPr>
      <w:r w:rsidRPr="00B36643">
        <w:rPr>
          <w:rFonts w:ascii="Book Antiqua" w:hAnsi="Book Antiqua"/>
          <w:sz w:val="24"/>
          <w:szCs w:val="24"/>
        </w:rPr>
        <w:t xml:space="preserve">Expand business recognition program </w:t>
      </w:r>
    </w:p>
    <w:p w14:paraId="755BC16D" w14:textId="77777777" w:rsidR="00B36643" w:rsidRPr="00B36643" w:rsidRDefault="00B36643" w:rsidP="00B36643">
      <w:pPr>
        <w:ind w:left="720"/>
        <w:jc w:val="both"/>
        <w:rPr>
          <w:rFonts w:ascii="Book Antiqua" w:hAnsi="Book Antiqua"/>
          <w:sz w:val="24"/>
          <w:szCs w:val="24"/>
        </w:rPr>
      </w:pPr>
      <w:r w:rsidRPr="00B36643">
        <w:rPr>
          <w:rFonts w:ascii="Book Antiqua" w:hAnsi="Book Antiqua"/>
          <w:sz w:val="24"/>
          <w:szCs w:val="24"/>
        </w:rPr>
        <w:t>City and County to adopt waste reduction policies</w:t>
      </w:r>
    </w:p>
    <w:p w14:paraId="5C1865E9" w14:textId="77777777" w:rsidR="00B36643" w:rsidRPr="00B36643" w:rsidRDefault="00B36643" w:rsidP="00B36643">
      <w:pPr>
        <w:ind w:left="720"/>
        <w:jc w:val="both"/>
        <w:rPr>
          <w:rFonts w:ascii="Book Antiqua" w:hAnsi="Book Antiqua"/>
          <w:sz w:val="24"/>
          <w:szCs w:val="24"/>
        </w:rPr>
      </w:pPr>
      <w:r w:rsidRPr="00B36643">
        <w:rPr>
          <w:rFonts w:ascii="Book Antiqua" w:hAnsi="Book Antiqua"/>
          <w:sz w:val="24"/>
          <w:szCs w:val="24"/>
        </w:rPr>
        <w:t>Consider other bans</w:t>
      </w:r>
    </w:p>
    <w:p w14:paraId="2F0A8A77" w14:textId="77777777" w:rsidR="00B36643" w:rsidRPr="00B36643" w:rsidRDefault="00B36643" w:rsidP="00B36643">
      <w:pPr>
        <w:ind w:left="720"/>
        <w:jc w:val="both"/>
        <w:rPr>
          <w:rFonts w:ascii="Book Antiqua" w:hAnsi="Book Antiqua"/>
          <w:sz w:val="24"/>
          <w:szCs w:val="24"/>
        </w:rPr>
      </w:pPr>
      <w:r w:rsidRPr="00B36643">
        <w:rPr>
          <w:rFonts w:ascii="Book Antiqua" w:hAnsi="Book Antiqua"/>
          <w:sz w:val="24"/>
          <w:szCs w:val="24"/>
        </w:rPr>
        <w:t>Monitor with performance-based measures</w:t>
      </w:r>
    </w:p>
    <w:p w14:paraId="426EC382" w14:textId="77777777" w:rsidR="005742F6" w:rsidRPr="00B03077" w:rsidRDefault="005742F6">
      <w:pPr>
        <w:rPr>
          <w:rFonts w:ascii="Book Antiqua" w:hAnsi="Book Antiqua"/>
          <w:sz w:val="24"/>
          <w:szCs w:val="24"/>
        </w:rPr>
      </w:pPr>
    </w:p>
    <w:p w14:paraId="2E4F289F" w14:textId="77777777" w:rsidR="005742F6" w:rsidRPr="00BD404C" w:rsidRDefault="00A551E4">
      <w:pPr>
        <w:ind w:left="1440" w:hanging="720"/>
        <w:rPr>
          <w:rFonts w:ascii="Book Antiqua" w:hAnsi="Book Antiqua"/>
          <w:b/>
          <w:sz w:val="24"/>
          <w:szCs w:val="24"/>
        </w:rPr>
      </w:pPr>
      <w:r w:rsidRPr="00BD404C">
        <w:rPr>
          <w:rFonts w:ascii="Book Antiqua" w:hAnsi="Book Antiqua"/>
          <w:b/>
          <w:sz w:val="24"/>
          <w:szCs w:val="24"/>
        </w:rPr>
        <w:t>3.1.2</w:t>
      </w:r>
      <w:r w:rsidRPr="00BD404C">
        <w:rPr>
          <w:rFonts w:ascii="Book Antiqua" w:hAnsi="Book Antiqua"/>
          <w:b/>
          <w:sz w:val="24"/>
          <w:szCs w:val="24"/>
        </w:rPr>
        <w:tab/>
        <w:t xml:space="preserve">Costs for waste reduction programs implemented and proposed? </w:t>
      </w:r>
    </w:p>
    <w:p w14:paraId="2DD61FCC" w14:textId="77777777" w:rsidR="005742F6" w:rsidRPr="007F7A36" w:rsidRDefault="005742F6">
      <w:pPr>
        <w:rPr>
          <w:rFonts w:ascii="Book Antiqua" w:hAnsi="Book Antiqua"/>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390"/>
        <w:gridCol w:w="2429"/>
        <w:gridCol w:w="2438"/>
      </w:tblGrid>
      <w:tr w:rsidR="005742F6" w:rsidRPr="007F7A36" w14:paraId="2332370C" w14:textId="77777777">
        <w:trPr>
          <w:trHeight w:hRule="exact" w:val="278"/>
          <w:jc w:val="center"/>
        </w:trPr>
        <w:tc>
          <w:tcPr>
            <w:tcW w:w="2390" w:type="dxa"/>
            <w:tcBorders>
              <w:top w:val="single" w:sz="4" w:space="0" w:color="auto"/>
              <w:left w:val="single" w:sz="4" w:space="0" w:color="auto"/>
              <w:bottom w:val="single" w:sz="4" w:space="0" w:color="auto"/>
            </w:tcBorders>
            <w:vAlign w:val="center"/>
          </w:tcPr>
          <w:p w14:paraId="0A8EAC41" w14:textId="77777777" w:rsidR="005742F6" w:rsidRPr="007F7A36" w:rsidRDefault="00A551E4">
            <w:pPr>
              <w:rPr>
                <w:rFonts w:ascii="Book Antiqua" w:hAnsi="Book Antiqua"/>
                <w:b/>
                <w:w w:val="105"/>
                <w:sz w:val="24"/>
                <w:szCs w:val="24"/>
              </w:rPr>
            </w:pPr>
            <w:r w:rsidRPr="007F7A36">
              <w:rPr>
                <w:rFonts w:ascii="Book Antiqua" w:hAnsi="Book Antiqua"/>
                <w:b/>
                <w:w w:val="105"/>
                <w:sz w:val="24"/>
                <w:szCs w:val="24"/>
              </w:rPr>
              <w:t>Implemented *</w:t>
            </w:r>
          </w:p>
        </w:tc>
        <w:tc>
          <w:tcPr>
            <w:tcW w:w="2429" w:type="dxa"/>
            <w:tcBorders>
              <w:top w:val="single" w:sz="4" w:space="0" w:color="auto"/>
              <w:bottom w:val="single" w:sz="4" w:space="0" w:color="auto"/>
            </w:tcBorders>
            <w:vAlign w:val="center"/>
          </w:tcPr>
          <w:p w14:paraId="1E72F69B" w14:textId="77777777" w:rsidR="005742F6" w:rsidRPr="007F7A36" w:rsidRDefault="005742F6">
            <w:pPr>
              <w:rPr>
                <w:rFonts w:ascii="Book Antiqua" w:hAnsi="Book Antiqua"/>
                <w:w w:val="105"/>
                <w:sz w:val="24"/>
                <w:szCs w:val="24"/>
              </w:rPr>
            </w:pPr>
          </w:p>
        </w:tc>
        <w:tc>
          <w:tcPr>
            <w:tcW w:w="2438" w:type="dxa"/>
            <w:tcBorders>
              <w:top w:val="single" w:sz="4" w:space="0" w:color="auto"/>
              <w:bottom w:val="single" w:sz="4" w:space="0" w:color="auto"/>
              <w:right w:val="single" w:sz="4" w:space="0" w:color="auto"/>
            </w:tcBorders>
            <w:vAlign w:val="center"/>
          </w:tcPr>
          <w:p w14:paraId="3B6B6C9B" w14:textId="77777777" w:rsidR="005742F6" w:rsidRPr="007F7A36" w:rsidRDefault="005742F6">
            <w:pPr>
              <w:rPr>
                <w:rFonts w:ascii="Book Antiqua" w:hAnsi="Book Antiqua"/>
                <w:w w:val="105"/>
                <w:sz w:val="24"/>
                <w:szCs w:val="24"/>
              </w:rPr>
            </w:pPr>
          </w:p>
        </w:tc>
      </w:tr>
      <w:tr w:rsidR="005742F6" w:rsidRPr="007F7A36" w14:paraId="15ED331C" w14:textId="77777777">
        <w:trPr>
          <w:jc w:val="center"/>
        </w:trPr>
        <w:tc>
          <w:tcPr>
            <w:tcW w:w="2390" w:type="dxa"/>
            <w:tcBorders>
              <w:top w:val="single" w:sz="4" w:space="0" w:color="auto"/>
              <w:left w:val="single" w:sz="4" w:space="0" w:color="auto"/>
              <w:bottom w:val="single" w:sz="4" w:space="0" w:color="auto"/>
              <w:right w:val="single" w:sz="4" w:space="0" w:color="auto"/>
            </w:tcBorders>
            <w:vAlign w:val="center"/>
          </w:tcPr>
          <w:p w14:paraId="58769ECD"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1</w:t>
            </w:r>
          </w:p>
        </w:tc>
        <w:tc>
          <w:tcPr>
            <w:tcW w:w="2429" w:type="dxa"/>
            <w:tcBorders>
              <w:top w:val="single" w:sz="4" w:space="0" w:color="auto"/>
              <w:left w:val="single" w:sz="4" w:space="0" w:color="auto"/>
              <w:bottom w:val="single" w:sz="4" w:space="0" w:color="auto"/>
              <w:right w:val="single" w:sz="4" w:space="0" w:color="auto"/>
            </w:tcBorders>
            <w:vAlign w:val="center"/>
          </w:tcPr>
          <w:p w14:paraId="59B6F756"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3</w:t>
            </w:r>
          </w:p>
        </w:tc>
        <w:tc>
          <w:tcPr>
            <w:tcW w:w="2438" w:type="dxa"/>
            <w:tcBorders>
              <w:top w:val="single" w:sz="4" w:space="0" w:color="auto"/>
              <w:left w:val="single" w:sz="4" w:space="0" w:color="auto"/>
              <w:bottom w:val="single" w:sz="4" w:space="0" w:color="auto"/>
              <w:right w:val="single" w:sz="4" w:space="0" w:color="auto"/>
            </w:tcBorders>
            <w:vAlign w:val="center"/>
          </w:tcPr>
          <w:p w14:paraId="5B3B886A"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6</w:t>
            </w:r>
          </w:p>
        </w:tc>
      </w:tr>
      <w:tr w:rsidR="005742F6" w:rsidRPr="007F7A36" w14:paraId="19F4860E" w14:textId="77777777">
        <w:trPr>
          <w:jc w:val="center"/>
        </w:trPr>
        <w:tc>
          <w:tcPr>
            <w:tcW w:w="2390" w:type="dxa"/>
            <w:tcBorders>
              <w:top w:val="single" w:sz="4" w:space="0" w:color="auto"/>
              <w:left w:val="single" w:sz="4" w:space="0" w:color="auto"/>
              <w:bottom w:val="single" w:sz="4" w:space="0" w:color="auto"/>
              <w:right w:val="single" w:sz="4" w:space="0" w:color="auto"/>
            </w:tcBorders>
            <w:vAlign w:val="center"/>
          </w:tcPr>
          <w:p w14:paraId="47CE8287"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2</w:t>
            </w:r>
            <w:r w:rsidR="00B36643">
              <w:rPr>
                <w:rFonts w:ascii="Book Antiqua" w:hAnsi="Book Antiqua"/>
                <w:sz w:val="24"/>
                <w:szCs w:val="24"/>
              </w:rPr>
              <w:t>66</w:t>
            </w:r>
            <w:r w:rsidRPr="007F7A36">
              <w:rPr>
                <w:rFonts w:ascii="Book Antiqua" w:hAnsi="Book Antiqua"/>
                <w:sz w:val="24"/>
                <w:szCs w:val="24"/>
              </w:rPr>
              <w:t>,000</w:t>
            </w:r>
          </w:p>
        </w:tc>
        <w:tc>
          <w:tcPr>
            <w:tcW w:w="2429" w:type="dxa"/>
            <w:tcBorders>
              <w:top w:val="single" w:sz="4" w:space="0" w:color="auto"/>
              <w:left w:val="single" w:sz="4" w:space="0" w:color="auto"/>
              <w:bottom w:val="single" w:sz="4" w:space="0" w:color="auto"/>
              <w:right w:val="single" w:sz="4" w:space="0" w:color="auto"/>
            </w:tcBorders>
            <w:vAlign w:val="center"/>
          </w:tcPr>
          <w:p w14:paraId="58724836"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2</w:t>
            </w:r>
            <w:r w:rsidR="00D83F71">
              <w:rPr>
                <w:rFonts w:ascii="Book Antiqua" w:hAnsi="Book Antiqua"/>
                <w:sz w:val="24"/>
                <w:szCs w:val="24"/>
              </w:rPr>
              <w:t>71</w:t>
            </w:r>
            <w:r w:rsidRPr="007F7A36">
              <w:rPr>
                <w:rFonts w:ascii="Book Antiqua" w:hAnsi="Book Antiqua"/>
                <w:sz w:val="24"/>
                <w:szCs w:val="24"/>
              </w:rPr>
              <w:t>,</w:t>
            </w:r>
            <w:r w:rsidR="00D83F71">
              <w:rPr>
                <w:rFonts w:ascii="Book Antiqua" w:hAnsi="Book Antiqua"/>
                <w:sz w:val="24"/>
                <w:szCs w:val="24"/>
              </w:rPr>
              <w:t>35</w:t>
            </w:r>
            <w:r w:rsidRPr="007F7A36">
              <w:rPr>
                <w:rFonts w:ascii="Book Antiqua" w:hAnsi="Book Antiqua"/>
                <w:sz w:val="24"/>
                <w:szCs w:val="24"/>
              </w:rPr>
              <w:t>0</w:t>
            </w:r>
          </w:p>
        </w:tc>
        <w:tc>
          <w:tcPr>
            <w:tcW w:w="2438" w:type="dxa"/>
            <w:tcBorders>
              <w:top w:val="single" w:sz="4" w:space="0" w:color="auto"/>
              <w:left w:val="single" w:sz="4" w:space="0" w:color="auto"/>
              <w:bottom w:val="single" w:sz="4" w:space="0" w:color="auto"/>
              <w:right w:val="single" w:sz="4" w:space="0" w:color="auto"/>
            </w:tcBorders>
            <w:vAlign w:val="center"/>
          </w:tcPr>
          <w:p w14:paraId="33493149"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2</w:t>
            </w:r>
            <w:r w:rsidR="00D83F71">
              <w:rPr>
                <w:rFonts w:ascii="Book Antiqua" w:hAnsi="Book Antiqua"/>
                <w:sz w:val="24"/>
                <w:szCs w:val="24"/>
              </w:rPr>
              <w:t>79</w:t>
            </w:r>
            <w:r w:rsidRPr="007F7A36">
              <w:rPr>
                <w:rFonts w:ascii="Book Antiqua" w:hAnsi="Book Antiqua"/>
                <w:sz w:val="24"/>
                <w:szCs w:val="24"/>
              </w:rPr>
              <w:t>,</w:t>
            </w:r>
            <w:r w:rsidR="00D83F71">
              <w:rPr>
                <w:rFonts w:ascii="Book Antiqua" w:hAnsi="Book Antiqua"/>
                <w:sz w:val="24"/>
                <w:szCs w:val="24"/>
              </w:rPr>
              <w:t>60</w:t>
            </w:r>
            <w:r w:rsidRPr="007F7A36">
              <w:rPr>
                <w:rFonts w:ascii="Book Antiqua" w:hAnsi="Book Antiqua"/>
                <w:sz w:val="24"/>
                <w:szCs w:val="24"/>
              </w:rPr>
              <w:t>0</w:t>
            </w:r>
          </w:p>
        </w:tc>
      </w:tr>
      <w:tr w:rsidR="005742F6" w:rsidRPr="007F7A36" w14:paraId="78478E92" w14:textId="77777777">
        <w:trPr>
          <w:trHeight w:hRule="exact" w:val="297"/>
          <w:jc w:val="center"/>
        </w:trPr>
        <w:tc>
          <w:tcPr>
            <w:tcW w:w="2390" w:type="dxa"/>
            <w:tcBorders>
              <w:top w:val="single" w:sz="4" w:space="0" w:color="auto"/>
              <w:left w:val="single" w:sz="4" w:space="0" w:color="auto"/>
              <w:bottom w:val="single" w:sz="4" w:space="0" w:color="auto"/>
            </w:tcBorders>
            <w:vAlign w:val="center"/>
          </w:tcPr>
          <w:p w14:paraId="54C773F8" w14:textId="77777777" w:rsidR="005742F6" w:rsidRPr="007F7A36" w:rsidRDefault="00A551E4">
            <w:pPr>
              <w:rPr>
                <w:rFonts w:ascii="Book Antiqua" w:hAnsi="Book Antiqua"/>
                <w:b/>
                <w:w w:val="105"/>
                <w:sz w:val="24"/>
                <w:szCs w:val="24"/>
              </w:rPr>
            </w:pPr>
            <w:r w:rsidRPr="007F7A36">
              <w:rPr>
                <w:rFonts w:ascii="Book Antiqua" w:hAnsi="Book Antiqua"/>
                <w:b/>
                <w:w w:val="105"/>
                <w:sz w:val="24"/>
                <w:szCs w:val="24"/>
              </w:rPr>
              <w:t xml:space="preserve">Proposed </w:t>
            </w:r>
            <w:r w:rsidR="00D83F71">
              <w:rPr>
                <w:rFonts w:ascii="Book Antiqua" w:hAnsi="Book Antiqua"/>
                <w:b/>
                <w:w w:val="105"/>
                <w:sz w:val="24"/>
                <w:szCs w:val="24"/>
              </w:rPr>
              <w:t>**</w:t>
            </w:r>
          </w:p>
        </w:tc>
        <w:tc>
          <w:tcPr>
            <w:tcW w:w="2429" w:type="dxa"/>
            <w:tcBorders>
              <w:top w:val="single" w:sz="4" w:space="0" w:color="auto"/>
              <w:bottom w:val="single" w:sz="4" w:space="0" w:color="auto"/>
            </w:tcBorders>
            <w:vAlign w:val="center"/>
          </w:tcPr>
          <w:p w14:paraId="02B8C35E" w14:textId="77777777" w:rsidR="005742F6" w:rsidRPr="007F7A36" w:rsidRDefault="005742F6">
            <w:pPr>
              <w:rPr>
                <w:rFonts w:ascii="Book Antiqua" w:hAnsi="Book Antiqua"/>
                <w:w w:val="105"/>
                <w:sz w:val="24"/>
                <w:szCs w:val="24"/>
              </w:rPr>
            </w:pPr>
          </w:p>
        </w:tc>
        <w:tc>
          <w:tcPr>
            <w:tcW w:w="2438" w:type="dxa"/>
            <w:tcBorders>
              <w:top w:val="single" w:sz="4" w:space="0" w:color="auto"/>
              <w:bottom w:val="single" w:sz="4" w:space="0" w:color="auto"/>
              <w:right w:val="single" w:sz="4" w:space="0" w:color="auto"/>
            </w:tcBorders>
            <w:vAlign w:val="center"/>
          </w:tcPr>
          <w:p w14:paraId="052BB190" w14:textId="77777777" w:rsidR="005742F6" w:rsidRPr="007F7A36" w:rsidRDefault="005742F6">
            <w:pPr>
              <w:rPr>
                <w:rFonts w:ascii="Book Antiqua" w:hAnsi="Book Antiqua"/>
                <w:w w:val="105"/>
                <w:sz w:val="24"/>
                <w:szCs w:val="24"/>
              </w:rPr>
            </w:pPr>
          </w:p>
        </w:tc>
      </w:tr>
      <w:tr w:rsidR="005742F6" w:rsidRPr="007F7A36" w14:paraId="3F0C2A27" w14:textId="77777777">
        <w:trPr>
          <w:trHeight w:hRule="exact" w:val="288"/>
          <w:jc w:val="center"/>
        </w:trPr>
        <w:tc>
          <w:tcPr>
            <w:tcW w:w="2390" w:type="dxa"/>
            <w:tcBorders>
              <w:top w:val="single" w:sz="4" w:space="0" w:color="auto"/>
              <w:left w:val="single" w:sz="4" w:space="0" w:color="auto"/>
              <w:right w:val="single" w:sz="4" w:space="0" w:color="auto"/>
            </w:tcBorders>
            <w:vAlign w:val="center"/>
          </w:tcPr>
          <w:p w14:paraId="6C355CC8"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1</w:t>
            </w:r>
          </w:p>
        </w:tc>
        <w:tc>
          <w:tcPr>
            <w:tcW w:w="2429" w:type="dxa"/>
            <w:tcBorders>
              <w:top w:val="single" w:sz="4" w:space="0" w:color="auto"/>
              <w:left w:val="single" w:sz="4" w:space="0" w:color="auto"/>
              <w:right w:val="single" w:sz="4" w:space="0" w:color="auto"/>
            </w:tcBorders>
            <w:vAlign w:val="center"/>
          </w:tcPr>
          <w:p w14:paraId="563548FC"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3</w:t>
            </w:r>
          </w:p>
        </w:tc>
        <w:tc>
          <w:tcPr>
            <w:tcW w:w="2438" w:type="dxa"/>
            <w:tcBorders>
              <w:top w:val="single" w:sz="4" w:space="0" w:color="auto"/>
              <w:left w:val="single" w:sz="4" w:space="0" w:color="auto"/>
              <w:right w:val="single" w:sz="4" w:space="0" w:color="auto"/>
            </w:tcBorders>
            <w:vAlign w:val="center"/>
          </w:tcPr>
          <w:p w14:paraId="553DCDC7"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6</w:t>
            </w:r>
          </w:p>
        </w:tc>
      </w:tr>
      <w:tr w:rsidR="005742F6" w:rsidRPr="007F7A36" w14:paraId="1D87AB2E" w14:textId="77777777">
        <w:trPr>
          <w:trHeight w:hRule="exact" w:val="302"/>
          <w:jc w:val="center"/>
        </w:trPr>
        <w:tc>
          <w:tcPr>
            <w:tcW w:w="2390" w:type="dxa"/>
            <w:tcBorders>
              <w:top w:val="single" w:sz="4" w:space="0" w:color="auto"/>
              <w:left w:val="single" w:sz="4" w:space="0" w:color="auto"/>
              <w:bottom w:val="single" w:sz="4" w:space="0" w:color="auto"/>
              <w:right w:val="single" w:sz="4" w:space="0" w:color="auto"/>
            </w:tcBorders>
            <w:vAlign w:val="center"/>
          </w:tcPr>
          <w:p w14:paraId="50B9F25C" w14:textId="77777777" w:rsidR="005742F6" w:rsidRPr="007F7A36" w:rsidRDefault="00D83F71">
            <w:pPr>
              <w:jc w:val="center"/>
              <w:rPr>
                <w:rFonts w:ascii="Book Antiqua" w:hAnsi="Book Antiqua"/>
                <w:sz w:val="24"/>
                <w:szCs w:val="24"/>
              </w:rPr>
            </w:pPr>
            <w:r>
              <w:rPr>
                <w:rFonts w:ascii="Book Antiqua" w:hAnsi="Book Antiqua"/>
                <w:sz w:val="24"/>
                <w:szCs w:val="24"/>
              </w:rPr>
              <w:t>55,000</w:t>
            </w:r>
          </w:p>
        </w:tc>
        <w:tc>
          <w:tcPr>
            <w:tcW w:w="2429" w:type="dxa"/>
            <w:tcBorders>
              <w:top w:val="single" w:sz="4" w:space="0" w:color="auto"/>
              <w:left w:val="single" w:sz="4" w:space="0" w:color="auto"/>
              <w:bottom w:val="single" w:sz="4" w:space="0" w:color="auto"/>
              <w:right w:val="single" w:sz="4" w:space="0" w:color="auto"/>
            </w:tcBorders>
            <w:vAlign w:val="center"/>
          </w:tcPr>
          <w:p w14:paraId="0893853F" w14:textId="77777777" w:rsidR="005742F6" w:rsidRPr="007F7A36" w:rsidRDefault="00D83F71">
            <w:pPr>
              <w:jc w:val="center"/>
              <w:rPr>
                <w:rFonts w:ascii="Book Antiqua" w:hAnsi="Book Antiqua"/>
                <w:sz w:val="24"/>
                <w:szCs w:val="24"/>
              </w:rPr>
            </w:pPr>
            <w:r>
              <w:rPr>
                <w:rFonts w:ascii="Book Antiqua" w:hAnsi="Book Antiqua"/>
                <w:sz w:val="24"/>
                <w:szCs w:val="24"/>
              </w:rPr>
              <w:t>56,100</w:t>
            </w:r>
          </w:p>
        </w:tc>
        <w:tc>
          <w:tcPr>
            <w:tcW w:w="2438" w:type="dxa"/>
            <w:tcBorders>
              <w:top w:val="single" w:sz="4" w:space="0" w:color="auto"/>
              <w:left w:val="single" w:sz="4" w:space="0" w:color="auto"/>
              <w:bottom w:val="single" w:sz="4" w:space="0" w:color="auto"/>
              <w:right w:val="single" w:sz="4" w:space="0" w:color="auto"/>
            </w:tcBorders>
            <w:vAlign w:val="center"/>
          </w:tcPr>
          <w:p w14:paraId="1E6B82DA" w14:textId="77777777" w:rsidR="005742F6" w:rsidRPr="007F7A36" w:rsidRDefault="00D83F71">
            <w:pPr>
              <w:jc w:val="center"/>
              <w:rPr>
                <w:rFonts w:ascii="Book Antiqua" w:hAnsi="Book Antiqua"/>
                <w:sz w:val="24"/>
                <w:szCs w:val="24"/>
              </w:rPr>
            </w:pPr>
            <w:r>
              <w:rPr>
                <w:rFonts w:ascii="Book Antiqua" w:hAnsi="Book Antiqua"/>
                <w:sz w:val="24"/>
                <w:szCs w:val="24"/>
              </w:rPr>
              <w:t>57,800</w:t>
            </w:r>
          </w:p>
        </w:tc>
      </w:tr>
    </w:tbl>
    <w:p w14:paraId="78BED036" w14:textId="77777777" w:rsidR="005742F6" w:rsidRPr="007F7A36" w:rsidRDefault="005742F6">
      <w:pPr>
        <w:rPr>
          <w:rFonts w:ascii="Book Antiqua" w:hAnsi="Book Antiqua"/>
          <w:sz w:val="24"/>
          <w:szCs w:val="24"/>
        </w:rPr>
      </w:pPr>
    </w:p>
    <w:p w14:paraId="4B4692EA" w14:textId="77777777" w:rsidR="005742F6" w:rsidRPr="00BD404C" w:rsidRDefault="00A551E4" w:rsidP="00D83F71">
      <w:pPr>
        <w:ind w:left="1170" w:hanging="450"/>
        <w:rPr>
          <w:rFonts w:ascii="Book Antiqua" w:hAnsi="Book Antiqua"/>
          <w:sz w:val="20"/>
        </w:rPr>
      </w:pPr>
      <w:r w:rsidRPr="00BD404C">
        <w:rPr>
          <w:rFonts w:ascii="Book Antiqua" w:hAnsi="Book Antiqua"/>
          <w:sz w:val="20"/>
        </w:rPr>
        <w:t>* includes current public education and recycling costs.</w:t>
      </w:r>
      <w:r w:rsidR="00B36643" w:rsidRPr="00BD404C">
        <w:rPr>
          <w:rFonts w:ascii="Book Antiqua" w:hAnsi="Book Antiqua"/>
          <w:sz w:val="20"/>
        </w:rPr>
        <w:t xml:space="preserve">  Current costs assumed to increase at </w:t>
      </w:r>
      <w:r w:rsidR="00D83F71" w:rsidRPr="00BD404C">
        <w:rPr>
          <w:rFonts w:ascii="Book Antiqua" w:hAnsi="Book Antiqua"/>
          <w:sz w:val="20"/>
        </w:rPr>
        <w:t>1% per year.</w:t>
      </w:r>
    </w:p>
    <w:p w14:paraId="6D7EF90A" w14:textId="77777777" w:rsidR="00D83F71" w:rsidRPr="00BD404C" w:rsidRDefault="00D83F71" w:rsidP="00D83F71">
      <w:pPr>
        <w:ind w:left="1170" w:hanging="450"/>
        <w:rPr>
          <w:rFonts w:ascii="Book Antiqua" w:hAnsi="Book Antiqua"/>
          <w:sz w:val="20"/>
        </w:rPr>
      </w:pPr>
      <w:r w:rsidRPr="00BD404C">
        <w:rPr>
          <w:rFonts w:ascii="Book Antiqua" w:hAnsi="Book Antiqua"/>
          <w:sz w:val="20"/>
        </w:rPr>
        <w:t>** proposed activities and expenses are contingent on the availability of funding.</w:t>
      </w:r>
    </w:p>
    <w:p w14:paraId="3B24F343" w14:textId="77777777" w:rsidR="005742F6" w:rsidRPr="007F7A36" w:rsidRDefault="005742F6">
      <w:pPr>
        <w:rPr>
          <w:rFonts w:ascii="Book Antiqua" w:hAnsi="Book Antiqua"/>
          <w:sz w:val="24"/>
          <w:szCs w:val="24"/>
        </w:rPr>
      </w:pPr>
    </w:p>
    <w:p w14:paraId="13952A48" w14:textId="77777777" w:rsidR="00D83F71" w:rsidRDefault="00D83F71">
      <w:pPr>
        <w:rPr>
          <w:rFonts w:ascii="Book Antiqua" w:hAnsi="Book Antiqua"/>
          <w:sz w:val="24"/>
          <w:szCs w:val="24"/>
        </w:rPr>
      </w:pPr>
      <w:r>
        <w:rPr>
          <w:rFonts w:ascii="Book Antiqua" w:hAnsi="Book Antiqua"/>
          <w:sz w:val="24"/>
          <w:szCs w:val="24"/>
        </w:rPr>
        <w:br w:type="page"/>
      </w:r>
    </w:p>
    <w:p w14:paraId="5C83D6EF" w14:textId="77777777" w:rsidR="005742F6" w:rsidRPr="00BD404C" w:rsidRDefault="00A551E4">
      <w:pPr>
        <w:ind w:left="1440" w:hanging="720"/>
        <w:rPr>
          <w:rFonts w:ascii="Book Antiqua" w:hAnsi="Book Antiqua"/>
          <w:b/>
          <w:sz w:val="24"/>
          <w:szCs w:val="24"/>
        </w:rPr>
      </w:pPr>
      <w:r w:rsidRPr="00BD404C">
        <w:rPr>
          <w:rFonts w:ascii="Book Antiqua" w:hAnsi="Book Antiqua"/>
          <w:b/>
          <w:sz w:val="24"/>
          <w:szCs w:val="24"/>
        </w:rPr>
        <w:lastRenderedPageBreak/>
        <w:t xml:space="preserve">3.1.3 </w:t>
      </w:r>
      <w:r w:rsidRPr="00BD404C">
        <w:rPr>
          <w:rFonts w:ascii="Book Antiqua" w:hAnsi="Book Antiqua"/>
          <w:b/>
          <w:sz w:val="24"/>
          <w:szCs w:val="24"/>
        </w:rPr>
        <w:tab/>
        <w:t xml:space="preserve">Funding mechanism(s) that will pay the cost of the programs in 3.1.2. </w:t>
      </w:r>
    </w:p>
    <w:p w14:paraId="48D9734E" w14:textId="77777777" w:rsidR="005742F6" w:rsidRPr="007F7A36" w:rsidRDefault="005742F6">
      <w:pPr>
        <w:rPr>
          <w:rFonts w:ascii="Book Antiqua" w:hAnsi="Book Antiqua"/>
          <w:w w:val="105"/>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390"/>
        <w:gridCol w:w="2429"/>
        <w:gridCol w:w="2438"/>
      </w:tblGrid>
      <w:tr w:rsidR="005742F6" w:rsidRPr="007F7A36" w14:paraId="1A669DE3" w14:textId="77777777">
        <w:trPr>
          <w:trHeight w:hRule="exact" w:val="278"/>
          <w:jc w:val="center"/>
        </w:trPr>
        <w:tc>
          <w:tcPr>
            <w:tcW w:w="2390" w:type="dxa"/>
            <w:tcBorders>
              <w:top w:val="single" w:sz="4" w:space="0" w:color="auto"/>
              <w:left w:val="single" w:sz="4" w:space="0" w:color="auto"/>
              <w:bottom w:val="single" w:sz="4" w:space="0" w:color="auto"/>
            </w:tcBorders>
            <w:vAlign w:val="center"/>
          </w:tcPr>
          <w:p w14:paraId="59294110" w14:textId="77777777" w:rsidR="005742F6" w:rsidRPr="007F7A36" w:rsidRDefault="00A551E4">
            <w:pPr>
              <w:rPr>
                <w:rFonts w:ascii="Book Antiqua" w:hAnsi="Book Antiqua"/>
                <w:b/>
                <w:w w:val="105"/>
                <w:sz w:val="24"/>
                <w:szCs w:val="24"/>
              </w:rPr>
            </w:pPr>
            <w:r w:rsidRPr="007F7A36">
              <w:rPr>
                <w:rFonts w:ascii="Book Antiqua" w:hAnsi="Book Antiqua"/>
                <w:b/>
                <w:w w:val="105"/>
                <w:sz w:val="24"/>
                <w:szCs w:val="24"/>
              </w:rPr>
              <w:t xml:space="preserve">Implemented </w:t>
            </w:r>
          </w:p>
        </w:tc>
        <w:tc>
          <w:tcPr>
            <w:tcW w:w="2429" w:type="dxa"/>
            <w:tcBorders>
              <w:top w:val="single" w:sz="4" w:space="0" w:color="auto"/>
              <w:bottom w:val="single" w:sz="4" w:space="0" w:color="auto"/>
            </w:tcBorders>
            <w:vAlign w:val="center"/>
          </w:tcPr>
          <w:p w14:paraId="1EB1F8D4" w14:textId="77777777" w:rsidR="005742F6" w:rsidRPr="007F7A36" w:rsidRDefault="005742F6">
            <w:pPr>
              <w:rPr>
                <w:rFonts w:ascii="Book Antiqua" w:hAnsi="Book Antiqua"/>
                <w:w w:val="105"/>
                <w:sz w:val="24"/>
                <w:szCs w:val="24"/>
              </w:rPr>
            </w:pPr>
          </w:p>
        </w:tc>
        <w:tc>
          <w:tcPr>
            <w:tcW w:w="2438" w:type="dxa"/>
            <w:tcBorders>
              <w:top w:val="single" w:sz="4" w:space="0" w:color="auto"/>
              <w:bottom w:val="single" w:sz="4" w:space="0" w:color="auto"/>
              <w:right w:val="single" w:sz="4" w:space="0" w:color="auto"/>
            </w:tcBorders>
            <w:vAlign w:val="center"/>
          </w:tcPr>
          <w:p w14:paraId="2CA393B7" w14:textId="77777777" w:rsidR="005742F6" w:rsidRPr="007F7A36" w:rsidRDefault="005742F6">
            <w:pPr>
              <w:rPr>
                <w:rFonts w:ascii="Book Antiqua" w:hAnsi="Book Antiqua"/>
                <w:w w:val="105"/>
                <w:sz w:val="24"/>
                <w:szCs w:val="24"/>
              </w:rPr>
            </w:pPr>
          </w:p>
        </w:tc>
      </w:tr>
      <w:tr w:rsidR="005742F6" w:rsidRPr="007F7A36" w14:paraId="2BB95E81" w14:textId="77777777">
        <w:trPr>
          <w:jc w:val="center"/>
        </w:trPr>
        <w:tc>
          <w:tcPr>
            <w:tcW w:w="2390" w:type="dxa"/>
            <w:tcBorders>
              <w:top w:val="single" w:sz="4" w:space="0" w:color="auto"/>
              <w:left w:val="single" w:sz="4" w:space="0" w:color="auto"/>
              <w:bottom w:val="single" w:sz="4" w:space="0" w:color="auto"/>
              <w:right w:val="single" w:sz="4" w:space="0" w:color="auto"/>
            </w:tcBorders>
            <w:vAlign w:val="center"/>
          </w:tcPr>
          <w:p w14:paraId="6DC3CF19"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1</w:t>
            </w:r>
          </w:p>
        </w:tc>
        <w:tc>
          <w:tcPr>
            <w:tcW w:w="2429" w:type="dxa"/>
            <w:tcBorders>
              <w:top w:val="single" w:sz="4" w:space="0" w:color="auto"/>
              <w:left w:val="single" w:sz="4" w:space="0" w:color="auto"/>
              <w:bottom w:val="single" w:sz="4" w:space="0" w:color="auto"/>
              <w:right w:val="single" w:sz="4" w:space="0" w:color="auto"/>
            </w:tcBorders>
            <w:vAlign w:val="center"/>
          </w:tcPr>
          <w:p w14:paraId="0BECF6C9"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3</w:t>
            </w:r>
          </w:p>
        </w:tc>
        <w:tc>
          <w:tcPr>
            <w:tcW w:w="2438" w:type="dxa"/>
            <w:tcBorders>
              <w:top w:val="single" w:sz="4" w:space="0" w:color="auto"/>
              <w:left w:val="single" w:sz="4" w:space="0" w:color="auto"/>
              <w:bottom w:val="single" w:sz="4" w:space="0" w:color="auto"/>
              <w:right w:val="single" w:sz="4" w:space="0" w:color="auto"/>
            </w:tcBorders>
            <w:vAlign w:val="center"/>
          </w:tcPr>
          <w:p w14:paraId="1CC42482"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6</w:t>
            </w:r>
          </w:p>
        </w:tc>
      </w:tr>
      <w:tr w:rsidR="005742F6" w:rsidRPr="007F7A36" w14:paraId="0802590E" w14:textId="77777777">
        <w:trPr>
          <w:jc w:val="center"/>
        </w:trPr>
        <w:tc>
          <w:tcPr>
            <w:tcW w:w="2390" w:type="dxa"/>
            <w:tcBorders>
              <w:top w:val="single" w:sz="4" w:space="0" w:color="auto"/>
              <w:left w:val="single" w:sz="4" w:space="0" w:color="auto"/>
              <w:bottom w:val="single" w:sz="4" w:space="0" w:color="auto"/>
              <w:right w:val="single" w:sz="4" w:space="0" w:color="auto"/>
            </w:tcBorders>
            <w:vAlign w:val="center"/>
          </w:tcPr>
          <w:p w14:paraId="016B3516"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Tipping Fee</w:t>
            </w:r>
            <w:r w:rsidR="00D83F71">
              <w:rPr>
                <w:rFonts w:ascii="Book Antiqua" w:hAnsi="Book Antiqua"/>
                <w:sz w:val="24"/>
                <w:szCs w:val="24"/>
              </w:rPr>
              <w:t>s</w:t>
            </w:r>
            <w:r w:rsidRPr="007F7A36">
              <w:rPr>
                <w:rFonts w:ascii="Book Antiqua" w:hAnsi="Book Antiqua"/>
                <w:sz w:val="24"/>
                <w:szCs w:val="24"/>
              </w:rPr>
              <w:t xml:space="preserve"> and CPG Funds</w:t>
            </w:r>
          </w:p>
        </w:tc>
        <w:tc>
          <w:tcPr>
            <w:tcW w:w="2429" w:type="dxa"/>
            <w:tcBorders>
              <w:top w:val="single" w:sz="4" w:space="0" w:color="auto"/>
              <w:left w:val="single" w:sz="4" w:space="0" w:color="auto"/>
              <w:bottom w:val="single" w:sz="4" w:space="0" w:color="auto"/>
              <w:right w:val="single" w:sz="4" w:space="0" w:color="auto"/>
            </w:tcBorders>
            <w:vAlign w:val="center"/>
          </w:tcPr>
          <w:p w14:paraId="08E045A4"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Tipping Fee</w:t>
            </w:r>
            <w:r w:rsidR="00D83F71">
              <w:rPr>
                <w:rFonts w:ascii="Book Antiqua" w:hAnsi="Book Antiqua"/>
                <w:sz w:val="24"/>
                <w:szCs w:val="24"/>
              </w:rPr>
              <w:t>s</w:t>
            </w:r>
            <w:r w:rsidRPr="007F7A36">
              <w:rPr>
                <w:rFonts w:ascii="Book Antiqua" w:hAnsi="Book Antiqua"/>
                <w:sz w:val="24"/>
                <w:szCs w:val="24"/>
              </w:rPr>
              <w:t xml:space="preserve"> and CPG Funds</w:t>
            </w:r>
          </w:p>
        </w:tc>
        <w:tc>
          <w:tcPr>
            <w:tcW w:w="2438" w:type="dxa"/>
            <w:tcBorders>
              <w:top w:val="single" w:sz="4" w:space="0" w:color="auto"/>
              <w:left w:val="single" w:sz="4" w:space="0" w:color="auto"/>
              <w:bottom w:val="single" w:sz="4" w:space="0" w:color="auto"/>
              <w:right w:val="single" w:sz="4" w:space="0" w:color="auto"/>
            </w:tcBorders>
            <w:vAlign w:val="center"/>
          </w:tcPr>
          <w:p w14:paraId="1EDC6458"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Tipping Fee</w:t>
            </w:r>
            <w:r w:rsidR="00D83F71">
              <w:rPr>
                <w:rFonts w:ascii="Book Antiqua" w:hAnsi="Book Antiqua"/>
                <w:sz w:val="24"/>
                <w:szCs w:val="24"/>
              </w:rPr>
              <w:t>s</w:t>
            </w:r>
            <w:r w:rsidRPr="007F7A36">
              <w:rPr>
                <w:rFonts w:ascii="Book Antiqua" w:hAnsi="Book Antiqua"/>
                <w:sz w:val="24"/>
                <w:szCs w:val="24"/>
              </w:rPr>
              <w:t xml:space="preserve"> and CPG Funds</w:t>
            </w:r>
          </w:p>
        </w:tc>
      </w:tr>
      <w:tr w:rsidR="005742F6" w:rsidRPr="007F7A36" w14:paraId="027A51D5" w14:textId="77777777">
        <w:trPr>
          <w:trHeight w:hRule="exact" w:val="297"/>
          <w:jc w:val="center"/>
        </w:trPr>
        <w:tc>
          <w:tcPr>
            <w:tcW w:w="2390" w:type="dxa"/>
            <w:tcBorders>
              <w:top w:val="single" w:sz="4" w:space="0" w:color="auto"/>
              <w:left w:val="single" w:sz="4" w:space="0" w:color="auto"/>
              <w:bottom w:val="single" w:sz="4" w:space="0" w:color="auto"/>
            </w:tcBorders>
            <w:vAlign w:val="center"/>
          </w:tcPr>
          <w:p w14:paraId="5D1F1815" w14:textId="77777777" w:rsidR="005742F6" w:rsidRPr="007F7A36" w:rsidRDefault="00A551E4">
            <w:pPr>
              <w:rPr>
                <w:rFonts w:ascii="Book Antiqua" w:hAnsi="Book Antiqua"/>
                <w:b/>
                <w:w w:val="105"/>
                <w:sz w:val="24"/>
                <w:szCs w:val="24"/>
              </w:rPr>
            </w:pPr>
            <w:r w:rsidRPr="007F7A36">
              <w:rPr>
                <w:rFonts w:ascii="Book Antiqua" w:hAnsi="Book Antiqua"/>
                <w:b/>
                <w:w w:val="105"/>
                <w:sz w:val="24"/>
                <w:szCs w:val="24"/>
              </w:rPr>
              <w:t xml:space="preserve">Proposed </w:t>
            </w:r>
          </w:p>
        </w:tc>
        <w:tc>
          <w:tcPr>
            <w:tcW w:w="2429" w:type="dxa"/>
            <w:tcBorders>
              <w:top w:val="single" w:sz="4" w:space="0" w:color="auto"/>
              <w:bottom w:val="single" w:sz="4" w:space="0" w:color="auto"/>
            </w:tcBorders>
            <w:vAlign w:val="center"/>
          </w:tcPr>
          <w:p w14:paraId="0CEBC359" w14:textId="77777777" w:rsidR="005742F6" w:rsidRPr="007F7A36" w:rsidRDefault="005742F6">
            <w:pPr>
              <w:rPr>
                <w:rFonts w:ascii="Book Antiqua" w:hAnsi="Book Antiqua"/>
                <w:w w:val="105"/>
                <w:sz w:val="24"/>
                <w:szCs w:val="24"/>
              </w:rPr>
            </w:pPr>
          </w:p>
        </w:tc>
        <w:tc>
          <w:tcPr>
            <w:tcW w:w="2438" w:type="dxa"/>
            <w:tcBorders>
              <w:top w:val="single" w:sz="4" w:space="0" w:color="auto"/>
              <w:bottom w:val="single" w:sz="4" w:space="0" w:color="auto"/>
              <w:right w:val="single" w:sz="4" w:space="0" w:color="auto"/>
            </w:tcBorders>
            <w:vAlign w:val="center"/>
          </w:tcPr>
          <w:p w14:paraId="4BB1E3BB" w14:textId="77777777" w:rsidR="005742F6" w:rsidRPr="007F7A36" w:rsidRDefault="005742F6">
            <w:pPr>
              <w:rPr>
                <w:rFonts w:ascii="Book Antiqua" w:hAnsi="Book Antiqua"/>
                <w:w w:val="105"/>
                <w:sz w:val="24"/>
                <w:szCs w:val="24"/>
              </w:rPr>
            </w:pPr>
          </w:p>
        </w:tc>
      </w:tr>
      <w:tr w:rsidR="005742F6" w:rsidRPr="007F7A36" w14:paraId="78D9C249" w14:textId="77777777">
        <w:trPr>
          <w:trHeight w:hRule="exact" w:val="288"/>
          <w:jc w:val="center"/>
        </w:trPr>
        <w:tc>
          <w:tcPr>
            <w:tcW w:w="2390" w:type="dxa"/>
            <w:tcBorders>
              <w:top w:val="single" w:sz="4" w:space="0" w:color="auto"/>
              <w:left w:val="single" w:sz="4" w:space="0" w:color="auto"/>
              <w:right w:val="single" w:sz="4" w:space="0" w:color="auto"/>
            </w:tcBorders>
            <w:vAlign w:val="center"/>
          </w:tcPr>
          <w:p w14:paraId="29A20424"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1</w:t>
            </w:r>
          </w:p>
        </w:tc>
        <w:tc>
          <w:tcPr>
            <w:tcW w:w="2429" w:type="dxa"/>
            <w:tcBorders>
              <w:top w:val="single" w:sz="4" w:space="0" w:color="auto"/>
              <w:left w:val="single" w:sz="4" w:space="0" w:color="auto"/>
              <w:right w:val="single" w:sz="4" w:space="0" w:color="auto"/>
            </w:tcBorders>
            <w:vAlign w:val="center"/>
          </w:tcPr>
          <w:p w14:paraId="47858F8E"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3</w:t>
            </w:r>
          </w:p>
        </w:tc>
        <w:tc>
          <w:tcPr>
            <w:tcW w:w="2438" w:type="dxa"/>
            <w:tcBorders>
              <w:top w:val="single" w:sz="4" w:space="0" w:color="auto"/>
              <w:left w:val="single" w:sz="4" w:space="0" w:color="auto"/>
              <w:right w:val="single" w:sz="4" w:space="0" w:color="auto"/>
            </w:tcBorders>
            <w:vAlign w:val="center"/>
          </w:tcPr>
          <w:p w14:paraId="69E10716"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6</w:t>
            </w:r>
          </w:p>
        </w:tc>
      </w:tr>
      <w:tr w:rsidR="005742F6" w:rsidRPr="007F7A36" w14:paraId="53FDCE75" w14:textId="77777777" w:rsidTr="00D83F71">
        <w:trPr>
          <w:jc w:val="center"/>
        </w:trPr>
        <w:tc>
          <w:tcPr>
            <w:tcW w:w="2390" w:type="dxa"/>
            <w:tcBorders>
              <w:top w:val="single" w:sz="4" w:space="0" w:color="auto"/>
              <w:left w:val="single" w:sz="4" w:space="0" w:color="auto"/>
              <w:bottom w:val="single" w:sz="4" w:space="0" w:color="auto"/>
              <w:right w:val="single" w:sz="4" w:space="0" w:color="auto"/>
            </w:tcBorders>
            <w:vAlign w:val="center"/>
          </w:tcPr>
          <w:p w14:paraId="54FF6EEB" w14:textId="77777777" w:rsidR="005742F6" w:rsidRPr="007F7A36" w:rsidRDefault="00D83F71">
            <w:pPr>
              <w:jc w:val="center"/>
              <w:rPr>
                <w:rFonts w:ascii="Book Antiqua" w:hAnsi="Book Antiqua"/>
                <w:sz w:val="24"/>
                <w:szCs w:val="24"/>
              </w:rPr>
            </w:pPr>
            <w:r>
              <w:rPr>
                <w:rFonts w:ascii="Book Antiqua" w:hAnsi="Book Antiqua"/>
                <w:sz w:val="24"/>
                <w:szCs w:val="24"/>
              </w:rPr>
              <w:t xml:space="preserve">Tipping Fees, </w:t>
            </w:r>
            <w:r w:rsidRPr="007F7A36">
              <w:rPr>
                <w:rFonts w:ascii="Book Antiqua" w:hAnsi="Book Antiqua"/>
                <w:sz w:val="24"/>
                <w:szCs w:val="24"/>
              </w:rPr>
              <w:t>CPG Funds</w:t>
            </w:r>
            <w:r>
              <w:rPr>
                <w:rFonts w:ascii="Book Antiqua" w:hAnsi="Book Antiqua"/>
                <w:sz w:val="24"/>
                <w:szCs w:val="24"/>
              </w:rPr>
              <w:t>, and Other Funds as Available</w:t>
            </w:r>
          </w:p>
        </w:tc>
        <w:tc>
          <w:tcPr>
            <w:tcW w:w="2429" w:type="dxa"/>
            <w:tcBorders>
              <w:top w:val="single" w:sz="4" w:space="0" w:color="auto"/>
              <w:left w:val="single" w:sz="4" w:space="0" w:color="auto"/>
              <w:bottom w:val="single" w:sz="4" w:space="0" w:color="auto"/>
              <w:right w:val="single" w:sz="4" w:space="0" w:color="auto"/>
            </w:tcBorders>
            <w:vAlign w:val="center"/>
          </w:tcPr>
          <w:p w14:paraId="664F05B6" w14:textId="77777777" w:rsidR="005742F6" w:rsidRPr="007F7A36" w:rsidRDefault="00D83F71">
            <w:pPr>
              <w:jc w:val="center"/>
              <w:rPr>
                <w:rFonts w:ascii="Book Antiqua" w:hAnsi="Book Antiqua"/>
                <w:sz w:val="24"/>
                <w:szCs w:val="24"/>
              </w:rPr>
            </w:pPr>
            <w:r>
              <w:rPr>
                <w:rFonts w:ascii="Book Antiqua" w:hAnsi="Book Antiqua"/>
                <w:sz w:val="24"/>
                <w:szCs w:val="24"/>
              </w:rPr>
              <w:t xml:space="preserve">Tipping Fees, </w:t>
            </w:r>
            <w:r w:rsidRPr="007F7A36">
              <w:rPr>
                <w:rFonts w:ascii="Book Antiqua" w:hAnsi="Book Antiqua"/>
                <w:sz w:val="24"/>
                <w:szCs w:val="24"/>
              </w:rPr>
              <w:t>CPG Funds</w:t>
            </w:r>
            <w:r>
              <w:rPr>
                <w:rFonts w:ascii="Book Antiqua" w:hAnsi="Book Antiqua"/>
                <w:sz w:val="24"/>
                <w:szCs w:val="24"/>
              </w:rPr>
              <w:t>, and Other Funds as Available</w:t>
            </w:r>
          </w:p>
        </w:tc>
        <w:tc>
          <w:tcPr>
            <w:tcW w:w="2438" w:type="dxa"/>
            <w:tcBorders>
              <w:top w:val="single" w:sz="4" w:space="0" w:color="auto"/>
              <w:left w:val="single" w:sz="4" w:space="0" w:color="auto"/>
              <w:bottom w:val="single" w:sz="4" w:space="0" w:color="auto"/>
              <w:right w:val="single" w:sz="4" w:space="0" w:color="auto"/>
            </w:tcBorders>
            <w:vAlign w:val="center"/>
          </w:tcPr>
          <w:p w14:paraId="009AF6E1" w14:textId="77777777" w:rsidR="005742F6" w:rsidRPr="007F7A36" w:rsidRDefault="00D83F71">
            <w:pPr>
              <w:jc w:val="center"/>
              <w:rPr>
                <w:rFonts w:ascii="Book Antiqua" w:hAnsi="Book Antiqua"/>
                <w:sz w:val="24"/>
                <w:szCs w:val="24"/>
              </w:rPr>
            </w:pPr>
            <w:r>
              <w:rPr>
                <w:rFonts w:ascii="Book Antiqua" w:hAnsi="Book Antiqua"/>
                <w:sz w:val="24"/>
                <w:szCs w:val="24"/>
              </w:rPr>
              <w:t xml:space="preserve">Tipping Fees, </w:t>
            </w:r>
            <w:r w:rsidRPr="007F7A36">
              <w:rPr>
                <w:rFonts w:ascii="Book Antiqua" w:hAnsi="Book Antiqua"/>
                <w:sz w:val="24"/>
                <w:szCs w:val="24"/>
              </w:rPr>
              <w:t>CPG Funds</w:t>
            </w:r>
            <w:r>
              <w:rPr>
                <w:rFonts w:ascii="Book Antiqua" w:hAnsi="Book Antiqua"/>
                <w:sz w:val="24"/>
                <w:szCs w:val="24"/>
              </w:rPr>
              <w:t>, and Other Funds as Available</w:t>
            </w:r>
          </w:p>
        </w:tc>
      </w:tr>
    </w:tbl>
    <w:p w14:paraId="4AE64B9A" w14:textId="77777777" w:rsidR="005742F6" w:rsidRPr="007F7A36" w:rsidRDefault="005742F6">
      <w:pPr>
        <w:rPr>
          <w:rFonts w:ascii="Book Antiqua" w:hAnsi="Book Antiqua"/>
          <w:w w:val="105"/>
          <w:sz w:val="24"/>
          <w:szCs w:val="24"/>
        </w:rPr>
      </w:pPr>
    </w:p>
    <w:p w14:paraId="7FEF23DD" w14:textId="77777777" w:rsidR="005742F6" w:rsidRPr="007F7A36" w:rsidRDefault="005742F6">
      <w:pPr>
        <w:rPr>
          <w:rFonts w:ascii="Book Antiqua" w:hAnsi="Book Antiqua"/>
          <w:w w:val="105"/>
          <w:sz w:val="24"/>
          <w:szCs w:val="24"/>
        </w:rPr>
      </w:pPr>
    </w:p>
    <w:p w14:paraId="143FDC16" w14:textId="77777777" w:rsidR="005742F6" w:rsidRPr="007F7A36" w:rsidRDefault="00A551E4">
      <w:pPr>
        <w:rPr>
          <w:rFonts w:ascii="Book Antiqua" w:hAnsi="Book Antiqua"/>
          <w:b/>
          <w:sz w:val="24"/>
          <w:szCs w:val="24"/>
        </w:rPr>
      </w:pPr>
      <w:r w:rsidRPr="007F7A36">
        <w:rPr>
          <w:rFonts w:ascii="Book Antiqua" w:hAnsi="Book Antiqua"/>
          <w:b/>
          <w:sz w:val="24"/>
          <w:szCs w:val="24"/>
        </w:rPr>
        <w:t xml:space="preserve">3.2 </w:t>
      </w:r>
      <w:r w:rsidRPr="007F7A36">
        <w:rPr>
          <w:rFonts w:ascii="Book Antiqua" w:hAnsi="Book Antiqua"/>
          <w:b/>
          <w:sz w:val="24"/>
          <w:szCs w:val="24"/>
        </w:rPr>
        <w:tab/>
        <w:t xml:space="preserve">Recycling and Composting Programs </w:t>
      </w:r>
    </w:p>
    <w:p w14:paraId="70EAE2C6" w14:textId="77777777" w:rsidR="005742F6" w:rsidRPr="007F7A36" w:rsidRDefault="005742F6">
      <w:pPr>
        <w:rPr>
          <w:rFonts w:ascii="Book Antiqua" w:hAnsi="Book Antiqua"/>
          <w:sz w:val="24"/>
          <w:szCs w:val="24"/>
        </w:rPr>
      </w:pPr>
    </w:p>
    <w:p w14:paraId="7E0ABB44" w14:textId="77777777" w:rsidR="005742F6" w:rsidRPr="007F7A36" w:rsidRDefault="00A551E4">
      <w:pPr>
        <w:ind w:left="1440" w:hanging="720"/>
        <w:rPr>
          <w:rFonts w:ascii="Book Antiqua" w:hAnsi="Book Antiqua"/>
          <w:sz w:val="24"/>
          <w:szCs w:val="24"/>
        </w:rPr>
      </w:pPr>
      <w:r w:rsidRPr="007F7A36">
        <w:rPr>
          <w:rFonts w:ascii="Book Antiqua" w:hAnsi="Book Antiqua"/>
          <w:sz w:val="24"/>
          <w:szCs w:val="24"/>
        </w:rPr>
        <w:t>3.2.1</w:t>
      </w:r>
      <w:r w:rsidRPr="007F7A36">
        <w:rPr>
          <w:rFonts w:ascii="Book Antiqua" w:hAnsi="Book Antiqua"/>
          <w:sz w:val="24"/>
          <w:szCs w:val="24"/>
        </w:rPr>
        <w:tab/>
        <w:t>Proposed o</w:t>
      </w:r>
      <w:r w:rsidR="001B263C">
        <w:rPr>
          <w:rFonts w:ascii="Book Antiqua" w:hAnsi="Book Antiqua"/>
          <w:sz w:val="24"/>
          <w:szCs w:val="24"/>
        </w:rPr>
        <w:t>r implemented recycling and organics program</w:t>
      </w:r>
      <w:r w:rsidRPr="007F7A36">
        <w:rPr>
          <w:rFonts w:ascii="Book Antiqua" w:hAnsi="Book Antiqua"/>
          <w:sz w:val="24"/>
          <w:szCs w:val="24"/>
        </w:rPr>
        <w:t xml:space="preserve">s: </w:t>
      </w:r>
    </w:p>
    <w:p w14:paraId="7CBF0AEC" w14:textId="77777777" w:rsidR="00D83F71" w:rsidRPr="00B03077" w:rsidRDefault="00D83F71" w:rsidP="00D83F71">
      <w:pPr>
        <w:jc w:val="both"/>
        <w:rPr>
          <w:rFonts w:ascii="Book Antiqua" w:hAnsi="Book Antiqua"/>
          <w:w w:val="105"/>
          <w:sz w:val="24"/>
          <w:szCs w:val="24"/>
        </w:rPr>
      </w:pPr>
    </w:p>
    <w:p w14:paraId="4812FD3D" w14:textId="77777777" w:rsidR="00D83F71" w:rsidRDefault="00D83F71" w:rsidP="00D83F71">
      <w:pPr>
        <w:tabs>
          <w:tab w:val="left" w:pos="5040"/>
        </w:tabs>
        <w:ind w:left="720"/>
        <w:jc w:val="both"/>
        <w:rPr>
          <w:rFonts w:ascii="Book Antiqua" w:hAnsi="Book Antiqua"/>
          <w:sz w:val="24"/>
          <w:szCs w:val="24"/>
        </w:rPr>
      </w:pPr>
      <w:r w:rsidRPr="00B03077">
        <w:rPr>
          <w:rFonts w:ascii="Book Antiqua" w:hAnsi="Book Antiqua"/>
          <w:sz w:val="24"/>
          <w:szCs w:val="24"/>
          <w:u w:val="single"/>
        </w:rPr>
        <w:t>IMPLEMENTED</w:t>
      </w:r>
      <w:r>
        <w:rPr>
          <w:rFonts w:ascii="Book Antiqua" w:hAnsi="Book Antiqua"/>
          <w:sz w:val="24"/>
          <w:szCs w:val="24"/>
        </w:rPr>
        <w:tab/>
      </w:r>
    </w:p>
    <w:p w14:paraId="1B89F098" w14:textId="77777777" w:rsidR="00D83F71" w:rsidRDefault="00D83F71" w:rsidP="00D83F71">
      <w:pPr>
        <w:tabs>
          <w:tab w:val="left" w:pos="5040"/>
        </w:tabs>
        <w:ind w:left="720"/>
        <w:jc w:val="both"/>
        <w:rPr>
          <w:rFonts w:ascii="Book Antiqua" w:hAnsi="Book Antiqua"/>
          <w:sz w:val="24"/>
          <w:szCs w:val="24"/>
        </w:rPr>
      </w:pPr>
    </w:p>
    <w:p w14:paraId="15DFAC1F" w14:textId="77777777" w:rsidR="00D83F71" w:rsidRDefault="00D83F71" w:rsidP="00D83F71">
      <w:pPr>
        <w:tabs>
          <w:tab w:val="left" w:pos="5040"/>
        </w:tabs>
        <w:ind w:left="720"/>
        <w:jc w:val="both"/>
        <w:rPr>
          <w:rFonts w:ascii="Book Antiqua" w:hAnsi="Book Antiqua"/>
          <w:sz w:val="24"/>
          <w:szCs w:val="24"/>
        </w:rPr>
      </w:pPr>
      <w:r>
        <w:rPr>
          <w:rFonts w:ascii="Book Antiqua" w:hAnsi="Book Antiqua"/>
          <w:sz w:val="24"/>
          <w:szCs w:val="24"/>
        </w:rPr>
        <w:t>Existing recycling activities are anticipated to be continued.</w:t>
      </w:r>
    </w:p>
    <w:p w14:paraId="40DADDE1" w14:textId="77777777" w:rsidR="001B263C" w:rsidRDefault="001B263C" w:rsidP="00D83F71">
      <w:pPr>
        <w:tabs>
          <w:tab w:val="left" w:pos="5040"/>
        </w:tabs>
        <w:ind w:left="720"/>
        <w:jc w:val="both"/>
        <w:rPr>
          <w:rFonts w:ascii="Book Antiqua" w:hAnsi="Book Antiqua"/>
          <w:sz w:val="24"/>
          <w:szCs w:val="24"/>
        </w:rPr>
      </w:pPr>
      <w:r>
        <w:rPr>
          <w:rFonts w:ascii="Book Antiqua" w:hAnsi="Book Antiqua"/>
          <w:sz w:val="24"/>
          <w:szCs w:val="24"/>
        </w:rPr>
        <w:t>Continue to promote on-site composting.</w:t>
      </w:r>
    </w:p>
    <w:p w14:paraId="277ED88E" w14:textId="77777777" w:rsidR="00D83F71" w:rsidRDefault="00D83F71" w:rsidP="00D83F71">
      <w:pPr>
        <w:tabs>
          <w:tab w:val="left" w:pos="5040"/>
        </w:tabs>
        <w:ind w:left="720"/>
        <w:jc w:val="both"/>
        <w:rPr>
          <w:rFonts w:ascii="Book Antiqua" w:hAnsi="Book Antiqua"/>
          <w:sz w:val="24"/>
          <w:szCs w:val="24"/>
        </w:rPr>
      </w:pPr>
    </w:p>
    <w:p w14:paraId="484694EE" w14:textId="23F83DF7" w:rsidR="00D83F71" w:rsidRPr="00B03077" w:rsidRDefault="00FF451B" w:rsidP="00D83F71">
      <w:pPr>
        <w:tabs>
          <w:tab w:val="left" w:pos="5040"/>
        </w:tabs>
        <w:ind w:left="720"/>
        <w:jc w:val="both"/>
        <w:rPr>
          <w:rFonts w:ascii="Book Antiqua" w:hAnsi="Book Antiqua"/>
          <w:sz w:val="24"/>
          <w:szCs w:val="24"/>
        </w:rPr>
      </w:pPr>
      <w:r w:rsidRPr="00B03077">
        <w:rPr>
          <w:rFonts w:ascii="Book Antiqua" w:hAnsi="Book Antiqua"/>
          <w:sz w:val="24"/>
          <w:szCs w:val="24"/>
          <w:u w:val="single"/>
        </w:rPr>
        <w:t>PROPOSED</w:t>
      </w:r>
      <w:r>
        <w:rPr>
          <w:rFonts w:ascii="Book Antiqua" w:hAnsi="Book Antiqua"/>
          <w:sz w:val="24"/>
          <w:szCs w:val="24"/>
          <w:u w:val="single"/>
        </w:rPr>
        <w:t xml:space="preserve"> (</w:t>
      </w:r>
      <w:r w:rsidR="00BD404C">
        <w:rPr>
          <w:rFonts w:ascii="Book Antiqua" w:hAnsi="Book Antiqua"/>
          <w:sz w:val="24"/>
          <w:szCs w:val="24"/>
          <w:u w:val="single"/>
        </w:rPr>
        <w:t>see pages 4-14 to 4-15 and 5-10 to 5-11)</w:t>
      </w:r>
    </w:p>
    <w:p w14:paraId="56CC4407" w14:textId="77777777" w:rsidR="00D83F71" w:rsidRDefault="00D83F71" w:rsidP="00D83F71">
      <w:pPr>
        <w:ind w:left="720"/>
        <w:jc w:val="both"/>
        <w:rPr>
          <w:rFonts w:ascii="Book Antiqua" w:hAnsi="Book Antiqua"/>
          <w:sz w:val="24"/>
          <w:szCs w:val="24"/>
        </w:rPr>
      </w:pPr>
    </w:p>
    <w:p w14:paraId="755AAB03" w14:textId="77777777" w:rsidR="00D83F71" w:rsidRPr="00B36643" w:rsidRDefault="00D83F71" w:rsidP="00D83F71">
      <w:pPr>
        <w:ind w:left="720"/>
        <w:jc w:val="both"/>
        <w:rPr>
          <w:rFonts w:ascii="Book Antiqua" w:hAnsi="Book Antiqua"/>
          <w:sz w:val="24"/>
          <w:szCs w:val="24"/>
        </w:rPr>
      </w:pPr>
      <w:r>
        <w:rPr>
          <w:rFonts w:ascii="Book Antiqua" w:hAnsi="Book Antiqua"/>
          <w:sz w:val="24"/>
          <w:szCs w:val="24"/>
        </w:rPr>
        <w:t>More promotion of curbside recycling in unincorporated areas</w:t>
      </w:r>
      <w:r w:rsidR="001B263C">
        <w:rPr>
          <w:rFonts w:ascii="Book Antiqua" w:hAnsi="Book Antiqua"/>
          <w:sz w:val="24"/>
          <w:szCs w:val="24"/>
        </w:rPr>
        <w:t>.</w:t>
      </w:r>
    </w:p>
    <w:p w14:paraId="325F9690" w14:textId="77777777" w:rsidR="00D83F71" w:rsidRPr="00B36643" w:rsidRDefault="00D83F71" w:rsidP="00D83F71">
      <w:pPr>
        <w:ind w:left="720"/>
        <w:jc w:val="both"/>
        <w:rPr>
          <w:rFonts w:ascii="Book Antiqua" w:hAnsi="Book Antiqua"/>
          <w:sz w:val="24"/>
          <w:szCs w:val="24"/>
        </w:rPr>
      </w:pPr>
      <w:r>
        <w:rPr>
          <w:rFonts w:ascii="Book Antiqua" w:hAnsi="Book Antiqua"/>
          <w:sz w:val="24"/>
          <w:szCs w:val="24"/>
        </w:rPr>
        <w:t>Consider increasing curbside recycling to weekly in Port Townsend</w:t>
      </w:r>
      <w:r w:rsidR="001B263C">
        <w:rPr>
          <w:rFonts w:ascii="Book Antiqua" w:hAnsi="Book Antiqua"/>
          <w:sz w:val="24"/>
          <w:szCs w:val="24"/>
        </w:rPr>
        <w:t>.</w:t>
      </w:r>
    </w:p>
    <w:p w14:paraId="181FF18D" w14:textId="77777777" w:rsidR="00D83F71" w:rsidRDefault="00D83F71" w:rsidP="00D83F71">
      <w:pPr>
        <w:ind w:left="720"/>
        <w:jc w:val="both"/>
        <w:rPr>
          <w:rFonts w:ascii="Book Antiqua" w:hAnsi="Book Antiqua"/>
          <w:sz w:val="24"/>
          <w:szCs w:val="24"/>
        </w:rPr>
      </w:pPr>
      <w:r>
        <w:rPr>
          <w:rFonts w:ascii="Book Antiqua" w:hAnsi="Book Antiqua"/>
          <w:sz w:val="24"/>
          <w:szCs w:val="24"/>
        </w:rPr>
        <w:t>Consider switching to dual-stream or single-stream without glass</w:t>
      </w:r>
      <w:r w:rsidR="001B263C">
        <w:rPr>
          <w:rFonts w:ascii="Book Antiqua" w:hAnsi="Book Antiqua"/>
          <w:sz w:val="24"/>
          <w:szCs w:val="24"/>
        </w:rPr>
        <w:t>.</w:t>
      </w:r>
    </w:p>
    <w:p w14:paraId="1C825C88" w14:textId="77777777" w:rsidR="001B263C" w:rsidRDefault="001B263C" w:rsidP="00D83F71">
      <w:pPr>
        <w:ind w:left="720"/>
        <w:jc w:val="both"/>
        <w:rPr>
          <w:rFonts w:ascii="Book Antiqua" w:hAnsi="Book Antiqua"/>
          <w:sz w:val="24"/>
          <w:szCs w:val="24"/>
        </w:rPr>
      </w:pPr>
      <w:r>
        <w:rPr>
          <w:rFonts w:ascii="Book Antiqua" w:hAnsi="Book Antiqua"/>
          <w:sz w:val="24"/>
          <w:szCs w:val="24"/>
        </w:rPr>
        <w:t>Consider additional steps to encourage curbside recycling.</w:t>
      </w:r>
    </w:p>
    <w:p w14:paraId="50248A9F" w14:textId="77777777" w:rsidR="001B263C" w:rsidRDefault="001B263C" w:rsidP="00D83F71">
      <w:pPr>
        <w:ind w:left="720"/>
        <w:jc w:val="both"/>
        <w:rPr>
          <w:rFonts w:ascii="Book Antiqua" w:hAnsi="Book Antiqua"/>
          <w:sz w:val="24"/>
          <w:szCs w:val="24"/>
        </w:rPr>
      </w:pPr>
      <w:r>
        <w:rPr>
          <w:rFonts w:ascii="Book Antiqua" w:hAnsi="Book Antiqua"/>
          <w:sz w:val="24"/>
          <w:szCs w:val="24"/>
        </w:rPr>
        <w:t>Conduct a recycling potential assessment.</w:t>
      </w:r>
    </w:p>
    <w:p w14:paraId="24E6DEF7" w14:textId="77777777" w:rsidR="001B263C" w:rsidRDefault="001B263C" w:rsidP="00D83F71">
      <w:pPr>
        <w:ind w:left="720"/>
        <w:jc w:val="both"/>
        <w:rPr>
          <w:rFonts w:ascii="Book Antiqua" w:hAnsi="Book Antiqua"/>
          <w:sz w:val="24"/>
          <w:szCs w:val="24"/>
        </w:rPr>
      </w:pPr>
      <w:r>
        <w:rPr>
          <w:rFonts w:ascii="Book Antiqua" w:hAnsi="Book Antiqua"/>
          <w:sz w:val="24"/>
          <w:szCs w:val="24"/>
        </w:rPr>
        <w:t>Consider charging fees for hard-to-recycle materials.</w:t>
      </w:r>
    </w:p>
    <w:p w14:paraId="48045E1B" w14:textId="77777777" w:rsidR="001B263C" w:rsidRDefault="001B263C" w:rsidP="00D83F71">
      <w:pPr>
        <w:ind w:left="720"/>
        <w:jc w:val="both"/>
        <w:rPr>
          <w:rFonts w:ascii="Book Antiqua" w:hAnsi="Book Antiqua"/>
          <w:sz w:val="24"/>
          <w:szCs w:val="24"/>
        </w:rPr>
      </w:pPr>
      <w:r>
        <w:rPr>
          <w:rFonts w:ascii="Book Antiqua" w:hAnsi="Book Antiqua"/>
          <w:sz w:val="24"/>
          <w:szCs w:val="24"/>
        </w:rPr>
        <w:t>Seek local applications for glass.</w:t>
      </w:r>
    </w:p>
    <w:p w14:paraId="6A9B0A5F" w14:textId="77777777" w:rsidR="001B263C" w:rsidRDefault="001B263C" w:rsidP="001B263C">
      <w:pPr>
        <w:ind w:left="720"/>
        <w:jc w:val="both"/>
        <w:rPr>
          <w:rFonts w:ascii="Book Antiqua" w:hAnsi="Book Antiqua"/>
          <w:sz w:val="24"/>
          <w:szCs w:val="24"/>
        </w:rPr>
      </w:pPr>
      <w:r>
        <w:rPr>
          <w:rFonts w:ascii="Book Antiqua" w:hAnsi="Book Antiqua"/>
          <w:sz w:val="24"/>
          <w:szCs w:val="24"/>
        </w:rPr>
        <w:t>Support proposals for commercial food waste diversion as appropriate.</w:t>
      </w:r>
    </w:p>
    <w:p w14:paraId="58E9D32D" w14:textId="77777777" w:rsidR="001B263C" w:rsidRDefault="001B263C" w:rsidP="00D83F71">
      <w:pPr>
        <w:ind w:left="720"/>
        <w:jc w:val="both"/>
        <w:rPr>
          <w:rFonts w:ascii="Book Antiqua" w:hAnsi="Book Antiqua"/>
          <w:sz w:val="24"/>
          <w:szCs w:val="24"/>
        </w:rPr>
      </w:pPr>
      <w:r>
        <w:rPr>
          <w:rFonts w:ascii="Book Antiqua" w:hAnsi="Book Antiqua"/>
          <w:sz w:val="24"/>
          <w:szCs w:val="24"/>
        </w:rPr>
        <w:t>Support programs for residential food waste diversion as appropriate.</w:t>
      </w:r>
    </w:p>
    <w:p w14:paraId="1D573812" w14:textId="77777777" w:rsidR="001B263C" w:rsidRPr="00B36643" w:rsidRDefault="001B263C" w:rsidP="00D83F71">
      <w:pPr>
        <w:ind w:left="720"/>
        <w:jc w:val="both"/>
        <w:rPr>
          <w:rFonts w:ascii="Book Antiqua" w:hAnsi="Book Antiqua"/>
          <w:sz w:val="24"/>
          <w:szCs w:val="24"/>
        </w:rPr>
      </w:pPr>
      <w:r>
        <w:rPr>
          <w:rFonts w:ascii="Book Antiqua" w:hAnsi="Book Antiqua"/>
          <w:sz w:val="24"/>
          <w:szCs w:val="24"/>
        </w:rPr>
        <w:t>Support methods for diversion of pet waste as appropriate.</w:t>
      </w:r>
    </w:p>
    <w:p w14:paraId="360ED265" w14:textId="77777777" w:rsidR="00D83F71" w:rsidRDefault="00D83F71">
      <w:pPr>
        <w:rPr>
          <w:rFonts w:ascii="Book Antiqua" w:hAnsi="Book Antiqua"/>
          <w:sz w:val="24"/>
          <w:szCs w:val="24"/>
        </w:rPr>
      </w:pPr>
    </w:p>
    <w:p w14:paraId="71AA4DF2" w14:textId="77777777" w:rsidR="00D83F71" w:rsidRPr="007F7A36" w:rsidRDefault="00D83F71" w:rsidP="00D83F71">
      <w:pPr>
        <w:ind w:left="1440" w:hanging="720"/>
        <w:rPr>
          <w:rFonts w:ascii="Book Antiqua" w:hAnsi="Book Antiqua"/>
          <w:sz w:val="24"/>
          <w:szCs w:val="24"/>
        </w:rPr>
      </w:pPr>
      <w:r w:rsidRPr="007F7A36">
        <w:rPr>
          <w:rFonts w:ascii="Book Antiqua" w:hAnsi="Book Antiqua"/>
          <w:sz w:val="24"/>
          <w:szCs w:val="24"/>
        </w:rPr>
        <w:t>3.</w:t>
      </w:r>
      <w:r>
        <w:rPr>
          <w:rFonts w:ascii="Book Antiqua" w:hAnsi="Book Antiqua"/>
          <w:sz w:val="24"/>
          <w:szCs w:val="24"/>
        </w:rPr>
        <w:t>2</w:t>
      </w:r>
      <w:r w:rsidRPr="007F7A36">
        <w:rPr>
          <w:rFonts w:ascii="Book Antiqua" w:hAnsi="Book Antiqua"/>
          <w:sz w:val="24"/>
          <w:szCs w:val="24"/>
        </w:rPr>
        <w:t>.2</w:t>
      </w:r>
      <w:r w:rsidRPr="007F7A36">
        <w:rPr>
          <w:rFonts w:ascii="Book Antiqua" w:hAnsi="Book Antiqua"/>
          <w:sz w:val="24"/>
          <w:szCs w:val="24"/>
        </w:rPr>
        <w:tab/>
        <w:t xml:space="preserve">Costs for </w:t>
      </w:r>
      <w:r>
        <w:rPr>
          <w:rFonts w:ascii="Book Antiqua" w:hAnsi="Book Antiqua"/>
          <w:sz w:val="24"/>
          <w:szCs w:val="24"/>
        </w:rPr>
        <w:t>recycling</w:t>
      </w:r>
      <w:r w:rsidRPr="007F7A36">
        <w:rPr>
          <w:rFonts w:ascii="Book Antiqua" w:hAnsi="Book Antiqua"/>
          <w:sz w:val="24"/>
          <w:szCs w:val="24"/>
        </w:rPr>
        <w:t xml:space="preserve"> programs implemented and proposed? </w:t>
      </w:r>
    </w:p>
    <w:p w14:paraId="2D7D3447" w14:textId="77777777" w:rsidR="001B263C" w:rsidRPr="007F7A36" w:rsidRDefault="001B263C" w:rsidP="001B263C">
      <w:pPr>
        <w:rPr>
          <w:rFonts w:ascii="Book Antiqua" w:hAnsi="Book Antiqua"/>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390"/>
        <w:gridCol w:w="2429"/>
        <w:gridCol w:w="2438"/>
      </w:tblGrid>
      <w:tr w:rsidR="001B263C" w:rsidRPr="007F7A36" w14:paraId="1F1350DB" w14:textId="77777777" w:rsidTr="00BD404C">
        <w:trPr>
          <w:trHeight w:hRule="exact" w:val="278"/>
          <w:jc w:val="center"/>
        </w:trPr>
        <w:tc>
          <w:tcPr>
            <w:tcW w:w="2390" w:type="dxa"/>
            <w:tcBorders>
              <w:top w:val="single" w:sz="4" w:space="0" w:color="auto"/>
              <w:left w:val="single" w:sz="4" w:space="0" w:color="auto"/>
              <w:bottom w:val="single" w:sz="4" w:space="0" w:color="auto"/>
            </w:tcBorders>
            <w:vAlign w:val="center"/>
          </w:tcPr>
          <w:p w14:paraId="374B48E8" w14:textId="77777777" w:rsidR="001B263C" w:rsidRPr="007F7A36" w:rsidRDefault="001B263C" w:rsidP="00BD404C">
            <w:pPr>
              <w:rPr>
                <w:rFonts w:ascii="Book Antiqua" w:hAnsi="Book Antiqua"/>
                <w:b/>
                <w:w w:val="105"/>
                <w:sz w:val="24"/>
                <w:szCs w:val="24"/>
              </w:rPr>
            </w:pPr>
            <w:r>
              <w:rPr>
                <w:rFonts w:ascii="Book Antiqua" w:hAnsi="Book Antiqua"/>
                <w:b/>
                <w:w w:val="105"/>
                <w:sz w:val="24"/>
                <w:szCs w:val="24"/>
              </w:rPr>
              <w:t xml:space="preserve">Implemented </w:t>
            </w:r>
          </w:p>
        </w:tc>
        <w:tc>
          <w:tcPr>
            <w:tcW w:w="2429" w:type="dxa"/>
            <w:tcBorders>
              <w:top w:val="single" w:sz="4" w:space="0" w:color="auto"/>
              <w:bottom w:val="single" w:sz="4" w:space="0" w:color="auto"/>
            </w:tcBorders>
            <w:vAlign w:val="center"/>
          </w:tcPr>
          <w:p w14:paraId="5E38C033" w14:textId="77777777" w:rsidR="001B263C" w:rsidRPr="007F7A36" w:rsidRDefault="001B263C" w:rsidP="00BD404C">
            <w:pPr>
              <w:rPr>
                <w:rFonts w:ascii="Book Antiqua" w:hAnsi="Book Antiqua"/>
                <w:w w:val="105"/>
                <w:sz w:val="24"/>
                <w:szCs w:val="24"/>
              </w:rPr>
            </w:pPr>
          </w:p>
        </w:tc>
        <w:tc>
          <w:tcPr>
            <w:tcW w:w="2438" w:type="dxa"/>
            <w:tcBorders>
              <w:top w:val="single" w:sz="4" w:space="0" w:color="auto"/>
              <w:bottom w:val="single" w:sz="4" w:space="0" w:color="auto"/>
              <w:right w:val="single" w:sz="4" w:space="0" w:color="auto"/>
            </w:tcBorders>
            <w:vAlign w:val="center"/>
          </w:tcPr>
          <w:p w14:paraId="42324F27" w14:textId="77777777" w:rsidR="001B263C" w:rsidRPr="007F7A36" w:rsidRDefault="001B263C" w:rsidP="00BD404C">
            <w:pPr>
              <w:rPr>
                <w:rFonts w:ascii="Book Antiqua" w:hAnsi="Book Antiqua"/>
                <w:w w:val="105"/>
                <w:sz w:val="24"/>
                <w:szCs w:val="24"/>
              </w:rPr>
            </w:pPr>
          </w:p>
        </w:tc>
      </w:tr>
      <w:tr w:rsidR="001B263C" w:rsidRPr="007F7A36" w14:paraId="270B4513" w14:textId="77777777" w:rsidTr="00BD404C">
        <w:trPr>
          <w:jc w:val="center"/>
        </w:trPr>
        <w:tc>
          <w:tcPr>
            <w:tcW w:w="2390" w:type="dxa"/>
            <w:tcBorders>
              <w:top w:val="single" w:sz="4" w:space="0" w:color="auto"/>
              <w:left w:val="single" w:sz="4" w:space="0" w:color="auto"/>
              <w:bottom w:val="single" w:sz="4" w:space="0" w:color="auto"/>
              <w:right w:val="single" w:sz="4" w:space="0" w:color="auto"/>
            </w:tcBorders>
            <w:vAlign w:val="center"/>
          </w:tcPr>
          <w:p w14:paraId="43119230" w14:textId="77777777" w:rsidR="001B263C" w:rsidRPr="007F7A36" w:rsidRDefault="001B263C" w:rsidP="00BD404C">
            <w:pPr>
              <w:jc w:val="center"/>
              <w:rPr>
                <w:rFonts w:ascii="Book Antiqua" w:hAnsi="Book Antiqua"/>
                <w:sz w:val="24"/>
                <w:szCs w:val="24"/>
              </w:rPr>
            </w:pPr>
            <w:r w:rsidRPr="007F7A36">
              <w:rPr>
                <w:rFonts w:ascii="Book Antiqua" w:hAnsi="Book Antiqua"/>
                <w:sz w:val="24"/>
                <w:szCs w:val="24"/>
              </w:rPr>
              <w:t>Year 1</w:t>
            </w:r>
          </w:p>
        </w:tc>
        <w:tc>
          <w:tcPr>
            <w:tcW w:w="2429" w:type="dxa"/>
            <w:tcBorders>
              <w:top w:val="single" w:sz="4" w:space="0" w:color="auto"/>
              <w:left w:val="single" w:sz="4" w:space="0" w:color="auto"/>
              <w:bottom w:val="single" w:sz="4" w:space="0" w:color="auto"/>
              <w:right w:val="single" w:sz="4" w:space="0" w:color="auto"/>
            </w:tcBorders>
            <w:vAlign w:val="center"/>
          </w:tcPr>
          <w:p w14:paraId="142210DC" w14:textId="77777777" w:rsidR="001B263C" w:rsidRPr="007F7A36" w:rsidRDefault="001B263C" w:rsidP="00BD404C">
            <w:pPr>
              <w:jc w:val="center"/>
              <w:rPr>
                <w:rFonts w:ascii="Book Antiqua" w:hAnsi="Book Antiqua"/>
                <w:sz w:val="24"/>
                <w:szCs w:val="24"/>
              </w:rPr>
            </w:pPr>
            <w:r w:rsidRPr="007F7A36">
              <w:rPr>
                <w:rFonts w:ascii="Book Antiqua" w:hAnsi="Book Antiqua"/>
                <w:sz w:val="24"/>
                <w:szCs w:val="24"/>
              </w:rPr>
              <w:t>Year 3</w:t>
            </w:r>
          </w:p>
        </w:tc>
        <w:tc>
          <w:tcPr>
            <w:tcW w:w="2438" w:type="dxa"/>
            <w:tcBorders>
              <w:top w:val="single" w:sz="4" w:space="0" w:color="auto"/>
              <w:left w:val="single" w:sz="4" w:space="0" w:color="auto"/>
              <w:bottom w:val="single" w:sz="4" w:space="0" w:color="auto"/>
              <w:right w:val="single" w:sz="4" w:space="0" w:color="auto"/>
            </w:tcBorders>
            <w:vAlign w:val="center"/>
          </w:tcPr>
          <w:p w14:paraId="79ED7E18" w14:textId="77777777" w:rsidR="001B263C" w:rsidRPr="007F7A36" w:rsidRDefault="001B263C" w:rsidP="00BD404C">
            <w:pPr>
              <w:jc w:val="center"/>
              <w:rPr>
                <w:rFonts w:ascii="Book Antiqua" w:hAnsi="Book Antiqua"/>
                <w:sz w:val="24"/>
                <w:szCs w:val="24"/>
              </w:rPr>
            </w:pPr>
            <w:r w:rsidRPr="007F7A36">
              <w:rPr>
                <w:rFonts w:ascii="Book Antiqua" w:hAnsi="Book Antiqua"/>
                <w:sz w:val="24"/>
                <w:szCs w:val="24"/>
              </w:rPr>
              <w:t>Year 6</w:t>
            </w:r>
          </w:p>
        </w:tc>
      </w:tr>
      <w:tr w:rsidR="001B263C" w:rsidRPr="007F7A36" w14:paraId="340B5BA2" w14:textId="77777777" w:rsidTr="00BD404C">
        <w:trPr>
          <w:jc w:val="center"/>
        </w:trPr>
        <w:tc>
          <w:tcPr>
            <w:tcW w:w="7257" w:type="dxa"/>
            <w:gridSpan w:val="3"/>
            <w:tcBorders>
              <w:top w:val="single" w:sz="4" w:space="0" w:color="auto"/>
              <w:left w:val="single" w:sz="4" w:space="0" w:color="auto"/>
              <w:bottom w:val="single" w:sz="4" w:space="0" w:color="auto"/>
              <w:right w:val="single" w:sz="4" w:space="0" w:color="auto"/>
            </w:tcBorders>
            <w:vAlign w:val="center"/>
          </w:tcPr>
          <w:p w14:paraId="7665A22C" w14:textId="77777777" w:rsidR="001B263C" w:rsidRPr="007F7A36" w:rsidRDefault="001B263C" w:rsidP="00BD404C">
            <w:pPr>
              <w:jc w:val="center"/>
              <w:rPr>
                <w:rFonts w:ascii="Book Antiqua" w:hAnsi="Book Antiqua"/>
                <w:sz w:val="24"/>
                <w:szCs w:val="24"/>
              </w:rPr>
            </w:pPr>
            <w:r>
              <w:rPr>
                <w:rFonts w:ascii="Book Antiqua" w:hAnsi="Book Antiqua"/>
                <w:sz w:val="24"/>
                <w:szCs w:val="24"/>
              </w:rPr>
              <w:t>Costs for current programs are included in above table</w:t>
            </w:r>
          </w:p>
        </w:tc>
      </w:tr>
      <w:tr w:rsidR="001B263C" w:rsidRPr="007F7A36" w14:paraId="52193E39" w14:textId="77777777" w:rsidTr="00BD404C">
        <w:trPr>
          <w:trHeight w:hRule="exact" w:val="297"/>
          <w:jc w:val="center"/>
        </w:trPr>
        <w:tc>
          <w:tcPr>
            <w:tcW w:w="2390" w:type="dxa"/>
            <w:tcBorders>
              <w:top w:val="single" w:sz="4" w:space="0" w:color="auto"/>
              <w:left w:val="single" w:sz="4" w:space="0" w:color="auto"/>
              <w:bottom w:val="single" w:sz="4" w:space="0" w:color="auto"/>
            </w:tcBorders>
            <w:vAlign w:val="center"/>
          </w:tcPr>
          <w:p w14:paraId="32C73430" w14:textId="77777777" w:rsidR="001B263C" w:rsidRPr="007F7A36" w:rsidRDefault="001B263C" w:rsidP="00BD404C">
            <w:pPr>
              <w:rPr>
                <w:rFonts w:ascii="Book Antiqua" w:hAnsi="Book Antiqua"/>
                <w:b/>
                <w:w w:val="105"/>
                <w:sz w:val="24"/>
                <w:szCs w:val="24"/>
              </w:rPr>
            </w:pPr>
            <w:r w:rsidRPr="007F7A36">
              <w:rPr>
                <w:rFonts w:ascii="Book Antiqua" w:hAnsi="Book Antiqua"/>
                <w:b/>
                <w:w w:val="105"/>
                <w:sz w:val="24"/>
                <w:szCs w:val="24"/>
              </w:rPr>
              <w:t xml:space="preserve">Proposed </w:t>
            </w:r>
          </w:p>
        </w:tc>
        <w:tc>
          <w:tcPr>
            <w:tcW w:w="2429" w:type="dxa"/>
            <w:tcBorders>
              <w:top w:val="single" w:sz="4" w:space="0" w:color="auto"/>
              <w:bottom w:val="single" w:sz="4" w:space="0" w:color="auto"/>
            </w:tcBorders>
            <w:vAlign w:val="center"/>
          </w:tcPr>
          <w:p w14:paraId="1F29E337" w14:textId="77777777" w:rsidR="001B263C" w:rsidRPr="007F7A36" w:rsidRDefault="001B263C" w:rsidP="00BD404C">
            <w:pPr>
              <w:rPr>
                <w:rFonts w:ascii="Book Antiqua" w:hAnsi="Book Antiqua"/>
                <w:w w:val="105"/>
                <w:sz w:val="24"/>
                <w:szCs w:val="24"/>
              </w:rPr>
            </w:pPr>
          </w:p>
        </w:tc>
        <w:tc>
          <w:tcPr>
            <w:tcW w:w="2438" w:type="dxa"/>
            <w:tcBorders>
              <w:top w:val="single" w:sz="4" w:space="0" w:color="auto"/>
              <w:bottom w:val="single" w:sz="4" w:space="0" w:color="auto"/>
              <w:right w:val="single" w:sz="4" w:space="0" w:color="auto"/>
            </w:tcBorders>
            <w:vAlign w:val="center"/>
          </w:tcPr>
          <w:p w14:paraId="24FE7D4A" w14:textId="77777777" w:rsidR="001B263C" w:rsidRPr="007F7A36" w:rsidRDefault="001B263C" w:rsidP="00BD404C">
            <w:pPr>
              <w:rPr>
                <w:rFonts w:ascii="Book Antiqua" w:hAnsi="Book Antiqua"/>
                <w:w w:val="105"/>
                <w:sz w:val="24"/>
                <w:szCs w:val="24"/>
              </w:rPr>
            </w:pPr>
          </w:p>
        </w:tc>
      </w:tr>
      <w:tr w:rsidR="001B263C" w:rsidRPr="007F7A36" w14:paraId="452B3D63" w14:textId="77777777" w:rsidTr="00BD404C">
        <w:trPr>
          <w:trHeight w:hRule="exact" w:val="288"/>
          <w:jc w:val="center"/>
        </w:trPr>
        <w:tc>
          <w:tcPr>
            <w:tcW w:w="2390" w:type="dxa"/>
            <w:tcBorders>
              <w:top w:val="single" w:sz="4" w:space="0" w:color="auto"/>
              <w:left w:val="single" w:sz="4" w:space="0" w:color="auto"/>
              <w:right w:val="single" w:sz="4" w:space="0" w:color="auto"/>
            </w:tcBorders>
            <w:vAlign w:val="center"/>
          </w:tcPr>
          <w:p w14:paraId="2D74EF58" w14:textId="77777777" w:rsidR="001B263C" w:rsidRPr="007F7A36" w:rsidRDefault="001B263C" w:rsidP="00BD404C">
            <w:pPr>
              <w:jc w:val="center"/>
              <w:rPr>
                <w:rFonts w:ascii="Book Antiqua" w:hAnsi="Book Antiqua"/>
                <w:sz w:val="24"/>
                <w:szCs w:val="24"/>
              </w:rPr>
            </w:pPr>
            <w:r w:rsidRPr="007F7A36">
              <w:rPr>
                <w:rFonts w:ascii="Book Antiqua" w:hAnsi="Book Antiqua"/>
                <w:sz w:val="24"/>
                <w:szCs w:val="24"/>
              </w:rPr>
              <w:t>Year 1</w:t>
            </w:r>
          </w:p>
        </w:tc>
        <w:tc>
          <w:tcPr>
            <w:tcW w:w="2429" w:type="dxa"/>
            <w:tcBorders>
              <w:top w:val="single" w:sz="4" w:space="0" w:color="auto"/>
              <w:left w:val="single" w:sz="4" w:space="0" w:color="auto"/>
              <w:right w:val="single" w:sz="4" w:space="0" w:color="auto"/>
            </w:tcBorders>
            <w:vAlign w:val="center"/>
          </w:tcPr>
          <w:p w14:paraId="7A0EC640" w14:textId="77777777" w:rsidR="001B263C" w:rsidRPr="007F7A36" w:rsidRDefault="001B263C" w:rsidP="00BD404C">
            <w:pPr>
              <w:jc w:val="center"/>
              <w:rPr>
                <w:rFonts w:ascii="Book Antiqua" w:hAnsi="Book Antiqua"/>
                <w:sz w:val="24"/>
                <w:szCs w:val="24"/>
              </w:rPr>
            </w:pPr>
            <w:r w:rsidRPr="007F7A36">
              <w:rPr>
                <w:rFonts w:ascii="Book Antiqua" w:hAnsi="Book Antiqua"/>
                <w:sz w:val="24"/>
                <w:szCs w:val="24"/>
              </w:rPr>
              <w:t>Year 3</w:t>
            </w:r>
          </w:p>
        </w:tc>
        <w:tc>
          <w:tcPr>
            <w:tcW w:w="2438" w:type="dxa"/>
            <w:tcBorders>
              <w:top w:val="single" w:sz="4" w:space="0" w:color="auto"/>
              <w:left w:val="single" w:sz="4" w:space="0" w:color="auto"/>
              <w:right w:val="single" w:sz="4" w:space="0" w:color="auto"/>
            </w:tcBorders>
            <w:vAlign w:val="center"/>
          </w:tcPr>
          <w:p w14:paraId="23D889CD" w14:textId="77777777" w:rsidR="001B263C" w:rsidRPr="007F7A36" w:rsidRDefault="001B263C" w:rsidP="00BD404C">
            <w:pPr>
              <w:jc w:val="center"/>
              <w:rPr>
                <w:rFonts w:ascii="Book Antiqua" w:hAnsi="Book Antiqua"/>
                <w:sz w:val="24"/>
                <w:szCs w:val="24"/>
              </w:rPr>
            </w:pPr>
            <w:r w:rsidRPr="007F7A36">
              <w:rPr>
                <w:rFonts w:ascii="Book Antiqua" w:hAnsi="Book Antiqua"/>
                <w:sz w:val="24"/>
                <w:szCs w:val="24"/>
              </w:rPr>
              <w:t>Year 6</w:t>
            </w:r>
          </w:p>
        </w:tc>
      </w:tr>
      <w:tr w:rsidR="001B263C" w:rsidRPr="007F7A36" w14:paraId="2574B157" w14:textId="77777777" w:rsidTr="00BD404C">
        <w:trPr>
          <w:trHeight w:hRule="exact" w:val="302"/>
          <w:jc w:val="center"/>
        </w:trPr>
        <w:tc>
          <w:tcPr>
            <w:tcW w:w="2390" w:type="dxa"/>
            <w:tcBorders>
              <w:top w:val="single" w:sz="4" w:space="0" w:color="auto"/>
              <w:left w:val="single" w:sz="4" w:space="0" w:color="auto"/>
              <w:bottom w:val="single" w:sz="4" w:space="0" w:color="auto"/>
              <w:right w:val="single" w:sz="4" w:space="0" w:color="auto"/>
            </w:tcBorders>
            <w:vAlign w:val="center"/>
          </w:tcPr>
          <w:p w14:paraId="26DED67C" w14:textId="77777777" w:rsidR="001B263C" w:rsidRPr="007F7A36" w:rsidRDefault="00FD4846" w:rsidP="00FD4846">
            <w:pPr>
              <w:jc w:val="center"/>
              <w:rPr>
                <w:rFonts w:ascii="Book Antiqua" w:hAnsi="Book Antiqua"/>
                <w:sz w:val="24"/>
                <w:szCs w:val="24"/>
              </w:rPr>
            </w:pPr>
            <w:r>
              <w:rPr>
                <w:rFonts w:ascii="Book Antiqua" w:hAnsi="Book Antiqua"/>
                <w:sz w:val="24"/>
                <w:szCs w:val="24"/>
              </w:rPr>
              <w:t>2</w:t>
            </w:r>
            <w:r w:rsidR="001B263C">
              <w:rPr>
                <w:rFonts w:ascii="Book Antiqua" w:hAnsi="Book Antiqua"/>
                <w:sz w:val="24"/>
                <w:szCs w:val="24"/>
              </w:rPr>
              <w:t>5,000</w:t>
            </w:r>
          </w:p>
        </w:tc>
        <w:tc>
          <w:tcPr>
            <w:tcW w:w="2429" w:type="dxa"/>
            <w:tcBorders>
              <w:top w:val="single" w:sz="4" w:space="0" w:color="auto"/>
              <w:left w:val="single" w:sz="4" w:space="0" w:color="auto"/>
              <w:bottom w:val="single" w:sz="4" w:space="0" w:color="auto"/>
              <w:right w:val="single" w:sz="4" w:space="0" w:color="auto"/>
            </w:tcBorders>
            <w:vAlign w:val="center"/>
          </w:tcPr>
          <w:p w14:paraId="4DD70C84" w14:textId="77777777" w:rsidR="001B263C" w:rsidRPr="007F7A36" w:rsidRDefault="001B263C" w:rsidP="00BD404C">
            <w:pPr>
              <w:jc w:val="center"/>
              <w:rPr>
                <w:rFonts w:ascii="Book Antiqua" w:hAnsi="Book Antiqua"/>
                <w:sz w:val="24"/>
                <w:szCs w:val="24"/>
              </w:rPr>
            </w:pPr>
            <w:r>
              <w:rPr>
                <w:rFonts w:ascii="Book Antiqua" w:hAnsi="Book Antiqua"/>
                <w:sz w:val="24"/>
                <w:szCs w:val="24"/>
              </w:rPr>
              <w:t>51,000</w:t>
            </w:r>
          </w:p>
        </w:tc>
        <w:tc>
          <w:tcPr>
            <w:tcW w:w="2438" w:type="dxa"/>
            <w:tcBorders>
              <w:top w:val="single" w:sz="4" w:space="0" w:color="auto"/>
              <w:left w:val="single" w:sz="4" w:space="0" w:color="auto"/>
              <w:bottom w:val="single" w:sz="4" w:space="0" w:color="auto"/>
              <w:right w:val="single" w:sz="4" w:space="0" w:color="auto"/>
            </w:tcBorders>
            <w:vAlign w:val="center"/>
          </w:tcPr>
          <w:p w14:paraId="4E080A01" w14:textId="77777777" w:rsidR="001B263C" w:rsidRPr="007F7A36" w:rsidRDefault="001B263C" w:rsidP="00BD404C">
            <w:pPr>
              <w:jc w:val="center"/>
              <w:rPr>
                <w:rFonts w:ascii="Book Antiqua" w:hAnsi="Book Antiqua"/>
                <w:sz w:val="24"/>
                <w:szCs w:val="24"/>
              </w:rPr>
            </w:pPr>
            <w:r>
              <w:rPr>
                <w:rFonts w:ascii="Book Antiqua" w:hAnsi="Book Antiqua"/>
                <w:sz w:val="24"/>
                <w:szCs w:val="24"/>
              </w:rPr>
              <w:t>52,500</w:t>
            </w:r>
          </w:p>
        </w:tc>
      </w:tr>
    </w:tbl>
    <w:p w14:paraId="08C41C71" w14:textId="77777777" w:rsidR="00DB4F7E" w:rsidRDefault="00DB4F7E">
      <w:pPr>
        <w:rPr>
          <w:rFonts w:ascii="Book Antiqua" w:hAnsi="Book Antiqua"/>
          <w:sz w:val="24"/>
          <w:szCs w:val="24"/>
        </w:rPr>
      </w:pPr>
      <w:r>
        <w:rPr>
          <w:rFonts w:ascii="Book Antiqua" w:hAnsi="Book Antiqua"/>
          <w:sz w:val="24"/>
          <w:szCs w:val="24"/>
        </w:rPr>
        <w:br w:type="page"/>
      </w:r>
    </w:p>
    <w:p w14:paraId="6683D99D" w14:textId="77777777" w:rsidR="00D83F71" w:rsidRPr="007F7A36" w:rsidRDefault="00D83F71" w:rsidP="00D83F71">
      <w:pPr>
        <w:ind w:left="1440" w:hanging="720"/>
        <w:rPr>
          <w:rFonts w:ascii="Book Antiqua" w:hAnsi="Book Antiqua"/>
          <w:sz w:val="24"/>
          <w:szCs w:val="24"/>
        </w:rPr>
      </w:pPr>
      <w:r w:rsidRPr="007F7A36">
        <w:rPr>
          <w:rFonts w:ascii="Book Antiqua" w:hAnsi="Book Antiqua"/>
          <w:sz w:val="24"/>
          <w:szCs w:val="24"/>
        </w:rPr>
        <w:lastRenderedPageBreak/>
        <w:t>3.</w:t>
      </w:r>
      <w:r>
        <w:rPr>
          <w:rFonts w:ascii="Book Antiqua" w:hAnsi="Book Antiqua"/>
          <w:sz w:val="24"/>
          <w:szCs w:val="24"/>
        </w:rPr>
        <w:t>2</w:t>
      </w:r>
      <w:r w:rsidRPr="007F7A36">
        <w:rPr>
          <w:rFonts w:ascii="Book Antiqua" w:hAnsi="Book Antiqua"/>
          <w:sz w:val="24"/>
          <w:szCs w:val="24"/>
        </w:rPr>
        <w:t xml:space="preserve">.3 </w:t>
      </w:r>
      <w:r w:rsidRPr="007F7A36">
        <w:rPr>
          <w:rFonts w:ascii="Book Antiqua" w:hAnsi="Book Antiqua"/>
          <w:sz w:val="24"/>
          <w:szCs w:val="24"/>
        </w:rPr>
        <w:tab/>
        <w:t>Funding mechanism(s) that will pay</w:t>
      </w:r>
      <w:r>
        <w:rPr>
          <w:rFonts w:ascii="Book Antiqua" w:hAnsi="Book Antiqua"/>
          <w:sz w:val="24"/>
          <w:szCs w:val="24"/>
        </w:rPr>
        <w:t xml:space="preserve"> the cost of the programs in 3.2</w:t>
      </w:r>
      <w:r w:rsidRPr="007F7A36">
        <w:rPr>
          <w:rFonts w:ascii="Book Antiqua" w:hAnsi="Book Antiqua"/>
          <w:sz w:val="24"/>
          <w:szCs w:val="24"/>
        </w:rPr>
        <w:t xml:space="preserve">.2. </w:t>
      </w:r>
    </w:p>
    <w:p w14:paraId="6B404F92" w14:textId="77777777" w:rsidR="00D83F71" w:rsidRPr="007F7A36" w:rsidRDefault="00D83F71" w:rsidP="00D83F71">
      <w:pPr>
        <w:rPr>
          <w:rFonts w:ascii="Book Antiqua" w:hAnsi="Book Antiqua"/>
          <w:w w:val="105"/>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390"/>
        <w:gridCol w:w="2429"/>
        <w:gridCol w:w="2438"/>
      </w:tblGrid>
      <w:tr w:rsidR="00D83F71" w:rsidRPr="007F7A36" w14:paraId="01346408" w14:textId="77777777" w:rsidTr="00BD404C">
        <w:trPr>
          <w:trHeight w:hRule="exact" w:val="278"/>
          <w:jc w:val="center"/>
        </w:trPr>
        <w:tc>
          <w:tcPr>
            <w:tcW w:w="2390" w:type="dxa"/>
            <w:tcBorders>
              <w:top w:val="single" w:sz="4" w:space="0" w:color="auto"/>
              <w:left w:val="single" w:sz="4" w:space="0" w:color="auto"/>
              <w:bottom w:val="single" w:sz="4" w:space="0" w:color="auto"/>
            </w:tcBorders>
            <w:vAlign w:val="center"/>
          </w:tcPr>
          <w:p w14:paraId="1D3997B1" w14:textId="77777777" w:rsidR="00D83F71" w:rsidRPr="007F7A36" w:rsidRDefault="00D83F71" w:rsidP="00BD404C">
            <w:pPr>
              <w:rPr>
                <w:rFonts w:ascii="Book Antiqua" w:hAnsi="Book Antiqua"/>
                <w:b/>
                <w:w w:val="105"/>
                <w:sz w:val="24"/>
                <w:szCs w:val="24"/>
              </w:rPr>
            </w:pPr>
            <w:r w:rsidRPr="007F7A36">
              <w:rPr>
                <w:rFonts w:ascii="Book Antiqua" w:hAnsi="Book Antiqua"/>
                <w:b/>
                <w:w w:val="105"/>
                <w:sz w:val="24"/>
                <w:szCs w:val="24"/>
              </w:rPr>
              <w:t xml:space="preserve">Implemented </w:t>
            </w:r>
          </w:p>
        </w:tc>
        <w:tc>
          <w:tcPr>
            <w:tcW w:w="2429" w:type="dxa"/>
            <w:tcBorders>
              <w:top w:val="single" w:sz="4" w:space="0" w:color="auto"/>
              <w:bottom w:val="single" w:sz="4" w:space="0" w:color="auto"/>
            </w:tcBorders>
            <w:vAlign w:val="center"/>
          </w:tcPr>
          <w:p w14:paraId="457D1A52" w14:textId="77777777" w:rsidR="00D83F71" w:rsidRPr="007F7A36" w:rsidRDefault="00D83F71" w:rsidP="00BD404C">
            <w:pPr>
              <w:rPr>
                <w:rFonts w:ascii="Book Antiqua" w:hAnsi="Book Antiqua"/>
                <w:w w:val="105"/>
                <w:sz w:val="24"/>
                <w:szCs w:val="24"/>
              </w:rPr>
            </w:pPr>
          </w:p>
        </w:tc>
        <w:tc>
          <w:tcPr>
            <w:tcW w:w="2438" w:type="dxa"/>
            <w:tcBorders>
              <w:top w:val="single" w:sz="4" w:space="0" w:color="auto"/>
              <w:bottom w:val="single" w:sz="4" w:space="0" w:color="auto"/>
              <w:right w:val="single" w:sz="4" w:space="0" w:color="auto"/>
            </w:tcBorders>
            <w:vAlign w:val="center"/>
          </w:tcPr>
          <w:p w14:paraId="6B679E64" w14:textId="77777777" w:rsidR="00D83F71" w:rsidRPr="007F7A36" w:rsidRDefault="00D83F71" w:rsidP="00BD404C">
            <w:pPr>
              <w:rPr>
                <w:rFonts w:ascii="Book Antiqua" w:hAnsi="Book Antiqua"/>
                <w:w w:val="105"/>
                <w:sz w:val="24"/>
                <w:szCs w:val="24"/>
              </w:rPr>
            </w:pPr>
          </w:p>
        </w:tc>
      </w:tr>
      <w:tr w:rsidR="00D83F71" w:rsidRPr="007F7A36" w14:paraId="0E526787" w14:textId="77777777" w:rsidTr="00BD404C">
        <w:trPr>
          <w:jc w:val="center"/>
        </w:trPr>
        <w:tc>
          <w:tcPr>
            <w:tcW w:w="2390" w:type="dxa"/>
            <w:tcBorders>
              <w:top w:val="single" w:sz="4" w:space="0" w:color="auto"/>
              <w:left w:val="single" w:sz="4" w:space="0" w:color="auto"/>
              <w:bottom w:val="single" w:sz="4" w:space="0" w:color="auto"/>
              <w:right w:val="single" w:sz="4" w:space="0" w:color="auto"/>
            </w:tcBorders>
            <w:vAlign w:val="center"/>
          </w:tcPr>
          <w:p w14:paraId="51EE4A91" w14:textId="77777777" w:rsidR="00D83F71" w:rsidRPr="007F7A36" w:rsidRDefault="00D83F71" w:rsidP="00BD404C">
            <w:pPr>
              <w:jc w:val="center"/>
              <w:rPr>
                <w:rFonts w:ascii="Book Antiqua" w:hAnsi="Book Antiqua"/>
                <w:sz w:val="24"/>
                <w:szCs w:val="24"/>
              </w:rPr>
            </w:pPr>
            <w:r w:rsidRPr="007F7A36">
              <w:rPr>
                <w:rFonts w:ascii="Book Antiqua" w:hAnsi="Book Antiqua"/>
                <w:sz w:val="24"/>
                <w:szCs w:val="24"/>
              </w:rPr>
              <w:t>Year 1</w:t>
            </w:r>
          </w:p>
        </w:tc>
        <w:tc>
          <w:tcPr>
            <w:tcW w:w="2429" w:type="dxa"/>
            <w:tcBorders>
              <w:top w:val="single" w:sz="4" w:space="0" w:color="auto"/>
              <w:left w:val="single" w:sz="4" w:space="0" w:color="auto"/>
              <w:bottom w:val="single" w:sz="4" w:space="0" w:color="auto"/>
              <w:right w:val="single" w:sz="4" w:space="0" w:color="auto"/>
            </w:tcBorders>
            <w:vAlign w:val="center"/>
          </w:tcPr>
          <w:p w14:paraId="3DAF7757" w14:textId="77777777" w:rsidR="00D83F71" w:rsidRPr="007F7A36" w:rsidRDefault="00D83F71" w:rsidP="00BD404C">
            <w:pPr>
              <w:jc w:val="center"/>
              <w:rPr>
                <w:rFonts w:ascii="Book Antiqua" w:hAnsi="Book Antiqua"/>
                <w:sz w:val="24"/>
                <w:szCs w:val="24"/>
              </w:rPr>
            </w:pPr>
            <w:r w:rsidRPr="007F7A36">
              <w:rPr>
                <w:rFonts w:ascii="Book Antiqua" w:hAnsi="Book Antiqua"/>
                <w:sz w:val="24"/>
                <w:szCs w:val="24"/>
              </w:rPr>
              <w:t>Year 3</w:t>
            </w:r>
          </w:p>
        </w:tc>
        <w:tc>
          <w:tcPr>
            <w:tcW w:w="2438" w:type="dxa"/>
            <w:tcBorders>
              <w:top w:val="single" w:sz="4" w:space="0" w:color="auto"/>
              <w:left w:val="single" w:sz="4" w:space="0" w:color="auto"/>
              <w:bottom w:val="single" w:sz="4" w:space="0" w:color="auto"/>
              <w:right w:val="single" w:sz="4" w:space="0" w:color="auto"/>
            </w:tcBorders>
            <w:vAlign w:val="center"/>
          </w:tcPr>
          <w:p w14:paraId="0F8221AB" w14:textId="77777777" w:rsidR="00D83F71" w:rsidRPr="007F7A36" w:rsidRDefault="00D83F71" w:rsidP="00BD404C">
            <w:pPr>
              <w:jc w:val="center"/>
              <w:rPr>
                <w:rFonts w:ascii="Book Antiqua" w:hAnsi="Book Antiqua"/>
                <w:sz w:val="24"/>
                <w:szCs w:val="24"/>
              </w:rPr>
            </w:pPr>
            <w:r w:rsidRPr="007F7A36">
              <w:rPr>
                <w:rFonts w:ascii="Book Antiqua" w:hAnsi="Book Antiqua"/>
                <w:sz w:val="24"/>
                <w:szCs w:val="24"/>
              </w:rPr>
              <w:t>Year 6</w:t>
            </w:r>
          </w:p>
        </w:tc>
      </w:tr>
      <w:tr w:rsidR="00D83F71" w:rsidRPr="007F7A36" w14:paraId="13D71986" w14:textId="77777777" w:rsidTr="00BD404C">
        <w:trPr>
          <w:jc w:val="center"/>
        </w:trPr>
        <w:tc>
          <w:tcPr>
            <w:tcW w:w="2390" w:type="dxa"/>
            <w:tcBorders>
              <w:top w:val="single" w:sz="4" w:space="0" w:color="auto"/>
              <w:left w:val="single" w:sz="4" w:space="0" w:color="auto"/>
              <w:bottom w:val="single" w:sz="4" w:space="0" w:color="auto"/>
              <w:right w:val="single" w:sz="4" w:space="0" w:color="auto"/>
            </w:tcBorders>
            <w:vAlign w:val="center"/>
          </w:tcPr>
          <w:p w14:paraId="0A5A67AF" w14:textId="77777777" w:rsidR="00D83F71" w:rsidRPr="007F7A36" w:rsidRDefault="001B263C" w:rsidP="001B263C">
            <w:pPr>
              <w:jc w:val="center"/>
              <w:rPr>
                <w:rFonts w:ascii="Book Antiqua" w:hAnsi="Book Antiqua"/>
                <w:sz w:val="24"/>
                <w:szCs w:val="24"/>
              </w:rPr>
            </w:pPr>
            <w:r>
              <w:rPr>
                <w:rFonts w:ascii="Book Antiqua" w:hAnsi="Book Antiqua"/>
                <w:sz w:val="24"/>
                <w:szCs w:val="24"/>
              </w:rPr>
              <w:t xml:space="preserve">Garbage Rates, Other User Fees, and </w:t>
            </w:r>
            <w:r w:rsidR="00D83F71" w:rsidRPr="007F7A36">
              <w:rPr>
                <w:rFonts w:ascii="Book Antiqua" w:hAnsi="Book Antiqua"/>
                <w:sz w:val="24"/>
                <w:szCs w:val="24"/>
              </w:rPr>
              <w:t>Tipping Fee</w:t>
            </w:r>
            <w:r w:rsidR="00D83F71">
              <w:rPr>
                <w:rFonts w:ascii="Book Antiqua" w:hAnsi="Book Antiqua"/>
                <w:sz w:val="24"/>
                <w:szCs w:val="24"/>
              </w:rPr>
              <w:t>s</w:t>
            </w:r>
          </w:p>
        </w:tc>
        <w:tc>
          <w:tcPr>
            <w:tcW w:w="2429" w:type="dxa"/>
            <w:tcBorders>
              <w:top w:val="single" w:sz="4" w:space="0" w:color="auto"/>
              <w:left w:val="single" w:sz="4" w:space="0" w:color="auto"/>
              <w:bottom w:val="single" w:sz="4" w:space="0" w:color="auto"/>
              <w:right w:val="single" w:sz="4" w:space="0" w:color="auto"/>
            </w:tcBorders>
            <w:vAlign w:val="center"/>
          </w:tcPr>
          <w:p w14:paraId="49485C8C" w14:textId="77777777" w:rsidR="00D83F71" w:rsidRPr="007F7A36" w:rsidRDefault="001B263C" w:rsidP="00BD404C">
            <w:pPr>
              <w:jc w:val="center"/>
              <w:rPr>
                <w:rFonts w:ascii="Book Antiqua" w:hAnsi="Book Antiqua"/>
                <w:sz w:val="24"/>
                <w:szCs w:val="24"/>
              </w:rPr>
            </w:pPr>
            <w:r>
              <w:rPr>
                <w:rFonts w:ascii="Book Antiqua" w:hAnsi="Book Antiqua"/>
                <w:sz w:val="24"/>
                <w:szCs w:val="24"/>
              </w:rPr>
              <w:t xml:space="preserve">Garbage Rates, Other User Fees, and </w:t>
            </w:r>
            <w:r w:rsidRPr="007F7A36">
              <w:rPr>
                <w:rFonts w:ascii="Book Antiqua" w:hAnsi="Book Antiqua"/>
                <w:sz w:val="24"/>
                <w:szCs w:val="24"/>
              </w:rPr>
              <w:t>Tipping Fee</w:t>
            </w:r>
            <w:r>
              <w:rPr>
                <w:rFonts w:ascii="Book Antiqua" w:hAnsi="Book Antiqua"/>
                <w:sz w:val="24"/>
                <w:szCs w:val="24"/>
              </w:rPr>
              <w:t>s</w:t>
            </w:r>
          </w:p>
        </w:tc>
        <w:tc>
          <w:tcPr>
            <w:tcW w:w="2438" w:type="dxa"/>
            <w:tcBorders>
              <w:top w:val="single" w:sz="4" w:space="0" w:color="auto"/>
              <w:left w:val="single" w:sz="4" w:space="0" w:color="auto"/>
              <w:bottom w:val="single" w:sz="4" w:space="0" w:color="auto"/>
              <w:right w:val="single" w:sz="4" w:space="0" w:color="auto"/>
            </w:tcBorders>
            <w:vAlign w:val="center"/>
          </w:tcPr>
          <w:p w14:paraId="781334A2" w14:textId="77777777" w:rsidR="00D83F71" w:rsidRPr="007F7A36" w:rsidRDefault="001B263C" w:rsidP="00BD404C">
            <w:pPr>
              <w:jc w:val="center"/>
              <w:rPr>
                <w:rFonts w:ascii="Book Antiqua" w:hAnsi="Book Antiqua"/>
                <w:sz w:val="24"/>
                <w:szCs w:val="24"/>
              </w:rPr>
            </w:pPr>
            <w:r>
              <w:rPr>
                <w:rFonts w:ascii="Book Antiqua" w:hAnsi="Book Antiqua"/>
                <w:sz w:val="24"/>
                <w:szCs w:val="24"/>
              </w:rPr>
              <w:t xml:space="preserve">Garbage Rates, Other User Fees, and </w:t>
            </w:r>
            <w:r w:rsidRPr="007F7A36">
              <w:rPr>
                <w:rFonts w:ascii="Book Antiqua" w:hAnsi="Book Antiqua"/>
                <w:sz w:val="24"/>
                <w:szCs w:val="24"/>
              </w:rPr>
              <w:t>Tipping Fee</w:t>
            </w:r>
            <w:r>
              <w:rPr>
                <w:rFonts w:ascii="Book Antiqua" w:hAnsi="Book Antiqua"/>
                <w:sz w:val="24"/>
                <w:szCs w:val="24"/>
              </w:rPr>
              <w:t>s</w:t>
            </w:r>
          </w:p>
        </w:tc>
      </w:tr>
      <w:tr w:rsidR="00D83F71" w:rsidRPr="007F7A36" w14:paraId="12588AFD" w14:textId="77777777" w:rsidTr="00BD404C">
        <w:trPr>
          <w:trHeight w:hRule="exact" w:val="297"/>
          <w:jc w:val="center"/>
        </w:trPr>
        <w:tc>
          <w:tcPr>
            <w:tcW w:w="2390" w:type="dxa"/>
            <w:tcBorders>
              <w:top w:val="single" w:sz="4" w:space="0" w:color="auto"/>
              <w:left w:val="single" w:sz="4" w:space="0" w:color="auto"/>
              <w:bottom w:val="single" w:sz="4" w:space="0" w:color="auto"/>
            </w:tcBorders>
            <w:vAlign w:val="center"/>
          </w:tcPr>
          <w:p w14:paraId="3DFAE818" w14:textId="77777777" w:rsidR="00D83F71" w:rsidRPr="007F7A36" w:rsidRDefault="00D83F71" w:rsidP="00BD404C">
            <w:pPr>
              <w:rPr>
                <w:rFonts w:ascii="Book Antiqua" w:hAnsi="Book Antiqua"/>
                <w:b/>
                <w:w w:val="105"/>
                <w:sz w:val="24"/>
                <w:szCs w:val="24"/>
              </w:rPr>
            </w:pPr>
            <w:r w:rsidRPr="007F7A36">
              <w:rPr>
                <w:rFonts w:ascii="Book Antiqua" w:hAnsi="Book Antiqua"/>
                <w:b/>
                <w:w w:val="105"/>
                <w:sz w:val="24"/>
                <w:szCs w:val="24"/>
              </w:rPr>
              <w:t xml:space="preserve">Proposed </w:t>
            </w:r>
          </w:p>
        </w:tc>
        <w:tc>
          <w:tcPr>
            <w:tcW w:w="2429" w:type="dxa"/>
            <w:tcBorders>
              <w:top w:val="single" w:sz="4" w:space="0" w:color="auto"/>
              <w:bottom w:val="single" w:sz="4" w:space="0" w:color="auto"/>
            </w:tcBorders>
            <w:vAlign w:val="center"/>
          </w:tcPr>
          <w:p w14:paraId="5DA6C652" w14:textId="77777777" w:rsidR="00D83F71" w:rsidRPr="007F7A36" w:rsidRDefault="00D83F71" w:rsidP="00BD404C">
            <w:pPr>
              <w:rPr>
                <w:rFonts w:ascii="Book Antiqua" w:hAnsi="Book Antiqua"/>
                <w:w w:val="105"/>
                <w:sz w:val="24"/>
                <w:szCs w:val="24"/>
              </w:rPr>
            </w:pPr>
          </w:p>
        </w:tc>
        <w:tc>
          <w:tcPr>
            <w:tcW w:w="2438" w:type="dxa"/>
            <w:tcBorders>
              <w:top w:val="single" w:sz="4" w:space="0" w:color="auto"/>
              <w:bottom w:val="single" w:sz="4" w:space="0" w:color="auto"/>
              <w:right w:val="single" w:sz="4" w:space="0" w:color="auto"/>
            </w:tcBorders>
            <w:vAlign w:val="center"/>
          </w:tcPr>
          <w:p w14:paraId="62131D51" w14:textId="77777777" w:rsidR="00D83F71" w:rsidRPr="007F7A36" w:rsidRDefault="00D83F71" w:rsidP="00BD404C">
            <w:pPr>
              <w:rPr>
                <w:rFonts w:ascii="Book Antiqua" w:hAnsi="Book Antiqua"/>
                <w:w w:val="105"/>
                <w:sz w:val="24"/>
                <w:szCs w:val="24"/>
              </w:rPr>
            </w:pPr>
          </w:p>
        </w:tc>
      </w:tr>
      <w:tr w:rsidR="00D83F71" w:rsidRPr="007F7A36" w14:paraId="24B44876" w14:textId="77777777" w:rsidTr="00BD404C">
        <w:trPr>
          <w:trHeight w:hRule="exact" w:val="288"/>
          <w:jc w:val="center"/>
        </w:trPr>
        <w:tc>
          <w:tcPr>
            <w:tcW w:w="2390" w:type="dxa"/>
            <w:tcBorders>
              <w:top w:val="single" w:sz="4" w:space="0" w:color="auto"/>
              <w:left w:val="single" w:sz="4" w:space="0" w:color="auto"/>
              <w:right w:val="single" w:sz="4" w:space="0" w:color="auto"/>
            </w:tcBorders>
            <w:vAlign w:val="center"/>
          </w:tcPr>
          <w:p w14:paraId="69D8C83A" w14:textId="77777777" w:rsidR="00D83F71" w:rsidRPr="007F7A36" w:rsidRDefault="00D83F71" w:rsidP="00BD404C">
            <w:pPr>
              <w:jc w:val="center"/>
              <w:rPr>
                <w:rFonts w:ascii="Book Antiqua" w:hAnsi="Book Antiqua"/>
                <w:sz w:val="24"/>
                <w:szCs w:val="24"/>
              </w:rPr>
            </w:pPr>
            <w:r w:rsidRPr="007F7A36">
              <w:rPr>
                <w:rFonts w:ascii="Book Antiqua" w:hAnsi="Book Antiqua"/>
                <w:sz w:val="24"/>
                <w:szCs w:val="24"/>
              </w:rPr>
              <w:t>Year 1</w:t>
            </w:r>
          </w:p>
        </w:tc>
        <w:tc>
          <w:tcPr>
            <w:tcW w:w="2429" w:type="dxa"/>
            <w:tcBorders>
              <w:top w:val="single" w:sz="4" w:space="0" w:color="auto"/>
              <w:left w:val="single" w:sz="4" w:space="0" w:color="auto"/>
              <w:right w:val="single" w:sz="4" w:space="0" w:color="auto"/>
            </w:tcBorders>
            <w:vAlign w:val="center"/>
          </w:tcPr>
          <w:p w14:paraId="3C863B60" w14:textId="77777777" w:rsidR="00D83F71" w:rsidRPr="007F7A36" w:rsidRDefault="00D83F71" w:rsidP="00BD404C">
            <w:pPr>
              <w:jc w:val="center"/>
              <w:rPr>
                <w:rFonts w:ascii="Book Antiqua" w:hAnsi="Book Antiqua"/>
                <w:sz w:val="24"/>
                <w:szCs w:val="24"/>
              </w:rPr>
            </w:pPr>
            <w:r w:rsidRPr="007F7A36">
              <w:rPr>
                <w:rFonts w:ascii="Book Antiqua" w:hAnsi="Book Antiqua"/>
                <w:sz w:val="24"/>
                <w:szCs w:val="24"/>
              </w:rPr>
              <w:t>Year 3</w:t>
            </w:r>
          </w:p>
        </w:tc>
        <w:tc>
          <w:tcPr>
            <w:tcW w:w="2438" w:type="dxa"/>
            <w:tcBorders>
              <w:top w:val="single" w:sz="4" w:space="0" w:color="auto"/>
              <w:left w:val="single" w:sz="4" w:space="0" w:color="auto"/>
              <w:right w:val="single" w:sz="4" w:space="0" w:color="auto"/>
            </w:tcBorders>
            <w:vAlign w:val="center"/>
          </w:tcPr>
          <w:p w14:paraId="04A0B7B5" w14:textId="77777777" w:rsidR="00D83F71" w:rsidRPr="007F7A36" w:rsidRDefault="00D83F71" w:rsidP="00BD404C">
            <w:pPr>
              <w:jc w:val="center"/>
              <w:rPr>
                <w:rFonts w:ascii="Book Antiqua" w:hAnsi="Book Antiqua"/>
                <w:sz w:val="24"/>
                <w:szCs w:val="24"/>
              </w:rPr>
            </w:pPr>
            <w:r w:rsidRPr="007F7A36">
              <w:rPr>
                <w:rFonts w:ascii="Book Antiqua" w:hAnsi="Book Antiqua"/>
                <w:sz w:val="24"/>
                <w:szCs w:val="24"/>
              </w:rPr>
              <w:t>Year 6</w:t>
            </w:r>
          </w:p>
        </w:tc>
      </w:tr>
      <w:tr w:rsidR="00DB4F7E" w:rsidRPr="007F7A36" w14:paraId="11812275" w14:textId="77777777" w:rsidTr="00BD404C">
        <w:trPr>
          <w:jc w:val="center"/>
        </w:trPr>
        <w:tc>
          <w:tcPr>
            <w:tcW w:w="2390" w:type="dxa"/>
            <w:tcBorders>
              <w:top w:val="single" w:sz="4" w:space="0" w:color="auto"/>
              <w:left w:val="single" w:sz="4" w:space="0" w:color="auto"/>
              <w:bottom w:val="single" w:sz="4" w:space="0" w:color="auto"/>
              <w:right w:val="single" w:sz="4" w:space="0" w:color="auto"/>
            </w:tcBorders>
            <w:vAlign w:val="center"/>
          </w:tcPr>
          <w:p w14:paraId="334CA911" w14:textId="77777777" w:rsidR="00DB4F7E" w:rsidRPr="007F7A36" w:rsidRDefault="00DB4F7E" w:rsidP="00BD404C">
            <w:pPr>
              <w:jc w:val="center"/>
              <w:rPr>
                <w:rFonts w:ascii="Book Antiqua" w:hAnsi="Book Antiqua"/>
                <w:sz w:val="24"/>
                <w:szCs w:val="24"/>
              </w:rPr>
            </w:pPr>
            <w:r>
              <w:rPr>
                <w:rFonts w:ascii="Book Antiqua" w:hAnsi="Book Antiqua"/>
                <w:sz w:val="24"/>
                <w:szCs w:val="24"/>
              </w:rPr>
              <w:t xml:space="preserve">Garbage Rates, Other User Fees, and </w:t>
            </w:r>
            <w:r w:rsidRPr="007F7A36">
              <w:rPr>
                <w:rFonts w:ascii="Book Antiqua" w:hAnsi="Book Antiqua"/>
                <w:sz w:val="24"/>
                <w:szCs w:val="24"/>
              </w:rPr>
              <w:t>Tipping Fee</w:t>
            </w:r>
            <w:r>
              <w:rPr>
                <w:rFonts w:ascii="Book Antiqua" w:hAnsi="Book Antiqua"/>
                <w:sz w:val="24"/>
                <w:szCs w:val="24"/>
              </w:rPr>
              <w:t>s</w:t>
            </w:r>
          </w:p>
        </w:tc>
        <w:tc>
          <w:tcPr>
            <w:tcW w:w="2429" w:type="dxa"/>
            <w:tcBorders>
              <w:top w:val="single" w:sz="4" w:space="0" w:color="auto"/>
              <w:left w:val="single" w:sz="4" w:space="0" w:color="auto"/>
              <w:bottom w:val="single" w:sz="4" w:space="0" w:color="auto"/>
              <w:right w:val="single" w:sz="4" w:space="0" w:color="auto"/>
            </w:tcBorders>
            <w:vAlign w:val="center"/>
          </w:tcPr>
          <w:p w14:paraId="1EFEAE9F" w14:textId="77777777" w:rsidR="00DB4F7E" w:rsidRPr="007F7A36" w:rsidRDefault="00DB4F7E" w:rsidP="00BD404C">
            <w:pPr>
              <w:jc w:val="center"/>
              <w:rPr>
                <w:rFonts w:ascii="Book Antiqua" w:hAnsi="Book Antiqua"/>
                <w:sz w:val="24"/>
                <w:szCs w:val="24"/>
              </w:rPr>
            </w:pPr>
            <w:r>
              <w:rPr>
                <w:rFonts w:ascii="Book Antiqua" w:hAnsi="Book Antiqua"/>
                <w:sz w:val="24"/>
                <w:szCs w:val="24"/>
              </w:rPr>
              <w:t xml:space="preserve">Garbage Rates, Other User Fees, and </w:t>
            </w:r>
            <w:r w:rsidRPr="007F7A36">
              <w:rPr>
                <w:rFonts w:ascii="Book Antiqua" w:hAnsi="Book Antiqua"/>
                <w:sz w:val="24"/>
                <w:szCs w:val="24"/>
              </w:rPr>
              <w:t>Tipping Fee</w:t>
            </w:r>
            <w:r>
              <w:rPr>
                <w:rFonts w:ascii="Book Antiqua" w:hAnsi="Book Antiqua"/>
                <w:sz w:val="24"/>
                <w:szCs w:val="24"/>
              </w:rPr>
              <w:t>s</w:t>
            </w:r>
          </w:p>
        </w:tc>
        <w:tc>
          <w:tcPr>
            <w:tcW w:w="2438" w:type="dxa"/>
            <w:tcBorders>
              <w:top w:val="single" w:sz="4" w:space="0" w:color="auto"/>
              <w:left w:val="single" w:sz="4" w:space="0" w:color="auto"/>
              <w:bottom w:val="single" w:sz="4" w:space="0" w:color="auto"/>
              <w:right w:val="single" w:sz="4" w:space="0" w:color="auto"/>
            </w:tcBorders>
            <w:vAlign w:val="center"/>
          </w:tcPr>
          <w:p w14:paraId="2B7DBB24" w14:textId="77777777" w:rsidR="00DB4F7E" w:rsidRPr="007F7A36" w:rsidRDefault="00DB4F7E" w:rsidP="00BD404C">
            <w:pPr>
              <w:jc w:val="center"/>
              <w:rPr>
                <w:rFonts w:ascii="Book Antiqua" w:hAnsi="Book Antiqua"/>
                <w:sz w:val="24"/>
                <w:szCs w:val="24"/>
              </w:rPr>
            </w:pPr>
            <w:r>
              <w:rPr>
                <w:rFonts w:ascii="Book Antiqua" w:hAnsi="Book Antiqua"/>
                <w:sz w:val="24"/>
                <w:szCs w:val="24"/>
              </w:rPr>
              <w:t xml:space="preserve">Garbage Rates, Other User Fees, and </w:t>
            </w:r>
            <w:r w:rsidRPr="007F7A36">
              <w:rPr>
                <w:rFonts w:ascii="Book Antiqua" w:hAnsi="Book Antiqua"/>
                <w:sz w:val="24"/>
                <w:szCs w:val="24"/>
              </w:rPr>
              <w:t>Tipping Fee</w:t>
            </w:r>
            <w:r>
              <w:rPr>
                <w:rFonts w:ascii="Book Antiqua" w:hAnsi="Book Antiqua"/>
                <w:sz w:val="24"/>
                <w:szCs w:val="24"/>
              </w:rPr>
              <w:t>s</w:t>
            </w:r>
          </w:p>
        </w:tc>
      </w:tr>
    </w:tbl>
    <w:p w14:paraId="221395D5" w14:textId="77777777" w:rsidR="00D83F71" w:rsidRDefault="00D83F71">
      <w:pPr>
        <w:rPr>
          <w:rFonts w:ascii="Book Antiqua" w:hAnsi="Book Antiqua"/>
          <w:sz w:val="24"/>
          <w:szCs w:val="24"/>
        </w:rPr>
      </w:pPr>
    </w:p>
    <w:p w14:paraId="6467D01D" w14:textId="77777777" w:rsidR="00D83F71" w:rsidRPr="00B03077" w:rsidRDefault="00D83F71">
      <w:pPr>
        <w:rPr>
          <w:rFonts w:ascii="Book Antiqua" w:hAnsi="Book Antiqua"/>
          <w:sz w:val="24"/>
          <w:szCs w:val="24"/>
        </w:rPr>
      </w:pPr>
    </w:p>
    <w:p w14:paraId="7DA7CA2A" w14:textId="77777777" w:rsidR="005742F6" w:rsidRPr="007F7A36" w:rsidRDefault="00A551E4">
      <w:pPr>
        <w:rPr>
          <w:rFonts w:ascii="Book Antiqua" w:hAnsi="Book Antiqua"/>
          <w:b/>
          <w:sz w:val="24"/>
          <w:szCs w:val="24"/>
        </w:rPr>
      </w:pPr>
      <w:r w:rsidRPr="007F7A36">
        <w:rPr>
          <w:rFonts w:ascii="Book Antiqua" w:hAnsi="Book Antiqua"/>
          <w:b/>
          <w:sz w:val="24"/>
          <w:szCs w:val="24"/>
        </w:rPr>
        <w:t xml:space="preserve">3.3 </w:t>
      </w:r>
      <w:r w:rsidRPr="007F7A36">
        <w:rPr>
          <w:rFonts w:ascii="Book Antiqua" w:hAnsi="Book Antiqua"/>
          <w:b/>
          <w:sz w:val="24"/>
          <w:szCs w:val="24"/>
        </w:rPr>
        <w:tab/>
        <w:t xml:space="preserve">Solid Waste Collection Programs </w:t>
      </w:r>
    </w:p>
    <w:p w14:paraId="2903A119" w14:textId="77777777" w:rsidR="005742F6" w:rsidRPr="007F7A36" w:rsidRDefault="005742F6">
      <w:pPr>
        <w:rPr>
          <w:rFonts w:ascii="Book Antiqua" w:hAnsi="Book Antiqua"/>
          <w:sz w:val="24"/>
          <w:szCs w:val="24"/>
        </w:rPr>
      </w:pPr>
    </w:p>
    <w:p w14:paraId="0B480F08" w14:textId="77777777" w:rsidR="005742F6" w:rsidRPr="007F7A36" w:rsidRDefault="00A551E4">
      <w:pPr>
        <w:ind w:left="720"/>
        <w:rPr>
          <w:rFonts w:ascii="Book Antiqua" w:hAnsi="Book Antiqua"/>
          <w:sz w:val="24"/>
          <w:szCs w:val="24"/>
        </w:rPr>
      </w:pPr>
      <w:r w:rsidRPr="007F7A36">
        <w:rPr>
          <w:rFonts w:ascii="Book Antiqua" w:hAnsi="Book Antiqua"/>
          <w:sz w:val="24"/>
          <w:szCs w:val="24"/>
        </w:rPr>
        <w:t xml:space="preserve">3.3.1 </w:t>
      </w:r>
      <w:r w:rsidRPr="007F7A36">
        <w:rPr>
          <w:rFonts w:ascii="Book Antiqua" w:hAnsi="Book Antiqua"/>
          <w:sz w:val="24"/>
          <w:szCs w:val="24"/>
        </w:rPr>
        <w:tab/>
        <w:t xml:space="preserve">Regulated Solid Waste Collection Programs </w:t>
      </w:r>
    </w:p>
    <w:p w14:paraId="66755C4D" w14:textId="77777777" w:rsidR="005742F6" w:rsidRPr="007F7A36" w:rsidRDefault="005742F6">
      <w:pPr>
        <w:rPr>
          <w:rFonts w:ascii="Book Antiqua" w:hAnsi="Book Antiqua"/>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964"/>
        <w:gridCol w:w="1124"/>
        <w:gridCol w:w="1142"/>
        <w:gridCol w:w="1104"/>
      </w:tblGrid>
      <w:tr w:rsidR="005742F6" w:rsidRPr="007F7A36" w14:paraId="48B2C26C" w14:textId="77777777">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3F62F13B" w14:textId="77777777" w:rsidR="005742F6" w:rsidRPr="007F7A36" w:rsidRDefault="00A551E4">
            <w:pPr>
              <w:rPr>
                <w:rFonts w:ascii="Book Antiqua" w:hAnsi="Book Antiqua"/>
                <w:b/>
                <w:sz w:val="24"/>
                <w:szCs w:val="24"/>
              </w:rPr>
            </w:pPr>
            <w:r w:rsidRPr="007F7A36">
              <w:rPr>
                <w:rFonts w:ascii="Book Antiqua" w:hAnsi="Book Antiqua"/>
                <w:b/>
                <w:sz w:val="24"/>
                <w:szCs w:val="24"/>
              </w:rPr>
              <w:t xml:space="preserve">UTC Regulated Hauler Name </w:t>
            </w:r>
          </w:p>
        </w:tc>
        <w:tc>
          <w:tcPr>
            <w:tcW w:w="3370" w:type="dxa"/>
            <w:gridSpan w:val="3"/>
            <w:tcBorders>
              <w:top w:val="single" w:sz="4" w:space="0" w:color="auto"/>
              <w:left w:val="single" w:sz="4" w:space="0" w:color="auto"/>
              <w:bottom w:val="single" w:sz="4" w:space="0" w:color="auto"/>
              <w:right w:val="single" w:sz="4" w:space="0" w:color="auto"/>
            </w:tcBorders>
            <w:vAlign w:val="center"/>
          </w:tcPr>
          <w:p w14:paraId="51CD368E" w14:textId="77777777" w:rsidR="005742F6" w:rsidRPr="007F7A36" w:rsidRDefault="00DA71B2">
            <w:pPr>
              <w:jc w:val="center"/>
              <w:rPr>
                <w:rFonts w:ascii="Book Antiqua" w:hAnsi="Book Antiqua"/>
                <w:b/>
                <w:bCs/>
                <w:sz w:val="24"/>
                <w:szCs w:val="24"/>
              </w:rPr>
            </w:pPr>
            <w:r>
              <w:rPr>
                <w:rFonts w:ascii="Book Antiqua" w:hAnsi="Book Antiqua"/>
                <w:b/>
                <w:bCs/>
                <w:sz w:val="24"/>
                <w:szCs w:val="24"/>
              </w:rPr>
              <w:t>Olympic Disposal</w:t>
            </w:r>
          </w:p>
        </w:tc>
      </w:tr>
      <w:tr w:rsidR="005742F6" w:rsidRPr="007F7A36" w14:paraId="087BAD2D" w14:textId="77777777">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0CD9851A" w14:textId="77777777" w:rsidR="005742F6" w:rsidRPr="007F7A36" w:rsidRDefault="00A551E4">
            <w:pPr>
              <w:rPr>
                <w:rFonts w:ascii="Book Antiqua" w:hAnsi="Book Antiqua"/>
                <w:b/>
                <w:sz w:val="24"/>
                <w:szCs w:val="24"/>
              </w:rPr>
            </w:pPr>
            <w:r w:rsidRPr="007F7A36">
              <w:rPr>
                <w:rFonts w:ascii="Book Antiqua" w:hAnsi="Book Antiqua"/>
                <w:b/>
                <w:sz w:val="24"/>
                <w:szCs w:val="24"/>
              </w:rPr>
              <w:t xml:space="preserve">G-Permit #9 </w:t>
            </w:r>
          </w:p>
        </w:tc>
        <w:tc>
          <w:tcPr>
            <w:tcW w:w="1124" w:type="dxa"/>
            <w:tcBorders>
              <w:top w:val="single" w:sz="4" w:space="0" w:color="auto"/>
              <w:left w:val="single" w:sz="4" w:space="0" w:color="auto"/>
              <w:bottom w:val="single" w:sz="4" w:space="0" w:color="auto"/>
              <w:right w:val="single" w:sz="4" w:space="0" w:color="auto"/>
            </w:tcBorders>
            <w:vAlign w:val="center"/>
          </w:tcPr>
          <w:p w14:paraId="0FD3DE16" w14:textId="77777777" w:rsidR="005742F6" w:rsidRPr="007F7A36" w:rsidRDefault="005742F6">
            <w:pPr>
              <w:rPr>
                <w:rFonts w:ascii="Book Antiqua" w:hAnsi="Book Antiqua"/>
                <w:sz w:val="24"/>
                <w:szCs w:val="24"/>
              </w:rPr>
            </w:pPr>
          </w:p>
        </w:tc>
        <w:tc>
          <w:tcPr>
            <w:tcW w:w="1142" w:type="dxa"/>
            <w:tcBorders>
              <w:top w:val="single" w:sz="4" w:space="0" w:color="auto"/>
              <w:left w:val="single" w:sz="4" w:space="0" w:color="auto"/>
              <w:bottom w:val="single" w:sz="4" w:space="0" w:color="auto"/>
              <w:right w:val="single" w:sz="4" w:space="0" w:color="auto"/>
            </w:tcBorders>
            <w:vAlign w:val="center"/>
          </w:tcPr>
          <w:p w14:paraId="4DFBA8D7" w14:textId="77777777" w:rsidR="005742F6" w:rsidRPr="007F7A36" w:rsidRDefault="005742F6">
            <w:pPr>
              <w:rPr>
                <w:rFonts w:ascii="Book Antiqua" w:hAnsi="Book Antiqua"/>
                <w:sz w:val="24"/>
                <w:szCs w:val="24"/>
              </w:rPr>
            </w:pPr>
          </w:p>
        </w:tc>
        <w:tc>
          <w:tcPr>
            <w:tcW w:w="1104" w:type="dxa"/>
            <w:tcBorders>
              <w:top w:val="single" w:sz="4" w:space="0" w:color="auto"/>
              <w:left w:val="single" w:sz="4" w:space="0" w:color="auto"/>
              <w:bottom w:val="single" w:sz="4" w:space="0" w:color="auto"/>
              <w:right w:val="single" w:sz="4" w:space="0" w:color="auto"/>
            </w:tcBorders>
            <w:vAlign w:val="center"/>
          </w:tcPr>
          <w:p w14:paraId="4A891872" w14:textId="77777777" w:rsidR="005742F6" w:rsidRPr="007F7A36" w:rsidRDefault="005742F6">
            <w:pPr>
              <w:rPr>
                <w:rFonts w:ascii="Book Antiqua" w:hAnsi="Book Antiqua"/>
                <w:sz w:val="24"/>
                <w:szCs w:val="24"/>
              </w:rPr>
            </w:pPr>
          </w:p>
        </w:tc>
      </w:tr>
      <w:tr w:rsidR="001F59D2" w:rsidRPr="007F7A36" w14:paraId="0D662DCB" w14:textId="77777777">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0BAF5012" w14:textId="77777777" w:rsidR="001F59D2" w:rsidRPr="007F7A36" w:rsidRDefault="001F59D2" w:rsidP="001F59D2">
            <w:pPr>
              <w:rPr>
                <w:rFonts w:ascii="Book Antiqua" w:hAnsi="Book Antiqua"/>
                <w:b/>
                <w:sz w:val="24"/>
                <w:szCs w:val="24"/>
              </w:rPr>
            </w:pPr>
            <w:r w:rsidRPr="007F7A36">
              <w:rPr>
                <w:rFonts w:ascii="Book Antiqua" w:hAnsi="Book Antiqua"/>
                <w:b/>
                <w:sz w:val="24"/>
                <w:szCs w:val="24"/>
              </w:rPr>
              <w:t xml:space="preserve">Residential and Commercial </w:t>
            </w:r>
          </w:p>
        </w:tc>
        <w:tc>
          <w:tcPr>
            <w:tcW w:w="1124" w:type="dxa"/>
            <w:tcBorders>
              <w:top w:val="single" w:sz="4" w:space="0" w:color="auto"/>
              <w:left w:val="single" w:sz="4" w:space="0" w:color="auto"/>
              <w:bottom w:val="single" w:sz="4" w:space="0" w:color="auto"/>
              <w:right w:val="single" w:sz="4" w:space="0" w:color="auto"/>
            </w:tcBorders>
            <w:vAlign w:val="center"/>
          </w:tcPr>
          <w:p w14:paraId="5F9F8945" w14:textId="77777777" w:rsidR="001F59D2" w:rsidRPr="007F7A36" w:rsidRDefault="001F59D2" w:rsidP="001F59D2">
            <w:pPr>
              <w:jc w:val="center"/>
              <w:rPr>
                <w:rFonts w:ascii="Book Antiqua" w:hAnsi="Book Antiqua"/>
                <w:b/>
                <w:sz w:val="24"/>
                <w:szCs w:val="24"/>
              </w:rPr>
            </w:pPr>
            <w:r w:rsidRPr="007F7A36">
              <w:rPr>
                <w:rFonts w:ascii="Book Antiqua" w:hAnsi="Book Antiqua"/>
                <w:b/>
                <w:sz w:val="24"/>
                <w:szCs w:val="24"/>
              </w:rPr>
              <w:t>Year 1</w:t>
            </w:r>
          </w:p>
        </w:tc>
        <w:tc>
          <w:tcPr>
            <w:tcW w:w="1142" w:type="dxa"/>
            <w:tcBorders>
              <w:top w:val="single" w:sz="4" w:space="0" w:color="auto"/>
              <w:left w:val="single" w:sz="4" w:space="0" w:color="auto"/>
              <w:bottom w:val="single" w:sz="4" w:space="0" w:color="auto"/>
              <w:right w:val="single" w:sz="4" w:space="0" w:color="auto"/>
            </w:tcBorders>
            <w:vAlign w:val="center"/>
          </w:tcPr>
          <w:p w14:paraId="066207E4" w14:textId="77777777" w:rsidR="001F59D2" w:rsidRPr="007F7A36" w:rsidRDefault="001F59D2" w:rsidP="001F59D2">
            <w:pPr>
              <w:jc w:val="center"/>
              <w:rPr>
                <w:rFonts w:ascii="Book Antiqua" w:hAnsi="Book Antiqua"/>
                <w:b/>
                <w:sz w:val="24"/>
                <w:szCs w:val="24"/>
              </w:rPr>
            </w:pPr>
            <w:r w:rsidRPr="007F7A36">
              <w:rPr>
                <w:rFonts w:ascii="Book Antiqua" w:hAnsi="Book Antiqua"/>
                <w:b/>
                <w:sz w:val="24"/>
                <w:szCs w:val="24"/>
              </w:rPr>
              <w:t>Year 3</w:t>
            </w:r>
          </w:p>
        </w:tc>
        <w:tc>
          <w:tcPr>
            <w:tcW w:w="1104" w:type="dxa"/>
            <w:tcBorders>
              <w:top w:val="single" w:sz="4" w:space="0" w:color="auto"/>
              <w:left w:val="single" w:sz="4" w:space="0" w:color="auto"/>
              <w:bottom w:val="single" w:sz="4" w:space="0" w:color="auto"/>
              <w:right w:val="single" w:sz="4" w:space="0" w:color="auto"/>
            </w:tcBorders>
            <w:vAlign w:val="center"/>
          </w:tcPr>
          <w:p w14:paraId="79D577E9" w14:textId="77777777" w:rsidR="001F59D2" w:rsidRPr="007F7A36" w:rsidRDefault="001F59D2" w:rsidP="001F59D2">
            <w:pPr>
              <w:jc w:val="center"/>
              <w:rPr>
                <w:rFonts w:ascii="Book Antiqua" w:hAnsi="Book Antiqua"/>
                <w:b/>
                <w:sz w:val="24"/>
                <w:szCs w:val="24"/>
              </w:rPr>
            </w:pPr>
            <w:r w:rsidRPr="007F7A36">
              <w:rPr>
                <w:rFonts w:ascii="Book Antiqua" w:hAnsi="Book Antiqua"/>
                <w:b/>
                <w:sz w:val="24"/>
                <w:szCs w:val="24"/>
              </w:rPr>
              <w:t>Year 6</w:t>
            </w:r>
          </w:p>
        </w:tc>
      </w:tr>
      <w:tr w:rsidR="001F59D2" w:rsidRPr="007F7A36" w14:paraId="1C2EE65A" w14:textId="77777777">
        <w:trPr>
          <w:jc w:val="center"/>
        </w:trPr>
        <w:tc>
          <w:tcPr>
            <w:tcW w:w="3964" w:type="dxa"/>
            <w:tcBorders>
              <w:top w:val="single" w:sz="4" w:space="0" w:color="auto"/>
              <w:left w:val="single" w:sz="4" w:space="0" w:color="auto"/>
              <w:right w:val="single" w:sz="4" w:space="0" w:color="auto"/>
            </w:tcBorders>
            <w:vAlign w:val="center"/>
          </w:tcPr>
          <w:p w14:paraId="23F779DF" w14:textId="77777777" w:rsidR="001F59D2" w:rsidRPr="007F7A36" w:rsidRDefault="001F59D2" w:rsidP="001F59D2">
            <w:pPr>
              <w:ind w:left="540"/>
              <w:rPr>
                <w:rFonts w:ascii="Book Antiqua" w:hAnsi="Book Antiqua"/>
                <w:sz w:val="24"/>
                <w:szCs w:val="24"/>
              </w:rPr>
            </w:pPr>
            <w:r w:rsidRPr="007F7A36">
              <w:rPr>
                <w:rFonts w:ascii="Book Antiqua" w:hAnsi="Book Antiqua"/>
                <w:sz w:val="24"/>
                <w:szCs w:val="24"/>
              </w:rPr>
              <w:t xml:space="preserve"># of Customers </w:t>
            </w:r>
          </w:p>
        </w:tc>
        <w:tc>
          <w:tcPr>
            <w:tcW w:w="1124" w:type="dxa"/>
            <w:tcBorders>
              <w:top w:val="single" w:sz="4" w:space="0" w:color="auto"/>
              <w:left w:val="single" w:sz="4" w:space="0" w:color="auto"/>
              <w:right w:val="single" w:sz="4" w:space="0" w:color="auto"/>
            </w:tcBorders>
            <w:vAlign w:val="center"/>
          </w:tcPr>
          <w:p w14:paraId="680B3188" w14:textId="77777777" w:rsidR="001F59D2" w:rsidRPr="007F7A36" w:rsidRDefault="001F59D2" w:rsidP="001F59D2">
            <w:pPr>
              <w:jc w:val="center"/>
              <w:rPr>
                <w:rFonts w:ascii="Book Antiqua" w:hAnsi="Book Antiqua"/>
                <w:sz w:val="24"/>
                <w:szCs w:val="24"/>
              </w:rPr>
            </w:pPr>
            <w:r w:rsidRPr="007F7A36">
              <w:rPr>
                <w:rFonts w:ascii="Book Antiqua" w:hAnsi="Book Antiqua"/>
                <w:sz w:val="24"/>
                <w:szCs w:val="24"/>
              </w:rPr>
              <w:t>3,</w:t>
            </w:r>
            <w:r>
              <w:rPr>
                <w:rFonts w:ascii="Book Antiqua" w:hAnsi="Book Antiqua"/>
                <w:sz w:val="24"/>
                <w:szCs w:val="24"/>
              </w:rPr>
              <w:t>452</w:t>
            </w:r>
          </w:p>
        </w:tc>
        <w:tc>
          <w:tcPr>
            <w:tcW w:w="1142" w:type="dxa"/>
            <w:tcBorders>
              <w:top w:val="single" w:sz="4" w:space="0" w:color="auto"/>
              <w:left w:val="single" w:sz="4" w:space="0" w:color="auto"/>
              <w:right w:val="single" w:sz="4" w:space="0" w:color="auto"/>
            </w:tcBorders>
            <w:vAlign w:val="center"/>
          </w:tcPr>
          <w:p w14:paraId="1078203A" w14:textId="77777777" w:rsidR="001F59D2" w:rsidRPr="007F7A36" w:rsidRDefault="001F59D2" w:rsidP="001F59D2">
            <w:pPr>
              <w:jc w:val="center"/>
              <w:rPr>
                <w:rFonts w:ascii="Book Antiqua" w:hAnsi="Book Antiqua"/>
                <w:sz w:val="24"/>
                <w:szCs w:val="24"/>
              </w:rPr>
            </w:pPr>
            <w:r w:rsidRPr="007F7A36">
              <w:rPr>
                <w:rFonts w:ascii="Book Antiqua" w:hAnsi="Book Antiqua"/>
                <w:sz w:val="24"/>
                <w:szCs w:val="24"/>
              </w:rPr>
              <w:t>3,</w:t>
            </w:r>
            <w:r>
              <w:rPr>
                <w:rFonts w:ascii="Book Antiqua" w:hAnsi="Book Antiqua"/>
                <w:sz w:val="24"/>
                <w:szCs w:val="24"/>
              </w:rPr>
              <w:t>522</w:t>
            </w:r>
          </w:p>
        </w:tc>
        <w:tc>
          <w:tcPr>
            <w:tcW w:w="1104" w:type="dxa"/>
            <w:tcBorders>
              <w:top w:val="single" w:sz="4" w:space="0" w:color="auto"/>
              <w:left w:val="single" w:sz="4" w:space="0" w:color="auto"/>
              <w:right w:val="single" w:sz="4" w:space="0" w:color="auto"/>
            </w:tcBorders>
            <w:vAlign w:val="center"/>
          </w:tcPr>
          <w:p w14:paraId="6B79012C" w14:textId="77777777" w:rsidR="001F59D2" w:rsidRPr="007F7A36" w:rsidRDefault="001F59D2" w:rsidP="001F59D2">
            <w:pPr>
              <w:jc w:val="center"/>
              <w:rPr>
                <w:rFonts w:ascii="Book Antiqua" w:hAnsi="Book Antiqua"/>
                <w:sz w:val="24"/>
                <w:szCs w:val="24"/>
              </w:rPr>
            </w:pPr>
            <w:r w:rsidRPr="007F7A36">
              <w:rPr>
                <w:rFonts w:ascii="Book Antiqua" w:hAnsi="Book Antiqua"/>
                <w:sz w:val="24"/>
                <w:szCs w:val="24"/>
              </w:rPr>
              <w:t>3,</w:t>
            </w:r>
            <w:r>
              <w:rPr>
                <w:rFonts w:ascii="Book Antiqua" w:hAnsi="Book Antiqua"/>
                <w:sz w:val="24"/>
                <w:szCs w:val="24"/>
              </w:rPr>
              <w:t>628</w:t>
            </w:r>
          </w:p>
        </w:tc>
      </w:tr>
      <w:tr w:rsidR="001F59D2" w:rsidRPr="007F7A36" w14:paraId="4F0D4A56" w14:textId="77777777">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4E47DDCA" w14:textId="77777777" w:rsidR="001F59D2" w:rsidRPr="007F7A36" w:rsidRDefault="001F59D2" w:rsidP="001F59D2">
            <w:pPr>
              <w:ind w:left="540"/>
              <w:rPr>
                <w:rFonts w:ascii="Book Antiqua" w:hAnsi="Book Antiqua"/>
                <w:sz w:val="24"/>
                <w:szCs w:val="24"/>
              </w:rPr>
            </w:pPr>
            <w:r w:rsidRPr="007F7A36">
              <w:rPr>
                <w:rFonts w:ascii="Book Antiqua" w:hAnsi="Book Antiqua"/>
                <w:sz w:val="24"/>
                <w:szCs w:val="24"/>
              </w:rPr>
              <w:t xml:space="preserve">Tonnage Collected </w:t>
            </w:r>
          </w:p>
        </w:tc>
        <w:tc>
          <w:tcPr>
            <w:tcW w:w="1124" w:type="dxa"/>
            <w:tcBorders>
              <w:top w:val="single" w:sz="4" w:space="0" w:color="auto"/>
              <w:left w:val="single" w:sz="4" w:space="0" w:color="auto"/>
              <w:bottom w:val="single" w:sz="4" w:space="0" w:color="auto"/>
              <w:right w:val="single" w:sz="4" w:space="0" w:color="auto"/>
            </w:tcBorders>
            <w:vAlign w:val="center"/>
          </w:tcPr>
          <w:p w14:paraId="36147915" w14:textId="77777777" w:rsidR="001F59D2" w:rsidRPr="007F7A36" w:rsidRDefault="001F59D2" w:rsidP="001F59D2">
            <w:pPr>
              <w:jc w:val="center"/>
              <w:rPr>
                <w:rFonts w:ascii="Book Antiqua" w:hAnsi="Book Antiqua"/>
                <w:sz w:val="24"/>
                <w:szCs w:val="24"/>
              </w:rPr>
            </w:pPr>
            <w:r>
              <w:rPr>
                <w:rFonts w:ascii="Book Antiqua" w:hAnsi="Book Antiqua"/>
                <w:sz w:val="24"/>
                <w:szCs w:val="24"/>
              </w:rPr>
              <w:t>5</w:t>
            </w:r>
            <w:r w:rsidRPr="007F7A36">
              <w:rPr>
                <w:rFonts w:ascii="Book Antiqua" w:hAnsi="Book Antiqua"/>
                <w:sz w:val="24"/>
                <w:szCs w:val="24"/>
              </w:rPr>
              <w:t>,</w:t>
            </w:r>
            <w:r>
              <w:rPr>
                <w:rFonts w:ascii="Book Antiqua" w:hAnsi="Book Antiqua"/>
                <w:sz w:val="24"/>
                <w:szCs w:val="24"/>
              </w:rPr>
              <w:t>000</w:t>
            </w:r>
          </w:p>
        </w:tc>
        <w:tc>
          <w:tcPr>
            <w:tcW w:w="1142" w:type="dxa"/>
            <w:tcBorders>
              <w:top w:val="single" w:sz="4" w:space="0" w:color="auto"/>
              <w:left w:val="single" w:sz="4" w:space="0" w:color="auto"/>
              <w:bottom w:val="single" w:sz="4" w:space="0" w:color="auto"/>
              <w:right w:val="single" w:sz="4" w:space="0" w:color="auto"/>
            </w:tcBorders>
            <w:vAlign w:val="center"/>
          </w:tcPr>
          <w:p w14:paraId="4A75E748" w14:textId="77777777" w:rsidR="001F59D2" w:rsidRPr="007F7A36" w:rsidRDefault="001F59D2" w:rsidP="001F59D2">
            <w:pPr>
              <w:jc w:val="center"/>
              <w:rPr>
                <w:rFonts w:ascii="Book Antiqua" w:hAnsi="Book Antiqua"/>
                <w:sz w:val="24"/>
                <w:szCs w:val="24"/>
              </w:rPr>
            </w:pPr>
            <w:r>
              <w:rPr>
                <w:rFonts w:ascii="Book Antiqua" w:hAnsi="Book Antiqua"/>
                <w:sz w:val="24"/>
                <w:szCs w:val="24"/>
              </w:rPr>
              <w:t>5</w:t>
            </w:r>
            <w:r w:rsidRPr="007F7A36">
              <w:rPr>
                <w:rFonts w:ascii="Book Antiqua" w:hAnsi="Book Antiqua"/>
                <w:sz w:val="24"/>
                <w:szCs w:val="24"/>
              </w:rPr>
              <w:t>,</w:t>
            </w:r>
            <w:r>
              <w:rPr>
                <w:rFonts w:ascii="Book Antiqua" w:hAnsi="Book Antiqua"/>
                <w:sz w:val="24"/>
                <w:szCs w:val="24"/>
              </w:rPr>
              <w:t>100</w:t>
            </w:r>
          </w:p>
        </w:tc>
        <w:tc>
          <w:tcPr>
            <w:tcW w:w="1104" w:type="dxa"/>
            <w:tcBorders>
              <w:top w:val="single" w:sz="4" w:space="0" w:color="auto"/>
              <w:left w:val="single" w:sz="4" w:space="0" w:color="auto"/>
              <w:bottom w:val="single" w:sz="4" w:space="0" w:color="auto"/>
              <w:right w:val="single" w:sz="4" w:space="0" w:color="auto"/>
            </w:tcBorders>
            <w:vAlign w:val="center"/>
          </w:tcPr>
          <w:p w14:paraId="28368807" w14:textId="77777777" w:rsidR="001F59D2" w:rsidRPr="007F7A36" w:rsidRDefault="001F59D2" w:rsidP="001F59D2">
            <w:pPr>
              <w:jc w:val="center"/>
              <w:rPr>
                <w:rFonts w:ascii="Book Antiqua" w:hAnsi="Book Antiqua"/>
                <w:sz w:val="24"/>
                <w:szCs w:val="24"/>
              </w:rPr>
            </w:pPr>
            <w:r>
              <w:rPr>
                <w:rFonts w:ascii="Book Antiqua" w:hAnsi="Book Antiqua"/>
                <w:sz w:val="24"/>
                <w:szCs w:val="24"/>
              </w:rPr>
              <w:t>5</w:t>
            </w:r>
            <w:r w:rsidRPr="007F7A36">
              <w:rPr>
                <w:rFonts w:ascii="Book Antiqua" w:hAnsi="Book Antiqua"/>
                <w:sz w:val="24"/>
                <w:szCs w:val="24"/>
              </w:rPr>
              <w:t>,</w:t>
            </w:r>
            <w:r>
              <w:rPr>
                <w:rFonts w:ascii="Book Antiqua" w:hAnsi="Book Antiqua"/>
                <w:sz w:val="24"/>
                <w:szCs w:val="24"/>
              </w:rPr>
              <w:t>260</w:t>
            </w:r>
          </w:p>
        </w:tc>
      </w:tr>
    </w:tbl>
    <w:p w14:paraId="4BE99E42" w14:textId="77777777" w:rsidR="00DB4F7E" w:rsidRDefault="00DB4F7E">
      <w:pPr>
        <w:rPr>
          <w:rFonts w:ascii="Book Antiqua" w:hAnsi="Book Antiqua"/>
          <w:sz w:val="24"/>
          <w:szCs w:val="24"/>
        </w:rPr>
      </w:pPr>
    </w:p>
    <w:p w14:paraId="5C691BB9" w14:textId="77777777" w:rsidR="00F63A6B" w:rsidRPr="007F7A36" w:rsidRDefault="00F63A6B" w:rsidP="00F63A6B">
      <w:pPr>
        <w:rPr>
          <w:rFonts w:ascii="Book Antiqua" w:hAnsi="Book Antiqua"/>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964"/>
        <w:gridCol w:w="1124"/>
        <w:gridCol w:w="1142"/>
        <w:gridCol w:w="1104"/>
      </w:tblGrid>
      <w:tr w:rsidR="00F63A6B" w:rsidRPr="007F7A36" w14:paraId="354760C9" w14:textId="77777777" w:rsidTr="0096277C">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47596891" w14:textId="77777777" w:rsidR="00F63A6B" w:rsidRPr="007F7A36" w:rsidRDefault="00F63A6B" w:rsidP="0096277C">
            <w:pPr>
              <w:rPr>
                <w:rFonts w:ascii="Book Antiqua" w:hAnsi="Book Antiqua"/>
                <w:b/>
                <w:sz w:val="24"/>
                <w:szCs w:val="24"/>
              </w:rPr>
            </w:pPr>
            <w:r w:rsidRPr="007F7A36">
              <w:rPr>
                <w:rFonts w:ascii="Book Antiqua" w:hAnsi="Book Antiqua"/>
                <w:b/>
                <w:sz w:val="24"/>
                <w:szCs w:val="24"/>
              </w:rPr>
              <w:t xml:space="preserve">UTC Regulated Hauler Name </w:t>
            </w:r>
          </w:p>
        </w:tc>
        <w:tc>
          <w:tcPr>
            <w:tcW w:w="3370" w:type="dxa"/>
            <w:gridSpan w:val="3"/>
            <w:tcBorders>
              <w:top w:val="single" w:sz="4" w:space="0" w:color="auto"/>
              <w:left w:val="single" w:sz="4" w:space="0" w:color="auto"/>
              <w:bottom w:val="single" w:sz="4" w:space="0" w:color="auto"/>
              <w:right w:val="single" w:sz="4" w:space="0" w:color="auto"/>
            </w:tcBorders>
            <w:vAlign w:val="center"/>
          </w:tcPr>
          <w:p w14:paraId="4C0D4CC8" w14:textId="77777777" w:rsidR="00F63A6B" w:rsidRPr="007F7A36" w:rsidRDefault="00F63A6B" w:rsidP="0096277C">
            <w:pPr>
              <w:jc w:val="center"/>
              <w:rPr>
                <w:rFonts w:ascii="Book Antiqua" w:hAnsi="Book Antiqua"/>
                <w:b/>
                <w:bCs/>
                <w:sz w:val="24"/>
                <w:szCs w:val="24"/>
              </w:rPr>
            </w:pPr>
            <w:r w:rsidRPr="007F7A36">
              <w:rPr>
                <w:rFonts w:ascii="Book Antiqua" w:hAnsi="Book Antiqua"/>
                <w:b/>
                <w:bCs/>
                <w:sz w:val="24"/>
                <w:szCs w:val="24"/>
              </w:rPr>
              <w:t>West Waste &amp; Recycling</w:t>
            </w:r>
          </w:p>
        </w:tc>
      </w:tr>
      <w:tr w:rsidR="00F63A6B" w:rsidRPr="007F7A36" w14:paraId="3DDD9092" w14:textId="77777777" w:rsidTr="0096277C">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0E58C77B" w14:textId="77777777" w:rsidR="00F63A6B" w:rsidRPr="007F7A36" w:rsidRDefault="00F63A6B" w:rsidP="0096277C">
            <w:pPr>
              <w:rPr>
                <w:rFonts w:ascii="Book Antiqua" w:hAnsi="Book Antiqua"/>
                <w:b/>
                <w:sz w:val="24"/>
                <w:szCs w:val="24"/>
              </w:rPr>
            </w:pPr>
            <w:r w:rsidRPr="007F7A36">
              <w:rPr>
                <w:rFonts w:ascii="Book Antiqua" w:hAnsi="Book Antiqua"/>
                <w:b/>
                <w:sz w:val="24"/>
                <w:szCs w:val="24"/>
              </w:rPr>
              <w:t xml:space="preserve">G-Permit #251 </w:t>
            </w:r>
          </w:p>
        </w:tc>
        <w:tc>
          <w:tcPr>
            <w:tcW w:w="1124" w:type="dxa"/>
            <w:tcBorders>
              <w:top w:val="single" w:sz="4" w:space="0" w:color="auto"/>
              <w:left w:val="single" w:sz="4" w:space="0" w:color="auto"/>
              <w:bottom w:val="single" w:sz="4" w:space="0" w:color="auto"/>
              <w:right w:val="single" w:sz="4" w:space="0" w:color="auto"/>
            </w:tcBorders>
            <w:vAlign w:val="center"/>
          </w:tcPr>
          <w:p w14:paraId="7EE95F98" w14:textId="77777777" w:rsidR="00F63A6B" w:rsidRPr="007F7A36" w:rsidRDefault="00F63A6B" w:rsidP="0096277C">
            <w:pPr>
              <w:rPr>
                <w:rFonts w:ascii="Book Antiqua" w:hAnsi="Book Antiqua"/>
                <w:sz w:val="24"/>
                <w:szCs w:val="24"/>
              </w:rPr>
            </w:pPr>
          </w:p>
        </w:tc>
        <w:tc>
          <w:tcPr>
            <w:tcW w:w="1142" w:type="dxa"/>
            <w:tcBorders>
              <w:top w:val="single" w:sz="4" w:space="0" w:color="auto"/>
              <w:left w:val="single" w:sz="4" w:space="0" w:color="auto"/>
              <w:bottom w:val="single" w:sz="4" w:space="0" w:color="auto"/>
              <w:right w:val="single" w:sz="4" w:space="0" w:color="auto"/>
            </w:tcBorders>
            <w:vAlign w:val="center"/>
          </w:tcPr>
          <w:p w14:paraId="5A0546F9" w14:textId="77777777" w:rsidR="00F63A6B" w:rsidRPr="007F7A36" w:rsidRDefault="00F63A6B" w:rsidP="0096277C">
            <w:pPr>
              <w:rPr>
                <w:rFonts w:ascii="Book Antiqua" w:hAnsi="Book Antiqua"/>
                <w:sz w:val="24"/>
                <w:szCs w:val="24"/>
              </w:rPr>
            </w:pPr>
          </w:p>
        </w:tc>
        <w:tc>
          <w:tcPr>
            <w:tcW w:w="1104" w:type="dxa"/>
            <w:tcBorders>
              <w:top w:val="single" w:sz="4" w:space="0" w:color="auto"/>
              <w:left w:val="single" w:sz="4" w:space="0" w:color="auto"/>
              <w:bottom w:val="single" w:sz="4" w:space="0" w:color="auto"/>
              <w:right w:val="single" w:sz="4" w:space="0" w:color="auto"/>
            </w:tcBorders>
            <w:vAlign w:val="center"/>
          </w:tcPr>
          <w:p w14:paraId="1780A8EF" w14:textId="77777777" w:rsidR="00F63A6B" w:rsidRPr="007F7A36" w:rsidRDefault="00F63A6B" w:rsidP="0096277C">
            <w:pPr>
              <w:rPr>
                <w:rFonts w:ascii="Book Antiqua" w:hAnsi="Book Antiqua"/>
                <w:sz w:val="24"/>
                <w:szCs w:val="24"/>
              </w:rPr>
            </w:pPr>
          </w:p>
        </w:tc>
      </w:tr>
      <w:tr w:rsidR="00F63A6B" w:rsidRPr="007F7A36" w14:paraId="3B271DBD" w14:textId="77777777" w:rsidTr="0096277C">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78001045" w14:textId="77777777" w:rsidR="00F63A6B" w:rsidRPr="007F7A36" w:rsidRDefault="00F63A6B" w:rsidP="0096277C">
            <w:pPr>
              <w:rPr>
                <w:rFonts w:ascii="Book Antiqua" w:hAnsi="Book Antiqua"/>
                <w:b/>
                <w:sz w:val="24"/>
                <w:szCs w:val="24"/>
              </w:rPr>
            </w:pPr>
            <w:r w:rsidRPr="007F7A36">
              <w:rPr>
                <w:rFonts w:ascii="Book Antiqua" w:hAnsi="Book Antiqua"/>
                <w:b/>
                <w:sz w:val="24"/>
                <w:szCs w:val="24"/>
              </w:rPr>
              <w:t>Residential</w:t>
            </w:r>
            <w:r>
              <w:rPr>
                <w:rFonts w:ascii="Book Antiqua" w:hAnsi="Book Antiqua"/>
                <w:b/>
                <w:sz w:val="24"/>
                <w:szCs w:val="24"/>
              </w:rPr>
              <w:t xml:space="preserve"> and </w:t>
            </w:r>
            <w:r w:rsidRPr="007F7A36">
              <w:rPr>
                <w:rFonts w:ascii="Book Antiqua" w:hAnsi="Book Antiqua"/>
                <w:b/>
                <w:sz w:val="24"/>
                <w:szCs w:val="24"/>
              </w:rPr>
              <w:t>Commercial</w:t>
            </w:r>
          </w:p>
        </w:tc>
        <w:tc>
          <w:tcPr>
            <w:tcW w:w="1124" w:type="dxa"/>
            <w:tcBorders>
              <w:top w:val="single" w:sz="4" w:space="0" w:color="auto"/>
              <w:left w:val="single" w:sz="4" w:space="0" w:color="auto"/>
              <w:bottom w:val="single" w:sz="4" w:space="0" w:color="auto"/>
              <w:right w:val="single" w:sz="4" w:space="0" w:color="auto"/>
            </w:tcBorders>
            <w:vAlign w:val="center"/>
          </w:tcPr>
          <w:p w14:paraId="357D221A" w14:textId="77777777" w:rsidR="00F63A6B" w:rsidRPr="007F7A36" w:rsidRDefault="00F63A6B" w:rsidP="0096277C">
            <w:pPr>
              <w:jc w:val="center"/>
              <w:rPr>
                <w:rFonts w:ascii="Book Antiqua" w:hAnsi="Book Antiqua"/>
                <w:b/>
                <w:sz w:val="24"/>
                <w:szCs w:val="24"/>
              </w:rPr>
            </w:pPr>
            <w:r w:rsidRPr="007F7A36">
              <w:rPr>
                <w:rFonts w:ascii="Book Antiqua" w:hAnsi="Book Antiqua"/>
                <w:b/>
                <w:sz w:val="24"/>
                <w:szCs w:val="24"/>
              </w:rPr>
              <w:t>Year 1</w:t>
            </w:r>
          </w:p>
        </w:tc>
        <w:tc>
          <w:tcPr>
            <w:tcW w:w="1142" w:type="dxa"/>
            <w:tcBorders>
              <w:top w:val="single" w:sz="4" w:space="0" w:color="auto"/>
              <w:left w:val="single" w:sz="4" w:space="0" w:color="auto"/>
              <w:bottom w:val="single" w:sz="4" w:space="0" w:color="auto"/>
              <w:right w:val="single" w:sz="4" w:space="0" w:color="auto"/>
            </w:tcBorders>
            <w:vAlign w:val="center"/>
          </w:tcPr>
          <w:p w14:paraId="1C91FCD0" w14:textId="77777777" w:rsidR="00F63A6B" w:rsidRPr="007F7A36" w:rsidRDefault="00F63A6B" w:rsidP="0096277C">
            <w:pPr>
              <w:jc w:val="center"/>
              <w:rPr>
                <w:rFonts w:ascii="Book Antiqua" w:hAnsi="Book Antiqua"/>
                <w:b/>
                <w:sz w:val="24"/>
                <w:szCs w:val="24"/>
              </w:rPr>
            </w:pPr>
            <w:r w:rsidRPr="007F7A36">
              <w:rPr>
                <w:rFonts w:ascii="Book Antiqua" w:hAnsi="Book Antiqua"/>
                <w:b/>
                <w:sz w:val="24"/>
                <w:szCs w:val="24"/>
              </w:rPr>
              <w:t>Year 3</w:t>
            </w:r>
          </w:p>
        </w:tc>
        <w:tc>
          <w:tcPr>
            <w:tcW w:w="1104" w:type="dxa"/>
            <w:tcBorders>
              <w:top w:val="single" w:sz="4" w:space="0" w:color="auto"/>
              <w:left w:val="single" w:sz="4" w:space="0" w:color="auto"/>
              <w:bottom w:val="single" w:sz="4" w:space="0" w:color="auto"/>
              <w:right w:val="single" w:sz="4" w:space="0" w:color="auto"/>
            </w:tcBorders>
            <w:vAlign w:val="center"/>
          </w:tcPr>
          <w:p w14:paraId="279C8856" w14:textId="77777777" w:rsidR="00F63A6B" w:rsidRPr="007F7A36" w:rsidRDefault="00F63A6B" w:rsidP="0096277C">
            <w:pPr>
              <w:jc w:val="center"/>
              <w:rPr>
                <w:rFonts w:ascii="Book Antiqua" w:hAnsi="Book Antiqua"/>
                <w:b/>
                <w:sz w:val="24"/>
                <w:szCs w:val="24"/>
              </w:rPr>
            </w:pPr>
            <w:r w:rsidRPr="007F7A36">
              <w:rPr>
                <w:rFonts w:ascii="Book Antiqua" w:hAnsi="Book Antiqua"/>
                <w:b/>
                <w:sz w:val="24"/>
                <w:szCs w:val="24"/>
              </w:rPr>
              <w:t>Year 6</w:t>
            </w:r>
          </w:p>
        </w:tc>
      </w:tr>
      <w:tr w:rsidR="00F63A6B" w:rsidRPr="007F7A36" w14:paraId="31F5189E" w14:textId="77777777" w:rsidTr="002F5584">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66ACB4F9" w14:textId="77777777" w:rsidR="00F63A6B" w:rsidRPr="007F7A36" w:rsidRDefault="00F63A6B" w:rsidP="0096277C">
            <w:pPr>
              <w:ind w:left="540"/>
              <w:rPr>
                <w:rFonts w:ascii="Book Antiqua" w:hAnsi="Book Antiqua"/>
                <w:sz w:val="24"/>
                <w:szCs w:val="24"/>
              </w:rPr>
            </w:pPr>
            <w:r w:rsidRPr="007F7A36">
              <w:rPr>
                <w:rFonts w:ascii="Book Antiqua" w:hAnsi="Book Antiqua"/>
                <w:sz w:val="24"/>
                <w:szCs w:val="24"/>
              </w:rPr>
              <w:t xml:space="preserve"># of Customers </w:t>
            </w:r>
          </w:p>
        </w:tc>
        <w:tc>
          <w:tcPr>
            <w:tcW w:w="1124" w:type="dxa"/>
            <w:tcBorders>
              <w:top w:val="single" w:sz="4" w:space="0" w:color="auto"/>
              <w:left w:val="single" w:sz="4" w:space="0" w:color="auto"/>
              <w:bottom w:val="single" w:sz="4" w:space="0" w:color="auto"/>
              <w:right w:val="single" w:sz="4" w:space="0" w:color="auto"/>
            </w:tcBorders>
            <w:vAlign w:val="center"/>
          </w:tcPr>
          <w:p w14:paraId="0AA7A215" w14:textId="77777777" w:rsidR="00F63A6B" w:rsidRPr="007F7A36" w:rsidRDefault="00F63A6B" w:rsidP="0096277C">
            <w:pPr>
              <w:jc w:val="center"/>
              <w:rPr>
                <w:rFonts w:ascii="Book Antiqua" w:hAnsi="Book Antiqua"/>
                <w:sz w:val="24"/>
                <w:szCs w:val="24"/>
              </w:rPr>
            </w:pPr>
            <w:r>
              <w:rPr>
                <w:rFonts w:ascii="Book Antiqua" w:hAnsi="Book Antiqua"/>
                <w:sz w:val="24"/>
                <w:szCs w:val="24"/>
              </w:rPr>
              <w:t>1,014</w:t>
            </w:r>
          </w:p>
        </w:tc>
        <w:tc>
          <w:tcPr>
            <w:tcW w:w="1142" w:type="dxa"/>
            <w:tcBorders>
              <w:top w:val="single" w:sz="4" w:space="0" w:color="auto"/>
              <w:left w:val="single" w:sz="4" w:space="0" w:color="auto"/>
              <w:bottom w:val="single" w:sz="4" w:space="0" w:color="auto"/>
              <w:right w:val="single" w:sz="4" w:space="0" w:color="auto"/>
            </w:tcBorders>
            <w:vAlign w:val="center"/>
          </w:tcPr>
          <w:p w14:paraId="5C01A923" w14:textId="77777777" w:rsidR="00F63A6B" w:rsidRPr="007F7A36" w:rsidRDefault="00F63A6B" w:rsidP="0096277C">
            <w:pPr>
              <w:jc w:val="center"/>
              <w:rPr>
                <w:rFonts w:ascii="Book Antiqua" w:hAnsi="Book Antiqua"/>
                <w:sz w:val="24"/>
                <w:szCs w:val="24"/>
              </w:rPr>
            </w:pPr>
            <w:r>
              <w:rPr>
                <w:rFonts w:ascii="Book Antiqua" w:hAnsi="Book Antiqua"/>
                <w:sz w:val="24"/>
                <w:szCs w:val="24"/>
              </w:rPr>
              <w:t>1,034</w:t>
            </w:r>
          </w:p>
        </w:tc>
        <w:tc>
          <w:tcPr>
            <w:tcW w:w="1104" w:type="dxa"/>
            <w:tcBorders>
              <w:top w:val="single" w:sz="4" w:space="0" w:color="auto"/>
              <w:left w:val="single" w:sz="4" w:space="0" w:color="auto"/>
              <w:bottom w:val="single" w:sz="4" w:space="0" w:color="auto"/>
              <w:right w:val="single" w:sz="4" w:space="0" w:color="auto"/>
            </w:tcBorders>
            <w:vAlign w:val="center"/>
          </w:tcPr>
          <w:p w14:paraId="46C295AE" w14:textId="77777777" w:rsidR="00F63A6B" w:rsidRPr="007F7A36" w:rsidRDefault="00F63A6B" w:rsidP="0096277C">
            <w:pPr>
              <w:jc w:val="center"/>
              <w:rPr>
                <w:rFonts w:ascii="Book Antiqua" w:hAnsi="Book Antiqua"/>
                <w:sz w:val="24"/>
                <w:szCs w:val="24"/>
              </w:rPr>
            </w:pPr>
            <w:r>
              <w:rPr>
                <w:rFonts w:ascii="Book Antiqua" w:hAnsi="Book Antiqua"/>
                <w:sz w:val="24"/>
                <w:szCs w:val="24"/>
              </w:rPr>
              <w:t>1,066</w:t>
            </w:r>
          </w:p>
        </w:tc>
      </w:tr>
      <w:tr w:rsidR="00F63A6B" w:rsidRPr="007F7A36" w14:paraId="4DB73CB8" w14:textId="77777777" w:rsidTr="0096277C">
        <w:trPr>
          <w:jc w:val="center"/>
        </w:trPr>
        <w:tc>
          <w:tcPr>
            <w:tcW w:w="3964" w:type="dxa"/>
            <w:tcBorders>
              <w:top w:val="single" w:sz="4" w:space="0" w:color="auto"/>
              <w:left w:val="single" w:sz="4" w:space="0" w:color="auto"/>
              <w:bottom w:val="single" w:sz="4" w:space="0" w:color="auto"/>
              <w:right w:val="single" w:sz="4" w:space="0" w:color="auto"/>
            </w:tcBorders>
            <w:vAlign w:val="center"/>
          </w:tcPr>
          <w:p w14:paraId="22BE2829" w14:textId="77777777" w:rsidR="00F63A6B" w:rsidRPr="007F7A36" w:rsidRDefault="00F63A6B" w:rsidP="0096277C">
            <w:pPr>
              <w:ind w:left="540"/>
              <w:rPr>
                <w:rFonts w:ascii="Book Antiqua" w:hAnsi="Book Antiqua"/>
                <w:sz w:val="24"/>
                <w:szCs w:val="24"/>
              </w:rPr>
            </w:pPr>
            <w:r w:rsidRPr="007F7A36">
              <w:rPr>
                <w:rFonts w:ascii="Book Antiqua" w:hAnsi="Book Antiqua"/>
                <w:sz w:val="24"/>
                <w:szCs w:val="24"/>
              </w:rPr>
              <w:t xml:space="preserve">Tonnage Collected </w:t>
            </w:r>
          </w:p>
        </w:tc>
        <w:tc>
          <w:tcPr>
            <w:tcW w:w="1124" w:type="dxa"/>
            <w:tcBorders>
              <w:top w:val="single" w:sz="4" w:space="0" w:color="auto"/>
              <w:left w:val="single" w:sz="4" w:space="0" w:color="auto"/>
              <w:bottom w:val="single" w:sz="4" w:space="0" w:color="auto"/>
              <w:right w:val="single" w:sz="4" w:space="0" w:color="auto"/>
            </w:tcBorders>
            <w:vAlign w:val="center"/>
          </w:tcPr>
          <w:p w14:paraId="741780A9" w14:textId="77777777" w:rsidR="00F63A6B" w:rsidRPr="007F7A36" w:rsidRDefault="00F63A6B" w:rsidP="0096277C">
            <w:pPr>
              <w:jc w:val="center"/>
              <w:rPr>
                <w:rFonts w:ascii="Book Antiqua" w:hAnsi="Book Antiqua"/>
                <w:sz w:val="24"/>
                <w:szCs w:val="24"/>
              </w:rPr>
            </w:pPr>
            <w:r>
              <w:rPr>
                <w:rFonts w:ascii="Book Antiqua" w:hAnsi="Book Antiqua"/>
                <w:sz w:val="24"/>
                <w:szCs w:val="24"/>
              </w:rPr>
              <w:t>1,200</w:t>
            </w:r>
          </w:p>
        </w:tc>
        <w:tc>
          <w:tcPr>
            <w:tcW w:w="1142" w:type="dxa"/>
            <w:tcBorders>
              <w:top w:val="single" w:sz="4" w:space="0" w:color="auto"/>
              <w:left w:val="single" w:sz="4" w:space="0" w:color="auto"/>
              <w:bottom w:val="single" w:sz="4" w:space="0" w:color="auto"/>
              <w:right w:val="single" w:sz="4" w:space="0" w:color="auto"/>
            </w:tcBorders>
            <w:vAlign w:val="center"/>
          </w:tcPr>
          <w:p w14:paraId="44AFD672" w14:textId="77777777" w:rsidR="00F63A6B" w:rsidRPr="007F7A36" w:rsidRDefault="00F63A6B" w:rsidP="0096277C">
            <w:pPr>
              <w:jc w:val="center"/>
              <w:rPr>
                <w:rFonts w:ascii="Book Antiqua" w:hAnsi="Book Antiqua"/>
                <w:sz w:val="24"/>
                <w:szCs w:val="24"/>
              </w:rPr>
            </w:pPr>
            <w:r>
              <w:rPr>
                <w:rFonts w:ascii="Book Antiqua" w:hAnsi="Book Antiqua"/>
                <w:sz w:val="24"/>
                <w:szCs w:val="24"/>
              </w:rPr>
              <w:t>1,224</w:t>
            </w:r>
          </w:p>
        </w:tc>
        <w:tc>
          <w:tcPr>
            <w:tcW w:w="1104" w:type="dxa"/>
            <w:tcBorders>
              <w:top w:val="single" w:sz="4" w:space="0" w:color="auto"/>
              <w:left w:val="single" w:sz="4" w:space="0" w:color="auto"/>
              <w:bottom w:val="single" w:sz="4" w:space="0" w:color="auto"/>
              <w:right w:val="single" w:sz="4" w:space="0" w:color="auto"/>
            </w:tcBorders>
            <w:vAlign w:val="center"/>
          </w:tcPr>
          <w:p w14:paraId="28C2A16B" w14:textId="77777777" w:rsidR="00F63A6B" w:rsidRPr="007F7A36" w:rsidRDefault="00F63A6B" w:rsidP="0096277C">
            <w:pPr>
              <w:jc w:val="center"/>
              <w:rPr>
                <w:rFonts w:ascii="Book Antiqua" w:hAnsi="Book Antiqua"/>
                <w:sz w:val="24"/>
                <w:szCs w:val="24"/>
              </w:rPr>
            </w:pPr>
            <w:r>
              <w:rPr>
                <w:rFonts w:ascii="Book Antiqua" w:hAnsi="Book Antiqua"/>
                <w:sz w:val="24"/>
                <w:szCs w:val="24"/>
              </w:rPr>
              <w:t>1,261</w:t>
            </w:r>
          </w:p>
        </w:tc>
      </w:tr>
    </w:tbl>
    <w:p w14:paraId="09A13730" w14:textId="77777777" w:rsidR="00F63A6B" w:rsidRDefault="00F63A6B" w:rsidP="00F63A6B">
      <w:pPr>
        <w:rPr>
          <w:rFonts w:ascii="Book Antiqua" w:hAnsi="Book Antiqua"/>
          <w:sz w:val="20"/>
        </w:rPr>
      </w:pPr>
    </w:p>
    <w:p w14:paraId="08CEE5D6" w14:textId="77777777" w:rsidR="00F63A6B" w:rsidRPr="00BD404C" w:rsidRDefault="00F63A6B" w:rsidP="00F63A6B">
      <w:pPr>
        <w:ind w:left="990" w:hanging="180"/>
        <w:rPr>
          <w:rFonts w:ascii="Book Antiqua" w:hAnsi="Book Antiqua"/>
          <w:sz w:val="20"/>
        </w:rPr>
      </w:pPr>
      <w:r>
        <w:rPr>
          <w:rFonts w:ascii="Book Antiqua" w:hAnsi="Book Antiqua"/>
          <w:sz w:val="20"/>
        </w:rPr>
        <w:t>* Data shown for West Waste is for entire regulated area, including Clallam County customers.</w:t>
      </w:r>
    </w:p>
    <w:p w14:paraId="0453FB78" w14:textId="77777777" w:rsidR="00F63A6B" w:rsidRDefault="00F63A6B" w:rsidP="00F63A6B">
      <w:pPr>
        <w:rPr>
          <w:rFonts w:ascii="Book Antiqua" w:hAnsi="Book Antiqua"/>
          <w:sz w:val="24"/>
          <w:szCs w:val="24"/>
        </w:rPr>
      </w:pPr>
    </w:p>
    <w:p w14:paraId="24E2CAF7" w14:textId="77777777" w:rsidR="00F63A6B" w:rsidRDefault="00F63A6B">
      <w:pPr>
        <w:rPr>
          <w:rFonts w:ascii="Book Antiqua" w:hAnsi="Book Antiqua"/>
          <w:sz w:val="24"/>
          <w:szCs w:val="24"/>
        </w:rPr>
      </w:pPr>
    </w:p>
    <w:p w14:paraId="2B912B31" w14:textId="77777777" w:rsidR="005742F6" w:rsidRPr="007F7A36" w:rsidRDefault="00A551E4">
      <w:pPr>
        <w:ind w:left="1440" w:hanging="720"/>
        <w:rPr>
          <w:rFonts w:ascii="Book Antiqua" w:hAnsi="Book Antiqua"/>
          <w:sz w:val="24"/>
          <w:szCs w:val="24"/>
        </w:rPr>
      </w:pPr>
      <w:r w:rsidRPr="007F7A36">
        <w:rPr>
          <w:rFonts w:ascii="Book Antiqua" w:hAnsi="Book Antiqua"/>
          <w:sz w:val="24"/>
          <w:szCs w:val="24"/>
        </w:rPr>
        <w:t xml:space="preserve">3.3.2 </w:t>
      </w:r>
      <w:r w:rsidRPr="007F7A36">
        <w:rPr>
          <w:rFonts w:ascii="Book Antiqua" w:hAnsi="Book Antiqua"/>
          <w:sz w:val="24"/>
          <w:szCs w:val="24"/>
        </w:rPr>
        <w:tab/>
        <w:t xml:space="preserve">Other (non-regulated) Solid Waste Collection Programs. </w:t>
      </w:r>
    </w:p>
    <w:p w14:paraId="7B32B8E2" w14:textId="77777777" w:rsidR="005742F6" w:rsidRPr="007F7A36" w:rsidRDefault="005742F6">
      <w:pPr>
        <w:ind w:left="1440" w:hanging="720"/>
        <w:rPr>
          <w:rFonts w:ascii="Book Antiqua" w:hAnsi="Book Antiqua"/>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936"/>
        <w:gridCol w:w="1142"/>
        <w:gridCol w:w="1123"/>
        <w:gridCol w:w="1123"/>
      </w:tblGrid>
      <w:tr w:rsidR="005742F6" w:rsidRPr="007F7A36" w14:paraId="02DAFE67" w14:textId="77777777">
        <w:trPr>
          <w:jc w:val="center"/>
        </w:trPr>
        <w:tc>
          <w:tcPr>
            <w:tcW w:w="3936" w:type="dxa"/>
            <w:tcBorders>
              <w:top w:val="single" w:sz="4" w:space="0" w:color="auto"/>
              <w:left w:val="single" w:sz="4" w:space="0" w:color="auto"/>
              <w:bottom w:val="single" w:sz="4" w:space="0" w:color="auto"/>
              <w:right w:val="single" w:sz="4" w:space="0" w:color="auto"/>
            </w:tcBorders>
            <w:vAlign w:val="center"/>
          </w:tcPr>
          <w:p w14:paraId="63EBBE3F" w14:textId="77777777" w:rsidR="005742F6" w:rsidRPr="007F7A36" w:rsidRDefault="00A551E4">
            <w:pPr>
              <w:rPr>
                <w:rFonts w:ascii="Book Antiqua" w:hAnsi="Book Antiqua"/>
                <w:b/>
                <w:sz w:val="24"/>
                <w:szCs w:val="24"/>
              </w:rPr>
            </w:pPr>
            <w:r w:rsidRPr="007F7A36">
              <w:rPr>
                <w:rFonts w:ascii="Book Antiqua" w:hAnsi="Book Antiqua"/>
                <w:b/>
                <w:sz w:val="24"/>
                <w:szCs w:val="24"/>
              </w:rPr>
              <w:t xml:space="preserve">Hauler Name </w:t>
            </w:r>
          </w:p>
        </w:tc>
        <w:tc>
          <w:tcPr>
            <w:tcW w:w="3388" w:type="dxa"/>
            <w:gridSpan w:val="3"/>
            <w:tcBorders>
              <w:top w:val="single" w:sz="4" w:space="0" w:color="auto"/>
              <w:left w:val="single" w:sz="4" w:space="0" w:color="auto"/>
              <w:bottom w:val="single" w:sz="4" w:space="0" w:color="auto"/>
              <w:right w:val="single" w:sz="4" w:space="0" w:color="auto"/>
            </w:tcBorders>
            <w:vAlign w:val="center"/>
          </w:tcPr>
          <w:p w14:paraId="65EE525F" w14:textId="77777777" w:rsidR="005742F6" w:rsidRPr="007F7A36" w:rsidRDefault="00DA71B2" w:rsidP="00DA71B2">
            <w:pPr>
              <w:jc w:val="center"/>
              <w:rPr>
                <w:rFonts w:ascii="Book Antiqua" w:hAnsi="Book Antiqua"/>
                <w:b/>
                <w:bCs/>
                <w:sz w:val="24"/>
                <w:szCs w:val="24"/>
              </w:rPr>
            </w:pPr>
            <w:r>
              <w:rPr>
                <w:rFonts w:ascii="Book Antiqua" w:hAnsi="Book Antiqua"/>
                <w:b/>
                <w:bCs/>
                <w:sz w:val="24"/>
                <w:szCs w:val="24"/>
              </w:rPr>
              <w:t>DM Disposal</w:t>
            </w:r>
            <w:r w:rsidR="00A551E4" w:rsidRPr="007F7A36">
              <w:rPr>
                <w:rFonts w:ascii="Book Antiqua" w:hAnsi="Book Antiqua"/>
                <w:sz w:val="24"/>
                <w:szCs w:val="24"/>
              </w:rPr>
              <w:t xml:space="preserve"> (contract with Port Townsend)</w:t>
            </w:r>
          </w:p>
        </w:tc>
      </w:tr>
      <w:tr w:rsidR="005742F6" w:rsidRPr="007F7A36" w14:paraId="3C8B8A3E" w14:textId="77777777">
        <w:trPr>
          <w:jc w:val="center"/>
        </w:trPr>
        <w:tc>
          <w:tcPr>
            <w:tcW w:w="3936" w:type="dxa"/>
            <w:tcBorders>
              <w:top w:val="single" w:sz="4" w:space="0" w:color="auto"/>
              <w:left w:val="single" w:sz="4" w:space="0" w:color="auto"/>
              <w:bottom w:val="single" w:sz="4" w:space="0" w:color="auto"/>
              <w:right w:val="single" w:sz="4" w:space="0" w:color="auto"/>
            </w:tcBorders>
            <w:vAlign w:val="center"/>
          </w:tcPr>
          <w:p w14:paraId="265E5A82" w14:textId="77777777" w:rsidR="005742F6" w:rsidRPr="007F7A36" w:rsidRDefault="00A551E4">
            <w:pPr>
              <w:rPr>
                <w:rFonts w:ascii="Book Antiqua" w:hAnsi="Book Antiqua"/>
                <w:b/>
                <w:sz w:val="24"/>
                <w:szCs w:val="24"/>
              </w:rPr>
            </w:pPr>
            <w:r w:rsidRPr="007F7A36">
              <w:rPr>
                <w:rFonts w:ascii="Book Antiqua" w:hAnsi="Book Antiqua"/>
                <w:b/>
                <w:sz w:val="24"/>
                <w:szCs w:val="24"/>
              </w:rPr>
              <w:t>Residential and Commercial</w:t>
            </w:r>
          </w:p>
        </w:tc>
        <w:tc>
          <w:tcPr>
            <w:tcW w:w="1142" w:type="dxa"/>
            <w:tcBorders>
              <w:top w:val="single" w:sz="4" w:space="0" w:color="auto"/>
              <w:left w:val="single" w:sz="4" w:space="0" w:color="auto"/>
              <w:bottom w:val="single" w:sz="4" w:space="0" w:color="auto"/>
              <w:right w:val="single" w:sz="4" w:space="0" w:color="auto"/>
            </w:tcBorders>
            <w:vAlign w:val="center"/>
          </w:tcPr>
          <w:p w14:paraId="0CC303B3" w14:textId="77777777" w:rsidR="005742F6" w:rsidRPr="007F7A36" w:rsidRDefault="00A551E4">
            <w:pPr>
              <w:jc w:val="center"/>
              <w:rPr>
                <w:rFonts w:ascii="Book Antiqua" w:hAnsi="Book Antiqua"/>
                <w:b/>
                <w:sz w:val="24"/>
                <w:szCs w:val="24"/>
              </w:rPr>
            </w:pPr>
            <w:r w:rsidRPr="007F7A36">
              <w:rPr>
                <w:rFonts w:ascii="Book Antiqua" w:hAnsi="Book Antiqua"/>
                <w:b/>
                <w:sz w:val="24"/>
                <w:szCs w:val="24"/>
              </w:rPr>
              <w:t>Year 1</w:t>
            </w:r>
          </w:p>
        </w:tc>
        <w:tc>
          <w:tcPr>
            <w:tcW w:w="1123" w:type="dxa"/>
            <w:tcBorders>
              <w:top w:val="single" w:sz="4" w:space="0" w:color="auto"/>
              <w:left w:val="single" w:sz="4" w:space="0" w:color="auto"/>
              <w:bottom w:val="single" w:sz="4" w:space="0" w:color="auto"/>
              <w:right w:val="single" w:sz="4" w:space="0" w:color="auto"/>
            </w:tcBorders>
            <w:vAlign w:val="center"/>
          </w:tcPr>
          <w:p w14:paraId="3071A5AC" w14:textId="77777777" w:rsidR="005742F6" w:rsidRPr="007F7A36" w:rsidRDefault="00A551E4">
            <w:pPr>
              <w:jc w:val="center"/>
              <w:rPr>
                <w:rFonts w:ascii="Book Antiqua" w:hAnsi="Book Antiqua"/>
                <w:b/>
                <w:sz w:val="24"/>
                <w:szCs w:val="24"/>
              </w:rPr>
            </w:pPr>
            <w:r w:rsidRPr="007F7A36">
              <w:rPr>
                <w:rFonts w:ascii="Book Antiqua" w:hAnsi="Book Antiqua"/>
                <w:b/>
                <w:sz w:val="24"/>
                <w:szCs w:val="24"/>
              </w:rPr>
              <w:t>Year 3</w:t>
            </w:r>
          </w:p>
        </w:tc>
        <w:tc>
          <w:tcPr>
            <w:tcW w:w="1123" w:type="dxa"/>
            <w:tcBorders>
              <w:top w:val="single" w:sz="4" w:space="0" w:color="auto"/>
              <w:left w:val="single" w:sz="4" w:space="0" w:color="auto"/>
              <w:bottom w:val="single" w:sz="4" w:space="0" w:color="auto"/>
              <w:right w:val="single" w:sz="4" w:space="0" w:color="auto"/>
            </w:tcBorders>
            <w:vAlign w:val="center"/>
          </w:tcPr>
          <w:p w14:paraId="12ED8171" w14:textId="77777777" w:rsidR="005742F6" w:rsidRPr="007F7A36" w:rsidRDefault="00A551E4">
            <w:pPr>
              <w:jc w:val="center"/>
              <w:rPr>
                <w:rFonts w:ascii="Book Antiqua" w:hAnsi="Book Antiqua"/>
                <w:b/>
                <w:sz w:val="24"/>
                <w:szCs w:val="24"/>
              </w:rPr>
            </w:pPr>
            <w:r w:rsidRPr="007F7A36">
              <w:rPr>
                <w:rFonts w:ascii="Book Antiqua" w:hAnsi="Book Antiqua"/>
                <w:b/>
                <w:sz w:val="24"/>
                <w:szCs w:val="24"/>
              </w:rPr>
              <w:t>Year 6</w:t>
            </w:r>
          </w:p>
        </w:tc>
      </w:tr>
      <w:tr w:rsidR="005742F6" w:rsidRPr="007F7A36" w14:paraId="4209889B" w14:textId="77777777">
        <w:trPr>
          <w:jc w:val="center"/>
        </w:trPr>
        <w:tc>
          <w:tcPr>
            <w:tcW w:w="3936" w:type="dxa"/>
            <w:tcBorders>
              <w:top w:val="single" w:sz="4" w:space="0" w:color="auto"/>
              <w:left w:val="single" w:sz="4" w:space="0" w:color="auto"/>
              <w:right w:val="single" w:sz="4" w:space="0" w:color="auto"/>
            </w:tcBorders>
            <w:vAlign w:val="center"/>
          </w:tcPr>
          <w:p w14:paraId="50433D38" w14:textId="77777777" w:rsidR="005742F6" w:rsidRPr="007F7A36" w:rsidRDefault="00A551E4">
            <w:pPr>
              <w:ind w:left="540"/>
              <w:rPr>
                <w:rFonts w:ascii="Book Antiqua" w:hAnsi="Book Antiqua"/>
                <w:sz w:val="24"/>
                <w:szCs w:val="24"/>
              </w:rPr>
            </w:pPr>
            <w:r w:rsidRPr="007F7A36">
              <w:rPr>
                <w:rFonts w:ascii="Book Antiqua" w:hAnsi="Book Antiqua"/>
                <w:sz w:val="24"/>
                <w:szCs w:val="24"/>
              </w:rPr>
              <w:t xml:space="preserve"># of Customers </w:t>
            </w:r>
          </w:p>
        </w:tc>
        <w:tc>
          <w:tcPr>
            <w:tcW w:w="1142" w:type="dxa"/>
            <w:tcBorders>
              <w:top w:val="single" w:sz="4" w:space="0" w:color="auto"/>
              <w:left w:val="single" w:sz="4" w:space="0" w:color="auto"/>
              <w:right w:val="single" w:sz="4" w:space="0" w:color="auto"/>
            </w:tcBorders>
            <w:vAlign w:val="center"/>
          </w:tcPr>
          <w:p w14:paraId="3E907F3C"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3,</w:t>
            </w:r>
            <w:r w:rsidR="001F59D2">
              <w:rPr>
                <w:rFonts w:ascii="Book Antiqua" w:hAnsi="Book Antiqua"/>
                <w:sz w:val="24"/>
                <w:szCs w:val="24"/>
              </w:rPr>
              <w:t>626</w:t>
            </w:r>
          </w:p>
        </w:tc>
        <w:tc>
          <w:tcPr>
            <w:tcW w:w="1123" w:type="dxa"/>
            <w:tcBorders>
              <w:top w:val="single" w:sz="4" w:space="0" w:color="auto"/>
              <w:left w:val="single" w:sz="4" w:space="0" w:color="auto"/>
              <w:right w:val="single" w:sz="4" w:space="0" w:color="auto"/>
            </w:tcBorders>
            <w:vAlign w:val="center"/>
          </w:tcPr>
          <w:p w14:paraId="486DFE3B"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3,</w:t>
            </w:r>
            <w:r w:rsidR="001F59D2">
              <w:rPr>
                <w:rFonts w:ascii="Book Antiqua" w:hAnsi="Book Antiqua"/>
                <w:sz w:val="24"/>
                <w:szCs w:val="24"/>
              </w:rPr>
              <w:t>70</w:t>
            </w:r>
            <w:r w:rsidRPr="007F7A36">
              <w:rPr>
                <w:rFonts w:ascii="Book Antiqua" w:hAnsi="Book Antiqua"/>
                <w:sz w:val="24"/>
                <w:szCs w:val="24"/>
              </w:rPr>
              <w:t>0</w:t>
            </w:r>
          </w:p>
        </w:tc>
        <w:tc>
          <w:tcPr>
            <w:tcW w:w="1123" w:type="dxa"/>
            <w:tcBorders>
              <w:top w:val="single" w:sz="4" w:space="0" w:color="auto"/>
              <w:left w:val="single" w:sz="4" w:space="0" w:color="auto"/>
              <w:right w:val="single" w:sz="4" w:space="0" w:color="auto"/>
            </w:tcBorders>
            <w:vAlign w:val="center"/>
          </w:tcPr>
          <w:p w14:paraId="3EBF0AAE"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3,</w:t>
            </w:r>
            <w:r w:rsidR="001F59D2">
              <w:rPr>
                <w:rFonts w:ascii="Book Antiqua" w:hAnsi="Book Antiqua"/>
                <w:sz w:val="24"/>
                <w:szCs w:val="24"/>
              </w:rPr>
              <w:t>811</w:t>
            </w:r>
          </w:p>
        </w:tc>
      </w:tr>
      <w:tr w:rsidR="005742F6" w:rsidRPr="007F7A36" w14:paraId="3E30EE62" w14:textId="77777777">
        <w:trPr>
          <w:jc w:val="center"/>
        </w:trPr>
        <w:tc>
          <w:tcPr>
            <w:tcW w:w="3936" w:type="dxa"/>
            <w:tcBorders>
              <w:top w:val="single" w:sz="4" w:space="0" w:color="auto"/>
              <w:left w:val="single" w:sz="4" w:space="0" w:color="auto"/>
              <w:bottom w:val="single" w:sz="4" w:space="0" w:color="auto"/>
              <w:right w:val="single" w:sz="4" w:space="0" w:color="auto"/>
            </w:tcBorders>
            <w:vAlign w:val="center"/>
          </w:tcPr>
          <w:p w14:paraId="02CA8285" w14:textId="77777777" w:rsidR="005742F6" w:rsidRPr="007F7A36" w:rsidRDefault="00A551E4">
            <w:pPr>
              <w:ind w:left="540"/>
              <w:rPr>
                <w:rFonts w:ascii="Book Antiqua" w:hAnsi="Book Antiqua"/>
                <w:sz w:val="24"/>
                <w:szCs w:val="24"/>
              </w:rPr>
            </w:pPr>
            <w:r w:rsidRPr="007F7A36">
              <w:rPr>
                <w:rFonts w:ascii="Book Antiqua" w:hAnsi="Book Antiqua"/>
                <w:sz w:val="24"/>
                <w:szCs w:val="24"/>
              </w:rPr>
              <w:t xml:space="preserve">Tonnage Collected </w:t>
            </w:r>
          </w:p>
        </w:tc>
        <w:tc>
          <w:tcPr>
            <w:tcW w:w="1142" w:type="dxa"/>
            <w:tcBorders>
              <w:top w:val="single" w:sz="4" w:space="0" w:color="auto"/>
              <w:left w:val="single" w:sz="4" w:space="0" w:color="auto"/>
              <w:bottom w:val="single" w:sz="4" w:space="0" w:color="auto"/>
              <w:right w:val="single" w:sz="4" w:space="0" w:color="auto"/>
            </w:tcBorders>
            <w:vAlign w:val="center"/>
          </w:tcPr>
          <w:p w14:paraId="2DFDE47C" w14:textId="77777777" w:rsidR="005742F6" w:rsidRPr="007F7A36" w:rsidRDefault="001F59D2">
            <w:pPr>
              <w:jc w:val="center"/>
              <w:rPr>
                <w:rFonts w:ascii="Book Antiqua" w:hAnsi="Book Antiqua"/>
                <w:sz w:val="24"/>
                <w:szCs w:val="24"/>
              </w:rPr>
            </w:pPr>
            <w:r>
              <w:rPr>
                <w:rFonts w:ascii="Book Antiqua" w:hAnsi="Book Antiqua"/>
                <w:sz w:val="24"/>
                <w:szCs w:val="24"/>
              </w:rPr>
              <w:t>4</w:t>
            </w:r>
            <w:r w:rsidR="00A551E4" w:rsidRPr="007F7A36">
              <w:rPr>
                <w:rFonts w:ascii="Book Antiqua" w:hAnsi="Book Antiqua"/>
                <w:sz w:val="24"/>
                <w:szCs w:val="24"/>
              </w:rPr>
              <w:t>,</w:t>
            </w:r>
            <w:r>
              <w:rPr>
                <w:rFonts w:ascii="Book Antiqua" w:hAnsi="Book Antiqua"/>
                <w:sz w:val="24"/>
                <w:szCs w:val="24"/>
              </w:rPr>
              <w:t>400</w:t>
            </w:r>
          </w:p>
        </w:tc>
        <w:tc>
          <w:tcPr>
            <w:tcW w:w="1123" w:type="dxa"/>
            <w:tcBorders>
              <w:top w:val="single" w:sz="4" w:space="0" w:color="auto"/>
              <w:left w:val="single" w:sz="4" w:space="0" w:color="auto"/>
              <w:bottom w:val="single" w:sz="4" w:space="0" w:color="auto"/>
              <w:right w:val="single" w:sz="4" w:space="0" w:color="auto"/>
            </w:tcBorders>
            <w:vAlign w:val="center"/>
          </w:tcPr>
          <w:p w14:paraId="00333D6C" w14:textId="77777777" w:rsidR="005742F6" w:rsidRPr="007F7A36" w:rsidRDefault="001F59D2">
            <w:pPr>
              <w:jc w:val="center"/>
              <w:rPr>
                <w:rFonts w:ascii="Book Antiqua" w:hAnsi="Book Antiqua"/>
                <w:sz w:val="24"/>
                <w:szCs w:val="24"/>
              </w:rPr>
            </w:pPr>
            <w:r>
              <w:rPr>
                <w:rFonts w:ascii="Book Antiqua" w:hAnsi="Book Antiqua"/>
                <w:sz w:val="24"/>
                <w:szCs w:val="24"/>
              </w:rPr>
              <w:t>4</w:t>
            </w:r>
            <w:r w:rsidR="00A551E4" w:rsidRPr="007F7A36">
              <w:rPr>
                <w:rFonts w:ascii="Book Antiqua" w:hAnsi="Book Antiqua"/>
                <w:sz w:val="24"/>
                <w:szCs w:val="24"/>
              </w:rPr>
              <w:t>,</w:t>
            </w:r>
            <w:r>
              <w:rPr>
                <w:rFonts w:ascii="Book Antiqua" w:hAnsi="Book Antiqua"/>
                <w:sz w:val="24"/>
                <w:szCs w:val="24"/>
              </w:rPr>
              <w:t>490</w:t>
            </w:r>
          </w:p>
        </w:tc>
        <w:tc>
          <w:tcPr>
            <w:tcW w:w="1123" w:type="dxa"/>
            <w:tcBorders>
              <w:top w:val="single" w:sz="4" w:space="0" w:color="auto"/>
              <w:left w:val="single" w:sz="4" w:space="0" w:color="auto"/>
              <w:bottom w:val="single" w:sz="4" w:space="0" w:color="auto"/>
              <w:right w:val="single" w:sz="4" w:space="0" w:color="auto"/>
            </w:tcBorders>
            <w:vAlign w:val="center"/>
          </w:tcPr>
          <w:p w14:paraId="48C81095" w14:textId="77777777" w:rsidR="005742F6" w:rsidRPr="007F7A36" w:rsidRDefault="001F59D2">
            <w:pPr>
              <w:jc w:val="center"/>
              <w:rPr>
                <w:rFonts w:ascii="Book Antiqua" w:hAnsi="Book Antiqua"/>
                <w:sz w:val="24"/>
                <w:szCs w:val="24"/>
              </w:rPr>
            </w:pPr>
            <w:r>
              <w:rPr>
                <w:rFonts w:ascii="Book Antiqua" w:hAnsi="Book Antiqua"/>
                <w:sz w:val="24"/>
                <w:szCs w:val="24"/>
              </w:rPr>
              <w:t>4</w:t>
            </w:r>
            <w:r w:rsidR="00A551E4" w:rsidRPr="007F7A36">
              <w:rPr>
                <w:rFonts w:ascii="Book Antiqua" w:hAnsi="Book Antiqua"/>
                <w:sz w:val="24"/>
                <w:szCs w:val="24"/>
              </w:rPr>
              <w:t>,</w:t>
            </w:r>
            <w:r>
              <w:rPr>
                <w:rFonts w:ascii="Book Antiqua" w:hAnsi="Book Antiqua"/>
                <w:sz w:val="24"/>
                <w:szCs w:val="24"/>
              </w:rPr>
              <w:t>620</w:t>
            </w:r>
          </w:p>
        </w:tc>
      </w:tr>
    </w:tbl>
    <w:p w14:paraId="76360E0C" w14:textId="77777777" w:rsidR="00BD404C" w:rsidRDefault="00BD404C">
      <w:pPr>
        <w:rPr>
          <w:rFonts w:ascii="Book Antiqua" w:hAnsi="Book Antiqua"/>
          <w:sz w:val="24"/>
          <w:szCs w:val="24"/>
        </w:rPr>
      </w:pPr>
      <w:r>
        <w:rPr>
          <w:rFonts w:ascii="Book Antiqua" w:hAnsi="Book Antiqua"/>
          <w:sz w:val="24"/>
          <w:szCs w:val="24"/>
        </w:rPr>
        <w:br w:type="page"/>
      </w:r>
    </w:p>
    <w:p w14:paraId="12C5EA82" w14:textId="77777777" w:rsidR="005742F6" w:rsidRPr="007F7A36" w:rsidRDefault="00A551E4">
      <w:pPr>
        <w:rPr>
          <w:rFonts w:ascii="Book Antiqua" w:hAnsi="Book Antiqua"/>
          <w:b/>
          <w:sz w:val="24"/>
          <w:szCs w:val="24"/>
        </w:rPr>
      </w:pPr>
      <w:r w:rsidRPr="007F7A36">
        <w:rPr>
          <w:rFonts w:ascii="Book Antiqua" w:hAnsi="Book Antiqua"/>
          <w:b/>
          <w:sz w:val="24"/>
          <w:szCs w:val="24"/>
        </w:rPr>
        <w:lastRenderedPageBreak/>
        <w:t xml:space="preserve">3.4 </w:t>
      </w:r>
      <w:r w:rsidRPr="007F7A36">
        <w:rPr>
          <w:rFonts w:ascii="Book Antiqua" w:hAnsi="Book Antiqua"/>
          <w:b/>
          <w:sz w:val="24"/>
          <w:szCs w:val="24"/>
        </w:rPr>
        <w:tab/>
        <w:t xml:space="preserve">Energy Recovery &amp; Incineration (ER&amp;I Programs) </w:t>
      </w:r>
    </w:p>
    <w:p w14:paraId="4DC2325A" w14:textId="77777777" w:rsidR="005742F6" w:rsidRPr="007F7A36" w:rsidRDefault="005742F6">
      <w:pPr>
        <w:ind w:left="720"/>
        <w:rPr>
          <w:rFonts w:ascii="Book Antiqua" w:hAnsi="Book Antiqua"/>
          <w:sz w:val="24"/>
          <w:szCs w:val="24"/>
        </w:rPr>
      </w:pPr>
    </w:p>
    <w:p w14:paraId="2E127838" w14:textId="77777777" w:rsidR="005742F6" w:rsidRPr="007F7A36" w:rsidRDefault="00A551E4">
      <w:pPr>
        <w:ind w:left="720"/>
        <w:jc w:val="both"/>
        <w:rPr>
          <w:rFonts w:ascii="Book Antiqua" w:hAnsi="Book Antiqua"/>
          <w:sz w:val="24"/>
          <w:szCs w:val="24"/>
        </w:rPr>
      </w:pPr>
      <w:r w:rsidRPr="007F7A36">
        <w:rPr>
          <w:rFonts w:ascii="Book Antiqua" w:hAnsi="Book Antiqua"/>
          <w:sz w:val="24"/>
          <w:szCs w:val="24"/>
        </w:rPr>
        <w:t xml:space="preserve">NA, no such facilities </w:t>
      </w:r>
    </w:p>
    <w:p w14:paraId="159AC7CD" w14:textId="77777777" w:rsidR="005742F6" w:rsidRPr="007F7A36" w:rsidRDefault="005742F6">
      <w:pPr>
        <w:ind w:left="720"/>
        <w:jc w:val="both"/>
        <w:rPr>
          <w:rFonts w:ascii="Book Antiqua" w:hAnsi="Book Antiqua"/>
          <w:sz w:val="24"/>
          <w:szCs w:val="24"/>
        </w:rPr>
      </w:pPr>
    </w:p>
    <w:p w14:paraId="6DEFB393" w14:textId="77777777" w:rsidR="005742F6" w:rsidRPr="007F7A36" w:rsidRDefault="005742F6">
      <w:pPr>
        <w:ind w:left="720"/>
        <w:jc w:val="both"/>
        <w:rPr>
          <w:rFonts w:ascii="Book Antiqua" w:hAnsi="Book Antiqua"/>
          <w:sz w:val="24"/>
          <w:szCs w:val="24"/>
        </w:rPr>
      </w:pPr>
    </w:p>
    <w:p w14:paraId="1FC8FFC5" w14:textId="77777777" w:rsidR="005742F6" w:rsidRPr="007F7A36" w:rsidRDefault="00A551E4">
      <w:pPr>
        <w:rPr>
          <w:rFonts w:ascii="Book Antiqua" w:hAnsi="Book Antiqua"/>
          <w:b/>
          <w:sz w:val="24"/>
          <w:szCs w:val="24"/>
        </w:rPr>
      </w:pPr>
      <w:r w:rsidRPr="007F7A36">
        <w:rPr>
          <w:rFonts w:ascii="Book Antiqua" w:hAnsi="Book Antiqua"/>
          <w:b/>
          <w:sz w:val="24"/>
          <w:szCs w:val="24"/>
        </w:rPr>
        <w:t xml:space="preserve">3.5 </w:t>
      </w:r>
      <w:r w:rsidRPr="007F7A36">
        <w:rPr>
          <w:rFonts w:ascii="Book Antiqua" w:hAnsi="Book Antiqua"/>
          <w:b/>
          <w:sz w:val="24"/>
          <w:szCs w:val="24"/>
        </w:rPr>
        <w:tab/>
        <w:t xml:space="preserve">Land Disposal Program </w:t>
      </w:r>
    </w:p>
    <w:p w14:paraId="7D08FBA9" w14:textId="77777777" w:rsidR="005742F6" w:rsidRPr="007F7A36" w:rsidRDefault="005742F6">
      <w:pPr>
        <w:ind w:left="720"/>
        <w:rPr>
          <w:rFonts w:ascii="Book Antiqua" w:hAnsi="Book Antiqua"/>
          <w:sz w:val="24"/>
          <w:szCs w:val="24"/>
        </w:rPr>
      </w:pPr>
    </w:p>
    <w:p w14:paraId="5CAB6D17" w14:textId="77777777" w:rsidR="005742F6" w:rsidRPr="007F7A36" w:rsidRDefault="00A551E4">
      <w:pPr>
        <w:ind w:left="720"/>
        <w:jc w:val="both"/>
        <w:rPr>
          <w:rFonts w:ascii="Book Antiqua" w:hAnsi="Book Antiqua"/>
          <w:sz w:val="24"/>
          <w:szCs w:val="24"/>
        </w:rPr>
      </w:pPr>
      <w:r w:rsidRPr="007F7A36">
        <w:rPr>
          <w:rFonts w:ascii="Book Antiqua" w:hAnsi="Book Antiqua"/>
          <w:sz w:val="24"/>
          <w:szCs w:val="24"/>
        </w:rPr>
        <w:t>NA, no such facilities</w:t>
      </w:r>
    </w:p>
    <w:p w14:paraId="3784FE5F" w14:textId="77777777" w:rsidR="005742F6" w:rsidRPr="007F7A36" w:rsidRDefault="005742F6">
      <w:pPr>
        <w:rPr>
          <w:rFonts w:ascii="Book Antiqua" w:hAnsi="Book Antiqua"/>
          <w:sz w:val="24"/>
          <w:szCs w:val="24"/>
        </w:rPr>
      </w:pPr>
    </w:p>
    <w:p w14:paraId="041F5563" w14:textId="77777777" w:rsidR="005742F6" w:rsidRPr="007F7A36" w:rsidRDefault="005742F6">
      <w:pPr>
        <w:rPr>
          <w:rFonts w:ascii="Book Antiqua" w:hAnsi="Book Antiqua"/>
          <w:sz w:val="24"/>
          <w:szCs w:val="24"/>
        </w:rPr>
      </w:pPr>
    </w:p>
    <w:p w14:paraId="411B6665" w14:textId="77777777" w:rsidR="005742F6" w:rsidRPr="007F7A36" w:rsidRDefault="00A551E4">
      <w:pPr>
        <w:rPr>
          <w:rFonts w:ascii="Book Antiqua" w:hAnsi="Book Antiqua"/>
          <w:b/>
          <w:w w:val="111"/>
          <w:sz w:val="24"/>
          <w:szCs w:val="24"/>
        </w:rPr>
      </w:pPr>
      <w:r w:rsidRPr="007F7A36">
        <w:rPr>
          <w:rFonts w:ascii="Book Antiqua" w:hAnsi="Book Antiqua"/>
          <w:b/>
          <w:w w:val="111"/>
          <w:sz w:val="24"/>
          <w:szCs w:val="24"/>
        </w:rPr>
        <w:t xml:space="preserve">3.6 </w:t>
      </w:r>
      <w:r w:rsidRPr="007F7A36">
        <w:rPr>
          <w:rFonts w:ascii="Book Antiqua" w:hAnsi="Book Antiqua"/>
          <w:b/>
          <w:w w:val="111"/>
          <w:sz w:val="24"/>
          <w:szCs w:val="24"/>
        </w:rPr>
        <w:tab/>
        <w:t xml:space="preserve">Administration Program </w:t>
      </w:r>
    </w:p>
    <w:p w14:paraId="533409B5" w14:textId="77777777" w:rsidR="005742F6" w:rsidRPr="007F7A36" w:rsidRDefault="005742F6">
      <w:pPr>
        <w:rPr>
          <w:rFonts w:ascii="Book Antiqua" w:hAnsi="Book Antiqua"/>
          <w:sz w:val="24"/>
          <w:szCs w:val="24"/>
        </w:rPr>
      </w:pPr>
    </w:p>
    <w:p w14:paraId="0E653681" w14:textId="77777777" w:rsidR="005742F6" w:rsidRPr="00C82E4A" w:rsidRDefault="00A551E4">
      <w:pPr>
        <w:ind w:left="1440" w:hanging="720"/>
        <w:rPr>
          <w:rFonts w:ascii="Book Antiqua" w:hAnsi="Book Antiqua"/>
          <w:b/>
          <w:sz w:val="24"/>
          <w:szCs w:val="24"/>
        </w:rPr>
      </w:pPr>
      <w:r w:rsidRPr="00C82E4A">
        <w:rPr>
          <w:rFonts w:ascii="Book Antiqua" w:hAnsi="Book Antiqua"/>
          <w:b/>
          <w:sz w:val="24"/>
          <w:szCs w:val="24"/>
        </w:rPr>
        <w:t xml:space="preserve">3.6.1 </w:t>
      </w:r>
      <w:r w:rsidRPr="00C82E4A">
        <w:rPr>
          <w:rFonts w:ascii="Book Antiqua" w:hAnsi="Book Antiqua"/>
          <w:b/>
          <w:sz w:val="24"/>
          <w:szCs w:val="24"/>
        </w:rPr>
        <w:tab/>
        <w:t xml:space="preserve">What is the budgeted cost for administering the solid waste and recycling programs and what are the major funding sources. </w:t>
      </w:r>
    </w:p>
    <w:p w14:paraId="5BE8ACDB" w14:textId="77777777" w:rsidR="005742F6" w:rsidRPr="007F7A36" w:rsidRDefault="005742F6">
      <w:pPr>
        <w:rPr>
          <w:rFonts w:ascii="Book Antiqua" w:hAnsi="Book Antiqua"/>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390"/>
        <w:gridCol w:w="2429"/>
        <w:gridCol w:w="2438"/>
      </w:tblGrid>
      <w:tr w:rsidR="005742F6" w:rsidRPr="007F7A36" w14:paraId="233A4DD4" w14:textId="77777777">
        <w:trPr>
          <w:trHeight w:hRule="exact" w:val="278"/>
          <w:jc w:val="center"/>
        </w:trPr>
        <w:tc>
          <w:tcPr>
            <w:tcW w:w="2390" w:type="dxa"/>
            <w:tcBorders>
              <w:top w:val="single" w:sz="4" w:space="0" w:color="auto"/>
              <w:left w:val="single" w:sz="4" w:space="0" w:color="auto"/>
              <w:bottom w:val="single" w:sz="4" w:space="0" w:color="auto"/>
            </w:tcBorders>
            <w:vAlign w:val="center"/>
          </w:tcPr>
          <w:p w14:paraId="083C3E08" w14:textId="77777777" w:rsidR="005742F6" w:rsidRPr="007F7A36" w:rsidRDefault="00A551E4">
            <w:pPr>
              <w:rPr>
                <w:rFonts w:ascii="Book Antiqua" w:hAnsi="Book Antiqua"/>
                <w:b/>
                <w:w w:val="105"/>
                <w:sz w:val="24"/>
                <w:szCs w:val="24"/>
              </w:rPr>
            </w:pPr>
            <w:r w:rsidRPr="007F7A36">
              <w:rPr>
                <w:rFonts w:ascii="Book Antiqua" w:hAnsi="Book Antiqua"/>
                <w:b/>
                <w:sz w:val="24"/>
                <w:szCs w:val="24"/>
              </w:rPr>
              <w:t>Budgeted Cost</w:t>
            </w:r>
          </w:p>
        </w:tc>
        <w:tc>
          <w:tcPr>
            <w:tcW w:w="2429" w:type="dxa"/>
            <w:tcBorders>
              <w:top w:val="single" w:sz="4" w:space="0" w:color="auto"/>
              <w:bottom w:val="single" w:sz="4" w:space="0" w:color="auto"/>
            </w:tcBorders>
            <w:vAlign w:val="center"/>
          </w:tcPr>
          <w:p w14:paraId="0A245EAC" w14:textId="77777777" w:rsidR="005742F6" w:rsidRPr="007F7A36" w:rsidRDefault="005742F6">
            <w:pPr>
              <w:rPr>
                <w:rFonts w:ascii="Book Antiqua" w:hAnsi="Book Antiqua"/>
                <w:w w:val="105"/>
                <w:sz w:val="24"/>
                <w:szCs w:val="24"/>
              </w:rPr>
            </w:pPr>
          </w:p>
        </w:tc>
        <w:tc>
          <w:tcPr>
            <w:tcW w:w="2438" w:type="dxa"/>
            <w:tcBorders>
              <w:top w:val="single" w:sz="4" w:space="0" w:color="auto"/>
              <w:bottom w:val="single" w:sz="4" w:space="0" w:color="auto"/>
              <w:right w:val="single" w:sz="4" w:space="0" w:color="auto"/>
            </w:tcBorders>
            <w:vAlign w:val="center"/>
          </w:tcPr>
          <w:p w14:paraId="3050B4F1" w14:textId="77777777" w:rsidR="005742F6" w:rsidRPr="007F7A36" w:rsidRDefault="005742F6">
            <w:pPr>
              <w:rPr>
                <w:rFonts w:ascii="Book Antiqua" w:hAnsi="Book Antiqua"/>
                <w:w w:val="105"/>
                <w:sz w:val="24"/>
                <w:szCs w:val="24"/>
              </w:rPr>
            </w:pPr>
          </w:p>
        </w:tc>
      </w:tr>
      <w:tr w:rsidR="005742F6" w:rsidRPr="007F7A36" w14:paraId="2C85E18D" w14:textId="77777777">
        <w:trPr>
          <w:jc w:val="center"/>
        </w:trPr>
        <w:tc>
          <w:tcPr>
            <w:tcW w:w="2390" w:type="dxa"/>
            <w:tcBorders>
              <w:top w:val="single" w:sz="4" w:space="0" w:color="auto"/>
              <w:left w:val="single" w:sz="4" w:space="0" w:color="auto"/>
              <w:bottom w:val="single" w:sz="4" w:space="0" w:color="auto"/>
              <w:right w:val="single" w:sz="4" w:space="0" w:color="auto"/>
            </w:tcBorders>
            <w:vAlign w:val="center"/>
          </w:tcPr>
          <w:p w14:paraId="0EC89469"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1</w:t>
            </w:r>
          </w:p>
        </w:tc>
        <w:tc>
          <w:tcPr>
            <w:tcW w:w="2429" w:type="dxa"/>
            <w:tcBorders>
              <w:top w:val="single" w:sz="4" w:space="0" w:color="auto"/>
              <w:left w:val="single" w:sz="4" w:space="0" w:color="auto"/>
              <w:bottom w:val="single" w:sz="4" w:space="0" w:color="auto"/>
              <w:right w:val="single" w:sz="4" w:space="0" w:color="auto"/>
            </w:tcBorders>
            <w:vAlign w:val="center"/>
          </w:tcPr>
          <w:p w14:paraId="3FF2442E"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3</w:t>
            </w:r>
          </w:p>
        </w:tc>
        <w:tc>
          <w:tcPr>
            <w:tcW w:w="2438" w:type="dxa"/>
            <w:tcBorders>
              <w:top w:val="single" w:sz="4" w:space="0" w:color="auto"/>
              <w:left w:val="single" w:sz="4" w:space="0" w:color="auto"/>
              <w:bottom w:val="single" w:sz="4" w:space="0" w:color="auto"/>
              <w:right w:val="single" w:sz="4" w:space="0" w:color="auto"/>
            </w:tcBorders>
            <w:vAlign w:val="center"/>
          </w:tcPr>
          <w:p w14:paraId="4C2E6FDA"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6</w:t>
            </w:r>
          </w:p>
        </w:tc>
      </w:tr>
      <w:tr w:rsidR="005742F6" w:rsidRPr="007F7A36" w14:paraId="7AF024E8" w14:textId="77777777">
        <w:trPr>
          <w:jc w:val="center"/>
        </w:trPr>
        <w:tc>
          <w:tcPr>
            <w:tcW w:w="2390" w:type="dxa"/>
            <w:tcBorders>
              <w:top w:val="single" w:sz="4" w:space="0" w:color="auto"/>
              <w:left w:val="single" w:sz="4" w:space="0" w:color="auto"/>
              <w:bottom w:val="single" w:sz="4" w:space="0" w:color="auto"/>
              <w:right w:val="single" w:sz="4" w:space="0" w:color="auto"/>
            </w:tcBorders>
            <w:vAlign w:val="center"/>
          </w:tcPr>
          <w:p w14:paraId="272AB285" w14:textId="77777777" w:rsidR="005742F6" w:rsidRPr="007F7A36" w:rsidRDefault="00C82E4A">
            <w:pPr>
              <w:jc w:val="center"/>
              <w:rPr>
                <w:rFonts w:ascii="Book Antiqua" w:hAnsi="Book Antiqua"/>
                <w:sz w:val="24"/>
                <w:szCs w:val="24"/>
              </w:rPr>
            </w:pPr>
            <w:r>
              <w:rPr>
                <w:rFonts w:ascii="Book Antiqua" w:hAnsi="Book Antiqua"/>
                <w:sz w:val="24"/>
                <w:szCs w:val="24"/>
              </w:rPr>
              <w:t>461</w:t>
            </w:r>
            <w:r w:rsidR="00A551E4" w:rsidRPr="007F7A36">
              <w:rPr>
                <w:rFonts w:ascii="Book Antiqua" w:hAnsi="Book Antiqua"/>
                <w:sz w:val="24"/>
                <w:szCs w:val="24"/>
              </w:rPr>
              <w:t>,000</w:t>
            </w:r>
          </w:p>
        </w:tc>
        <w:tc>
          <w:tcPr>
            <w:tcW w:w="2429" w:type="dxa"/>
            <w:tcBorders>
              <w:top w:val="single" w:sz="4" w:space="0" w:color="auto"/>
              <w:left w:val="single" w:sz="4" w:space="0" w:color="auto"/>
              <w:bottom w:val="single" w:sz="4" w:space="0" w:color="auto"/>
              <w:right w:val="single" w:sz="4" w:space="0" w:color="auto"/>
            </w:tcBorders>
            <w:vAlign w:val="center"/>
          </w:tcPr>
          <w:p w14:paraId="2C0F590E" w14:textId="77777777" w:rsidR="005742F6" w:rsidRPr="007F7A36" w:rsidRDefault="00C82E4A">
            <w:pPr>
              <w:jc w:val="center"/>
              <w:rPr>
                <w:rFonts w:ascii="Book Antiqua" w:hAnsi="Book Antiqua"/>
                <w:sz w:val="24"/>
                <w:szCs w:val="24"/>
              </w:rPr>
            </w:pPr>
            <w:r>
              <w:rPr>
                <w:rFonts w:ascii="Book Antiqua" w:hAnsi="Book Antiqua"/>
                <w:sz w:val="24"/>
                <w:szCs w:val="24"/>
              </w:rPr>
              <w:t>470</w:t>
            </w:r>
            <w:r w:rsidR="00A551E4" w:rsidRPr="007F7A36">
              <w:rPr>
                <w:rFonts w:ascii="Book Antiqua" w:hAnsi="Book Antiqua"/>
                <w:sz w:val="24"/>
                <w:szCs w:val="24"/>
              </w:rPr>
              <w:t>,</w:t>
            </w:r>
            <w:r>
              <w:rPr>
                <w:rFonts w:ascii="Book Antiqua" w:hAnsi="Book Antiqua"/>
                <w:sz w:val="24"/>
                <w:szCs w:val="24"/>
              </w:rPr>
              <w:t>3</w:t>
            </w:r>
            <w:r w:rsidR="00A551E4" w:rsidRPr="007F7A36">
              <w:rPr>
                <w:rFonts w:ascii="Book Antiqua" w:hAnsi="Book Antiqua"/>
                <w:sz w:val="24"/>
                <w:szCs w:val="24"/>
              </w:rPr>
              <w:t>00</w:t>
            </w:r>
          </w:p>
        </w:tc>
        <w:tc>
          <w:tcPr>
            <w:tcW w:w="2438" w:type="dxa"/>
            <w:tcBorders>
              <w:top w:val="single" w:sz="4" w:space="0" w:color="auto"/>
              <w:left w:val="single" w:sz="4" w:space="0" w:color="auto"/>
              <w:bottom w:val="single" w:sz="4" w:space="0" w:color="auto"/>
              <w:right w:val="single" w:sz="4" w:space="0" w:color="auto"/>
            </w:tcBorders>
            <w:vAlign w:val="center"/>
          </w:tcPr>
          <w:p w14:paraId="63D84587" w14:textId="77777777" w:rsidR="005742F6" w:rsidRPr="007F7A36" w:rsidRDefault="00C82E4A">
            <w:pPr>
              <w:jc w:val="center"/>
              <w:rPr>
                <w:rFonts w:ascii="Book Antiqua" w:hAnsi="Book Antiqua"/>
                <w:sz w:val="24"/>
                <w:szCs w:val="24"/>
              </w:rPr>
            </w:pPr>
            <w:r>
              <w:rPr>
                <w:rFonts w:ascii="Book Antiqua" w:hAnsi="Book Antiqua"/>
                <w:sz w:val="24"/>
                <w:szCs w:val="24"/>
              </w:rPr>
              <w:t>484</w:t>
            </w:r>
            <w:r w:rsidR="00A551E4" w:rsidRPr="007F7A36">
              <w:rPr>
                <w:rFonts w:ascii="Book Antiqua" w:hAnsi="Book Antiqua"/>
                <w:sz w:val="24"/>
                <w:szCs w:val="24"/>
              </w:rPr>
              <w:t>,</w:t>
            </w:r>
            <w:r>
              <w:rPr>
                <w:rFonts w:ascii="Book Antiqua" w:hAnsi="Book Antiqua"/>
                <w:sz w:val="24"/>
                <w:szCs w:val="24"/>
              </w:rPr>
              <w:t>5</w:t>
            </w:r>
            <w:r w:rsidR="00A551E4" w:rsidRPr="007F7A36">
              <w:rPr>
                <w:rFonts w:ascii="Book Antiqua" w:hAnsi="Book Antiqua"/>
                <w:sz w:val="24"/>
                <w:szCs w:val="24"/>
              </w:rPr>
              <w:t>00</w:t>
            </w:r>
          </w:p>
        </w:tc>
      </w:tr>
      <w:tr w:rsidR="005742F6" w:rsidRPr="007F7A36" w14:paraId="12FCA44D" w14:textId="77777777">
        <w:trPr>
          <w:trHeight w:hRule="exact" w:val="297"/>
          <w:jc w:val="center"/>
        </w:trPr>
        <w:tc>
          <w:tcPr>
            <w:tcW w:w="2390" w:type="dxa"/>
            <w:tcBorders>
              <w:top w:val="single" w:sz="4" w:space="0" w:color="auto"/>
              <w:left w:val="single" w:sz="4" w:space="0" w:color="auto"/>
              <w:bottom w:val="single" w:sz="4" w:space="0" w:color="auto"/>
            </w:tcBorders>
            <w:vAlign w:val="center"/>
          </w:tcPr>
          <w:p w14:paraId="69C4C274" w14:textId="77777777" w:rsidR="005742F6" w:rsidRPr="007F7A36" w:rsidRDefault="00A551E4">
            <w:pPr>
              <w:rPr>
                <w:rFonts w:ascii="Book Antiqua" w:hAnsi="Book Antiqua"/>
                <w:b/>
                <w:w w:val="105"/>
                <w:sz w:val="24"/>
                <w:szCs w:val="24"/>
              </w:rPr>
            </w:pPr>
            <w:r w:rsidRPr="007F7A36">
              <w:rPr>
                <w:rFonts w:ascii="Book Antiqua" w:hAnsi="Book Antiqua"/>
                <w:b/>
                <w:w w:val="105"/>
                <w:sz w:val="24"/>
                <w:szCs w:val="24"/>
              </w:rPr>
              <w:t>Funding Source</w:t>
            </w:r>
          </w:p>
        </w:tc>
        <w:tc>
          <w:tcPr>
            <w:tcW w:w="2429" w:type="dxa"/>
            <w:tcBorders>
              <w:top w:val="single" w:sz="4" w:space="0" w:color="auto"/>
              <w:bottom w:val="single" w:sz="4" w:space="0" w:color="auto"/>
            </w:tcBorders>
            <w:vAlign w:val="center"/>
          </w:tcPr>
          <w:p w14:paraId="3C64C4D1" w14:textId="77777777" w:rsidR="005742F6" w:rsidRPr="007F7A36" w:rsidRDefault="005742F6">
            <w:pPr>
              <w:rPr>
                <w:rFonts w:ascii="Book Antiqua" w:hAnsi="Book Antiqua"/>
                <w:w w:val="105"/>
                <w:sz w:val="24"/>
                <w:szCs w:val="24"/>
              </w:rPr>
            </w:pPr>
          </w:p>
        </w:tc>
        <w:tc>
          <w:tcPr>
            <w:tcW w:w="2438" w:type="dxa"/>
            <w:tcBorders>
              <w:top w:val="single" w:sz="4" w:space="0" w:color="auto"/>
              <w:bottom w:val="single" w:sz="4" w:space="0" w:color="auto"/>
              <w:right w:val="single" w:sz="4" w:space="0" w:color="auto"/>
            </w:tcBorders>
            <w:vAlign w:val="center"/>
          </w:tcPr>
          <w:p w14:paraId="00DF5641" w14:textId="77777777" w:rsidR="005742F6" w:rsidRPr="007F7A36" w:rsidRDefault="005742F6">
            <w:pPr>
              <w:rPr>
                <w:rFonts w:ascii="Book Antiqua" w:hAnsi="Book Antiqua"/>
                <w:w w:val="105"/>
                <w:sz w:val="24"/>
                <w:szCs w:val="24"/>
              </w:rPr>
            </w:pPr>
          </w:p>
        </w:tc>
      </w:tr>
      <w:tr w:rsidR="005742F6" w:rsidRPr="007F7A36" w14:paraId="4630E60F" w14:textId="77777777">
        <w:trPr>
          <w:trHeight w:hRule="exact" w:val="288"/>
          <w:jc w:val="center"/>
        </w:trPr>
        <w:tc>
          <w:tcPr>
            <w:tcW w:w="2390" w:type="dxa"/>
            <w:tcBorders>
              <w:top w:val="single" w:sz="4" w:space="0" w:color="auto"/>
              <w:left w:val="single" w:sz="4" w:space="0" w:color="auto"/>
              <w:right w:val="single" w:sz="4" w:space="0" w:color="auto"/>
            </w:tcBorders>
            <w:vAlign w:val="center"/>
          </w:tcPr>
          <w:p w14:paraId="0137E9A8"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1</w:t>
            </w:r>
          </w:p>
        </w:tc>
        <w:tc>
          <w:tcPr>
            <w:tcW w:w="2429" w:type="dxa"/>
            <w:tcBorders>
              <w:top w:val="single" w:sz="4" w:space="0" w:color="auto"/>
              <w:left w:val="single" w:sz="4" w:space="0" w:color="auto"/>
              <w:right w:val="single" w:sz="4" w:space="0" w:color="auto"/>
            </w:tcBorders>
            <w:vAlign w:val="center"/>
          </w:tcPr>
          <w:p w14:paraId="590B7C2D"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3</w:t>
            </w:r>
          </w:p>
        </w:tc>
        <w:tc>
          <w:tcPr>
            <w:tcW w:w="2438" w:type="dxa"/>
            <w:tcBorders>
              <w:top w:val="single" w:sz="4" w:space="0" w:color="auto"/>
              <w:left w:val="single" w:sz="4" w:space="0" w:color="auto"/>
              <w:right w:val="single" w:sz="4" w:space="0" w:color="auto"/>
            </w:tcBorders>
            <w:vAlign w:val="center"/>
          </w:tcPr>
          <w:p w14:paraId="28A7BE01"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Year 6</w:t>
            </w:r>
          </w:p>
        </w:tc>
      </w:tr>
      <w:tr w:rsidR="005742F6" w:rsidRPr="007F7A36" w14:paraId="4CD061ED" w14:textId="77777777">
        <w:trPr>
          <w:trHeight w:hRule="exact" w:val="302"/>
          <w:jc w:val="center"/>
        </w:trPr>
        <w:tc>
          <w:tcPr>
            <w:tcW w:w="2390" w:type="dxa"/>
            <w:tcBorders>
              <w:top w:val="single" w:sz="4" w:space="0" w:color="auto"/>
              <w:left w:val="single" w:sz="4" w:space="0" w:color="auto"/>
              <w:bottom w:val="single" w:sz="4" w:space="0" w:color="auto"/>
              <w:right w:val="single" w:sz="4" w:space="0" w:color="auto"/>
            </w:tcBorders>
            <w:vAlign w:val="center"/>
          </w:tcPr>
          <w:p w14:paraId="5CF6A20B"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Tipping Fee</w:t>
            </w:r>
          </w:p>
        </w:tc>
        <w:tc>
          <w:tcPr>
            <w:tcW w:w="2429" w:type="dxa"/>
            <w:tcBorders>
              <w:top w:val="single" w:sz="4" w:space="0" w:color="auto"/>
              <w:left w:val="single" w:sz="4" w:space="0" w:color="auto"/>
              <w:bottom w:val="single" w:sz="4" w:space="0" w:color="auto"/>
              <w:right w:val="single" w:sz="4" w:space="0" w:color="auto"/>
            </w:tcBorders>
            <w:vAlign w:val="center"/>
          </w:tcPr>
          <w:p w14:paraId="7CB35C9B"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Tipping Fee</w:t>
            </w:r>
          </w:p>
        </w:tc>
        <w:tc>
          <w:tcPr>
            <w:tcW w:w="2438" w:type="dxa"/>
            <w:tcBorders>
              <w:top w:val="single" w:sz="4" w:space="0" w:color="auto"/>
              <w:left w:val="single" w:sz="4" w:space="0" w:color="auto"/>
              <w:bottom w:val="single" w:sz="4" w:space="0" w:color="auto"/>
              <w:right w:val="single" w:sz="4" w:space="0" w:color="auto"/>
            </w:tcBorders>
            <w:vAlign w:val="center"/>
          </w:tcPr>
          <w:p w14:paraId="07F493A2" w14:textId="77777777" w:rsidR="005742F6" w:rsidRPr="007F7A36" w:rsidRDefault="00A551E4">
            <w:pPr>
              <w:jc w:val="center"/>
              <w:rPr>
                <w:rFonts w:ascii="Book Antiqua" w:hAnsi="Book Antiqua"/>
                <w:sz w:val="24"/>
                <w:szCs w:val="24"/>
              </w:rPr>
            </w:pPr>
            <w:r w:rsidRPr="007F7A36">
              <w:rPr>
                <w:rFonts w:ascii="Book Antiqua" w:hAnsi="Book Antiqua"/>
                <w:sz w:val="24"/>
                <w:szCs w:val="24"/>
              </w:rPr>
              <w:t>Tipping Fee</w:t>
            </w:r>
          </w:p>
        </w:tc>
      </w:tr>
    </w:tbl>
    <w:p w14:paraId="7149A426" w14:textId="77777777" w:rsidR="005742F6" w:rsidRDefault="005742F6">
      <w:pPr>
        <w:rPr>
          <w:rFonts w:ascii="Book Antiqua" w:hAnsi="Book Antiqua"/>
          <w:sz w:val="24"/>
          <w:szCs w:val="24"/>
        </w:rPr>
      </w:pPr>
    </w:p>
    <w:p w14:paraId="312B4AF4" w14:textId="77777777" w:rsidR="00C82E4A" w:rsidRPr="007F7A36" w:rsidRDefault="00C82E4A">
      <w:pPr>
        <w:rPr>
          <w:rFonts w:ascii="Book Antiqua" w:hAnsi="Book Antiqua"/>
          <w:sz w:val="24"/>
          <w:szCs w:val="24"/>
        </w:rPr>
      </w:pPr>
    </w:p>
    <w:p w14:paraId="64E743F0" w14:textId="77777777" w:rsidR="005742F6" w:rsidRPr="00C82E4A" w:rsidRDefault="00A551E4">
      <w:pPr>
        <w:ind w:left="1440" w:hanging="720"/>
        <w:rPr>
          <w:rFonts w:ascii="Book Antiqua" w:hAnsi="Book Antiqua"/>
          <w:b/>
          <w:sz w:val="24"/>
          <w:szCs w:val="24"/>
        </w:rPr>
      </w:pPr>
      <w:r w:rsidRPr="00C82E4A">
        <w:rPr>
          <w:rFonts w:ascii="Book Antiqua" w:hAnsi="Book Antiqua"/>
          <w:b/>
          <w:sz w:val="24"/>
          <w:szCs w:val="24"/>
        </w:rPr>
        <w:t xml:space="preserve">3.6.2 </w:t>
      </w:r>
      <w:r w:rsidRPr="00C82E4A">
        <w:rPr>
          <w:rFonts w:ascii="Book Antiqua" w:hAnsi="Book Antiqua"/>
          <w:b/>
          <w:sz w:val="24"/>
          <w:szCs w:val="24"/>
        </w:rPr>
        <w:tab/>
        <w:t xml:space="preserve">Which cost components are included in these estimates? </w:t>
      </w:r>
    </w:p>
    <w:p w14:paraId="17262B1A" w14:textId="77777777" w:rsidR="005742F6" w:rsidRPr="007F7A36" w:rsidRDefault="005742F6">
      <w:pPr>
        <w:rPr>
          <w:rFonts w:ascii="Book Antiqua" w:hAnsi="Book Antiqua"/>
          <w:sz w:val="24"/>
          <w:szCs w:val="24"/>
        </w:rPr>
      </w:pPr>
    </w:p>
    <w:p w14:paraId="2E5040EA" w14:textId="77777777" w:rsidR="005742F6" w:rsidRPr="007F7A36" w:rsidRDefault="00A551E4">
      <w:pPr>
        <w:ind w:left="1440"/>
        <w:rPr>
          <w:rFonts w:ascii="Book Antiqua" w:hAnsi="Book Antiqua"/>
          <w:sz w:val="24"/>
          <w:szCs w:val="24"/>
        </w:rPr>
      </w:pPr>
      <w:r w:rsidRPr="007F7A36">
        <w:rPr>
          <w:rFonts w:ascii="Book Antiqua" w:hAnsi="Book Antiqua"/>
          <w:sz w:val="24"/>
          <w:szCs w:val="24"/>
        </w:rPr>
        <w:t xml:space="preserve">Management and planning services provided by County departments. </w:t>
      </w:r>
    </w:p>
    <w:p w14:paraId="57D71AE3" w14:textId="77777777" w:rsidR="005742F6" w:rsidRPr="007F7A36" w:rsidRDefault="005742F6">
      <w:pPr>
        <w:rPr>
          <w:rFonts w:ascii="Book Antiqua" w:hAnsi="Book Antiqua"/>
          <w:sz w:val="24"/>
          <w:szCs w:val="24"/>
        </w:rPr>
      </w:pPr>
    </w:p>
    <w:p w14:paraId="722F540C" w14:textId="77777777" w:rsidR="005742F6" w:rsidRPr="00C82E4A" w:rsidRDefault="00A551E4">
      <w:pPr>
        <w:ind w:left="1440" w:hanging="720"/>
        <w:rPr>
          <w:rFonts w:ascii="Book Antiqua" w:hAnsi="Book Antiqua"/>
          <w:b/>
          <w:sz w:val="24"/>
          <w:szCs w:val="24"/>
        </w:rPr>
      </w:pPr>
      <w:r w:rsidRPr="00C82E4A">
        <w:rPr>
          <w:rFonts w:ascii="Book Antiqua" w:hAnsi="Book Antiqua"/>
          <w:b/>
          <w:sz w:val="24"/>
          <w:szCs w:val="24"/>
        </w:rPr>
        <w:t xml:space="preserve">3.6.3 </w:t>
      </w:r>
      <w:r w:rsidRPr="00C82E4A">
        <w:rPr>
          <w:rFonts w:ascii="Book Antiqua" w:hAnsi="Book Antiqua"/>
          <w:b/>
          <w:sz w:val="24"/>
          <w:szCs w:val="24"/>
        </w:rPr>
        <w:tab/>
        <w:t xml:space="preserve">Funding mechanism(s) that will recover the cost of each component. </w:t>
      </w:r>
    </w:p>
    <w:p w14:paraId="1CB84B8B" w14:textId="77777777" w:rsidR="005742F6" w:rsidRPr="007F7A36" w:rsidRDefault="005742F6">
      <w:pPr>
        <w:rPr>
          <w:rFonts w:ascii="Book Antiqua" w:hAnsi="Book Antiqua"/>
          <w:sz w:val="24"/>
          <w:szCs w:val="24"/>
        </w:rPr>
      </w:pPr>
    </w:p>
    <w:p w14:paraId="6536DEA6" w14:textId="77777777" w:rsidR="005742F6" w:rsidRPr="007F7A36" w:rsidRDefault="00A551E4">
      <w:pPr>
        <w:ind w:left="1440"/>
        <w:rPr>
          <w:rFonts w:ascii="Book Antiqua" w:hAnsi="Book Antiqua"/>
          <w:sz w:val="24"/>
          <w:szCs w:val="24"/>
        </w:rPr>
      </w:pPr>
      <w:r w:rsidRPr="007F7A36">
        <w:rPr>
          <w:rFonts w:ascii="Book Antiqua" w:hAnsi="Book Antiqua"/>
          <w:sz w:val="24"/>
          <w:szCs w:val="24"/>
        </w:rPr>
        <w:t xml:space="preserve">Tipping Fees </w:t>
      </w:r>
    </w:p>
    <w:p w14:paraId="05086744" w14:textId="77777777" w:rsidR="005742F6" w:rsidRPr="007F7A36" w:rsidRDefault="005742F6">
      <w:pPr>
        <w:ind w:left="1440"/>
        <w:rPr>
          <w:rFonts w:ascii="Book Antiqua" w:hAnsi="Book Antiqua"/>
          <w:sz w:val="24"/>
          <w:szCs w:val="24"/>
        </w:rPr>
      </w:pPr>
    </w:p>
    <w:p w14:paraId="2E6E50D4" w14:textId="77777777" w:rsidR="005742F6" w:rsidRPr="007F7A36" w:rsidRDefault="005742F6">
      <w:pPr>
        <w:ind w:left="1440"/>
        <w:rPr>
          <w:rFonts w:ascii="Book Antiqua" w:hAnsi="Book Antiqua"/>
          <w:sz w:val="24"/>
          <w:szCs w:val="24"/>
        </w:rPr>
      </w:pPr>
    </w:p>
    <w:p w14:paraId="591FA689" w14:textId="77777777" w:rsidR="005742F6" w:rsidRPr="007F7A36" w:rsidRDefault="00A551E4">
      <w:pPr>
        <w:rPr>
          <w:rFonts w:ascii="Book Antiqua" w:hAnsi="Book Antiqua"/>
          <w:b/>
          <w:w w:val="107"/>
          <w:sz w:val="24"/>
          <w:szCs w:val="24"/>
        </w:rPr>
      </w:pPr>
      <w:r w:rsidRPr="007F7A36">
        <w:rPr>
          <w:rFonts w:ascii="Book Antiqua" w:hAnsi="Book Antiqua"/>
          <w:b/>
          <w:w w:val="107"/>
          <w:sz w:val="24"/>
          <w:szCs w:val="24"/>
        </w:rPr>
        <w:t xml:space="preserve">3.7 </w:t>
      </w:r>
      <w:r w:rsidRPr="007F7A36">
        <w:rPr>
          <w:rFonts w:ascii="Book Antiqua" w:hAnsi="Book Antiqua"/>
          <w:b/>
          <w:w w:val="107"/>
          <w:sz w:val="24"/>
          <w:szCs w:val="24"/>
        </w:rPr>
        <w:tab/>
        <w:t xml:space="preserve">Other Programs </w:t>
      </w:r>
    </w:p>
    <w:p w14:paraId="2E44C796" w14:textId="77777777" w:rsidR="005742F6" w:rsidRPr="007F7A36" w:rsidRDefault="005742F6">
      <w:pPr>
        <w:rPr>
          <w:rFonts w:ascii="Book Antiqua" w:hAnsi="Book Antiqua"/>
          <w:sz w:val="24"/>
          <w:szCs w:val="24"/>
        </w:rPr>
      </w:pPr>
    </w:p>
    <w:p w14:paraId="1FA99BF6" w14:textId="77777777" w:rsidR="005742F6" w:rsidRPr="00C82E4A" w:rsidRDefault="00A551E4">
      <w:pPr>
        <w:ind w:left="1440" w:hanging="720"/>
        <w:rPr>
          <w:rFonts w:ascii="Book Antiqua" w:hAnsi="Book Antiqua"/>
          <w:b/>
          <w:sz w:val="24"/>
          <w:szCs w:val="24"/>
        </w:rPr>
      </w:pPr>
      <w:r w:rsidRPr="00C82E4A">
        <w:rPr>
          <w:rFonts w:ascii="Book Antiqua" w:hAnsi="Book Antiqua"/>
          <w:b/>
          <w:sz w:val="24"/>
          <w:szCs w:val="24"/>
        </w:rPr>
        <w:t xml:space="preserve">3.7.1 </w:t>
      </w:r>
      <w:r w:rsidRPr="00C82E4A">
        <w:rPr>
          <w:rFonts w:ascii="Book Antiqua" w:hAnsi="Book Antiqua"/>
          <w:b/>
          <w:sz w:val="24"/>
          <w:szCs w:val="24"/>
        </w:rPr>
        <w:tab/>
        <w:t>Describe the program, or provide page number</w:t>
      </w:r>
      <w:r w:rsidR="00C82E4A">
        <w:rPr>
          <w:rFonts w:ascii="Book Antiqua" w:hAnsi="Book Antiqua"/>
          <w:b/>
          <w:sz w:val="24"/>
          <w:szCs w:val="24"/>
        </w:rPr>
        <w:t>s</w:t>
      </w:r>
      <w:r w:rsidRPr="00C82E4A">
        <w:rPr>
          <w:rFonts w:ascii="Book Antiqua" w:hAnsi="Book Antiqua"/>
          <w:b/>
          <w:sz w:val="24"/>
          <w:szCs w:val="24"/>
        </w:rPr>
        <w:t xml:space="preserve">. </w:t>
      </w:r>
    </w:p>
    <w:p w14:paraId="48D0F75F" w14:textId="77777777" w:rsidR="005742F6" w:rsidRPr="007F7A36" w:rsidRDefault="005742F6">
      <w:pPr>
        <w:rPr>
          <w:rFonts w:ascii="Book Antiqua" w:hAnsi="Book Antiqua"/>
          <w:sz w:val="24"/>
          <w:szCs w:val="24"/>
        </w:rPr>
      </w:pPr>
    </w:p>
    <w:p w14:paraId="13AECA89" w14:textId="77777777" w:rsidR="005742F6" w:rsidRPr="007F7A36" w:rsidRDefault="00A551E4">
      <w:pPr>
        <w:ind w:left="1440"/>
        <w:rPr>
          <w:rFonts w:ascii="Book Antiqua" w:hAnsi="Book Antiqua"/>
          <w:sz w:val="24"/>
          <w:szCs w:val="24"/>
        </w:rPr>
      </w:pPr>
      <w:r w:rsidRPr="007F7A36">
        <w:rPr>
          <w:rFonts w:ascii="Book Antiqua" w:hAnsi="Book Antiqua"/>
          <w:sz w:val="24"/>
          <w:szCs w:val="24"/>
        </w:rPr>
        <w:t xml:space="preserve">Moderate-Risk Waste Facility, see pages </w:t>
      </w:r>
      <w:r w:rsidR="00C82E4A">
        <w:rPr>
          <w:rFonts w:ascii="Book Antiqua" w:hAnsi="Book Antiqua"/>
          <w:sz w:val="24"/>
          <w:szCs w:val="24"/>
        </w:rPr>
        <w:t>8</w:t>
      </w:r>
      <w:r w:rsidRPr="007F7A36">
        <w:rPr>
          <w:rFonts w:ascii="Book Antiqua" w:hAnsi="Book Antiqua"/>
          <w:sz w:val="24"/>
          <w:szCs w:val="24"/>
        </w:rPr>
        <w:t>-</w:t>
      </w:r>
      <w:r w:rsidR="00C82E4A">
        <w:rPr>
          <w:rFonts w:ascii="Book Antiqua" w:hAnsi="Book Antiqua"/>
          <w:sz w:val="24"/>
          <w:szCs w:val="24"/>
        </w:rPr>
        <w:t>7</w:t>
      </w:r>
      <w:r w:rsidRPr="007F7A36">
        <w:rPr>
          <w:rFonts w:ascii="Book Antiqua" w:hAnsi="Book Antiqua"/>
          <w:sz w:val="24"/>
          <w:szCs w:val="24"/>
        </w:rPr>
        <w:t xml:space="preserve"> </w:t>
      </w:r>
      <w:r w:rsidR="00C82E4A">
        <w:rPr>
          <w:rFonts w:ascii="Book Antiqua" w:hAnsi="Book Antiqua"/>
          <w:sz w:val="24"/>
          <w:szCs w:val="24"/>
        </w:rPr>
        <w:t>through 8-10.</w:t>
      </w:r>
    </w:p>
    <w:p w14:paraId="339CA723" w14:textId="77777777" w:rsidR="005742F6" w:rsidRPr="007F7A36" w:rsidRDefault="005742F6">
      <w:pPr>
        <w:rPr>
          <w:rFonts w:ascii="Book Antiqua" w:hAnsi="Book Antiqua"/>
          <w:sz w:val="24"/>
          <w:szCs w:val="24"/>
        </w:rPr>
      </w:pPr>
    </w:p>
    <w:p w14:paraId="1BC4BA7D" w14:textId="77777777" w:rsidR="005742F6" w:rsidRPr="007F7A36" w:rsidRDefault="00A551E4">
      <w:pPr>
        <w:ind w:left="1440" w:hanging="720"/>
        <w:rPr>
          <w:rFonts w:ascii="Book Antiqua" w:hAnsi="Book Antiqua"/>
          <w:sz w:val="24"/>
          <w:szCs w:val="24"/>
        </w:rPr>
      </w:pPr>
      <w:r w:rsidRPr="00C82E4A">
        <w:rPr>
          <w:rFonts w:ascii="Book Antiqua" w:hAnsi="Book Antiqua"/>
          <w:b/>
          <w:sz w:val="24"/>
          <w:szCs w:val="24"/>
        </w:rPr>
        <w:t>3.7.2</w:t>
      </w:r>
      <w:r w:rsidRPr="00C82E4A">
        <w:rPr>
          <w:rFonts w:ascii="Book Antiqua" w:hAnsi="Book Antiqua"/>
          <w:b/>
          <w:sz w:val="24"/>
          <w:szCs w:val="24"/>
        </w:rPr>
        <w:tab/>
        <w:t>Owner/Operator:</w:t>
      </w:r>
      <w:r w:rsidRPr="007F7A36">
        <w:rPr>
          <w:rFonts w:ascii="Book Antiqua" w:hAnsi="Book Antiqua"/>
          <w:sz w:val="24"/>
          <w:szCs w:val="24"/>
        </w:rPr>
        <w:t xml:space="preserve"> </w:t>
      </w:r>
      <w:r w:rsidRPr="007F7A36">
        <w:rPr>
          <w:rFonts w:ascii="Book Antiqua" w:hAnsi="Book Antiqua"/>
          <w:sz w:val="24"/>
          <w:szCs w:val="24"/>
          <w:u w:val="single"/>
        </w:rPr>
        <w:t xml:space="preserve"> </w:t>
      </w:r>
      <w:r w:rsidR="00C82E4A">
        <w:rPr>
          <w:rFonts w:ascii="Book Antiqua" w:hAnsi="Book Antiqua"/>
          <w:sz w:val="24"/>
          <w:szCs w:val="24"/>
          <w:u w:val="single"/>
        </w:rPr>
        <w:tab/>
      </w:r>
      <w:r w:rsidR="00C82E4A">
        <w:rPr>
          <w:rFonts w:ascii="Book Antiqua" w:hAnsi="Book Antiqua"/>
          <w:sz w:val="24"/>
          <w:szCs w:val="24"/>
          <w:u w:val="single"/>
        </w:rPr>
        <w:tab/>
      </w:r>
      <w:r w:rsidRPr="007F7A36">
        <w:rPr>
          <w:rFonts w:ascii="Book Antiqua" w:hAnsi="Book Antiqua"/>
          <w:sz w:val="24"/>
          <w:szCs w:val="24"/>
          <w:u w:val="single"/>
        </w:rPr>
        <w:t>Jefferson County</w:t>
      </w:r>
      <w:r w:rsidRPr="007F7A36">
        <w:rPr>
          <w:rFonts w:ascii="Book Antiqua" w:hAnsi="Book Antiqua"/>
          <w:sz w:val="24"/>
          <w:szCs w:val="24"/>
          <w:u w:val="single"/>
        </w:rPr>
        <w:tab/>
      </w:r>
      <w:r w:rsidRPr="007F7A36">
        <w:rPr>
          <w:rFonts w:ascii="Book Antiqua" w:hAnsi="Book Antiqua"/>
          <w:sz w:val="24"/>
          <w:szCs w:val="24"/>
          <w:u w:val="single"/>
        </w:rPr>
        <w:tab/>
      </w:r>
      <w:r w:rsidRPr="007F7A36">
        <w:rPr>
          <w:rFonts w:ascii="Book Antiqua" w:hAnsi="Book Antiqua"/>
          <w:sz w:val="24"/>
          <w:szCs w:val="24"/>
          <w:u w:val="single"/>
        </w:rPr>
        <w:tab/>
      </w:r>
      <w:r w:rsidRPr="007F7A36">
        <w:rPr>
          <w:rFonts w:ascii="Book Antiqua" w:hAnsi="Book Antiqua"/>
          <w:sz w:val="24"/>
          <w:szCs w:val="24"/>
        </w:rPr>
        <w:t xml:space="preserve"> </w:t>
      </w:r>
    </w:p>
    <w:p w14:paraId="65331FE7" w14:textId="77777777" w:rsidR="005742F6" w:rsidRPr="007F7A36" w:rsidRDefault="005742F6">
      <w:pPr>
        <w:rPr>
          <w:rFonts w:ascii="Book Antiqua" w:hAnsi="Book Antiqua"/>
          <w:sz w:val="24"/>
          <w:szCs w:val="24"/>
        </w:rPr>
      </w:pPr>
    </w:p>
    <w:p w14:paraId="755BE098" w14:textId="77777777" w:rsidR="005742F6" w:rsidRPr="00C82E4A" w:rsidRDefault="00A551E4">
      <w:pPr>
        <w:ind w:left="1440" w:hanging="720"/>
        <w:rPr>
          <w:rFonts w:ascii="Book Antiqua" w:hAnsi="Book Antiqua"/>
          <w:b/>
          <w:sz w:val="24"/>
          <w:szCs w:val="24"/>
        </w:rPr>
      </w:pPr>
      <w:r w:rsidRPr="00C82E4A">
        <w:rPr>
          <w:rFonts w:ascii="Book Antiqua" w:hAnsi="Book Antiqua"/>
          <w:b/>
          <w:sz w:val="24"/>
          <w:szCs w:val="24"/>
        </w:rPr>
        <w:t xml:space="preserve">3.7.3 </w:t>
      </w:r>
      <w:r w:rsidRPr="00C82E4A">
        <w:rPr>
          <w:rFonts w:ascii="Book Antiqua" w:hAnsi="Book Antiqua"/>
          <w:b/>
          <w:sz w:val="24"/>
          <w:szCs w:val="24"/>
        </w:rPr>
        <w:tab/>
        <w:t xml:space="preserve">Is UTC Regulation Involved? </w:t>
      </w:r>
    </w:p>
    <w:p w14:paraId="60C414D6" w14:textId="77777777" w:rsidR="005742F6" w:rsidRPr="007F7A36" w:rsidRDefault="005742F6">
      <w:pPr>
        <w:rPr>
          <w:rFonts w:ascii="Book Antiqua" w:hAnsi="Book Antiqua"/>
          <w:sz w:val="24"/>
          <w:szCs w:val="24"/>
        </w:rPr>
      </w:pPr>
    </w:p>
    <w:p w14:paraId="5D604C0D" w14:textId="77777777" w:rsidR="005742F6" w:rsidRPr="007F7A36" w:rsidRDefault="00A551E4">
      <w:pPr>
        <w:ind w:left="1440"/>
        <w:rPr>
          <w:rFonts w:ascii="Book Antiqua" w:hAnsi="Book Antiqua"/>
          <w:sz w:val="24"/>
          <w:szCs w:val="24"/>
        </w:rPr>
      </w:pPr>
      <w:r w:rsidRPr="007F7A36">
        <w:rPr>
          <w:rFonts w:ascii="Book Antiqua" w:hAnsi="Book Antiqua"/>
          <w:sz w:val="24"/>
          <w:szCs w:val="24"/>
        </w:rPr>
        <w:t xml:space="preserve">No </w:t>
      </w:r>
    </w:p>
    <w:p w14:paraId="525287A8" w14:textId="77777777" w:rsidR="00C82E4A" w:rsidRDefault="00C82E4A">
      <w:pPr>
        <w:rPr>
          <w:rFonts w:ascii="Book Antiqua" w:hAnsi="Book Antiqua"/>
          <w:sz w:val="24"/>
          <w:szCs w:val="24"/>
        </w:rPr>
      </w:pPr>
      <w:r>
        <w:rPr>
          <w:rFonts w:ascii="Book Antiqua" w:hAnsi="Book Antiqua"/>
          <w:sz w:val="24"/>
          <w:szCs w:val="24"/>
        </w:rPr>
        <w:br w:type="page"/>
      </w:r>
    </w:p>
    <w:p w14:paraId="432B1850" w14:textId="77777777" w:rsidR="005742F6" w:rsidRPr="00C82E4A" w:rsidRDefault="00A551E4">
      <w:pPr>
        <w:ind w:left="1440" w:hanging="720"/>
        <w:rPr>
          <w:rFonts w:ascii="Book Antiqua" w:hAnsi="Book Antiqua"/>
          <w:b/>
          <w:sz w:val="24"/>
          <w:szCs w:val="24"/>
        </w:rPr>
      </w:pPr>
      <w:r w:rsidRPr="00C82E4A">
        <w:rPr>
          <w:rFonts w:ascii="Book Antiqua" w:hAnsi="Book Antiqua"/>
          <w:b/>
          <w:sz w:val="24"/>
          <w:szCs w:val="24"/>
        </w:rPr>
        <w:lastRenderedPageBreak/>
        <w:t xml:space="preserve">3.7.4 </w:t>
      </w:r>
      <w:r w:rsidRPr="00C82E4A">
        <w:rPr>
          <w:rFonts w:ascii="Book Antiqua" w:hAnsi="Book Antiqua"/>
          <w:b/>
          <w:sz w:val="24"/>
          <w:szCs w:val="24"/>
        </w:rPr>
        <w:tab/>
        <w:t xml:space="preserve">Anticipated costs for this program. </w:t>
      </w:r>
    </w:p>
    <w:p w14:paraId="67509E8F" w14:textId="77777777" w:rsidR="005742F6" w:rsidRPr="007F7A36" w:rsidRDefault="005742F6">
      <w:pPr>
        <w:rPr>
          <w:rFonts w:ascii="Book Antiqua" w:hAnsi="Book Antiqua"/>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409"/>
        <w:gridCol w:w="2448"/>
        <w:gridCol w:w="2439"/>
      </w:tblGrid>
      <w:tr w:rsidR="005742F6" w:rsidRPr="007F7A36" w14:paraId="4447BE68" w14:textId="77777777">
        <w:trPr>
          <w:trHeight w:hRule="exact" w:val="278"/>
          <w:jc w:val="center"/>
        </w:trPr>
        <w:tc>
          <w:tcPr>
            <w:tcW w:w="2409" w:type="dxa"/>
            <w:tcBorders>
              <w:top w:val="single" w:sz="4" w:space="0" w:color="auto"/>
              <w:left w:val="single" w:sz="4" w:space="0" w:color="auto"/>
              <w:right w:val="single" w:sz="4" w:space="0" w:color="auto"/>
            </w:tcBorders>
            <w:vAlign w:val="center"/>
          </w:tcPr>
          <w:p w14:paraId="1ADFCA90" w14:textId="77777777" w:rsidR="005742F6" w:rsidRPr="007F7A36" w:rsidRDefault="00A551E4">
            <w:pPr>
              <w:jc w:val="center"/>
              <w:rPr>
                <w:rFonts w:ascii="Book Antiqua" w:hAnsi="Book Antiqua"/>
                <w:b/>
                <w:w w:val="106"/>
                <w:sz w:val="24"/>
                <w:szCs w:val="24"/>
              </w:rPr>
            </w:pPr>
            <w:r w:rsidRPr="007F7A36">
              <w:rPr>
                <w:rFonts w:ascii="Book Antiqua" w:hAnsi="Book Antiqua"/>
                <w:b/>
                <w:w w:val="106"/>
                <w:sz w:val="24"/>
                <w:szCs w:val="24"/>
              </w:rPr>
              <w:t>Year 1</w:t>
            </w:r>
          </w:p>
        </w:tc>
        <w:tc>
          <w:tcPr>
            <w:tcW w:w="2448" w:type="dxa"/>
            <w:tcBorders>
              <w:top w:val="single" w:sz="4" w:space="0" w:color="auto"/>
              <w:left w:val="single" w:sz="4" w:space="0" w:color="auto"/>
              <w:right w:val="single" w:sz="4" w:space="0" w:color="auto"/>
            </w:tcBorders>
            <w:vAlign w:val="center"/>
          </w:tcPr>
          <w:p w14:paraId="166ABE65" w14:textId="77777777" w:rsidR="005742F6" w:rsidRPr="007F7A36" w:rsidRDefault="00A551E4">
            <w:pPr>
              <w:jc w:val="center"/>
              <w:rPr>
                <w:rFonts w:ascii="Book Antiqua" w:hAnsi="Book Antiqua"/>
                <w:b/>
                <w:w w:val="106"/>
                <w:sz w:val="24"/>
                <w:szCs w:val="24"/>
              </w:rPr>
            </w:pPr>
            <w:r w:rsidRPr="007F7A36">
              <w:rPr>
                <w:rFonts w:ascii="Book Antiqua" w:hAnsi="Book Antiqua"/>
                <w:b/>
                <w:w w:val="106"/>
                <w:sz w:val="24"/>
                <w:szCs w:val="24"/>
              </w:rPr>
              <w:t>Year 3</w:t>
            </w:r>
          </w:p>
        </w:tc>
        <w:tc>
          <w:tcPr>
            <w:tcW w:w="2439" w:type="dxa"/>
            <w:tcBorders>
              <w:top w:val="single" w:sz="4" w:space="0" w:color="auto"/>
              <w:left w:val="single" w:sz="4" w:space="0" w:color="auto"/>
              <w:right w:val="single" w:sz="4" w:space="0" w:color="auto"/>
            </w:tcBorders>
            <w:vAlign w:val="center"/>
          </w:tcPr>
          <w:p w14:paraId="1816F87E" w14:textId="77777777" w:rsidR="005742F6" w:rsidRPr="007F7A36" w:rsidRDefault="00A551E4">
            <w:pPr>
              <w:jc w:val="center"/>
              <w:rPr>
                <w:rFonts w:ascii="Book Antiqua" w:hAnsi="Book Antiqua"/>
                <w:b/>
                <w:w w:val="106"/>
                <w:sz w:val="24"/>
                <w:szCs w:val="24"/>
              </w:rPr>
            </w:pPr>
            <w:r w:rsidRPr="007F7A36">
              <w:rPr>
                <w:rFonts w:ascii="Book Antiqua" w:hAnsi="Book Antiqua"/>
                <w:b/>
                <w:w w:val="106"/>
                <w:sz w:val="24"/>
                <w:szCs w:val="24"/>
              </w:rPr>
              <w:t>Year 6</w:t>
            </w:r>
          </w:p>
        </w:tc>
      </w:tr>
      <w:tr w:rsidR="005742F6" w:rsidRPr="007F7A36" w14:paraId="6B6E2772" w14:textId="77777777">
        <w:trPr>
          <w:trHeight w:hRule="exact" w:val="292"/>
          <w:jc w:val="center"/>
        </w:trPr>
        <w:tc>
          <w:tcPr>
            <w:tcW w:w="2409" w:type="dxa"/>
            <w:tcBorders>
              <w:top w:val="single" w:sz="4" w:space="0" w:color="auto"/>
              <w:left w:val="single" w:sz="4" w:space="0" w:color="auto"/>
              <w:bottom w:val="single" w:sz="4" w:space="0" w:color="auto"/>
              <w:right w:val="single" w:sz="4" w:space="0" w:color="auto"/>
            </w:tcBorders>
            <w:vAlign w:val="center"/>
          </w:tcPr>
          <w:p w14:paraId="0F60844F" w14:textId="77777777" w:rsidR="005742F6" w:rsidRPr="007F7A36" w:rsidRDefault="00C82E4A">
            <w:pPr>
              <w:jc w:val="center"/>
              <w:rPr>
                <w:rFonts w:ascii="Book Antiqua" w:hAnsi="Book Antiqua"/>
                <w:sz w:val="24"/>
                <w:szCs w:val="24"/>
              </w:rPr>
            </w:pPr>
            <w:r>
              <w:rPr>
                <w:rFonts w:ascii="Book Antiqua" w:hAnsi="Book Antiqua"/>
                <w:sz w:val="24"/>
                <w:szCs w:val="24"/>
              </w:rPr>
              <w:t>87</w:t>
            </w:r>
            <w:r w:rsidR="00A551E4" w:rsidRPr="007F7A36">
              <w:rPr>
                <w:rFonts w:ascii="Book Antiqua" w:hAnsi="Book Antiqua"/>
                <w:sz w:val="24"/>
                <w:szCs w:val="24"/>
              </w:rPr>
              <w:t>,000</w:t>
            </w:r>
          </w:p>
        </w:tc>
        <w:tc>
          <w:tcPr>
            <w:tcW w:w="2448" w:type="dxa"/>
            <w:tcBorders>
              <w:top w:val="single" w:sz="4" w:space="0" w:color="auto"/>
              <w:left w:val="single" w:sz="4" w:space="0" w:color="auto"/>
              <w:bottom w:val="single" w:sz="4" w:space="0" w:color="auto"/>
              <w:right w:val="single" w:sz="4" w:space="0" w:color="auto"/>
            </w:tcBorders>
            <w:vAlign w:val="center"/>
          </w:tcPr>
          <w:p w14:paraId="04C08D17" w14:textId="77777777" w:rsidR="005742F6" w:rsidRPr="007F7A36" w:rsidRDefault="00C82E4A">
            <w:pPr>
              <w:jc w:val="center"/>
              <w:rPr>
                <w:rFonts w:ascii="Book Antiqua" w:hAnsi="Book Antiqua"/>
                <w:sz w:val="24"/>
                <w:szCs w:val="24"/>
              </w:rPr>
            </w:pPr>
            <w:r>
              <w:rPr>
                <w:rFonts w:ascii="Book Antiqua" w:hAnsi="Book Antiqua"/>
                <w:sz w:val="24"/>
                <w:szCs w:val="24"/>
              </w:rPr>
              <w:t>8</w:t>
            </w:r>
            <w:r w:rsidR="00A551E4" w:rsidRPr="007F7A36">
              <w:rPr>
                <w:rFonts w:ascii="Book Antiqua" w:hAnsi="Book Antiqua"/>
                <w:sz w:val="24"/>
                <w:szCs w:val="24"/>
              </w:rPr>
              <w:t>8,</w:t>
            </w:r>
            <w:r>
              <w:rPr>
                <w:rFonts w:ascii="Book Antiqua" w:hAnsi="Book Antiqua"/>
                <w:sz w:val="24"/>
                <w:szCs w:val="24"/>
              </w:rPr>
              <w:t>75</w:t>
            </w:r>
            <w:r w:rsidR="00A551E4" w:rsidRPr="007F7A36">
              <w:rPr>
                <w:rFonts w:ascii="Book Antiqua" w:hAnsi="Book Antiqua"/>
                <w:sz w:val="24"/>
                <w:szCs w:val="24"/>
              </w:rPr>
              <w:t>0</w:t>
            </w:r>
          </w:p>
        </w:tc>
        <w:tc>
          <w:tcPr>
            <w:tcW w:w="2439" w:type="dxa"/>
            <w:tcBorders>
              <w:top w:val="single" w:sz="4" w:space="0" w:color="auto"/>
              <w:left w:val="single" w:sz="4" w:space="0" w:color="auto"/>
              <w:bottom w:val="single" w:sz="4" w:space="0" w:color="auto"/>
              <w:right w:val="single" w:sz="4" w:space="0" w:color="auto"/>
            </w:tcBorders>
            <w:vAlign w:val="center"/>
          </w:tcPr>
          <w:p w14:paraId="69F15C48" w14:textId="77777777" w:rsidR="005742F6" w:rsidRPr="007F7A36" w:rsidRDefault="00C82E4A">
            <w:pPr>
              <w:jc w:val="center"/>
              <w:rPr>
                <w:rFonts w:ascii="Book Antiqua" w:hAnsi="Book Antiqua"/>
                <w:sz w:val="24"/>
                <w:szCs w:val="24"/>
              </w:rPr>
            </w:pPr>
            <w:r>
              <w:rPr>
                <w:rFonts w:ascii="Book Antiqua" w:hAnsi="Book Antiqua"/>
                <w:sz w:val="24"/>
                <w:szCs w:val="24"/>
              </w:rPr>
              <w:t>91</w:t>
            </w:r>
            <w:r w:rsidR="00A551E4" w:rsidRPr="007F7A36">
              <w:rPr>
                <w:rFonts w:ascii="Book Antiqua" w:hAnsi="Book Antiqua"/>
                <w:sz w:val="24"/>
                <w:szCs w:val="24"/>
              </w:rPr>
              <w:t>,</w:t>
            </w:r>
            <w:r>
              <w:rPr>
                <w:rFonts w:ascii="Book Antiqua" w:hAnsi="Book Antiqua"/>
                <w:sz w:val="24"/>
                <w:szCs w:val="24"/>
              </w:rPr>
              <w:t>4</w:t>
            </w:r>
            <w:r w:rsidR="00A551E4" w:rsidRPr="007F7A36">
              <w:rPr>
                <w:rFonts w:ascii="Book Antiqua" w:hAnsi="Book Antiqua"/>
                <w:sz w:val="24"/>
                <w:szCs w:val="24"/>
              </w:rPr>
              <w:t>00</w:t>
            </w:r>
          </w:p>
        </w:tc>
      </w:tr>
    </w:tbl>
    <w:p w14:paraId="7BEC32D4" w14:textId="77777777" w:rsidR="005742F6" w:rsidRPr="007F7A36" w:rsidRDefault="005742F6">
      <w:pPr>
        <w:rPr>
          <w:rFonts w:ascii="Book Antiqua" w:hAnsi="Book Antiqua"/>
          <w:sz w:val="24"/>
          <w:szCs w:val="24"/>
        </w:rPr>
      </w:pPr>
    </w:p>
    <w:p w14:paraId="2F66D6F1" w14:textId="77777777" w:rsidR="005742F6" w:rsidRPr="007F7A36" w:rsidRDefault="005742F6">
      <w:pPr>
        <w:rPr>
          <w:rFonts w:ascii="Book Antiqua" w:hAnsi="Book Antiqua"/>
          <w:sz w:val="24"/>
          <w:szCs w:val="24"/>
        </w:rPr>
      </w:pPr>
    </w:p>
    <w:p w14:paraId="1750B2FF" w14:textId="77777777" w:rsidR="005742F6" w:rsidRPr="00C82E4A" w:rsidRDefault="00A551E4">
      <w:pPr>
        <w:ind w:left="720"/>
        <w:rPr>
          <w:rFonts w:ascii="Book Antiqua" w:hAnsi="Book Antiqua"/>
          <w:b/>
          <w:sz w:val="24"/>
          <w:szCs w:val="24"/>
        </w:rPr>
      </w:pPr>
      <w:r w:rsidRPr="00C82E4A">
        <w:rPr>
          <w:rFonts w:ascii="Book Antiqua" w:hAnsi="Book Antiqua"/>
          <w:b/>
          <w:sz w:val="24"/>
          <w:szCs w:val="24"/>
        </w:rPr>
        <w:t xml:space="preserve">3.7.5 </w:t>
      </w:r>
      <w:r w:rsidRPr="00C82E4A">
        <w:rPr>
          <w:rFonts w:ascii="Book Antiqua" w:hAnsi="Book Antiqua"/>
          <w:b/>
          <w:sz w:val="24"/>
          <w:szCs w:val="24"/>
        </w:rPr>
        <w:tab/>
        <w:t xml:space="preserve">Funding mechanism(s) that will recover the cost of this component. </w:t>
      </w:r>
    </w:p>
    <w:p w14:paraId="0DEF9324" w14:textId="77777777" w:rsidR="005742F6" w:rsidRPr="007F7A36" w:rsidRDefault="005742F6">
      <w:pPr>
        <w:rPr>
          <w:rFonts w:ascii="Book Antiqua" w:hAnsi="Book Antiqua"/>
          <w:sz w:val="24"/>
          <w:szCs w:val="24"/>
        </w:rPr>
      </w:pPr>
    </w:p>
    <w:p w14:paraId="3AEC8FE4" w14:textId="77777777" w:rsidR="005742F6" w:rsidRPr="007F7A36" w:rsidRDefault="00A551E4">
      <w:pPr>
        <w:ind w:left="1440"/>
        <w:rPr>
          <w:rFonts w:ascii="Book Antiqua" w:hAnsi="Book Antiqua"/>
          <w:sz w:val="24"/>
          <w:szCs w:val="24"/>
        </w:rPr>
      </w:pPr>
      <w:r w:rsidRPr="007F7A36">
        <w:rPr>
          <w:rFonts w:ascii="Book Antiqua" w:hAnsi="Book Antiqua"/>
          <w:sz w:val="24"/>
          <w:szCs w:val="24"/>
        </w:rPr>
        <w:t xml:space="preserve">Tipping Fees </w:t>
      </w:r>
    </w:p>
    <w:p w14:paraId="2058E011" w14:textId="77777777" w:rsidR="005742F6" w:rsidRPr="007F7A36" w:rsidRDefault="00A551E4">
      <w:pPr>
        <w:ind w:left="1440"/>
        <w:rPr>
          <w:rFonts w:ascii="Book Antiqua" w:hAnsi="Book Antiqua"/>
          <w:sz w:val="24"/>
          <w:szCs w:val="24"/>
        </w:rPr>
      </w:pPr>
      <w:r w:rsidRPr="007F7A36">
        <w:rPr>
          <w:rFonts w:ascii="Book Antiqua" w:hAnsi="Book Antiqua"/>
          <w:sz w:val="24"/>
          <w:szCs w:val="24"/>
        </w:rPr>
        <w:t xml:space="preserve">Coordinated Prevention Grant </w:t>
      </w:r>
    </w:p>
    <w:p w14:paraId="0C98B589" w14:textId="77777777" w:rsidR="005742F6" w:rsidRPr="007F7A36" w:rsidRDefault="00A551E4">
      <w:pPr>
        <w:ind w:left="1440"/>
        <w:rPr>
          <w:rFonts w:ascii="Book Antiqua" w:hAnsi="Book Antiqua"/>
          <w:sz w:val="24"/>
          <w:szCs w:val="24"/>
        </w:rPr>
      </w:pPr>
      <w:r w:rsidRPr="007F7A36">
        <w:rPr>
          <w:rFonts w:ascii="Book Antiqua" w:hAnsi="Book Antiqua"/>
          <w:sz w:val="24"/>
          <w:szCs w:val="24"/>
        </w:rPr>
        <w:t>Fees charged to Small Quantity Generators</w:t>
      </w:r>
    </w:p>
    <w:p w14:paraId="5978F593" w14:textId="77777777" w:rsidR="005742F6" w:rsidRDefault="005742F6">
      <w:pPr>
        <w:rPr>
          <w:rFonts w:ascii="Book Antiqua" w:hAnsi="Book Antiqua"/>
          <w:sz w:val="24"/>
          <w:szCs w:val="24"/>
        </w:rPr>
      </w:pPr>
    </w:p>
    <w:p w14:paraId="1071FA12" w14:textId="77777777" w:rsidR="00B03077" w:rsidRPr="007F7A36" w:rsidRDefault="00B03077">
      <w:pPr>
        <w:rPr>
          <w:rFonts w:ascii="Book Antiqua" w:hAnsi="Book Antiqua"/>
          <w:sz w:val="24"/>
          <w:szCs w:val="24"/>
        </w:rPr>
      </w:pPr>
    </w:p>
    <w:p w14:paraId="7F934D11" w14:textId="77777777" w:rsidR="005742F6" w:rsidRPr="007F7A36" w:rsidRDefault="00A551E4">
      <w:pPr>
        <w:rPr>
          <w:rFonts w:ascii="Book Antiqua" w:hAnsi="Book Antiqua"/>
          <w:b/>
          <w:w w:val="107"/>
          <w:sz w:val="24"/>
          <w:szCs w:val="24"/>
        </w:rPr>
      </w:pPr>
      <w:r w:rsidRPr="007F7A36">
        <w:rPr>
          <w:rFonts w:ascii="Book Antiqua" w:hAnsi="Book Antiqua"/>
          <w:b/>
          <w:sz w:val="24"/>
          <w:szCs w:val="24"/>
        </w:rPr>
        <w:t xml:space="preserve">3.8 </w:t>
      </w:r>
      <w:r w:rsidRPr="007F7A36">
        <w:rPr>
          <w:rFonts w:ascii="Book Antiqua" w:hAnsi="Book Antiqua"/>
          <w:b/>
          <w:sz w:val="24"/>
          <w:szCs w:val="24"/>
        </w:rPr>
        <w:tab/>
        <w:t xml:space="preserve">References and Assumptions </w:t>
      </w:r>
    </w:p>
    <w:p w14:paraId="51007EC9" w14:textId="77777777" w:rsidR="005742F6" w:rsidRPr="007F7A36" w:rsidRDefault="005742F6">
      <w:pPr>
        <w:rPr>
          <w:rFonts w:ascii="Book Antiqua" w:hAnsi="Book Antiqua"/>
          <w:sz w:val="24"/>
          <w:szCs w:val="24"/>
        </w:rPr>
      </w:pPr>
    </w:p>
    <w:p w14:paraId="1B0CB75E" w14:textId="77777777" w:rsidR="005742F6" w:rsidRPr="007F7A36" w:rsidRDefault="00A551E4">
      <w:pPr>
        <w:ind w:left="720"/>
        <w:rPr>
          <w:rFonts w:ascii="Book Antiqua" w:hAnsi="Book Antiqua"/>
          <w:sz w:val="24"/>
          <w:szCs w:val="24"/>
        </w:rPr>
      </w:pPr>
      <w:r w:rsidRPr="007F7A36">
        <w:rPr>
          <w:rFonts w:ascii="Book Antiqua" w:hAnsi="Book Antiqua"/>
          <w:sz w:val="24"/>
          <w:szCs w:val="24"/>
        </w:rPr>
        <w:t xml:space="preserve">Costs shown in Section 3.1.2 include public education costs and recycling program costs.  Costs </w:t>
      </w:r>
      <w:r w:rsidR="001F59D2">
        <w:rPr>
          <w:rFonts w:ascii="Book Antiqua" w:hAnsi="Book Antiqua"/>
          <w:sz w:val="24"/>
          <w:szCs w:val="24"/>
        </w:rPr>
        <w:t xml:space="preserve">for current and proposed programs are </w:t>
      </w:r>
      <w:r w:rsidRPr="007F7A36">
        <w:rPr>
          <w:rFonts w:ascii="Book Antiqua" w:hAnsi="Book Antiqua"/>
          <w:sz w:val="24"/>
          <w:szCs w:val="24"/>
        </w:rPr>
        <w:t>escalated at 1</w:t>
      </w:r>
      <w:r w:rsidR="001F59D2">
        <w:rPr>
          <w:rFonts w:ascii="Book Antiqua" w:hAnsi="Book Antiqua"/>
          <w:sz w:val="24"/>
          <w:szCs w:val="24"/>
        </w:rPr>
        <w:t>.0</w:t>
      </w:r>
      <w:r w:rsidRPr="007F7A36">
        <w:rPr>
          <w:rFonts w:ascii="Book Antiqua" w:hAnsi="Book Antiqua"/>
          <w:sz w:val="24"/>
          <w:szCs w:val="24"/>
        </w:rPr>
        <w:t xml:space="preserve">%, based </w:t>
      </w:r>
      <w:r w:rsidR="001F59D2">
        <w:rPr>
          <w:rFonts w:ascii="Book Antiqua" w:hAnsi="Book Antiqua"/>
          <w:sz w:val="24"/>
          <w:szCs w:val="24"/>
        </w:rPr>
        <w:t xml:space="preserve">approximate current inflation rate. </w:t>
      </w:r>
    </w:p>
    <w:p w14:paraId="51E35C87" w14:textId="77777777" w:rsidR="005742F6" w:rsidRPr="007F7A36" w:rsidRDefault="005742F6">
      <w:pPr>
        <w:ind w:left="720"/>
        <w:rPr>
          <w:rFonts w:ascii="Book Antiqua" w:hAnsi="Book Antiqua"/>
          <w:sz w:val="24"/>
          <w:szCs w:val="24"/>
        </w:rPr>
      </w:pPr>
    </w:p>
    <w:p w14:paraId="1A61768B" w14:textId="77777777" w:rsidR="001F59D2" w:rsidRDefault="00C82E4A" w:rsidP="001F59D2">
      <w:pPr>
        <w:ind w:left="720"/>
        <w:rPr>
          <w:rFonts w:ascii="Book Antiqua" w:hAnsi="Book Antiqua"/>
          <w:sz w:val="24"/>
          <w:szCs w:val="24"/>
        </w:rPr>
      </w:pPr>
      <w:r>
        <w:rPr>
          <w:rFonts w:ascii="Book Antiqua" w:hAnsi="Book Antiqua"/>
          <w:sz w:val="24"/>
          <w:szCs w:val="24"/>
        </w:rPr>
        <w:t>For S</w:t>
      </w:r>
      <w:r w:rsidR="00A551E4" w:rsidRPr="007F7A36">
        <w:rPr>
          <w:rFonts w:ascii="Book Antiqua" w:hAnsi="Book Antiqua"/>
          <w:sz w:val="24"/>
          <w:szCs w:val="24"/>
        </w:rPr>
        <w:t>ection</w:t>
      </w:r>
      <w:r>
        <w:rPr>
          <w:rFonts w:ascii="Book Antiqua" w:hAnsi="Book Antiqua"/>
          <w:sz w:val="24"/>
          <w:szCs w:val="24"/>
        </w:rPr>
        <w:t>s</w:t>
      </w:r>
      <w:r w:rsidR="00A551E4" w:rsidRPr="007F7A36">
        <w:rPr>
          <w:rFonts w:ascii="Book Antiqua" w:hAnsi="Book Antiqua"/>
          <w:sz w:val="24"/>
          <w:szCs w:val="24"/>
        </w:rPr>
        <w:t xml:space="preserve"> 3.3.1</w:t>
      </w:r>
      <w:r w:rsidR="001F59D2">
        <w:rPr>
          <w:rFonts w:ascii="Book Antiqua" w:hAnsi="Book Antiqua"/>
          <w:sz w:val="24"/>
          <w:szCs w:val="24"/>
        </w:rPr>
        <w:t xml:space="preserve"> and 3.3.2</w:t>
      </w:r>
      <w:r w:rsidR="00A551E4" w:rsidRPr="007F7A36">
        <w:rPr>
          <w:rFonts w:ascii="Book Antiqua" w:hAnsi="Book Antiqua"/>
          <w:sz w:val="24"/>
          <w:szCs w:val="24"/>
        </w:rPr>
        <w:t xml:space="preserve">, the tonnages collected </w:t>
      </w:r>
      <w:r w:rsidR="001F59D2">
        <w:rPr>
          <w:rFonts w:ascii="Book Antiqua" w:hAnsi="Book Antiqua"/>
          <w:sz w:val="24"/>
          <w:szCs w:val="24"/>
        </w:rPr>
        <w:t>by</w:t>
      </w:r>
      <w:r w:rsidR="00A551E4" w:rsidRPr="007F7A36">
        <w:rPr>
          <w:rFonts w:ascii="Book Antiqua" w:hAnsi="Book Antiqua"/>
          <w:sz w:val="24"/>
          <w:szCs w:val="24"/>
        </w:rPr>
        <w:t xml:space="preserve"> Waste Connections </w:t>
      </w:r>
      <w:r w:rsidR="001F59D2">
        <w:rPr>
          <w:rFonts w:ascii="Book Antiqua" w:hAnsi="Book Antiqua"/>
          <w:sz w:val="24"/>
          <w:szCs w:val="24"/>
        </w:rPr>
        <w:t>are</w:t>
      </w:r>
      <w:r w:rsidR="00A551E4" w:rsidRPr="007F7A36">
        <w:rPr>
          <w:rFonts w:ascii="Book Antiqua" w:hAnsi="Book Antiqua"/>
          <w:sz w:val="24"/>
          <w:szCs w:val="24"/>
        </w:rPr>
        <w:t xml:space="preserve"> based on </w:t>
      </w:r>
      <w:r w:rsidR="001F59D2">
        <w:rPr>
          <w:rFonts w:ascii="Book Antiqua" w:hAnsi="Book Antiqua"/>
          <w:sz w:val="24"/>
          <w:szCs w:val="24"/>
        </w:rPr>
        <w:t xml:space="preserve">county records for 2014 and are escalated at 1.0% per year (which is the anticipated population increase for this period).  The customer count is based on mid-2015 figures for the regulated area and 2014 figures for the City of Port Townsend, and both are escalated at 1% (the population increase). </w:t>
      </w:r>
      <w:r w:rsidR="00F63A6B" w:rsidRPr="007F7A36">
        <w:rPr>
          <w:rFonts w:ascii="Book Antiqua" w:hAnsi="Book Antiqua"/>
          <w:sz w:val="24"/>
          <w:szCs w:val="24"/>
        </w:rPr>
        <w:t>For West Waste &amp; Recycling</w:t>
      </w:r>
      <w:r w:rsidR="00F63A6B">
        <w:rPr>
          <w:rFonts w:ascii="Book Antiqua" w:hAnsi="Book Antiqua"/>
          <w:sz w:val="24"/>
          <w:szCs w:val="24"/>
        </w:rPr>
        <w:t>, figures shown are based on 2014 data (escalated by 1% per year) and includes both Jefferson County and Clallam County customers.</w:t>
      </w:r>
    </w:p>
    <w:p w14:paraId="280D819F" w14:textId="77777777" w:rsidR="001F59D2" w:rsidRDefault="001F59D2" w:rsidP="001F59D2">
      <w:pPr>
        <w:ind w:left="720"/>
        <w:rPr>
          <w:rFonts w:ascii="Book Antiqua" w:hAnsi="Book Antiqua"/>
          <w:sz w:val="24"/>
          <w:szCs w:val="24"/>
        </w:rPr>
      </w:pPr>
    </w:p>
    <w:p w14:paraId="29328369" w14:textId="77777777" w:rsidR="005742F6" w:rsidRPr="007F7A36" w:rsidRDefault="00A551E4">
      <w:pPr>
        <w:ind w:left="720"/>
        <w:rPr>
          <w:rFonts w:ascii="Book Antiqua" w:hAnsi="Book Antiqua"/>
          <w:sz w:val="24"/>
          <w:szCs w:val="24"/>
        </w:rPr>
      </w:pPr>
      <w:r w:rsidRPr="007F7A36">
        <w:rPr>
          <w:rFonts w:ascii="Book Antiqua" w:hAnsi="Book Antiqua"/>
          <w:sz w:val="24"/>
          <w:szCs w:val="24"/>
        </w:rPr>
        <w:t>For Section 3.</w:t>
      </w:r>
      <w:r w:rsidR="001F59D2">
        <w:rPr>
          <w:rFonts w:ascii="Book Antiqua" w:hAnsi="Book Antiqua"/>
          <w:sz w:val="24"/>
          <w:szCs w:val="24"/>
        </w:rPr>
        <w:t>6 and 3.</w:t>
      </w:r>
      <w:r w:rsidRPr="007F7A36">
        <w:rPr>
          <w:rFonts w:ascii="Book Antiqua" w:hAnsi="Book Antiqua"/>
          <w:sz w:val="24"/>
          <w:szCs w:val="24"/>
        </w:rPr>
        <w:t xml:space="preserve">7, costs for </w:t>
      </w:r>
      <w:r w:rsidR="001F59D2">
        <w:rPr>
          <w:rFonts w:ascii="Book Antiqua" w:hAnsi="Book Antiqua"/>
          <w:sz w:val="24"/>
          <w:szCs w:val="24"/>
        </w:rPr>
        <w:t xml:space="preserve">administration and </w:t>
      </w:r>
      <w:r w:rsidRPr="007F7A36">
        <w:rPr>
          <w:rFonts w:ascii="Book Antiqua" w:hAnsi="Book Antiqua"/>
          <w:sz w:val="24"/>
          <w:szCs w:val="24"/>
        </w:rPr>
        <w:t>MRW oper</w:t>
      </w:r>
      <w:r w:rsidR="001F59D2">
        <w:rPr>
          <w:rFonts w:ascii="Book Antiqua" w:hAnsi="Book Antiqua"/>
          <w:sz w:val="24"/>
          <w:szCs w:val="24"/>
        </w:rPr>
        <w:t>ations are assumed to increase 1</w:t>
      </w:r>
      <w:r w:rsidRPr="007F7A36">
        <w:rPr>
          <w:rFonts w:ascii="Book Antiqua" w:hAnsi="Book Antiqua"/>
          <w:sz w:val="24"/>
          <w:szCs w:val="24"/>
        </w:rPr>
        <w:t>% annually</w:t>
      </w:r>
      <w:r w:rsidR="001F59D2">
        <w:rPr>
          <w:rFonts w:ascii="Book Antiqua" w:hAnsi="Book Antiqua"/>
          <w:sz w:val="24"/>
          <w:szCs w:val="24"/>
        </w:rPr>
        <w:t>, beginning with 2016 budgeted figures (see Table 9-1, page 9-4)</w:t>
      </w:r>
      <w:r w:rsidRPr="007F7A36">
        <w:rPr>
          <w:rFonts w:ascii="Book Antiqua" w:hAnsi="Book Antiqua"/>
          <w:sz w:val="24"/>
          <w:szCs w:val="24"/>
        </w:rPr>
        <w:t>.</w:t>
      </w:r>
    </w:p>
    <w:p w14:paraId="11E81409" w14:textId="77777777" w:rsidR="005742F6" w:rsidRPr="007F7A36" w:rsidRDefault="005742F6">
      <w:pPr>
        <w:rPr>
          <w:rFonts w:ascii="Book Antiqua" w:hAnsi="Book Antiqua"/>
          <w:sz w:val="24"/>
          <w:szCs w:val="24"/>
        </w:rPr>
      </w:pPr>
    </w:p>
    <w:p w14:paraId="0F555C4A" w14:textId="77777777" w:rsidR="005742F6" w:rsidRPr="007F7A36" w:rsidRDefault="005742F6">
      <w:pPr>
        <w:rPr>
          <w:rFonts w:ascii="Book Antiqua" w:hAnsi="Book Antiqua"/>
          <w:sz w:val="24"/>
          <w:szCs w:val="24"/>
        </w:rPr>
      </w:pPr>
    </w:p>
    <w:p w14:paraId="58C22D24" w14:textId="77777777" w:rsidR="005742F6" w:rsidRPr="007F7A36" w:rsidRDefault="00A551E4">
      <w:pPr>
        <w:ind w:left="720" w:hanging="720"/>
        <w:rPr>
          <w:rFonts w:ascii="Book Antiqua" w:hAnsi="Book Antiqua"/>
          <w:sz w:val="24"/>
          <w:szCs w:val="24"/>
        </w:rPr>
      </w:pPr>
      <w:r w:rsidRPr="007F7A36">
        <w:rPr>
          <w:rFonts w:ascii="Book Antiqua" w:hAnsi="Book Antiqua"/>
          <w:b/>
          <w:bCs/>
          <w:sz w:val="24"/>
          <w:szCs w:val="24"/>
        </w:rPr>
        <w:t>4.0</w:t>
      </w:r>
      <w:r w:rsidRPr="007F7A36">
        <w:rPr>
          <w:rFonts w:ascii="Book Antiqua" w:hAnsi="Book Antiqua"/>
          <w:b/>
          <w:bCs/>
          <w:sz w:val="24"/>
          <w:szCs w:val="24"/>
        </w:rPr>
        <w:tab/>
        <w:t>FUNDING MECHANISMS</w:t>
      </w:r>
      <w:r w:rsidRPr="007F7A36">
        <w:rPr>
          <w:rFonts w:ascii="Book Antiqua" w:hAnsi="Book Antiqua"/>
          <w:sz w:val="24"/>
          <w:szCs w:val="24"/>
        </w:rPr>
        <w:t xml:space="preserve"> </w:t>
      </w:r>
    </w:p>
    <w:p w14:paraId="2C4AA901" w14:textId="77777777" w:rsidR="005742F6" w:rsidRPr="007F7A36" w:rsidRDefault="005742F6">
      <w:pPr>
        <w:rPr>
          <w:rFonts w:ascii="Book Antiqua" w:hAnsi="Book Antiqua"/>
          <w:sz w:val="24"/>
          <w:szCs w:val="24"/>
        </w:rPr>
      </w:pPr>
    </w:p>
    <w:p w14:paraId="4742468E" w14:textId="77777777" w:rsidR="005742F6" w:rsidRPr="007F7A36" w:rsidRDefault="00A551E4">
      <w:pPr>
        <w:jc w:val="both"/>
        <w:rPr>
          <w:rFonts w:ascii="Book Antiqua" w:hAnsi="Book Antiqua"/>
          <w:b/>
          <w:bCs/>
          <w:sz w:val="24"/>
          <w:szCs w:val="24"/>
        </w:rPr>
      </w:pPr>
      <w:r w:rsidRPr="007F7A36">
        <w:rPr>
          <w:rFonts w:ascii="Book Antiqua" w:hAnsi="Book Antiqua"/>
          <w:b/>
          <w:bCs/>
          <w:sz w:val="24"/>
          <w:szCs w:val="24"/>
        </w:rPr>
        <w:t>4.1</w:t>
      </w:r>
      <w:r w:rsidRPr="007F7A36">
        <w:rPr>
          <w:rFonts w:ascii="Book Antiqua" w:hAnsi="Book Antiqua"/>
          <w:b/>
          <w:bCs/>
          <w:sz w:val="24"/>
          <w:szCs w:val="24"/>
        </w:rPr>
        <w:tab/>
        <w:t>Funding Mechanisms (Summary by Facility)</w:t>
      </w:r>
    </w:p>
    <w:p w14:paraId="5499A275" w14:textId="77777777" w:rsidR="005742F6" w:rsidRPr="007F7A36" w:rsidRDefault="005742F6">
      <w:pPr>
        <w:jc w:val="both"/>
        <w:rPr>
          <w:rFonts w:ascii="Book Antiqua" w:hAnsi="Book Antiqua"/>
          <w:b/>
          <w:sz w:val="24"/>
          <w:szCs w:val="24"/>
        </w:rPr>
      </w:pPr>
    </w:p>
    <w:p w14:paraId="24FA396C" w14:textId="77777777" w:rsidR="005742F6" w:rsidRPr="007F7A36" w:rsidRDefault="00A551E4" w:rsidP="00C82E4A">
      <w:pPr>
        <w:ind w:left="720"/>
        <w:rPr>
          <w:rFonts w:ascii="Book Antiqua" w:hAnsi="Book Antiqua"/>
          <w:sz w:val="24"/>
          <w:szCs w:val="24"/>
        </w:rPr>
      </w:pPr>
      <w:r w:rsidRPr="007F7A36">
        <w:rPr>
          <w:rFonts w:ascii="Book Antiqua" w:hAnsi="Book Antiqua"/>
          <w:sz w:val="24"/>
          <w:szCs w:val="24"/>
        </w:rPr>
        <w:t>The following tables provide information on funding sources for programs and activities.</w:t>
      </w:r>
    </w:p>
    <w:p w14:paraId="2E79B2B0" w14:textId="77777777" w:rsidR="005742F6" w:rsidRPr="007F7A36" w:rsidRDefault="005742F6">
      <w:pPr>
        <w:rPr>
          <w:rFonts w:ascii="Book Antiqua" w:hAnsi="Book Antiqua"/>
          <w:sz w:val="24"/>
          <w:szCs w:val="24"/>
        </w:rPr>
      </w:pPr>
    </w:p>
    <w:p w14:paraId="0DC8C43C" w14:textId="77777777" w:rsidR="005742F6" w:rsidRPr="007F7A36" w:rsidRDefault="005742F6">
      <w:pPr>
        <w:rPr>
          <w:rFonts w:ascii="Book Antiqua" w:hAnsi="Book Antiqua"/>
          <w:b/>
          <w:w w:val="107"/>
          <w:sz w:val="24"/>
          <w:szCs w:val="24"/>
        </w:rPr>
        <w:sectPr w:rsidR="005742F6" w:rsidRPr="007F7A36" w:rsidSect="002A5FB5">
          <w:footerReference w:type="default" r:id="rId50"/>
          <w:pgSz w:w="12240" w:h="15840" w:code="1"/>
          <w:pgMar w:top="1440" w:right="1584" w:bottom="1152" w:left="1584" w:header="720" w:footer="576" w:gutter="0"/>
          <w:pgNumType w:start="1"/>
          <w:cols w:space="720"/>
          <w:noEndnote/>
        </w:sectPr>
      </w:pPr>
    </w:p>
    <w:p w14:paraId="6A1CF169" w14:textId="77777777" w:rsidR="005742F6" w:rsidRDefault="005742F6">
      <w:pPr>
        <w:jc w:val="both"/>
      </w:pPr>
    </w:p>
    <w:tbl>
      <w:tblPr>
        <w:tblW w:w="13677" w:type="dxa"/>
        <w:jc w:val="center"/>
        <w:tblLayout w:type="fixed"/>
        <w:tblCellMar>
          <w:left w:w="54" w:type="dxa"/>
          <w:right w:w="54" w:type="dxa"/>
        </w:tblCellMar>
        <w:tblLook w:val="0000" w:firstRow="0" w:lastRow="0" w:firstColumn="0" w:lastColumn="0" w:noHBand="0" w:noVBand="0"/>
      </w:tblPr>
      <w:tblGrid>
        <w:gridCol w:w="2537"/>
        <w:gridCol w:w="1080"/>
        <w:gridCol w:w="1036"/>
        <w:gridCol w:w="1368"/>
        <w:gridCol w:w="1512"/>
        <w:gridCol w:w="2097"/>
        <w:gridCol w:w="1503"/>
        <w:gridCol w:w="2544"/>
      </w:tblGrid>
      <w:tr w:rsidR="005742F6" w14:paraId="31924120" w14:textId="77777777">
        <w:trPr>
          <w:cantSplit/>
          <w:trHeight w:val="450"/>
          <w:jc w:val="center"/>
        </w:trPr>
        <w:tc>
          <w:tcPr>
            <w:tcW w:w="13677" w:type="dxa"/>
            <w:gridSpan w:val="8"/>
            <w:tcBorders>
              <w:top w:val="single" w:sz="12" w:space="0" w:color="auto"/>
              <w:left w:val="single" w:sz="12" w:space="0" w:color="auto"/>
              <w:bottom w:val="nil"/>
              <w:right w:val="single" w:sz="12" w:space="0" w:color="auto"/>
            </w:tcBorders>
          </w:tcPr>
          <w:p w14:paraId="73662B26" w14:textId="77777777" w:rsidR="005742F6" w:rsidRDefault="00A551E4">
            <w:pPr>
              <w:widowControl w:val="0"/>
              <w:autoSpaceDE w:val="0"/>
              <w:autoSpaceDN w:val="0"/>
              <w:adjustRightInd w:val="0"/>
              <w:jc w:val="center"/>
              <w:rPr>
                <w:rFonts w:ascii="Arial" w:hAnsi="Arial" w:cs="Arial"/>
                <w:b/>
                <w:bCs/>
                <w:sz w:val="24"/>
              </w:rPr>
            </w:pPr>
            <w:r>
              <w:rPr>
                <w:rFonts w:ascii="Arial" w:hAnsi="Arial" w:cs="Arial"/>
                <w:b/>
                <w:bCs/>
                <w:sz w:val="24"/>
              </w:rPr>
              <w:t>Table 4.1.1    Facility Inventory</w:t>
            </w:r>
          </w:p>
        </w:tc>
      </w:tr>
      <w:tr w:rsidR="005742F6" w14:paraId="1FFCE692" w14:textId="77777777">
        <w:trPr>
          <w:jc w:val="center"/>
        </w:trPr>
        <w:tc>
          <w:tcPr>
            <w:tcW w:w="2537" w:type="dxa"/>
            <w:tcBorders>
              <w:top w:val="single" w:sz="6" w:space="0" w:color="auto"/>
              <w:left w:val="single" w:sz="12" w:space="0" w:color="auto"/>
              <w:bottom w:val="double" w:sz="6" w:space="0" w:color="auto"/>
              <w:right w:val="nil"/>
            </w:tcBorders>
          </w:tcPr>
          <w:p w14:paraId="52D926E4" w14:textId="77777777" w:rsidR="005742F6" w:rsidRDefault="00A551E4">
            <w:pPr>
              <w:widowControl w:val="0"/>
              <w:autoSpaceDE w:val="0"/>
              <w:autoSpaceDN w:val="0"/>
              <w:adjustRightInd w:val="0"/>
              <w:spacing w:before="60" w:after="60"/>
              <w:rPr>
                <w:rFonts w:ascii="Arial" w:hAnsi="Arial"/>
                <w:sz w:val="20"/>
              </w:rPr>
            </w:pPr>
            <w:r>
              <w:rPr>
                <w:rFonts w:ascii="Arial" w:hAnsi="Arial"/>
                <w:sz w:val="20"/>
              </w:rPr>
              <w:t>Facility Name</w:t>
            </w:r>
          </w:p>
        </w:tc>
        <w:tc>
          <w:tcPr>
            <w:tcW w:w="1080" w:type="dxa"/>
            <w:tcBorders>
              <w:top w:val="single" w:sz="6" w:space="0" w:color="auto"/>
              <w:left w:val="nil"/>
              <w:bottom w:val="double" w:sz="6" w:space="0" w:color="auto"/>
              <w:right w:val="nil"/>
            </w:tcBorders>
          </w:tcPr>
          <w:p w14:paraId="6FB5D07E"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Type of Facility</w:t>
            </w:r>
          </w:p>
        </w:tc>
        <w:tc>
          <w:tcPr>
            <w:tcW w:w="1036" w:type="dxa"/>
            <w:tcBorders>
              <w:top w:val="single" w:sz="6" w:space="0" w:color="auto"/>
              <w:left w:val="nil"/>
              <w:bottom w:val="double" w:sz="6" w:space="0" w:color="auto"/>
              <w:right w:val="nil"/>
            </w:tcBorders>
          </w:tcPr>
          <w:p w14:paraId="2D0C5F8B"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Tip Fee</w:t>
            </w:r>
          </w:p>
        </w:tc>
        <w:tc>
          <w:tcPr>
            <w:tcW w:w="1368" w:type="dxa"/>
            <w:tcBorders>
              <w:top w:val="single" w:sz="6" w:space="0" w:color="auto"/>
              <w:left w:val="nil"/>
              <w:bottom w:val="double" w:sz="6" w:space="0" w:color="auto"/>
              <w:right w:val="nil"/>
            </w:tcBorders>
          </w:tcPr>
          <w:p w14:paraId="4EBA3561"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Transfer Cost</w:t>
            </w:r>
          </w:p>
        </w:tc>
        <w:tc>
          <w:tcPr>
            <w:tcW w:w="1512" w:type="dxa"/>
            <w:tcBorders>
              <w:top w:val="single" w:sz="6" w:space="0" w:color="auto"/>
              <w:left w:val="nil"/>
              <w:bottom w:val="double" w:sz="6" w:space="0" w:color="auto"/>
              <w:right w:val="nil"/>
            </w:tcBorders>
          </w:tcPr>
          <w:p w14:paraId="589EBAEE"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Transfer Station Location</w:t>
            </w:r>
          </w:p>
        </w:tc>
        <w:tc>
          <w:tcPr>
            <w:tcW w:w="2097" w:type="dxa"/>
            <w:tcBorders>
              <w:top w:val="single" w:sz="6" w:space="0" w:color="auto"/>
              <w:left w:val="nil"/>
              <w:bottom w:val="double" w:sz="6" w:space="0" w:color="auto"/>
              <w:right w:val="nil"/>
            </w:tcBorders>
          </w:tcPr>
          <w:p w14:paraId="5C761D7E"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Final Disposal Location</w:t>
            </w:r>
          </w:p>
        </w:tc>
        <w:tc>
          <w:tcPr>
            <w:tcW w:w="1503" w:type="dxa"/>
            <w:tcBorders>
              <w:top w:val="single" w:sz="6" w:space="0" w:color="auto"/>
              <w:left w:val="nil"/>
              <w:bottom w:val="double" w:sz="6" w:space="0" w:color="auto"/>
              <w:right w:val="nil"/>
            </w:tcBorders>
          </w:tcPr>
          <w:p w14:paraId="3A564D3B"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Total Tons Disposed (20</w:t>
            </w:r>
            <w:r w:rsidR="003B4FE0">
              <w:rPr>
                <w:rFonts w:ascii="Arial" w:hAnsi="Arial"/>
                <w:sz w:val="20"/>
              </w:rPr>
              <w:t>14</w:t>
            </w:r>
            <w:r>
              <w:rPr>
                <w:rFonts w:ascii="Arial" w:hAnsi="Arial"/>
                <w:sz w:val="20"/>
              </w:rPr>
              <w:t>)</w:t>
            </w:r>
          </w:p>
        </w:tc>
        <w:tc>
          <w:tcPr>
            <w:tcW w:w="2544" w:type="dxa"/>
            <w:tcBorders>
              <w:top w:val="single" w:sz="6" w:space="0" w:color="auto"/>
              <w:left w:val="nil"/>
              <w:bottom w:val="double" w:sz="6" w:space="0" w:color="auto"/>
              <w:right w:val="single" w:sz="12" w:space="0" w:color="auto"/>
            </w:tcBorders>
          </w:tcPr>
          <w:p w14:paraId="1BDD9DD6"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Total Revenue Generated    (Tip Fee x Tons)</w:t>
            </w:r>
          </w:p>
        </w:tc>
      </w:tr>
      <w:tr w:rsidR="005742F6" w14:paraId="182A42DB" w14:textId="77777777">
        <w:trPr>
          <w:trHeight w:val="270"/>
          <w:jc w:val="center"/>
        </w:trPr>
        <w:tc>
          <w:tcPr>
            <w:tcW w:w="2537" w:type="dxa"/>
            <w:tcBorders>
              <w:top w:val="nil"/>
              <w:left w:val="single" w:sz="12" w:space="0" w:color="auto"/>
              <w:bottom w:val="single" w:sz="6" w:space="0" w:color="auto"/>
              <w:right w:val="single" w:sz="6" w:space="0" w:color="auto"/>
            </w:tcBorders>
            <w:vAlign w:val="center"/>
          </w:tcPr>
          <w:p w14:paraId="442641FC" w14:textId="77777777" w:rsidR="005742F6" w:rsidRDefault="00B57904">
            <w:pPr>
              <w:widowControl w:val="0"/>
              <w:autoSpaceDE w:val="0"/>
              <w:autoSpaceDN w:val="0"/>
              <w:adjustRightInd w:val="0"/>
              <w:rPr>
                <w:rFonts w:ascii="Arial" w:hAnsi="Arial"/>
                <w:sz w:val="20"/>
              </w:rPr>
            </w:pPr>
            <w:r>
              <w:rPr>
                <w:rFonts w:ascii="Arial" w:hAnsi="Arial"/>
                <w:sz w:val="20"/>
              </w:rPr>
              <w:t>Jefferson County Solid Waste Disposal Facility (JCSWDF)</w:t>
            </w:r>
          </w:p>
        </w:tc>
        <w:tc>
          <w:tcPr>
            <w:tcW w:w="1080" w:type="dxa"/>
            <w:tcBorders>
              <w:top w:val="nil"/>
              <w:left w:val="single" w:sz="6" w:space="0" w:color="auto"/>
              <w:bottom w:val="single" w:sz="6" w:space="0" w:color="auto"/>
              <w:right w:val="single" w:sz="6" w:space="0" w:color="auto"/>
            </w:tcBorders>
            <w:vAlign w:val="center"/>
          </w:tcPr>
          <w:p w14:paraId="0ABE3D50" w14:textId="77777777" w:rsidR="005742F6" w:rsidRDefault="00A551E4">
            <w:pPr>
              <w:widowControl w:val="0"/>
              <w:autoSpaceDE w:val="0"/>
              <w:autoSpaceDN w:val="0"/>
              <w:adjustRightInd w:val="0"/>
              <w:jc w:val="center"/>
              <w:rPr>
                <w:rFonts w:ascii="Arial" w:hAnsi="Arial"/>
                <w:sz w:val="20"/>
              </w:rPr>
            </w:pPr>
            <w:r>
              <w:rPr>
                <w:rFonts w:ascii="Arial" w:hAnsi="Arial"/>
                <w:sz w:val="20"/>
              </w:rPr>
              <w:t>Transfer Station</w:t>
            </w:r>
          </w:p>
        </w:tc>
        <w:tc>
          <w:tcPr>
            <w:tcW w:w="1036" w:type="dxa"/>
            <w:tcBorders>
              <w:top w:val="nil"/>
              <w:left w:val="single" w:sz="6" w:space="0" w:color="auto"/>
              <w:bottom w:val="single" w:sz="6" w:space="0" w:color="auto"/>
              <w:right w:val="single" w:sz="6" w:space="0" w:color="auto"/>
            </w:tcBorders>
            <w:vAlign w:val="center"/>
          </w:tcPr>
          <w:p w14:paraId="3F42D498" w14:textId="77777777" w:rsidR="005742F6" w:rsidRDefault="00A551E4">
            <w:pPr>
              <w:widowControl w:val="0"/>
              <w:autoSpaceDE w:val="0"/>
              <w:autoSpaceDN w:val="0"/>
              <w:adjustRightInd w:val="0"/>
              <w:jc w:val="center"/>
              <w:rPr>
                <w:rFonts w:ascii="Arial" w:hAnsi="Arial"/>
                <w:sz w:val="20"/>
              </w:rPr>
            </w:pPr>
            <w:r>
              <w:rPr>
                <w:rFonts w:ascii="Arial" w:hAnsi="Arial"/>
                <w:sz w:val="20"/>
              </w:rPr>
              <w:t>$1</w:t>
            </w:r>
            <w:r w:rsidR="003B4FE0">
              <w:rPr>
                <w:rFonts w:ascii="Arial" w:hAnsi="Arial"/>
                <w:sz w:val="20"/>
              </w:rPr>
              <w:t>47</w:t>
            </w:r>
            <w:r>
              <w:rPr>
                <w:rFonts w:ascii="Arial" w:hAnsi="Arial"/>
                <w:sz w:val="20"/>
              </w:rPr>
              <w:t>.</w:t>
            </w:r>
            <w:r w:rsidR="003B4FE0">
              <w:rPr>
                <w:rFonts w:ascii="Arial" w:hAnsi="Arial"/>
                <w:sz w:val="20"/>
              </w:rPr>
              <w:t>61</w:t>
            </w:r>
            <w:r>
              <w:rPr>
                <w:rFonts w:ascii="Arial" w:hAnsi="Arial"/>
                <w:sz w:val="20"/>
              </w:rPr>
              <w:t xml:space="preserve"> per ton</w:t>
            </w:r>
          </w:p>
        </w:tc>
        <w:tc>
          <w:tcPr>
            <w:tcW w:w="1368" w:type="dxa"/>
            <w:tcBorders>
              <w:top w:val="nil"/>
              <w:left w:val="single" w:sz="6" w:space="0" w:color="auto"/>
              <w:bottom w:val="single" w:sz="6" w:space="0" w:color="auto"/>
              <w:right w:val="single" w:sz="6" w:space="0" w:color="auto"/>
            </w:tcBorders>
            <w:vAlign w:val="center"/>
          </w:tcPr>
          <w:p w14:paraId="01E29D58" w14:textId="77777777" w:rsidR="005742F6" w:rsidRDefault="00A551E4">
            <w:pPr>
              <w:widowControl w:val="0"/>
              <w:autoSpaceDE w:val="0"/>
              <w:autoSpaceDN w:val="0"/>
              <w:adjustRightInd w:val="0"/>
              <w:jc w:val="center"/>
              <w:rPr>
                <w:rFonts w:ascii="Arial" w:hAnsi="Arial"/>
                <w:sz w:val="20"/>
              </w:rPr>
            </w:pPr>
            <w:r>
              <w:rPr>
                <w:rFonts w:ascii="Arial" w:hAnsi="Arial"/>
                <w:sz w:val="20"/>
              </w:rPr>
              <w:t>NA</w:t>
            </w:r>
          </w:p>
        </w:tc>
        <w:tc>
          <w:tcPr>
            <w:tcW w:w="1512" w:type="dxa"/>
            <w:tcBorders>
              <w:top w:val="nil"/>
              <w:left w:val="single" w:sz="6" w:space="0" w:color="auto"/>
              <w:bottom w:val="single" w:sz="6" w:space="0" w:color="auto"/>
              <w:right w:val="single" w:sz="6" w:space="0" w:color="auto"/>
            </w:tcBorders>
            <w:vAlign w:val="center"/>
          </w:tcPr>
          <w:p w14:paraId="6DBAEF70" w14:textId="77777777" w:rsidR="005742F6" w:rsidRDefault="00A551E4">
            <w:pPr>
              <w:widowControl w:val="0"/>
              <w:autoSpaceDE w:val="0"/>
              <w:autoSpaceDN w:val="0"/>
              <w:adjustRightInd w:val="0"/>
              <w:jc w:val="center"/>
              <w:rPr>
                <w:rFonts w:ascii="Arial" w:hAnsi="Arial"/>
                <w:sz w:val="20"/>
              </w:rPr>
            </w:pPr>
            <w:r>
              <w:rPr>
                <w:rFonts w:ascii="Arial" w:hAnsi="Arial"/>
                <w:sz w:val="20"/>
              </w:rPr>
              <w:t>Near Port Townsend</w:t>
            </w:r>
          </w:p>
        </w:tc>
        <w:tc>
          <w:tcPr>
            <w:tcW w:w="2097" w:type="dxa"/>
            <w:tcBorders>
              <w:top w:val="nil"/>
              <w:left w:val="single" w:sz="6" w:space="0" w:color="auto"/>
              <w:bottom w:val="single" w:sz="6" w:space="0" w:color="auto"/>
              <w:right w:val="single" w:sz="6" w:space="0" w:color="auto"/>
            </w:tcBorders>
            <w:vAlign w:val="center"/>
          </w:tcPr>
          <w:p w14:paraId="37809DEB" w14:textId="77777777" w:rsidR="005742F6" w:rsidRDefault="00A551E4">
            <w:pPr>
              <w:widowControl w:val="0"/>
              <w:autoSpaceDE w:val="0"/>
              <w:autoSpaceDN w:val="0"/>
              <w:adjustRightInd w:val="0"/>
              <w:jc w:val="center"/>
              <w:rPr>
                <w:rFonts w:ascii="Arial" w:hAnsi="Arial"/>
                <w:sz w:val="20"/>
              </w:rPr>
            </w:pPr>
            <w:r>
              <w:rPr>
                <w:rFonts w:ascii="Arial" w:hAnsi="Arial"/>
                <w:sz w:val="20"/>
              </w:rPr>
              <w:t>Roosevelt Regional Landfill</w:t>
            </w:r>
          </w:p>
        </w:tc>
        <w:tc>
          <w:tcPr>
            <w:tcW w:w="1503" w:type="dxa"/>
            <w:tcBorders>
              <w:top w:val="nil"/>
              <w:left w:val="single" w:sz="6" w:space="0" w:color="auto"/>
              <w:bottom w:val="single" w:sz="6" w:space="0" w:color="auto"/>
              <w:right w:val="single" w:sz="6" w:space="0" w:color="auto"/>
            </w:tcBorders>
            <w:vAlign w:val="center"/>
          </w:tcPr>
          <w:p w14:paraId="5C36FF16" w14:textId="77777777" w:rsidR="005742F6" w:rsidRDefault="003B4FE0">
            <w:pPr>
              <w:widowControl w:val="0"/>
              <w:autoSpaceDE w:val="0"/>
              <w:autoSpaceDN w:val="0"/>
              <w:adjustRightInd w:val="0"/>
              <w:jc w:val="center"/>
              <w:rPr>
                <w:rFonts w:ascii="Arial" w:hAnsi="Arial"/>
                <w:sz w:val="20"/>
              </w:rPr>
            </w:pPr>
            <w:r>
              <w:rPr>
                <w:rFonts w:ascii="Arial" w:hAnsi="Arial"/>
                <w:sz w:val="20"/>
              </w:rPr>
              <w:t>17</w:t>
            </w:r>
            <w:r w:rsidR="00A551E4">
              <w:rPr>
                <w:rFonts w:ascii="Arial" w:hAnsi="Arial"/>
                <w:sz w:val="20"/>
              </w:rPr>
              <w:t>,</w:t>
            </w:r>
            <w:r>
              <w:rPr>
                <w:rFonts w:ascii="Arial" w:hAnsi="Arial"/>
                <w:sz w:val="20"/>
              </w:rPr>
              <w:t>662</w:t>
            </w:r>
          </w:p>
        </w:tc>
        <w:tc>
          <w:tcPr>
            <w:tcW w:w="2544" w:type="dxa"/>
            <w:tcBorders>
              <w:top w:val="nil"/>
              <w:left w:val="single" w:sz="6" w:space="0" w:color="auto"/>
              <w:bottom w:val="single" w:sz="6" w:space="0" w:color="auto"/>
              <w:right w:val="single" w:sz="12" w:space="0" w:color="auto"/>
            </w:tcBorders>
            <w:vAlign w:val="center"/>
          </w:tcPr>
          <w:p w14:paraId="44E4CA1B" w14:textId="77777777" w:rsidR="005742F6" w:rsidRDefault="00A551E4">
            <w:pPr>
              <w:widowControl w:val="0"/>
              <w:autoSpaceDE w:val="0"/>
              <w:autoSpaceDN w:val="0"/>
              <w:adjustRightInd w:val="0"/>
              <w:jc w:val="center"/>
              <w:rPr>
                <w:rFonts w:ascii="Arial" w:hAnsi="Arial" w:cs="Arial"/>
                <w:sz w:val="20"/>
              </w:rPr>
            </w:pPr>
            <w:r>
              <w:rPr>
                <w:rFonts w:ascii="Arial" w:hAnsi="Arial" w:cs="Arial"/>
                <w:sz w:val="20"/>
              </w:rPr>
              <w:t>$2,</w:t>
            </w:r>
            <w:r w:rsidR="003B4FE0">
              <w:rPr>
                <w:rFonts w:ascii="Arial" w:hAnsi="Arial" w:cs="Arial"/>
                <w:sz w:val="20"/>
              </w:rPr>
              <w:t>558</w:t>
            </w:r>
            <w:r>
              <w:rPr>
                <w:rFonts w:ascii="Arial" w:hAnsi="Arial" w:cs="Arial"/>
                <w:sz w:val="20"/>
              </w:rPr>
              <w:t>,</w:t>
            </w:r>
            <w:r w:rsidR="003B4FE0">
              <w:rPr>
                <w:rFonts w:ascii="Arial" w:hAnsi="Arial" w:cs="Arial"/>
                <w:sz w:val="20"/>
              </w:rPr>
              <w:t>253</w:t>
            </w:r>
          </w:p>
        </w:tc>
      </w:tr>
      <w:tr w:rsidR="005742F6" w14:paraId="64FCC24D" w14:textId="77777777">
        <w:trPr>
          <w:trHeight w:val="270"/>
          <w:jc w:val="center"/>
        </w:trPr>
        <w:tc>
          <w:tcPr>
            <w:tcW w:w="2537" w:type="dxa"/>
            <w:tcBorders>
              <w:top w:val="single" w:sz="6" w:space="0" w:color="auto"/>
              <w:left w:val="single" w:sz="12" w:space="0" w:color="auto"/>
              <w:bottom w:val="single" w:sz="12" w:space="0" w:color="auto"/>
              <w:right w:val="single" w:sz="6" w:space="0" w:color="auto"/>
            </w:tcBorders>
            <w:vAlign w:val="center"/>
          </w:tcPr>
          <w:p w14:paraId="28538541" w14:textId="35D4A624" w:rsidR="005742F6" w:rsidRDefault="00BD0E4C">
            <w:pPr>
              <w:widowControl w:val="0"/>
              <w:autoSpaceDE w:val="0"/>
              <w:autoSpaceDN w:val="0"/>
              <w:adjustRightInd w:val="0"/>
              <w:rPr>
                <w:rFonts w:ascii="Arial" w:hAnsi="Arial"/>
                <w:sz w:val="20"/>
              </w:rPr>
            </w:pPr>
            <w:r>
              <w:rPr>
                <w:rFonts w:ascii="Arial" w:hAnsi="Arial"/>
                <w:sz w:val="20"/>
              </w:rPr>
              <w:t>Quilcene Drop-</w:t>
            </w:r>
            <w:r w:rsidR="00A551E4">
              <w:rPr>
                <w:rFonts w:ascii="Arial" w:hAnsi="Arial"/>
                <w:sz w:val="20"/>
              </w:rPr>
              <w:t xml:space="preserve">Box </w:t>
            </w:r>
          </w:p>
        </w:tc>
        <w:tc>
          <w:tcPr>
            <w:tcW w:w="1080" w:type="dxa"/>
            <w:tcBorders>
              <w:top w:val="single" w:sz="6" w:space="0" w:color="auto"/>
              <w:left w:val="single" w:sz="6" w:space="0" w:color="auto"/>
              <w:bottom w:val="single" w:sz="12" w:space="0" w:color="auto"/>
              <w:right w:val="single" w:sz="6" w:space="0" w:color="auto"/>
            </w:tcBorders>
            <w:vAlign w:val="center"/>
          </w:tcPr>
          <w:p w14:paraId="272BE336" w14:textId="77777777" w:rsidR="005742F6" w:rsidRDefault="00A551E4">
            <w:pPr>
              <w:widowControl w:val="0"/>
              <w:autoSpaceDE w:val="0"/>
              <w:autoSpaceDN w:val="0"/>
              <w:adjustRightInd w:val="0"/>
              <w:jc w:val="center"/>
              <w:rPr>
                <w:rFonts w:ascii="Arial" w:hAnsi="Arial"/>
                <w:sz w:val="20"/>
              </w:rPr>
            </w:pPr>
            <w:r>
              <w:rPr>
                <w:rFonts w:ascii="Arial" w:hAnsi="Arial"/>
                <w:sz w:val="20"/>
              </w:rPr>
              <w:t>Drop Box</w:t>
            </w:r>
          </w:p>
        </w:tc>
        <w:tc>
          <w:tcPr>
            <w:tcW w:w="1036" w:type="dxa"/>
            <w:tcBorders>
              <w:top w:val="single" w:sz="6" w:space="0" w:color="auto"/>
              <w:left w:val="single" w:sz="6" w:space="0" w:color="auto"/>
              <w:bottom w:val="single" w:sz="12" w:space="0" w:color="auto"/>
              <w:right w:val="single" w:sz="6" w:space="0" w:color="auto"/>
            </w:tcBorders>
            <w:vAlign w:val="center"/>
          </w:tcPr>
          <w:p w14:paraId="59B844DD" w14:textId="77777777" w:rsidR="005742F6" w:rsidRDefault="00A551E4">
            <w:pPr>
              <w:widowControl w:val="0"/>
              <w:autoSpaceDE w:val="0"/>
              <w:autoSpaceDN w:val="0"/>
              <w:adjustRightInd w:val="0"/>
              <w:jc w:val="center"/>
              <w:rPr>
                <w:rFonts w:ascii="Arial" w:hAnsi="Arial"/>
                <w:sz w:val="20"/>
              </w:rPr>
            </w:pPr>
            <w:r>
              <w:rPr>
                <w:rFonts w:ascii="Arial" w:hAnsi="Arial"/>
                <w:sz w:val="20"/>
              </w:rPr>
              <w:t>$</w:t>
            </w:r>
            <w:r w:rsidR="003B4FE0">
              <w:rPr>
                <w:rFonts w:ascii="Arial" w:hAnsi="Arial"/>
                <w:sz w:val="20"/>
              </w:rPr>
              <w:t>32</w:t>
            </w:r>
            <w:r>
              <w:rPr>
                <w:rFonts w:ascii="Arial" w:hAnsi="Arial"/>
                <w:sz w:val="20"/>
              </w:rPr>
              <w:t>.</w:t>
            </w:r>
            <w:r w:rsidR="003B4FE0">
              <w:rPr>
                <w:rFonts w:ascii="Arial" w:hAnsi="Arial"/>
                <w:sz w:val="20"/>
              </w:rPr>
              <w:t>80</w:t>
            </w:r>
            <w:r>
              <w:rPr>
                <w:rFonts w:ascii="Arial" w:hAnsi="Arial"/>
                <w:sz w:val="20"/>
              </w:rPr>
              <w:t xml:space="preserve"> per c.y.</w:t>
            </w:r>
          </w:p>
        </w:tc>
        <w:tc>
          <w:tcPr>
            <w:tcW w:w="1368" w:type="dxa"/>
            <w:tcBorders>
              <w:top w:val="single" w:sz="6" w:space="0" w:color="auto"/>
              <w:left w:val="single" w:sz="6" w:space="0" w:color="auto"/>
              <w:bottom w:val="single" w:sz="12" w:space="0" w:color="auto"/>
              <w:right w:val="single" w:sz="6" w:space="0" w:color="auto"/>
            </w:tcBorders>
            <w:vAlign w:val="center"/>
          </w:tcPr>
          <w:p w14:paraId="0D36BF9C" w14:textId="77777777" w:rsidR="005742F6" w:rsidRDefault="00A551E4">
            <w:pPr>
              <w:widowControl w:val="0"/>
              <w:autoSpaceDE w:val="0"/>
              <w:autoSpaceDN w:val="0"/>
              <w:adjustRightInd w:val="0"/>
              <w:jc w:val="center"/>
              <w:rPr>
                <w:rFonts w:ascii="Arial" w:hAnsi="Arial"/>
                <w:sz w:val="20"/>
              </w:rPr>
            </w:pPr>
            <w:r>
              <w:rPr>
                <w:rFonts w:ascii="Arial" w:hAnsi="Arial"/>
                <w:sz w:val="20"/>
              </w:rPr>
              <w:t>NA</w:t>
            </w:r>
          </w:p>
        </w:tc>
        <w:tc>
          <w:tcPr>
            <w:tcW w:w="1512" w:type="dxa"/>
            <w:tcBorders>
              <w:top w:val="single" w:sz="6" w:space="0" w:color="auto"/>
              <w:left w:val="single" w:sz="6" w:space="0" w:color="auto"/>
              <w:bottom w:val="single" w:sz="12" w:space="0" w:color="auto"/>
              <w:right w:val="single" w:sz="6" w:space="0" w:color="auto"/>
            </w:tcBorders>
            <w:vAlign w:val="center"/>
          </w:tcPr>
          <w:p w14:paraId="086177AD" w14:textId="77777777" w:rsidR="005742F6" w:rsidRDefault="00A551E4">
            <w:pPr>
              <w:widowControl w:val="0"/>
              <w:autoSpaceDE w:val="0"/>
              <w:autoSpaceDN w:val="0"/>
              <w:adjustRightInd w:val="0"/>
              <w:jc w:val="center"/>
              <w:rPr>
                <w:rFonts w:ascii="Arial" w:hAnsi="Arial"/>
                <w:sz w:val="20"/>
              </w:rPr>
            </w:pPr>
            <w:r>
              <w:rPr>
                <w:rFonts w:ascii="Arial" w:hAnsi="Arial"/>
                <w:sz w:val="20"/>
              </w:rPr>
              <w:t>Quilcene area</w:t>
            </w:r>
          </w:p>
        </w:tc>
        <w:tc>
          <w:tcPr>
            <w:tcW w:w="2097" w:type="dxa"/>
            <w:tcBorders>
              <w:top w:val="single" w:sz="6" w:space="0" w:color="auto"/>
              <w:left w:val="single" w:sz="6" w:space="0" w:color="auto"/>
              <w:bottom w:val="single" w:sz="12" w:space="0" w:color="auto"/>
              <w:right w:val="single" w:sz="6" w:space="0" w:color="auto"/>
            </w:tcBorders>
            <w:vAlign w:val="center"/>
          </w:tcPr>
          <w:p w14:paraId="1E38DD93" w14:textId="77777777" w:rsidR="005742F6" w:rsidRDefault="00A551E4">
            <w:pPr>
              <w:widowControl w:val="0"/>
              <w:autoSpaceDE w:val="0"/>
              <w:autoSpaceDN w:val="0"/>
              <w:adjustRightInd w:val="0"/>
              <w:jc w:val="center"/>
              <w:rPr>
                <w:rFonts w:ascii="Arial" w:hAnsi="Arial"/>
                <w:sz w:val="20"/>
              </w:rPr>
            </w:pPr>
            <w:r>
              <w:rPr>
                <w:rFonts w:ascii="Arial" w:hAnsi="Arial"/>
                <w:sz w:val="20"/>
              </w:rPr>
              <w:t>Roosevelt Regional Landfill (through JCWMF)</w:t>
            </w:r>
          </w:p>
        </w:tc>
        <w:tc>
          <w:tcPr>
            <w:tcW w:w="1503" w:type="dxa"/>
            <w:tcBorders>
              <w:top w:val="single" w:sz="6" w:space="0" w:color="auto"/>
              <w:left w:val="single" w:sz="6" w:space="0" w:color="auto"/>
              <w:bottom w:val="single" w:sz="12" w:space="0" w:color="auto"/>
              <w:right w:val="single" w:sz="6" w:space="0" w:color="auto"/>
            </w:tcBorders>
            <w:vAlign w:val="center"/>
          </w:tcPr>
          <w:p w14:paraId="06990CF3" w14:textId="77777777" w:rsidR="005742F6" w:rsidRDefault="003B4FE0">
            <w:pPr>
              <w:widowControl w:val="0"/>
              <w:autoSpaceDE w:val="0"/>
              <w:autoSpaceDN w:val="0"/>
              <w:adjustRightInd w:val="0"/>
              <w:jc w:val="center"/>
              <w:rPr>
                <w:rFonts w:ascii="Arial" w:hAnsi="Arial"/>
                <w:sz w:val="20"/>
              </w:rPr>
            </w:pPr>
            <w:r>
              <w:rPr>
                <w:rFonts w:ascii="Arial" w:hAnsi="Arial"/>
                <w:sz w:val="20"/>
              </w:rPr>
              <w:t>176</w:t>
            </w:r>
          </w:p>
        </w:tc>
        <w:tc>
          <w:tcPr>
            <w:tcW w:w="2544" w:type="dxa"/>
            <w:tcBorders>
              <w:top w:val="single" w:sz="6" w:space="0" w:color="auto"/>
              <w:left w:val="single" w:sz="6" w:space="0" w:color="auto"/>
              <w:bottom w:val="single" w:sz="12" w:space="0" w:color="auto"/>
              <w:right w:val="single" w:sz="12" w:space="0" w:color="auto"/>
            </w:tcBorders>
            <w:vAlign w:val="center"/>
          </w:tcPr>
          <w:p w14:paraId="389270C3" w14:textId="77777777" w:rsidR="005742F6" w:rsidRDefault="00A551E4">
            <w:pPr>
              <w:widowControl w:val="0"/>
              <w:autoSpaceDE w:val="0"/>
              <w:autoSpaceDN w:val="0"/>
              <w:adjustRightInd w:val="0"/>
              <w:jc w:val="center"/>
              <w:rPr>
                <w:rFonts w:ascii="Arial" w:hAnsi="Arial" w:cs="Arial"/>
                <w:sz w:val="20"/>
              </w:rPr>
            </w:pPr>
            <w:r>
              <w:rPr>
                <w:rFonts w:ascii="Arial" w:hAnsi="Arial" w:cs="Arial"/>
                <w:sz w:val="20"/>
              </w:rPr>
              <w:t>$4</w:t>
            </w:r>
            <w:r w:rsidR="003B4FE0">
              <w:rPr>
                <w:rFonts w:ascii="Arial" w:hAnsi="Arial" w:cs="Arial"/>
                <w:sz w:val="20"/>
              </w:rPr>
              <w:t>4</w:t>
            </w:r>
            <w:r>
              <w:rPr>
                <w:rFonts w:ascii="Arial" w:hAnsi="Arial" w:cs="Arial"/>
                <w:sz w:val="20"/>
              </w:rPr>
              <w:t>,</w:t>
            </w:r>
            <w:r w:rsidR="003B4FE0">
              <w:rPr>
                <w:rFonts w:ascii="Arial" w:hAnsi="Arial" w:cs="Arial"/>
                <w:sz w:val="20"/>
              </w:rPr>
              <w:t>538</w:t>
            </w:r>
          </w:p>
        </w:tc>
      </w:tr>
    </w:tbl>
    <w:p w14:paraId="4FB6FF87" w14:textId="77777777" w:rsidR="005742F6" w:rsidRPr="003B4FE0" w:rsidRDefault="003B4FE0" w:rsidP="003B4FE0">
      <w:pPr>
        <w:spacing w:before="120"/>
        <w:rPr>
          <w:rFonts w:ascii="Arial" w:hAnsi="Arial" w:cs="Arial"/>
          <w:sz w:val="20"/>
        </w:rPr>
      </w:pPr>
      <w:r w:rsidRPr="003B4FE0">
        <w:rPr>
          <w:rFonts w:ascii="Arial" w:hAnsi="Arial" w:cs="Arial"/>
          <w:sz w:val="20"/>
        </w:rPr>
        <w:t>See page 7-3 for further details.</w:t>
      </w:r>
    </w:p>
    <w:p w14:paraId="3A75CC0A" w14:textId="77777777" w:rsidR="005742F6" w:rsidRDefault="005742F6"/>
    <w:p w14:paraId="542167FC" w14:textId="77777777" w:rsidR="005742F6" w:rsidRDefault="005742F6"/>
    <w:tbl>
      <w:tblPr>
        <w:tblW w:w="13506" w:type="dxa"/>
        <w:jc w:val="center"/>
        <w:tblLayout w:type="fixed"/>
        <w:tblCellMar>
          <w:left w:w="54" w:type="dxa"/>
          <w:right w:w="54" w:type="dxa"/>
        </w:tblCellMar>
        <w:tblLook w:val="0000" w:firstRow="0" w:lastRow="0" w:firstColumn="0" w:lastColumn="0" w:noHBand="0" w:noVBand="0"/>
      </w:tblPr>
      <w:tblGrid>
        <w:gridCol w:w="2502"/>
        <w:gridCol w:w="1080"/>
        <w:gridCol w:w="990"/>
        <w:gridCol w:w="1170"/>
        <w:gridCol w:w="1551"/>
        <w:gridCol w:w="1814"/>
        <w:gridCol w:w="1712"/>
        <w:gridCol w:w="2687"/>
      </w:tblGrid>
      <w:tr w:rsidR="005742F6" w14:paraId="1098A990" w14:textId="77777777">
        <w:trPr>
          <w:cantSplit/>
          <w:trHeight w:val="450"/>
          <w:jc w:val="center"/>
        </w:trPr>
        <w:tc>
          <w:tcPr>
            <w:tcW w:w="13506" w:type="dxa"/>
            <w:gridSpan w:val="8"/>
            <w:tcBorders>
              <w:top w:val="single" w:sz="12" w:space="0" w:color="auto"/>
              <w:left w:val="single" w:sz="12" w:space="0" w:color="auto"/>
              <w:bottom w:val="nil"/>
              <w:right w:val="single" w:sz="12" w:space="0" w:color="auto"/>
            </w:tcBorders>
          </w:tcPr>
          <w:p w14:paraId="209F0BE9" w14:textId="77777777" w:rsidR="005742F6" w:rsidRDefault="00A551E4">
            <w:pPr>
              <w:widowControl w:val="0"/>
              <w:autoSpaceDE w:val="0"/>
              <w:autoSpaceDN w:val="0"/>
              <w:adjustRightInd w:val="0"/>
              <w:jc w:val="center"/>
              <w:rPr>
                <w:rFonts w:ascii="Arial" w:hAnsi="Arial" w:cs="Arial"/>
                <w:b/>
                <w:bCs/>
                <w:sz w:val="24"/>
              </w:rPr>
            </w:pPr>
            <w:r>
              <w:rPr>
                <w:rFonts w:ascii="Arial" w:hAnsi="Arial" w:cs="Arial"/>
                <w:b/>
                <w:bCs/>
                <w:sz w:val="24"/>
              </w:rPr>
              <w:t>Table 4.1.2    Tip Fee Components</w:t>
            </w:r>
          </w:p>
        </w:tc>
      </w:tr>
      <w:tr w:rsidR="005742F6" w14:paraId="2EF63361" w14:textId="77777777">
        <w:trPr>
          <w:jc w:val="center"/>
        </w:trPr>
        <w:tc>
          <w:tcPr>
            <w:tcW w:w="2502" w:type="dxa"/>
            <w:tcBorders>
              <w:top w:val="single" w:sz="6" w:space="0" w:color="auto"/>
              <w:left w:val="single" w:sz="12" w:space="0" w:color="auto"/>
              <w:bottom w:val="double" w:sz="6" w:space="0" w:color="auto"/>
              <w:right w:val="nil"/>
            </w:tcBorders>
          </w:tcPr>
          <w:p w14:paraId="4BADAA77" w14:textId="77777777" w:rsidR="005742F6" w:rsidRDefault="00A551E4">
            <w:pPr>
              <w:widowControl w:val="0"/>
              <w:autoSpaceDE w:val="0"/>
              <w:autoSpaceDN w:val="0"/>
              <w:adjustRightInd w:val="0"/>
              <w:spacing w:before="60" w:after="60"/>
              <w:rPr>
                <w:rFonts w:ascii="Arial" w:hAnsi="Arial"/>
                <w:sz w:val="20"/>
              </w:rPr>
            </w:pPr>
            <w:r>
              <w:rPr>
                <w:rFonts w:ascii="Arial" w:hAnsi="Arial"/>
                <w:sz w:val="20"/>
              </w:rPr>
              <w:t>Tip Fee by Facility</w:t>
            </w:r>
          </w:p>
        </w:tc>
        <w:tc>
          <w:tcPr>
            <w:tcW w:w="1080" w:type="dxa"/>
            <w:tcBorders>
              <w:top w:val="single" w:sz="6" w:space="0" w:color="auto"/>
              <w:left w:val="nil"/>
              <w:bottom w:val="double" w:sz="6" w:space="0" w:color="auto"/>
              <w:right w:val="nil"/>
            </w:tcBorders>
          </w:tcPr>
          <w:p w14:paraId="60717710"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Surcharge</w:t>
            </w:r>
          </w:p>
        </w:tc>
        <w:tc>
          <w:tcPr>
            <w:tcW w:w="990" w:type="dxa"/>
            <w:tcBorders>
              <w:top w:val="single" w:sz="6" w:space="0" w:color="auto"/>
              <w:left w:val="nil"/>
              <w:bottom w:val="double" w:sz="6" w:space="0" w:color="auto"/>
              <w:right w:val="nil"/>
            </w:tcBorders>
          </w:tcPr>
          <w:p w14:paraId="7BF186DD"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City Tax</w:t>
            </w:r>
          </w:p>
        </w:tc>
        <w:tc>
          <w:tcPr>
            <w:tcW w:w="1170" w:type="dxa"/>
            <w:tcBorders>
              <w:top w:val="single" w:sz="6" w:space="0" w:color="auto"/>
              <w:left w:val="nil"/>
              <w:bottom w:val="double" w:sz="6" w:space="0" w:color="auto"/>
              <w:right w:val="nil"/>
            </w:tcBorders>
          </w:tcPr>
          <w:p w14:paraId="7BCFB542"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State and County Tax</w:t>
            </w:r>
          </w:p>
        </w:tc>
        <w:tc>
          <w:tcPr>
            <w:tcW w:w="1551" w:type="dxa"/>
            <w:tcBorders>
              <w:top w:val="single" w:sz="6" w:space="0" w:color="auto"/>
              <w:left w:val="nil"/>
              <w:bottom w:val="double" w:sz="6" w:space="0" w:color="auto"/>
              <w:right w:val="nil"/>
            </w:tcBorders>
          </w:tcPr>
          <w:p w14:paraId="6A69913F"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Trans. and Disposal Cost</w:t>
            </w:r>
          </w:p>
        </w:tc>
        <w:tc>
          <w:tcPr>
            <w:tcW w:w="1814" w:type="dxa"/>
            <w:tcBorders>
              <w:top w:val="single" w:sz="6" w:space="0" w:color="auto"/>
              <w:left w:val="nil"/>
              <w:bottom w:val="double" w:sz="6" w:space="0" w:color="auto"/>
              <w:right w:val="nil"/>
            </w:tcBorders>
          </w:tcPr>
          <w:p w14:paraId="6EF609DB"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Operational Cost</w:t>
            </w:r>
          </w:p>
        </w:tc>
        <w:tc>
          <w:tcPr>
            <w:tcW w:w="1712" w:type="dxa"/>
            <w:tcBorders>
              <w:top w:val="single" w:sz="6" w:space="0" w:color="auto"/>
              <w:left w:val="nil"/>
              <w:bottom w:val="double" w:sz="6" w:space="0" w:color="auto"/>
              <w:right w:val="nil"/>
            </w:tcBorders>
          </w:tcPr>
          <w:p w14:paraId="6FE50CF1"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Admn. Cost</w:t>
            </w:r>
          </w:p>
        </w:tc>
        <w:tc>
          <w:tcPr>
            <w:tcW w:w="2687" w:type="dxa"/>
            <w:tcBorders>
              <w:top w:val="single" w:sz="6" w:space="0" w:color="auto"/>
              <w:left w:val="nil"/>
              <w:bottom w:val="double" w:sz="6" w:space="0" w:color="auto"/>
              <w:right w:val="single" w:sz="12" w:space="0" w:color="auto"/>
            </w:tcBorders>
          </w:tcPr>
          <w:p w14:paraId="412E7974"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Closure Costs</w:t>
            </w:r>
          </w:p>
        </w:tc>
      </w:tr>
      <w:tr w:rsidR="005742F6" w14:paraId="058476DB" w14:textId="77777777">
        <w:trPr>
          <w:trHeight w:val="270"/>
          <w:jc w:val="center"/>
        </w:trPr>
        <w:tc>
          <w:tcPr>
            <w:tcW w:w="2502" w:type="dxa"/>
            <w:tcBorders>
              <w:top w:val="nil"/>
              <w:left w:val="single" w:sz="12" w:space="0" w:color="auto"/>
              <w:bottom w:val="single" w:sz="6" w:space="0" w:color="auto"/>
              <w:right w:val="single" w:sz="6" w:space="0" w:color="auto"/>
            </w:tcBorders>
            <w:vAlign w:val="center"/>
          </w:tcPr>
          <w:p w14:paraId="361DDAB8" w14:textId="77777777" w:rsidR="005742F6" w:rsidRDefault="00B57904">
            <w:pPr>
              <w:widowControl w:val="0"/>
              <w:autoSpaceDE w:val="0"/>
              <w:autoSpaceDN w:val="0"/>
              <w:adjustRightInd w:val="0"/>
              <w:rPr>
                <w:rFonts w:ascii="Arial" w:hAnsi="Arial"/>
                <w:sz w:val="20"/>
              </w:rPr>
            </w:pPr>
            <w:r>
              <w:rPr>
                <w:rFonts w:ascii="Arial" w:hAnsi="Arial"/>
                <w:sz w:val="20"/>
              </w:rPr>
              <w:t>Jefferson County Solid Waste Disposal Facility (JCSWDF)</w:t>
            </w:r>
          </w:p>
        </w:tc>
        <w:tc>
          <w:tcPr>
            <w:tcW w:w="1080" w:type="dxa"/>
            <w:tcBorders>
              <w:top w:val="nil"/>
              <w:left w:val="single" w:sz="6" w:space="0" w:color="auto"/>
              <w:bottom w:val="single" w:sz="6" w:space="0" w:color="auto"/>
              <w:right w:val="single" w:sz="6" w:space="0" w:color="auto"/>
            </w:tcBorders>
            <w:vAlign w:val="center"/>
          </w:tcPr>
          <w:p w14:paraId="325C8D73" w14:textId="77777777" w:rsidR="005742F6" w:rsidRDefault="00A551E4">
            <w:pPr>
              <w:widowControl w:val="0"/>
              <w:autoSpaceDE w:val="0"/>
              <w:autoSpaceDN w:val="0"/>
              <w:adjustRightInd w:val="0"/>
              <w:jc w:val="center"/>
              <w:rPr>
                <w:rFonts w:ascii="Arial" w:hAnsi="Arial"/>
                <w:sz w:val="20"/>
              </w:rPr>
            </w:pPr>
            <w:r>
              <w:rPr>
                <w:rFonts w:ascii="Arial" w:hAnsi="Arial"/>
                <w:sz w:val="20"/>
              </w:rPr>
              <w:t>NA</w:t>
            </w:r>
          </w:p>
        </w:tc>
        <w:tc>
          <w:tcPr>
            <w:tcW w:w="990" w:type="dxa"/>
            <w:tcBorders>
              <w:top w:val="nil"/>
              <w:left w:val="single" w:sz="6" w:space="0" w:color="auto"/>
              <w:bottom w:val="single" w:sz="6" w:space="0" w:color="auto"/>
              <w:right w:val="single" w:sz="6" w:space="0" w:color="auto"/>
            </w:tcBorders>
            <w:vAlign w:val="center"/>
          </w:tcPr>
          <w:p w14:paraId="23AB4EFE" w14:textId="77777777" w:rsidR="005742F6" w:rsidRDefault="00A551E4">
            <w:pPr>
              <w:widowControl w:val="0"/>
              <w:autoSpaceDE w:val="0"/>
              <w:autoSpaceDN w:val="0"/>
              <w:adjustRightInd w:val="0"/>
              <w:jc w:val="center"/>
              <w:rPr>
                <w:rFonts w:ascii="Arial" w:hAnsi="Arial"/>
                <w:sz w:val="20"/>
              </w:rPr>
            </w:pPr>
            <w:r>
              <w:rPr>
                <w:rFonts w:ascii="Arial" w:hAnsi="Arial"/>
                <w:sz w:val="20"/>
              </w:rPr>
              <w:t>NA</w:t>
            </w:r>
          </w:p>
        </w:tc>
        <w:tc>
          <w:tcPr>
            <w:tcW w:w="1170" w:type="dxa"/>
            <w:tcBorders>
              <w:top w:val="nil"/>
              <w:left w:val="single" w:sz="6" w:space="0" w:color="auto"/>
              <w:bottom w:val="single" w:sz="6" w:space="0" w:color="auto"/>
              <w:right w:val="single" w:sz="6" w:space="0" w:color="auto"/>
            </w:tcBorders>
            <w:vAlign w:val="center"/>
          </w:tcPr>
          <w:p w14:paraId="7E02346C" w14:textId="77777777" w:rsidR="005742F6" w:rsidRDefault="00A551E4">
            <w:pPr>
              <w:widowControl w:val="0"/>
              <w:autoSpaceDE w:val="0"/>
              <w:autoSpaceDN w:val="0"/>
              <w:adjustRightInd w:val="0"/>
              <w:jc w:val="center"/>
              <w:rPr>
                <w:rFonts w:ascii="Arial" w:hAnsi="Arial"/>
                <w:sz w:val="20"/>
              </w:rPr>
            </w:pPr>
            <w:r>
              <w:rPr>
                <w:rFonts w:ascii="Arial" w:hAnsi="Arial"/>
                <w:sz w:val="20"/>
              </w:rPr>
              <w:t>NA</w:t>
            </w:r>
          </w:p>
        </w:tc>
        <w:tc>
          <w:tcPr>
            <w:tcW w:w="1551" w:type="dxa"/>
            <w:tcBorders>
              <w:top w:val="nil"/>
              <w:left w:val="single" w:sz="6" w:space="0" w:color="auto"/>
              <w:bottom w:val="single" w:sz="6" w:space="0" w:color="auto"/>
              <w:right w:val="single" w:sz="6" w:space="0" w:color="auto"/>
            </w:tcBorders>
            <w:vAlign w:val="center"/>
          </w:tcPr>
          <w:p w14:paraId="35A1FE62" w14:textId="77777777" w:rsidR="005742F6" w:rsidRDefault="00A551E4">
            <w:pPr>
              <w:widowControl w:val="0"/>
              <w:autoSpaceDE w:val="0"/>
              <w:autoSpaceDN w:val="0"/>
              <w:adjustRightInd w:val="0"/>
              <w:jc w:val="center"/>
              <w:rPr>
                <w:rFonts w:ascii="Arial" w:hAnsi="Arial"/>
                <w:sz w:val="20"/>
              </w:rPr>
            </w:pPr>
            <w:r>
              <w:rPr>
                <w:rFonts w:ascii="Arial" w:hAnsi="Arial"/>
                <w:sz w:val="20"/>
              </w:rPr>
              <w:t>NA</w:t>
            </w:r>
          </w:p>
        </w:tc>
        <w:tc>
          <w:tcPr>
            <w:tcW w:w="1814" w:type="dxa"/>
            <w:tcBorders>
              <w:top w:val="nil"/>
              <w:left w:val="single" w:sz="6" w:space="0" w:color="auto"/>
              <w:bottom w:val="single" w:sz="6" w:space="0" w:color="auto"/>
              <w:right w:val="single" w:sz="6" w:space="0" w:color="auto"/>
            </w:tcBorders>
            <w:vAlign w:val="center"/>
          </w:tcPr>
          <w:p w14:paraId="22A8C5DA" w14:textId="77777777" w:rsidR="005742F6" w:rsidRDefault="00A551E4">
            <w:pPr>
              <w:widowControl w:val="0"/>
              <w:autoSpaceDE w:val="0"/>
              <w:autoSpaceDN w:val="0"/>
              <w:adjustRightInd w:val="0"/>
              <w:jc w:val="center"/>
              <w:rPr>
                <w:rFonts w:ascii="Arial" w:hAnsi="Arial"/>
                <w:sz w:val="20"/>
              </w:rPr>
            </w:pPr>
            <w:r>
              <w:rPr>
                <w:rFonts w:ascii="Arial" w:hAnsi="Arial"/>
                <w:sz w:val="20"/>
              </w:rPr>
              <w:t>NA</w:t>
            </w:r>
          </w:p>
        </w:tc>
        <w:tc>
          <w:tcPr>
            <w:tcW w:w="1712" w:type="dxa"/>
            <w:tcBorders>
              <w:top w:val="nil"/>
              <w:left w:val="single" w:sz="6" w:space="0" w:color="auto"/>
              <w:bottom w:val="single" w:sz="6" w:space="0" w:color="auto"/>
              <w:right w:val="single" w:sz="6" w:space="0" w:color="auto"/>
            </w:tcBorders>
            <w:vAlign w:val="center"/>
          </w:tcPr>
          <w:p w14:paraId="3FBB0447" w14:textId="77777777" w:rsidR="005742F6" w:rsidRDefault="00A551E4">
            <w:pPr>
              <w:widowControl w:val="0"/>
              <w:autoSpaceDE w:val="0"/>
              <w:autoSpaceDN w:val="0"/>
              <w:adjustRightInd w:val="0"/>
              <w:jc w:val="center"/>
              <w:rPr>
                <w:rFonts w:ascii="Arial" w:hAnsi="Arial"/>
                <w:sz w:val="20"/>
              </w:rPr>
            </w:pPr>
            <w:r>
              <w:rPr>
                <w:rFonts w:ascii="Arial" w:hAnsi="Arial"/>
                <w:sz w:val="20"/>
              </w:rPr>
              <w:t>NA</w:t>
            </w:r>
          </w:p>
        </w:tc>
        <w:tc>
          <w:tcPr>
            <w:tcW w:w="2687" w:type="dxa"/>
            <w:tcBorders>
              <w:top w:val="nil"/>
              <w:left w:val="single" w:sz="6" w:space="0" w:color="auto"/>
              <w:bottom w:val="single" w:sz="6" w:space="0" w:color="auto"/>
              <w:right w:val="single" w:sz="12" w:space="0" w:color="auto"/>
            </w:tcBorders>
            <w:vAlign w:val="center"/>
          </w:tcPr>
          <w:p w14:paraId="049FE798" w14:textId="77777777" w:rsidR="005742F6" w:rsidRDefault="00A551E4">
            <w:pPr>
              <w:widowControl w:val="0"/>
              <w:autoSpaceDE w:val="0"/>
              <w:autoSpaceDN w:val="0"/>
              <w:adjustRightInd w:val="0"/>
              <w:jc w:val="center"/>
              <w:rPr>
                <w:rFonts w:ascii="Arial" w:hAnsi="Arial"/>
                <w:sz w:val="20"/>
              </w:rPr>
            </w:pPr>
            <w:r>
              <w:rPr>
                <w:rFonts w:ascii="Arial" w:hAnsi="Arial"/>
                <w:sz w:val="20"/>
              </w:rPr>
              <w:t>NA</w:t>
            </w:r>
          </w:p>
        </w:tc>
      </w:tr>
      <w:tr w:rsidR="005742F6" w14:paraId="55E99575" w14:textId="77777777">
        <w:trPr>
          <w:trHeight w:val="270"/>
          <w:jc w:val="center"/>
        </w:trPr>
        <w:tc>
          <w:tcPr>
            <w:tcW w:w="2502" w:type="dxa"/>
            <w:tcBorders>
              <w:top w:val="single" w:sz="6" w:space="0" w:color="auto"/>
              <w:left w:val="single" w:sz="12" w:space="0" w:color="auto"/>
              <w:bottom w:val="single" w:sz="6" w:space="0" w:color="auto"/>
              <w:right w:val="single" w:sz="6" w:space="0" w:color="auto"/>
            </w:tcBorders>
            <w:vAlign w:val="center"/>
          </w:tcPr>
          <w:p w14:paraId="45D071B8" w14:textId="3FEE030C" w:rsidR="005742F6" w:rsidRDefault="00A551E4" w:rsidP="00BD0E4C">
            <w:pPr>
              <w:widowControl w:val="0"/>
              <w:autoSpaceDE w:val="0"/>
              <w:autoSpaceDN w:val="0"/>
              <w:adjustRightInd w:val="0"/>
              <w:rPr>
                <w:rFonts w:ascii="Arial" w:hAnsi="Arial"/>
                <w:sz w:val="20"/>
              </w:rPr>
            </w:pPr>
            <w:r>
              <w:rPr>
                <w:rFonts w:ascii="Arial" w:hAnsi="Arial"/>
                <w:sz w:val="20"/>
              </w:rPr>
              <w:t>Quilcene Drop</w:t>
            </w:r>
            <w:r w:rsidR="00BD0E4C">
              <w:rPr>
                <w:rFonts w:ascii="Arial" w:hAnsi="Arial"/>
                <w:sz w:val="20"/>
              </w:rPr>
              <w:t>-</w:t>
            </w:r>
            <w:r>
              <w:rPr>
                <w:rFonts w:ascii="Arial" w:hAnsi="Arial"/>
                <w:sz w:val="20"/>
              </w:rPr>
              <w:t>Box</w:t>
            </w:r>
          </w:p>
        </w:tc>
        <w:tc>
          <w:tcPr>
            <w:tcW w:w="1080" w:type="dxa"/>
            <w:tcBorders>
              <w:top w:val="single" w:sz="6" w:space="0" w:color="auto"/>
              <w:left w:val="single" w:sz="6" w:space="0" w:color="auto"/>
              <w:bottom w:val="single" w:sz="6" w:space="0" w:color="auto"/>
              <w:right w:val="single" w:sz="6" w:space="0" w:color="auto"/>
            </w:tcBorders>
            <w:vAlign w:val="center"/>
          </w:tcPr>
          <w:p w14:paraId="68A78897" w14:textId="77777777" w:rsidR="005742F6" w:rsidRDefault="00A551E4">
            <w:pPr>
              <w:widowControl w:val="0"/>
              <w:autoSpaceDE w:val="0"/>
              <w:autoSpaceDN w:val="0"/>
              <w:adjustRightInd w:val="0"/>
              <w:jc w:val="center"/>
              <w:rPr>
                <w:rFonts w:ascii="Arial" w:hAnsi="Arial"/>
                <w:sz w:val="20"/>
              </w:rPr>
            </w:pPr>
            <w:r>
              <w:rPr>
                <w:rFonts w:ascii="Arial" w:hAnsi="Arial"/>
                <w:sz w:val="20"/>
              </w:rPr>
              <w:t>NA</w:t>
            </w:r>
          </w:p>
        </w:tc>
        <w:tc>
          <w:tcPr>
            <w:tcW w:w="990" w:type="dxa"/>
            <w:tcBorders>
              <w:top w:val="single" w:sz="6" w:space="0" w:color="auto"/>
              <w:left w:val="single" w:sz="6" w:space="0" w:color="auto"/>
              <w:bottom w:val="single" w:sz="6" w:space="0" w:color="auto"/>
              <w:right w:val="single" w:sz="6" w:space="0" w:color="auto"/>
            </w:tcBorders>
            <w:vAlign w:val="center"/>
          </w:tcPr>
          <w:p w14:paraId="7E300682" w14:textId="77777777" w:rsidR="005742F6" w:rsidRDefault="00A551E4">
            <w:pPr>
              <w:widowControl w:val="0"/>
              <w:autoSpaceDE w:val="0"/>
              <w:autoSpaceDN w:val="0"/>
              <w:adjustRightInd w:val="0"/>
              <w:jc w:val="center"/>
              <w:rPr>
                <w:rFonts w:ascii="Arial" w:hAnsi="Arial"/>
                <w:sz w:val="20"/>
              </w:rPr>
            </w:pPr>
            <w:r>
              <w:rPr>
                <w:rFonts w:ascii="Arial" w:hAnsi="Arial"/>
                <w:sz w:val="20"/>
              </w:rPr>
              <w:t>NA</w:t>
            </w:r>
          </w:p>
        </w:tc>
        <w:tc>
          <w:tcPr>
            <w:tcW w:w="1170" w:type="dxa"/>
            <w:tcBorders>
              <w:top w:val="single" w:sz="6" w:space="0" w:color="auto"/>
              <w:left w:val="single" w:sz="6" w:space="0" w:color="auto"/>
              <w:bottom w:val="single" w:sz="6" w:space="0" w:color="auto"/>
              <w:right w:val="single" w:sz="6" w:space="0" w:color="auto"/>
            </w:tcBorders>
            <w:vAlign w:val="center"/>
          </w:tcPr>
          <w:p w14:paraId="13769A85" w14:textId="77777777" w:rsidR="005742F6" w:rsidRDefault="00A551E4">
            <w:pPr>
              <w:widowControl w:val="0"/>
              <w:autoSpaceDE w:val="0"/>
              <w:autoSpaceDN w:val="0"/>
              <w:adjustRightInd w:val="0"/>
              <w:jc w:val="center"/>
              <w:rPr>
                <w:rFonts w:ascii="Arial" w:hAnsi="Arial"/>
                <w:sz w:val="20"/>
              </w:rPr>
            </w:pPr>
            <w:r>
              <w:rPr>
                <w:rFonts w:ascii="Arial" w:hAnsi="Arial"/>
                <w:sz w:val="20"/>
              </w:rPr>
              <w:t>NA</w:t>
            </w:r>
          </w:p>
        </w:tc>
        <w:tc>
          <w:tcPr>
            <w:tcW w:w="1551" w:type="dxa"/>
            <w:tcBorders>
              <w:top w:val="single" w:sz="6" w:space="0" w:color="auto"/>
              <w:left w:val="single" w:sz="6" w:space="0" w:color="auto"/>
              <w:bottom w:val="single" w:sz="6" w:space="0" w:color="auto"/>
              <w:right w:val="single" w:sz="6" w:space="0" w:color="auto"/>
            </w:tcBorders>
            <w:vAlign w:val="center"/>
          </w:tcPr>
          <w:p w14:paraId="4812AC5E" w14:textId="77777777" w:rsidR="005742F6" w:rsidRDefault="00A551E4">
            <w:pPr>
              <w:widowControl w:val="0"/>
              <w:autoSpaceDE w:val="0"/>
              <w:autoSpaceDN w:val="0"/>
              <w:adjustRightInd w:val="0"/>
              <w:jc w:val="center"/>
              <w:rPr>
                <w:rFonts w:ascii="Arial" w:hAnsi="Arial"/>
                <w:sz w:val="20"/>
              </w:rPr>
            </w:pPr>
            <w:r>
              <w:rPr>
                <w:rFonts w:ascii="Arial" w:hAnsi="Arial"/>
                <w:sz w:val="20"/>
              </w:rPr>
              <w:t>NA</w:t>
            </w:r>
          </w:p>
        </w:tc>
        <w:tc>
          <w:tcPr>
            <w:tcW w:w="1814" w:type="dxa"/>
            <w:tcBorders>
              <w:top w:val="single" w:sz="6" w:space="0" w:color="auto"/>
              <w:left w:val="single" w:sz="6" w:space="0" w:color="auto"/>
              <w:bottom w:val="single" w:sz="6" w:space="0" w:color="auto"/>
              <w:right w:val="single" w:sz="6" w:space="0" w:color="auto"/>
            </w:tcBorders>
            <w:vAlign w:val="center"/>
          </w:tcPr>
          <w:p w14:paraId="0F6B7A01" w14:textId="77777777" w:rsidR="005742F6" w:rsidRDefault="00A551E4">
            <w:pPr>
              <w:widowControl w:val="0"/>
              <w:autoSpaceDE w:val="0"/>
              <w:autoSpaceDN w:val="0"/>
              <w:adjustRightInd w:val="0"/>
              <w:jc w:val="center"/>
              <w:rPr>
                <w:rFonts w:ascii="Arial" w:hAnsi="Arial"/>
                <w:sz w:val="20"/>
              </w:rPr>
            </w:pPr>
            <w:r>
              <w:rPr>
                <w:rFonts w:ascii="Arial" w:hAnsi="Arial"/>
                <w:sz w:val="20"/>
              </w:rPr>
              <w:t>NA</w:t>
            </w:r>
          </w:p>
        </w:tc>
        <w:tc>
          <w:tcPr>
            <w:tcW w:w="1712" w:type="dxa"/>
            <w:tcBorders>
              <w:top w:val="single" w:sz="6" w:space="0" w:color="auto"/>
              <w:left w:val="single" w:sz="6" w:space="0" w:color="auto"/>
              <w:bottom w:val="single" w:sz="6" w:space="0" w:color="auto"/>
              <w:right w:val="single" w:sz="6" w:space="0" w:color="auto"/>
            </w:tcBorders>
            <w:vAlign w:val="center"/>
          </w:tcPr>
          <w:p w14:paraId="29342266" w14:textId="77777777" w:rsidR="005742F6" w:rsidRDefault="00A551E4">
            <w:pPr>
              <w:widowControl w:val="0"/>
              <w:autoSpaceDE w:val="0"/>
              <w:autoSpaceDN w:val="0"/>
              <w:adjustRightInd w:val="0"/>
              <w:jc w:val="center"/>
              <w:rPr>
                <w:rFonts w:ascii="Arial" w:hAnsi="Arial"/>
                <w:sz w:val="20"/>
              </w:rPr>
            </w:pPr>
            <w:r>
              <w:rPr>
                <w:rFonts w:ascii="Arial" w:hAnsi="Arial"/>
                <w:sz w:val="20"/>
              </w:rPr>
              <w:t>NA</w:t>
            </w:r>
          </w:p>
        </w:tc>
        <w:tc>
          <w:tcPr>
            <w:tcW w:w="2687" w:type="dxa"/>
            <w:tcBorders>
              <w:top w:val="single" w:sz="6" w:space="0" w:color="auto"/>
              <w:left w:val="single" w:sz="6" w:space="0" w:color="auto"/>
              <w:bottom w:val="single" w:sz="6" w:space="0" w:color="auto"/>
              <w:right w:val="single" w:sz="12" w:space="0" w:color="auto"/>
            </w:tcBorders>
            <w:vAlign w:val="center"/>
          </w:tcPr>
          <w:p w14:paraId="50187912" w14:textId="77777777" w:rsidR="005742F6" w:rsidRDefault="00A551E4">
            <w:pPr>
              <w:widowControl w:val="0"/>
              <w:autoSpaceDE w:val="0"/>
              <w:autoSpaceDN w:val="0"/>
              <w:adjustRightInd w:val="0"/>
              <w:jc w:val="center"/>
              <w:rPr>
                <w:rFonts w:ascii="Arial" w:hAnsi="Arial"/>
                <w:sz w:val="20"/>
              </w:rPr>
            </w:pPr>
            <w:r>
              <w:rPr>
                <w:rFonts w:ascii="Arial" w:hAnsi="Arial"/>
                <w:sz w:val="20"/>
              </w:rPr>
              <w:t>NA</w:t>
            </w:r>
          </w:p>
        </w:tc>
      </w:tr>
      <w:tr w:rsidR="005742F6" w14:paraId="7C0DE89A" w14:textId="77777777">
        <w:trPr>
          <w:trHeight w:val="270"/>
          <w:jc w:val="center"/>
        </w:trPr>
        <w:tc>
          <w:tcPr>
            <w:tcW w:w="2502" w:type="dxa"/>
            <w:tcBorders>
              <w:top w:val="single" w:sz="6" w:space="0" w:color="auto"/>
              <w:left w:val="single" w:sz="12" w:space="0" w:color="auto"/>
              <w:bottom w:val="single" w:sz="12" w:space="0" w:color="auto"/>
              <w:right w:val="single" w:sz="6" w:space="0" w:color="auto"/>
            </w:tcBorders>
            <w:vAlign w:val="center"/>
          </w:tcPr>
          <w:p w14:paraId="7D17953F" w14:textId="77777777" w:rsidR="005742F6" w:rsidRDefault="00A551E4">
            <w:pPr>
              <w:widowControl w:val="0"/>
              <w:autoSpaceDE w:val="0"/>
              <w:autoSpaceDN w:val="0"/>
              <w:adjustRightInd w:val="0"/>
              <w:rPr>
                <w:rFonts w:ascii="Arial" w:hAnsi="Arial"/>
                <w:sz w:val="20"/>
              </w:rPr>
            </w:pPr>
            <w:r>
              <w:rPr>
                <w:rFonts w:ascii="Arial" w:hAnsi="Arial"/>
                <w:sz w:val="20"/>
              </w:rPr>
              <w:t>All Facilities</w:t>
            </w:r>
          </w:p>
        </w:tc>
        <w:tc>
          <w:tcPr>
            <w:tcW w:w="1080" w:type="dxa"/>
            <w:tcBorders>
              <w:top w:val="single" w:sz="6" w:space="0" w:color="auto"/>
              <w:left w:val="single" w:sz="6" w:space="0" w:color="auto"/>
              <w:bottom w:val="single" w:sz="12" w:space="0" w:color="auto"/>
              <w:right w:val="single" w:sz="6" w:space="0" w:color="auto"/>
            </w:tcBorders>
            <w:vAlign w:val="center"/>
          </w:tcPr>
          <w:p w14:paraId="0CC599BC" w14:textId="77777777" w:rsidR="005742F6" w:rsidRDefault="00A551E4">
            <w:pPr>
              <w:widowControl w:val="0"/>
              <w:autoSpaceDE w:val="0"/>
              <w:autoSpaceDN w:val="0"/>
              <w:adjustRightInd w:val="0"/>
              <w:jc w:val="center"/>
              <w:rPr>
                <w:rFonts w:ascii="Arial" w:hAnsi="Arial"/>
                <w:sz w:val="20"/>
              </w:rPr>
            </w:pPr>
            <w:r>
              <w:rPr>
                <w:rFonts w:ascii="Arial" w:hAnsi="Arial"/>
                <w:sz w:val="20"/>
              </w:rPr>
              <w:t>0</w:t>
            </w:r>
          </w:p>
        </w:tc>
        <w:tc>
          <w:tcPr>
            <w:tcW w:w="990" w:type="dxa"/>
            <w:tcBorders>
              <w:top w:val="single" w:sz="6" w:space="0" w:color="auto"/>
              <w:left w:val="single" w:sz="6" w:space="0" w:color="auto"/>
              <w:bottom w:val="single" w:sz="12" w:space="0" w:color="auto"/>
              <w:right w:val="single" w:sz="6" w:space="0" w:color="auto"/>
            </w:tcBorders>
            <w:vAlign w:val="center"/>
          </w:tcPr>
          <w:p w14:paraId="13A780EA" w14:textId="77777777" w:rsidR="005742F6" w:rsidRDefault="00A551E4">
            <w:pPr>
              <w:widowControl w:val="0"/>
              <w:autoSpaceDE w:val="0"/>
              <w:autoSpaceDN w:val="0"/>
              <w:adjustRightInd w:val="0"/>
              <w:jc w:val="center"/>
              <w:rPr>
                <w:rFonts w:ascii="Arial" w:hAnsi="Arial"/>
                <w:sz w:val="20"/>
              </w:rPr>
            </w:pPr>
            <w:r>
              <w:rPr>
                <w:rFonts w:ascii="Arial" w:hAnsi="Arial"/>
                <w:sz w:val="20"/>
              </w:rPr>
              <w:t>0</w:t>
            </w:r>
          </w:p>
        </w:tc>
        <w:tc>
          <w:tcPr>
            <w:tcW w:w="1170" w:type="dxa"/>
            <w:tcBorders>
              <w:top w:val="single" w:sz="6" w:space="0" w:color="auto"/>
              <w:left w:val="single" w:sz="6" w:space="0" w:color="auto"/>
              <w:bottom w:val="single" w:sz="12" w:space="0" w:color="auto"/>
              <w:right w:val="single" w:sz="6" w:space="0" w:color="auto"/>
            </w:tcBorders>
            <w:vAlign w:val="center"/>
          </w:tcPr>
          <w:p w14:paraId="1C094CA7" w14:textId="77777777" w:rsidR="005742F6" w:rsidRDefault="00A551E4">
            <w:pPr>
              <w:widowControl w:val="0"/>
              <w:autoSpaceDE w:val="0"/>
              <w:autoSpaceDN w:val="0"/>
              <w:adjustRightInd w:val="0"/>
              <w:jc w:val="center"/>
              <w:rPr>
                <w:rFonts w:ascii="Arial" w:hAnsi="Arial"/>
                <w:sz w:val="20"/>
              </w:rPr>
            </w:pPr>
            <w:r>
              <w:rPr>
                <w:rFonts w:ascii="Arial" w:hAnsi="Arial"/>
                <w:sz w:val="20"/>
              </w:rPr>
              <w:t>1.8%</w:t>
            </w:r>
          </w:p>
        </w:tc>
        <w:tc>
          <w:tcPr>
            <w:tcW w:w="1551" w:type="dxa"/>
            <w:tcBorders>
              <w:top w:val="single" w:sz="6" w:space="0" w:color="auto"/>
              <w:left w:val="single" w:sz="6" w:space="0" w:color="auto"/>
              <w:bottom w:val="single" w:sz="12" w:space="0" w:color="auto"/>
              <w:right w:val="single" w:sz="6" w:space="0" w:color="auto"/>
            </w:tcBorders>
            <w:vAlign w:val="center"/>
          </w:tcPr>
          <w:p w14:paraId="2BCE6CA0" w14:textId="77777777" w:rsidR="005742F6" w:rsidRDefault="003B4FE0">
            <w:pPr>
              <w:widowControl w:val="0"/>
              <w:autoSpaceDE w:val="0"/>
              <w:autoSpaceDN w:val="0"/>
              <w:adjustRightInd w:val="0"/>
              <w:jc w:val="center"/>
              <w:rPr>
                <w:rFonts w:ascii="Arial" w:hAnsi="Arial"/>
                <w:sz w:val="20"/>
              </w:rPr>
            </w:pPr>
            <w:r>
              <w:rPr>
                <w:rFonts w:ascii="Arial" w:hAnsi="Arial"/>
                <w:sz w:val="20"/>
              </w:rPr>
              <w:t>41</w:t>
            </w:r>
            <w:r w:rsidR="00A551E4">
              <w:rPr>
                <w:rFonts w:ascii="Arial" w:hAnsi="Arial"/>
                <w:sz w:val="20"/>
              </w:rPr>
              <w:t>.</w:t>
            </w:r>
            <w:r>
              <w:rPr>
                <w:rFonts w:ascii="Arial" w:hAnsi="Arial"/>
                <w:sz w:val="20"/>
              </w:rPr>
              <w:t>9</w:t>
            </w:r>
            <w:r w:rsidR="00A551E4">
              <w:rPr>
                <w:rFonts w:ascii="Arial" w:hAnsi="Arial"/>
                <w:sz w:val="20"/>
              </w:rPr>
              <w:t>%</w:t>
            </w:r>
          </w:p>
        </w:tc>
        <w:tc>
          <w:tcPr>
            <w:tcW w:w="1814" w:type="dxa"/>
            <w:tcBorders>
              <w:top w:val="single" w:sz="6" w:space="0" w:color="auto"/>
              <w:left w:val="single" w:sz="6" w:space="0" w:color="auto"/>
              <w:bottom w:val="single" w:sz="12" w:space="0" w:color="auto"/>
              <w:right w:val="single" w:sz="6" w:space="0" w:color="auto"/>
            </w:tcBorders>
            <w:vAlign w:val="center"/>
          </w:tcPr>
          <w:p w14:paraId="2929F451" w14:textId="77777777" w:rsidR="005742F6" w:rsidRDefault="00A551E4">
            <w:pPr>
              <w:widowControl w:val="0"/>
              <w:autoSpaceDE w:val="0"/>
              <w:autoSpaceDN w:val="0"/>
              <w:adjustRightInd w:val="0"/>
              <w:jc w:val="center"/>
              <w:rPr>
                <w:rFonts w:ascii="Arial" w:hAnsi="Arial"/>
                <w:sz w:val="20"/>
              </w:rPr>
            </w:pPr>
            <w:r>
              <w:rPr>
                <w:rFonts w:ascii="Arial" w:hAnsi="Arial"/>
                <w:sz w:val="20"/>
              </w:rPr>
              <w:t>1</w:t>
            </w:r>
            <w:r w:rsidR="003B4FE0">
              <w:rPr>
                <w:rFonts w:ascii="Arial" w:hAnsi="Arial"/>
                <w:sz w:val="20"/>
              </w:rPr>
              <w:t>9</w:t>
            </w:r>
            <w:r>
              <w:rPr>
                <w:rFonts w:ascii="Arial" w:hAnsi="Arial"/>
                <w:sz w:val="20"/>
              </w:rPr>
              <w:t>.</w:t>
            </w:r>
            <w:r w:rsidR="003B4FE0">
              <w:rPr>
                <w:rFonts w:ascii="Arial" w:hAnsi="Arial"/>
                <w:sz w:val="20"/>
              </w:rPr>
              <w:t>8</w:t>
            </w:r>
            <w:r>
              <w:rPr>
                <w:rFonts w:ascii="Arial" w:hAnsi="Arial"/>
                <w:sz w:val="20"/>
              </w:rPr>
              <w:t>%</w:t>
            </w:r>
          </w:p>
        </w:tc>
        <w:tc>
          <w:tcPr>
            <w:tcW w:w="1712" w:type="dxa"/>
            <w:tcBorders>
              <w:top w:val="single" w:sz="6" w:space="0" w:color="auto"/>
              <w:left w:val="single" w:sz="6" w:space="0" w:color="auto"/>
              <w:bottom w:val="single" w:sz="12" w:space="0" w:color="auto"/>
              <w:right w:val="single" w:sz="6" w:space="0" w:color="auto"/>
            </w:tcBorders>
            <w:vAlign w:val="center"/>
          </w:tcPr>
          <w:p w14:paraId="498E9820" w14:textId="77777777" w:rsidR="005742F6" w:rsidRDefault="00A551E4">
            <w:pPr>
              <w:widowControl w:val="0"/>
              <w:autoSpaceDE w:val="0"/>
              <w:autoSpaceDN w:val="0"/>
              <w:adjustRightInd w:val="0"/>
              <w:jc w:val="center"/>
              <w:rPr>
                <w:rFonts w:ascii="Arial" w:hAnsi="Arial"/>
                <w:sz w:val="20"/>
              </w:rPr>
            </w:pPr>
            <w:r>
              <w:rPr>
                <w:rFonts w:ascii="Arial" w:hAnsi="Arial"/>
                <w:sz w:val="20"/>
              </w:rPr>
              <w:t>1</w:t>
            </w:r>
            <w:r w:rsidR="003B4FE0">
              <w:rPr>
                <w:rFonts w:ascii="Arial" w:hAnsi="Arial"/>
                <w:sz w:val="20"/>
              </w:rPr>
              <w:t>5</w:t>
            </w:r>
            <w:r>
              <w:rPr>
                <w:rFonts w:ascii="Arial" w:hAnsi="Arial"/>
                <w:sz w:val="20"/>
              </w:rPr>
              <w:t>.</w:t>
            </w:r>
            <w:r w:rsidR="003B4FE0">
              <w:rPr>
                <w:rFonts w:ascii="Arial" w:hAnsi="Arial"/>
                <w:sz w:val="20"/>
              </w:rPr>
              <w:t>7</w:t>
            </w:r>
            <w:r>
              <w:rPr>
                <w:rFonts w:ascii="Arial" w:hAnsi="Arial"/>
                <w:sz w:val="20"/>
              </w:rPr>
              <w:t>%</w:t>
            </w:r>
          </w:p>
        </w:tc>
        <w:tc>
          <w:tcPr>
            <w:tcW w:w="2687" w:type="dxa"/>
            <w:tcBorders>
              <w:top w:val="single" w:sz="6" w:space="0" w:color="auto"/>
              <w:left w:val="single" w:sz="6" w:space="0" w:color="auto"/>
              <w:bottom w:val="single" w:sz="12" w:space="0" w:color="auto"/>
              <w:right w:val="single" w:sz="12" w:space="0" w:color="auto"/>
            </w:tcBorders>
            <w:vAlign w:val="center"/>
          </w:tcPr>
          <w:p w14:paraId="7E6ECF26" w14:textId="77777777" w:rsidR="005742F6" w:rsidRDefault="003B4FE0">
            <w:pPr>
              <w:widowControl w:val="0"/>
              <w:autoSpaceDE w:val="0"/>
              <w:autoSpaceDN w:val="0"/>
              <w:adjustRightInd w:val="0"/>
              <w:jc w:val="center"/>
              <w:rPr>
                <w:rFonts w:ascii="Arial" w:hAnsi="Arial"/>
                <w:sz w:val="20"/>
              </w:rPr>
            </w:pPr>
            <w:r>
              <w:rPr>
                <w:rFonts w:ascii="Arial" w:hAnsi="Arial"/>
                <w:sz w:val="20"/>
              </w:rPr>
              <w:t>1</w:t>
            </w:r>
            <w:r w:rsidR="00A551E4">
              <w:rPr>
                <w:rFonts w:ascii="Arial" w:hAnsi="Arial"/>
                <w:sz w:val="20"/>
              </w:rPr>
              <w:t>.</w:t>
            </w:r>
            <w:r>
              <w:rPr>
                <w:rFonts w:ascii="Arial" w:hAnsi="Arial"/>
                <w:sz w:val="20"/>
              </w:rPr>
              <w:t>8</w:t>
            </w:r>
            <w:r w:rsidR="00A551E4">
              <w:rPr>
                <w:rFonts w:ascii="Arial" w:hAnsi="Arial"/>
                <w:sz w:val="20"/>
              </w:rPr>
              <w:t>%</w:t>
            </w:r>
          </w:p>
        </w:tc>
      </w:tr>
    </w:tbl>
    <w:p w14:paraId="3CA14944" w14:textId="77777777" w:rsidR="003B4FE0" w:rsidRPr="003B4FE0" w:rsidRDefault="003B4FE0" w:rsidP="003B4FE0">
      <w:pPr>
        <w:spacing w:before="120"/>
        <w:rPr>
          <w:rFonts w:ascii="Arial" w:hAnsi="Arial" w:cs="Arial"/>
          <w:sz w:val="20"/>
        </w:rPr>
      </w:pPr>
      <w:r w:rsidRPr="003B4FE0">
        <w:rPr>
          <w:rFonts w:ascii="Arial" w:hAnsi="Arial" w:cs="Arial"/>
          <w:sz w:val="20"/>
        </w:rPr>
        <w:t xml:space="preserve">See </w:t>
      </w:r>
      <w:r>
        <w:rPr>
          <w:rFonts w:ascii="Arial" w:hAnsi="Arial" w:cs="Arial"/>
          <w:sz w:val="20"/>
        </w:rPr>
        <w:t>Table 9-1, figures here are based on projected 2015 costs</w:t>
      </w:r>
      <w:r w:rsidRPr="003B4FE0">
        <w:rPr>
          <w:rFonts w:ascii="Arial" w:hAnsi="Arial" w:cs="Arial"/>
          <w:sz w:val="20"/>
        </w:rPr>
        <w:t>.</w:t>
      </w:r>
    </w:p>
    <w:p w14:paraId="12849025" w14:textId="77777777" w:rsidR="005742F6" w:rsidRDefault="005742F6">
      <w:pPr>
        <w:widowControl w:val="0"/>
        <w:autoSpaceDE w:val="0"/>
        <w:autoSpaceDN w:val="0"/>
        <w:adjustRightInd w:val="0"/>
        <w:rPr>
          <w:rFonts w:ascii="Arial" w:hAnsi="Arial"/>
        </w:rPr>
      </w:pPr>
    </w:p>
    <w:p w14:paraId="029A9823" w14:textId="77777777" w:rsidR="005742F6" w:rsidRDefault="005742F6">
      <w:pPr>
        <w:widowControl w:val="0"/>
        <w:autoSpaceDE w:val="0"/>
        <w:autoSpaceDN w:val="0"/>
        <w:adjustRightInd w:val="0"/>
        <w:rPr>
          <w:rFonts w:ascii="Arial" w:hAnsi="Arial"/>
        </w:rPr>
      </w:pPr>
    </w:p>
    <w:tbl>
      <w:tblPr>
        <w:tblW w:w="14242" w:type="dxa"/>
        <w:jc w:val="center"/>
        <w:tblLayout w:type="fixed"/>
        <w:tblCellMar>
          <w:left w:w="54" w:type="dxa"/>
          <w:right w:w="54" w:type="dxa"/>
        </w:tblCellMar>
        <w:tblLook w:val="0000" w:firstRow="0" w:lastRow="0" w:firstColumn="0" w:lastColumn="0" w:noHBand="0" w:noVBand="0"/>
      </w:tblPr>
      <w:tblGrid>
        <w:gridCol w:w="2444"/>
        <w:gridCol w:w="948"/>
        <w:gridCol w:w="1114"/>
        <w:gridCol w:w="901"/>
        <w:gridCol w:w="1082"/>
        <w:gridCol w:w="1517"/>
        <w:gridCol w:w="1562"/>
        <w:gridCol w:w="1082"/>
        <w:gridCol w:w="1127"/>
        <w:gridCol w:w="1158"/>
        <w:gridCol w:w="1307"/>
      </w:tblGrid>
      <w:tr w:rsidR="005742F6" w14:paraId="30DC22F1" w14:textId="77777777">
        <w:trPr>
          <w:cantSplit/>
          <w:trHeight w:val="450"/>
          <w:jc w:val="center"/>
        </w:trPr>
        <w:tc>
          <w:tcPr>
            <w:tcW w:w="14242" w:type="dxa"/>
            <w:gridSpan w:val="11"/>
            <w:tcBorders>
              <w:top w:val="single" w:sz="12" w:space="0" w:color="auto"/>
              <w:left w:val="single" w:sz="12" w:space="0" w:color="auto"/>
              <w:bottom w:val="nil"/>
              <w:right w:val="single" w:sz="12" w:space="0" w:color="auto"/>
            </w:tcBorders>
          </w:tcPr>
          <w:p w14:paraId="7FCB2F22" w14:textId="77777777" w:rsidR="005742F6" w:rsidRDefault="00A551E4">
            <w:pPr>
              <w:widowControl w:val="0"/>
              <w:autoSpaceDE w:val="0"/>
              <w:autoSpaceDN w:val="0"/>
              <w:adjustRightInd w:val="0"/>
              <w:jc w:val="center"/>
              <w:rPr>
                <w:rFonts w:ascii="Arial" w:hAnsi="Arial" w:cs="Arial"/>
                <w:b/>
                <w:bCs/>
                <w:sz w:val="24"/>
              </w:rPr>
            </w:pPr>
            <w:r>
              <w:rPr>
                <w:rFonts w:ascii="Arial" w:hAnsi="Arial" w:cs="Arial"/>
                <w:b/>
                <w:bCs/>
                <w:sz w:val="24"/>
              </w:rPr>
              <w:t>Table 4.1.3    Funding Mechanism</w:t>
            </w:r>
          </w:p>
        </w:tc>
      </w:tr>
      <w:tr w:rsidR="005742F6" w14:paraId="79775761" w14:textId="77777777">
        <w:trPr>
          <w:jc w:val="center"/>
        </w:trPr>
        <w:tc>
          <w:tcPr>
            <w:tcW w:w="2444" w:type="dxa"/>
            <w:tcBorders>
              <w:top w:val="single" w:sz="6" w:space="0" w:color="auto"/>
              <w:left w:val="single" w:sz="12" w:space="0" w:color="auto"/>
              <w:bottom w:val="double" w:sz="6" w:space="0" w:color="auto"/>
              <w:right w:val="nil"/>
            </w:tcBorders>
          </w:tcPr>
          <w:p w14:paraId="08353E36" w14:textId="77777777" w:rsidR="005742F6" w:rsidRDefault="00A551E4">
            <w:pPr>
              <w:widowControl w:val="0"/>
              <w:autoSpaceDE w:val="0"/>
              <w:autoSpaceDN w:val="0"/>
              <w:adjustRightInd w:val="0"/>
              <w:spacing w:before="60" w:after="60"/>
              <w:rPr>
                <w:rFonts w:ascii="Arial" w:hAnsi="Arial"/>
                <w:sz w:val="20"/>
              </w:rPr>
            </w:pPr>
            <w:r>
              <w:rPr>
                <w:rFonts w:ascii="Arial" w:hAnsi="Arial"/>
                <w:sz w:val="20"/>
              </w:rPr>
              <w:t xml:space="preserve">Name of Program </w:t>
            </w:r>
          </w:p>
        </w:tc>
        <w:tc>
          <w:tcPr>
            <w:tcW w:w="948" w:type="dxa"/>
            <w:tcBorders>
              <w:top w:val="single" w:sz="6" w:space="0" w:color="auto"/>
              <w:left w:val="nil"/>
              <w:bottom w:val="double" w:sz="6" w:space="0" w:color="auto"/>
              <w:right w:val="nil"/>
            </w:tcBorders>
          </w:tcPr>
          <w:p w14:paraId="7DA05C1B"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Bond Name</w:t>
            </w:r>
          </w:p>
        </w:tc>
        <w:tc>
          <w:tcPr>
            <w:tcW w:w="1114" w:type="dxa"/>
            <w:tcBorders>
              <w:top w:val="single" w:sz="6" w:space="0" w:color="auto"/>
              <w:left w:val="nil"/>
              <w:bottom w:val="double" w:sz="6" w:space="0" w:color="auto"/>
              <w:right w:val="nil"/>
            </w:tcBorders>
          </w:tcPr>
          <w:p w14:paraId="0BFA6462"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Total Bond Debt</w:t>
            </w:r>
          </w:p>
        </w:tc>
        <w:tc>
          <w:tcPr>
            <w:tcW w:w="901" w:type="dxa"/>
            <w:tcBorders>
              <w:top w:val="single" w:sz="6" w:space="0" w:color="auto"/>
              <w:left w:val="nil"/>
              <w:bottom w:val="double" w:sz="6" w:space="0" w:color="auto"/>
              <w:right w:val="nil"/>
            </w:tcBorders>
          </w:tcPr>
          <w:p w14:paraId="1FE9BEB9"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Bond Rate</w:t>
            </w:r>
          </w:p>
        </w:tc>
        <w:tc>
          <w:tcPr>
            <w:tcW w:w="1082" w:type="dxa"/>
            <w:tcBorders>
              <w:top w:val="single" w:sz="6" w:space="0" w:color="auto"/>
              <w:left w:val="nil"/>
              <w:bottom w:val="double" w:sz="6" w:space="0" w:color="auto"/>
              <w:right w:val="nil"/>
            </w:tcBorders>
          </w:tcPr>
          <w:p w14:paraId="65467EBF"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Bond Due Date</w:t>
            </w:r>
          </w:p>
        </w:tc>
        <w:tc>
          <w:tcPr>
            <w:tcW w:w="1517" w:type="dxa"/>
            <w:tcBorders>
              <w:top w:val="single" w:sz="6" w:space="0" w:color="auto"/>
              <w:left w:val="nil"/>
              <w:bottom w:val="double" w:sz="6" w:space="0" w:color="auto"/>
              <w:right w:val="nil"/>
            </w:tcBorders>
          </w:tcPr>
          <w:p w14:paraId="5C79406C"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Grant Name</w:t>
            </w:r>
          </w:p>
        </w:tc>
        <w:tc>
          <w:tcPr>
            <w:tcW w:w="1562" w:type="dxa"/>
            <w:tcBorders>
              <w:top w:val="single" w:sz="6" w:space="0" w:color="auto"/>
              <w:left w:val="nil"/>
              <w:bottom w:val="double" w:sz="6" w:space="0" w:color="auto"/>
              <w:right w:val="nil"/>
            </w:tcBorders>
          </w:tcPr>
          <w:p w14:paraId="32A963AD"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Grant Amount</w:t>
            </w:r>
          </w:p>
        </w:tc>
        <w:tc>
          <w:tcPr>
            <w:tcW w:w="1082" w:type="dxa"/>
            <w:tcBorders>
              <w:top w:val="single" w:sz="6" w:space="0" w:color="auto"/>
              <w:left w:val="nil"/>
              <w:bottom w:val="double" w:sz="6" w:space="0" w:color="auto"/>
              <w:right w:val="nil"/>
            </w:tcBorders>
          </w:tcPr>
          <w:p w14:paraId="2761A1AA"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Tip Fee</w:t>
            </w:r>
          </w:p>
        </w:tc>
        <w:tc>
          <w:tcPr>
            <w:tcW w:w="1127" w:type="dxa"/>
            <w:tcBorders>
              <w:top w:val="single" w:sz="6" w:space="0" w:color="auto"/>
              <w:left w:val="nil"/>
              <w:bottom w:val="double" w:sz="6" w:space="0" w:color="auto"/>
              <w:right w:val="nil"/>
            </w:tcBorders>
          </w:tcPr>
          <w:p w14:paraId="6783CAFA"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Taxes</w:t>
            </w:r>
          </w:p>
        </w:tc>
        <w:tc>
          <w:tcPr>
            <w:tcW w:w="1158" w:type="dxa"/>
            <w:tcBorders>
              <w:top w:val="single" w:sz="6" w:space="0" w:color="auto"/>
              <w:left w:val="nil"/>
              <w:bottom w:val="double" w:sz="6" w:space="0" w:color="auto"/>
              <w:right w:val="nil"/>
            </w:tcBorders>
          </w:tcPr>
          <w:p w14:paraId="460EB8F4"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Other</w:t>
            </w:r>
          </w:p>
        </w:tc>
        <w:tc>
          <w:tcPr>
            <w:tcW w:w="1307" w:type="dxa"/>
            <w:tcBorders>
              <w:top w:val="single" w:sz="6" w:space="0" w:color="auto"/>
              <w:left w:val="nil"/>
              <w:bottom w:val="double" w:sz="6" w:space="0" w:color="auto"/>
              <w:right w:val="single" w:sz="12" w:space="0" w:color="auto"/>
            </w:tcBorders>
          </w:tcPr>
          <w:p w14:paraId="3DDA4434"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Surcharge</w:t>
            </w:r>
          </w:p>
        </w:tc>
      </w:tr>
      <w:tr w:rsidR="005742F6" w14:paraId="1514D92A" w14:textId="77777777">
        <w:trPr>
          <w:trHeight w:val="270"/>
          <w:jc w:val="center"/>
        </w:trPr>
        <w:tc>
          <w:tcPr>
            <w:tcW w:w="2444" w:type="dxa"/>
            <w:tcBorders>
              <w:top w:val="nil"/>
              <w:left w:val="single" w:sz="12" w:space="0" w:color="auto"/>
              <w:bottom w:val="single" w:sz="6" w:space="0" w:color="auto"/>
              <w:right w:val="single" w:sz="6" w:space="0" w:color="auto"/>
            </w:tcBorders>
          </w:tcPr>
          <w:p w14:paraId="726011EE" w14:textId="77777777" w:rsidR="005742F6" w:rsidRDefault="00A551E4">
            <w:pPr>
              <w:widowControl w:val="0"/>
              <w:autoSpaceDE w:val="0"/>
              <w:autoSpaceDN w:val="0"/>
              <w:adjustRightInd w:val="0"/>
              <w:rPr>
                <w:rFonts w:ascii="Arial" w:hAnsi="Arial"/>
                <w:sz w:val="20"/>
              </w:rPr>
            </w:pPr>
            <w:r>
              <w:rPr>
                <w:rFonts w:ascii="Arial" w:hAnsi="Arial"/>
                <w:sz w:val="20"/>
              </w:rPr>
              <w:t>Recycling and Education</w:t>
            </w:r>
          </w:p>
        </w:tc>
        <w:tc>
          <w:tcPr>
            <w:tcW w:w="948" w:type="dxa"/>
            <w:tcBorders>
              <w:top w:val="nil"/>
              <w:left w:val="single" w:sz="6" w:space="0" w:color="auto"/>
              <w:bottom w:val="single" w:sz="6" w:space="0" w:color="auto"/>
              <w:right w:val="single" w:sz="6" w:space="0" w:color="auto"/>
            </w:tcBorders>
          </w:tcPr>
          <w:p w14:paraId="6A9CD4AA" w14:textId="77777777" w:rsidR="005742F6" w:rsidRDefault="005742F6">
            <w:pPr>
              <w:widowControl w:val="0"/>
              <w:autoSpaceDE w:val="0"/>
              <w:autoSpaceDN w:val="0"/>
              <w:adjustRightInd w:val="0"/>
              <w:jc w:val="center"/>
              <w:rPr>
                <w:rFonts w:ascii="Arial" w:hAnsi="Arial"/>
                <w:sz w:val="20"/>
              </w:rPr>
            </w:pPr>
          </w:p>
        </w:tc>
        <w:tc>
          <w:tcPr>
            <w:tcW w:w="1114" w:type="dxa"/>
            <w:tcBorders>
              <w:top w:val="nil"/>
              <w:left w:val="single" w:sz="6" w:space="0" w:color="auto"/>
              <w:bottom w:val="single" w:sz="6" w:space="0" w:color="auto"/>
              <w:right w:val="single" w:sz="6" w:space="0" w:color="auto"/>
            </w:tcBorders>
          </w:tcPr>
          <w:p w14:paraId="1D976BAE" w14:textId="77777777" w:rsidR="005742F6" w:rsidRDefault="005742F6">
            <w:pPr>
              <w:widowControl w:val="0"/>
              <w:autoSpaceDE w:val="0"/>
              <w:autoSpaceDN w:val="0"/>
              <w:adjustRightInd w:val="0"/>
              <w:jc w:val="center"/>
              <w:rPr>
                <w:rFonts w:ascii="Arial" w:hAnsi="Arial"/>
                <w:sz w:val="20"/>
              </w:rPr>
            </w:pPr>
          </w:p>
        </w:tc>
        <w:tc>
          <w:tcPr>
            <w:tcW w:w="901" w:type="dxa"/>
            <w:tcBorders>
              <w:top w:val="nil"/>
              <w:left w:val="single" w:sz="6" w:space="0" w:color="auto"/>
              <w:bottom w:val="single" w:sz="6" w:space="0" w:color="auto"/>
              <w:right w:val="single" w:sz="6" w:space="0" w:color="auto"/>
            </w:tcBorders>
          </w:tcPr>
          <w:p w14:paraId="550AB798" w14:textId="77777777" w:rsidR="005742F6" w:rsidRDefault="005742F6">
            <w:pPr>
              <w:widowControl w:val="0"/>
              <w:autoSpaceDE w:val="0"/>
              <w:autoSpaceDN w:val="0"/>
              <w:adjustRightInd w:val="0"/>
              <w:jc w:val="center"/>
              <w:rPr>
                <w:rFonts w:ascii="Arial" w:hAnsi="Arial"/>
                <w:sz w:val="20"/>
              </w:rPr>
            </w:pPr>
          </w:p>
        </w:tc>
        <w:tc>
          <w:tcPr>
            <w:tcW w:w="1082" w:type="dxa"/>
            <w:tcBorders>
              <w:top w:val="nil"/>
              <w:left w:val="single" w:sz="6" w:space="0" w:color="auto"/>
              <w:bottom w:val="single" w:sz="6" w:space="0" w:color="auto"/>
              <w:right w:val="single" w:sz="6" w:space="0" w:color="auto"/>
            </w:tcBorders>
          </w:tcPr>
          <w:p w14:paraId="173223B4" w14:textId="77777777" w:rsidR="005742F6" w:rsidRDefault="005742F6">
            <w:pPr>
              <w:widowControl w:val="0"/>
              <w:autoSpaceDE w:val="0"/>
              <w:autoSpaceDN w:val="0"/>
              <w:adjustRightInd w:val="0"/>
              <w:jc w:val="center"/>
              <w:rPr>
                <w:rFonts w:ascii="Arial" w:hAnsi="Arial"/>
                <w:sz w:val="20"/>
              </w:rPr>
            </w:pPr>
          </w:p>
        </w:tc>
        <w:tc>
          <w:tcPr>
            <w:tcW w:w="1517" w:type="dxa"/>
            <w:tcBorders>
              <w:top w:val="nil"/>
              <w:left w:val="single" w:sz="6" w:space="0" w:color="auto"/>
              <w:bottom w:val="single" w:sz="6" w:space="0" w:color="auto"/>
              <w:right w:val="single" w:sz="6" w:space="0" w:color="auto"/>
            </w:tcBorders>
          </w:tcPr>
          <w:p w14:paraId="79906FED" w14:textId="77777777" w:rsidR="005742F6" w:rsidRDefault="003B4FE0">
            <w:pPr>
              <w:widowControl w:val="0"/>
              <w:autoSpaceDE w:val="0"/>
              <w:autoSpaceDN w:val="0"/>
              <w:adjustRightInd w:val="0"/>
              <w:jc w:val="center"/>
              <w:rPr>
                <w:rFonts w:ascii="Arial" w:hAnsi="Arial"/>
                <w:sz w:val="20"/>
              </w:rPr>
            </w:pPr>
            <w:r>
              <w:rPr>
                <w:rFonts w:ascii="Arial" w:hAnsi="Arial"/>
                <w:sz w:val="20"/>
              </w:rPr>
              <w:t>CPG</w:t>
            </w:r>
          </w:p>
        </w:tc>
        <w:tc>
          <w:tcPr>
            <w:tcW w:w="1562" w:type="dxa"/>
            <w:tcBorders>
              <w:top w:val="nil"/>
              <w:left w:val="single" w:sz="6" w:space="0" w:color="auto"/>
              <w:bottom w:val="single" w:sz="6" w:space="0" w:color="auto"/>
              <w:right w:val="single" w:sz="6" w:space="0" w:color="auto"/>
            </w:tcBorders>
          </w:tcPr>
          <w:p w14:paraId="3522D880" w14:textId="77777777" w:rsidR="005742F6" w:rsidRDefault="003B4FE0" w:rsidP="003B4FE0">
            <w:pPr>
              <w:widowControl w:val="0"/>
              <w:autoSpaceDE w:val="0"/>
              <w:autoSpaceDN w:val="0"/>
              <w:adjustRightInd w:val="0"/>
              <w:jc w:val="center"/>
              <w:rPr>
                <w:rFonts w:ascii="Arial" w:hAnsi="Arial"/>
                <w:sz w:val="20"/>
              </w:rPr>
            </w:pPr>
            <w:r>
              <w:rPr>
                <w:rFonts w:ascii="Arial" w:hAnsi="Arial"/>
                <w:sz w:val="20"/>
              </w:rPr>
              <w:t>$28,000</w:t>
            </w:r>
          </w:p>
        </w:tc>
        <w:tc>
          <w:tcPr>
            <w:tcW w:w="1082" w:type="dxa"/>
            <w:tcBorders>
              <w:top w:val="nil"/>
              <w:left w:val="single" w:sz="6" w:space="0" w:color="auto"/>
              <w:bottom w:val="single" w:sz="6" w:space="0" w:color="auto"/>
              <w:right w:val="single" w:sz="6" w:space="0" w:color="auto"/>
            </w:tcBorders>
          </w:tcPr>
          <w:p w14:paraId="14D874A7" w14:textId="77777777" w:rsidR="005742F6" w:rsidRDefault="00A551E4" w:rsidP="003B4FE0">
            <w:pPr>
              <w:widowControl w:val="0"/>
              <w:autoSpaceDE w:val="0"/>
              <w:autoSpaceDN w:val="0"/>
              <w:adjustRightInd w:val="0"/>
              <w:jc w:val="center"/>
              <w:rPr>
                <w:rFonts w:ascii="Arial" w:hAnsi="Arial"/>
                <w:sz w:val="20"/>
              </w:rPr>
            </w:pPr>
            <w:r>
              <w:rPr>
                <w:rFonts w:ascii="Arial" w:hAnsi="Arial"/>
                <w:sz w:val="20"/>
              </w:rPr>
              <w:t>$2</w:t>
            </w:r>
            <w:r w:rsidR="003B4FE0">
              <w:rPr>
                <w:rFonts w:ascii="Arial" w:hAnsi="Arial"/>
                <w:sz w:val="20"/>
              </w:rPr>
              <w:t>38</w:t>
            </w:r>
            <w:r>
              <w:rPr>
                <w:rFonts w:ascii="Arial" w:hAnsi="Arial"/>
                <w:sz w:val="20"/>
              </w:rPr>
              <w:t>,000</w:t>
            </w:r>
          </w:p>
        </w:tc>
        <w:tc>
          <w:tcPr>
            <w:tcW w:w="1127" w:type="dxa"/>
            <w:tcBorders>
              <w:top w:val="nil"/>
              <w:left w:val="single" w:sz="6" w:space="0" w:color="auto"/>
              <w:bottom w:val="single" w:sz="6" w:space="0" w:color="auto"/>
              <w:right w:val="single" w:sz="6" w:space="0" w:color="auto"/>
            </w:tcBorders>
          </w:tcPr>
          <w:p w14:paraId="4EFFEF74" w14:textId="77777777" w:rsidR="005742F6" w:rsidRDefault="005742F6">
            <w:pPr>
              <w:widowControl w:val="0"/>
              <w:autoSpaceDE w:val="0"/>
              <w:autoSpaceDN w:val="0"/>
              <w:adjustRightInd w:val="0"/>
              <w:jc w:val="center"/>
              <w:rPr>
                <w:rFonts w:ascii="Arial" w:hAnsi="Arial"/>
                <w:sz w:val="20"/>
              </w:rPr>
            </w:pPr>
          </w:p>
        </w:tc>
        <w:tc>
          <w:tcPr>
            <w:tcW w:w="1158" w:type="dxa"/>
            <w:tcBorders>
              <w:top w:val="nil"/>
              <w:left w:val="single" w:sz="6" w:space="0" w:color="auto"/>
              <w:bottom w:val="single" w:sz="6" w:space="0" w:color="auto"/>
              <w:right w:val="single" w:sz="6" w:space="0" w:color="auto"/>
            </w:tcBorders>
          </w:tcPr>
          <w:p w14:paraId="4B92053D" w14:textId="77777777" w:rsidR="005742F6" w:rsidRDefault="005742F6">
            <w:pPr>
              <w:widowControl w:val="0"/>
              <w:autoSpaceDE w:val="0"/>
              <w:autoSpaceDN w:val="0"/>
              <w:adjustRightInd w:val="0"/>
              <w:jc w:val="center"/>
              <w:rPr>
                <w:rFonts w:ascii="Arial" w:hAnsi="Arial"/>
                <w:sz w:val="20"/>
              </w:rPr>
            </w:pPr>
          </w:p>
        </w:tc>
        <w:tc>
          <w:tcPr>
            <w:tcW w:w="1307" w:type="dxa"/>
            <w:tcBorders>
              <w:top w:val="nil"/>
              <w:left w:val="single" w:sz="6" w:space="0" w:color="auto"/>
              <w:bottom w:val="single" w:sz="6" w:space="0" w:color="auto"/>
              <w:right w:val="single" w:sz="12" w:space="0" w:color="auto"/>
            </w:tcBorders>
          </w:tcPr>
          <w:p w14:paraId="3BDFD5AB" w14:textId="77777777" w:rsidR="005742F6" w:rsidRDefault="005742F6">
            <w:pPr>
              <w:widowControl w:val="0"/>
              <w:autoSpaceDE w:val="0"/>
              <w:autoSpaceDN w:val="0"/>
              <w:adjustRightInd w:val="0"/>
              <w:jc w:val="center"/>
              <w:rPr>
                <w:rFonts w:ascii="Arial" w:hAnsi="Arial"/>
                <w:sz w:val="20"/>
              </w:rPr>
            </w:pPr>
          </w:p>
        </w:tc>
      </w:tr>
      <w:tr w:rsidR="005742F6" w14:paraId="6BFEF201" w14:textId="77777777">
        <w:trPr>
          <w:trHeight w:val="270"/>
          <w:jc w:val="center"/>
        </w:trPr>
        <w:tc>
          <w:tcPr>
            <w:tcW w:w="2444" w:type="dxa"/>
            <w:tcBorders>
              <w:top w:val="single" w:sz="6" w:space="0" w:color="auto"/>
              <w:left w:val="single" w:sz="12" w:space="0" w:color="auto"/>
              <w:bottom w:val="single" w:sz="12" w:space="0" w:color="auto"/>
              <w:right w:val="single" w:sz="6" w:space="0" w:color="auto"/>
            </w:tcBorders>
          </w:tcPr>
          <w:p w14:paraId="5BDBE424" w14:textId="77777777" w:rsidR="005742F6" w:rsidRDefault="00A551E4">
            <w:pPr>
              <w:widowControl w:val="0"/>
              <w:autoSpaceDE w:val="0"/>
              <w:autoSpaceDN w:val="0"/>
              <w:adjustRightInd w:val="0"/>
              <w:rPr>
                <w:rFonts w:ascii="Arial" w:hAnsi="Arial"/>
                <w:sz w:val="20"/>
              </w:rPr>
            </w:pPr>
            <w:r>
              <w:rPr>
                <w:rFonts w:ascii="Arial" w:hAnsi="Arial"/>
                <w:sz w:val="20"/>
              </w:rPr>
              <w:t>Moderate-Risk Waste</w:t>
            </w:r>
          </w:p>
        </w:tc>
        <w:tc>
          <w:tcPr>
            <w:tcW w:w="948" w:type="dxa"/>
            <w:tcBorders>
              <w:top w:val="single" w:sz="6" w:space="0" w:color="auto"/>
              <w:left w:val="single" w:sz="6" w:space="0" w:color="auto"/>
              <w:bottom w:val="single" w:sz="12" w:space="0" w:color="auto"/>
              <w:right w:val="single" w:sz="6" w:space="0" w:color="auto"/>
            </w:tcBorders>
          </w:tcPr>
          <w:p w14:paraId="1DCC28A6" w14:textId="77777777" w:rsidR="005742F6" w:rsidRDefault="005742F6">
            <w:pPr>
              <w:widowControl w:val="0"/>
              <w:autoSpaceDE w:val="0"/>
              <w:autoSpaceDN w:val="0"/>
              <w:adjustRightInd w:val="0"/>
              <w:jc w:val="center"/>
              <w:rPr>
                <w:rFonts w:ascii="Arial" w:hAnsi="Arial"/>
                <w:sz w:val="20"/>
              </w:rPr>
            </w:pPr>
          </w:p>
        </w:tc>
        <w:tc>
          <w:tcPr>
            <w:tcW w:w="1114" w:type="dxa"/>
            <w:tcBorders>
              <w:top w:val="single" w:sz="6" w:space="0" w:color="auto"/>
              <w:left w:val="single" w:sz="6" w:space="0" w:color="auto"/>
              <w:bottom w:val="single" w:sz="12" w:space="0" w:color="auto"/>
              <w:right w:val="single" w:sz="6" w:space="0" w:color="auto"/>
            </w:tcBorders>
          </w:tcPr>
          <w:p w14:paraId="3C402D8A" w14:textId="77777777" w:rsidR="005742F6" w:rsidRDefault="005742F6">
            <w:pPr>
              <w:widowControl w:val="0"/>
              <w:autoSpaceDE w:val="0"/>
              <w:autoSpaceDN w:val="0"/>
              <w:adjustRightInd w:val="0"/>
              <w:jc w:val="center"/>
              <w:rPr>
                <w:rFonts w:ascii="Arial" w:hAnsi="Arial"/>
                <w:sz w:val="20"/>
              </w:rPr>
            </w:pPr>
          </w:p>
        </w:tc>
        <w:tc>
          <w:tcPr>
            <w:tcW w:w="901" w:type="dxa"/>
            <w:tcBorders>
              <w:top w:val="single" w:sz="6" w:space="0" w:color="auto"/>
              <w:left w:val="single" w:sz="6" w:space="0" w:color="auto"/>
              <w:bottom w:val="single" w:sz="12" w:space="0" w:color="auto"/>
              <w:right w:val="single" w:sz="6" w:space="0" w:color="auto"/>
            </w:tcBorders>
          </w:tcPr>
          <w:p w14:paraId="051FDAAF" w14:textId="77777777" w:rsidR="005742F6" w:rsidRDefault="005742F6">
            <w:pPr>
              <w:widowControl w:val="0"/>
              <w:autoSpaceDE w:val="0"/>
              <w:autoSpaceDN w:val="0"/>
              <w:adjustRightInd w:val="0"/>
              <w:jc w:val="center"/>
              <w:rPr>
                <w:rFonts w:ascii="Arial" w:hAnsi="Arial"/>
                <w:sz w:val="20"/>
              </w:rPr>
            </w:pPr>
          </w:p>
        </w:tc>
        <w:tc>
          <w:tcPr>
            <w:tcW w:w="1082" w:type="dxa"/>
            <w:tcBorders>
              <w:top w:val="single" w:sz="6" w:space="0" w:color="auto"/>
              <w:left w:val="single" w:sz="6" w:space="0" w:color="auto"/>
              <w:bottom w:val="single" w:sz="12" w:space="0" w:color="auto"/>
              <w:right w:val="single" w:sz="6" w:space="0" w:color="auto"/>
            </w:tcBorders>
          </w:tcPr>
          <w:p w14:paraId="32150CFE" w14:textId="77777777" w:rsidR="005742F6" w:rsidRDefault="005742F6">
            <w:pPr>
              <w:widowControl w:val="0"/>
              <w:autoSpaceDE w:val="0"/>
              <w:autoSpaceDN w:val="0"/>
              <w:adjustRightInd w:val="0"/>
              <w:jc w:val="center"/>
              <w:rPr>
                <w:rFonts w:ascii="Arial" w:hAnsi="Arial"/>
                <w:sz w:val="20"/>
              </w:rPr>
            </w:pPr>
          </w:p>
        </w:tc>
        <w:tc>
          <w:tcPr>
            <w:tcW w:w="1517" w:type="dxa"/>
            <w:tcBorders>
              <w:top w:val="single" w:sz="6" w:space="0" w:color="auto"/>
              <w:left w:val="single" w:sz="6" w:space="0" w:color="auto"/>
              <w:bottom w:val="single" w:sz="12" w:space="0" w:color="auto"/>
              <w:right w:val="single" w:sz="6" w:space="0" w:color="auto"/>
            </w:tcBorders>
          </w:tcPr>
          <w:p w14:paraId="6CA0468F" w14:textId="77777777" w:rsidR="005742F6" w:rsidRDefault="005742F6">
            <w:pPr>
              <w:widowControl w:val="0"/>
              <w:autoSpaceDE w:val="0"/>
              <w:autoSpaceDN w:val="0"/>
              <w:adjustRightInd w:val="0"/>
              <w:jc w:val="center"/>
              <w:rPr>
                <w:rFonts w:ascii="Arial" w:hAnsi="Arial"/>
                <w:sz w:val="20"/>
              </w:rPr>
            </w:pPr>
          </w:p>
        </w:tc>
        <w:tc>
          <w:tcPr>
            <w:tcW w:w="1562" w:type="dxa"/>
            <w:tcBorders>
              <w:top w:val="single" w:sz="6" w:space="0" w:color="auto"/>
              <w:left w:val="single" w:sz="6" w:space="0" w:color="auto"/>
              <w:bottom w:val="single" w:sz="12" w:space="0" w:color="auto"/>
              <w:right w:val="single" w:sz="6" w:space="0" w:color="auto"/>
            </w:tcBorders>
          </w:tcPr>
          <w:p w14:paraId="5BBFD76E" w14:textId="77777777" w:rsidR="005742F6" w:rsidRDefault="005742F6">
            <w:pPr>
              <w:widowControl w:val="0"/>
              <w:autoSpaceDE w:val="0"/>
              <w:autoSpaceDN w:val="0"/>
              <w:adjustRightInd w:val="0"/>
              <w:jc w:val="center"/>
              <w:rPr>
                <w:rFonts w:ascii="Arial" w:hAnsi="Arial"/>
                <w:sz w:val="20"/>
              </w:rPr>
            </w:pPr>
          </w:p>
        </w:tc>
        <w:tc>
          <w:tcPr>
            <w:tcW w:w="1082" w:type="dxa"/>
            <w:tcBorders>
              <w:top w:val="single" w:sz="6" w:space="0" w:color="auto"/>
              <w:left w:val="single" w:sz="6" w:space="0" w:color="auto"/>
              <w:bottom w:val="single" w:sz="12" w:space="0" w:color="auto"/>
              <w:right w:val="single" w:sz="6" w:space="0" w:color="auto"/>
            </w:tcBorders>
          </w:tcPr>
          <w:p w14:paraId="69B87DFC" w14:textId="77777777" w:rsidR="005742F6" w:rsidRDefault="00A551E4">
            <w:pPr>
              <w:widowControl w:val="0"/>
              <w:autoSpaceDE w:val="0"/>
              <w:autoSpaceDN w:val="0"/>
              <w:adjustRightInd w:val="0"/>
              <w:jc w:val="center"/>
              <w:rPr>
                <w:rFonts w:ascii="Arial" w:hAnsi="Arial"/>
                <w:sz w:val="20"/>
              </w:rPr>
            </w:pPr>
            <w:r>
              <w:rPr>
                <w:rFonts w:ascii="Arial" w:hAnsi="Arial"/>
                <w:sz w:val="20"/>
              </w:rPr>
              <w:t>$</w:t>
            </w:r>
            <w:r w:rsidR="003B4FE0">
              <w:rPr>
                <w:rFonts w:ascii="Arial" w:hAnsi="Arial"/>
                <w:sz w:val="20"/>
              </w:rPr>
              <w:t>76</w:t>
            </w:r>
            <w:r>
              <w:rPr>
                <w:rFonts w:ascii="Arial" w:hAnsi="Arial"/>
                <w:sz w:val="20"/>
              </w:rPr>
              <w:t>,000</w:t>
            </w:r>
          </w:p>
        </w:tc>
        <w:tc>
          <w:tcPr>
            <w:tcW w:w="1127" w:type="dxa"/>
            <w:tcBorders>
              <w:top w:val="single" w:sz="6" w:space="0" w:color="auto"/>
              <w:left w:val="single" w:sz="6" w:space="0" w:color="auto"/>
              <w:bottom w:val="single" w:sz="12" w:space="0" w:color="auto"/>
              <w:right w:val="single" w:sz="6" w:space="0" w:color="auto"/>
            </w:tcBorders>
          </w:tcPr>
          <w:p w14:paraId="65C62362" w14:textId="77777777" w:rsidR="005742F6" w:rsidRDefault="005742F6">
            <w:pPr>
              <w:widowControl w:val="0"/>
              <w:autoSpaceDE w:val="0"/>
              <w:autoSpaceDN w:val="0"/>
              <w:adjustRightInd w:val="0"/>
              <w:jc w:val="center"/>
              <w:rPr>
                <w:rFonts w:ascii="Arial" w:hAnsi="Arial"/>
                <w:sz w:val="20"/>
              </w:rPr>
            </w:pPr>
          </w:p>
        </w:tc>
        <w:tc>
          <w:tcPr>
            <w:tcW w:w="1158" w:type="dxa"/>
            <w:tcBorders>
              <w:top w:val="single" w:sz="6" w:space="0" w:color="auto"/>
              <w:left w:val="single" w:sz="6" w:space="0" w:color="auto"/>
              <w:bottom w:val="single" w:sz="12" w:space="0" w:color="auto"/>
              <w:right w:val="single" w:sz="6" w:space="0" w:color="auto"/>
            </w:tcBorders>
          </w:tcPr>
          <w:p w14:paraId="7D484396" w14:textId="77777777" w:rsidR="005742F6" w:rsidRDefault="00A551E4">
            <w:pPr>
              <w:widowControl w:val="0"/>
              <w:autoSpaceDE w:val="0"/>
              <w:autoSpaceDN w:val="0"/>
              <w:adjustRightInd w:val="0"/>
              <w:jc w:val="center"/>
              <w:rPr>
                <w:rFonts w:ascii="Arial" w:hAnsi="Arial"/>
                <w:sz w:val="20"/>
              </w:rPr>
            </w:pPr>
            <w:r>
              <w:rPr>
                <w:rFonts w:ascii="Arial" w:hAnsi="Arial"/>
                <w:sz w:val="20"/>
              </w:rPr>
              <w:t>$</w:t>
            </w:r>
            <w:r w:rsidR="003B4FE0">
              <w:rPr>
                <w:rFonts w:ascii="Arial" w:hAnsi="Arial"/>
                <w:sz w:val="20"/>
              </w:rPr>
              <w:t>11</w:t>
            </w:r>
            <w:r>
              <w:rPr>
                <w:rFonts w:ascii="Arial" w:hAnsi="Arial"/>
                <w:sz w:val="20"/>
              </w:rPr>
              <w:t>,000</w:t>
            </w:r>
          </w:p>
        </w:tc>
        <w:tc>
          <w:tcPr>
            <w:tcW w:w="1307" w:type="dxa"/>
            <w:tcBorders>
              <w:top w:val="single" w:sz="6" w:space="0" w:color="auto"/>
              <w:left w:val="single" w:sz="6" w:space="0" w:color="auto"/>
              <w:bottom w:val="single" w:sz="12" w:space="0" w:color="auto"/>
              <w:right w:val="single" w:sz="12" w:space="0" w:color="auto"/>
            </w:tcBorders>
          </w:tcPr>
          <w:p w14:paraId="5855BB4A" w14:textId="77777777" w:rsidR="005742F6" w:rsidRDefault="005742F6">
            <w:pPr>
              <w:widowControl w:val="0"/>
              <w:autoSpaceDE w:val="0"/>
              <w:autoSpaceDN w:val="0"/>
              <w:adjustRightInd w:val="0"/>
              <w:jc w:val="center"/>
              <w:rPr>
                <w:rFonts w:ascii="Arial" w:hAnsi="Arial"/>
                <w:sz w:val="20"/>
              </w:rPr>
            </w:pPr>
          </w:p>
        </w:tc>
      </w:tr>
    </w:tbl>
    <w:p w14:paraId="2E96EE53" w14:textId="77777777" w:rsidR="003B4FE0" w:rsidRPr="003B4FE0" w:rsidRDefault="003B4FE0" w:rsidP="003B4FE0">
      <w:pPr>
        <w:spacing w:before="120"/>
        <w:rPr>
          <w:rFonts w:ascii="Arial" w:hAnsi="Arial" w:cs="Arial"/>
          <w:sz w:val="20"/>
        </w:rPr>
      </w:pPr>
      <w:r w:rsidRPr="003B4FE0">
        <w:rPr>
          <w:rFonts w:ascii="Arial" w:hAnsi="Arial" w:cs="Arial"/>
          <w:sz w:val="20"/>
        </w:rPr>
        <w:t xml:space="preserve">See </w:t>
      </w:r>
      <w:r>
        <w:rPr>
          <w:rFonts w:ascii="Arial" w:hAnsi="Arial" w:cs="Arial"/>
          <w:sz w:val="20"/>
        </w:rPr>
        <w:t>Table 9-1, figures here are based on budgeted 2016 costs</w:t>
      </w:r>
      <w:r w:rsidRPr="003B4FE0">
        <w:rPr>
          <w:rFonts w:ascii="Arial" w:hAnsi="Arial" w:cs="Arial"/>
          <w:sz w:val="20"/>
        </w:rPr>
        <w:t>.</w:t>
      </w:r>
    </w:p>
    <w:p w14:paraId="6F41B799" w14:textId="77777777" w:rsidR="005742F6" w:rsidRDefault="00A551E4">
      <w:r>
        <w:br w:type="page"/>
      </w:r>
    </w:p>
    <w:tbl>
      <w:tblPr>
        <w:tblW w:w="11823" w:type="dxa"/>
        <w:jc w:val="center"/>
        <w:tblLayout w:type="fixed"/>
        <w:tblCellMar>
          <w:left w:w="54" w:type="dxa"/>
          <w:right w:w="54" w:type="dxa"/>
        </w:tblCellMar>
        <w:tblLook w:val="0000" w:firstRow="0" w:lastRow="0" w:firstColumn="0" w:lastColumn="0" w:noHBand="0" w:noVBand="0"/>
      </w:tblPr>
      <w:tblGrid>
        <w:gridCol w:w="2636"/>
        <w:gridCol w:w="1491"/>
        <w:gridCol w:w="1538"/>
        <w:gridCol w:w="1538"/>
        <w:gridCol w:w="1537"/>
        <w:gridCol w:w="1538"/>
        <w:gridCol w:w="1545"/>
      </w:tblGrid>
      <w:tr w:rsidR="005742F6" w14:paraId="30E67DB3" w14:textId="77777777" w:rsidTr="002E094C">
        <w:trPr>
          <w:cantSplit/>
          <w:jc w:val="center"/>
        </w:trPr>
        <w:tc>
          <w:tcPr>
            <w:tcW w:w="11823" w:type="dxa"/>
            <w:gridSpan w:val="7"/>
            <w:tcBorders>
              <w:top w:val="single" w:sz="12" w:space="0" w:color="auto"/>
              <w:left w:val="single" w:sz="12" w:space="0" w:color="auto"/>
              <w:bottom w:val="single" w:sz="6" w:space="0" w:color="auto"/>
              <w:right w:val="single" w:sz="12" w:space="0" w:color="auto"/>
            </w:tcBorders>
          </w:tcPr>
          <w:p w14:paraId="472D536E" w14:textId="77777777" w:rsidR="005742F6" w:rsidRDefault="00A551E4">
            <w:pPr>
              <w:widowControl w:val="0"/>
              <w:autoSpaceDE w:val="0"/>
              <w:autoSpaceDN w:val="0"/>
              <w:adjustRightInd w:val="0"/>
              <w:spacing w:before="60" w:after="60"/>
              <w:jc w:val="center"/>
              <w:rPr>
                <w:rFonts w:ascii="Arial" w:hAnsi="Arial"/>
                <w:sz w:val="24"/>
              </w:rPr>
            </w:pPr>
            <w:r>
              <w:rPr>
                <w:rFonts w:ascii="Arial" w:hAnsi="Arial" w:cs="Arial"/>
                <w:b/>
                <w:bCs/>
                <w:sz w:val="24"/>
              </w:rPr>
              <w:lastRenderedPageBreak/>
              <w:t>Table 4.1.4    Tip Fee Forecast</w:t>
            </w:r>
          </w:p>
        </w:tc>
      </w:tr>
      <w:tr w:rsidR="005742F6" w14:paraId="06384F21" w14:textId="77777777">
        <w:trPr>
          <w:jc w:val="center"/>
        </w:trPr>
        <w:tc>
          <w:tcPr>
            <w:tcW w:w="2636" w:type="dxa"/>
            <w:tcBorders>
              <w:top w:val="single" w:sz="6" w:space="0" w:color="auto"/>
              <w:left w:val="single" w:sz="12" w:space="0" w:color="auto"/>
              <w:bottom w:val="double" w:sz="6" w:space="0" w:color="auto"/>
              <w:right w:val="nil"/>
            </w:tcBorders>
          </w:tcPr>
          <w:p w14:paraId="15711498" w14:textId="77777777" w:rsidR="005742F6" w:rsidRDefault="00A551E4">
            <w:pPr>
              <w:widowControl w:val="0"/>
              <w:autoSpaceDE w:val="0"/>
              <w:autoSpaceDN w:val="0"/>
              <w:adjustRightInd w:val="0"/>
              <w:spacing w:before="60" w:after="60"/>
              <w:rPr>
                <w:rFonts w:ascii="Arial" w:hAnsi="Arial"/>
                <w:sz w:val="20"/>
              </w:rPr>
            </w:pPr>
            <w:r>
              <w:rPr>
                <w:rFonts w:ascii="Arial" w:hAnsi="Arial"/>
                <w:sz w:val="20"/>
              </w:rPr>
              <w:t xml:space="preserve">Tip Fee per Ton </w:t>
            </w:r>
          </w:p>
        </w:tc>
        <w:tc>
          <w:tcPr>
            <w:tcW w:w="1491" w:type="dxa"/>
            <w:tcBorders>
              <w:top w:val="single" w:sz="6" w:space="0" w:color="auto"/>
              <w:left w:val="nil"/>
              <w:bottom w:val="double" w:sz="6" w:space="0" w:color="auto"/>
              <w:right w:val="nil"/>
            </w:tcBorders>
          </w:tcPr>
          <w:p w14:paraId="2E2FD985"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Year One</w:t>
            </w:r>
          </w:p>
        </w:tc>
        <w:tc>
          <w:tcPr>
            <w:tcW w:w="1538" w:type="dxa"/>
            <w:tcBorders>
              <w:top w:val="single" w:sz="6" w:space="0" w:color="auto"/>
              <w:left w:val="nil"/>
              <w:bottom w:val="double" w:sz="6" w:space="0" w:color="auto"/>
              <w:right w:val="nil"/>
            </w:tcBorders>
          </w:tcPr>
          <w:p w14:paraId="7CB89609"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Year Two</w:t>
            </w:r>
          </w:p>
        </w:tc>
        <w:tc>
          <w:tcPr>
            <w:tcW w:w="1538" w:type="dxa"/>
            <w:tcBorders>
              <w:top w:val="single" w:sz="6" w:space="0" w:color="auto"/>
              <w:left w:val="nil"/>
              <w:bottom w:val="double" w:sz="6" w:space="0" w:color="auto"/>
              <w:right w:val="nil"/>
            </w:tcBorders>
          </w:tcPr>
          <w:p w14:paraId="5060C57D"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Year Three</w:t>
            </w:r>
          </w:p>
        </w:tc>
        <w:tc>
          <w:tcPr>
            <w:tcW w:w="1537" w:type="dxa"/>
            <w:tcBorders>
              <w:top w:val="single" w:sz="6" w:space="0" w:color="auto"/>
              <w:left w:val="nil"/>
              <w:bottom w:val="double" w:sz="6" w:space="0" w:color="auto"/>
              <w:right w:val="nil"/>
            </w:tcBorders>
          </w:tcPr>
          <w:p w14:paraId="2B852DBE"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Year Four</w:t>
            </w:r>
          </w:p>
        </w:tc>
        <w:tc>
          <w:tcPr>
            <w:tcW w:w="1538" w:type="dxa"/>
            <w:tcBorders>
              <w:top w:val="single" w:sz="6" w:space="0" w:color="auto"/>
              <w:left w:val="nil"/>
              <w:right w:val="nil"/>
            </w:tcBorders>
          </w:tcPr>
          <w:p w14:paraId="2F38A9FE"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Year Five</w:t>
            </w:r>
          </w:p>
        </w:tc>
        <w:tc>
          <w:tcPr>
            <w:tcW w:w="1545" w:type="dxa"/>
            <w:tcBorders>
              <w:top w:val="single" w:sz="6" w:space="0" w:color="auto"/>
              <w:left w:val="nil"/>
              <w:bottom w:val="double" w:sz="6" w:space="0" w:color="auto"/>
              <w:right w:val="single" w:sz="12" w:space="0" w:color="auto"/>
            </w:tcBorders>
          </w:tcPr>
          <w:p w14:paraId="2BDE3231" w14:textId="77777777" w:rsidR="005742F6" w:rsidRDefault="00A551E4">
            <w:pPr>
              <w:widowControl w:val="0"/>
              <w:autoSpaceDE w:val="0"/>
              <w:autoSpaceDN w:val="0"/>
              <w:adjustRightInd w:val="0"/>
              <w:spacing w:before="60" w:after="60"/>
              <w:jc w:val="center"/>
              <w:rPr>
                <w:rFonts w:ascii="Arial" w:hAnsi="Arial"/>
                <w:sz w:val="20"/>
              </w:rPr>
            </w:pPr>
            <w:r>
              <w:rPr>
                <w:rFonts w:ascii="Arial" w:hAnsi="Arial"/>
                <w:sz w:val="20"/>
              </w:rPr>
              <w:t>Year Six</w:t>
            </w:r>
          </w:p>
        </w:tc>
      </w:tr>
      <w:tr w:rsidR="00B57904" w14:paraId="3ED9B5B3" w14:textId="77777777">
        <w:trPr>
          <w:trHeight w:val="270"/>
          <w:jc w:val="center"/>
        </w:trPr>
        <w:tc>
          <w:tcPr>
            <w:tcW w:w="2636" w:type="dxa"/>
            <w:tcBorders>
              <w:top w:val="nil"/>
              <w:left w:val="single" w:sz="12" w:space="0" w:color="auto"/>
              <w:bottom w:val="single" w:sz="6" w:space="0" w:color="auto"/>
              <w:right w:val="single" w:sz="6" w:space="0" w:color="auto"/>
            </w:tcBorders>
            <w:vAlign w:val="center"/>
          </w:tcPr>
          <w:p w14:paraId="394069D9" w14:textId="77777777" w:rsidR="00B57904" w:rsidRDefault="00B57904" w:rsidP="00B57904">
            <w:pPr>
              <w:widowControl w:val="0"/>
              <w:autoSpaceDE w:val="0"/>
              <w:autoSpaceDN w:val="0"/>
              <w:adjustRightInd w:val="0"/>
              <w:rPr>
                <w:rFonts w:ascii="Arial" w:hAnsi="Arial"/>
                <w:sz w:val="20"/>
              </w:rPr>
            </w:pPr>
            <w:r>
              <w:rPr>
                <w:rFonts w:ascii="Arial" w:hAnsi="Arial"/>
                <w:sz w:val="20"/>
              </w:rPr>
              <w:t>Jefferson County Solid Waste Disposal Facility (JCSWDF)</w:t>
            </w:r>
          </w:p>
        </w:tc>
        <w:tc>
          <w:tcPr>
            <w:tcW w:w="1491" w:type="dxa"/>
            <w:tcBorders>
              <w:top w:val="double" w:sz="6" w:space="0" w:color="auto"/>
              <w:left w:val="single" w:sz="6" w:space="0" w:color="auto"/>
              <w:bottom w:val="single" w:sz="6" w:space="0" w:color="auto"/>
              <w:right w:val="nil"/>
            </w:tcBorders>
            <w:vAlign w:val="center"/>
          </w:tcPr>
          <w:p w14:paraId="772980E5" w14:textId="77777777" w:rsidR="00B57904" w:rsidRDefault="00B57904" w:rsidP="00B57904">
            <w:pPr>
              <w:widowControl w:val="0"/>
              <w:autoSpaceDE w:val="0"/>
              <w:autoSpaceDN w:val="0"/>
              <w:adjustRightInd w:val="0"/>
              <w:ind w:right="1"/>
              <w:jc w:val="center"/>
              <w:rPr>
                <w:rFonts w:ascii="Arial" w:hAnsi="Arial"/>
                <w:sz w:val="20"/>
              </w:rPr>
            </w:pPr>
            <w:r>
              <w:rPr>
                <w:rFonts w:ascii="Arial" w:hAnsi="Arial"/>
                <w:sz w:val="20"/>
              </w:rPr>
              <w:t>$147.61</w:t>
            </w:r>
          </w:p>
        </w:tc>
        <w:tc>
          <w:tcPr>
            <w:tcW w:w="1538" w:type="dxa"/>
            <w:tcBorders>
              <w:top w:val="double" w:sz="6" w:space="0" w:color="auto"/>
              <w:left w:val="single" w:sz="6" w:space="0" w:color="auto"/>
              <w:bottom w:val="single" w:sz="6" w:space="0" w:color="auto"/>
              <w:right w:val="nil"/>
            </w:tcBorders>
            <w:vAlign w:val="center"/>
          </w:tcPr>
          <w:p w14:paraId="0E42D3F2" w14:textId="77777777" w:rsidR="00B57904" w:rsidRDefault="00B57904" w:rsidP="00B57904">
            <w:pPr>
              <w:widowControl w:val="0"/>
              <w:autoSpaceDE w:val="0"/>
              <w:autoSpaceDN w:val="0"/>
              <w:adjustRightInd w:val="0"/>
              <w:ind w:right="1"/>
              <w:jc w:val="center"/>
              <w:rPr>
                <w:rFonts w:ascii="Arial" w:hAnsi="Arial"/>
                <w:sz w:val="20"/>
              </w:rPr>
            </w:pPr>
            <w:r>
              <w:rPr>
                <w:rFonts w:ascii="Arial" w:hAnsi="Arial"/>
                <w:sz w:val="20"/>
              </w:rPr>
              <w:t>$147.61</w:t>
            </w:r>
          </w:p>
        </w:tc>
        <w:tc>
          <w:tcPr>
            <w:tcW w:w="1538" w:type="dxa"/>
            <w:tcBorders>
              <w:top w:val="nil"/>
              <w:left w:val="single" w:sz="6" w:space="0" w:color="auto"/>
              <w:bottom w:val="single" w:sz="6" w:space="0" w:color="auto"/>
              <w:right w:val="single" w:sz="6" w:space="0" w:color="auto"/>
            </w:tcBorders>
            <w:vAlign w:val="center"/>
          </w:tcPr>
          <w:p w14:paraId="34C99D0B" w14:textId="77777777" w:rsidR="00B57904" w:rsidRDefault="00B57904" w:rsidP="00B57904">
            <w:pPr>
              <w:widowControl w:val="0"/>
              <w:autoSpaceDE w:val="0"/>
              <w:autoSpaceDN w:val="0"/>
              <w:adjustRightInd w:val="0"/>
              <w:ind w:right="1"/>
              <w:jc w:val="center"/>
              <w:rPr>
                <w:rFonts w:ascii="Arial" w:hAnsi="Arial"/>
                <w:sz w:val="20"/>
              </w:rPr>
            </w:pPr>
            <w:r>
              <w:rPr>
                <w:rFonts w:ascii="Arial" w:hAnsi="Arial"/>
                <w:sz w:val="20"/>
              </w:rPr>
              <w:t>$147.61</w:t>
            </w:r>
          </w:p>
        </w:tc>
        <w:tc>
          <w:tcPr>
            <w:tcW w:w="1537" w:type="dxa"/>
            <w:tcBorders>
              <w:top w:val="nil"/>
              <w:left w:val="single" w:sz="6" w:space="0" w:color="auto"/>
              <w:bottom w:val="single" w:sz="6" w:space="0" w:color="auto"/>
              <w:right w:val="single" w:sz="6" w:space="0" w:color="auto"/>
            </w:tcBorders>
            <w:vAlign w:val="center"/>
          </w:tcPr>
          <w:p w14:paraId="359A7654" w14:textId="77777777" w:rsidR="00B57904" w:rsidRDefault="00B57904" w:rsidP="00B57904">
            <w:pPr>
              <w:widowControl w:val="0"/>
              <w:autoSpaceDE w:val="0"/>
              <w:autoSpaceDN w:val="0"/>
              <w:adjustRightInd w:val="0"/>
              <w:ind w:right="1"/>
              <w:jc w:val="center"/>
              <w:rPr>
                <w:rFonts w:ascii="Arial" w:hAnsi="Arial"/>
                <w:sz w:val="20"/>
              </w:rPr>
            </w:pPr>
            <w:r>
              <w:rPr>
                <w:rFonts w:ascii="Arial" w:hAnsi="Arial"/>
                <w:sz w:val="20"/>
              </w:rPr>
              <w:t>$147.61</w:t>
            </w:r>
          </w:p>
        </w:tc>
        <w:tc>
          <w:tcPr>
            <w:tcW w:w="1538" w:type="dxa"/>
            <w:tcBorders>
              <w:top w:val="double" w:sz="6" w:space="0" w:color="auto"/>
              <w:left w:val="single" w:sz="6" w:space="0" w:color="auto"/>
              <w:bottom w:val="single" w:sz="6" w:space="0" w:color="auto"/>
              <w:right w:val="single" w:sz="4" w:space="0" w:color="auto"/>
            </w:tcBorders>
            <w:vAlign w:val="center"/>
          </w:tcPr>
          <w:p w14:paraId="01BA4B5D" w14:textId="77777777" w:rsidR="00B57904" w:rsidRDefault="00B57904" w:rsidP="00B57904">
            <w:pPr>
              <w:widowControl w:val="0"/>
              <w:autoSpaceDE w:val="0"/>
              <w:autoSpaceDN w:val="0"/>
              <w:adjustRightInd w:val="0"/>
              <w:ind w:right="32"/>
              <w:jc w:val="center"/>
              <w:rPr>
                <w:rFonts w:ascii="Arial" w:hAnsi="Arial"/>
                <w:sz w:val="20"/>
              </w:rPr>
            </w:pPr>
            <w:r>
              <w:rPr>
                <w:rFonts w:ascii="Arial" w:hAnsi="Arial"/>
                <w:sz w:val="20"/>
              </w:rPr>
              <w:t>$155.00</w:t>
            </w:r>
          </w:p>
        </w:tc>
        <w:tc>
          <w:tcPr>
            <w:tcW w:w="1545" w:type="dxa"/>
            <w:tcBorders>
              <w:top w:val="nil"/>
              <w:left w:val="nil"/>
              <w:bottom w:val="single" w:sz="6" w:space="0" w:color="auto"/>
              <w:right w:val="single" w:sz="12" w:space="0" w:color="auto"/>
            </w:tcBorders>
            <w:vAlign w:val="center"/>
          </w:tcPr>
          <w:p w14:paraId="62E9CFE7" w14:textId="77777777" w:rsidR="00B57904" w:rsidRDefault="00B57904" w:rsidP="00B57904">
            <w:pPr>
              <w:widowControl w:val="0"/>
              <w:autoSpaceDE w:val="0"/>
              <w:autoSpaceDN w:val="0"/>
              <w:adjustRightInd w:val="0"/>
              <w:ind w:right="40"/>
              <w:jc w:val="center"/>
              <w:rPr>
                <w:rFonts w:ascii="Arial" w:hAnsi="Arial"/>
                <w:sz w:val="20"/>
              </w:rPr>
            </w:pPr>
            <w:r>
              <w:rPr>
                <w:rFonts w:ascii="Arial" w:hAnsi="Arial"/>
                <w:sz w:val="20"/>
              </w:rPr>
              <w:t>$155.00</w:t>
            </w:r>
          </w:p>
        </w:tc>
      </w:tr>
      <w:tr w:rsidR="00B57904" w14:paraId="67DFFD9F" w14:textId="77777777">
        <w:trPr>
          <w:trHeight w:val="270"/>
          <w:jc w:val="center"/>
        </w:trPr>
        <w:tc>
          <w:tcPr>
            <w:tcW w:w="2636" w:type="dxa"/>
            <w:tcBorders>
              <w:top w:val="single" w:sz="6" w:space="0" w:color="auto"/>
              <w:left w:val="single" w:sz="12" w:space="0" w:color="auto"/>
              <w:bottom w:val="single" w:sz="12" w:space="0" w:color="auto"/>
              <w:right w:val="single" w:sz="6" w:space="0" w:color="auto"/>
            </w:tcBorders>
            <w:vAlign w:val="center"/>
          </w:tcPr>
          <w:p w14:paraId="411C6A45" w14:textId="429DE526" w:rsidR="00B57904" w:rsidRDefault="00BD0E4C" w:rsidP="00B57904">
            <w:pPr>
              <w:widowControl w:val="0"/>
              <w:autoSpaceDE w:val="0"/>
              <w:autoSpaceDN w:val="0"/>
              <w:adjustRightInd w:val="0"/>
              <w:rPr>
                <w:rFonts w:ascii="Arial" w:hAnsi="Arial"/>
                <w:sz w:val="20"/>
              </w:rPr>
            </w:pPr>
            <w:r>
              <w:rPr>
                <w:rFonts w:ascii="Arial" w:hAnsi="Arial"/>
                <w:sz w:val="20"/>
              </w:rPr>
              <w:t>Quilcene Drop-</w:t>
            </w:r>
            <w:r w:rsidR="00B57904">
              <w:rPr>
                <w:rFonts w:ascii="Arial" w:hAnsi="Arial"/>
                <w:sz w:val="20"/>
              </w:rPr>
              <w:t xml:space="preserve">Box </w:t>
            </w:r>
          </w:p>
        </w:tc>
        <w:tc>
          <w:tcPr>
            <w:tcW w:w="1491" w:type="dxa"/>
            <w:tcBorders>
              <w:top w:val="single" w:sz="6" w:space="0" w:color="auto"/>
              <w:left w:val="single" w:sz="6" w:space="0" w:color="auto"/>
              <w:bottom w:val="single" w:sz="12" w:space="0" w:color="auto"/>
              <w:right w:val="nil"/>
            </w:tcBorders>
            <w:vAlign w:val="center"/>
          </w:tcPr>
          <w:p w14:paraId="7A25B586" w14:textId="77777777" w:rsidR="00B57904" w:rsidRDefault="00B57904" w:rsidP="00B57904">
            <w:pPr>
              <w:widowControl w:val="0"/>
              <w:autoSpaceDE w:val="0"/>
              <w:autoSpaceDN w:val="0"/>
              <w:adjustRightInd w:val="0"/>
              <w:ind w:right="1"/>
              <w:jc w:val="center"/>
              <w:rPr>
                <w:rFonts w:ascii="Arial" w:hAnsi="Arial"/>
                <w:sz w:val="20"/>
              </w:rPr>
            </w:pPr>
            <w:r>
              <w:rPr>
                <w:rFonts w:ascii="Arial" w:hAnsi="Arial"/>
                <w:sz w:val="20"/>
              </w:rPr>
              <w:t>$253.06</w:t>
            </w:r>
          </w:p>
        </w:tc>
        <w:tc>
          <w:tcPr>
            <w:tcW w:w="1538" w:type="dxa"/>
            <w:tcBorders>
              <w:top w:val="single" w:sz="6" w:space="0" w:color="auto"/>
              <w:left w:val="single" w:sz="6" w:space="0" w:color="auto"/>
              <w:bottom w:val="single" w:sz="12" w:space="0" w:color="auto"/>
              <w:right w:val="nil"/>
            </w:tcBorders>
            <w:vAlign w:val="center"/>
          </w:tcPr>
          <w:p w14:paraId="13B1DB6E" w14:textId="77777777" w:rsidR="00B57904" w:rsidRDefault="00B57904" w:rsidP="00B57904">
            <w:pPr>
              <w:widowControl w:val="0"/>
              <w:autoSpaceDE w:val="0"/>
              <w:autoSpaceDN w:val="0"/>
              <w:adjustRightInd w:val="0"/>
              <w:ind w:right="1"/>
              <w:jc w:val="center"/>
              <w:rPr>
                <w:rFonts w:ascii="Arial" w:hAnsi="Arial"/>
                <w:sz w:val="20"/>
              </w:rPr>
            </w:pPr>
            <w:r>
              <w:rPr>
                <w:rFonts w:ascii="Arial" w:hAnsi="Arial"/>
                <w:sz w:val="20"/>
              </w:rPr>
              <w:t>$253.06</w:t>
            </w:r>
          </w:p>
        </w:tc>
        <w:tc>
          <w:tcPr>
            <w:tcW w:w="1538" w:type="dxa"/>
            <w:tcBorders>
              <w:top w:val="single" w:sz="6" w:space="0" w:color="auto"/>
              <w:left w:val="single" w:sz="6" w:space="0" w:color="auto"/>
              <w:bottom w:val="single" w:sz="12" w:space="0" w:color="auto"/>
              <w:right w:val="single" w:sz="6" w:space="0" w:color="auto"/>
            </w:tcBorders>
            <w:vAlign w:val="center"/>
          </w:tcPr>
          <w:p w14:paraId="293BC748" w14:textId="77777777" w:rsidR="00B57904" w:rsidRDefault="00B57904" w:rsidP="00B57904">
            <w:pPr>
              <w:widowControl w:val="0"/>
              <w:autoSpaceDE w:val="0"/>
              <w:autoSpaceDN w:val="0"/>
              <w:adjustRightInd w:val="0"/>
              <w:ind w:right="1"/>
              <w:jc w:val="center"/>
              <w:rPr>
                <w:rFonts w:ascii="Arial" w:hAnsi="Arial"/>
                <w:sz w:val="20"/>
              </w:rPr>
            </w:pPr>
            <w:r>
              <w:rPr>
                <w:rFonts w:ascii="Arial" w:hAnsi="Arial"/>
                <w:sz w:val="20"/>
              </w:rPr>
              <w:t>$253.06</w:t>
            </w:r>
          </w:p>
        </w:tc>
        <w:tc>
          <w:tcPr>
            <w:tcW w:w="1537" w:type="dxa"/>
            <w:tcBorders>
              <w:top w:val="single" w:sz="6" w:space="0" w:color="auto"/>
              <w:left w:val="single" w:sz="6" w:space="0" w:color="auto"/>
              <w:bottom w:val="single" w:sz="12" w:space="0" w:color="auto"/>
              <w:right w:val="single" w:sz="6" w:space="0" w:color="auto"/>
            </w:tcBorders>
            <w:vAlign w:val="center"/>
          </w:tcPr>
          <w:p w14:paraId="7558D119" w14:textId="77777777" w:rsidR="00B57904" w:rsidRDefault="00B57904" w:rsidP="00B57904">
            <w:pPr>
              <w:widowControl w:val="0"/>
              <w:autoSpaceDE w:val="0"/>
              <w:autoSpaceDN w:val="0"/>
              <w:adjustRightInd w:val="0"/>
              <w:ind w:right="1"/>
              <w:jc w:val="center"/>
              <w:rPr>
                <w:rFonts w:ascii="Arial" w:hAnsi="Arial"/>
                <w:sz w:val="20"/>
              </w:rPr>
            </w:pPr>
            <w:r>
              <w:rPr>
                <w:rFonts w:ascii="Arial" w:hAnsi="Arial"/>
                <w:sz w:val="20"/>
              </w:rPr>
              <w:t>$253.06</w:t>
            </w:r>
          </w:p>
        </w:tc>
        <w:tc>
          <w:tcPr>
            <w:tcW w:w="1538" w:type="dxa"/>
            <w:tcBorders>
              <w:top w:val="single" w:sz="6" w:space="0" w:color="auto"/>
              <w:left w:val="single" w:sz="6" w:space="0" w:color="auto"/>
              <w:bottom w:val="single" w:sz="12" w:space="0" w:color="auto"/>
              <w:right w:val="single" w:sz="4" w:space="0" w:color="auto"/>
            </w:tcBorders>
            <w:vAlign w:val="center"/>
          </w:tcPr>
          <w:p w14:paraId="6B5A91E8" w14:textId="77777777" w:rsidR="00B57904" w:rsidRDefault="00B57904" w:rsidP="00B57904">
            <w:pPr>
              <w:widowControl w:val="0"/>
              <w:autoSpaceDE w:val="0"/>
              <w:autoSpaceDN w:val="0"/>
              <w:adjustRightInd w:val="0"/>
              <w:ind w:right="32"/>
              <w:jc w:val="center"/>
              <w:rPr>
                <w:rFonts w:ascii="Arial" w:hAnsi="Arial"/>
                <w:sz w:val="20"/>
              </w:rPr>
            </w:pPr>
            <w:r>
              <w:rPr>
                <w:rFonts w:ascii="Arial" w:hAnsi="Arial"/>
                <w:sz w:val="20"/>
              </w:rPr>
              <w:t>$265.71</w:t>
            </w:r>
          </w:p>
        </w:tc>
        <w:tc>
          <w:tcPr>
            <w:tcW w:w="1545" w:type="dxa"/>
            <w:tcBorders>
              <w:top w:val="single" w:sz="6" w:space="0" w:color="auto"/>
              <w:left w:val="nil"/>
              <w:bottom w:val="single" w:sz="12" w:space="0" w:color="auto"/>
              <w:right w:val="single" w:sz="12" w:space="0" w:color="auto"/>
            </w:tcBorders>
            <w:vAlign w:val="center"/>
          </w:tcPr>
          <w:p w14:paraId="0C9C6BCB" w14:textId="77777777" w:rsidR="00B57904" w:rsidRDefault="00B57904" w:rsidP="00B57904">
            <w:pPr>
              <w:widowControl w:val="0"/>
              <w:autoSpaceDE w:val="0"/>
              <w:autoSpaceDN w:val="0"/>
              <w:adjustRightInd w:val="0"/>
              <w:ind w:right="40"/>
              <w:jc w:val="center"/>
              <w:rPr>
                <w:rFonts w:ascii="Arial" w:hAnsi="Arial"/>
                <w:sz w:val="20"/>
              </w:rPr>
            </w:pPr>
            <w:r>
              <w:rPr>
                <w:rFonts w:ascii="Arial" w:hAnsi="Arial"/>
                <w:sz w:val="20"/>
              </w:rPr>
              <w:t>$265.71</w:t>
            </w:r>
          </w:p>
        </w:tc>
      </w:tr>
    </w:tbl>
    <w:p w14:paraId="1711A36B" w14:textId="77777777" w:rsidR="005742F6" w:rsidRDefault="005742F6">
      <w:pPr>
        <w:rPr>
          <w:b/>
          <w:w w:val="107"/>
        </w:rPr>
      </w:pPr>
    </w:p>
    <w:p w14:paraId="1AB6ED81" w14:textId="6C265C44" w:rsidR="002E094C" w:rsidRDefault="00A551E4">
      <w:pPr>
        <w:ind w:left="990" w:hanging="630"/>
        <w:rPr>
          <w:rFonts w:ascii="Arial" w:hAnsi="Arial"/>
          <w:sz w:val="20"/>
        </w:rPr>
      </w:pPr>
      <w:r>
        <w:rPr>
          <w:rFonts w:ascii="Arial" w:hAnsi="Arial"/>
          <w:sz w:val="20"/>
        </w:rPr>
        <w:t>Note:  The tip</w:t>
      </w:r>
      <w:r w:rsidR="00B57904">
        <w:rPr>
          <w:rFonts w:ascii="Arial" w:hAnsi="Arial"/>
          <w:sz w:val="20"/>
        </w:rPr>
        <w:t>ping</w:t>
      </w:r>
      <w:r>
        <w:rPr>
          <w:rFonts w:ascii="Arial" w:hAnsi="Arial"/>
          <w:sz w:val="20"/>
        </w:rPr>
        <w:t xml:space="preserve"> fee shown in the above table</w:t>
      </w:r>
      <w:r w:rsidR="00B57904">
        <w:rPr>
          <w:rFonts w:ascii="Arial" w:hAnsi="Arial"/>
          <w:sz w:val="20"/>
        </w:rPr>
        <w:t xml:space="preserve"> for JCSWDF</w:t>
      </w:r>
      <w:r>
        <w:rPr>
          <w:rFonts w:ascii="Arial" w:hAnsi="Arial"/>
          <w:sz w:val="20"/>
        </w:rPr>
        <w:t xml:space="preserve"> is for larger loads of mixed solid waste (i.e., amounts above the minimum charge). </w:t>
      </w:r>
      <w:r w:rsidR="00B57904">
        <w:rPr>
          <w:rFonts w:ascii="Arial" w:hAnsi="Arial"/>
          <w:sz w:val="20"/>
        </w:rPr>
        <w:t xml:space="preserve"> The tipping </w:t>
      </w:r>
      <w:r w:rsidR="00BD0E4C">
        <w:rPr>
          <w:rFonts w:ascii="Arial" w:hAnsi="Arial"/>
          <w:sz w:val="20"/>
        </w:rPr>
        <w:t>fee shown for the Quilcene Drop-</w:t>
      </w:r>
      <w:r w:rsidR="00B57904">
        <w:rPr>
          <w:rFonts w:ascii="Arial" w:hAnsi="Arial"/>
          <w:sz w:val="20"/>
        </w:rPr>
        <w:t xml:space="preserve">Box is for the actual costs that occurred in 2014, but the rates there are </w:t>
      </w:r>
      <w:r w:rsidR="002E094C">
        <w:rPr>
          <w:rFonts w:ascii="Arial" w:hAnsi="Arial"/>
          <w:sz w:val="20"/>
        </w:rPr>
        <w:t xml:space="preserve">actually </w:t>
      </w:r>
      <w:r w:rsidR="00B57904">
        <w:rPr>
          <w:rFonts w:ascii="Arial" w:hAnsi="Arial"/>
          <w:sz w:val="20"/>
        </w:rPr>
        <w:t xml:space="preserve">volume-based.  </w:t>
      </w:r>
      <w:r>
        <w:rPr>
          <w:rFonts w:ascii="Arial" w:hAnsi="Arial"/>
          <w:sz w:val="20"/>
        </w:rPr>
        <w:t xml:space="preserve">Fees </w:t>
      </w:r>
      <w:r w:rsidR="00B57904">
        <w:rPr>
          <w:rFonts w:ascii="Arial" w:hAnsi="Arial"/>
          <w:sz w:val="20"/>
        </w:rPr>
        <w:t xml:space="preserve">have been adopted </w:t>
      </w:r>
      <w:r>
        <w:rPr>
          <w:rFonts w:ascii="Arial" w:hAnsi="Arial"/>
          <w:sz w:val="20"/>
        </w:rPr>
        <w:t xml:space="preserve">for Years One through </w:t>
      </w:r>
      <w:r w:rsidR="00B57904">
        <w:rPr>
          <w:rFonts w:ascii="Arial" w:hAnsi="Arial"/>
          <w:sz w:val="20"/>
        </w:rPr>
        <w:t>Four</w:t>
      </w:r>
      <w:r>
        <w:rPr>
          <w:rFonts w:ascii="Arial" w:hAnsi="Arial"/>
          <w:sz w:val="20"/>
        </w:rPr>
        <w:t>, but years F</w:t>
      </w:r>
      <w:r w:rsidR="002E094C">
        <w:rPr>
          <w:rFonts w:ascii="Arial" w:hAnsi="Arial"/>
          <w:sz w:val="20"/>
        </w:rPr>
        <w:t>ive</w:t>
      </w:r>
      <w:r>
        <w:rPr>
          <w:rFonts w:ascii="Arial" w:hAnsi="Arial"/>
          <w:sz w:val="20"/>
        </w:rPr>
        <w:t xml:space="preserve"> through Six have not been determined yet</w:t>
      </w:r>
      <w:r w:rsidR="002E094C">
        <w:rPr>
          <w:rFonts w:ascii="Arial" w:hAnsi="Arial"/>
          <w:sz w:val="20"/>
        </w:rPr>
        <w:t xml:space="preserve"> and so are assumed to increase at 5%</w:t>
      </w:r>
      <w:r>
        <w:rPr>
          <w:rFonts w:ascii="Arial" w:hAnsi="Arial"/>
          <w:sz w:val="20"/>
        </w:rPr>
        <w:t xml:space="preserve">.  </w:t>
      </w:r>
    </w:p>
    <w:p w14:paraId="76C23917" w14:textId="77777777" w:rsidR="002E094C" w:rsidRDefault="002E094C">
      <w:pPr>
        <w:ind w:left="990" w:hanging="630"/>
        <w:rPr>
          <w:rFonts w:ascii="Arial" w:hAnsi="Arial"/>
          <w:sz w:val="20"/>
        </w:rPr>
      </w:pPr>
    </w:p>
    <w:p w14:paraId="14150F49" w14:textId="77777777" w:rsidR="005742F6" w:rsidRDefault="00A551E4">
      <w:pPr>
        <w:ind w:left="990" w:hanging="630"/>
        <w:rPr>
          <w:b/>
          <w:w w:val="107"/>
          <w:sz w:val="20"/>
        </w:rPr>
      </w:pPr>
      <w:r>
        <w:rPr>
          <w:rFonts w:ascii="Arial" w:hAnsi="Arial"/>
          <w:sz w:val="20"/>
        </w:rPr>
        <w:t xml:space="preserve">. </w:t>
      </w:r>
    </w:p>
    <w:p w14:paraId="06F8149A" w14:textId="77777777" w:rsidR="005742F6" w:rsidRDefault="005742F6">
      <w:pPr>
        <w:rPr>
          <w:b/>
          <w:w w:val="107"/>
        </w:rPr>
        <w:sectPr w:rsidR="005742F6" w:rsidSect="002A5FB5">
          <w:footerReference w:type="default" r:id="rId51"/>
          <w:pgSz w:w="15840" w:h="12240" w:orient="landscape" w:code="1"/>
          <w:pgMar w:top="1440" w:right="1584" w:bottom="1152" w:left="1584" w:header="720" w:footer="576" w:gutter="0"/>
          <w:cols w:space="720"/>
          <w:noEndnote/>
        </w:sectPr>
      </w:pPr>
    </w:p>
    <w:p w14:paraId="763B0A72" w14:textId="77777777" w:rsidR="005742F6" w:rsidRDefault="00A551E4">
      <w:pPr>
        <w:ind w:left="720" w:hanging="720"/>
      </w:pPr>
      <w:r>
        <w:rPr>
          <w:b/>
          <w:w w:val="107"/>
        </w:rPr>
        <w:lastRenderedPageBreak/>
        <w:t xml:space="preserve">4.2 </w:t>
      </w:r>
      <w:r>
        <w:rPr>
          <w:b/>
          <w:w w:val="107"/>
        </w:rPr>
        <w:tab/>
        <w:t>Funding Mechanism Summary</w:t>
      </w:r>
      <w:r>
        <w:rPr>
          <w:w w:val="107"/>
        </w:rPr>
        <w:t xml:space="preserve">: </w:t>
      </w:r>
    </w:p>
    <w:p w14:paraId="520CA196" w14:textId="77777777" w:rsidR="005742F6" w:rsidRDefault="005742F6">
      <w:pPr>
        <w:ind w:left="720" w:hanging="720"/>
      </w:pPr>
    </w:p>
    <w:p w14:paraId="499FE02B" w14:textId="77777777" w:rsidR="005742F6" w:rsidRDefault="00A551E4">
      <w:pPr>
        <w:ind w:left="720"/>
        <w:rPr>
          <w:b/>
          <w:w w:val="113"/>
        </w:rPr>
      </w:pPr>
      <w:r>
        <w:rPr>
          <w:b/>
          <w:w w:val="113"/>
        </w:rPr>
        <w:t xml:space="preserve">4.2.1 Year One </w:t>
      </w:r>
    </w:p>
    <w:p w14:paraId="1567A1F2" w14:textId="77777777" w:rsidR="005742F6" w:rsidRDefault="005742F6">
      <w:pPr>
        <w:rPr>
          <w:w w:val="113"/>
        </w:rPr>
      </w:pPr>
    </w:p>
    <w:tbl>
      <w:tblPr>
        <w:tblW w:w="9630" w:type="dxa"/>
        <w:jc w:val="center"/>
        <w:tblLayout w:type="fixed"/>
        <w:tblCellMar>
          <w:left w:w="0" w:type="dxa"/>
          <w:right w:w="0" w:type="dxa"/>
        </w:tblCellMar>
        <w:tblLook w:val="0000" w:firstRow="0" w:lastRow="0" w:firstColumn="0" w:lastColumn="0" w:noHBand="0" w:noVBand="0"/>
      </w:tblPr>
      <w:tblGrid>
        <w:gridCol w:w="1980"/>
        <w:gridCol w:w="1080"/>
        <w:gridCol w:w="1080"/>
        <w:gridCol w:w="877"/>
        <w:gridCol w:w="1013"/>
        <w:gridCol w:w="1440"/>
        <w:gridCol w:w="990"/>
        <w:gridCol w:w="1170"/>
      </w:tblGrid>
      <w:tr w:rsidR="005742F6" w14:paraId="33EBC269" w14:textId="77777777">
        <w:trPr>
          <w:cantSplit/>
          <w:jc w:val="center"/>
        </w:trPr>
        <w:tc>
          <w:tcPr>
            <w:tcW w:w="9630" w:type="dxa"/>
            <w:gridSpan w:val="8"/>
            <w:tcBorders>
              <w:top w:val="single" w:sz="4" w:space="0" w:color="auto"/>
              <w:left w:val="single" w:sz="4" w:space="0" w:color="auto"/>
              <w:bottom w:val="single" w:sz="4" w:space="0" w:color="auto"/>
              <w:right w:val="single" w:sz="4" w:space="0" w:color="auto"/>
            </w:tcBorders>
            <w:vAlign w:val="center"/>
          </w:tcPr>
          <w:p w14:paraId="43BC8FF7" w14:textId="77777777" w:rsidR="005742F6" w:rsidRDefault="00A551E4">
            <w:pPr>
              <w:jc w:val="center"/>
              <w:rPr>
                <w:b/>
                <w:w w:val="107"/>
                <w:sz w:val="20"/>
              </w:rPr>
            </w:pPr>
            <w:r>
              <w:rPr>
                <w:b/>
                <w:w w:val="107"/>
                <w:sz w:val="20"/>
              </w:rPr>
              <w:t>Funding Mechanism (in percent)</w:t>
            </w:r>
          </w:p>
        </w:tc>
      </w:tr>
      <w:tr w:rsidR="005742F6" w14:paraId="7899E61C"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768DFB27" w14:textId="77777777" w:rsidR="005742F6" w:rsidRDefault="00A551E4">
            <w:pPr>
              <w:rPr>
                <w:b/>
                <w:sz w:val="20"/>
              </w:rPr>
            </w:pPr>
            <w:r>
              <w:rPr>
                <w:b/>
                <w:sz w:val="20"/>
              </w:rPr>
              <w:t xml:space="preserve">Component </w:t>
            </w:r>
          </w:p>
        </w:tc>
        <w:tc>
          <w:tcPr>
            <w:tcW w:w="1080" w:type="dxa"/>
            <w:tcBorders>
              <w:top w:val="single" w:sz="4" w:space="0" w:color="auto"/>
              <w:left w:val="single" w:sz="4" w:space="0" w:color="auto"/>
              <w:bottom w:val="single" w:sz="4" w:space="0" w:color="auto"/>
              <w:right w:val="single" w:sz="4" w:space="0" w:color="auto"/>
            </w:tcBorders>
            <w:vAlign w:val="center"/>
          </w:tcPr>
          <w:p w14:paraId="3FE8EC2C" w14:textId="77777777" w:rsidR="005742F6" w:rsidRDefault="00A551E4">
            <w:pPr>
              <w:jc w:val="center"/>
              <w:rPr>
                <w:b/>
                <w:sz w:val="20"/>
              </w:rPr>
            </w:pPr>
            <w:r>
              <w:rPr>
                <w:b/>
                <w:sz w:val="20"/>
              </w:rPr>
              <w:t>Tip Fee</w:t>
            </w:r>
          </w:p>
        </w:tc>
        <w:tc>
          <w:tcPr>
            <w:tcW w:w="1080" w:type="dxa"/>
            <w:tcBorders>
              <w:top w:val="single" w:sz="4" w:space="0" w:color="auto"/>
              <w:left w:val="nil"/>
              <w:right w:val="single" w:sz="4" w:space="0" w:color="auto"/>
            </w:tcBorders>
            <w:vAlign w:val="center"/>
          </w:tcPr>
          <w:p w14:paraId="65B92820" w14:textId="77777777" w:rsidR="005742F6" w:rsidRDefault="00A551E4">
            <w:pPr>
              <w:jc w:val="center"/>
              <w:rPr>
                <w:b/>
                <w:sz w:val="20"/>
              </w:rPr>
            </w:pPr>
            <w:r>
              <w:rPr>
                <w:b/>
                <w:sz w:val="20"/>
              </w:rPr>
              <w:t>Grant</w:t>
            </w:r>
          </w:p>
        </w:tc>
        <w:tc>
          <w:tcPr>
            <w:tcW w:w="877" w:type="dxa"/>
            <w:tcBorders>
              <w:top w:val="single" w:sz="4" w:space="0" w:color="auto"/>
              <w:left w:val="single" w:sz="4" w:space="0" w:color="auto"/>
              <w:bottom w:val="single" w:sz="4" w:space="0" w:color="auto"/>
              <w:right w:val="single" w:sz="4" w:space="0" w:color="auto"/>
            </w:tcBorders>
            <w:vAlign w:val="center"/>
          </w:tcPr>
          <w:p w14:paraId="0B455328" w14:textId="77777777" w:rsidR="005742F6" w:rsidRDefault="00A551E4">
            <w:pPr>
              <w:jc w:val="center"/>
              <w:rPr>
                <w:b/>
                <w:sz w:val="20"/>
              </w:rPr>
            </w:pPr>
            <w:r>
              <w:rPr>
                <w:b/>
                <w:sz w:val="20"/>
              </w:rPr>
              <w:t>Bond</w:t>
            </w:r>
          </w:p>
        </w:tc>
        <w:tc>
          <w:tcPr>
            <w:tcW w:w="1013" w:type="dxa"/>
            <w:tcBorders>
              <w:top w:val="single" w:sz="4" w:space="0" w:color="auto"/>
              <w:left w:val="single" w:sz="4" w:space="0" w:color="auto"/>
              <w:bottom w:val="single" w:sz="4" w:space="0" w:color="auto"/>
              <w:right w:val="single" w:sz="4" w:space="0" w:color="auto"/>
            </w:tcBorders>
            <w:vAlign w:val="center"/>
          </w:tcPr>
          <w:p w14:paraId="7D93DED9" w14:textId="77777777" w:rsidR="005742F6" w:rsidRDefault="00A551E4">
            <w:pPr>
              <w:jc w:val="center"/>
              <w:rPr>
                <w:b/>
                <w:sz w:val="20"/>
              </w:rPr>
            </w:pPr>
            <w:r>
              <w:rPr>
                <w:b/>
                <w:sz w:val="20"/>
              </w:rPr>
              <w:t>Collection Tax</w:t>
            </w:r>
            <w:r>
              <w:rPr>
                <w:b/>
                <w:w w:val="110"/>
                <w:sz w:val="20"/>
              </w:rPr>
              <w:t xml:space="preserve"> </w:t>
            </w:r>
          </w:p>
        </w:tc>
        <w:tc>
          <w:tcPr>
            <w:tcW w:w="1440" w:type="dxa"/>
            <w:tcBorders>
              <w:top w:val="single" w:sz="4" w:space="0" w:color="auto"/>
              <w:left w:val="nil"/>
              <w:right w:val="single" w:sz="4" w:space="0" w:color="auto"/>
            </w:tcBorders>
            <w:vAlign w:val="center"/>
          </w:tcPr>
          <w:p w14:paraId="2CD92950" w14:textId="77777777" w:rsidR="005742F6" w:rsidRDefault="00A551E4">
            <w:pPr>
              <w:jc w:val="center"/>
              <w:rPr>
                <w:b/>
                <w:sz w:val="20"/>
              </w:rPr>
            </w:pPr>
            <w:r>
              <w:rPr>
                <w:b/>
                <w:sz w:val="20"/>
              </w:rPr>
              <w:t>Rates, Service Fees</w:t>
            </w:r>
          </w:p>
        </w:tc>
        <w:tc>
          <w:tcPr>
            <w:tcW w:w="990" w:type="dxa"/>
            <w:tcBorders>
              <w:top w:val="single" w:sz="4" w:space="0" w:color="auto"/>
              <w:left w:val="single" w:sz="4" w:space="0" w:color="auto"/>
              <w:right w:val="single" w:sz="4" w:space="0" w:color="auto"/>
            </w:tcBorders>
            <w:vAlign w:val="center"/>
          </w:tcPr>
          <w:p w14:paraId="2212ACEB" w14:textId="77777777" w:rsidR="005742F6" w:rsidRDefault="00A551E4">
            <w:pPr>
              <w:jc w:val="center"/>
              <w:rPr>
                <w:b/>
                <w:sz w:val="20"/>
              </w:rPr>
            </w:pPr>
            <w:r>
              <w:rPr>
                <w:b/>
                <w:sz w:val="20"/>
              </w:rPr>
              <w:t>Other</w:t>
            </w:r>
          </w:p>
        </w:tc>
        <w:tc>
          <w:tcPr>
            <w:tcW w:w="1170" w:type="dxa"/>
            <w:tcBorders>
              <w:top w:val="single" w:sz="4" w:space="0" w:color="auto"/>
              <w:left w:val="single" w:sz="4" w:space="0" w:color="auto"/>
              <w:right w:val="single" w:sz="4" w:space="0" w:color="auto"/>
            </w:tcBorders>
            <w:vAlign w:val="center"/>
          </w:tcPr>
          <w:p w14:paraId="41807875" w14:textId="77777777" w:rsidR="005742F6" w:rsidRDefault="00A551E4">
            <w:pPr>
              <w:jc w:val="center"/>
              <w:rPr>
                <w:b/>
                <w:sz w:val="20"/>
              </w:rPr>
            </w:pPr>
            <w:r>
              <w:rPr>
                <w:b/>
                <w:sz w:val="20"/>
              </w:rPr>
              <w:t>Total</w:t>
            </w:r>
          </w:p>
        </w:tc>
      </w:tr>
      <w:tr w:rsidR="005742F6" w14:paraId="4E8BE086"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431DB68F" w14:textId="77777777" w:rsidR="005742F6" w:rsidRDefault="00A551E4">
            <w:pPr>
              <w:rPr>
                <w:sz w:val="20"/>
              </w:rPr>
            </w:pPr>
            <w:r>
              <w:rPr>
                <w:sz w:val="20"/>
              </w:rPr>
              <w:t xml:space="preserve">Waste Reduction </w:t>
            </w:r>
          </w:p>
        </w:tc>
        <w:tc>
          <w:tcPr>
            <w:tcW w:w="1080" w:type="dxa"/>
            <w:tcBorders>
              <w:top w:val="single" w:sz="4" w:space="0" w:color="auto"/>
              <w:left w:val="single" w:sz="4" w:space="0" w:color="auto"/>
              <w:bottom w:val="single" w:sz="4" w:space="0" w:color="auto"/>
              <w:right w:val="single" w:sz="4" w:space="0" w:color="auto"/>
            </w:tcBorders>
            <w:vAlign w:val="center"/>
          </w:tcPr>
          <w:p w14:paraId="65F1657D" w14:textId="77777777" w:rsidR="005742F6" w:rsidRDefault="002C5B5A">
            <w:pPr>
              <w:jc w:val="center"/>
              <w:rPr>
                <w:sz w:val="20"/>
              </w:rPr>
            </w:pPr>
            <w:r>
              <w:rPr>
                <w:sz w:val="20"/>
              </w:rPr>
              <w:t>89</w:t>
            </w:r>
          </w:p>
        </w:tc>
        <w:tc>
          <w:tcPr>
            <w:tcW w:w="1080" w:type="dxa"/>
            <w:tcBorders>
              <w:top w:val="single" w:sz="4" w:space="0" w:color="auto"/>
              <w:left w:val="nil"/>
              <w:bottom w:val="single" w:sz="4" w:space="0" w:color="auto"/>
              <w:right w:val="single" w:sz="4" w:space="0" w:color="auto"/>
            </w:tcBorders>
            <w:vAlign w:val="center"/>
          </w:tcPr>
          <w:p w14:paraId="78CF4892" w14:textId="77777777" w:rsidR="005742F6" w:rsidRDefault="002C5B5A">
            <w:pPr>
              <w:jc w:val="center"/>
              <w:rPr>
                <w:sz w:val="20"/>
              </w:rPr>
            </w:pPr>
            <w:r>
              <w:rPr>
                <w:sz w:val="20"/>
              </w:rPr>
              <w:t>11</w:t>
            </w:r>
          </w:p>
        </w:tc>
        <w:tc>
          <w:tcPr>
            <w:tcW w:w="877" w:type="dxa"/>
            <w:tcBorders>
              <w:top w:val="single" w:sz="4" w:space="0" w:color="auto"/>
              <w:left w:val="single" w:sz="4" w:space="0" w:color="auto"/>
              <w:bottom w:val="single" w:sz="4" w:space="0" w:color="auto"/>
              <w:right w:val="single" w:sz="4" w:space="0" w:color="auto"/>
            </w:tcBorders>
            <w:vAlign w:val="center"/>
          </w:tcPr>
          <w:p w14:paraId="431FF2EA" w14:textId="77777777" w:rsidR="005742F6" w:rsidRDefault="005742F6">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3BB6C7CF" w14:textId="77777777" w:rsidR="005742F6" w:rsidRDefault="005742F6">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6E1C3101" w14:textId="77777777" w:rsidR="005742F6" w:rsidRDefault="005742F6">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4A90E747" w14:textId="77777777" w:rsidR="005742F6" w:rsidRDefault="005742F6">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340568A2" w14:textId="77777777" w:rsidR="005742F6" w:rsidRDefault="00A551E4">
            <w:pPr>
              <w:jc w:val="center"/>
              <w:rPr>
                <w:sz w:val="20"/>
              </w:rPr>
            </w:pPr>
            <w:r>
              <w:rPr>
                <w:sz w:val="20"/>
              </w:rPr>
              <w:t>100</w:t>
            </w:r>
          </w:p>
        </w:tc>
      </w:tr>
      <w:tr w:rsidR="005742F6" w14:paraId="435CFB48"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67314E11" w14:textId="77777777" w:rsidR="005742F6" w:rsidRDefault="00A551E4">
            <w:pPr>
              <w:rPr>
                <w:sz w:val="20"/>
              </w:rPr>
            </w:pPr>
            <w:r>
              <w:rPr>
                <w:sz w:val="20"/>
              </w:rPr>
              <w:t xml:space="preserve">Recycling </w:t>
            </w:r>
          </w:p>
        </w:tc>
        <w:tc>
          <w:tcPr>
            <w:tcW w:w="1080" w:type="dxa"/>
            <w:tcBorders>
              <w:top w:val="single" w:sz="4" w:space="0" w:color="auto"/>
              <w:left w:val="single" w:sz="4" w:space="0" w:color="auto"/>
              <w:bottom w:val="single" w:sz="4" w:space="0" w:color="auto"/>
              <w:right w:val="single" w:sz="4" w:space="0" w:color="auto"/>
            </w:tcBorders>
            <w:vAlign w:val="center"/>
          </w:tcPr>
          <w:p w14:paraId="698CD6C3" w14:textId="77777777" w:rsidR="005742F6" w:rsidRDefault="002C5B5A">
            <w:pPr>
              <w:jc w:val="center"/>
              <w:rPr>
                <w:sz w:val="20"/>
              </w:rPr>
            </w:pPr>
            <w:r>
              <w:rPr>
                <w:sz w:val="20"/>
              </w:rPr>
              <w:t>89</w:t>
            </w:r>
          </w:p>
        </w:tc>
        <w:tc>
          <w:tcPr>
            <w:tcW w:w="1080" w:type="dxa"/>
            <w:tcBorders>
              <w:top w:val="single" w:sz="4" w:space="0" w:color="auto"/>
              <w:left w:val="nil"/>
              <w:bottom w:val="single" w:sz="4" w:space="0" w:color="auto"/>
              <w:right w:val="single" w:sz="4" w:space="0" w:color="auto"/>
            </w:tcBorders>
            <w:vAlign w:val="center"/>
          </w:tcPr>
          <w:p w14:paraId="5B17E8F4" w14:textId="77777777" w:rsidR="005742F6" w:rsidRDefault="002C5B5A">
            <w:pPr>
              <w:jc w:val="center"/>
              <w:rPr>
                <w:sz w:val="20"/>
              </w:rPr>
            </w:pPr>
            <w:r>
              <w:rPr>
                <w:sz w:val="20"/>
              </w:rPr>
              <w:t>11</w:t>
            </w:r>
          </w:p>
        </w:tc>
        <w:tc>
          <w:tcPr>
            <w:tcW w:w="877" w:type="dxa"/>
            <w:tcBorders>
              <w:top w:val="single" w:sz="4" w:space="0" w:color="auto"/>
              <w:left w:val="single" w:sz="4" w:space="0" w:color="auto"/>
              <w:bottom w:val="single" w:sz="4" w:space="0" w:color="auto"/>
              <w:right w:val="single" w:sz="4" w:space="0" w:color="auto"/>
            </w:tcBorders>
            <w:vAlign w:val="center"/>
          </w:tcPr>
          <w:p w14:paraId="3F50CAFB" w14:textId="77777777" w:rsidR="005742F6" w:rsidRDefault="005742F6">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1987E012" w14:textId="77777777" w:rsidR="005742F6" w:rsidRDefault="005742F6">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0CABC0B3" w14:textId="77777777" w:rsidR="005742F6" w:rsidRDefault="005742F6">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340C424F" w14:textId="77777777" w:rsidR="005742F6" w:rsidRDefault="005742F6">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55589BC7" w14:textId="77777777" w:rsidR="005742F6" w:rsidRDefault="00A551E4">
            <w:pPr>
              <w:jc w:val="center"/>
              <w:rPr>
                <w:sz w:val="20"/>
              </w:rPr>
            </w:pPr>
            <w:r>
              <w:rPr>
                <w:sz w:val="20"/>
              </w:rPr>
              <w:t>100</w:t>
            </w:r>
          </w:p>
        </w:tc>
      </w:tr>
      <w:tr w:rsidR="005742F6" w14:paraId="454EBD3A"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6120D8C3" w14:textId="77777777" w:rsidR="005742F6" w:rsidRDefault="00A551E4">
            <w:pPr>
              <w:rPr>
                <w:sz w:val="20"/>
              </w:rPr>
            </w:pPr>
            <w:r>
              <w:rPr>
                <w:sz w:val="20"/>
              </w:rPr>
              <w:t xml:space="preserve">Collection </w:t>
            </w:r>
          </w:p>
        </w:tc>
        <w:tc>
          <w:tcPr>
            <w:tcW w:w="1080" w:type="dxa"/>
            <w:tcBorders>
              <w:top w:val="single" w:sz="4" w:space="0" w:color="auto"/>
              <w:left w:val="single" w:sz="4" w:space="0" w:color="auto"/>
              <w:bottom w:val="single" w:sz="4" w:space="0" w:color="auto"/>
              <w:right w:val="single" w:sz="4" w:space="0" w:color="auto"/>
            </w:tcBorders>
            <w:vAlign w:val="center"/>
          </w:tcPr>
          <w:p w14:paraId="4428A85A" w14:textId="77777777" w:rsidR="005742F6" w:rsidRDefault="005742F6">
            <w:pPr>
              <w:jc w:val="center"/>
              <w:rPr>
                <w:sz w:val="20"/>
              </w:rPr>
            </w:pPr>
          </w:p>
        </w:tc>
        <w:tc>
          <w:tcPr>
            <w:tcW w:w="1080" w:type="dxa"/>
            <w:tcBorders>
              <w:top w:val="single" w:sz="4" w:space="0" w:color="auto"/>
              <w:left w:val="nil"/>
              <w:bottom w:val="single" w:sz="4" w:space="0" w:color="auto"/>
              <w:right w:val="single" w:sz="4" w:space="0" w:color="auto"/>
            </w:tcBorders>
            <w:vAlign w:val="center"/>
          </w:tcPr>
          <w:p w14:paraId="66CF53AB" w14:textId="77777777" w:rsidR="005742F6" w:rsidRDefault="005742F6">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3AC9B232" w14:textId="77777777" w:rsidR="005742F6" w:rsidRDefault="005742F6">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66C5F14B" w14:textId="77777777" w:rsidR="005742F6" w:rsidRDefault="005742F6">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52C6AEE0" w14:textId="77777777" w:rsidR="005742F6" w:rsidRDefault="00A551E4">
            <w:pPr>
              <w:jc w:val="center"/>
              <w:rPr>
                <w:sz w:val="20"/>
              </w:rPr>
            </w:pPr>
            <w:r>
              <w:rPr>
                <w:sz w:val="20"/>
              </w:rPr>
              <w:t>100</w:t>
            </w:r>
          </w:p>
        </w:tc>
        <w:tc>
          <w:tcPr>
            <w:tcW w:w="990" w:type="dxa"/>
            <w:tcBorders>
              <w:top w:val="single" w:sz="4" w:space="0" w:color="auto"/>
              <w:left w:val="single" w:sz="4" w:space="0" w:color="auto"/>
              <w:bottom w:val="single" w:sz="4" w:space="0" w:color="auto"/>
              <w:right w:val="single" w:sz="4" w:space="0" w:color="auto"/>
            </w:tcBorders>
            <w:vAlign w:val="center"/>
          </w:tcPr>
          <w:p w14:paraId="2B2F9F0B" w14:textId="77777777" w:rsidR="005742F6" w:rsidRDefault="005742F6">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5CF53067" w14:textId="77777777" w:rsidR="005742F6" w:rsidRDefault="00A551E4">
            <w:pPr>
              <w:jc w:val="center"/>
              <w:rPr>
                <w:sz w:val="20"/>
              </w:rPr>
            </w:pPr>
            <w:r>
              <w:rPr>
                <w:sz w:val="20"/>
              </w:rPr>
              <w:t>100</w:t>
            </w:r>
          </w:p>
        </w:tc>
      </w:tr>
      <w:tr w:rsidR="005742F6" w14:paraId="3F8ECF69"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78BE43CA" w14:textId="77777777" w:rsidR="005742F6" w:rsidRDefault="00A551E4">
            <w:pPr>
              <w:rPr>
                <w:sz w:val="20"/>
              </w:rPr>
            </w:pPr>
            <w:r>
              <w:rPr>
                <w:sz w:val="20"/>
              </w:rPr>
              <w:t xml:space="preserve">ER&amp;I </w:t>
            </w:r>
          </w:p>
        </w:tc>
        <w:tc>
          <w:tcPr>
            <w:tcW w:w="1080" w:type="dxa"/>
            <w:tcBorders>
              <w:top w:val="single" w:sz="4" w:space="0" w:color="auto"/>
              <w:left w:val="single" w:sz="4" w:space="0" w:color="auto"/>
              <w:bottom w:val="single" w:sz="4" w:space="0" w:color="auto"/>
              <w:right w:val="single" w:sz="4" w:space="0" w:color="auto"/>
            </w:tcBorders>
            <w:vAlign w:val="center"/>
          </w:tcPr>
          <w:p w14:paraId="363BA7E6" w14:textId="77777777" w:rsidR="005742F6" w:rsidRDefault="00A551E4">
            <w:pPr>
              <w:jc w:val="center"/>
              <w:rPr>
                <w:sz w:val="20"/>
              </w:rPr>
            </w:pPr>
            <w:r>
              <w:rPr>
                <w:sz w:val="20"/>
              </w:rPr>
              <w:t>100</w:t>
            </w:r>
          </w:p>
        </w:tc>
        <w:tc>
          <w:tcPr>
            <w:tcW w:w="1080" w:type="dxa"/>
            <w:tcBorders>
              <w:top w:val="single" w:sz="4" w:space="0" w:color="auto"/>
              <w:left w:val="nil"/>
              <w:bottom w:val="single" w:sz="4" w:space="0" w:color="auto"/>
              <w:right w:val="single" w:sz="4" w:space="0" w:color="auto"/>
            </w:tcBorders>
            <w:vAlign w:val="center"/>
          </w:tcPr>
          <w:p w14:paraId="29A504CA" w14:textId="77777777" w:rsidR="005742F6" w:rsidRDefault="005742F6">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3AB571E1" w14:textId="77777777" w:rsidR="005742F6" w:rsidRDefault="005742F6">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5DDE9CED" w14:textId="77777777" w:rsidR="005742F6" w:rsidRDefault="005742F6">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40372848" w14:textId="77777777" w:rsidR="005742F6" w:rsidRDefault="005742F6">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1F11397C" w14:textId="77777777" w:rsidR="005742F6" w:rsidRDefault="005742F6">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72D71007" w14:textId="77777777" w:rsidR="005742F6" w:rsidRDefault="005742F6">
            <w:pPr>
              <w:jc w:val="center"/>
              <w:rPr>
                <w:sz w:val="20"/>
              </w:rPr>
            </w:pPr>
          </w:p>
        </w:tc>
      </w:tr>
      <w:tr w:rsidR="005742F6" w14:paraId="0E558206"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64B7B427" w14:textId="77777777" w:rsidR="005742F6" w:rsidRDefault="00A551E4">
            <w:pPr>
              <w:rPr>
                <w:sz w:val="20"/>
              </w:rPr>
            </w:pPr>
            <w:r>
              <w:rPr>
                <w:sz w:val="20"/>
              </w:rPr>
              <w:t xml:space="preserve">Transfer </w:t>
            </w:r>
          </w:p>
        </w:tc>
        <w:tc>
          <w:tcPr>
            <w:tcW w:w="1080" w:type="dxa"/>
            <w:tcBorders>
              <w:top w:val="single" w:sz="4" w:space="0" w:color="auto"/>
              <w:left w:val="single" w:sz="4" w:space="0" w:color="auto"/>
              <w:bottom w:val="single" w:sz="4" w:space="0" w:color="auto"/>
              <w:right w:val="single" w:sz="4" w:space="0" w:color="auto"/>
            </w:tcBorders>
            <w:vAlign w:val="center"/>
          </w:tcPr>
          <w:p w14:paraId="7687212B" w14:textId="77777777" w:rsidR="005742F6" w:rsidRDefault="00A551E4">
            <w:pPr>
              <w:jc w:val="center"/>
              <w:rPr>
                <w:sz w:val="20"/>
              </w:rPr>
            </w:pPr>
            <w:r>
              <w:rPr>
                <w:sz w:val="20"/>
              </w:rPr>
              <w:t>100</w:t>
            </w:r>
          </w:p>
        </w:tc>
        <w:tc>
          <w:tcPr>
            <w:tcW w:w="1080" w:type="dxa"/>
            <w:tcBorders>
              <w:top w:val="single" w:sz="4" w:space="0" w:color="auto"/>
              <w:left w:val="nil"/>
              <w:bottom w:val="single" w:sz="4" w:space="0" w:color="auto"/>
              <w:right w:val="single" w:sz="4" w:space="0" w:color="auto"/>
            </w:tcBorders>
            <w:vAlign w:val="center"/>
          </w:tcPr>
          <w:p w14:paraId="39106921" w14:textId="77777777" w:rsidR="005742F6" w:rsidRDefault="005742F6">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459DF03A" w14:textId="77777777" w:rsidR="005742F6" w:rsidRDefault="005742F6">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5715C7B9" w14:textId="77777777" w:rsidR="005742F6" w:rsidRDefault="005742F6">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799BD833" w14:textId="77777777" w:rsidR="005742F6" w:rsidRDefault="005742F6">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6AC20E1E" w14:textId="77777777" w:rsidR="005742F6" w:rsidRDefault="005742F6">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31A47CD3" w14:textId="77777777" w:rsidR="005742F6" w:rsidRDefault="00A551E4">
            <w:pPr>
              <w:jc w:val="center"/>
              <w:rPr>
                <w:sz w:val="20"/>
              </w:rPr>
            </w:pPr>
            <w:r>
              <w:rPr>
                <w:sz w:val="20"/>
              </w:rPr>
              <w:t>100</w:t>
            </w:r>
          </w:p>
        </w:tc>
      </w:tr>
      <w:tr w:rsidR="005742F6" w14:paraId="5774857A"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0169CBB8" w14:textId="77777777" w:rsidR="005742F6" w:rsidRDefault="00A551E4">
            <w:pPr>
              <w:rPr>
                <w:sz w:val="20"/>
              </w:rPr>
            </w:pPr>
            <w:r>
              <w:rPr>
                <w:sz w:val="20"/>
              </w:rPr>
              <w:t xml:space="preserve">Land Disposal </w:t>
            </w:r>
          </w:p>
        </w:tc>
        <w:tc>
          <w:tcPr>
            <w:tcW w:w="1080" w:type="dxa"/>
            <w:tcBorders>
              <w:top w:val="single" w:sz="4" w:space="0" w:color="auto"/>
              <w:left w:val="single" w:sz="4" w:space="0" w:color="auto"/>
              <w:bottom w:val="single" w:sz="4" w:space="0" w:color="auto"/>
              <w:right w:val="single" w:sz="4" w:space="0" w:color="auto"/>
            </w:tcBorders>
            <w:vAlign w:val="center"/>
          </w:tcPr>
          <w:p w14:paraId="52B8F369" w14:textId="77777777" w:rsidR="005742F6" w:rsidRDefault="00A551E4">
            <w:pPr>
              <w:jc w:val="center"/>
              <w:rPr>
                <w:sz w:val="20"/>
              </w:rPr>
            </w:pPr>
            <w:r>
              <w:rPr>
                <w:sz w:val="20"/>
              </w:rPr>
              <w:t>100</w:t>
            </w:r>
          </w:p>
        </w:tc>
        <w:tc>
          <w:tcPr>
            <w:tcW w:w="1080" w:type="dxa"/>
            <w:tcBorders>
              <w:top w:val="single" w:sz="4" w:space="0" w:color="auto"/>
              <w:left w:val="nil"/>
              <w:bottom w:val="single" w:sz="4" w:space="0" w:color="auto"/>
              <w:right w:val="single" w:sz="4" w:space="0" w:color="auto"/>
            </w:tcBorders>
            <w:vAlign w:val="center"/>
          </w:tcPr>
          <w:p w14:paraId="1C5EEB60" w14:textId="77777777" w:rsidR="005742F6" w:rsidRDefault="005742F6">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007873DB" w14:textId="77777777" w:rsidR="005742F6" w:rsidRDefault="005742F6">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280151F5" w14:textId="77777777" w:rsidR="005742F6" w:rsidRDefault="005742F6">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55B1DCBA" w14:textId="77777777" w:rsidR="005742F6" w:rsidRDefault="005742F6">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236D9DCE" w14:textId="77777777" w:rsidR="005742F6" w:rsidRDefault="005742F6">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3F4BBBE8" w14:textId="77777777" w:rsidR="005742F6" w:rsidRDefault="00A551E4">
            <w:pPr>
              <w:jc w:val="center"/>
              <w:rPr>
                <w:sz w:val="20"/>
              </w:rPr>
            </w:pPr>
            <w:r>
              <w:rPr>
                <w:sz w:val="20"/>
              </w:rPr>
              <w:t>100</w:t>
            </w:r>
          </w:p>
        </w:tc>
      </w:tr>
      <w:tr w:rsidR="005742F6" w14:paraId="529E275C"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2C317D20" w14:textId="77777777" w:rsidR="005742F6" w:rsidRDefault="00A551E4">
            <w:pPr>
              <w:rPr>
                <w:sz w:val="20"/>
              </w:rPr>
            </w:pPr>
            <w:r>
              <w:rPr>
                <w:sz w:val="20"/>
              </w:rPr>
              <w:t xml:space="preserve">Administration </w:t>
            </w:r>
          </w:p>
        </w:tc>
        <w:tc>
          <w:tcPr>
            <w:tcW w:w="1080" w:type="dxa"/>
            <w:tcBorders>
              <w:top w:val="single" w:sz="4" w:space="0" w:color="auto"/>
              <w:left w:val="single" w:sz="4" w:space="0" w:color="auto"/>
              <w:bottom w:val="single" w:sz="4" w:space="0" w:color="auto"/>
              <w:right w:val="single" w:sz="4" w:space="0" w:color="auto"/>
            </w:tcBorders>
            <w:vAlign w:val="center"/>
          </w:tcPr>
          <w:p w14:paraId="019A0C5F" w14:textId="77777777" w:rsidR="005742F6" w:rsidRDefault="00A551E4">
            <w:pPr>
              <w:jc w:val="center"/>
              <w:rPr>
                <w:sz w:val="20"/>
              </w:rPr>
            </w:pPr>
            <w:r>
              <w:rPr>
                <w:sz w:val="20"/>
              </w:rPr>
              <w:t>100</w:t>
            </w:r>
          </w:p>
        </w:tc>
        <w:tc>
          <w:tcPr>
            <w:tcW w:w="1080" w:type="dxa"/>
            <w:tcBorders>
              <w:top w:val="single" w:sz="4" w:space="0" w:color="auto"/>
              <w:left w:val="nil"/>
              <w:bottom w:val="single" w:sz="4" w:space="0" w:color="auto"/>
              <w:right w:val="single" w:sz="4" w:space="0" w:color="auto"/>
            </w:tcBorders>
            <w:vAlign w:val="center"/>
          </w:tcPr>
          <w:p w14:paraId="0DD94087" w14:textId="77777777" w:rsidR="005742F6" w:rsidRDefault="005742F6">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628D2E5E" w14:textId="77777777" w:rsidR="005742F6" w:rsidRDefault="005742F6">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5D38C1BF" w14:textId="77777777" w:rsidR="005742F6" w:rsidRDefault="005742F6">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656DACA1" w14:textId="77777777" w:rsidR="005742F6" w:rsidRDefault="005742F6">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3B847A13" w14:textId="77777777" w:rsidR="005742F6" w:rsidRDefault="005742F6">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644BFFB8" w14:textId="77777777" w:rsidR="005742F6" w:rsidRDefault="00A551E4">
            <w:pPr>
              <w:jc w:val="center"/>
              <w:rPr>
                <w:sz w:val="20"/>
              </w:rPr>
            </w:pPr>
            <w:r>
              <w:rPr>
                <w:sz w:val="20"/>
              </w:rPr>
              <w:t>100</w:t>
            </w:r>
          </w:p>
        </w:tc>
      </w:tr>
      <w:tr w:rsidR="005742F6" w14:paraId="08B14B6F"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1858D562" w14:textId="77777777" w:rsidR="005742F6" w:rsidRDefault="00A551E4">
            <w:pPr>
              <w:rPr>
                <w:sz w:val="20"/>
              </w:rPr>
            </w:pPr>
            <w:r>
              <w:rPr>
                <w:sz w:val="20"/>
              </w:rPr>
              <w:t xml:space="preserve">Other </w:t>
            </w:r>
          </w:p>
        </w:tc>
        <w:tc>
          <w:tcPr>
            <w:tcW w:w="1080" w:type="dxa"/>
            <w:tcBorders>
              <w:top w:val="single" w:sz="4" w:space="0" w:color="auto"/>
              <w:left w:val="single" w:sz="4" w:space="0" w:color="auto"/>
              <w:bottom w:val="single" w:sz="4" w:space="0" w:color="auto"/>
              <w:right w:val="single" w:sz="4" w:space="0" w:color="auto"/>
            </w:tcBorders>
            <w:vAlign w:val="center"/>
          </w:tcPr>
          <w:p w14:paraId="22FEC5BA" w14:textId="77777777" w:rsidR="005742F6" w:rsidRDefault="005742F6">
            <w:pPr>
              <w:jc w:val="center"/>
              <w:rPr>
                <w:sz w:val="20"/>
              </w:rPr>
            </w:pPr>
          </w:p>
        </w:tc>
        <w:tc>
          <w:tcPr>
            <w:tcW w:w="1080" w:type="dxa"/>
            <w:tcBorders>
              <w:top w:val="single" w:sz="4" w:space="0" w:color="auto"/>
              <w:left w:val="nil"/>
              <w:bottom w:val="single" w:sz="4" w:space="0" w:color="auto"/>
              <w:right w:val="single" w:sz="4" w:space="0" w:color="auto"/>
            </w:tcBorders>
            <w:vAlign w:val="center"/>
          </w:tcPr>
          <w:p w14:paraId="22F44218" w14:textId="77777777" w:rsidR="005742F6" w:rsidRDefault="005742F6">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0F985E2D" w14:textId="77777777" w:rsidR="005742F6" w:rsidRDefault="005742F6">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63619473" w14:textId="77777777" w:rsidR="005742F6" w:rsidRDefault="005742F6">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3188F125" w14:textId="77777777" w:rsidR="005742F6" w:rsidRDefault="005742F6">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6D97EB76" w14:textId="77777777" w:rsidR="005742F6" w:rsidRDefault="005742F6">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7830F198" w14:textId="77777777" w:rsidR="005742F6" w:rsidRDefault="005742F6">
            <w:pPr>
              <w:jc w:val="center"/>
              <w:rPr>
                <w:sz w:val="20"/>
              </w:rPr>
            </w:pPr>
          </w:p>
        </w:tc>
      </w:tr>
      <w:tr w:rsidR="005742F6" w14:paraId="4633FD11"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14A79481" w14:textId="77777777" w:rsidR="005742F6" w:rsidRDefault="00A551E4">
            <w:pPr>
              <w:ind w:left="315"/>
              <w:rPr>
                <w:sz w:val="20"/>
              </w:rPr>
            </w:pPr>
            <w:r>
              <w:rPr>
                <w:sz w:val="20"/>
              </w:rPr>
              <w:t>Moderate-Risk Waste</w:t>
            </w:r>
          </w:p>
        </w:tc>
        <w:tc>
          <w:tcPr>
            <w:tcW w:w="1080" w:type="dxa"/>
            <w:tcBorders>
              <w:top w:val="single" w:sz="4" w:space="0" w:color="auto"/>
              <w:left w:val="single" w:sz="4" w:space="0" w:color="auto"/>
              <w:bottom w:val="single" w:sz="4" w:space="0" w:color="auto"/>
              <w:right w:val="single" w:sz="4" w:space="0" w:color="auto"/>
            </w:tcBorders>
            <w:vAlign w:val="center"/>
          </w:tcPr>
          <w:p w14:paraId="7BF8CEA9" w14:textId="77777777" w:rsidR="005742F6" w:rsidRDefault="002C5B5A">
            <w:pPr>
              <w:jc w:val="center"/>
              <w:rPr>
                <w:sz w:val="20"/>
              </w:rPr>
            </w:pPr>
            <w:r>
              <w:rPr>
                <w:sz w:val="20"/>
              </w:rPr>
              <w:t>87</w:t>
            </w:r>
          </w:p>
        </w:tc>
        <w:tc>
          <w:tcPr>
            <w:tcW w:w="1080" w:type="dxa"/>
            <w:tcBorders>
              <w:top w:val="single" w:sz="4" w:space="0" w:color="auto"/>
              <w:left w:val="nil"/>
              <w:bottom w:val="single" w:sz="4" w:space="0" w:color="auto"/>
              <w:right w:val="single" w:sz="4" w:space="0" w:color="auto"/>
            </w:tcBorders>
            <w:vAlign w:val="center"/>
          </w:tcPr>
          <w:p w14:paraId="131D1345" w14:textId="77777777" w:rsidR="005742F6" w:rsidRDefault="005742F6">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5D790ADE" w14:textId="77777777" w:rsidR="005742F6" w:rsidRDefault="005742F6">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07A2C776" w14:textId="77777777" w:rsidR="005742F6" w:rsidRDefault="005742F6">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0ACAA10F" w14:textId="77777777" w:rsidR="005742F6" w:rsidRDefault="002C5B5A">
            <w:pPr>
              <w:jc w:val="center"/>
              <w:rPr>
                <w:sz w:val="20"/>
              </w:rPr>
            </w:pPr>
            <w:r>
              <w:rPr>
                <w:sz w:val="20"/>
              </w:rPr>
              <w:t>13</w:t>
            </w:r>
          </w:p>
        </w:tc>
        <w:tc>
          <w:tcPr>
            <w:tcW w:w="990" w:type="dxa"/>
            <w:tcBorders>
              <w:top w:val="single" w:sz="4" w:space="0" w:color="auto"/>
              <w:left w:val="single" w:sz="4" w:space="0" w:color="auto"/>
              <w:bottom w:val="single" w:sz="4" w:space="0" w:color="auto"/>
              <w:right w:val="single" w:sz="4" w:space="0" w:color="auto"/>
            </w:tcBorders>
            <w:vAlign w:val="center"/>
          </w:tcPr>
          <w:p w14:paraId="1A916FDA" w14:textId="77777777" w:rsidR="005742F6" w:rsidRDefault="005742F6">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587CC8E6" w14:textId="77777777" w:rsidR="005742F6" w:rsidRDefault="00A551E4">
            <w:pPr>
              <w:jc w:val="center"/>
              <w:rPr>
                <w:sz w:val="20"/>
              </w:rPr>
            </w:pPr>
            <w:r>
              <w:rPr>
                <w:sz w:val="20"/>
              </w:rPr>
              <w:t>100</w:t>
            </w:r>
          </w:p>
        </w:tc>
      </w:tr>
    </w:tbl>
    <w:p w14:paraId="53804307" w14:textId="77777777" w:rsidR="005742F6" w:rsidRDefault="005742F6"/>
    <w:p w14:paraId="7A9832D0" w14:textId="77777777" w:rsidR="005742F6" w:rsidRDefault="005742F6"/>
    <w:p w14:paraId="3BE25C82" w14:textId="77777777" w:rsidR="005742F6" w:rsidRDefault="00A551E4">
      <w:pPr>
        <w:ind w:left="720"/>
        <w:rPr>
          <w:b/>
          <w:w w:val="113"/>
        </w:rPr>
      </w:pPr>
      <w:r>
        <w:rPr>
          <w:b/>
          <w:w w:val="113"/>
        </w:rPr>
        <w:t xml:space="preserve">4.2.2 </w:t>
      </w:r>
      <w:r>
        <w:rPr>
          <w:b/>
          <w:w w:val="113"/>
        </w:rPr>
        <w:tab/>
        <w:t xml:space="preserve">Year Three </w:t>
      </w:r>
    </w:p>
    <w:p w14:paraId="7603C64F" w14:textId="77777777" w:rsidR="005742F6" w:rsidRDefault="005742F6">
      <w:pPr>
        <w:rPr>
          <w:w w:val="113"/>
        </w:rPr>
      </w:pPr>
    </w:p>
    <w:tbl>
      <w:tblPr>
        <w:tblW w:w="9630" w:type="dxa"/>
        <w:jc w:val="center"/>
        <w:tblLayout w:type="fixed"/>
        <w:tblCellMar>
          <w:left w:w="0" w:type="dxa"/>
          <w:right w:w="0" w:type="dxa"/>
        </w:tblCellMar>
        <w:tblLook w:val="0000" w:firstRow="0" w:lastRow="0" w:firstColumn="0" w:lastColumn="0" w:noHBand="0" w:noVBand="0"/>
      </w:tblPr>
      <w:tblGrid>
        <w:gridCol w:w="1980"/>
        <w:gridCol w:w="1080"/>
        <w:gridCol w:w="1080"/>
        <w:gridCol w:w="877"/>
        <w:gridCol w:w="1013"/>
        <w:gridCol w:w="1440"/>
        <w:gridCol w:w="990"/>
        <w:gridCol w:w="1170"/>
      </w:tblGrid>
      <w:tr w:rsidR="005742F6" w14:paraId="4C40A491" w14:textId="77777777">
        <w:trPr>
          <w:cantSplit/>
          <w:jc w:val="center"/>
        </w:trPr>
        <w:tc>
          <w:tcPr>
            <w:tcW w:w="9630" w:type="dxa"/>
            <w:gridSpan w:val="8"/>
            <w:tcBorders>
              <w:top w:val="single" w:sz="4" w:space="0" w:color="auto"/>
              <w:left w:val="single" w:sz="4" w:space="0" w:color="auto"/>
              <w:bottom w:val="single" w:sz="4" w:space="0" w:color="auto"/>
              <w:right w:val="single" w:sz="4" w:space="0" w:color="auto"/>
            </w:tcBorders>
            <w:vAlign w:val="center"/>
          </w:tcPr>
          <w:p w14:paraId="09DBB1CC" w14:textId="77777777" w:rsidR="005742F6" w:rsidRDefault="00A551E4">
            <w:pPr>
              <w:jc w:val="center"/>
              <w:rPr>
                <w:b/>
                <w:w w:val="107"/>
                <w:sz w:val="20"/>
              </w:rPr>
            </w:pPr>
            <w:r>
              <w:rPr>
                <w:b/>
                <w:w w:val="107"/>
                <w:sz w:val="20"/>
              </w:rPr>
              <w:t>Funding Mechanism (in percent)</w:t>
            </w:r>
          </w:p>
        </w:tc>
      </w:tr>
      <w:tr w:rsidR="005742F6" w14:paraId="6FF713E8"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66F63720" w14:textId="77777777" w:rsidR="005742F6" w:rsidRDefault="00A551E4">
            <w:pPr>
              <w:rPr>
                <w:b/>
                <w:sz w:val="20"/>
              </w:rPr>
            </w:pPr>
            <w:r>
              <w:rPr>
                <w:b/>
                <w:sz w:val="20"/>
              </w:rPr>
              <w:t xml:space="preserve">Component </w:t>
            </w:r>
          </w:p>
        </w:tc>
        <w:tc>
          <w:tcPr>
            <w:tcW w:w="1080" w:type="dxa"/>
            <w:tcBorders>
              <w:top w:val="single" w:sz="4" w:space="0" w:color="auto"/>
              <w:left w:val="single" w:sz="4" w:space="0" w:color="auto"/>
              <w:bottom w:val="single" w:sz="4" w:space="0" w:color="auto"/>
              <w:right w:val="single" w:sz="4" w:space="0" w:color="auto"/>
            </w:tcBorders>
            <w:vAlign w:val="center"/>
          </w:tcPr>
          <w:p w14:paraId="0EADA869" w14:textId="77777777" w:rsidR="005742F6" w:rsidRDefault="00A551E4">
            <w:pPr>
              <w:jc w:val="center"/>
              <w:rPr>
                <w:b/>
                <w:sz w:val="20"/>
              </w:rPr>
            </w:pPr>
            <w:r>
              <w:rPr>
                <w:b/>
                <w:sz w:val="20"/>
              </w:rPr>
              <w:t>Tip Fee</w:t>
            </w:r>
          </w:p>
        </w:tc>
        <w:tc>
          <w:tcPr>
            <w:tcW w:w="1080" w:type="dxa"/>
            <w:tcBorders>
              <w:top w:val="single" w:sz="4" w:space="0" w:color="auto"/>
              <w:left w:val="nil"/>
              <w:right w:val="single" w:sz="4" w:space="0" w:color="auto"/>
            </w:tcBorders>
            <w:vAlign w:val="center"/>
          </w:tcPr>
          <w:p w14:paraId="37227932" w14:textId="77777777" w:rsidR="005742F6" w:rsidRDefault="00A551E4">
            <w:pPr>
              <w:jc w:val="center"/>
              <w:rPr>
                <w:b/>
                <w:sz w:val="20"/>
              </w:rPr>
            </w:pPr>
            <w:r>
              <w:rPr>
                <w:b/>
                <w:sz w:val="20"/>
              </w:rPr>
              <w:t>Grant</w:t>
            </w:r>
          </w:p>
        </w:tc>
        <w:tc>
          <w:tcPr>
            <w:tcW w:w="877" w:type="dxa"/>
            <w:tcBorders>
              <w:top w:val="single" w:sz="4" w:space="0" w:color="auto"/>
              <w:left w:val="single" w:sz="4" w:space="0" w:color="auto"/>
              <w:bottom w:val="single" w:sz="4" w:space="0" w:color="auto"/>
              <w:right w:val="single" w:sz="4" w:space="0" w:color="auto"/>
            </w:tcBorders>
            <w:vAlign w:val="center"/>
          </w:tcPr>
          <w:p w14:paraId="40903DB8" w14:textId="77777777" w:rsidR="005742F6" w:rsidRDefault="00A551E4">
            <w:pPr>
              <w:jc w:val="center"/>
              <w:rPr>
                <w:b/>
                <w:sz w:val="20"/>
              </w:rPr>
            </w:pPr>
            <w:r>
              <w:rPr>
                <w:b/>
                <w:sz w:val="20"/>
              </w:rPr>
              <w:t>Bond</w:t>
            </w:r>
          </w:p>
        </w:tc>
        <w:tc>
          <w:tcPr>
            <w:tcW w:w="1013" w:type="dxa"/>
            <w:tcBorders>
              <w:top w:val="single" w:sz="4" w:space="0" w:color="auto"/>
              <w:left w:val="single" w:sz="4" w:space="0" w:color="auto"/>
              <w:bottom w:val="single" w:sz="4" w:space="0" w:color="auto"/>
              <w:right w:val="single" w:sz="4" w:space="0" w:color="auto"/>
            </w:tcBorders>
            <w:vAlign w:val="center"/>
          </w:tcPr>
          <w:p w14:paraId="789C8B6A" w14:textId="77777777" w:rsidR="005742F6" w:rsidRDefault="00A551E4">
            <w:pPr>
              <w:jc w:val="center"/>
              <w:rPr>
                <w:b/>
                <w:sz w:val="20"/>
              </w:rPr>
            </w:pPr>
            <w:r>
              <w:rPr>
                <w:b/>
                <w:sz w:val="20"/>
              </w:rPr>
              <w:t>Collection Tax</w:t>
            </w:r>
            <w:r>
              <w:rPr>
                <w:b/>
                <w:w w:val="110"/>
                <w:sz w:val="20"/>
              </w:rPr>
              <w:t xml:space="preserve"> </w:t>
            </w:r>
          </w:p>
        </w:tc>
        <w:tc>
          <w:tcPr>
            <w:tcW w:w="1440" w:type="dxa"/>
            <w:tcBorders>
              <w:top w:val="single" w:sz="4" w:space="0" w:color="auto"/>
              <w:left w:val="nil"/>
              <w:right w:val="single" w:sz="4" w:space="0" w:color="auto"/>
            </w:tcBorders>
            <w:vAlign w:val="center"/>
          </w:tcPr>
          <w:p w14:paraId="289D5DF7" w14:textId="77777777" w:rsidR="005742F6" w:rsidRDefault="00A551E4">
            <w:pPr>
              <w:jc w:val="center"/>
              <w:rPr>
                <w:b/>
                <w:sz w:val="20"/>
              </w:rPr>
            </w:pPr>
            <w:r>
              <w:rPr>
                <w:b/>
                <w:sz w:val="20"/>
              </w:rPr>
              <w:t>Rates, Service Fees</w:t>
            </w:r>
          </w:p>
        </w:tc>
        <w:tc>
          <w:tcPr>
            <w:tcW w:w="990" w:type="dxa"/>
            <w:tcBorders>
              <w:top w:val="single" w:sz="4" w:space="0" w:color="auto"/>
              <w:left w:val="single" w:sz="4" w:space="0" w:color="auto"/>
              <w:right w:val="single" w:sz="4" w:space="0" w:color="auto"/>
            </w:tcBorders>
            <w:vAlign w:val="center"/>
          </w:tcPr>
          <w:p w14:paraId="382A9B55" w14:textId="77777777" w:rsidR="005742F6" w:rsidRDefault="00A551E4">
            <w:pPr>
              <w:jc w:val="center"/>
              <w:rPr>
                <w:b/>
                <w:sz w:val="20"/>
              </w:rPr>
            </w:pPr>
            <w:r>
              <w:rPr>
                <w:b/>
                <w:sz w:val="20"/>
              </w:rPr>
              <w:t>Other</w:t>
            </w:r>
          </w:p>
        </w:tc>
        <w:tc>
          <w:tcPr>
            <w:tcW w:w="1170" w:type="dxa"/>
            <w:tcBorders>
              <w:top w:val="single" w:sz="4" w:space="0" w:color="auto"/>
              <w:left w:val="single" w:sz="4" w:space="0" w:color="auto"/>
              <w:right w:val="single" w:sz="4" w:space="0" w:color="auto"/>
            </w:tcBorders>
            <w:vAlign w:val="center"/>
          </w:tcPr>
          <w:p w14:paraId="5595D41C" w14:textId="77777777" w:rsidR="005742F6" w:rsidRDefault="00A551E4">
            <w:pPr>
              <w:jc w:val="center"/>
              <w:rPr>
                <w:b/>
                <w:sz w:val="20"/>
              </w:rPr>
            </w:pPr>
            <w:r>
              <w:rPr>
                <w:b/>
                <w:sz w:val="20"/>
              </w:rPr>
              <w:t>Total</w:t>
            </w:r>
          </w:p>
        </w:tc>
      </w:tr>
      <w:tr w:rsidR="002C5B5A" w14:paraId="45C9E111"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74C38E09" w14:textId="77777777" w:rsidR="002C5B5A" w:rsidRDefault="002C5B5A" w:rsidP="002C5B5A">
            <w:pPr>
              <w:rPr>
                <w:sz w:val="20"/>
              </w:rPr>
            </w:pPr>
            <w:r>
              <w:rPr>
                <w:sz w:val="20"/>
              </w:rPr>
              <w:t xml:space="preserve">Waste Reduction </w:t>
            </w:r>
          </w:p>
        </w:tc>
        <w:tc>
          <w:tcPr>
            <w:tcW w:w="1080" w:type="dxa"/>
            <w:tcBorders>
              <w:top w:val="single" w:sz="4" w:space="0" w:color="auto"/>
              <w:left w:val="single" w:sz="4" w:space="0" w:color="auto"/>
              <w:bottom w:val="single" w:sz="4" w:space="0" w:color="auto"/>
              <w:right w:val="single" w:sz="4" w:space="0" w:color="auto"/>
            </w:tcBorders>
            <w:vAlign w:val="center"/>
          </w:tcPr>
          <w:p w14:paraId="0D2CD8B2" w14:textId="77777777" w:rsidR="002C5B5A" w:rsidRDefault="002C5B5A" w:rsidP="002C5B5A">
            <w:pPr>
              <w:jc w:val="center"/>
              <w:rPr>
                <w:sz w:val="20"/>
              </w:rPr>
            </w:pPr>
            <w:r>
              <w:rPr>
                <w:sz w:val="20"/>
              </w:rPr>
              <w:t>89</w:t>
            </w:r>
          </w:p>
        </w:tc>
        <w:tc>
          <w:tcPr>
            <w:tcW w:w="1080" w:type="dxa"/>
            <w:tcBorders>
              <w:top w:val="single" w:sz="4" w:space="0" w:color="auto"/>
              <w:left w:val="nil"/>
              <w:bottom w:val="single" w:sz="4" w:space="0" w:color="auto"/>
              <w:right w:val="single" w:sz="4" w:space="0" w:color="auto"/>
            </w:tcBorders>
            <w:vAlign w:val="center"/>
          </w:tcPr>
          <w:p w14:paraId="0C81EE06" w14:textId="77777777" w:rsidR="002C5B5A" w:rsidRDefault="002C5B5A" w:rsidP="002C5B5A">
            <w:pPr>
              <w:jc w:val="center"/>
              <w:rPr>
                <w:sz w:val="20"/>
              </w:rPr>
            </w:pPr>
            <w:r>
              <w:rPr>
                <w:sz w:val="20"/>
              </w:rPr>
              <w:t>11</w:t>
            </w:r>
          </w:p>
        </w:tc>
        <w:tc>
          <w:tcPr>
            <w:tcW w:w="877" w:type="dxa"/>
            <w:tcBorders>
              <w:top w:val="single" w:sz="4" w:space="0" w:color="auto"/>
              <w:left w:val="single" w:sz="4" w:space="0" w:color="auto"/>
              <w:bottom w:val="single" w:sz="4" w:space="0" w:color="auto"/>
              <w:right w:val="single" w:sz="4" w:space="0" w:color="auto"/>
            </w:tcBorders>
            <w:vAlign w:val="center"/>
          </w:tcPr>
          <w:p w14:paraId="6F9508FC"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43869D37"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1E4A0F97" w14:textId="77777777" w:rsidR="002C5B5A" w:rsidRDefault="002C5B5A" w:rsidP="002C5B5A">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1A44C7B5"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5BAE38E7" w14:textId="77777777" w:rsidR="002C5B5A" w:rsidRDefault="002C5B5A" w:rsidP="002C5B5A">
            <w:pPr>
              <w:jc w:val="center"/>
              <w:rPr>
                <w:sz w:val="20"/>
              </w:rPr>
            </w:pPr>
            <w:r>
              <w:rPr>
                <w:sz w:val="20"/>
              </w:rPr>
              <w:t>100</w:t>
            </w:r>
          </w:p>
        </w:tc>
      </w:tr>
      <w:tr w:rsidR="002C5B5A" w14:paraId="17DF04E5"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6CCC1946" w14:textId="77777777" w:rsidR="002C5B5A" w:rsidRDefault="002C5B5A" w:rsidP="002C5B5A">
            <w:pPr>
              <w:rPr>
                <w:sz w:val="20"/>
              </w:rPr>
            </w:pPr>
            <w:r>
              <w:rPr>
                <w:sz w:val="20"/>
              </w:rPr>
              <w:t xml:space="preserve">Recycling </w:t>
            </w:r>
          </w:p>
        </w:tc>
        <w:tc>
          <w:tcPr>
            <w:tcW w:w="1080" w:type="dxa"/>
            <w:tcBorders>
              <w:top w:val="single" w:sz="4" w:space="0" w:color="auto"/>
              <w:left w:val="single" w:sz="4" w:space="0" w:color="auto"/>
              <w:bottom w:val="single" w:sz="4" w:space="0" w:color="auto"/>
              <w:right w:val="single" w:sz="4" w:space="0" w:color="auto"/>
            </w:tcBorders>
            <w:vAlign w:val="center"/>
          </w:tcPr>
          <w:p w14:paraId="6CF272EF" w14:textId="77777777" w:rsidR="002C5B5A" w:rsidRDefault="002C5B5A" w:rsidP="002C5B5A">
            <w:pPr>
              <w:jc w:val="center"/>
              <w:rPr>
                <w:sz w:val="20"/>
              </w:rPr>
            </w:pPr>
            <w:r>
              <w:rPr>
                <w:sz w:val="20"/>
              </w:rPr>
              <w:t>89</w:t>
            </w:r>
          </w:p>
        </w:tc>
        <w:tc>
          <w:tcPr>
            <w:tcW w:w="1080" w:type="dxa"/>
            <w:tcBorders>
              <w:top w:val="single" w:sz="4" w:space="0" w:color="auto"/>
              <w:left w:val="nil"/>
              <w:bottom w:val="single" w:sz="4" w:space="0" w:color="auto"/>
              <w:right w:val="single" w:sz="4" w:space="0" w:color="auto"/>
            </w:tcBorders>
            <w:vAlign w:val="center"/>
          </w:tcPr>
          <w:p w14:paraId="2C30393B" w14:textId="77777777" w:rsidR="002C5B5A" w:rsidRDefault="002C5B5A" w:rsidP="002C5B5A">
            <w:pPr>
              <w:jc w:val="center"/>
              <w:rPr>
                <w:sz w:val="20"/>
              </w:rPr>
            </w:pPr>
            <w:r>
              <w:rPr>
                <w:sz w:val="20"/>
              </w:rPr>
              <w:t>11</w:t>
            </w:r>
          </w:p>
        </w:tc>
        <w:tc>
          <w:tcPr>
            <w:tcW w:w="877" w:type="dxa"/>
            <w:tcBorders>
              <w:top w:val="single" w:sz="4" w:space="0" w:color="auto"/>
              <w:left w:val="single" w:sz="4" w:space="0" w:color="auto"/>
              <w:bottom w:val="single" w:sz="4" w:space="0" w:color="auto"/>
              <w:right w:val="single" w:sz="4" w:space="0" w:color="auto"/>
            </w:tcBorders>
            <w:vAlign w:val="center"/>
          </w:tcPr>
          <w:p w14:paraId="51105065"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79E902DD"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7B1FBFC2" w14:textId="77777777" w:rsidR="002C5B5A" w:rsidRDefault="002C5B5A" w:rsidP="002C5B5A">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0C0C6FD7"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542B300B" w14:textId="77777777" w:rsidR="002C5B5A" w:rsidRDefault="002C5B5A" w:rsidP="002C5B5A">
            <w:pPr>
              <w:jc w:val="center"/>
              <w:rPr>
                <w:sz w:val="20"/>
              </w:rPr>
            </w:pPr>
            <w:r>
              <w:rPr>
                <w:sz w:val="20"/>
              </w:rPr>
              <w:t>100</w:t>
            </w:r>
          </w:p>
        </w:tc>
      </w:tr>
      <w:tr w:rsidR="002C5B5A" w14:paraId="670DBDF8"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61CB7212" w14:textId="77777777" w:rsidR="002C5B5A" w:rsidRDefault="002C5B5A" w:rsidP="002C5B5A">
            <w:pPr>
              <w:rPr>
                <w:sz w:val="20"/>
              </w:rPr>
            </w:pPr>
            <w:r>
              <w:rPr>
                <w:sz w:val="20"/>
              </w:rPr>
              <w:t xml:space="preserve">Collection </w:t>
            </w:r>
          </w:p>
        </w:tc>
        <w:tc>
          <w:tcPr>
            <w:tcW w:w="1080" w:type="dxa"/>
            <w:tcBorders>
              <w:top w:val="single" w:sz="4" w:space="0" w:color="auto"/>
              <w:left w:val="single" w:sz="4" w:space="0" w:color="auto"/>
              <w:bottom w:val="single" w:sz="4" w:space="0" w:color="auto"/>
              <w:right w:val="single" w:sz="4" w:space="0" w:color="auto"/>
            </w:tcBorders>
            <w:vAlign w:val="center"/>
          </w:tcPr>
          <w:p w14:paraId="54E4152C" w14:textId="77777777" w:rsidR="002C5B5A" w:rsidRDefault="002C5B5A" w:rsidP="002C5B5A">
            <w:pPr>
              <w:jc w:val="center"/>
              <w:rPr>
                <w:sz w:val="20"/>
              </w:rPr>
            </w:pPr>
          </w:p>
        </w:tc>
        <w:tc>
          <w:tcPr>
            <w:tcW w:w="1080" w:type="dxa"/>
            <w:tcBorders>
              <w:top w:val="single" w:sz="4" w:space="0" w:color="auto"/>
              <w:left w:val="nil"/>
              <w:bottom w:val="single" w:sz="4" w:space="0" w:color="auto"/>
              <w:right w:val="single" w:sz="4" w:space="0" w:color="auto"/>
            </w:tcBorders>
            <w:vAlign w:val="center"/>
          </w:tcPr>
          <w:p w14:paraId="4D0D23C2" w14:textId="77777777" w:rsidR="002C5B5A" w:rsidRDefault="002C5B5A" w:rsidP="002C5B5A">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0C219D1A"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009496D6"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5F6B3F8B" w14:textId="77777777" w:rsidR="002C5B5A" w:rsidRDefault="002C5B5A" w:rsidP="002C5B5A">
            <w:pPr>
              <w:jc w:val="center"/>
              <w:rPr>
                <w:sz w:val="20"/>
              </w:rPr>
            </w:pPr>
            <w:r>
              <w:rPr>
                <w:sz w:val="20"/>
              </w:rPr>
              <w:t>100</w:t>
            </w:r>
          </w:p>
        </w:tc>
        <w:tc>
          <w:tcPr>
            <w:tcW w:w="990" w:type="dxa"/>
            <w:tcBorders>
              <w:top w:val="single" w:sz="4" w:space="0" w:color="auto"/>
              <w:left w:val="single" w:sz="4" w:space="0" w:color="auto"/>
              <w:bottom w:val="single" w:sz="4" w:space="0" w:color="auto"/>
              <w:right w:val="single" w:sz="4" w:space="0" w:color="auto"/>
            </w:tcBorders>
            <w:vAlign w:val="center"/>
          </w:tcPr>
          <w:p w14:paraId="3071B35B"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14FA72AB" w14:textId="77777777" w:rsidR="002C5B5A" w:rsidRDefault="002C5B5A" w:rsidP="002C5B5A">
            <w:pPr>
              <w:jc w:val="center"/>
              <w:rPr>
                <w:sz w:val="20"/>
              </w:rPr>
            </w:pPr>
            <w:r>
              <w:rPr>
                <w:sz w:val="20"/>
              </w:rPr>
              <w:t>100</w:t>
            </w:r>
          </w:p>
        </w:tc>
      </w:tr>
      <w:tr w:rsidR="002C5B5A" w14:paraId="7BB16B8E"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153DC79C" w14:textId="77777777" w:rsidR="002C5B5A" w:rsidRDefault="002C5B5A" w:rsidP="002C5B5A">
            <w:pPr>
              <w:rPr>
                <w:sz w:val="20"/>
              </w:rPr>
            </w:pPr>
            <w:r>
              <w:rPr>
                <w:sz w:val="20"/>
              </w:rPr>
              <w:t xml:space="preserve">ER&amp;I </w:t>
            </w:r>
          </w:p>
        </w:tc>
        <w:tc>
          <w:tcPr>
            <w:tcW w:w="1080" w:type="dxa"/>
            <w:tcBorders>
              <w:top w:val="single" w:sz="4" w:space="0" w:color="auto"/>
              <w:left w:val="single" w:sz="4" w:space="0" w:color="auto"/>
              <w:bottom w:val="single" w:sz="4" w:space="0" w:color="auto"/>
              <w:right w:val="single" w:sz="4" w:space="0" w:color="auto"/>
            </w:tcBorders>
            <w:vAlign w:val="center"/>
          </w:tcPr>
          <w:p w14:paraId="7E1F7074" w14:textId="77777777" w:rsidR="002C5B5A" w:rsidRDefault="002C5B5A" w:rsidP="002C5B5A">
            <w:pPr>
              <w:jc w:val="center"/>
              <w:rPr>
                <w:sz w:val="20"/>
              </w:rPr>
            </w:pPr>
            <w:r>
              <w:rPr>
                <w:sz w:val="20"/>
              </w:rPr>
              <w:t>100</w:t>
            </w:r>
          </w:p>
        </w:tc>
        <w:tc>
          <w:tcPr>
            <w:tcW w:w="1080" w:type="dxa"/>
            <w:tcBorders>
              <w:top w:val="single" w:sz="4" w:space="0" w:color="auto"/>
              <w:left w:val="nil"/>
              <w:bottom w:val="single" w:sz="4" w:space="0" w:color="auto"/>
              <w:right w:val="single" w:sz="4" w:space="0" w:color="auto"/>
            </w:tcBorders>
            <w:vAlign w:val="center"/>
          </w:tcPr>
          <w:p w14:paraId="172A089B" w14:textId="77777777" w:rsidR="002C5B5A" w:rsidRDefault="002C5B5A" w:rsidP="002C5B5A">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4298DC87"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7D51060C"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286206DA" w14:textId="77777777" w:rsidR="002C5B5A" w:rsidRDefault="002C5B5A" w:rsidP="002C5B5A">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53ADA2D9"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474D4DE0" w14:textId="77777777" w:rsidR="002C5B5A" w:rsidRDefault="002C5B5A" w:rsidP="002C5B5A">
            <w:pPr>
              <w:jc w:val="center"/>
              <w:rPr>
                <w:sz w:val="20"/>
              </w:rPr>
            </w:pPr>
          </w:p>
        </w:tc>
      </w:tr>
      <w:tr w:rsidR="002C5B5A" w14:paraId="571121D3"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607816FA" w14:textId="77777777" w:rsidR="002C5B5A" w:rsidRDefault="002C5B5A" w:rsidP="002C5B5A">
            <w:pPr>
              <w:rPr>
                <w:sz w:val="20"/>
              </w:rPr>
            </w:pPr>
            <w:r>
              <w:rPr>
                <w:sz w:val="20"/>
              </w:rPr>
              <w:t xml:space="preserve">Transfer </w:t>
            </w:r>
          </w:p>
        </w:tc>
        <w:tc>
          <w:tcPr>
            <w:tcW w:w="1080" w:type="dxa"/>
            <w:tcBorders>
              <w:top w:val="single" w:sz="4" w:space="0" w:color="auto"/>
              <w:left w:val="single" w:sz="4" w:space="0" w:color="auto"/>
              <w:bottom w:val="single" w:sz="4" w:space="0" w:color="auto"/>
              <w:right w:val="single" w:sz="4" w:space="0" w:color="auto"/>
            </w:tcBorders>
            <w:vAlign w:val="center"/>
          </w:tcPr>
          <w:p w14:paraId="7A166057" w14:textId="77777777" w:rsidR="002C5B5A" w:rsidRDefault="002C5B5A" w:rsidP="002C5B5A">
            <w:pPr>
              <w:jc w:val="center"/>
              <w:rPr>
                <w:sz w:val="20"/>
              </w:rPr>
            </w:pPr>
            <w:r>
              <w:rPr>
                <w:sz w:val="20"/>
              </w:rPr>
              <w:t>100</w:t>
            </w:r>
          </w:p>
        </w:tc>
        <w:tc>
          <w:tcPr>
            <w:tcW w:w="1080" w:type="dxa"/>
            <w:tcBorders>
              <w:top w:val="single" w:sz="4" w:space="0" w:color="auto"/>
              <w:left w:val="nil"/>
              <w:bottom w:val="single" w:sz="4" w:space="0" w:color="auto"/>
              <w:right w:val="single" w:sz="4" w:space="0" w:color="auto"/>
            </w:tcBorders>
            <w:vAlign w:val="center"/>
          </w:tcPr>
          <w:p w14:paraId="477ADC8C" w14:textId="77777777" w:rsidR="002C5B5A" w:rsidRDefault="002C5B5A" w:rsidP="002C5B5A">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4F6BB2E9"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71BB7C7E"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40A3E489" w14:textId="77777777" w:rsidR="002C5B5A" w:rsidRDefault="002C5B5A" w:rsidP="002C5B5A">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6A8331DC"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461CB9CF" w14:textId="77777777" w:rsidR="002C5B5A" w:rsidRDefault="002C5B5A" w:rsidP="002C5B5A">
            <w:pPr>
              <w:jc w:val="center"/>
              <w:rPr>
                <w:sz w:val="20"/>
              </w:rPr>
            </w:pPr>
            <w:r>
              <w:rPr>
                <w:sz w:val="20"/>
              </w:rPr>
              <w:t>100</w:t>
            </w:r>
          </w:p>
        </w:tc>
      </w:tr>
      <w:tr w:rsidR="002C5B5A" w14:paraId="39440509"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474B7D82" w14:textId="77777777" w:rsidR="002C5B5A" w:rsidRDefault="002C5B5A" w:rsidP="002C5B5A">
            <w:pPr>
              <w:rPr>
                <w:sz w:val="20"/>
              </w:rPr>
            </w:pPr>
            <w:r>
              <w:rPr>
                <w:sz w:val="20"/>
              </w:rPr>
              <w:t xml:space="preserve">Land Disposal </w:t>
            </w:r>
          </w:p>
        </w:tc>
        <w:tc>
          <w:tcPr>
            <w:tcW w:w="1080" w:type="dxa"/>
            <w:tcBorders>
              <w:top w:val="single" w:sz="4" w:space="0" w:color="auto"/>
              <w:left w:val="single" w:sz="4" w:space="0" w:color="auto"/>
              <w:bottom w:val="single" w:sz="4" w:space="0" w:color="auto"/>
              <w:right w:val="single" w:sz="4" w:space="0" w:color="auto"/>
            </w:tcBorders>
            <w:vAlign w:val="center"/>
          </w:tcPr>
          <w:p w14:paraId="361AC69C" w14:textId="77777777" w:rsidR="002C5B5A" w:rsidRDefault="002C5B5A" w:rsidP="002C5B5A">
            <w:pPr>
              <w:jc w:val="center"/>
              <w:rPr>
                <w:sz w:val="20"/>
              </w:rPr>
            </w:pPr>
            <w:r>
              <w:rPr>
                <w:sz w:val="20"/>
              </w:rPr>
              <w:t>100</w:t>
            </w:r>
          </w:p>
        </w:tc>
        <w:tc>
          <w:tcPr>
            <w:tcW w:w="1080" w:type="dxa"/>
            <w:tcBorders>
              <w:top w:val="single" w:sz="4" w:space="0" w:color="auto"/>
              <w:left w:val="nil"/>
              <w:bottom w:val="single" w:sz="4" w:space="0" w:color="auto"/>
              <w:right w:val="single" w:sz="4" w:space="0" w:color="auto"/>
            </w:tcBorders>
            <w:vAlign w:val="center"/>
          </w:tcPr>
          <w:p w14:paraId="3C42151B" w14:textId="77777777" w:rsidR="002C5B5A" w:rsidRDefault="002C5B5A" w:rsidP="002C5B5A">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4E307CC2"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352EF10C"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64E239A4" w14:textId="77777777" w:rsidR="002C5B5A" w:rsidRDefault="002C5B5A" w:rsidP="002C5B5A">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55CA3213"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48EFF983" w14:textId="77777777" w:rsidR="002C5B5A" w:rsidRDefault="002C5B5A" w:rsidP="002C5B5A">
            <w:pPr>
              <w:jc w:val="center"/>
              <w:rPr>
                <w:sz w:val="20"/>
              </w:rPr>
            </w:pPr>
            <w:r>
              <w:rPr>
                <w:sz w:val="20"/>
              </w:rPr>
              <w:t>100</w:t>
            </w:r>
          </w:p>
        </w:tc>
      </w:tr>
      <w:tr w:rsidR="002C5B5A" w14:paraId="7B4D33B2"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0181FA13" w14:textId="77777777" w:rsidR="002C5B5A" w:rsidRDefault="002C5B5A" w:rsidP="002C5B5A">
            <w:pPr>
              <w:rPr>
                <w:sz w:val="20"/>
              </w:rPr>
            </w:pPr>
            <w:r>
              <w:rPr>
                <w:sz w:val="20"/>
              </w:rPr>
              <w:t xml:space="preserve">Administration </w:t>
            </w:r>
          </w:p>
        </w:tc>
        <w:tc>
          <w:tcPr>
            <w:tcW w:w="1080" w:type="dxa"/>
            <w:tcBorders>
              <w:top w:val="single" w:sz="4" w:space="0" w:color="auto"/>
              <w:left w:val="single" w:sz="4" w:space="0" w:color="auto"/>
              <w:bottom w:val="single" w:sz="4" w:space="0" w:color="auto"/>
              <w:right w:val="single" w:sz="4" w:space="0" w:color="auto"/>
            </w:tcBorders>
            <w:vAlign w:val="center"/>
          </w:tcPr>
          <w:p w14:paraId="7263492C" w14:textId="77777777" w:rsidR="002C5B5A" w:rsidRDefault="002C5B5A" w:rsidP="002C5B5A">
            <w:pPr>
              <w:jc w:val="center"/>
              <w:rPr>
                <w:sz w:val="20"/>
              </w:rPr>
            </w:pPr>
            <w:r>
              <w:rPr>
                <w:sz w:val="20"/>
              </w:rPr>
              <w:t>100</w:t>
            </w:r>
          </w:p>
        </w:tc>
        <w:tc>
          <w:tcPr>
            <w:tcW w:w="1080" w:type="dxa"/>
            <w:tcBorders>
              <w:top w:val="single" w:sz="4" w:space="0" w:color="auto"/>
              <w:left w:val="nil"/>
              <w:bottom w:val="single" w:sz="4" w:space="0" w:color="auto"/>
              <w:right w:val="single" w:sz="4" w:space="0" w:color="auto"/>
            </w:tcBorders>
            <w:vAlign w:val="center"/>
          </w:tcPr>
          <w:p w14:paraId="65FB0582" w14:textId="77777777" w:rsidR="002C5B5A" w:rsidRDefault="002C5B5A" w:rsidP="002C5B5A">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6A0F4097"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662DBE10"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03E16A85" w14:textId="77777777" w:rsidR="002C5B5A" w:rsidRDefault="002C5B5A" w:rsidP="002C5B5A">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79C029B5"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5C0D0A33" w14:textId="77777777" w:rsidR="002C5B5A" w:rsidRDefault="002C5B5A" w:rsidP="002C5B5A">
            <w:pPr>
              <w:jc w:val="center"/>
              <w:rPr>
                <w:sz w:val="20"/>
              </w:rPr>
            </w:pPr>
            <w:r>
              <w:rPr>
                <w:sz w:val="20"/>
              </w:rPr>
              <w:t>100</w:t>
            </w:r>
          </w:p>
        </w:tc>
      </w:tr>
      <w:tr w:rsidR="002C5B5A" w14:paraId="58536F1F"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5BC52674" w14:textId="77777777" w:rsidR="002C5B5A" w:rsidRDefault="002C5B5A" w:rsidP="002C5B5A">
            <w:pPr>
              <w:rPr>
                <w:sz w:val="20"/>
              </w:rPr>
            </w:pPr>
            <w:r>
              <w:rPr>
                <w:sz w:val="20"/>
              </w:rPr>
              <w:t xml:space="preserve">Other </w:t>
            </w:r>
          </w:p>
        </w:tc>
        <w:tc>
          <w:tcPr>
            <w:tcW w:w="1080" w:type="dxa"/>
            <w:tcBorders>
              <w:top w:val="single" w:sz="4" w:space="0" w:color="auto"/>
              <w:left w:val="single" w:sz="4" w:space="0" w:color="auto"/>
              <w:bottom w:val="single" w:sz="4" w:space="0" w:color="auto"/>
              <w:right w:val="single" w:sz="4" w:space="0" w:color="auto"/>
            </w:tcBorders>
            <w:vAlign w:val="center"/>
          </w:tcPr>
          <w:p w14:paraId="35611478" w14:textId="77777777" w:rsidR="002C5B5A" w:rsidRDefault="002C5B5A" w:rsidP="002C5B5A">
            <w:pPr>
              <w:jc w:val="center"/>
              <w:rPr>
                <w:sz w:val="20"/>
              </w:rPr>
            </w:pPr>
          </w:p>
        </w:tc>
        <w:tc>
          <w:tcPr>
            <w:tcW w:w="1080" w:type="dxa"/>
            <w:tcBorders>
              <w:top w:val="single" w:sz="4" w:space="0" w:color="auto"/>
              <w:left w:val="nil"/>
              <w:bottom w:val="single" w:sz="4" w:space="0" w:color="auto"/>
              <w:right w:val="single" w:sz="4" w:space="0" w:color="auto"/>
            </w:tcBorders>
            <w:vAlign w:val="center"/>
          </w:tcPr>
          <w:p w14:paraId="685B21BF" w14:textId="77777777" w:rsidR="002C5B5A" w:rsidRDefault="002C5B5A" w:rsidP="002C5B5A">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0B2A9AA5"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7C7B61E3"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24673947" w14:textId="77777777" w:rsidR="002C5B5A" w:rsidRDefault="002C5B5A" w:rsidP="002C5B5A">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270D1D5B"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3D2BE741" w14:textId="77777777" w:rsidR="002C5B5A" w:rsidRDefault="002C5B5A" w:rsidP="002C5B5A">
            <w:pPr>
              <w:jc w:val="center"/>
              <w:rPr>
                <w:sz w:val="20"/>
              </w:rPr>
            </w:pPr>
          </w:p>
        </w:tc>
      </w:tr>
      <w:tr w:rsidR="002C5B5A" w14:paraId="0D72AC2F"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13DACF2E" w14:textId="77777777" w:rsidR="002C5B5A" w:rsidRDefault="002C5B5A" w:rsidP="002C5B5A">
            <w:pPr>
              <w:ind w:left="360"/>
              <w:rPr>
                <w:sz w:val="20"/>
              </w:rPr>
            </w:pPr>
            <w:r>
              <w:rPr>
                <w:sz w:val="20"/>
              </w:rPr>
              <w:t>Moderate-Risk Waste</w:t>
            </w:r>
          </w:p>
        </w:tc>
        <w:tc>
          <w:tcPr>
            <w:tcW w:w="1080" w:type="dxa"/>
            <w:tcBorders>
              <w:top w:val="single" w:sz="4" w:space="0" w:color="auto"/>
              <w:left w:val="single" w:sz="4" w:space="0" w:color="auto"/>
              <w:bottom w:val="single" w:sz="4" w:space="0" w:color="auto"/>
              <w:right w:val="single" w:sz="4" w:space="0" w:color="auto"/>
            </w:tcBorders>
            <w:vAlign w:val="center"/>
          </w:tcPr>
          <w:p w14:paraId="4C4AE629" w14:textId="77777777" w:rsidR="002C5B5A" w:rsidRDefault="002C5B5A" w:rsidP="002C5B5A">
            <w:pPr>
              <w:jc w:val="center"/>
              <w:rPr>
                <w:sz w:val="20"/>
              </w:rPr>
            </w:pPr>
            <w:r>
              <w:rPr>
                <w:sz w:val="20"/>
              </w:rPr>
              <w:t>87</w:t>
            </w:r>
          </w:p>
        </w:tc>
        <w:tc>
          <w:tcPr>
            <w:tcW w:w="1080" w:type="dxa"/>
            <w:tcBorders>
              <w:top w:val="single" w:sz="4" w:space="0" w:color="auto"/>
              <w:left w:val="nil"/>
              <w:bottom w:val="single" w:sz="4" w:space="0" w:color="auto"/>
              <w:right w:val="single" w:sz="4" w:space="0" w:color="auto"/>
            </w:tcBorders>
            <w:vAlign w:val="center"/>
          </w:tcPr>
          <w:p w14:paraId="706C938D" w14:textId="77777777" w:rsidR="002C5B5A" w:rsidRDefault="002C5B5A" w:rsidP="002C5B5A">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10656E34"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1E417C9C"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51563D98" w14:textId="77777777" w:rsidR="002C5B5A" w:rsidRDefault="002C5B5A" w:rsidP="002C5B5A">
            <w:pPr>
              <w:jc w:val="center"/>
              <w:rPr>
                <w:sz w:val="20"/>
              </w:rPr>
            </w:pPr>
            <w:r>
              <w:rPr>
                <w:sz w:val="20"/>
              </w:rPr>
              <w:t>13</w:t>
            </w:r>
          </w:p>
        </w:tc>
        <w:tc>
          <w:tcPr>
            <w:tcW w:w="990" w:type="dxa"/>
            <w:tcBorders>
              <w:top w:val="single" w:sz="4" w:space="0" w:color="auto"/>
              <w:left w:val="single" w:sz="4" w:space="0" w:color="auto"/>
              <w:bottom w:val="single" w:sz="4" w:space="0" w:color="auto"/>
              <w:right w:val="single" w:sz="4" w:space="0" w:color="auto"/>
            </w:tcBorders>
            <w:vAlign w:val="center"/>
          </w:tcPr>
          <w:p w14:paraId="7485D0A6"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4CA267BD" w14:textId="77777777" w:rsidR="002C5B5A" w:rsidRDefault="002C5B5A" w:rsidP="002C5B5A">
            <w:pPr>
              <w:jc w:val="center"/>
              <w:rPr>
                <w:sz w:val="20"/>
              </w:rPr>
            </w:pPr>
            <w:r>
              <w:rPr>
                <w:sz w:val="20"/>
              </w:rPr>
              <w:t>100</w:t>
            </w:r>
          </w:p>
        </w:tc>
      </w:tr>
    </w:tbl>
    <w:p w14:paraId="0344377B" w14:textId="77777777" w:rsidR="005742F6" w:rsidRDefault="005742F6">
      <w:pPr>
        <w:rPr>
          <w:w w:val="113"/>
        </w:rPr>
      </w:pPr>
    </w:p>
    <w:p w14:paraId="6B112A32" w14:textId="77777777" w:rsidR="005742F6" w:rsidRDefault="005742F6">
      <w:pPr>
        <w:rPr>
          <w:w w:val="113"/>
        </w:rPr>
      </w:pPr>
    </w:p>
    <w:p w14:paraId="0C8CA912" w14:textId="77777777" w:rsidR="005742F6" w:rsidRDefault="00A551E4">
      <w:pPr>
        <w:ind w:left="720"/>
        <w:rPr>
          <w:b/>
          <w:w w:val="113"/>
        </w:rPr>
      </w:pPr>
      <w:r>
        <w:rPr>
          <w:b/>
          <w:w w:val="113"/>
        </w:rPr>
        <w:t xml:space="preserve">4.2.3 </w:t>
      </w:r>
      <w:r>
        <w:rPr>
          <w:b/>
          <w:w w:val="113"/>
        </w:rPr>
        <w:tab/>
        <w:t xml:space="preserve">Year Six </w:t>
      </w:r>
    </w:p>
    <w:p w14:paraId="0B3EC71F" w14:textId="77777777" w:rsidR="005742F6" w:rsidRDefault="005742F6">
      <w:pPr>
        <w:rPr>
          <w:w w:val="113"/>
        </w:rPr>
      </w:pPr>
    </w:p>
    <w:tbl>
      <w:tblPr>
        <w:tblW w:w="9630" w:type="dxa"/>
        <w:jc w:val="center"/>
        <w:tblLayout w:type="fixed"/>
        <w:tblCellMar>
          <w:left w:w="0" w:type="dxa"/>
          <w:right w:w="0" w:type="dxa"/>
        </w:tblCellMar>
        <w:tblLook w:val="0000" w:firstRow="0" w:lastRow="0" w:firstColumn="0" w:lastColumn="0" w:noHBand="0" w:noVBand="0"/>
      </w:tblPr>
      <w:tblGrid>
        <w:gridCol w:w="1980"/>
        <w:gridCol w:w="1080"/>
        <w:gridCol w:w="1080"/>
        <w:gridCol w:w="877"/>
        <w:gridCol w:w="1013"/>
        <w:gridCol w:w="1440"/>
        <w:gridCol w:w="990"/>
        <w:gridCol w:w="1170"/>
      </w:tblGrid>
      <w:tr w:rsidR="005742F6" w14:paraId="2BB264B4" w14:textId="77777777">
        <w:trPr>
          <w:cantSplit/>
          <w:jc w:val="center"/>
        </w:trPr>
        <w:tc>
          <w:tcPr>
            <w:tcW w:w="9630" w:type="dxa"/>
            <w:gridSpan w:val="8"/>
            <w:tcBorders>
              <w:top w:val="single" w:sz="4" w:space="0" w:color="auto"/>
              <w:left w:val="single" w:sz="4" w:space="0" w:color="auto"/>
              <w:bottom w:val="single" w:sz="4" w:space="0" w:color="auto"/>
              <w:right w:val="single" w:sz="4" w:space="0" w:color="auto"/>
            </w:tcBorders>
            <w:vAlign w:val="center"/>
          </w:tcPr>
          <w:p w14:paraId="0269B0DB" w14:textId="77777777" w:rsidR="005742F6" w:rsidRDefault="00A551E4">
            <w:pPr>
              <w:jc w:val="center"/>
              <w:rPr>
                <w:b/>
                <w:w w:val="107"/>
                <w:sz w:val="20"/>
              </w:rPr>
            </w:pPr>
            <w:r>
              <w:rPr>
                <w:b/>
                <w:w w:val="107"/>
                <w:sz w:val="20"/>
              </w:rPr>
              <w:t>Funding Mechanism (in percent)</w:t>
            </w:r>
          </w:p>
        </w:tc>
      </w:tr>
      <w:tr w:rsidR="005742F6" w14:paraId="0211E0A8"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75CE0822" w14:textId="77777777" w:rsidR="005742F6" w:rsidRDefault="00A551E4">
            <w:pPr>
              <w:rPr>
                <w:b/>
                <w:sz w:val="20"/>
              </w:rPr>
            </w:pPr>
            <w:r>
              <w:rPr>
                <w:b/>
                <w:sz w:val="20"/>
              </w:rPr>
              <w:t xml:space="preserve">Component </w:t>
            </w:r>
          </w:p>
        </w:tc>
        <w:tc>
          <w:tcPr>
            <w:tcW w:w="1080" w:type="dxa"/>
            <w:tcBorders>
              <w:top w:val="single" w:sz="4" w:space="0" w:color="auto"/>
              <w:left w:val="single" w:sz="4" w:space="0" w:color="auto"/>
              <w:bottom w:val="single" w:sz="4" w:space="0" w:color="auto"/>
              <w:right w:val="single" w:sz="4" w:space="0" w:color="auto"/>
            </w:tcBorders>
            <w:vAlign w:val="center"/>
          </w:tcPr>
          <w:p w14:paraId="7C1B00C6" w14:textId="77777777" w:rsidR="005742F6" w:rsidRDefault="00A551E4">
            <w:pPr>
              <w:jc w:val="center"/>
              <w:rPr>
                <w:b/>
                <w:sz w:val="20"/>
              </w:rPr>
            </w:pPr>
            <w:r>
              <w:rPr>
                <w:b/>
                <w:sz w:val="20"/>
              </w:rPr>
              <w:t>Tip Fee</w:t>
            </w:r>
          </w:p>
        </w:tc>
        <w:tc>
          <w:tcPr>
            <w:tcW w:w="1080" w:type="dxa"/>
            <w:tcBorders>
              <w:top w:val="single" w:sz="4" w:space="0" w:color="auto"/>
              <w:left w:val="nil"/>
              <w:right w:val="single" w:sz="4" w:space="0" w:color="auto"/>
            </w:tcBorders>
            <w:vAlign w:val="center"/>
          </w:tcPr>
          <w:p w14:paraId="32F9B905" w14:textId="77777777" w:rsidR="005742F6" w:rsidRDefault="00A551E4">
            <w:pPr>
              <w:jc w:val="center"/>
              <w:rPr>
                <w:b/>
                <w:sz w:val="20"/>
              </w:rPr>
            </w:pPr>
            <w:r>
              <w:rPr>
                <w:b/>
                <w:sz w:val="20"/>
              </w:rPr>
              <w:t>Grant</w:t>
            </w:r>
          </w:p>
        </w:tc>
        <w:tc>
          <w:tcPr>
            <w:tcW w:w="877" w:type="dxa"/>
            <w:tcBorders>
              <w:top w:val="single" w:sz="4" w:space="0" w:color="auto"/>
              <w:left w:val="single" w:sz="4" w:space="0" w:color="auto"/>
              <w:bottom w:val="single" w:sz="4" w:space="0" w:color="auto"/>
              <w:right w:val="single" w:sz="4" w:space="0" w:color="auto"/>
            </w:tcBorders>
            <w:vAlign w:val="center"/>
          </w:tcPr>
          <w:p w14:paraId="313BCFDB" w14:textId="77777777" w:rsidR="005742F6" w:rsidRDefault="00A551E4">
            <w:pPr>
              <w:jc w:val="center"/>
              <w:rPr>
                <w:b/>
                <w:sz w:val="20"/>
              </w:rPr>
            </w:pPr>
            <w:r>
              <w:rPr>
                <w:b/>
                <w:sz w:val="20"/>
              </w:rPr>
              <w:t>Bond</w:t>
            </w:r>
          </w:p>
        </w:tc>
        <w:tc>
          <w:tcPr>
            <w:tcW w:w="1013" w:type="dxa"/>
            <w:tcBorders>
              <w:top w:val="single" w:sz="4" w:space="0" w:color="auto"/>
              <w:left w:val="single" w:sz="4" w:space="0" w:color="auto"/>
              <w:bottom w:val="single" w:sz="4" w:space="0" w:color="auto"/>
              <w:right w:val="single" w:sz="4" w:space="0" w:color="auto"/>
            </w:tcBorders>
            <w:vAlign w:val="center"/>
          </w:tcPr>
          <w:p w14:paraId="5EA1D2A2" w14:textId="77777777" w:rsidR="005742F6" w:rsidRDefault="00A551E4">
            <w:pPr>
              <w:jc w:val="center"/>
              <w:rPr>
                <w:b/>
                <w:sz w:val="20"/>
              </w:rPr>
            </w:pPr>
            <w:r>
              <w:rPr>
                <w:b/>
                <w:sz w:val="20"/>
              </w:rPr>
              <w:t>Collection Tax</w:t>
            </w:r>
            <w:r>
              <w:rPr>
                <w:b/>
                <w:w w:val="110"/>
                <w:sz w:val="20"/>
              </w:rPr>
              <w:t xml:space="preserve"> </w:t>
            </w:r>
          </w:p>
        </w:tc>
        <w:tc>
          <w:tcPr>
            <w:tcW w:w="1440" w:type="dxa"/>
            <w:tcBorders>
              <w:top w:val="single" w:sz="4" w:space="0" w:color="auto"/>
              <w:left w:val="nil"/>
              <w:right w:val="single" w:sz="4" w:space="0" w:color="auto"/>
            </w:tcBorders>
            <w:vAlign w:val="center"/>
          </w:tcPr>
          <w:p w14:paraId="011A7509" w14:textId="77777777" w:rsidR="005742F6" w:rsidRDefault="00A551E4">
            <w:pPr>
              <w:jc w:val="center"/>
              <w:rPr>
                <w:b/>
                <w:sz w:val="20"/>
              </w:rPr>
            </w:pPr>
            <w:r>
              <w:rPr>
                <w:b/>
                <w:sz w:val="20"/>
              </w:rPr>
              <w:t>Rates, Service Fees</w:t>
            </w:r>
          </w:p>
        </w:tc>
        <w:tc>
          <w:tcPr>
            <w:tcW w:w="990" w:type="dxa"/>
            <w:tcBorders>
              <w:top w:val="single" w:sz="4" w:space="0" w:color="auto"/>
              <w:left w:val="single" w:sz="4" w:space="0" w:color="auto"/>
              <w:right w:val="single" w:sz="4" w:space="0" w:color="auto"/>
            </w:tcBorders>
            <w:vAlign w:val="center"/>
          </w:tcPr>
          <w:p w14:paraId="6F088820" w14:textId="77777777" w:rsidR="005742F6" w:rsidRDefault="00A551E4">
            <w:pPr>
              <w:jc w:val="center"/>
              <w:rPr>
                <w:b/>
                <w:sz w:val="20"/>
              </w:rPr>
            </w:pPr>
            <w:r>
              <w:rPr>
                <w:b/>
                <w:sz w:val="20"/>
              </w:rPr>
              <w:t>Other</w:t>
            </w:r>
          </w:p>
        </w:tc>
        <w:tc>
          <w:tcPr>
            <w:tcW w:w="1170" w:type="dxa"/>
            <w:tcBorders>
              <w:top w:val="single" w:sz="4" w:space="0" w:color="auto"/>
              <w:left w:val="single" w:sz="4" w:space="0" w:color="auto"/>
              <w:right w:val="single" w:sz="4" w:space="0" w:color="auto"/>
            </w:tcBorders>
            <w:vAlign w:val="center"/>
          </w:tcPr>
          <w:p w14:paraId="355B13C3" w14:textId="77777777" w:rsidR="005742F6" w:rsidRDefault="00A551E4">
            <w:pPr>
              <w:jc w:val="center"/>
              <w:rPr>
                <w:b/>
                <w:sz w:val="20"/>
              </w:rPr>
            </w:pPr>
            <w:r>
              <w:rPr>
                <w:b/>
                <w:sz w:val="20"/>
              </w:rPr>
              <w:t>Total</w:t>
            </w:r>
          </w:p>
        </w:tc>
      </w:tr>
      <w:tr w:rsidR="002C5B5A" w14:paraId="753E3B64"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02E44515" w14:textId="77777777" w:rsidR="002C5B5A" w:rsidRDefault="002C5B5A" w:rsidP="002C5B5A">
            <w:pPr>
              <w:rPr>
                <w:sz w:val="20"/>
              </w:rPr>
            </w:pPr>
            <w:r>
              <w:rPr>
                <w:sz w:val="20"/>
              </w:rPr>
              <w:t xml:space="preserve">Waste Reduction </w:t>
            </w:r>
          </w:p>
        </w:tc>
        <w:tc>
          <w:tcPr>
            <w:tcW w:w="1080" w:type="dxa"/>
            <w:tcBorders>
              <w:top w:val="single" w:sz="4" w:space="0" w:color="auto"/>
              <w:left w:val="single" w:sz="4" w:space="0" w:color="auto"/>
              <w:bottom w:val="single" w:sz="4" w:space="0" w:color="auto"/>
              <w:right w:val="single" w:sz="4" w:space="0" w:color="auto"/>
            </w:tcBorders>
            <w:vAlign w:val="center"/>
          </w:tcPr>
          <w:p w14:paraId="0A3AE504" w14:textId="77777777" w:rsidR="002C5B5A" w:rsidRDefault="002C5B5A" w:rsidP="002C5B5A">
            <w:pPr>
              <w:jc w:val="center"/>
              <w:rPr>
                <w:sz w:val="20"/>
              </w:rPr>
            </w:pPr>
            <w:r>
              <w:rPr>
                <w:sz w:val="20"/>
              </w:rPr>
              <w:t>89</w:t>
            </w:r>
          </w:p>
        </w:tc>
        <w:tc>
          <w:tcPr>
            <w:tcW w:w="1080" w:type="dxa"/>
            <w:tcBorders>
              <w:top w:val="single" w:sz="4" w:space="0" w:color="auto"/>
              <w:left w:val="nil"/>
              <w:bottom w:val="single" w:sz="4" w:space="0" w:color="auto"/>
              <w:right w:val="single" w:sz="4" w:space="0" w:color="auto"/>
            </w:tcBorders>
            <w:vAlign w:val="center"/>
          </w:tcPr>
          <w:p w14:paraId="10707F47" w14:textId="77777777" w:rsidR="002C5B5A" w:rsidRDefault="002C5B5A" w:rsidP="002C5B5A">
            <w:pPr>
              <w:jc w:val="center"/>
              <w:rPr>
                <w:sz w:val="20"/>
              </w:rPr>
            </w:pPr>
            <w:r>
              <w:rPr>
                <w:sz w:val="20"/>
              </w:rPr>
              <w:t>11</w:t>
            </w:r>
          </w:p>
        </w:tc>
        <w:tc>
          <w:tcPr>
            <w:tcW w:w="877" w:type="dxa"/>
            <w:tcBorders>
              <w:top w:val="single" w:sz="4" w:space="0" w:color="auto"/>
              <w:left w:val="single" w:sz="4" w:space="0" w:color="auto"/>
              <w:bottom w:val="single" w:sz="4" w:space="0" w:color="auto"/>
              <w:right w:val="single" w:sz="4" w:space="0" w:color="auto"/>
            </w:tcBorders>
            <w:vAlign w:val="center"/>
          </w:tcPr>
          <w:p w14:paraId="46CF74D1"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1FC15C26"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57F8E67C" w14:textId="77777777" w:rsidR="002C5B5A" w:rsidRDefault="002C5B5A" w:rsidP="002C5B5A">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02AF043C"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0F421577" w14:textId="77777777" w:rsidR="002C5B5A" w:rsidRDefault="002C5B5A" w:rsidP="002C5B5A">
            <w:pPr>
              <w:jc w:val="center"/>
              <w:rPr>
                <w:sz w:val="20"/>
              </w:rPr>
            </w:pPr>
            <w:r>
              <w:rPr>
                <w:sz w:val="20"/>
              </w:rPr>
              <w:t>100</w:t>
            </w:r>
          </w:p>
        </w:tc>
      </w:tr>
      <w:tr w:rsidR="002C5B5A" w14:paraId="1E7C7F0C"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6F794EE8" w14:textId="77777777" w:rsidR="002C5B5A" w:rsidRDefault="002C5B5A" w:rsidP="002C5B5A">
            <w:pPr>
              <w:rPr>
                <w:sz w:val="20"/>
              </w:rPr>
            </w:pPr>
            <w:r>
              <w:rPr>
                <w:sz w:val="20"/>
              </w:rPr>
              <w:t xml:space="preserve">Recycling </w:t>
            </w:r>
          </w:p>
        </w:tc>
        <w:tc>
          <w:tcPr>
            <w:tcW w:w="1080" w:type="dxa"/>
            <w:tcBorders>
              <w:top w:val="single" w:sz="4" w:space="0" w:color="auto"/>
              <w:left w:val="single" w:sz="4" w:space="0" w:color="auto"/>
              <w:bottom w:val="single" w:sz="4" w:space="0" w:color="auto"/>
              <w:right w:val="single" w:sz="4" w:space="0" w:color="auto"/>
            </w:tcBorders>
            <w:vAlign w:val="center"/>
          </w:tcPr>
          <w:p w14:paraId="1BD5038F" w14:textId="77777777" w:rsidR="002C5B5A" w:rsidRDefault="002C5B5A" w:rsidP="002C5B5A">
            <w:pPr>
              <w:jc w:val="center"/>
              <w:rPr>
                <w:sz w:val="20"/>
              </w:rPr>
            </w:pPr>
            <w:r>
              <w:rPr>
                <w:sz w:val="20"/>
              </w:rPr>
              <w:t>89</w:t>
            </w:r>
          </w:p>
        </w:tc>
        <w:tc>
          <w:tcPr>
            <w:tcW w:w="1080" w:type="dxa"/>
            <w:tcBorders>
              <w:top w:val="single" w:sz="4" w:space="0" w:color="auto"/>
              <w:left w:val="nil"/>
              <w:bottom w:val="single" w:sz="4" w:space="0" w:color="auto"/>
              <w:right w:val="single" w:sz="4" w:space="0" w:color="auto"/>
            </w:tcBorders>
            <w:vAlign w:val="center"/>
          </w:tcPr>
          <w:p w14:paraId="55F6405E" w14:textId="77777777" w:rsidR="002C5B5A" w:rsidRDefault="002C5B5A" w:rsidP="002C5B5A">
            <w:pPr>
              <w:jc w:val="center"/>
              <w:rPr>
                <w:sz w:val="20"/>
              </w:rPr>
            </w:pPr>
            <w:r>
              <w:rPr>
                <w:sz w:val="20"/>
              </w:rPr>
              <w:t>11</w:t>
            </w:r>
          </w:p>
        </w:tc>
        <w:tc>
          <w:tcPr>
            <w:tcW w:w="877" w:type="dxa"/>
            <w:tcBorders>
              <w:top w:val="single" w:sz="4" w:space="0" w:color="auto"/>
              <w:left w:val="single" w:sz="4" w:space="0" w:color="auto"/>
              <w:bottom w:val="single" w:sz="4" w:space="0" w:color="auto"/>
              <w:right w:val="single" w:sz="4" w:space="0" w:color="auto"/>
            </w:tcBorders>
            <w:vAlign w:val="center"/>
          </w:tcPr>
          <w:p w14:paraId="6310318F"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7F4A2BDD"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5B81B339" w14:textId="77777777" w:rsidR="002C5B5A" w:rsidRDefault="002C5B5A" w:rsidP="002C5B5A">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19C567F4"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4531B1BD" w14:textId="77777777" w:rsidR="002C5B5A" w:rsidRDefault="002C5B5A" w:rsidP="002C5B5A">
            <w:pPr>
              <w:jc w:val="center"/>
              <w:rPr>
                <w:sz w:val="20"/>
              </w:rPr>
            </w:pPr>
            <w:r>
              <w:rPr>
                <w:sz w:val="20"/>
              </w:rPr>
              <w:t>100</w:t>
            </w:r>
          </w:p>
        </w:tc>
      </w:tr>
      <w:tr w:rsidR="002C5B5A" w14:paraId="32881B86"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2922AB9A" w14:textId="77777777" w:rsidR="002C5B5A" w:rsidRDefault="002C5B5A" w:rsidP="002C5B5A">
            <w:pPr>
              <w:rPr>
                <w:sz w:val="20"/>
              </w:rPr>
            </w:pPr>
            <w:r>
              <w:rPr>
                <w:sz w:val="20"/>
              </w:rPr>
              <w:t xml:space="preserve">Collection </w:t>
            </w:r>
          </w:p>
        </w:tc>
        <w:tc>
          <w:tcPr>
            <w:tcW w:w="1080" w:type="dxa"/>
            <w:tcBorders>
              <w:top w:val="single" w:sz="4" w:space="0" w:color="auto"/>
              <w:left w:val="single" w:sz="4" w:space="0" w:color="auto"/>
              <w:bottom w:val="single" w:sz="4" w:space="0" w:color="auto"/>
              <w:right w:val="single" w:sz="4" w:space="0" w:color="auto"/>
            </w:tcBorders>
            <w:vAlign w:val="center"/>
          </w:tcPr>
          <w:p w14:paraId="321E0E49" w14:textId="77777777" w:rsidR="002C5B5A" w:rsidRDefault="002C5B5A" w:rsidP="002C5B5A">
            <w:pPr>
              <w:jc w:val="center"/>
              <w:rPr>
                <w:sz w:val="20"/>
              </w:rPr>
            </w:pPr>
          </w:p>
        </w:tc>
        <w:tc>
          <w:tcPr>
            <w:tcW w:w="1080" w:type="dxa"/>
            <w:tcBorders>
              <w:top w:val="single" w:sz="4" w:space="0" w:color="auto"/>
              <w:left w:val="nil"/>
              <w:bottom w:val="single" w:sz="4" w:space="0" w:color="auto"/>
              <w:right w:val="single" w:sz="4" w:space="0" w:color="auto"/>
            </w:tcBorders>
            <w:vAlign w:val="center"/>
          </w:tcPr>
          <w:p w14:paraId="4616CA1B" w14:textId="77777777" w:rsidR="002C5B5A" w:rsidRDefault="002C5B5A" w:rsidP="002C5B5A">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73544180"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0261C796"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7C32712C" w14:textId="77777777" w:rsidR="002C5B5A" w:rsidRDefault="002C5B5A" w:rsidP="002C5B5A">
            <w:pPr>
              <w:jc w:val="center"/>
              <w:rPr>
                <w:sz w:val="20"/>
              </w:rPr>
            </w:pPr>
            <w:r>
              <w:rPr>
                <w:sz w:val="20"/>
              </w:rPr>
              <w:t>100</w:t>
            </w:r>
          </w:p>
        </w:tc>
        <w:tc>
          <w:tcPr>
            <w:tcW w:w="990" w:type="dxa"/>
            <w:tcBorders>
              <w:top w:val="single" w:sz="4" w:space="0" w:color="auto"/>
              <w:left w:val="single" w:sz="4" w:space="0" w:color="auto"/>
              <w:bottom w:val="single" w:sz="4" w:space="0" w:color="auto"/>
              <w:right w:val="single" w:sz="4" w:space="0" w:color="auto"/>
            </w:tcBorders>
            <w:vAlign w:val="center"/>
          </w:tcPr>
          <w:p w14:paraId="362CA138"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6931B20A" w14:textId="77777777" w:rsidR="002C5B5A" w:rsidRDefault="002C5B5A" w:rsidP="002C5B5A">
            <w:pPr>
              <w:jc w:val="center"/>
              <w:rPr>
                <w:sz w:val="20"/>
              </w:rPr>
            </w:pPr>
            <w:r>
              <w:rPr>
                <w:sz w:val="20"/>
              </w:rPr>
              <w:t>100</w:t>
            </w:r>
          </w:p>
        </w:tc>
      </w:tr>
      <w:tr w:rsidR="002C5B5A" w14:paraId="48729391"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2A94C11E" w14:textId="77777777" w:rsidR="002C5B5A" w:rsidRDefault="002C5B5A" w:rsidP="002C5B5A">
            <w:pPr>
              <w:rPr>
                <w:sz w:val="20"/>
              </w:rPr>
            </w:pPr>
            <w:r>
              <w:rPr>
                <w:sz w:val="20"/>
              </w:rPr>
              <w:t xml:space="preserve">ER&amp;I </w:t>
            </w:r>
          </w:p>
        </w:tc>
        <w:tc>
          <w:tcPr>
            <w:tcW w:w="1080" w:type="dxa"/>
            <w:tcBorders>
              <w:top w:val="single" w:sz="4" w:space="0" w:color="auto"/>
              <w:left w:val="single" w:sz="4" w:space="0" w:color="auto"/>
              <w:bottom w:val="single" w:sz="4" w:space="0" w:color="auto"/>
              <w:right w:val="single" w:sz="4" w:space="0" w:color="auto"/>
            </w:tcBorders>
            <w:vAlign w:val="center"/>
          </w:tcPr>
          <w:p w14:paraId="27C162C8" w14:textId="77777777" w:rsidR="002C5B5A" w:rsidRDefault="002C5B5A" w:rsidP="002C5B5A">
            <w:pPr>
              <w:jc w:val="center"/>
              <w:rPr>
                <w:sz w:val="20"/>
              </w:rPr>
            </w:pPr>
            <w:r>
              <w:rPr>
                <w:sz w:val="20"/>
              </w:rPr>
              <w:t>100</w:t>
            </w:r>
          </w:p>
        </w:tc>
        <w:tc>
          <w:tcPr>
            <w:tcW w:w="1080" w:type="dxa"/>
            <w:tcBorders>
              <w:top w:val="single" w:sz="4" w:space="0" w:color="auto"/>
              <w:left w:val="nil"/>
              <w:bottom w:val="single" w:sz="4" w:space="0" w:color="auto"/>
              <w:right w:val="single" w:sz="4" w:space="0" w:color="auto"/>
            </w:tcBorders>
            <w:vAlign w:val="center"/>
          </w:tcPr>
          <w:p w14:paraId="40F7660D" w14:textId="77777777" w:rsidR="002C5B5A" w:rsidRDefault="002C5B5A" w:rsidP="002C5B5A">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6E12E0EE"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654BECFD"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2CCFA0B8" w14:textId="77777777" w:rsidR="002C5B5A" w:rsidRDefault="002C5B5A" w:rsidP="002C5B5A">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34558185"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4F569A84" w14:textId="77777777" w:rsidR="002C5B5A" w:rsidRDefault="002C5B5A" w:rsidP="002C5B5A">
            <w:pPr>
              <w:jc w:val="center"/>
              <w:rPr>
                <w:sz w:val="20"/>
              </w:rPr>
            </w:pPr>
          </w:p>
        </w:tc>
      </w:tr>
      <w:tr w:rsidR="002C5B5A" w14:paraId="0563018E"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6E9404CE" w14:textId="77777777" w:rsidR="002C5B5A" w:rsidRDefault="002C5B5A" w:rsidP="002C5B5A">
            <w:pPr>
              <w:rPr>
                <w:sz w:val="20"/>
              </w:rPr>
            </w:pPr>
            <w:r>
              <w:rPr>
                <w:sz w:val="20"/>
              </w:rPr>
              <w:t xml:space="preserve">Transfer </w:t>
            </w:r>
          </w:p>
        </w:tc>
        <w:tc>
          <w:tcPr>
            <w:tcW w:w="1080" w:type="dxa"/>
            <w:tcBorders>
              <w:top w:val="single" w:sz="4" w:space="0" w:color="auto"/>
              <w:left w:val="single" w:sz="4" w:space="0" w:color="auto"/>
              <w:bottom w:val="single" w:sz="4" w:space="0" w:color="auto"/>
              <w:right w:val="single" w:sz="4" w:space="0" w:color="auto"/>
            </w:tcBorders>
            <w:vAlign w:val="center"/>
          </w:tcPr>
          <w:p w14:paraId="3F893897" w14:textId="77777777" w:rsidR="002C5B5A" w:rsidRDefault="002C5B5A" w:rsidP="002C5B5A">
            <w:pPr>
              <w:jc w:val="center"/>
              <w:rPr>
                <w:sz w:val="20"/>
              </w:rPr>
            </w:pPr>
            <w:r>
              <w:rPr>
                <w:sz w:val="20"/>
              </w:rPr>
              <w:t>100</w:t>
            </w:r>
          </w:p>
        </w:tc>
        <w:tc>
          <w:tcPr>
            <w:tcW w:w="1080" w:type="dxa"/>
            <w:tcBorders>
              <w:top w:val="single" w:sz="4" w:space="0" w:color="auto"/>
              <w:left w:val="nil"/>
              <w:bottom w:val="single" w:sz="4" w:space="0" w:color="auto"/>
              <w:right w:val="single" w:sz="4" w:space="0" w:color="auto"/>
            </w:tcBorders>
            <w:vAlign w:val="center"/>
          </w:tcPr>
          <w:p w14:paraId="0E4CC61C" w14:textId="77777777" w:rsidR="002C5B5A" w:rsidRDefault="002C5B5A" w:rsidP="002C5B5A">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3258DE10"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164BE701"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78E9C702" w14:textId="77777777" w:rsidR="002C5B5A" w:rsidRDefault="002C5B5A" w:rsidP="002C5B5A">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3B849A07"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6915D396" w14:textId="77777777" w:rsidR="002C5B5A" w:rsidRDefault="002C5B5A" w:rsidP="002C5B5A">
            <w:pPr>
              <w:jc w:val="center"/>
              <w:rPr>
                <w:sz w:val="20"/>
              </w:rPr>
            </w:pPr>
            <w:r>
              <w:rPr>
                <w:sz w:val="20"/>
              </w:rPr>
              <w:t>100</w:t>
            </w:r>
          </w:p>
        </w:tc>
      </w:tr>
      <w:tr w:rsidR="002C5B5A" w14:paraId="58265328"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423F52D1" w14:textId="77777777" w:rsidR="002C5B5A" w:rsidRDefault="002C5B5A" w:rsidP="002C5B5A">
            <w:pPr>
              <w:rPr>
                <w:sz w:val="20"/>
              </w:rPr>
            </w:pPr>
            <w:r>
              <w:rPr>
                <w:sz w:val="20"/>
              </w:rPr>
              <w:t xml:space="preserve">Land Disposal </w:t>
            </w:r>
          </w:p>
        </w:tc>
        <w:tc>
          <w:tcPr>
            <w:tcW w:w="1080" w:type="dxa"/>
            <w:tcBorders>
              <w:top w:val="single" w:sz="4" w:space="0" w:color="auto"/>
              <w:left w:val="single" w:sz="4" w:space="0" w:color="auto"/>
              <w:bottom w:val="single" w:sz="4" w:space="0" w:color="auto"/>
              <w:right w:val="single" w:sz="4" w:space="0" w:color="auto"/>
            </w:tcBorders>
            <w:vAlign w:val="center"/>
          </w:tcPr>
          <w:p w14:paraId="1258F88A" w14:textId="77777777" w:rsidR="002C5B5A" w:rsidRDefault="002C5B5A" w:rsidP="002C5B5A">
            <w:pPr>
              <w:jc w:val="center"/>
              <w:rPr>
                <w:sz w:val="20"/>
              </w:rPr>
            </w:pPr>
            <w:r>
              <w:rPr>
                <w:sz w:val="20"/>
              </w:rPr>
              <w:t>100</w:t>
            </w:r>
          </w:p>
        </w:tc>
        <w:tc>
          <w:tcPr>
            <w:tcW w:w="1080" w:type="dxa"/>
            <w:tcBorders>
              <w:top w:val="single" w:sz="4" w:space="0" w:color="auto"/>
              <w:left w:val="nil"/>
              <w:bottom w:val="single" w:sz="4" w:space="0" w:color="auto"/>
              <w:right w:val="single" w:sz="4" w:space="0" w:color="auto"/>
            </w:tcBorders>
            <w:vAlign w:val="center"/>
          </w:tcPr>
          <w:p w14:paraId="7A438D16" w14:textId="77777777" w:rsidR="002C5B5A" w:rsidRDefault="002C5B5A" w:rsidP="002C5B5A">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0C8885B9"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6C7EC014"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559BB01B" w14:textId="77777777" w:rsidR="002C5B5A" w:rsidRDefault="002C5B5A" w:rsidP="002C5B5A">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50BFEAED"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6DA46E3F" w14:textId="77777777" w:rsidR="002C5B5A" w:rsidRDefault="002C5B5A" w:rsidP="002C5B5A">
            <w:pPr>
              <w:jc w:val="center"/>
              <w:rPr>
                <w:sz w:val="20"/>
              </w:rPr>
            </w:pPr>
            <w:r>
              <w:rPr>
                <w:sz w:val="20"/>
              </w:rPr>
              <w:t>100</w:t>
            </w:r>
          </w:p>
        </w:tc>
      </w:tr>
      <w:tr w:rsidR="002C5B5A" w14:paraId="3A4BC23F"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51511181" w14:textId="77777777" w:rsidR="002C5B5A" w:rsidRDefault="002C5B5A" w:rsidP="002C5B5A">
            <w:pPr>
              <w:rPr>
                <w:sz w:val="20"/>
              </w:rPr>
            </w:pPr>
            <w:r>
              <w:rPr>
                <w:sz w:val="20"/>
              </w:rPr>
              <w:t xml:space="preserve">Administration </w:t>
            </w:r>
          </w:p>
        </w:tc>
        <w:tc>
          <w:tcPr>
            <w:tcW w:w="1080" w:type="dxa"/>
            <w:tcBorders>
              <w:top w:val="single" w:sz="4" w:space="0" w:color="auto"/>
              <w:left w:val="single" w:sz="4" w:space="0" w:color="auto"/>
              <w:bottom w:val="single" w:sz="4" w:space="0" w:color="auto"/>
              <w:right w:val="single" w:sz="4" w:space="0" w:color="auto"/>
            </w:tcBorders>
            <w:vAlign w:val="center"/>
          </w:tcPr>
          <w:p w14:paraId="2E1951E3" w14:textId="77777777" w:rsidR="002C5B5A" w:rsidRDefault="002C5B5A" w:rsidP="002C5B5A">
            <w:pPr>
              <w:jc w:val="center"/>
              <w:rPr>
                <w:sz w:val="20"/>
              </w:rPr>
            </w:pPr>
            <w:r>
              <w:rPr>
                <w:sz w:val="20"/>
              </w:rPr>
              <w:t>100</w:t>
            </w:r>
          </w:p>
        </w:tc>
        <w:tc>
          <w:tcPr>
            <w:tcW w:w="1080" w:type="dxa"/>
            <w:tcBorders>
              <w:top w:val="single" w:sz="4" w:space="0" w:color="auto"/>
              <w:left w:val="nil"/>
              <w:bottom w:val="single" w:sz="4" w:space="0" w:color="auto"/>
              <w:right w:val="single" w:sz="4" w:space="0" w:color="auto"/>
            </w:tcBorders>
            <w:vAlign w:val="center"/>
          </w:tcPr>
          <w:p w14:paraId="1C674B02" w14:textId="77777777" w:rsidR="002C5B5A" w:rsidRDefault="002C5B5A" w:rsidP="002C5B5A">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41B54186"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619F9B8D"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431F6350" w14:textId="77777777" w:rsidR="002C5B5A" w:rsidRDefault="002C5B5A" w:rsidP="002C5B5A">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2631CDE7"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5FB4E897" w14:textId="77777777" w:rsidR="002C5B5A" w:rsidRDefault="002C5B5A" w:rsidP="002C5B5A">
            <w:pPr>
              <w:jc w:val="center"/>
              <w:rPr>
                <w:sz w:val="20"/>
              </w:rPr>
            </w:pPr>
            <w:r>
              <w:rPr>
                <w:sz w:val="20"/>
              </w:rPr>
              <w:t>100</w:t>
            </w:r>
          </w:p>
        </w:tc>
      </w:tr>
      <w:tr w:rsidR="002C5B5A" w14:paraId="4EB54ABD"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0767B91E" w14:textId="77777777" w:rsidR="002C5B5A" w:rsidRDefault="002C5B5A" w:rsidP="002C5B5A">
            <w:pPr>
              <w:rPr>
                <w:sz w:val="20"/>
              </w:rPr>
            </w:pPr>
            <w:r>
              <w:rPr>
                <w:sz w:val="20"/>
              </w:rPr>
              <w:t xml:space="preserve">Other </w:t>
            </w:r>
          </w:p>
        </w:tc>
        <w:tc>
          <w:tcPr>
            <w:tcW w:w="1080" w:type="dxa"/>
            <w:tcBorders>
              <w:top w:val="single" w:sz="4" w:space="0" w:color="auto"/>
              <w:left w:val="single" w:sz="4" w:space="0" w:color="auto"/>
              <w:bottom w:val="single" w:sz="4" w:space="0" w:color="auto"/>
              <w:right w:val="single" w:sz="4" w:space="0" w:color="auto"/>
            </w:tcBorders>
            <w:vAlign w:val="center"/>
          </w:tcPr>
          <w:p w14:paraId="3135594A" w14:textId="77777777" w:rsidR="002C5B5A" w:rsidRDefault="002C5B5A" w:rsidP="002C5B5A">
            <w:pPr>
              <w:jc w:val="center"/>
              <w:rPr>
                <w:sz w:val="20"/>
              </w:rPr>
            </w:pPr>
          </w:p>
        </w:tc>
        <w:tc>
          <w:tcPr>
            <w:tcW w:w="1080" w:type="dxa"/>
            <w:tcBorders>
              <w:top w:val="single" w:sz="4" w:space="0" w:color="auto"/>
              <w:left w:val="nil"/>
              <w:bottom w:val="single" w:sz="4" w:space="0" w:color="auto"/>
              <w:right w:val="single" w:sz="4" w:space="0" w:color="auto"/>
            </w:tcBorders>
            <w:vAlign w:val="center"/>
          </w:tcPr>
          <w:p w14:paraId="66AF37DC" w14:textId="77777777" w:rsidR="002C5B5A" w:rsidRDefault="002C5B5A" w:rsidP="002C5B5A">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6AFED3CD"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4D105A5B"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07672AB5" w14:textId="77777777" w:rsidR="002C5B5A" w:rsidRDefault="002C5B5A" w:rsidP="002C5B5A">
            <w:pPr>
              <w:jc w:val="center"/>
              <w:rPr>
                <w:sz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1BDE0679"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2FAB0395" w14:textId="77777777" w:rsidR="002C5B5A" w:rsidRDefault="002C5B5A" w:rsidP="002C5B5A">
            <w:pPr>
              <w:jc w:val="center"/>
              <w:rPr>
                <w:sz w:val="20"/>
              </w:rPr>
            </w:pPr>
          </w:p>
        </w:tc>
      </w:tr>
      <w:tr w:rsidR="002C5B5A" w14:paraId="3E5FDCCD" w14:textId="7777777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1C0105CF" w14:textId="77777777" w:rsidR="002C5B5A" w:rsidRDefault="002C5B5A" w:rsidP="002C5B5A">
            <w:pPr>
              <w:ind w:left="360"/>
              <w:rPr>
                <w:sz w:val="20"/>
              </w:rPr>
            </w:pPr>
            <w:r>
              <w:rPr>
                <w:sz w:val="20"/>
              </w:rPr>
              <w:t>Moderate-Risk Waste</w:t>
            </w:r>
          </w:p>
        </w:tc>
        <w:tc>
          <w:tcPr>
            <w:tcW w:w="1080" w:type="dxa"/>
            <w:tcBorders>
              <w:top w:val="single" w:sz="4" w:space="0" w:color="auto"/>
              <w:left w:val="single" w:sz="4" w:space="0" w:color="auto"/>
              <w:bottom w:val="single" w:sz="4" w:space="0" w:color="auto"/>
              <w:right w:val="single" w:sz="4" w:space="0" w:color="auto"/>
            </w:tcBorders>
            <w:vAlign w:val="center"/>
          </w:tcPr>
          <w:p w14:paraId="6E48A52C" w14:textId="77777777" w:rsidR="002C5B5A" w:rsidRDefault="002C5B5A" w:rsidP="002C5B5A">
            <w:pPr>
              <w:jc w:val="center"/>
              <w:rPr>
                <w:sz w:val="20"/>
              </w:rPr>
            </w:pPr>
            <w:r>
              <w:rPr>
                <w:sz w:val="20"/>
              </w:rPr>
              <w:t>87</w:t>
            </w:r>
          </w:p>
        </w:tc>
        <w:tc>
          <w:tcPr>
            <w:tcW w:w="1080" w:type="dxa"/>
            <w:tcBorders>
              <w:top w:val="single" w:sz="4" w:space="0" w:color="auto"/>
              <w:left w:val="nil"/>
              <w:bottom w:val="single" w:sz="4" w:space="0" w:color="auto"/>
              <w:right w:val="single" w:sz="4" w:space="0" w:color="auto"/>
            </w:tcBorders>
            <w:vAlign w:val="center"/>
          </w:tcPr>
          <w:p w14:paraId="73F5740E" w14:textId="77777777" w:rsidR="002C5B5A" w:rsidRDefault="002C5B5A" w:rsidP="002C5B5A">
            <w:pPr>
              <w:jc w:val="center"/>
              <w:rPr>
                <w:sz w:val="20"/>
              </w:rPr>
            </w:pPr>
          </w:p>
        </w:tc>
        <w:tc>
          <w:tcPr>
            <w:tcW w:w="877" w:type="dxa"/>
            <w:tcBorders>
              <w:top w:val="single" w:sz="4" w:space="0" w:color="auto"/>
              <w:left w:val="single" w:sz="4" w:space="0" w:color="auto"/>
              <w:bottom w:val="single" w:sz="4" w:space="0" w:color="auto"/>
              <w:right w:val="single" w:sz="4" w:space="0" w:color="auto"/>
            </w:tcBorders>
            <w:vAlign w:val="center"/>
          </w:tcPr>
          <w:p w14:paraId="2A722CA8" w14:textId="77777777" w:rsidR="002C5B5A" w:rsidRDefault="002C5B5A" w:rsidP="002C5B5A">
            <w:pPr>
              <w:jc w:val="center"/>
              <w:rPr>
                <w:sz w:val="20"/>
              </w:rPr>
            </w:pPr>
          </w:p>
        </w:tc>
        <w:tc>
          <w:tcPr>
            <w:tcW w:w="1013" w:type="dxa"/>
            <w:tcBorders>
              <w:top w:val="single" w:sz="4" w:space="0" w:color="auto"/>
              <w:left w:val="single" w:sz="4" w:space="0" w:color="auto"/>
              <w:bottom w:val="single" w:sz="4" w:space="0" w:color="auto"/>
              <w:right w:val="single" w:sz="4" w:space="0" w:color="auto"/>
            </w:tcBorders>
            <w:vAlign w:val="center"/>
          </w:tcPr>
          <w:p w14:paraId="7927EE56" w14:textId="77777777" w:rsidR="002C5B5A" w:rsidRDefault="002C5B5A" w:rsidP="002C5B5A">
            <w:pPr>
              <w:jc w:val="center"/>
              <w:rPr>
                <w:sz w:val="20"/>
              </w:rPr>
            </w:pPr>
          </w:p>
        </w:tc>
        <w:tc>
          <w:tcPr>
            <w:tcW w:w="1440" w:type="dxa"/>
            <w:tcBorders>
              <w:top w:val="single" w:sz="4" w:space="0" w:color="auto"/>
              <w:left w:val="nil"/>
              <w:bottom w:val="single" w:sz="4" w:space="0" w:color="auto"/>
              <w:right w:val="single" w:sz="4" w:space="0" w:color="auto"/>
            </w:tcBorders>
            <w:vAlign w:val="center"/>
          </w:tcPr>
          <w:p w14:paraId="0BEF5A1F" w14:textId="77777777" w:rsidR="002C5B5A" w:rsidRDefault="002C5B5A" w:rsidP="002C5B5A">
            <w:pPr>
              <w:jc w:val="center"/>
              <w:rPr>
                <w:sz w:val="20"/>
              </w:rPr>
            </w:pPr>
            <w:r>
              <w:rPr>
                <w:sz w:val="20"/>
              </w:rPr>
              <w:t>13</w:t>
            </w:r>
          </w:p>
        </w:tc>
        <w:tc>
          <w:tcPr>
            <w:tcW w:w="990" w:type="dxa"/>
            <w:tcBorders>
              <w:top w:val="single" w:sz="4" w:space="0" w:color="auto"/>
              <w:left w:val="single" w:sz="4" w:space="0" w:color="auto"/>
              <w:bottom w:val="single" w:sz="4" w:space="0" w:color="auto"/>
              <w:right w:val="single" w:sz="4" w:space="0" w:color="auto"/>
            </w:tcBorders>
            <w:vAlign w:val="center"/>
          </w:tcPr>
          <w:p w14:paraId="78611AEB" w14:textId="77777777" w:rsidR="002C5B5A" w:rsidRDefault="002C5B5A" w:rsidP="002C5B5A">
            <w:pPr>
              <w:jc w:val="center"/>
              <w:rPr>
                <w:sz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4052AA66" w14:textId="77777777" w:rsidR="002C5B5A" w:rsidRDefault="002C5B5A" w:rsidP="002C5B5A">
            <w:pPr>
              <w:jc w:val="center"/>
              <w:rPr>
                <w:sz w:val="20"/>
              </w:rPr>
            </w:pPr>
            <w:r>
              <w:rPr>
                <w:sz w:val="20"/>
              </w:rPr>
              <w:t>100</w:t>
            </w:r>
          </w:p>
        </w:tc>
      </w:tr>
    </w:tbl>
    <w:p w14:paraId="7EA684D4" w14:textId="77777777" w:rsidR="005742F6" w:rsidRDefault="005742F6"/>
    <w:p w14:paraId="5542A97B" w14:textId="77777777" w:rsidR="005742F6" w:rsidRPr="007F7A36" w:rsidRDefault="00A551E4">
      <w:pPr>
        <w:rPr>
          <w:rFonts w:ascii="Book Antiqua" w:hAnsi="Book Antiqua"/>
          <w:b/>
          <w:w w:val="107"/>
          <w:sz w:val="24"/>
          <w:szCs w:val="24"/>
        </w:rPr>
      </w:pPr>
      <w:r>
        <w:rPr>
          <w:b/>
          <w:w w:val="107"/>
        </w:rPr>
        <w:br w:type="page"/>
      </w:r>
      <w:r w:rsidRPr="007F7A36">
        <w:rPr>
          <w:rFonts w:ascii="Book Antiqua" w:hAnsi="Book Antiqua"/>
          <w:b/>
          <w:w w:val="107"/>
          <w:sz w:val="24"/>
          <w:szCs w:val="24"/>
        </w:rPr>
        <w:lastRenderedPageBreak/>
        <w:t xml:space="preserve">4.3 </w:t>
      </w:r>
      <w:r w:rsidRPr="007F7A36">
        <w:rPr>
          <w:rFonts w:ascii="Book Antiqua" w:hAnsi="Book Antiqua"/>
          <w:b/>
          <w:w w:val="107"/>
          <w:sz w:val="24"/>
          <w:szCs w:val="24"/>
        </w:rPr>
        <w:tab/>
        <w:t xml:space="preserve">References and Assumptions </w:t>
      </w:r>
    </w:p>
    <w:p w14:paraId="796CC63F" w14:textId="77777777" w:rsidR="005742F6" w:rsidRPr="007F7A36" w:rsidRDefault="005742F6">
      <w:pPr>
        <w:rPr>
          <w:rFonts w:ascii="Book Antiqua" w:hAnsi="Book Antiqua"/>
          <w:sz w:val="24"/>
          <w:szCs w:val="24"/>
        </w:rPr>
      </w:pPr>
    </w:p>
    <w:p w14:paraId="5CFE54AC" w14:textId="77777777" w:rsidR="005742F6" w:rsidRPr="007F7A36" w:rsidRDefault="00A551E4">
      <w:pPr>
        <w:ind w:left="720"/>
        <w:rPr>
          <w:rFonts w:ascii="Book Antiqua" w:hAnsi="Book Antiqua"/>
          <w:sz w:val="24"/>
          <w:szCs w:val="24"/>
        </w:rPr>
      </w:pPr>
      <w:r w:rsidRPr="007F7A36">
        <w:rPr>
          <w:rFonts w:ascii="Book Antiqua" w:hAnsi="Book Antiqua"/>
          <w:sz w:val="24"/>
          <w:szCs w:val="24"/>
        </w:rPr>
        <w:t xml:space="preserve">See Section 14. </w:t>
      </w:r>
    </w:p>
    <w:p w14:paraId="24033901" w14:textId="77777777" w:rsidR="005742F6" w:rsidRPr="007F7A36" w:rsidRDefault="005742F6">
      <w:pPr>
        <w:ind w:left="720"/>
        <w:rPr>
          <w:rFonts w:ascii="Book Antiqua" w:hAnsi="Book Antiqua"/>
          <w:sz w:val="24"/>
          <w:szCs w:val="24"/>
        </w:rPr>
      </w:pPr>
    </w:p>
    <w:p w14:paraId="2AAEB222" w14:textId="77777777" w:rsidR="003B4FE0" w:rsidRDefault="00A551E4">
      <w:pPr>
        <w:ind w:left="720"/>
        <w:rPr>
          <w:rFonts w:ascii="Book Antiqua" w:hAnsi="Book Antiqua"/>
          <w:sz w:val="24"/>
          <w:szCs w:val="24"/>
        </w:rPr>
      </w:pPr>
      <w:r w:rsidRPr="007F7A36">
        <w:rPr>
          <w:rFonts w:ascii="Book Antiqua" w:hAnsi="Book Antiqua"/>
          <w:sz w:val="24"/>
          <w:szCs w:val="24"/>
        </w:rPr>
        <w:t xml:space="preserve">For Table 4.1.2, </w:t>
      </w:r>
      <w:r w:rsidR="003B4FE0">
        <w:rPr>
          <w:rFonts w:ascii="Book Antiqua" w:hAnsi="Book Antiqua"/>
          <w:sz w:val="24"/>
          <w:szCs w:val="24"/>
        </w:rPr>
        <w:t xml:space="preserve">operational </w:t>
      </w:r>
      <w:r w:rsidRPr="007F7A36">
        <w:rPr>
          <w:rFonts w:ascii="Book Antiqua" w:hAnsi="Book Antiqua"/>
          <w:sz w:val="24"/>
          <w:szCs w:val="24"/>
        </w:rPr>
        <w:t>cost</w:t>
      </w:r>
      <w:r w:rsidR="003B4FE0">
        <w:rPr>
          <w:rFonts w:ascii="Book Antiqua" w:hAnsi="Book Antiqua"/>
          <w:sz w:val="24"/>
          <w:szCs w:val="24"/>
        </w:rPr>
        <w:t xml:space="preserve"> includes </w:t>
      </w:r>
      <w:r w:rsidR="003B4FE0" w:rsidRPr="007F7A36">
        <w:rPr>
          <w:rFonts w:ascii="Book Antiqua" w:hAnsi="Book Antiqua"/>
          <w:sz w:val="24"/>
          <w:szCs w:val="24"/>
        </w:rPr>
        <w:t>MRW operations</w:t>
      </w:r>
      <w:r w:rsidR="003B4FE0">
        <w:rPr>
          <w:rFonts w:ascii="Book Antiqua" w:hAnsi="Book Antiqua"/>
          <w:sz w:val="24"/>
          <w:szCs w:val="24"/>
        </w:rPr>
        <w:t>.</w:t>
      </w:r>
    </w:p>
    <w:p w14:paraId="0AF482DE" w14:textId="77777777" w:rsidR="003B4FE0" w:rsidRDefault="003B4FE0">
      <w:pPr>
        <w:ind w:left="720"/>
        <w:rPr>
          <w:rFonts w:ascii="Book Antiqua" w:hAnsi="Book Antiqua"/>
          <w:sz w:val="24"/>
          <w:szCs w:val="24"/>
        </w:rPr>
      </w:pPr>
    </w:p>
    <w:p w14:paraId="614D412F" w14:textId="77777777" w:rsidR="005742F6" w:rsidRPr="007F7A36" w:rsidRDefault="005742F6">
      <w:pPr>
        <w:rPr>
          <w:rFonts w:ascii="Book Antiqua" w:hAnsi="Book Antiqua"/>
          <w:sz w:val="24"/>
          <w:szCs w:val="24"/>
        </w:rPr>
      </w:pPr>
    </w:p>
    <w:p w14:paraId="6BCA8D4D" w14:textId="77777777" w:rsidR="005742F6" w:rsidRPr="007F7A36" w:rsidRDefault="00A551E4">
      <w:pPr>
        <w:rPr>
          <w:rFonts w:ascii="Book Antiqua" w:hAnsi="Book Antiqua"/>
          <w:b/>
          <w:w w:val="107"/>
          <w:sz w:val="24"/>
          <w:szCs w:val="24"/>
        </w:rPr>
      </w:pPr>
      <w:r w:rsidRPr="007F7A36">
        <w:rPr>
          <w:rFonts w:ascii="Book Antiqua" w:hAnsi="Book Antiqua"/>
          <w:b/>
          <w:w w:val="107"/>
          <w:sz w:val="24"/>
          <w:szCs w:val="24"/>
        </w:rPr>
        <w:t xml:space="preserve">4.4 </w:t>
      </w:r>
      <w:r w:rsidRPr="007F7A36">
        <w:rPr>
          <w:rFonts w:ascii="Book Antiqua" w:hAnsi="Book Antiqua"/>
          <w:b/>
          <w:w w:val="107"/>
          <w:sz w:val="24"/>
          <w:szCs w:val="24"/>
        </w:rPr>
        <w:tab/>
        <w:t>Surplus Funds</w:t>
      </w:r>
    </w:p>
    <w:p w14:paraId="549BAC05" w14:textId="77777777" w:rsidR="005742F6" w:rsidRPr="007F7A36" w:rsidRDefault="005742F6">
      <w:pPr>
        <w:rPr>
          <w:rFonts w:ascii="Book Antiqua" w:hAnsi="Book Antiqua"/>
          <w:sz w:val="24"/>
          <w:szCs w:val="24"/>
        </w:rPr>
      </w:pPr>
    </w:p>
    <w:p w14:paraId="73232F21" w14:textId="77777777" w:rsidR="005742F6" w:rsidRPr="007F7A36" w:rsidRDefault="00A551E4">
      <w:pPr>
        <w:rPr>
          <w:rFonts w:ascii="Book Antiqua" w:hAnsi="Book Antiqua"/>
          <w:sz w:val="24"/>
          <w:szCs w:val="24"/>
        </w:rPr>
      </w:pPr>
      <w:r w:rsidRPr="007F7A36">
        <w:rPr>
          <w:rFonts w:ascii="Book Antiqua" w:hAnsi="Book Antiqua"/>
          <w:sz w:val="24"/>
          <w:szCs w:val="24"/>
        </w:rPr>
        <w:tab/>
        <w:t>NA</w:t>
      </w:r>
    </w:p>
    <w:p w14:paraId="27D3F3BC" w14:textId="77777777" w:rsidR="005742F6" w:rsidRPr="007F7A36" w:rsidRDefault="005742F6">
      <w:pPr>
        <w:rPr>
          <w:rFonts w:ascii="Book Antiqua" w:hAnsi="Book Antiqua"/>
          <w:sz w:val="24"/>
          <w:szCs w:val="24"/>
        </w:rPr>
      </w:pPr>
    </w:p>
    <w:p w14:paraId="093A38C2" w14:textId="77777777" w:rsidR="005742F6" w:rsidRPr="007F7A36" w:rsidRDefault="005742F6">
      <w:pPr>
        <w:rPr>
          <w:rFonts w:ascii="Book Antiqua" w:hAnsi="Book Antiqua"/>
          <w:sz w:val="24"/>
          <w:szCs w:val="24"/>
        </w:rPr>
      </w:pPr>
    </w:p>
    <w:p w14:paraId="19A02C91" w14:textId="77777777" w:rsidR="005742F6" w:rsidRPr="007F7A36" w:rsidRDefault="005742F6">
      <w:pPr>
        <w:rPr>
          <w:rFonts w:ascii="Book Antiqua" w:hAnsi="Book Antiqua"/>
          <w:sz w:val="24"/>
          <w:szCs w:val="24"/>
        </w:rPr>
      </w:pPr>
    </w:p>
    <w:p w14:paraId="30DA7218" w14:textId="77777777" w:rsidR="005742F6" w:rsidRPr="007F7A36" w:rsidRDefault="005742F6">
      <w:pPr>
        <w:rPr>
          <w:rFonts w:ascii="Book Antiqua" w:hAnsi="Book Antiqua"/>
          <w:sz w:val="24"/>
          <w:szCs w:val="24"/>
        </w:rPr>
      </w:pPr>
    </w:p>
    <w:p w14:paraId="4757DE22" w14:textId="77777777" w:rsidR="005742F6" w:rsidRPr="007F7A36" w:rsidRDefault="005742F6">
      <w:pPr>
        <w:rPr>
          <w:rFonts w:ascii="Book Antiqua" w:hAnsi="Book Antiqua"/>
          <w:sz w:val="24"/>
          <w:szCs w:val="24"/>
        </w:rPr>
      </w:pPr>
    </w:p>
    <w:p w14:paraId="10F188E9" w14:textId="77777777" w:rsidR="005742F6" w:rsidRPr="007F7A36" w:rsidRDefault="005742F6">
      <w:pPr>
        <w:rPr>
          <w:rFonts w:ascii="Book Antiqua" w:hAnsi="Book Antiqua"/>
          <w:sz w:val="24"/>
          <w:szCs w:val="24"/>
        </w:rPr>
      </w:pPr>
    </w:p>
    <w:p w14:paraId="1D1DFBDC" w14:textId="77777777" w:rsidR="005742F6" w:rsidRPr="007F7A36" w:rsidRDefault="005742F6">
      <w:pPr>
        <w:rPr>
          <w:rFonts w:ascii="Book Antiqua" w:hAnsi="Book Antiqua"/>
          <w:sz w:val="24"/>
          <w:szCs w:val="24"/>
        </w:rPr>
      </w:pPr>
    </w:p>
    <w:p w14:paraId="2253D6A7" w14:textId="77777777" w:rsidR="005742F6" w:rsidRDefault="005742F6"/>
    <w:p w14:paraId="055E9332" w14:textId="77777777" w:rsidR="005742F6" w:rsidRDefault="005742F6"/>
    <w:p w14:paraId="1841A66E" w14:textId="77777777" w:rsidR="005742F6" w:rsidRDefault="005742F6"/>
    <w:p w14:paraId="299A8575" w14:textId="77777777" w:rsidR="005742F6" w:rsidRDefault="005742F6">
      <w:pPr>
        <w:sectPr w:rsidR="005742F6" w:rsidSect="002A5FB5">
          <w:footerReference w:type="default" r:id="rId52"/>
          <w:pgSz w:w="12240" w:h="15840" w:code="1"/>
          <w:pgMar w:top="1440" w:right="1584" w:bottom="1152" w:left="1584" w:header="720" w:footer="576" w:gutter="0"/>
          <w:cols w:space="720"/>
        </w:sectPr>
      </w:pPr>
    </w:p>
    <w:p w14:paraId="27FE9586" w14:textId="77777777" w:rsidR="00A25E3C" w:rsidRDefault="006C4ACB" w:rsidP="00A25E3C">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32"/>
        </w:rPr>
      </w:pPr>
      <w:r>
        <w:rPr>
          <w:rFonts w:ascii="Moderne" w:hAnsi="Moderne"/>
          <w:b/>
          <w:spacing w:val="80"/>
          <w:sz w:val="32"/>
        </w:rPr>
        <w:lastRenderedPageBreak/>
        <w:t xml:space="preserve">APPENDIX </w:t>
      </w:r>
      <w:r w:rsidR="007F7A36">
        <w:rPr>
          <w:rFonts w:ascii="Moderne" w:hAnsi="Moderne"/>
          <w:b/>
          <w:spacing w:val="80"/>
          <w:sz w:val="32"/>
        </w:rPr>
        <w:t>E</w:t>
      </w:r>
    </w:p>
    <w:p w14:paraId="6CBAFC1C" w14:textId="77777777" w:rsidR="00A25E3C" w:rsidRDefault="00A25E3C" w:rsidP="00A25E3C">
      <w:pPr>
        <w:pBdr>
          <w:top w:val="single" w:sz="2" w:space="1" w:color="000000"/>
        </w:pBdr>
        <w:rPr>
          <w:rFonts w:ascii="Moderne" w:hAnsi="Moderne"/>
          <w:b/>
          <w:spacing w:val="40"/>
          <w:sz w:val="32"/>
        </w:rPr>
      </w:pPr>
      <w:r>
        <w:rPr>
          <w:rFonts w:ascii="Moderne" w:hAnsi="Moderne"/>
          <w:b/>
          <w:spacing w:val="40"/>
          <w:sz w:val="32"/>
        </w:rPr>
        <w:t>ENVIRONMENTAL CHECKLIST</w:t>
      </w:r>
    </w:p>
    <w:p w14:paraId="5C66B47B" w14:textId="77777777" w:rsidR="00A25E3C" w:rsidRDefault="00A25E3C" w:rsidP="00A25E3C">
      <w:pPr>
        <w:rPr>
          <w:rFonts w:ascii="Book Antiqua" w:hAnsi="Book Antiqua"/>
          <w:sz w:val="28"/>
        </w:rPr>
      </w:pPr>
    </w:p>
    <w:p w14:paraId="6B26CBB1" w14:textId="77777777" w:rsidR="00A25E3C" w:rsidRDefault="00A25E3C" w:rsidP="00A25E3C">
      <w:pPr>
        <w:rPr>
          <w:rFonts w:ascii="Book Antiqua" w:hAnsi="Book Antiqua"/>
          <w:sz w:val="28"/>
        </w:rPr>
      </w:pPr>
    </w:p>
    <w:p w14:paraId="4A612C8D" w14:textId="77777777" w:rsidR="00A25E3C" w:rsidRDefault="00A25E3C" w:rsidP="00A25E3C">
      <w:pPr>
        <w:rPr>
          <w:rFonts w:ascii="Book Antiqua" w:hAnsi="Book Antiqua"/>
          <w:sz w:val="28"/>
        </w:rPr>
      </w:pPr>
    </w:p>
    <w:p w14:paraId="0CF702C1" w14:textId="77777777" w:rsidR="00A25E3C" w:rsidRDefault="00A25E3C" w:rsidP="00A25E3C">
      <w:pPr>
        <w:rPr>
          <w:rFonts w:ascii="Book Antiqua" w:hAnsi="Book Antiqua"/>
          <w:sz w:val="28"/>
        </w:rPr>
      </w:pPr>
    </w:p>
    <w:p w14:paraId="7B315E4E" w14:textId="77777777" w:rsidR="00A25E3C" w:rsidRDefault="00A25E3C" w:rsidP="00A25E3C">
      <w:pPr>
        <w:rPr>
          <w:rFonts w:ascii="Book Antiqua" w:hAnsi="Book Antiqua"/>
          <w:sz w:val="28"/>
        </w:rPr>
      </w:pPr>
    </w:p>
    <w:p w14:paraId="2FFBDF62" w14:textId="77777777" w:rsidR="00A25E3C" w:rsidRDefault="00A25E3C" w:rsidP="00A25E3C">
      <w:pPr>
        <w:rPr>
          <w:rFonts w:ascii="Book Antiqua" w:hAnsi="Book Antiqua"/>
          <w:sz w:val="28"/>
        </w:rPr>
      </w:pPr>
    </w:p>
    <w:p w14:paraId="6CB56E9E" w14:textId="77777777" w:rsidR="00A25E3C" w:rsidRDefault="00A25E3C" w:rsidP="00A25E3C">
      <w:pPr>
        <w:rPr>
          <w:rFonts w:ascii="Book Antiqua" w:hAnsi="Book Antiqua"/>
          <w:sz w:val="28"/>
        </w:rPr>
      </w:pPr>
    </w:p>
    <w:p w14:paraId="07619033" w14:textId="77777777" w:rsidR="00A25E3C" w:rsidRDefault="00A25E3C" w:rsidP="00A25E3C">
      <w:pPr>
        <w:rPr>
          <w:rFonts w:ascii="Book Antiqua" w:hAnsi="Book Antiqua"/>
          <w:sz w:val="28"/>
        </w:rPr>
        <w:sectPr w:rsidR="00A25E3C" w:rsidSect="00C53092">
          <w:footerReference w:type="default" r:id="rId53"/>
          <w:endnotePr>
            <w:numFmt w:val="decimal"/>
          </w:endnotePr>
          <w:pgSz w:w="12240" w:h="15840" w:code="1"/>
          <w:pgMar w:top="1440" w:right="1584" w:bottom="1152" w:left="1584" w:header="720" w:footer="576" w:gutter="0"/>
          <w:pgNumType w:start="1"/>
          <w:cols w:space="720"/>
          <w:noEndnote/>
        </w:sectPr>
      </w:pPr>
    </w:p>
    <w:p w14:paraId="44E59E1D" w14:textId="77777777" w:rsidR="00A25E3C" w:rsidRDefault="00A25E3C" w:rsidP="00A25E3C">
      <w:pPr>
        <w:ind w:left="360"/>
        <w:rPr>
          <w:rFonts w:ascii="Arial" w:hAnsi="Arial" w:cs="Arial"/>
          <w:szCs w:val="22"/>
        </w:rPr>
      </w:pPr>
    </w:p>
    <w:p w14:paraId="37EF911B" w14:textId="77777777" w:rsidR="00A25E3C" w:rsidRDefault="00A25E3C" w:rsidP="00A25E3C">
      <w:pPr>
        <w:ind w:left="360"/>
        <w:rPr>
          <w:rStyle w:val="Emphasis"/>
          <w:rFonts w:ascii="Book Antiqua" w:hAnsi="Book Antiqua"/>
          <w:color w:val="000000"/>
          <w:szCs w:val="24"/>
        </w:rPr>
      </w:pPr>
      <w:r w:rsidRPr="00FF588C">
        <w:rPr>
          <w:rStyle w:val="Emphasis"/>
          <w:rFonts w:ascii="Book Antiqua" w:hAnsi="Book Antiqua"/>
          <w:color w:val="000000"/>
          <w:szCs w:val="24"/>
        </w:rPr>
        <w:t>This page intentionally left blank to facilitate double-sided printing.</w:t>
      </w:r>
    </w:p>
    <w:p w14:paraId="7C9E9917" w14:textId="77777777" w:rsidR="00A25E3C" w:rsidRDefault="00A25E3C" w:rsidP="00A25E3C">
      <w:pPr>
        <w:ind w:left="360"/>
        <w:rPr>
          <w:rStyle w:val="Emphasis"/>
          <w:rFonts w:ascii="Book Antiqua" w:hAnsi="Book Antiqua"/>
          <w:color w:val="000000"/>
          <w:szCs w:val="24"/>
        </w:rPr>
      </w:pPr>
    </w:p>
    <w:p w14:paraId="6B63F0DA" w14:textId="77777777" w:rsidR="005742F6" w:rsidRDefault="005742F6"/>
    <w:p w14:paraId="741BD1CE" w14:textId="77777777" w:rsidR="005742F6" w:rsidRDefault="005742F6"/>
    <w:p w14:paraId="6A4CBA5A" w14:textId="77777777" w:rsidR="005742F6" w:rsidRDefault="005742F6"/>
    <w:p w14:paraId="1C960BE7" w14:textId="77777777" w:rsidR="005742F6" w:rsidRDefault="005742F6">
      <w:pPr>
        <w:pStyle w:val="PlainText"/>
        <w:jc w:val="center"/>
        <w:sectPr w:rsidR="005742F6" w:rsidSect="00C53092">
          <w:footerReference w:type="default" r:id="rId54"/>
          <w:pgSz w:w="12240" w:h="15840" w:code="1"/>
          <w:pgMar w:top="1440" w:right="1584" w:bottom="1152" w:left="1584" w:header="720" w:footer="576" w:gutter="0"/>
          <w:pgNumType w:start="1"/>
          <w:cols w:space="720"/>
        </w:sectPr>
      </w:pPr>
    </w:p>
    <w:p w14:paraId="43536466" w14:textId="77777777" w:rsidR="005742F6" w:rsidRPr="007F7A36" w:rsidRDefault="00A551E4">
      <w:pPr>
        <w:pStyle w:val="PlainText"/>
        <w:jc w:val="center"/>
        <w:rPr>
          <w:rFonts w:ascii="Moderne" w:hAnsi="Moderne"/>
          <w:b/>
          <w:sz w:val="28"/>
          <w:szCs w:val="28"/>
        </w:rPr>
      </w:pPr>
      <w:r w:rsidRPr="007F7A36">
        <w:rPr>
          <w:rFonts w:ascii="Moderne" w:hAnsi="Moderne"/>
          <w:b/>
          <w:sz w:val="28"/>
          <w:szCs w:val="28"/>
        </w:rPr>
        <w:lastRenderedPageBreak/>
        <w:t xml:space="preserve">APPENDIX </w:t>
      </w:r>
      <w:r w:rsidR="000B40EE">
        <w:rPr>
          <w:rFonts w:ascii="Moderne" w:hAnsi="Moderne"/>
          <w:b/>
          <w:sz w:val="28"/>
          <w:szCs w:val="28"/>
        </w:rPr>
        <w:t>E</w:t>
      </w:r>
      <w:r w:rsidRPr="007F7A36">
        <w:rPr>
          <w:rFonts w:ascii="Moderne" w:hAnsi="Moderne"/>
          <w:b/>
          <w:sz w:val="28"/>
          <w:szCs w:val="28"/>
        </w:rPr>
        <w:cr/>
        <w:t>SEPA COMPLIANCE</w:t>
      </w:r>
      <w:r w:rsidRPr="007F7A36">
        <w:rPr>
          <w:rFonts w:ascii="Moderne" w:hAnsi="Moderne"/>
          <w:b/>
          <w:sz w:val="28"/>
          <w:szCs w:val="28"/>
        </w:rPr>
        <w:cr/>
      </w:r>
    </w:p>
    <w:p w14:paraId="713F81D5" w14:textId="77777777" w:rsidR="005742F6" w:rsidRPr="007F7A36" w:rsidRDefault="005742F6">
      <w:pPr>
        <w:pStyle w:val="PlainText"/>
        <w:jc w:val="center"/>
        <w:rPr>
          <w:rFonts w:ascii="Moderne" w:hAnsi="Moderne"/>
          <w:b/>
          <w:sz w:val="28"/>
          <w:szCs w:val="28"/>
        </w:rPr>
      </w:pPr>
    </w:p>
    <w:p w14:paraId="2C64ADFC" w14:textId="77777777" w:rsidR="005742F6" w:rsidRPr="00895931" w:rsidRDefault="00A551E4">
      <w:pPr>
        <w:pStyle w:val="PlainText"/>
        <w:rPr>
          <w:rFonts w:ascii="Moderne" w:hAnsi="Moderne"/>
          <w:b/>
          <w:sz w:val="24"/>
          <w:szCs w:val="24"/>
        </w:rPr>
      </w:pPr>
      <w:r w:rsidRPr="00895931">
        <w:rPr>
          <w:rFonts w:ascii="Moderne" w:hAnsi="Moderne"/>
          <w:b/>
          <w:sz w:val="24"/>
          <w:szCs w:val="24"/>
        </w:rPr>
        <w:t>INTRODUCTION</w:t>
      </w:r>
    </w:p>
    <w:p w14:paraId="2D735BB6" w14:textId="77777777" w:rsidR="005742F6" w:rsidRPr="007F7A36" w:rsidRDefault="005742F6">
      <w:pPr>
        <w:pStyle w:val="PlainText"/>
        <w:rPr>
          <w:rFonts w:ascii="Book Antiqua" w:hAnsi="Book Antiqua"/>
          <w:sz w:val="24"/>
          <w:szCs w:val="24"/>
        </w:rPr>
      </w:pPr>
    </w:p>
    <w:p w14:paraId="3D9233AD" w14:textId="77777777" w:rsidR="005742F6" w:rsidRPr="007F7A36" w:rsidRDefault="00A551E4">
      <w:pPr>
        <w:pStyle w:val="PlainText"/>
        <w:rPr>
          <w:rFonts w:ascii="Book Antiqua" w:hAnsi="Book Antiqua"/>
          <w:sz w:val="24"/>
          <w:szCs w:val="24"/>
        </w:rPr>
      </w:pPr>
      <w:r w:rsidRPr="007F7A36">
        <w:rPr>
          <w:rFonts w:ascii="Book Antiqua" w:hAnsi="Book Antiqua"/>
          <w:sz w:val="24"/>
          <w:szCs w:val="24"/>
        </w:rPr>
        <w:t xml:space="preserve">This appendix contains the environmental checklist required by the State Environmental Policy Act (SEPA).  The purpose of the checklist is to provide information on the environmental impacts of the activities proposed by this </w:t>
      </w:r>
      <w:r w:rsidRPr="007F7A36">
        <w:rPr>
          <w:rFonts w:ascii="Book Antiqua" w:hAnsi="Book Antiqua"/>
          <w:sz w:val="24"/>
          <w:szCs w:val="24"/>
          <w:u w:val="single"/>
        </w:rPr>
        <w:t>Solid Waste Management Plan</w:t>
      </w:r>
      <w:r w:rsidRPr="007F7A36">
        <w:rPr>
          <w:rFonts w:ascii="Book Antiqua" w:hAnsi="Book Antiqua"/>
          <w:sz w:val="24"/>
          <w:szCs w:val="24"/>
        </w:rPr>
        <w:t xml:space="preserve"> (SWMP). </w:t>
      </w:r>
      <w:r w:rsidR="007F7A36">
        <w:rPr>
          <w:rFonts w:ascii="Book Antiqua" w:hAnsi="Book Antiqua"/>
          <w:sz w:val="24"/>
          <w:szCs w:val="24"/>
        </w:rPr>
        <w:t xml:space="preserve"> </w:t>
      </w:r>
      <w:r w:rsidRPr="007F7A36">
        <w:rPr>
          <w:rFonts w:ascii="Book Antiqua" w:hAnsi="Book Antiqua"/>
          <w:sz w:val="24"/>
          <w:szCs w:val="24"/>
        </w:rPr>
        <w:t>Much of this checklist addresses only the general concerns related to the County’s solid waste system, but specific actions proposed by this SWMP are addressed as appropriate.  One or more of the activities discussed in the SWMP may require separate SEPA processes when implementation plans are more fully developed.</w:t>
      </w:r>
    </w:p>
    <w:p w14:paraId="2CD55688" w14:textId="77777777" w:rsidR="005742F6" w:rsidRPr="007F7A36" w:rsidRDefault="005742F6">
      <w:pPr>
        <w:pStyle w:val="PlainText"/>
        <w:rPr>
          <w:rFonts w:ascii="Book Antiqua" w:hAnsi="Book Antiqua"/>
          <w:sz w:val="24"/>
          <w:szCs w:val="24"/>
        </w:rPr>
      </w:pPr>
    </w:p>
    <w:p w14:paraId="0F655B5A" w14:textId="77777777" w:rsidR="005742F6" w:rsidRPr="007F7A36" w:rsidRDefault="00A551E4">
      <w:pPr>
        <w:rPr>
          <w:rFonts w:ascii="Book Antiqua" w:hAnsi="Book Antiqua"/>
          <w:b/>
          <w:sz w:val="24"/>
          <w:szCs w:val="24"/>
        </w:rPr>
      </w:pPr>
      <w:r w:rsidRPr="007F7A36">
        <w:rPr>
          <w:rFonts w:ascii="Book Antiqua" w:hAnsi="Book Antiqua"/>
          <w:sz w:val="24"/>
          <w:szCs w:val="24"/>
        </w:rPr>
        <w:br w:type="page"/>
      </w:r>
      <w:r w:rsidRPr="007F7A36">
        <w:rPr>
          <w:rFonts w:ascii="Book Antiqua" w:hAnsi="Book Antiqua"/>
          <w:b/>
          <w:sz w:val="24"/>
          <w:szCs w:val="24"/>
        </w:rPr>
        <w:lastRenderedPageBreak/>
        <w:t>ENVIRONMENTAL CHECKLIST</w:t>
      </w:r>
    </w:p>
    <w:p w14:paraId="3E6E4B29" w14:textId="77777777" w:rsidR="005742F6" w:rsidRPr="007F7A36" w:rsidRDefault="005742F6">
      <w:pPr>
        <w:pStyle w:val="PlainText"/>
        <w:rPr>
          <w:rFonts w:ascii="Book Antiqua" w:hAnsi="Book Antiqua"/>
          <w:sz w:val="24"/>
          <w:szCs w:val="24"/>
        </w:rPr>
      </w:pPr>
    </w:p>
    <w:p w14:paraId="284637F7" w14:textId="77777777" w:rsidR="005742F6" w:rsidRPr="00AF5EEC" w:rsidRDefault="00A551E4" w:rsidP="00AF5EEC">
      <w:pPr>
        <w:rPr>
          <w:rFonts w:ascii="Book Antiqua" w:hAnsi="Book Antiqua"/>
          <w:b/>
          <w:sz w:val="24"/>
          <w:szCs w:val="24"/>
        </w:rPr>
      </w:pPr>
      <w:r w:rsidRPr="00AF5EEC">
        <w:rPr>
          <w:rFonts w:ascii="Book Antiqua" w:hAnsi="Book Antiqua"/>
          <w:b/>
          <w:sz w:val="24"/>
          <w:szCs w:val="24"/>
        </w:rPr>
        <w:t>A.</w:t>
      </w:r>
      <w:r w:rsidRPr="00AF5EEC">
        <w:rPr>
          <w:rFonts w:ascii="Book Antiqua" w:hAnsi="Book Antiqua"/>
          <w:b/>
          <w:sz w:val="24"/>
          <w:szCs w:val="24"/>
        </w:rPr>
        <w:tab/>
        <w:t>BACKGROUND</w:t>
      </w:r>
    </w:p>
    <w:p w14:paraId="28DDD0EE" w14:textId="77777777" w:rsidR="005742F6" w:rsidRPr="007F7A36" w:rsidRDefault="005742F6">
      <w:pPr>
        <w:jc w:val="both"/>
        <w:rPr>
          <w:rFonts w:ascii="Book Antiqua" w:hAnsi="Book Antiqua"/>
          <w:sz w:val="24"/>
          <w:szCs w:val="24"/>
        </w:rPr>
      </w:pPr>
    </w:p>
    <w:p w14:paraId="60A4F7E7" w14:textId="77777777" w:rsidR="005742F6" w:rsidRPr="007F7A36" w:rsidRDefault="00A551E4">
      <w:pPr>
        <w:jc w:val="both"/>
        <w:rPr>
          <w:rFonts w:ascii="Book Antiqua" w:hAnsi="Book Antiqua"/>
          <w:sz w:val="24"/>
          <w:szCs w:val="24"/>
        </w:rPr>
      </w:pPr>
      <w:r w:rsidRPr="007F7A36">
        <w:rPr>
          <w:rFonts w:ascii="Book Antiqua" w:hAnsi="Book Antiqua"/>
          <w:sz w:val="24"/>
          <w:szCs w:val="24"/>
        </w:rPr>
        <w:t>1.</w:t>
      </w:r>
      <w:r w:rsidRPr="007F7A36">
        <w:rPr>
          <w:rFonts w:ascii="Book Antiqua" w:hAnsi="Book Antiqua"/>
          <w:sz w:val="24"/>
          <w:szCs w:val="24"/>
        </w:rPr>
        <w:tab/>
        <w:t>Name of proposed project, if applicable:</w:t>
      </w:r>
    </w:p>
    <w:p w14:paraId="33C730A9" w14:textId="77777777" w:rsidR="005742F6" w:rsidRPr="00AF5EEC" w:rsidRDefault="00A551E4" w:rsidP="00AF5EEC">
      <w:pPr>
        <w:spacing w:before="120"/>
        <w:jc w:val="both"/>
        <w:rPr>
          <w:rFonts w:ascii="Book Antiqua" w:hAnsi="Book Antiqua"/>
          <w:b/>
          <w:sz w:val="24"/>
          <w:szCs w:val="24"/>
        </w:rPr>
      </w:pPr>
      <w:r w:rsidRPr="00AF5EEC">
        <w:rPr>
          <w:rFonts w:ascii="Book Antiqua" w:hAnsi="Book Antiqua"/>
          <w:b/>
          <w:sz w:val="24"/>
          <w:szCs w:val="24"/>
        </w:rPr>
        <w:tab/>
        <w:t>Jefferson County Solid Waste Management Plan</w:t>
      </w:r>
    </w:p>
    <w:p w14:paraId="7BA291C4" w14:textId="77777777" w:rsidR="005742F6" w:rsidRPr="007F7A36" w:rsidRDefault="005742F6">
      <w:pPr>
        <w:jc w:val="both"/>
        <w:rPr>
          <w:rFonts w:ascii="Book Antiqua" w:hAnsi="Book Antiqua"/>
          <w:sz w:val="24"/>
          <w:szCs w:val="24"/>
        </w:rPr>
      </w:pPr>
    </w:p>
    <w:p w14:paraId="26BF0C42" w14:textId="77777777" w:rsidR="005742F6" w:rsidRPr="007F7A36" w:rsidRDefault="00A551E4">
      <w:pPr>
        <w:jc w:val="both"/>
        <w:rPr>
          <w:rFonts w:ascii="Book Antiqua" w:hAnsi="Book Antiqua"/>
          <w:sz w:val="24"/>
          <w:szCs w:val="24"/>
        </w:rPr>
      </w:pPr>
      <w:r w:rsidRPr="007F7A36">
        <w:rPr>
          <w:rFonts w:ascii="Book Antiqua" w:hAnsi="Book Antiqua"/>
          <w:sz w:val="24"/>
          <w:szCs w:val="24"/>
        </w:rPr>
        <w:t>2.</w:t>
      </w:r>
      <w:r w:rsidRPr="007F7A36">
        <w:rPr>
          <w:rFonts w:ascii="Book Antiqua" w:hAnsi="Book Antiqua"/>
          <w:sz w:val="24"/>
          <w:szCs w:val="24"/>
        </w:rPr>
        <w:tab/>
        <w:t>Name of applicant:</w:t>
      </w:r>
    </w:p>
    <w:p w14:paraId="0A4603CA" w14:textId="77777777" w:rsidR="005742F6" w:rsidRPr="00AF5EEC" w:rsidRDefault="00A551E4" w:rsidP="00AF5EEC">
      <w:pPr>
        <w:spacing w:before="120"/>
        <w:jc w:val="both"/>
        <w:rPr>
          <w:rFonts w:ascii="Book Antiqua" w:hAnsi="Book Antiqua"/>
          <w:b/>
          <w:sz w:val="24"/>
          <w:szCs w:val="24"/>
        </w:rPr>
      </w:pPr>
      <w:r w:rsidRPr="00AF5EEC">
        <w:rPr>
          <w:rFonts w:ascii="Book Antiqua" w:hAnsi="Book Antiqua"/>
          <w:b/>
          <w:sz w:val="24"/>
          <w:szCs w:val="24"/>
        </w:rPr>
        <w:tab/>
        <w:t>Jefferson County</w:t>
      </w:r>
    </w:p>
    <w:p w14:paraId="3B0C1E9F" w14:textId="77777777" w:rsidR="005742F6" w:rsidRPr="007F7A36" w:rsidRDefault="005742F6">
      <w:pPr>
        <w:jc w:val="both"/>
        <w:rPr>
          <w:rFonts w:ascii="Book Antiqua" w:hAnsi="Book Antiqua"/>
          <w:sz w:val="24"/>
          <w:szCs w:val="24"/>
        </w:rPr>
      </w:pPr>
    </w:p>
    <w:p w14:paraId="5AFF831D" w14:textId="77777777" w:rsidR="005742F6" w:rsidRPr="007F7A36" w:rsidRDefault="00A551E4">
      <w:pPr>
        <w:ind w:left="720" w:hanging="720"/>
        <w:jc w:val="both"/>
        <w:rPr>
          <w:rFonts w:ascii="Book Antiqua" w:hAnsi="Book Antiqua"/>
          <w:sz w:val="24"/>
          <w:szCs w:val="24"/>
        </w:rPr>
      </w:pPr>
      <w:r w:rsidRPr="007F7A36">
        <w:rPr>
          <w:rFonts w:ascii="Book Antiqua" w:hAnsi="Book Antiqua"/>
          <w:sz w:val="24"/>
          <w:szCs w:val="24"/>
        </w:rPr>
        <w:t>3.</w:t>
      </w:r>
      <w:r w:rsidRPr="007F7A36">
        <w:rPr>
          <w:rFonts w:ascii="Book Antiqua" w:hAnsi="Book Antiqua"/>
          <w:sz w:val="24"/>
          <w:szCs w:val="24"/>
        </w:rPr>
        <w:tab/>
        <w:t>Address and phone number of applicant and contact person:</w:t>
      </w:r>
    </w:p>
    <w:p w14:paraId="1755E912" w14:textId="77777777" w:rsidR="005742F6" w:rsidRPr="007F7A36" w:rsidRDefault="00A551E4" w:rsidP="00AF5EEC">
      <w:pPr>
        <w:spacing w:before="120"/>
        <w:jc w:val="both"/>
        <w:rPr>
          <w:rFonts w:ascii="Book Antiqua" w:hAnsi="Book Antiqua"/>
          <w:b/>
          <w:sz w:val="24"/>
          <w:szCs w:val="24"/>
        </w:rPr>
      </w:pPr>
      <w:r w:rsidRPr="007F7A36">
        <w:rPr>
          <w:rFonts w:ascii="Book Antiqua" w:hAnsi="Book Antiqua"/>
          <w:sz w:val="24"/>
          <w:szCs w:val="24"/>
        </w:rPr>
        <w:tab/>
      </w:r>
      <w:r w:rsidRPr="007F7A36">
        <w:rPr>
          <w:rFonts w:ascii="Book Antiqua" w:hAnsi="Book Antiqua"/>
          <w:b/>
          <w:sz w:val="24"/>
          <w:szCs w:val="24"/>
        </w:rPr>
        <w:t>Project Manager:</w:t>
      </w:r>
      <w:r w:rsidRPr="007F7A36">
        <w:rPr>
          <w:rFonts w:ascii="Book Antiqua" w:hAnsi="Book Antiqua"/>
          <w:b/>
          <w:sz w:val="24"/>
          <w:szCs w:val="24"/>
        </w:rPr>
        <w:tab/>
      </w:r>
      <w:r w:rsidRPr="007F7A36">
        <w:rPr>
          <w:rFonts w:ascii="Book Antiqua" w:hAnsi="Book Antiqua"/>
          <w:b/>
          <w:sz w:val="24"/>
          <w:szCs w:val="24"/>
        </w:rPr>
        <w:tab/>
      </w:r>
      <w:r w:rsidRPr="007F7A36">
        <w:rPr>
          <w:rFonts w:ascii="Book Antiqua" w:hAnsi="Book Antiqua"/>
          <w:b/>
          <w:sz w:val="24"/>
          <w:szCs w:val="24"/>
        </w:rPr>
        <w:tab/>
      </w:r>
      <w:r w:rsidRPr="007F7A36">
        <w:rPr>
          <w:rFonts w:ascii="Book Antiqua" w:hAnsi="Book Antiqua"/>
          <w:b/>
          <w:sz w:val="24"/>
          <w:szCs w:val="24"/>
        </w:rPr>
        <w:tab/>
      </w:r>
      <w:r w:rsidRPr="007F7A36">
        <w:rPr>
          <w:rFonts w:ascii="Book Antiqua" w:hAnsi="Book Antiqua"/>
          <w:b/>
          <w:sz w:val="24"/>
          <w:szCs w:val="24"/>
        </w:rPr>
        <w:tab/>
        <w:t>Consultant:</w:t>
      </w:r>
    </w:p>
    <w:p w14:paraId="55DB22D7" w14:textId="77777777" w:rsidR="005742F6" w:rsidRPr="007F7A36" w:rsidRDefault="00A551E4" w:rsidP="00AF5EEC">
      <w:pPr>
        <w:jc w:val="both"/>
        <w:rPr>
          <w:rFonts w:ascii="Book Antiqua" w:hAnsi="Book Antiqua"/>
          <w:sz w:val="24"/>
          <w:szCs w:val="24"/>
        </w:rPr>
      </w:pPr>
      <w:r w:rsidRPr="007F7A36">
        <w:rPr>
          <w:rFonts w:ascii="Book Antiqua" w:hAnsi="Book Antiqua"/>
          <w:sz w:val="24"/>
          <w:szCs w:val="24"/>
        </w:rPr>
        <w:tab/>
      </w:r>
      <w:r w:rsidR="007F7A36">
        <w:rPr>
          <w:rFonts w:ascii="Book Antiqua" w:hAnsi="Book Antiqua"/>
          <w:sz w:val="24"/>
          <w:szCs w:val="24"/>
        </w:rPr>
        <w:t>Tom Boatman</w:t>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Rick Hlavka</w:t>
      </w:r>
      <w:r w:rsidRPr="007F7A36">
        <w:rPr>
          <w:rFonts w:ascii="Book Antiqua" w:hAnsi="Book Antiqua"/>
          <w:sz w:val="24"/>
          <w:szCs w:val="24"/>
        </w:rPr>
        <w:tab/>
      </w:r>
    </w:p>
    <w:p w14:paraId="52D48100" w14:textId="77777777" w:rsidR="005742F6" w:rsidRPr="007F7A36" w:rsidRDefault="00A551E4">
      <w:pPr>
        <w:jc w:val="both"/>
        <w:rPr>
          <w:rFonts w:ascii="Book Antiqua" w:hAnsi="Book Antiqua"/>
          <w:b/>
          <w:sz w:val="24"/>
          <w:szCs w:val="24"/>
        </w:rPr>
      </w:pPr>
      <w:r w:rsidRPr="007F7A36">
        <w:rPr>
          <w:rFonts w:ascii="Book Antiqua" w:hAnsi="Book Antiqua"/>
          <w:b/>
          <w:sz w:val="24"/>
          <w:szCs w:val="24"/>
        </w:rPr>
        <w:tab/>
        <w:t xml:space="preserve">Solid Waste </w:t>
      </w:r>
      <w:r w:rsidR="007F7A36">
        <w:rPr>
          <w:rFonts w:ascii="Book Antiqua" w:hAnsi="Book Antiqua"/>
          <w:b/>
          <w:sz w:val="24"/>
          <w:szCs w:val="24"/>
        </w:rPr>
        <w:t>Manager</w:t>
      </w:r>
      <w:r w:rsidRPr="007F7A36">
        <w:rPr>
          <w:rFonts w:ascii="Book Antiqua" w:hAnsi="Book Antiqua"/>
          <w:b/>
          <w:sz w:val="24"/>
          <w:szCs w:val="24"/>
        </w:rPr>
        <w:tab/>
      </w:r>
      <w:r w:rsidRPr="007F7A36">
        <w:rPr>
          <w:rFonts w:ascii="Book Antiqua" w:hAnsi="Book Antiqua"/>
          <w:b/>
          <w:sz w:val="24"/>
          <w:szCs w:val="24"/>
        </w:rPr>
        <w:tab/>
      </w:r>
      <w:r w:rsidRPr="007F7A36">
        <w:rPr>
          <w:rFonts w:ascii="Book Antiqua" w:hAnsi="Book Antiqua"/>
          <w:b/>
          <w:sz w:val="24"/>
          <w:szCs w:val="24"/>
        </w:rPr>
        <w:tab/>
      </w:r>
      <w:r w:rsidRPr="007F7A36">
        <w:rPr>
          <w:rFonts w:ascii="Book Antiqua" w:hAnsi="Book Antiqua"/>
          <w:b/>
          <w:sz w:val="24"/>
          <w:szCs w:val="24"/>
        </w:rPr>
        <w:tab/>
        <w:t>Green Solutions</w:t>
      </w:r>
    </w:p>
    <w:p w14:paraId="3D65B03F" w14:textId="77777777" w:rsidR="005742F6" w:rsidRPr="007F7A36" w:rsidRDefault="00A551E4">
      <w:pPr>
        <w:jc w:val="both"/>
        <w:rPr>
          <w:rFonts w:ascii="Book Antiqua" w:hAnsi="Book Antiqua"/>
          <w:b/>
          <w:sz w:val="24"/>
          <w:szCs w:val="24"/>
        </w:rPr>
      </w:pPr>
      <w:r w:rsidRPr="007F7A36">
        <w:rPr>
          <w:rFonts w:ascii="Book Antiqua" w:hAnsi="Book Antiqua"/>
          <w:b/>
          <w:sz w:val="24"/>
          <w:szCs w:val="24"/>
        </w:rPr>
        <w:tab/>
        <w:t>Jefferson County Dept. of Public Works</w:t>
      </w:r>
      <w:r w:rsidRPr="007F7A36">
        <w:rPr>
          <w:rFonts w:ascii="Book Antiqua" w:hAnsi="Book Antiqua"/>
          <w:b/>
          <w:sz w:val="24"/>
          <w:szCs w:val="24"/>
        </w:rPr>
        <w:tab/>
        <w:t>PO Box 680</w:t>
      </w:r>
    </w:p>
    <w:p w14:paraId="0127332A" w14:textId="77777777" w:rsidR="005742F6" w:rsidRPr="007F7A36" w:rsidRDefault="00A551E4">
      <w:pPr>
        <w:jc w:val="both"/>
        <w:rPr>
          <w:rFonts w:ascii="Book Antiqua" w:hAnsi="Book Antiqua"/>
          <w:b/>
          <w:sz w:val="24"/>
          <w:szCs w:val="24"/>
        </w:rPr>
      </w:pPr>
      <w:r w:rsidRPr="007F7A36">
        <w:rPr>
          <w:rFonts w:ascii="Book Antiqua" w:hAnsi="Book Antiqua"/>
          <w:b/>
          <w:sz w:val="24"/>
          <w:szCs w:val="24"/>
        </w:rPr>
        <w:tab/>
        <w:t>(360) 385-9243</w:t>
      </w:r>
      <w:r w:rsidRPr="007F7A36">
        <w:rPr>
          <w:rFonts w:ascii="Book Antiqua" w:hAnsi="Book Antiqua"/>
          <w:b/>
          <w:sz w:val="24"/>
          <w:szCs w:val="24"/>
        </w:rPr>
        <w:tab/>
      </w:r>
      <w:r w:rsidRPr="007F7A36">
        <w:rPr>
          <w:rFonts w:ascii="Book Antiqua" w:hAnsi="Book Antiqua"/>
          <w:b/>
          <w:sz w:val="24"/>
          <w:szCs w:val="24"/>
        </w:rPr>
        <w:tab/>
      </w:r>
      <w:r w:rsidRPr="007F7A36">
        <w:rPr>
          <w:rFonts w:ascii="Book Antiqua" w:hAnsi="Book Antiqua"/>
          <w:b/>
          <w:sz w:val="24"/>
          <w:szCs w:val="24"/>
        </w:rPr>
        <w:tab/>
      </w:r>
      <w:r w:rsidRPr="007F7A36">
        <w:rPr>
          <w:rFonts w:ascii="Book Antiqua" w:hAnsi="Book Antiqua"/>
          <w:b/>
          <w:sz w:val="24"/>
          <w:szCs w:val="24"/>
        </w:rPr>
        <w:tab/>
      </w:r>
      <w:r w:rsidRPr="007F7A36">
        <w:rPr>
          <w:rFonts w:ascii="Book Antiqua" w:hAnsi="Book Antiqua"/>
          <w:b/>
          <w:sz w:val="24"/>
          <w:szCs w:val="24"/>
        </w:rPr>
        <w:tab/>
        <w:t>South Prairie, WA 98385</w:t>
      </w:r>
    </w:p>
    <w:p w14:paraId="57E2704E" w14:textId="77777777" w:rsidR="005742F6" w:rsidRPr="007F7A36" w:rsidRDefault="00A551E4">
      <w:pPr>
        <w:jc w:val="both"/>
        <w:rPr>
          <w:rFonts w:ascii="Book Antiqua" w:hAnsi="Book Antiqua"/>
          <w:b/>
          <w:sz w:val="24"/>
          <w:szCs w:val="24"/>
        </w:rPr>
      </w:pPr>
      <w:r w:rsidRPr="007F7A36">
        <w:rPr>
          <w:rFonts w:ascii="Book Antiqua" w:hAnsi="Book Antiqua"/>
          <w:b/>
          <w:sz w:val="24"/>
          <w:szCs w:val="24"/>
        </w:rPr>
        <w:tab/>
      </w:r>
      <w:r w:rsidRPr="007F7A36">
        <w:rPr>
          <w:rFonts w:ascii="Book Antiqua" w:hAnsi="Book Antiqua"/>
          <w:b/>
          <w:sz w:val="24"/>
          <w:szCs w:val="24"/>
        </w:rPr>
        <w:tab/>
      </w:r>
      <w:r w:rsidRPr="007F7A36">
        <w:rPr>
          <w:rFonts w:ascii="Book Antiqua" w:hAnsi="Book Antiqua"/>
          <w:b/>
          <w:sz w:val="24"/>
          <w:szCs w:val="24"/>
        </w:rPr>
        <w:tab/>
      </w:r>
      <w:r w:rsidRPr="007F7A36">
        <w:rPr>
          <w:rFonts w:ascii="Book Antiqua" w:hAnsi="Book Antiqua"/>
          <w:b/>
          <w:sz w:val="24"/>
          <w:szCs w:val="24"/>
        </w:rPr>
        <w:tab/>
      </w:r>
      <w:r w:rsidRPr="007F7A36">
        <w:rPr>
          <w:rFonts w:ascii="Book Antiqua" w:hAnsi="Book Antiqua"/>
          <w:b/>
          <w:sz w:val="24"/>
          <w:szCs w:val="24"/>
        </w:rPr>
        <w:tab/>
      </w:r>
      <w:r w:rsidRPr="007F7A36">
        <w:rPr>
          <w:rFonts w:ascii="Book Antiqua" w:hAnsi="Book Antiqua"/>
          <w:b/>
          <w:sz w:val="24"/>
          <w:szCs w:val="24"/>
        </w:rPr>
        <w:tab/>
      </w:r>
      <w:r w:rsidRPr="007F7A36">
        <w:rPr>
          <w:rFonts w:ascii="Book Antiqua" w:hAnsi="Book Antiqua"/>
          <w:b/>
          <w:sz w:val="24"/>
          <w:szCs w:val="24"/>
        </w:rPr>
        <w:tab/>
      </w:r>
      <w:r w:rsidRPr="007F7A36">
        <w:rPr>
          <w:rFonts w:ascii="Book Antiqua" w:hAnsi="Book Antiqua"/>
          <w:b/>
          <w:sz w:val="24"/>
          <w:szCs w:val="24"/>
        </w:rPr>
        <w:tab/>
        <w:t>(360) 897-9533</w:t>
      </w:r>
    </w:p>
    <w:p w14:paraId="24FB33F6" w14:textId="77777777" w:rsidR="00AF5EEC" w:rsidRPr="007F7A36" w:rsidRDefault="00AF5EEC">
      <w:pPr>
        <w:ind w:left="720" w:hanging="720"/>
        <w:jc w:val="both"/>
        <w:rPr>
          <w:rFonts w:ascii="Book Antiqua" w:hAnsi="Book Antiqua"/>
          <w:sz w:val="24"/>
          <w:szCs w:val="24"/>
        </w:rPr>
      </w:pPr>
    </w:p>
    <w:p w14:paraId="54051837" w14:textId="77777777" w:rsidR="005742F6" w:rsidRPr="007F7A36" w:rsidRDefault="00A551E4" w:rsidP="00AF5EEC">
      <w:pPr>
        <w:ind w:left="720" w:hanging="720"/>
        <w:rPr>
          <w:rFonts w:ascii="Book Antiqua" w:hAnsi="Book Antiqua"/>
          <w:sz w:val="24"/>
          <w:szCs w:val="24"/>
        </w:rPr>
      </w:pPr>
      <w:r w:rsidRPr="007F7A36">
        <w:rPr>
          <w:rFonts w:ascii="Book Antiqua" w:hAnsi="Book Antiqua"/>
          <w:sz w:val="24"/>
          <w:szCs w:val="24"/>
        </w:rPr>
        <w:t>4.</w:t>
      </w:r>
      <w:r w:rsidRPr="007F7A36">
        <w:rPr>
          <w:rFonts w:ascii="Book Antiqua" w:hAnsi="Book Antiqua"/>
          <w:sz w:val="24"/>
          <w:szCs w:val="24"/>
        </w:rPr>
        <w:tab/>
        <w:t>Date checklist prepared:</w:t>
      </w:r>
    </w:p>
    <w:p w14:paraId="627EEA7E" w14:textId="77777777" w:rsidR="005742F6" w:rsidRPr="00AF5EEC" w:rsidRDefault="007F7A36" w:rsidP="00AF5EEC">
      <w:pPr>
        <w:spacing w:before="120"/>
        <w:ind w:firstLine="720"/>
        <w:rPr>
          <w:rFonts w:ascii="Book Antiqua" w:hAnsi="Book Antiqua"/>
          <w:b/>
          <w:sz w:val="24"/>
          <w:szCs w:val="24"/>
        </w:rPr>
      </w:pPr>
      <w:r w:rsidRPr="00AF5EEC">
        <w:rPr>
          <w:rFonts w:ascii="Book Antiqua" w:hAnsi="Book Antiqua"/>
          <w:b/>
          <w:sz w:val="24"/>
          <w:szCs w:val="24"/>
        </w:rPr>
        <w:t>Dec</w:t>
      </w:r>
      <w:r w:rsidR="00A551E4" w:rsidRPr="00AF5EEC">
        <w:rPr>
          <w:rFonts w:ascii="Book Antiqua" w:hAnsi="Book Antiqua"/>
          <w:b/>
          <w:sz w:val="24"/>
          <w:szCs w:val="24"/>
        </w:rPr>
        <w:t xml:space="preserve">ember </w:t>
      </w:r>
      <w:r w:rsidRPr="00AF5EEC">
        <w:rPr>
          <w:rFonts w:ascii="Book Antiqua" w:hAnsi="Book Antiqua"/>
          <w:b/>
          <w:sz w:val="24"/>
          <w:szCs w:val="24"/>
        </w:rPr>
        <w:t>15</w:t>
      </w:r>
      <w:r w:rsidR="00A551E4" w:rsidRPr="00AF5EEC">
        <w:rPr>
          <w:rFonts w:ascii="Book Antiqua" w:hAnsi="Book Antiqua"/>
          <w:b/>
          <w:sz w:val="24"/>
          <w:szCs w:val="24"/>
        </w:rPr>
        <w:t>, 20</w:t>
      </w:r>
      <w:r w:rsidRPr="00AF5EEC">
        <w:rPr>
          <w:rFonts w:ascii="Book Antiqua" w:hAnsi="Book Antiqua"/>
          <w:b/>
          <w:sz w:val="24"/>
          <w:szCs w:val="24"/>
        </w:rPr>
        <w:t>15</w:t>
      </w:r>
    </w:p>
    <w:p w14:paraId="39F6CEEC" w14:textId="77777777" w:rsidR="005742F6" w:rsidRPr="007F7A36" w:rsidRDefault="005742F6" w:rsidP="00AF5EEC">
      <w:pPr>
        <w:rPr>
          <w:rFonts w:ascii="Book Antiqua" w:hAnsi="Book Antiqua"/>
          <w:sz w:val="24"/>
          <w:szCs w:val="24"/>
        </w:rPr>
      </w:pPr>
    </w:p>
    <w:p w14:paraId="4C6D03D5" w14:textId="77777777" w:rsidR="005742F6" w:rsidRPr="007F7A36" w:rsidRDefault="00A551E4" w:rsidP="00AF5EEC">
      <w:pPr>
        <w:ind w:left="720" w:hanging="720"/>
        <w:rPr>
          <w:rFonts w:ascii="Book Antiqua" w:hAnsi="Book Antiqua"/>
          <w:sz w:val="24"/>
          <w:szCs w:val="24"/>
        </w:rPr>
      </w:pPr>
      <w:r w:rsidRPr="007F7A36">
        <w:rPr>
          <w:rFonts w:ascii="Book Antiqua" w:hAnsi="Book Antiqua"/>
          <w:sz w:val="24"/>
          <w:szCs w:val="24"/>
        </w:rPr>
        <w:t>5.</w:t>
      </w:r>
      <w:r w:rsidRPr="007F7A36">
        <w:rPr>
          <w:rFonts w:ascii="Book Antiqua" w:hAnsi="Book Antiqua"/>
          <w:sz w:val="24"/>
          <w:szCs w:val="24"/>
        </w:rPr>
        <w:tab/>
        <w:t>Agency requesting checklist:</w:t>
      </w:r>
    </w:p>
    <w:p w14:paraId="0D38E2E4" w14:textId="77777777" w:rsidR="005742F6" w:rsidRPr="007F7A36" w:rsidRDefault="00A551E4" w:rsidP="00AF5EEC">
      <w:pPr>
        <w:spacing w:before="120"/>
        <w:ind w:left="720"/>
        <w:rPr>
          <w:rFonts w:ascii="Book Antiqua" w:hAnsi="Book Antiqua"/>
          <w:b/>
          <w:sz w:val="24"/>
          <w:szCs w:val="24"/>
        </w:rPr>
      </w:pPr>
      <w:r w:rsidRPr="007F7A36">
        <w:rPr>
          <w:rFonts w:ascii="Book Antiqua" w:hAnsi="Book Antiqua"/>
          <w:b/>
          <w:sz w:val="24"/>
          <w:szCs w:val="24"/>
        </w:rPr>
        <w:t>Washington State Department of Ecology.  State law regarding solid waste management plans require a SEPA checklist.</w:t>
      </w:r>
    </w:p>
    <w:p w14:paraId="5A64F681" w14:textId="77777777" w:rsidR="005742F6" w:rsidRPr="007F7A36" w:rsidRDefault="005742F6" w:rsidP="00AF5EEC">
      <w:pPr>
        <w:rPr>
          <w:rFonts w:ascii="Book Antiqua" w:hAnsi="Book Antiqua"/>
          <w:sz w:val="24"/>
          <w:szCs w:val="24"/>
        </w:rPr>
      </w:pPr>
    </w:p>
    <w:p w14:paraId="6E519D1C" w14:textId="77777777" w:rsidR="005742F6" w:rsidRPr="007F7A36" w:rsidRDefault="00A551E4" w:rsidP="00AF5EEC">
      <w:pPr>
        <w:rPr>
          <w:rFonts w:ascii="Book Antiqua" w:hAnsi="Book Antiqua"/>
          <w:sz w:val="24"/>
          <w:szCs w:val="24"/>
        </w:rPr>
      </w:pPr>
      <w:r w:rsidRPr="007F7A36">
        <w:rPr>
          <w:rFonts w:ascii="Book Antiqua" w:hAnsi="Book Antiqua"/>
          <w:sz w:val="24"/>
          <w:szCs w:val="24"/>
        </w:rPr>
        <w:t>6.</w:t>
      </w:r>
      <w:r w:rsidRPr="007F7A36">
        <w:rPr>
          <w:rFonts w:ascii="Book Antiqua" w:hAnsi="Book Antiqua"/>
          <w:sz w:val="24"/>
          <w:szCs w:val="24"/>
        </w:rPr>
        <w:tab/>
        <w:t>Proposed timing or schedule (including phasing, if applicable):</w:t>
      </w:r>
    </w:p>
    <w:p w14:paraId="4C052ABD" w14:textId="77777777" w:rsidR="005742F6" w:rsidRPr="007F7A36" w:rsidRDefault="00A551E4" w:rsidP="00AF5EEC">
      <w:pPr>
        <w:spacing w:before="120"/>
        <w:ind w:left="720"/>
        <w:rPr>
          <w:rFonts w:ascii="Book Antiqua" w:hAnsi="Book Antiqua"/>
          <w:b/>
          <w:sz w:val="24"/>
          <w:szCs w:val="24"/>
        </w:rPr>
      </w:pPr>
      <w:r w:rsidRPr="007F7A36">
        <w:rPr>
          <w:rFonts w:ascii="Book Antiqua" w:hAnsi="Book Antiqua"/>
          <w:b/>
          <w:sz w:val="24"/>
          <w:szCs w:val="24"/>
        </w:rPr>
        <w:t xml:space="preserve">The Jefferson County SWMP recommends various solid waste management programs to be continued or developed over the next five years. </w:t>
      </w:r>
    </w:p>
    <w:p w14:paraId="7D458054" w14:textId="77777777" w:rsidR="005742F6" w:rsidRPr="007F7A36" w:rsidRDefault="005742F6" w:rsidP="00AF5EEC">
      <w:pPr>
        <w:rPr>
          <w:rFonts w:ascii="Book Antiqua" w:hAnsi="Book Antiqua"/>
          <w:bCs/>
          <w:sz w:val="24"/>
          <w:szCs w:val="24"/>
        </w:rPr>
      </w:pPr>
    </w:p>
    <w:p w14:paraId="6E591764" w14:textId="47E58C4C" w:rsidR="005742F6" w:rsidRPr="007F7A36" w:rsidRDefault="00A551E4" w:rsidP="00AF5EEC">
      <w:pPr>
        <w:ind w:left="720" w:hanging="720"/>
        <w:rPr>
          <w:rFonts w:ascii="Book Antiqua" w:hAnsi="Book Antiqua"/>
          <w:sz w:val="24"/>
          <w:szCs w:val="24"/>
        </w:rPr>
      </w:pPr>
      <w:r w:rsidRPr="007F7A36">
        <w:rPr>
          <w:rFonts w:ascii="Book Antiqua" w:hAnsi="Book Antiqua"/>
          <w:sz w:val="24"/>
          <w:szCs w:val="24"/>
        </w:rPr>
        <w:t>7.</w:t>
      </w:r>
      <w:r w:rsidRPr="007F7A36">
        <w:rPr>
          <w:rFonts w:ascii="Book Antiqua" w:hAnsi="Book Antiqua"/>
          <w:sz w:val="24"/>
          <w:szCs w:val="24"/>
        </w:rPr>
        <w:tab/>
        <w:t>Do you have any plans for future additions, expansion, or further activity related to or connected with this proposal</w:t>
      </w:r>
      <w:r w:rsidR="00054925">
        <w:rPr>
          <w:rFonts w:ascii="Book Antiqua" w:hAnsi="Book Antiqua"/>
          <w:sz w:val="24"/>
          <w:szCs w:val="24"/>
        </w:rPr>
        <w:t>?</w:t>
      </w:r>
      <w:r w:rsidRPr="007F7A36">
        <w:rPr>
          <w:rFonts w:ascii="Book Antiqua" w:hAnsi="Book Antiqua"/>
          <w:sz w:val="24"/>
          <w:szCs w:val="24"/>
        </w:rPr>
        <w:t xml:space="preserve"> If yes, explain.</w:t>
      </w:r>
    </w:p>
    <w:p w14:paraId="6AE34159" w14:textId="77777777" w:rsidR="005742F6" w:rsidRPr="007F7A36" w:rsidRDefault="00A551E4" w:rsidP="00AF5EEC">
      <w:pPr>
        <w:spacing w:before="120"/>
        <w:ind w:left="720"/>
        <w:rPr>
          <w:rFonts w:ascii="Book Antiqua" w:hAnsi="Book Antiqua"/>
          <w:b/>
          <w:sz w:val="24"/>
          <w:szCs w:val="24"/>
        </w:rPr>
      </w:pPr>
      <w:r w:rsidRPr="007F7A36">
        <w:rPr>
          <w:rFonts w:ascii="Book Antiqua" w:hAnsi="Book Antiqua"/>
          <w:b/>
          <w:sz w:val="24"/>
          <w:szCs w:val="24"/>
        </w:rPr>
        <w:t xml:space="preserve">Yes.  State law requires solid waste management plans to be reviewed every five years, and updated if necessary. </w:t>
      </w:r>
    </w:p>
    <w:p w14:paraId="2B4EF46F" w14:textId="77777777" w:rsidR="005742F6" w:rsidRPr="007F7A36" w:rsidRDefault="005742F6" w:rsidP="00AF5EEC">
      <w:pPr>
        <w:rPr>
          <w:rFonts w:ascii="Book Antiqua" w:hAnsi="Book Antiqua"/>
          <w:sz w:val="24"/>
          <w:szCs w:val="24"/>
        </w:rPr>
      </w:pPr>
    </w:p>
    <w:p w14:paraId="0F041EF8" w14:textId="77777777" w:rsidR="005742F6" w:rsidRPr="007F7A36" w:rsidRDefault="00A551E4" w:rsidP="00AF5EEC">
      <w:pPr>
        <w:ind w:left="720" w:hanging="720"/>
        <w:rPr>
          <w:rFonts w:ascii="Book Antiqua" w:hAnsi="Book Antiqua"/>
          <w:sz w:val="24"/>
          <w:szCs w:val="24"/>
        </w:rPr>
      </w:pPr>
      <w:r w:rsidRPr="007F7A36">
        <w:rPr>
          <w:rFonts w:ascii="Book Antiqua" w:hAnsi="Book Antiqua"/>
          <w:sz w:val="24"/>
          <w:szCs w:val="24"/>
        </w:rPr>
        <w:t>8.</w:t>
      </w:r>
      <w:r w:rsidRPr="007F7A36">
        <w:rPr>
          <w:rFonts w:ascii="Book Antiqua" w:hAnsi="Book Antiqua"/>
          <w:sz w:val="24"/>
          <w:szCs w:val="24"/>
        </w:rPr>
        <w:tab/>
        <w:t>List any environmental information you know about that has been prepared, or will be prepared, directly related to this proposal.</w:t>
      </w:r>
    </w:p>
    <w:p w14:paraId="2C24BF00" w14:textId="77777777" w:rsidR="005742F6" w:rsidRPr="007F7A36" w:rsidRDefault="00A551E4" w:rsidP="00AF5EEC">
      <w:pPr>
        <w:spacing w:before="120"/>
        <w:ind w:left="720"/>
        <w:rPr>
          <w:rFonts w:ascii="Book Antiqua" w:hAnsi="Book Antiqua"/>
          <w:b/>
          <w:sz w:val="24"/>
          <w:szCs w:val="24"/>
        </w:rPr>
      </w:pPr>
      <w:r w:rsidRPr="007F7A36">
        <w:rPr>
          <w:rFonts w:ascii="Book Antiqua" w:hAnsi="Book Antiqua"/>
          <w:b/>
          <w:sz w:val="24"/>
          <w:szCs w:val="24"/>
        </w:rPr>
        <w:t>NA</w:t>
      </w:r>
    </w:p>
    <w:p w14:paraId="18C0319A" w14:textId="77777777" w:rsidR="00AF5EEC" w:rsidRDefault="00AF5EEC" w:rsidP="00AF5EEC">
      <w:pPr>
        <w:ind w:left="720" w:hanging="720"/>
        <w:rPr>
          <w:rFonts w:ascii="Book Antiqua" w:hAnsi="Book Antiqua"/>
          <w:sz w:val="24"/>
          <w:szCs w:val="24"/>
        </w:rPr>
      </w:pPr>
    </w:p>
    <w:p w14:paraId="203BA92E" w14:textId="77777777" w:rsidR="005742F6" w:rsidRPr="007F7A36" w:rsidRDefault="00A551E4" w:rsidP="00AF5EEC">
      <w:pPr>
        <w:ind w:left="720" w:hanging="720"/>
        <w:rPr>
          <w:rFonts w:ascii="Book Antiqua" w:hAnsi="Book Antiqua"/>
          <w:sz w:val="24"/>
          <w:szCs w:val="24"/>
        </w:rPr>
      </w:pPr>
      <w:r w:rsidRPr="007F7A36">
        <w:rPr>
          <w:rFonts w:ascii="Book Antiqua" w:hAnsi="Book Antiqua"/>
          <w:sz w:val="24"/>
          <w:szCs w:val="24"/>
        </w:rPr>
        <w:t>9.</w:t>
      </w:r>
      <w:r w:rsidRPr="007F7A36">
        <w:rPr>
          <w:rFonts w:ascii="Book Antiqua" w:hAnsi="Book Antiqua"/>
          <w:sz w:val="24"/>
          <w:szCs w:val="24"/>
        </w:rPr>
        <w:tab/>
        <w:t xml:space="preserve">Do you know whether applications are pending for governmental approvals of other proposals directly affecting the property covered by your proposal?  </w:t>
      </w:r>
    </w:p>
    <w:p w14:paraId="2BD60116" w14:textId="77777777" w:rsidR="00AF5EEC" w:rsidRDefault="00A551E4" w:rsidP="00AF5EEC">
      <w:pPr>
        <w:spacing w:before="120"/>
        <w:ind w:firstLine="720"/>
        <w:rPr>
          <w:rFonts w:ascii="Book Antiqua" w:hAnsi="Book Antiqua"/>
          <w:bCs/>
          <w:sz w:val="24"/>
          <w:szCs w:val="24"/>
        </w:rPr>
      </w:pPr>
      <w:r w:rsidRPr="007F7A36">
        <w:rPr>
          <w:rFonts w:ascii="Book Antiqua" w:hAnsi="Book Antiqua"/>
          <w:b/>
          <w:sz w:val="24"/>
          <w:szCs w:val="24"/>
        </w:rPr>
        <w:t>No.</w:t>
      </w:r>
      <w:r w:rsidR="00AF5EEC">
        <w:rPr>
          <w:rFonts w:ascii="Book Antiqua" w:hAnsi="Book Antiqua"/>
          <w:bCs/>
          <w:sz w:val="24"/>
          <w:szCs w:val="24"/>
        </w:rPr>
        <w:br w:type="page"/>
      </w:r>
    </w:p>
    <w:p w14:paraId="4BF46562" w14:textId="77777777" w:rsidR="005742F6" w:rsidRPr="007F7A36" w:rsidRDefault="00A551E4" w:rsidP="00AF5EEC">
      <w:pPr>
        <w:ind w:left="720" w:hanging="720"/>
        <w:rPr>
          <w:rFonts w:ascii="Book Antiqua" w:hAnsi="Book Antiqua"/>
          <w:sz w:val="24"/>
          <w:szCs w:val="24"/>
        </w:rPr>
      </w:pPr>
      <w:r w:rsidRPr="007F7A36">
        <w:rPr>
          <w:rFonts w:ascii="Book Antiqua" w:hAnsi="Book Antiqua"/>
          <w:sz w:val="24"/>
          <w:szCs w:val="24"/>
        </w:rPr>
        <w:lastRenderedPageBreak/>
        <w:t>10.</w:t>
      </w:r>
      <w:r w:rsidRPr="007F7A36">
        <w:rPr>
          <w:rFonts w:ascii="Book Antiqua" w:hAnsi="Book Antiqua"/>
          <w:sz w:val="24"/>
          <w:szCs w:val="24"/>
        </w:rPr>
        <w:tab/>
        <w:t>List any government approvals or permits that will be needed for your proposal, if known.</w:t>
      </w:r>
    </w:p>
    <w:p w14:paraId="79E249DF" w14:textId="77777777" w:rsidR="005742F6" w:rsidRPr="007F7A36" w:rsidRDefault="00A551E4" w:rsidP="00AF5EEC">
      <w:pPr>
        <w:spacing w:before="120"/>
        <w:ind w:left="720"/>
        <w:rPr>
          <w:rFonts w:ascii="Book Antiqua" w:hAnsi="Book Antiqua"/>
          <w:b/>
          <w:sz w:val="24"/>
          <w:szCs w:val="24"/>
        </w:rPr>
      </w:pPr>
      <w:r w:rsidRPr="007F7A36">
        <w:rPr>
          <w:rFonts w:ascii="Book Antiqua" w:hAnsi="Book Antiqua"/>
          <w:b/>
          <w:sz w:val="24"/>
          <w:szCs w:val="24"/>
        </w:rPr>
        <w:t xml:space="preserve">In order to participate in the SWMP, each local jurisdiction will need to approve and adopt the SWMP.  These jurisdictions include Jefferson County, the City of Port Townsend, and possibly the Hoh, Quinault, and Jamestown S’Klallam Tribal Councils.  </w:t>
      </w:r>
    </w:p>
    <w:p w14:paraId="7938F814" w14:textId="77777777" w:rsidR="005742F6" w:rsidRPr="007F7A36" w:rsidRDefault="00A551E4" w:rsidP="00AF5EEC">
      <w:pPr>
        <w:spacing w:before="120"/>
        <w:ind w:left="720"/>
        <w:rPr>
          <w:rFonts w:ascii="Book Antiqua" w:hAnsi="Book Antiqua"/>
          <w:b/>
          <w:sz w:val="24"/>
          <w:szCs w:val="24"/>
        </w:rPr>
      </w:pPr>
      <w:r w:rsidRPr="007F7A36">
        <w:rPr>
          <w:rFonts w:ascii="Book Antiqua" w:hAnsi="Book Antiqua"/>
          <w:b/>
          <w:sz w:val="24"/>
          <w:szCs w:val="24"/>
        </w:rPr>
        <w:t xml:space="preserve">Building and other permits may be necessary to implement a few of the recommendations being made by this SWMP, but these permits (and an environmental review process, if necessary) will be sought through separate processes at a later date.  </w:t>
      </w:r>
    </w:p>
    <w:p w14:paraId="19921213" w14:textId="77777777" w:rsidR="005742F6" w:rsidRPr="007F7A36" w:rsidRDefault="005742F6">
      <w:pPr>
        <w:jc w:val="both"/>
        <w:rPr>
          <w:rFonts w:ascii="Book Antiqua" w:hAnsi="Book Antiqua"/>
          <w:sz w:val="24"/>
          <w:szCs w:val="24"/>
        </w:rPr>
      </w:pPr>
    </w:p>
    <w:p w14:paraId="13CC31A8" w14:textId="77777777" w:rsidR="005742F6" w:rsidRPr="007F7A36" w:rsidRDefault="00A551E4" w:rsidP="00AF5EEC">
      <w:pPr>
        <w:numPr>
          <w:ilvl w:val="0"/>
          <w:numId w:val="6"/>
        </w:numPr>
        <w:tabs>
          <w:tab w:val="num" w:pos="720"/>
        </w:tabs>
        <w:ind w:left="720"/>
        <w:rPr>
          <w:rFonts w:ascii="Book Antiqua" w:hAnsi="Book Antiqua"/>
          <w:sz w:val="24"/>
          <w:szCs w:val="24"/>
        </w:rPr>
      </w:pPr>
      <w:r w:rsidRPr="007F7A36">
        <w:rPr>
          <w:rFonts w:ascii="Book Antiqua" w:hAnsi="Book Antiqua"/>
          <w:sz w:val="24"/>
          <w:szCs w:val="24"/>
        </w:rPr>
        <w:t>Give brief, complete description of your proposal, including the proposed uses and the size of the project and site.  There are several questions later in this checklist that ask you to describe certain aspects of your proposal.  You do not need to repeat those answers on this page (Lead agencies may modify this form to include additional specific information on project description).</w:t>
      </w:r>
    </w:p>
    <w:p w14:paraId="1B99A9D7" w14:textId="77777777" w:rsidR="005742F6" w:rsidRPr="007F7A36" w:rsidRDefault="00A551E4" w:rsidP="00AF5EEC">
      <w:pPr>
        <w:pStyle w:val="PlainText"/>
        <w:spacing w:before="120"/>
        <w:ind w:left="720"/>
        <w:rPr>
          <w:rFonts w:ascii="Book Antiqua" w:hAnsi="Book Antiqua"/>
          <w:b/>
          <w:sz w:val="24"/>
          <w:szCs w:val="24"/>
        </w:rPr>
      </w:pPr>
      <w:r w:rsidRPr="007F7A36">
        <w:rPr>
          <w:rFonts w:ascii="Book Antiqua" w:hAnsi="Book Antiqua"/>
          <w:b/>
          <w:sz w:val="24"/>
          <w:szCs w:val="24"/>
        </w:rPr>
        <w:t xml:space="preserve">The Solid Waste Management Plan (SWMP) is a twenty-year plan for the unincorporated and incorporated areas of Jefferson County.  Federal rules require that the Olympic National Park and the Olympic National Forest abide by the policies and programs in this SWMP. </w:t>
      </w:r>
    </w:p>
    <w:p w14:paraId="71154C3C" w14:textId="77777777" w:rsidR="005742F6" w:rsidRPr="007F7A36" w:rsidRDefault="00A551E4" w:rsidP="00AF5EEC">
      <w:pPr>
        <w:pStyle w:val="PlainText"/>
        <w:spacing w:before="120"/>
        <w:ind w:left="720"/>
        <w:rPr>
          <w:rFonts w:ascii="Book Antiqua" w:hAnsi="Book Antiqua"/>
          <w:b/>
          <w:sz w:val="24"/>
          <w:szCs w:val="24"/>
        </w:rPr>
      </w:pPr>
      <w:r w:rsidRPr="007F7A36">
        <w:rPr>
          <w:rFonts w:ascii="Book Antiqua" w:hAnsi="Book Antiqua"/>
          <w:b/>
          <w:sz w:val="24"/>
          <w:szCs w:val="24"/>
        </w:rPr>
        <w:t xml:space="preserve">This SWMP discusses all aspects of solid waste management within the County and incorporated areas, including waste reduction, recycling, composting, energy recovery, collection, transfer, import/export, waste disposal, and regulation and administration.  Specific recommendations are made for all of these elements, but in most cases these recommendations represent program or policy refinements that have no significant environmental impacts.  </w:t>
      </w:r>
    </w:p>
    <w:p w14:paraId="591A7D4D" w14:textId="77777777" w:rsidR="005742F6" w:rsidRPr="007F7A36" w:rsidRDefault="005742F6" w:rsidP="00AF5EEC">
      <w:pPr>
        <w:pStyle w:val="BodyTextIndent"/>
        <w:rPr>
          <w:rFonts w:ascii="Book Antiqua" w:hAnsi="Book Antiqua"/>
          <w:sz w:val="24"/>
          <w:szCs w:val="24"/>
        </w:rPr>
      </w:pPr>
    </w:p>
    <w:p w14:paraId="6845D534" w14:textId="77777777" w:rsidR="005742F6" w:rsidRPr="007F7A36" w:rsidRDefault="00A551E4" w:rsidP="00AF5EEC">
      <w:pPr>
        <w:numPr>
          <w:ilvl w:val="0"/>
          <w:numId w:val="6"/>
        </w:numPr>
        <w:tabs>
          <w:tab w:val="num" w:pos="720"/>
        </w:tabs>
        <w:ind w:left="720"/>
        <w:rPr>
          <w:rFonts w:ascii="Book Antiqua" w:hAnsi="Book Antiqua"/>
          <w:sz w:val="24"/>
          <w:szCs w:val="24"/>
        </w:rPr>
      </w:pPr>
      <w:r w:rsidRPr="007F7A36">
        <w:rPr>
          <w:rFonts w:ascii="Book Antiqua" w:hAnsi="Book Antiqua"/>
          <w:sz w:val="24"/>
          <w:szCs w:val="24"/>
        </w:rPr>
        <w:t xml:space="preserve">Location of the proposal.  Give sufficient information for a person to understand the precise location of your proposed project, including a street address if any, and section, township, and range, if known.  If a proposal would occur over a range of area, provide the range or boundaries of the site(s).  Provide a legal description, site plan, vicinity map, and topographic map, if reasonably available.  While you should submit any plans required by the agency, you are not required to duplicate maps or detailed plans submitted with any permit applications related to this checklist. </w:t>
      </w:r>
    </w:p>
    <w:p w14:paraId="5A110AC0" w14:textId="77777777" w:rsidR="005742F6" w:rsidRPr="007F7A36" w:rsidRDefault="00A551E4" w:rsidP="00AF5EEC">
      <w:pPr>
        <w:pStyle w:val="BodyTextIndent"/>
        <w:spacing w:before="120"/>
        <w:ind w:firstLine="0"/>
        <w:rPr>
          <w:rFonts w:ascii="Book Antiqua" w:hAnsi="Book Antiqua"/>
          <w:b/>
          <w:sz w:val="24"/>
          <w:szCs w:val="24"/>
        </w:rPr>
      </w:pPr>
      <w:r w:rsidRPr="007F7A36">
        <w:rPr>
          <w:rFonts w:ascii="Book Antiqua" w:hAnsi="Book Antiqua"/>
          <w:b/>
          <w:sz w:val="24"/>
          <w:szCs w:val="24"/>
        </w:rPr>
        <w:t xml:space="preserve">The activities proposed by this SWMP will generally take place throughout Jefferson County, although a few of the recommendations are for specific areas or sites.  </w:t>
      </w:r>
    </w:p>
    <w:p w14:paraId="5AD63FF0" w14:textId="77777777" w:rsidR="005742F6" w:rsidRPr="007F7A36" w:rsidRDefault="005742F6">
      <w:pPr>
        <w:ind w:left="720"/>
        <w:jc w:val="both"/>
        <w:rPr>
          <w:rFonts w:ascii="Book Antiqua" w:hAnsi="Book Antiqua"/>
          <w:sz w:val="24"/>
          <w:szCs w:val="24"/>
        </w:rPr>
      </w:pPr>
    </w:p>
    <w:p w14:paraId="685FD25F" w14:textId="77777777" w:rsidR="005742F6" w:rsidRPr="007F7A36" w:rsidRDefault="00A551E4">
      <w:pPr>
        <w:jc w:val="both"/>
        <w:rPr>
          <w:rFonts w:ascii="Book Antiqua" w:hAnsi="Book Antiqua"/>
          <w:sz w:val="24"/>
          <w:szCs w:val="24"/>
        </w:rPr>
      </w:pPr>
      <w:r w:rsidRPr="007F7A36">
        <w:rPr>
          <w:rFonts w:ascii="Book Antiqua" w:hAnsi="Book Antiqua"/>
          <w:sz w:val="24"/>
          <w:szCs w:val="24"/>
        </w:rPr>
        <w:br w:type="page"/>
      </w:r>
      <w:r w:rsidRPr="007F7A36">
        <w:rPr>
          <w:rFonts w:ascii="Book Antiqua" w:hAnsi="Book Antiqua"/>
          <w:sz w:val="24"/>
          <w:szCs w:val="24"/>
        </w:rPr>
        <w:lastRenderedPageBreak/>
        <w:t>TO BE COMPLETED BY APPLICANT</w:t>
      </w:r>
      <w:r w:rsidRPr="007F7A36">
        <w:rPr>
          <w:rFonts w:ascii="Book Antiqua" w:hAnsi="Book Antiqua"/>
          <w:sz w:val="24"/>
          <w:szCs w:val="24"/>
        </w:rPr>
        <w:tab/>
      </w:r>
      <w:r w:rsidRPr="007F7A36">
        <w:rPr>
          <w:rFonts w:ascii="Book Antiqua" w:hAnsi="Book Antiqua"/>
          <w:sz w:val="24"/>
          <w:szCs w:val="24"/>
        </w:rPr>
        <w:tab/>
      </w:r>
      <w:r w:rsidR="00AF5EEC">
        <w:rPr>
          <w:rFonts w:ascii="Book Antiqua" w:hAnsi="Book Antiqua"/>
          <w:sz w:val="24"/>
          <w:szCs w:val="24"/>
        </w:rPr>
        <w:tab/>
      </w:r>
      <w:r w:rsidRPr="007F7A36">
        <w:rPr>
          <w:rFonts w:ascii="Book Antiqua" w:hAnsi="Book Antiqua"/>
          <w:sz w:val="24"/>
          <w:szCs w:val="24"/>
        </w:rPr>
        <w:tab/>
        <w:t>EVALUATION FOR</w:t>
      </w:r>
    </w:p>
    <w:p w14:paraId="3F166DD7" w14:textId="77777777" w:rsidR="005742F6" w:rsidRPr="007F7A36" w:rsidRDefault="00A551E4">
      <w:pPr>
        <w:jc w:val="both"/>
        <w:rPr>
          <w:rFonts w:ascii="Book Antiqua" w:hAnsi="Book Antiqua"/>
          <w:sz w:val="24"/>
          <w:szCs w:val="24"/>
        </w:rPr>
      </w:pP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AGENCY USE ONLY</w:t>
      </w:r>
    </w:p>
    <w:p w14:paraId="5A809716" w14:textId="77777777" w:rsidR="005742F6" w:rsidRPr="007F7A36" w:rsidRDefault="005742F6">
      <w:pPr>
        <w:jc w:val="both"/>
        <w:rPr>
          <w:rFonts w:ascii="Book Antiqua" w:hAnsi="Book Antiqua"/>
          <w:sz w:val="24"/>
          <w:szCs w:val="24"/>
        </w:rPr>
      </w:pPr>
    </w:p>
    <w:p w14:paraId="123119DC" w14:textId="77777777" w:rsidR="005742F6" w:rsidRPr="007F7A36" w:rsidRDefault="00A551E4">
      <w:pPr>
        <w:jc w:val="both"/>
        <w:rPr>
          <w:rFonts w:ascii="Book Antiqua" w:hAnsi="Book Antiqua"/>
          <w:b/>
          <w:sz w:val="24"/>
          <w:szCs w:val="24"/>
        </w:rPr>
      </w:pPr>
      <w:r w:rsidRPr="007F7A36">
        <w:rPr>
          <w:rFonts w:ascii="Book Antiqua" w:hAnsi="Book Antiqua"/>
          <w:b/>
          <w:sz w:val="24"/>
          <w:szCs w:val="24"/>
        </w:rPr>
        <w:t>B.</w:t>
      </w:r>
      <w:r w:rsidRPr="007F7A36">
        <w:rPr>
          <w:rFonts w:ascii="Book Antiqua" w:hAnsi="Book Antiqua"/>
          <w:b/>
          <w:sz w:val="24"/>
          <w:szCs w:val="24"/>
        </w:rPr>
        <w:tab/>
        <w:t>ENVIRONMENTAL ELEMENTS</w:t>
      </w:r>
    </w:p>
    <w:p w14:paraId="00B9D1DC" w14:textId="77777777" w:rsidR="005742F6" w:rsidRPr="007F7A36" w:rsidRDefault="005742F6">
      <w:pPr>
        <w:jc w:val="both"/>
        <w:rPr>
          <w:rFonts w:ascii="Book Antiqua" w:hAnsi="Book Antiqua"/>
          <w:sz w:val="24"/>
          <w:szCs w:val="24"/>
        </w:rPr>
      </w:pPr>
    </w:p>
    <w:p w14:paraId="73B49C97" w14:textId="77777777" w:rsidR="005742F6" w:rsidRPr="007F7A36" w:rsidRDefault="00A551E4">
      <w:pPr>
        <w:jc w:val="both"/>
        <w:rPr>
          <w:rFonts w:ascii="Book Antiqua" w:hAnsi="Book Antiqua"/>
          <w:sz w:val="24"/>
          <w:szCs w:val="24"/>
        </w:rPr>
      </w:pPr>
      <w:r w:rsidRPr="007F7A36">
        <w:rPr>
          <w:rFonts w:ascii="Book Antiqua" w:hAnsi="Book Antiqua"/>
          <w:b/>
          <w:sz w:val="24"/>
          <w:szCs w:val="24"/>
        </w:rPr>
        <w:t>1.</w:t>
      </w:r>
      <w:r w:rsidRPr="007F7A36">
        <w:rPr>
          <w:rFonts w:ascii="Book Antiqua" w:hAnsi="Book Antiqua"/>
          <w:b/>
          <w:sz w:val="24"/>
          <w:szCs w:val="24"/>
        </w:rPr>
        <w:tab/>
        <w:t>EARTH</w:t>
      </w:r>
    </w:p>
    <w:p w14:paraId="72E84B7C" w14:textId="77777777" w:rsidR="005742F6" w:rsidRPr="007F7A36" w:rsidRDefault="005742F6">
      <w:pPr>
        <w:jc w:val="both"/>
        <w:rPr>
          <w:rFonts w:ascii="Book Antiqua" w:hAnsi="Book Antiqua"/>
          <w:sz w:val="24"/>
          <w:szCs w:val="24"/>
        </w:rPr>
      </w:pPr>
    </w:p>
    <w:p w14:paraId="54A4B860" w14:textId="77777777" w:rsidR="005742F6" w:rsidRPr="007F7A36" w:rsidRDefault="00A551E4" w:rsidP="00A551E4">
      <w:pPr>
        <w:numPr>
          <w:ilvl w:val="0"/>
          <w:numId w:val="10"/>
        </w:numPr>
        <w:jc w:val="both"/>
        <w:rPr>
          <w:rFonts w:ascii="Book Antiqua" w:hAnsi="Book Antiqua"/>
          <w:sz w:val="24"/>
          <w:szCs w:val="24"/>
        </w:rPr>
      </w:pPr>
      <w:r w:rsidRPr="007F7A36">
        <w:rPr>
          <w:rFonts w:ascii="Book Antiqua" w:hAnsi="Book Antiqua"/>
          <w:sz w:val="24"/>
          <w:szCs w:val="24"/>
        </w:rPr>
        <w:t xml:space="preserve">General description of the site (circle one): </w:t>
      </w:r>
      <w:r w:rsidRPr="007F7A36">
        <w:rPr>
          <w:rFonts w:ascii="Book Antiqua" w:hAnsi="Book Antiqua"/>
          <w:sz w:val="24"/>
          <w:szCs w:val="24"/>
        </w:rPr>
        <w:tab/>
      </w:r>
    </w:p>
    <w:p w14:paraId="4E421D1B"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 xml:space="preserve">Flat, rolling, hilly, steep slopes, mountainous, other </w:t>
      </w:r>
      <w:r w:rsidRPr="007F7A36">
        <w:rPr>
          <w:rFonts w:ascii="Book Antiqua" w:hAnsi="Book Antiqua"/>
          <w:sz w:val="24"/>
          <w:szCs w:val="24"/>
          <w:u w:val="single"/>
        </w:rPr>
        <w:t xml:space="preserve">    </w:t>
      </w:r>
      <w:r w:rsidRPr="007F7A36">
        <w:rPr>
          <w:rFonts w:ascii="Book Antiqua" w:hAnsi="Book Antiqua"/>
          <w:sz w:val="24"/>
          <w:szCs w:val="24"/>
        </w:rPr>
        <w:t>.</w:t>
      </w:r>
    </w:p>
    <w:p w14:paraId="596373AB" w14:textId="77777777" w:rsidR="005742F6" w:rsidRPr="007F7A36" w:rsidRDefault="00A551E4" w:rsidP="005425B4">
      <w:pPr>
        <w:pStyle w:val="BlockText"/>
        <w:spacing w:before="120"/>
        <w:ind w:left="720"/>
        <w:rPr>
          <w:rFonts w:ascii="Book Antiqua" w:hAnsi="Book Antiqua"/>
          <w:b/>
          <w:bCs/>
          <w:sz w:val="24"/>
          <w:szCs w:val="24"/>
        </w:rPr>
      </w:pPr>
      <w:r w:rsidRPr="007F7A36">
        <w:rPr>
          <w:rFonts w:ascii="Book Antiqua" w:hAnsi="Book Antiqua"/>
          <w:b/>
          <w:bCs/>
          <w:sz w:val="24"/>
          <w:szCs w:val="24"/>
        </w:rPr>
        <w:t xml:space="preserve">The specific sites impacted by the SWMP’s </w:t>
      </w:r>
    </w:p>
    <w:p w14:paraId="57593F50" w14:textId="77777777" w:rsidR="005742F6" w:rsidRPr="007F7A36" w:rsidRDefault="00A551E4">
      <w:pPr>
        <w:pStyle w:val="BlockText"/>
        <w:ind w:left="720"/>
        <w:rPr>
          <w:rFonts w:ascii="Book Antiqua" w:hAnsi="Book Antiqua"/>
          <w:b/>
          <w:bCs/>
          <w:sz w:val="24"/>
          <w:szCs w:val="24"/>
        </w:rPr>
      </w:pPr>
      <w:r w:rsidRPr="007F7A36">
        <w:rPr>
          <w:rFonts w:ascii="Book Antiqua" w:hAnsi="Book Antiqua"/>
          <w:b/>
          <w:bCs/>
          <w:sz w:val="24"/>
          <w:szCs w:val="24"/>
        </w:rPr>
        <w:t xml:space="preserve">recommendations are generally the occupied </w:t>
      </w:r>
    </w:p>
    <w:p w14:paraId="15DEB1E3" w14:textId="77777777" w:rsidR="005742F6" w:rsidRPr="007F7A36" w:rsidRDefault="00A551E4">
      <w:pPr>
        <w:pStyle w:val="BlockText"/>
        <w:ind w:left="720"/>
        <w:rPr>
          <w:rFonts w:ascii="Book Antiqua" w:hAnsi="Book Antiqua"/>
          <w:b/>
          <w:bCs/>
          <w:sz w:val="24"/>
          <w:szCs w:val="24"/>
        </w:rPr>
      </w:pPr>
      <w:r w:rsidRPr="007F7A36">
        <w:rPr>
          <w:rFonts w:ascii="Book Antiqua" w:hAnsi="Book Antiqua"/>
          <w:b/>
          <w:bCs/>
          <w:sz w:val="24"/>
          <w:szCs w:val="24"/>
        </w:rPr>
        <w:t xml:space="preserve">areas in the County, which are flat or rolling.  </w:t>
      </w:r>
    </w:p>
    <w:p w14:paraId="1B5B126E" w14:textId="77777777" w:rsidR="005742F6" w:rsidRPr="007F7A36" w:rsidRDefault="005742F6">
      <w:pPr>
        <w:jc w:val="both"/>
        <w:rPr>
          <w:rFonts w:ascii="Book Antiqua" w:hAnsi="Book Antiqua"/>
          <w:sz w:val="24"/>
          <w:szCs w:val="24"/>
        </w:rPr>
      </w:pPr>
    </w:p>
    <w:p w14:paraId="0FDECBF2" w14:textId="77777777" w:rsidR="005742F6" w:rsidRPr="007F7A36" w:rsidRDefault="00A551E4">
      <w:pPr>
        <w:ind w:left="720" w:hanging="720"/>
        <w:jc w:val="both"/>
        <w:rPr>
          <w:rFonts w:ascii="Book Antiqua" w:hAnsi="Book Antiqua"/>
          <w:sz w:val="24"/>
          <w:szCs w:val="24"/>
        </w:rPr>
      </w:pPr>
      <w:r w:rsidRPr="007F7A36">
        <w:rPr>
          <w:rFonts w:ascii="Book Antiqua" w:hAnsi="Book Antiqua"/>
          <w:sz w:val="24"/>
          <w:szCs w:val="24"/>
        </w:rPr>
        <w:t>b.</w:t>
      </w:r>
      <w:r w:rsidRPr="007F7A36">
        <w:rPr>
          <w:rFonts w:ascii="Book Antiqua" w:hAnsi="Book Antiqua"/>
          <w:sz w:val="24"/>
          <w:szCs w:val="24"/>
        </w:rPr>
        <w:tab/>
        <w:t>What is the steepest slope on the site (approximate percent slope)?</w:t>
      </w:r>
    </w:p>
    <w:p w14:paraId="7142CF6A" w14:textId="77777777" w:rsidR="00AF5EEC" w:rsidRPr="005425B4" w:rsidRDefault="00A551E4" w:rsidP="005425B4">
      <w:pPr>
        <w:pStyle w:val="BlockText"/>
        <w:spacing w:before="120"/>
        <w:ind w:left="720"/>
        <w:rPr>
          <w:rFonts w:ascii="Book Antiqua" w:hAnsi="Book Antiqua"/>
          <w:b/>
          <w:bCs/>
          <w:sz w:val="24"/>
          <w:szCs w:val="24"/>
        </w:rPr>
      </w:pPr>
      <w:r w:rsidRPr="005425B4">
        <w:rPr>
          <w:rFonts w:ascii="Book Antiqua" w:hAnsi="Book Antiqua"/>
          <w:b/>
          <w:bCs/>
          <w:sz w:val="24"/>
          <w:szCs w:val="24"/>
        </w:rPr>
        <w:t>Does not apply</w:t>
      </w:r>
      <w:r w:rsidR="00AF5EEC" w:rsidRPr="005425B4">
        <w:rPr>
          <w:rFonts w:ascii="Book Antiqua" w:hAnsi="Book Antiqua"/>
          <w:b/>
          <w:bCs/>
          <w:sz w:val="24"/>
          <w:szCs w:val="24"/>
        </w:rPr>
        <w:t xml:space="preserve">, there is no specific site </w:t>
      </w:r>
    </w:p>
    <w:p w14:paraId="2B1C00CF" w14:textId="77777777" w:rsidR="005742F6" w:rsidRPr="005425B4" w:rsidRDefault="00AF5EEC" w:rsidP="005425B4">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r w:rsidR="00A551E4" w:rsidRPr="005425B4">
        <w:rPr>
          <w:rFonts w:ascii="Book Antiqua" w:hAnsi="Book Antiqua"/>
          <w:b/>
          <w:bCs/>
          <w:sz w:val="24"/>
          <w:szCs w:val="24"/>
        </w:rPr>
        <w:t>.</w:t>
      </w:r>
    </w:p>
    <w:p w14:paraId="6C57BCDE" w14:textId="77777777" w:rsidR="005742F6" w:rsidRPr="007F7A36" w:rsidRDefault="005742F6">
      <w:pPr>
        <w:jc w:val="both"/>
        <w:rPr>
          <w:rFonts w:ascii="Book Antiqua" w:hAnsi="Book Antiqua"/>
          <w:sz w:val="24"/>
          <w:szCs w:val="24"/>
        </w:rPr>
      </w:pPr>
    </w:p>
    <w:p w14:paraId="7CF58F46" w14:textId="77777777" w:rsidR="005742F6" w:rsidRPr="007F7A36" w:rsidRDefault="00A551E4" w:rsidP="00A551E4">
      <w:pPr>
        <w:numPr>
          <w:ilvl w:val="0"/>
          <w:numId w:val="10"/>
        </w:numPr>
        <w:jc w:val="both"/>
        <w:rPr>
          <w:rFonts w:ascii="Book Antiqua" w:hAnsi="Book Antiqua"/>
          <w:sz w:val="24"/>
          <w:szCs w:val="24"/>
        </w:rPr>
      </w:pPr>
      <w:r w:rsidRPr="007F7A36">
        <w:rPr>
          <w:rFonts w:ascii="Book Antiqua" w:hAnsi="Book Antiqua"/>
          <w:sz w:val="24"/>
          <w:szCs w:val="24"/>
        </w:rPr>
        <w:t xml:space="preserve">What general types of soils are found on the site  (for example, clay, </w:t>
      </w:r>
    </w:p>
    <w:p w14:paraId="73866FBB"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 xml:space="preserve">sand, gravel, peat, muck)?  If you know the classification of </w:t>
      </w:r>
    </w:p>
    <w:p w14:paraId="07794A27"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agricultural soils, specify them and note any prime farmland.</w:t>
      </w:r>
    </w:p>
    <w:p w14:paraId="531E7F53" w14:textId="77777777" w:rsidR="005425B4" w:rsidRPr="005425B4" w:rsidRDefault="005425B4" w:rsidP="005425B4">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54078617" w14:textId="77777777" w:rsidR="005425B4" w:rsidRPr="005425B4" w:rsidRDefault="005425B4" w:rsidP="005425B4">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3FB0129F" w14:textId="77777777" w:rsidR="005425B4" w:rsidRPr="007F7A36" w:rsidRDefault="005425B4" w:rsidP="005425B4">
      <w:pPr>
        <w:jc w:val="both"/>
        <w:rPr>
          <w:rFonts w:ascii="Book Antiqua" w:hAnsi="Book Antiqua"/>
          <w:sz w:val="24"/>
          <w:szCs w:val="24"/>
        </w:rPr>
      </w:pPr>
    </w:p>
    <w:p w14:paraId="60C737AD" w14:textId="77777777" w:rsidR="005742F6" w:rsidRPr="007F7A36" w:rsidRDefault="00A551E4" w:rsidP="00A551E4">
      <w:pPr>
        <w:numPr>
          <w:ilvl w:val="0"/>
          <w:numId w:val="10"/>
        </w:numPr>
        <w:jc w:val="both"/>
        <w:rPr>
          <w:rFonts w:ascii="Book Antiqua" w:hAnsi="Book Antiqua"/>
          <w:sz w:val="24"/>
          <w:szCs w:val="24"/>
        </w:rPr>
      </w:pPr>
      <w:r w:rsidRPr="007F7A36">
        <w:rPr>
          <w:rFonts w:ascii="Book Antiqua" w:hAnsi="Book Antiqua"/>
          <w:sz w:val="24"/>
          <w:szCs w:val="24"/>
        </w:rPr>
        <w:t xml:space="preserve">Are there surface indications or history of unstable soils in the </w:t>
      </w:r>
    </w:p>
    <w:p w14:paraId="55AFC07D"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immediate vicinity?  If so, describe.</w:t>
      </w:r>
    </w:p>
    <w:p w14:paraId="527850AE" w14:textId="77777777" w:rsidR="005425B4" w:rsidRPr="005425B4" w:rsidRDefault="005425B4" w:rsidP="005425B4">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6CBBF1CF" w14:textId="77777777" w:rsidR="005425B4" w:rsidRPr="005425B4" w:rsidRDefault="005425B4" w:rsidP="005425B4">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013880CC" w14:textId="77777777" w:rsidR="005425B4" w:rsidRPr="007F7A36" w:rsidRDefault="005425B4" w:rsidP="005425B4">
      <w:pPr>
        <w:jc w:val="both"/>
        <w:rPr>
          <w:rFonts w:ascii="Book Antiqua" w:hAnsi="Book Antiqua"/>
          <w:sz w:val="24"/>
          <w:szCs w:val="24"/>
        </w:rPr>
      </w:pPr>
    </w:p>
    <w:p w14:paraId="6FB1C97B" w14:textId="77777777" w:rsidR="005742F6" w:rsidRPr="007F7A36" w:rsidRDefault="00A551E4" w:rsidP="00A551E4">
      <w:pPr>
        <w:numPr>
          <w:ilvl w:val="0"/>
          <w:numId w:val="11"/>
        </w:numPr>
        <w:jc w:val="both"/>
        <w:rPr>
          <w:rFonts w:ascii="Book Antiqua" w:hAnsi="Book Antiqua"/>
          <w:sz w:val="24"/>
          <w:szCs w:val="24"/>
        </w:rPr>
      </w:pPr>
      <w:r w:rsidRPr="007F7A36">
        <w:rPr>
          <w:rFonts w:ascii="Book Antiqua" w:hAnsi="Book Antiqua"/>
          <w:sz w:val="24"/>
          <w:szCs w:val="24"/>
        </w:rPr>
        <w:t xml:space="preserve">Describe the purpose, type, and approximate quantities </w:t>
      </w:r>
    </w:p>
    <w:p w14:paraId="128B5671"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of any filling or grading proposed.  Indicate source of fill.</w:t>
      </w:r>
    </w:p>
    <w:p w14:paraId="067FFB81" w14:textId="77777777" w:rsidR="005425B4" w:rsidRPr="005425B4" w:rsidRDefault="005425B4" w:rsidP="005425B4">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76E03E28" w14:textId="77777777" w:rsidR="005425B4" w:rsidRPr="005425B4" w:rsidRDefault="005425B4" w:rsidP="005425B4">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13BD6A83" w14:textId="77777777" w:rsidR="005425B4" w:rsidRPr="007F7A36" w:rsidRDefault="005425B4" w:rsidP="005425B4">
      <w:pPr>
        <w:jc w:val="both"/>
        <w:rPr>
          <w:rFonts w:ascii="Book Antiqua" w:hAnsi="Book Antiqua"/>
          <w:sz w:val="24"/>
          <w:szCs w:val="24"/>
        </w:rPr>
      </w:pPr>
    </w:p>
    <w:p w14:paraId="64ABDF4E" w14:textId="77777777" w:rsidR="005742F6" w:rsidRPr="007F7A36" w:rsidRDefault="00A551E4" w:rsidP="00A551E4">
      <w:pPr>
        <w:numPr>
          <w:ilvl w:val="0"/>
          <w:numId w:val="11"/>
        </w:numPr>
        <w:jc w:val="both"/>
        <w:rPr>
          <w:rFonts w:ascii="Book Antiqua" w:hAnsi="Book Antiqua"/>
          <w:sz w:val="24"/>
          <w:szCs w:val="24"/>
        </w:rPr>
      </w:pPr>
      <w:r w:rsidRPr="007F7A36">
        <w:rPr>
          <w:rFonts w:ascii="Book Antiqua" w:hAnsi="Book Antiqua"/>
          <w:sz w:val="24"/>
          <w:szCs w:val="24"/>
        </w:rPr>
        <w:t xml:space="preserve">Could erosion occur as a result of clearing, construction, or use? </w:t>
      </w:r>
    </w:p>
    <w:p w14:paraId="30A2AA9F"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 xml:space="preserve">If so, generally describe. </w:t>
      </w:r>
    </w:p>
    <w:p w14:paraId="6B787631" w14:textId="77777777" w:rsidR="005425B4" w:rsidRPr="005425B4" w:rsidRDefault="005425B4" w:rsidP="005425B4">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075B2D3E" w14:textId="77777777" w:rsidR="005425B4" w:rsidRPr="005425B4" w:rsidRDefault="005425B4" w:rsidP="005425B4">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4FE34551" w14:textId="77777777" w:rsidR="005425B4" w:rsidRPr="007F7A36" w:rsidRDefault="005425B4" w:rsidP="005425B4">
      <w:pPr>
        <w:jc w:val="both"/>
        <w:rPr>
          <w:rFonts w:ascii="Book Antiqua" w:hAnsi="Book Antiqua"/>
          <w:sz w:val="24"/>
          <w:szCs w:val="24"/>
        </w:rPr>
      </w:pPr>
    </w:p>
    <w:p w14:paraId="5CE70B31" w14:textId="77777777" w:rsidR="005742F6" w:rsidRPr="007F7A36" w:rsidRDefault="00A551E4" w:rsidP="00A551E4">
      <w:pPr>
        <w:numPr>
          <w:ilvl w:val="0"/>
          <w:numId w:val="11"/>
        </w:numPr>
        <w:jc w:val="both"/>
        <w:rPr>
          <w:rFonts w:ascii="Book Antiqua" w:hAnsi="Book Antiqua"/>
          <w:sz w:val="24"/>
          <w:szCs w:val="24"/>
        </w:rPr>
      </w:pPr>
      <w:r w:rsidRPr="007F7A36">
        <w:rPr>
          <w:rFonts w:ascii="Book Antiqua" w:hAnsi="Book Antiqua"/>
          <w:sz w:val="24"/>
          <w:szCs w:val="24"/>
        </w:rPr>
        <w:t xml:space="preserve">About what percent of the site will be covered with impervious </w:t>
      </w:r>
    </w:p>
    <w:p w14:paraId="26A53DAE"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surfaces after project construction (for example, asphalt or building)?</w:t>
      </w:r>
    </w:p>
    <w:p w14:paraId="2C3BFEC0" w14:textId="77777777" w:rsidR="005425B4" w:rsidRPr="005425B4" w:rsidRDefault="005425B4" w:rsidP="005425B4">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14A8CA9E" w14:textId="77777777" w:rsidR="005742F6" w:rsidRPr="007F7A36" w:rsidRDefault="005425B4" w:rsidP="005425B4">
      <w:pPr>
        <w:pStyle w:val="BlockText"/>
        <w:ind w:left="720"/>
        <w:rPr>
          <w:rFonts w:ascii="Book Antiqua" w:hAnsi="Book Antiqua"/>
          <w:b/>
          <w:sz w:val="24"/>
          <w:szCs w:val="24"/>
        </w:rPr>
      </w:pPr>
      <w:r w:rsidRPr="005425B4">
        <w:rPr>
          <w:rFonts w:ascii="Book Antiqua" w:hAnsi="Book Antiqua"/>
          <w:b/>
          <w:bCs/>
          <w:sz w:val="24"/>
          <w:szCs w:val="24"/>
        </w:rPr>
        <w:t>being addressed by this plan.</w:t>
      </w:r>
    </w:p>
    <w:p w14:paraId="2A71D216" w14:textId="77777777" w:rsidR="005742F6" w:rsidRPr="007F7A36" w:rsidRDefault="00A551E4">
      <w:pPr>
        <w:jc w:val="both"/>
        <w:rPr>
          <w:rFonts w:ascii="Book Antiqua" w:hAnsi="Book Antiqua"/>
          <w:sz w:val="24"/>
          <w:szCs w:val="24"/>
        </w:rPr>
      </w:pPr>
      <w:r w:rsidRPr="007F7A36">
        <w:rPr>
          <w:rFonts w:ascii="Book Antiqua" w:hAnsi="Book Antiqua"/>
          <w:b/>
          <w:sz w:val="24"/>
          <w:szCs w:val="24"/>
        </w:rPr>
        <w:br w:type="page"/>
      </w:r>
      <w:r w:rsidRPr="007F7A36">
        <w:rPr>
          <w:rFonts w:ascii="Book Antiqua" w:hAnsi="Book Antiqua"/>
          <w:sz w:val="24"/>
          <w:szCs w:val="24"/>
        </w:rPr>
        <w:lastRenderedPageBreak/>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EVALUATION FOR</w:t>
      </w:r>
    </w:p>
    <w:p w14:paraId="6B9562CB" w14:textId="77777777" w:rsidR="005742F6" w:rsidRPr="007F7A36" w:rsidRDefault="00A551E4">
      <w:pPr>
        <w:jc w:val="both"/>
        <w:rPr>
          <w:rFonts w:ascii="Book Antiqua" w:hAnsi="Book Antiqua"/>
          <w:sz w:val="24"/>
          <w:szCs w:val="24"/>
        </w:rPr>
      </w:pP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AGENCY USE ONLY</w:t>
      </w:r>
    </w:p>
    <w:p w14:paraId="5CFBE68D" w14:textId="77777777" w:rsidR="005742F6" w:rsidRPr="007F7A36" w:rsidRDefault="005742F6">
      <w:pPr>
        <w:jc w:val="both"/>
        <w:rPr>
          <w:rFonts w:ascii="Book Antiqua" w:hAnsi="Book Antiqua"/>
          <w:sz w:val="24"/>
          <w:szCs w:val="24"/>
        </w:rPr>
      </w:pPr>
    </w:p>
    <w:p w14:paraId="46C8A323" w14:textId="77777777" w:rsidR="005742F6" w:rsidRPr="007F7A36" w:rsidRDefault="00A551E4" w:rsidP="00A551E4">
      <w:pPr>
        <w:numPr>
          <w:ilvl w:val="0"/>
          <w:numId w:val="11"/>
        </w:numPr>
        <w:jc w:val="both"/>
        <w:rPr>
          <w:rFonts w:ascii="Book Antiqua" w:hAnsi="Book Antiqua"/>
          <w:sz w:val="24"/>
          <w:szCs w:val="24"/>
        </w:rPr>
      </w:pPr>
      <w:r w:rsidRPr="007F7A36">
        <w:rPr>
          <w:rFonts w:ascii="Book Antiqua" w:hAnsi="Book Antiqua"/>
          <w:sz w:val="24"/>
          <w:szCs w:val="24"/>
        </w:rPr>
        <w:t xml:space="preserve">Proposed measures to reduce or control erosion, </w:t>
      </w:r>
    </w:p>
    <w:p w14:paraId="1A274F7B"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or other impacts to the earth, if any:</w:t>
      </w:r>
    </w:p>
    <w:p w14:paraId="7120EC62" w14:textId="77777777" w:rsidR="005425B4" w:rsidRPr="005425B4" w:rsidRDefault="005425B4" w:rsidP="005425B4">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17196F7A" w14:textId="77777777" w:rsidR="005425B4" w:rsidRPr="005425B4" w:rsidRDefault="005425B4" w:rsidP="005425B4">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45D6692C" w14:textId="77777777" w:rsidR="005425B4" w:rsidRDefault="005425B4" w:rsidP="005425B4">
      <w:pPr>
        <w:jc w:val="both"/>
        <w:rPr>
          <w:rFonts w:ascii="Book Antiqua" w:hAnsi="Book Antiqua"/>
          <w:sz w:val="24"/>
          <w:szCs w:val="24"/>
        </w:rPr>
      </w:pPr>
    </w:p>
    <w:p w14:paraId="4D8D8C42" w14:textId="77777777" w:rsidR="005425B4" w:rsidRPr="007F7A36" w:rsidRDefault="005425B4" w:rsidP="005425B4">
      <w:pPr>
        <w:jc w:val="both"/>
        <w:rPr>
          <w:rFonts w:ascii="Book Antiqua" w:hAnsi="Book Antiqua"/>
          <w:sz w:val="24"/>
          <w:szCs w:val="24"/>
        </w:rPr>
      </w:pPr>
    </w:p>
    <w:p w14:paraId="4A4AA08F" w14:textId="77777777" w:rsidR="005742F6" w:rsidRPr="007F7A36" w:rsidRDefault="00A551E4">
      <w:pPr>
        <w:jc w:val="both"/>
        <w:rPr>
          <w:rFonts w:ascii="Book Antiqua" w:hAnsi="Book Antiqua"/>
          <w:sz w:val="24"/>
          <w:szCs w:val="24"/>
        </w:rPr>
      </w:pPr>
      <w:r w:rsidRPr="007F7A36">
        <w:rPr>
          <w:rFonts w:ascii="Book Antiqua" w:hAnsi="Book Antiqua"/>
          <w:b/>
          <w:sz w:val="24"/>
          <w:szCs w:val="24"/>
        </w:rPr>
        <w:t>2.</w:t>
      </w:r>
      <w:r w:rsidRPr="007F7A36">
        <w:rPr>
          <w:rFonts w:ascii="Book Antiqua" w:hAnsi="Book Antiqua"/>
          <w:sz w:val="24"/>
          <w:szCs w:val="24"/>
        </w:rPr>
        <w:tab/>
      </w:r>
      <w:r w:rsidRPr="007F7A36">
        <w:rPr>
          <w:rFonts w:ascii="Book Antiqua" w:hAnsi="Book Antiqua"/>
          <w:b/>
          <w:sz w:val="24"/>
          <w:szCs w:val="24"/>
        </w:rPr>
        <w:t>AIR</w:t>
      </w:r>
    </w:p>
    <w:p w14:paraId="2BFE6CF6" w14:textId="77777777" w:rsidR="005742F6" w:rsidRPr="007F7A36" w:rsidRDefault="005742F6">
      <w:pPr>
        <w:jc w:val="both"/>
        <w:rPr>
          <w:rFonts w:ascii="Book Antiqua" w:hAnsi="Book Antiqua"/>
          <w:sz w:val="24"/>
          <w:szCs w:val="24"/>
        </w:rPr>
      </w:pPr>
    </w:p>
    <w:p w14:paraId="5AA6D921" w14:textId="77777777" w:rsidR="005742F6" w:rsidRPr="007F7A36" w:rsidRDefault="00A551E4" w:rsidP="00A551E4">
      <w:pPr>
        <w:numPr>
          <w:ilvl w:val="0"/>
          <w:numId w:val="12"/>
        </w:numPr>
        <w:jc w:val="both"/>
        <w:rPr>
          <w:rFonts w:ascii="Book Antiqua" w:hAnsi="Book Antiqua"/>
          <w:sz w:val="24"/>
          <w:szCs w:val="24"/>
        </w:rPr>
      </w:pPr>
      <w:r w:rsidRPr="007F7A36">
        <w:rPr>
          <w:rFonts w:ascii="Book Antiqua" w:hAnsi="Book Antiqua"/>
          <w:sz w:val="24"/>
          <w:szCs w:val="24"/>
        </w:rPr>
        <w:t>What types of emissions to the air would result from the</w:t>
      </w:r>
    </w:p>
    <w:p w14:paraId="4DE4B6EE"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 xml:space="preserve">proposal i.e., dust, automobile odors, industrial wood </w:t>
      </w:r>
    </w:p>
    <w:p w14:paraId="5A4AB089"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smoke) during construction and when the project is completed?</w:t>
      </w:r>
    </w:p>
    <w:p w14:paraId="7E635D12" w14:textId="77777777" w:rsidR="005742F6" w:rsidRPr="007F7A36" w:rsidRDefault="00A551E4">
      <w:pPr>
        <w:jc w:val="both"/>
        <w:rPr>
          <w:rFonts w:ascii="Book Antiqua" w:hAnsi="Book Antiqua"/>
          <w:sz w:val="24"/>
          <w:szCs w:val="24"/>
        </w:rPr>
      </w:pPr>
      <w:r w:rsidRPr="007F7A36">
        <w:rPr>
          <w:rFonts w:ascii="Book Antiqua" w:hAnsi="Book Antiqua"/>
          <w:sz w:val="24"/>
          <w:szCs w:val="24"/>
        </w:rPr>
        <w:tab/>
        <w:t>If any, generally describe and give approximate quantities if known.</w:t>
      </w:r>
    </w:p>
    <w:p w14:paraId="44F66B8F" w14:textId="77777777" w:rsidR="005742F6" w:rsidRPr="007F7A36" w:rsidRDefault="00A551E4" w:rsidP="005425B4">
      <w:pPr>
        <w:pStyle w:val="BlockText"/>
        <w:spacing w:before="120"/>
        <w:ind w:left="720"/>
        <w:rPr>
          <w:rFonts w:ascii="Book Antiqua" w:hAnsi="Book Antiqua"/>
          <w:b/>
          <w:sz w:val="24"/>
          <w:szCs w:val="24"/>
        </w:rPr>
      </w:pPr>
      <w:r w:rsidRPr="007F7A36">
        <w:rPr>
          <w:rFonts w:ascii="Book Antiqua" w:hAnsi="Book Antiqua"/>
          <w:b/>
          <w:sz w:val="24"/>
          <w:szCs w:val="24"/>
        </w:rPr>
        <w:t xml:space="preserve">No significant amounts of emissions are anticipated as a </w:t>
      </w:r>
    </w:p>
    <w:p w14:paraId="3C8915B5" w14:textId="77777777" w:rsidR="005742F6" w:rsidRPr="007F7A36" w:rsidRDefault="00A551E4">
      <w:pPr>
        <w:pStyle w:val="BlockText"/>
        <w:ind w:left="720"/>
        <w:rPr>
          <w:rFonts w:ascii="Book Antiqua" w:hAnsi="Book Antiqua"/>
          <w:b/>
          <w:sz w:val="24"/>
          <w:szCs w:val="24"/>
        </w:rPr>
      </w:pPr>
      <w:r w:rsidRPr="007F7A36">
        <w:rPr>
          <w:rFonts w:ascii="Book Antiqua" w:hAnsi="Book Antiqua"/>
          <w:b/>
          <w:sz w:val="24"/>
          <w:szCs w:val="24"/>
        </w:rPr>
        <w:t>result of any of the recommendations made by the SWMP.</w:t>
      </w:r>
    </w:p>
    <w:p w14:paraId="7212828A" w14:textId="77777777" w:rsidR="005742F6" w:rsidRPr="007F7A36" w:rsidRDefault="005742F6">
      <w:pPr>
        <w:jc w:val="both"/>
        <w:rPr>
          <w:rFonts w:ascii="Book Antiqua" w:hAnsi="Book Antiqua"/>
          <w:sz w:val="24"/>
          <w:szCs w:val="24"/>
        </w:rPr>
      </w:pPr>
    </w:p>
    <w:p w14:paraId="4B26D467" w14:textId="77777777" w:rsidR="005742F6" w:rsidRPr="007F7A36" w:rsidRDefault="00A551E4" w:rsidP="00A551E4">
      <w:pPr>
        <w:numPr>
          <w:ilvl w:val="0"/>
          <w:numId w:val="12"/>
        </w:numPr>
        <w:jc w:val="both"/>
        <w:rPr>
          <w:rFonts w:ascii="Book Antiqua" w:hAnsi="Book Antiqua"/>
          <w:sz w:val="24"/>
          <w:szCs w:val="24"/>
        </w:rPr>
      </w:pPr>
      <w:r w:rsidRPr="007F7A36">
        <w:rPr>
          <w:rFonts w:ascii="Book Antiqua" w:hAnsi="Book Antiqua"/>
          <w:sz w:val="24"/>
          <w:szCs w:val="24"/>
        </w:rPr>
        <w:t>Are there any off-site sources of emissions or odor that may affect</w:t>
      </w:r>
    </w:p>
    <w:p w14:paraId="2BAF5F64"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your proposal?  If so, generally describe.</w:t>
      </w:r>
    </w:p>
    <w:p w14:paraId="01EB4F5B" w14:textId="77777777" w:rsidR="005425B4" w:rsidRPr="005425B4" w:rsidRDefault="005425B4" w:rsidP="005425B4">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3B50093C" w14:textId="77777777" w:rsidR="005425B4" w:rsidRPr="005425B4" w:rsidRDefault="005425B4" w:rsidP="005425B4">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087F1EF7" w14:textId="77777777" w:rsidR="005742F6" w:rsidRPr="007F7A36" w:rsidRDefault="005742F6">
      <w:pPr>
        <w:jc w:val="both"/>
        <w:rPr>
          <w:rFonts w:ascii="Book Antiqua" w:hAnsi="Book Antiqua"/>
          <w:sz w:val="24"/>
          <w:szCs w:val="24"/>
        </w:rPr>
      </w:pPr>
    </w:p>
    <w:p w14:paraId="0FD39DE2" w14:textId="77777777" w:rsidR="005742F6" w:rsidRPr="007F7A36" w:rsidRDefault="00A551E4" w:rsidP="00A551E4">
      <w:pPr>
        <w:numPr>
          <w:ilvl w:val="0"/>
          <w:numId w:val="12"/>
        </w:numPr>
        <w:jc w:val="both"/>
        <w:rPr>
          <w:rFonts w:ascii="Book Antiqua" w:hAnsi="Book Antiqua"/>
          <w:sz w:val="24"/>
          <w:szCs w:val="24"/>
        </w:rPr>
      </w:pPr>
      <w:r w:rsidRPr="007F7A36">
        <w:rPr>
          <w:rFonts w:ascii="Book Antiqua" w:hAnsi="Book Antiqua"/>
          <w:sz w:val="24"/>
          <w:szCs w:val="24"/>
        </w:rPr>
        <w:t xml:space="preserve">Proposed measures to reduce or control emissions or other </w:t>
      </w:r>
    </w:p>
    <w:p w14:paraId="445CAAC3"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impacts to air, if any.</w:t>
      </w:r>
    </w:p>
    <w:p w14:paraId="320FD581" w14:textId="77777777" w:rsidR="005425B4" w:rsidRPr="007F7A36" w:rsidRDefault="005425B4" w:rsidP="005425B4">
      <w:pPr>
        <w:pStyle w:val="BlockText"/>
        <w:spacing w:before="120"/>
        <w:ind w:left="720"/>
        <w:rPr>
          <w:rFonts w:ascii="Book Antiqua" w:hAnsi="Book Antiqua"/>
          <w:b/>
          <w:sz w:val="24"/>
          <w:szCs w:val="24"/>
        </w:rPr>
      </w:pPr>
      <w:r w:rsidRPr="007F7A36">
        <w:rPr>
          <w:rFonts w:ascii="Book Antiqua" w:hAnsi="Book Antiqua"/>
          <w:b/>
          <w:sz w:val="24"/>
          <w:szCs w:val="24"/>
        </w:rPr>
        <w:t xml:space="preserve">No significant amounts of emissions are anticipated as a </w:t>
      </w:r>
    </w:p>
    <w:p w14:paraId="247E8776" w14:textId="77777777" w:rsidR="005425B4" w:rsidRPr="007F7A36" w:rsidRDefault="005425B4" w:rsidP="005425B4">
      <w:pPr>
        <w:pStyle w:val="BlockText"/>
        <w:ind w:left="720"/>
        <w:rPr>
          <w:rFonts w:ascii="Book Antiqua" w:hAnsi="Book Antiqua"/>
          <w:b/>
          <w:sz w:val="24"/>
          <w:szCs w:val="24"/>
        </w:rPr>
      </w:pPr>
      <w:r w:rsidRPr="007F7A36">
        <w:rPr>
          <w:rFonts w:ascii="Book Antiqua" w:hAnsi="Book Antiqua"/>
          <w:b/>
          <w:sz w:val="24"/>
          <w:szCs w:val="24"/>
        </w:rPr>
        <w:t>result of any of the recommendations made by the SWMP.</w:t>
      </w:r>
    </w:p>
    <w:p w14:paraId="251F8C4A" w14:textId="77777777" w:rsidR="005742F6" w:rsidRPr="005425B4" w:rsidRDefault="005742F6">
      <w:pPr>
        <w:jc w:val="both"/>
        <w:rPr>
          <w:rFonts w:ascii="Book Antiqua" w:hAnsi="Book Antiqua"/>
          <w:sz w:val="24"/>
          <w:szCs w:val="24"/>
        </w:rPr>
      </w:pPr>
    </w:p>
    <w:p w14:paraId="4655C53B" w14:textId="77777777" w:rsidR="005425B4" w:rsidRPr="005425B4" w:rsidRDefault="005425B4">
      <w:pPr>
        <w:jc w:val="both"/>
        <w:rPr>
          <w:rFonts w:ascii="Book Antiqua" w:hAnsi="Book Antiqua"/>
          <w:sz w:val="24"/>
          <w:szCs w:val="24"/>
        </w:rPr>
      </w:pPr>
    </w:p>
    <w:p w14:paraId="637C33CF" w14:textId="77777777" w:rsidR="005742F6" w:rsidRPr="007F7A36" w:rsidRDefault="00A551E4">
      <w:pPr>
        <w:jc w:val="both"/>
        <w:rPr>
          <w:rFonts w:ascii="Book Antiqua" w:hAnsi="Book Antiqua"/>
          <w:sz w:val="24"/>
          <w:szCs w:val="24"/>
        </w:rPr>
      </w:pPr>
      <w:r w:rsidRPr="007F7A36">
        <w:rPr>
          <w:rFonts w:ascii="Book Antiqua" w:hAnsi="Book Antiqua"/>
          <w:b/>
          <w:sz w:val="24"/>
          <w:szCs w:val="24"/>
        </w:rPr>
        <w:t>3.</w:t>
      </w:r>
      <w:r w:rsidRPr="007F7A36">
        <w:rPr>
          <w:rFonts w:ascii="Book Antiqua" w:hAnsi="Book Antiqua"/>
          <w:b/>
          <w:sz w:val="24"/>
          <w:szCs w:val="24"/>
        </w:rPr>
        <w:tab/>
        <w:t>WATER</w:t>
      </w:r>
    </w:p>
    <w:p w14:paraId="2EDC8210" w14:textId="77777777" w:rsidR="005742F6" w:rsidRPr="007F7A36" w:rsidRDefault="005742F6">
      <w:pPr>
        <w:jc w:val="both"/>
        <w:rPr>
          <w:rFonts w:ascii="Book Antiqua" w:hAnsi="Book Antiqua"/>
          <w:sz w:val="24"/>
          <w:szCs w:val="24"/>
        </w:rPr>
      </w:pPr>
    </w:p>
    <w:p w14:paraId="5C766EEF" w14:textId="77777777" w:rsidR="005742F6" w:rsidRPr="007F7A36" w:rsidRDefault="00A551E4">
      <w:pPr>
        <w:jc w:val="both"/>
        <w:rPr>
          <w:rFonts w:ascii="Book Antiqua" w:hAnsi="Book Antiqua"/>
          <w:sz w:val="24"/>
          <w:szCs w:val="24"/>
        </w:rPr>
      </w:pPr>
      <w:r w:rsidRPr="007F7A36">
        <w:rPr>
          <w:rFonts w:ascii="Book Antiqua" w:hAnsi="Book Antiqua"/>
          <w:sz w:val="24"/>
          <w:szCs w:val="24"/>
        </w:rPr>
        <w:t>a.</w:t>
      </w:r>
      <w:r w:rsidRPr="007F7A36">
        <w:rPr>
          <w:rFonts w:ascii="Book Antiqua" w:hAnsi="Book Antiqua"/>
          <w:sz w:val="24"/>
          <w:szCs w:val="24"/>
        </w:rPr>
        <w:tab/>
        <w:t>Surface:</w:t>
      </w:r>
    </w:p>
    <w:p w14:paraId="468ABFD5" w14:textId="77777777" w:rsidR="005742F6" w:rsidRPr="007F7A36" w:rsidRDefault="005742F6">
      <w:pPr>
        <w:jc w:val="both"/>
        <w:rPr>
          <w:rFonts w:ascii="Book Antiqua" w:hAnsi="Book Antiqua"/>
          <w:sz w:val="24"/>
          <w:szCs w:val="24"/>
        </w:rPr>
      </w:pPr>
    </w:p>
    <w:p w14:paraId="53EE35A1" w14:textId="77777777" w:rsidR="005742F6" w:rsidRPr="007F7A36" w:rsidRDefault="005425B4" w:rsidP="005425B4">
      <w:pPr>
        <w:ind w:left="720"/>
        <w:jc w:val="both"/>
        <w:rPr>
          <w:rFonts w:ascii="Book Antiqua" w:hAnsi="Book Antiqua"/>
          <w:sz w:val="24"/>
          <w:szCs w:val="24"/>
        </w:rPr>
      </w:pPr>
      <w:r>
        <w:rPr>
          <w:rFonts w:ascii="Book Antiqua" w:hAnsi="Book Antiqua"/>
          <w:sz w:val="24"/>
          <w:szCs w:val="24"/>
        </w:rPr>
        <w:t>1)</w:t>
      </w:r>
      <w:r>
        <w:rPr>
          <w:rFonts w:ascii="Book Antiqua" w:hAnsi="Book Antiqua"/>
          <w:sz w:val="24"/>
          <w:szCs w:val="24"/>
        </w:rPr>
        <w:tab/>
      </w:r>
      <w:r w:rsidR="00A551E4" w:rsidRPr="007F7A36">
        <w:rPr>
          <w:rFonts w:ascii="Book Antiqua" w:hAnsi="Book Antiqua"/>
          <w:sz w:val="24"/>
          <w:szCs w:val="24"/>
        </w:rPr>
        <w:t xml:space="preserve">Is there any surface water body on or in the immediate </w:t>
      </w:r>
    </w:p>
    <w:p w14:paraId="748C46DD" w14:textId="77777777" w:rsidR="005742F6" w:rsidRPr="007F7A36" w:rsidRDefault="00A551E4">
      <w:pPr>
        <w:ind w:left="720" w:firstLine="720"/>
        <w:jc w:val="both"/>
        <w:rPr>
          <w:rFonts w:ascii="Book Antiqua" w:hAnsi="Book Antiqua"/>
          <w:sz w:val="24"/>
          <w:szCs w:val="24"/>
        </w:rPr>
      </w:pPr>
      <w:r w:rsidRPr="007F7A36">
        <w:rPr>
          <w:rFonts w:ascii="Book Antiqua" w:hAnsi="Book Antiqua"/>
          <w:sz w:val="24"/>
          <w:szCs w:val="24"/>
        </w:rPr>
        <w:t xml:space="preserve">vicinity of the site (including year-round and seasonal </w:t>
      </w:r>
    </w:p>
    <w:p w14:paraId="44878345" w14:textId="77777777" w:rsidR="005742F6" w:rsidRPr="007F7A36" w:rsidRDefault="00A551E4">
      <w:pPr>
        <w:ind w:left="720" w:firstLine="720"/>
        <w:jc w:val="both"/>
        <w:rPr>
          <w:rFonts w:ascii="Book Antiqua" w:hAnsi="Book Antiqua"/>
          <w:sz w:val="24"/>
          <w:szCs w:val="24"/>
        </w:rPr>
      </w:pPr>
      <w:r w:rsidRPr="007F7A36">
        <w:rPr>
          <w:rFonts w:ascii="Book Antiqua" w:hAnsi="Book Antiqua"/>
          <w:sz w:val="24"/>
          <w:szCs w:val="24"/>
        </w:rPr>
        <w:t xml:space="preserve">streams, saltwater, lakes, ponds, wetlands)?  If yes, </w:t>
      </w:r>
    </w:p>
    <w:p w14:paraId="1DC3D8FE" w14:textId="77777777" w:rsidR="005742F6" w:rsidRPr="007F7A36" w:rsidRDefault="00A551E4">
      <w:pPr>
        <w:ind w:left="720" w:firstLine="720"/>
        <w:jc w:val="both"/>
        <w:rPr>
          <w:rFonts w:ascii="Book Antiqua" w:hAnsi="Book Antiqua"/>
          <w:sz w:val="24"/>
          <w:szCs w:val="24"/>
        </w:rPr>
      </w:pPr>
      <w:r w:rsidRPr="007F7A36">
        <w:rPr>
          <w:rFonts w:ascii="Book Antiqua" w:hAnsi="Book Antiqua"/>
          <w:sz w:val="24"/>
          <w:szCs w:val="24"/>
        </w:rPr>
        <w:t xml:space="preserve">describe type and provide names.  If appropriate state </w:t>
      </w:r>
    </w:p>
    <w:p w14:paraId="7D684377" w14:textId="77777777" w:rsidR="005742F6" w:rsidRPr="007F7A36" w:rsidRDefault="00A551E4">
      <w:pPr>
        <w:ind w:left="720" w:firstLine="720"/>
        <w:jc w:val="both"/>
        <w:rPr>
          <w:rFonts w:ascii="Book Antiqua" w:hAnsi="Book Antiqua"/>
          <w:sz w:val="24"/>
          <w:szCs w:val="24"/>
        </w:rPr>
      </w:pPr>
      <w:r w:rsidRPr="007F7A36">
        <w:rPr>
          <w:rFonts w:ascii="Book Antiqua" w:hAnsi="Book Antiqua"/>
          <w:sz w:val="24"/>
          <w:szCs w:val="24"/>
        </w:rPr>
        <w:t>what stream or river it flows into.</w:t>
      </w:r>
    </w:p>
    <w:p w14:paraId="23F1191A" w14:textId="77777777" w:rsidR="005425B4" w:rsidRPr="005425B4" w:rsidRDefault="005425B4" w:rsidP="005425B4">
      <w:pPr>
        <w:pStyle w:val="BlockText"/>
        <w:spacing w:before="120"/>
        <w:ind w:left="144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735CD16F" w14:textId="77777777" w:rsidR="005425B4" w:rsidRPr="005425B4" w:rsidRDefault="005425B4" w:rsidP="005425B4">
      <w:pPr>
        <w:pStyle w:val="BlockText"/>
        <w:ind w:left="1440"/>
        <w:rPr>
          <w:rFonts w:ascii="Book Antiqua" w:hAnsi="Book Antiqua"/>
          <w:b/>
          <w:bCs/>
          <w:sz w:val="24"/>
          <w:szCs w:val="24"/>
        </w:rPr>
      </w:pPr>
      <w:r w:rsidRPr="005425B4">
        <w:rPr>
          <w:rFonts w:ascii="Book Antiqua" w:hAnsi="Book Antiqua"/>
          <w:b/>
          <w:bCs/>
          <w:sz w:val="24"/>
          <w:szCs w:val="24"/>
        </w:rPr>
        <w:t>being addressed by this plan.</w:t>
      </w:r>
    </w:p>
    <w:p w14:paraId="4ADB8B1B" w14:textId="77777777" w:rsidR="005425B4" w:rsidRDefault="005425B4" w:rsidP="005425B4">
      <w:pPr>
        <w:jc w:val="both"/>
        <w:rPr>
          <w:rFonts w:ascii="Book Antiqua" w:hAnsi="Book Antiqua"/>
          <w:sz w:val="24"/>
          <w:szCs w:val="24"/>
        </w:rPr>
      </w:pPr>
    </w:p>
    <w:p w14:paraId="63746758" w14:textId="77777777" w:rsidR="005742F6" w:rsidRPr="007F7A36" w:rsidRDefault="00A551E4" w:rsidP="005425B4">
      <w:pPr>
        <w:jc w:val="both"/>
        <w:rPr>
          <w:rFonts w:ascii="Book Antiqua" w:hAnsi="Book Antiqua"/>
          <w:sz w:val="24"/>
          <w:szCs w:val="24"/>
        </w:rPr>
      </w:pPr>
      <w:r w:rsidRPr="007F7A36">
        <w:rPr>
          <w:rFonts w:ascii="Book Antiqua" w:hAnsi="Book Antiqua"/>
          <w:b/>
          <w:sz w:val="24"/>
          <w:szCs w:val="24"/>
        </w:rPr>
        <w:br w:type="page"/>
      </w:r>
      <w:r w:rsidRPr="007F7A36">
        <w:rPr>
          <w:rFonts w:ascii="Book Antiqua" w:hAnsi="Book Antiqua"/>
          <w:sz w:val="24"/>
          <w:szCs w:val="24"/>
        </w:rPr>
        <w:lastRenderedPageBreak/>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EVALUATION FOR</w:t>
      </w:r>
    </w:p>
    <w:p w14:paraId="03AD8153" w14:textId="77777777" w:rsidR="005742F6" w:rsidRPr="007F7A36" w:rsidRDefault="00A551E4">
      <w:pPr>
        <w:jc w:val="both"/>
        <w:rPr>
          <w:rFonts w:ascii="Book Antiqua" w:hAnsi="Book Antiqua"/>
          <w:sz w:val="24"/>
          <w:szCs w:val="24"/>
        </w:rPr>
      </w:pP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AGENCY USE ONLY</w:t>
      </w:r>
    </w:p>
    <w:p w14:paraId="32470546" w14:textId="77777777" w:rsidR="005742F6" w:rsidRDefault="005742F6">
      <w:pPr>
        <w:jc w:val="both"/>
        <w:rPr>
          <w:rFonts w:ascii="Book Antiqua" w:hAnsi="Book Antiqua"/>
          <w:sz w:val="24"/>
          <w:szCs w:val="24"/>
        </w:rPr>
      </w:pPr>
    </w:p>
    <w:p w14:paraId="69A22A24" w14:textId="77777777" w:rsidR="005425B4" w:rsidRPr="007F7A36" w:rsidRDefault="005425B4" w:rsidP="005425B4">
      <w:pPr>
        <w:ind w:left="720"/>
        <w:jc w:val="both"/>
        <w:rPr>
          <w:rFonts w:ascii="Book Antiqua" w:hAnsi="Book Antiqua"/>
          <w:sz w:val="24"/>
          <w:szCs w:val="24"/>
        </w:rPr>
      </w:pPr>
      <w:r>
        <w:rPr>
          <w:rFonts w:ascii="Book Antiqua" w:hAnsi="Book Antiqua"/>
          <w:sz w:val="24"/>
          <w:szCs w:val="24"/>
        </w:rPr>
        <w:t>2)</w:t>
      </w:r>
      <w:r>
        <w:rPr>
          <w:rFonts w:ascii="Book Antiqua" w:hAnsi="Book Antiqua"/>
          <w:sz w:val="24"/>
          <w:szCs w:val="24"/>
        </w:rPr>
        <w:tab/>
      </w:r>
      <w:r w:rsidRPr="007F7A36">
        <w:rPr>
          <w:rFonts w:ascii="Book Antiqua" w:hAnsi="Book Antiqua"/>
          <w:sz w:val="24"/>
          <w:szCs w:val="24"/>
        </w:rPr>
        <w:t xml:space="preserve">Will the project require any work over, in, or adjacent to </w:t>
      </w:r>
    </w:p>
    <w:p w14:paraId="0D378D82" w14:textId="77777777" w:rsidR="005425B4" w:rsidRPr="007F7A36" w:rsidRDefault="005425B4" w:rsidP="005425B4">
      <w:pPr>
        <w:ind w:left="720" w:firstLine="720"/>
        <w:jc w:val="both"/>
        <w:rPr>
          <w:rFonts w:ascii="Book Antiqua" w:hAnsi="Book Antiqua"/>
          <w:sz w:val="24"/>
          <w:szCs w:val="24"/>
        </w:rPr>
      </w:pPr>
      <w:r w:rsidRPr="007F7A36">
        <w:rPr>
          <w:rFonts w:ascii="Book Antiqua" w:hAnsi="Book Antiqua"/>
          <w:sz w:val="24"/>
          <w:szCs w:val="24"/>
        </w:rPr>
        <w:t xml:space="preserve">(within 200 feet) of the described waters?  If yes, please </w:t>
      </w:r>
    </w:p>
    <w:p w14:paraId="273C7351" w14:textId="77777777" w:rsidR="005425B4" w:rsidRPr="007F7A36" w:rsidRDefault="005425B4" w:rsidP="005425B4">
      <w:pPr>
        <w:ind w:left="720" w:firstLine="720"/>
        <w:jc w:val="both"/>
        <w:rPr>
          <w:rFonts w:ascii="Book Antiqua" w:hAnsi="Book Antiqua"/>
          <w:sz w:val="24"/>
          <w:szCs w:val="24"/>
        </w:rPr>
      </w:pPr>
      <w:r w:rsidRPr="007F7A36">
        <w:rPr>
          <w:rFonts w:ascii="Book Antiqua" w:hAnsi="Book Antiqua"/>
          <w:sz w:val="24"/>
          <w:szCs w:val="24"/>
        </w:rPr>
        <w:t>describe and attach available plans.</w:t>
      </w:r>
    </w:p>
    <w:p w14:paraId="5520C204" w14:textId="77777777" w:rsidR="005425B4" w:rsidRPr="005425B4" w:rsidRDefault="005425B4" w:rsidP="005425B4">
      <w:pPr>
        <w:pStyle w:val="BlockText"/>
        <w:spacing w:before="120"/>
        <w:ind w:left="144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64BFFA41" w14:textId="77777777" w:rsidR="005425B4" w:rsidRPr="005425B4" w:rsidRDefault="005425B4" w:rsidP="005425B4">
      <w:pPr>
        <w:pStyle w:val="BlockText"/>
        <w:ind w:left="1440"/>
        <w:rPr>
          <w:rFonts w:ascii="Book Antiqua" w:hAnsi="Book Antiqua"/>
          <w:b/>
          <w:bCs/>
          <w:sz w:val="24"/>
          <w:szCs w:val="24"/>
        </w:rPr>
      </w:pPr>
      <w:r w:rsidRPr="005425B4">
        <w:rPr>
          <w:rFonts w:ascii="Book Antiqua" w:hAnsi="Book Antiqua"/>
          <w:b/>
          <w:bCs/>
          <w:sz w:val="24"/>
          <w:szCs w:val="24"/>
        </w:rPr>
        <w:t>being addressed by this plan.</w:t>
      </w:r>
    </w:p>
    <w:p w14:paraId="33F0718C" w14:textId="77777777" w:rsidR="005425B4" w:rsidRPr="007F7A36" w:rsidRDefault="005425B4">
      <w:pPr>
        <w:jc w:val="both"/>
        <w:rPr>
          <w:rFonts w:ascii="Book Antiqua" w:hAnsi="Book Antiqua"/>
          <w:sz w:val="24"/>
          <w:szCs w:val="24"/>
        </w:rPr>
      </w:pPr>
    </w:p>
    <w:p w14:paraId="2A40CAD9" w14:textId="77777777" w:rsidR="005742F6" w:rsidRPr="007F7A36" w:rsidRDefault="005425B4" w:rsidP="005425B4">
      <w:pPr>
        <w:pStyle w:val="BodyTextIndent3"/>
        <w:ind w:left="720" w:firstLine="0"/>
        <w:rPr>
          <w:rFonts w:ascii="Book Antiqua" w:hAnsi="Book Antiqua"/>
          <w:sz w:val="24"/>
          <w:szCs w:val="24"/>
        </w:rPr>
      </w:pPr>
      <w:r>
        <w:rPr>
          <w:rFonts w:ascii="Book Antiqua" w:hAnsi="Book Antiqua"/>
          <w:sz w:val="24"/>
          <w:szCs w:val="24"/>
        </w:rPr>
        <w:t>3)</w:t>
      </w:r>
      <w:r>
        <w:rPr>
          <w:rFonts w:ascii="Book Antiqua" w:hAnsi="Book Antiqua"/>
          <w:sz w:val="24"/>
          <w:szCs w:val="24"/>
        </w:rPr>
        <w:tab/>
      </w:r>
      <w:r w:rsidR="00A551E4" w:rsidRPr="007F7A36">
        <w:rPr>
          <w:rFonts w:ascii="Book Antiqua" w:hAnsi="Book Antiqua"/>
          <w:sz w:val="24"/>
          <w:szCs w:val="24"/>
        </w:rPr>
        <w:t xml:space="preserve">Estimate the amount of fill and dredge material that </w:t>
      </w:r>
    </w:p>
    <w:p w14:paraId="12B2A926" w14:textId="77777777" w:rsidR="005742F6" w:rsidRPr="007F7A36" w:rsidRDefault="00A551E4">
      <w:pPr>
        <w:pStyle w:val="BodyTextIndent3"/>
        <w:ind w:left="720" w:firstLine="720"/>
        <w:rPr>
          <w:rFonts w:ascii="Book Antiqua" w:hAnsi="Book Antiqua"/>
          <w:sz w:val="24"/>
          <w:szCs w:val="24"/>
        </w:rPr>
      </w:pPr>
      <w:r w:rsidRPr="007F7A36">
        <w:rPr>
          <w:rFonts w:ascii="Book Antiqua" w:hAnsi="Book Antiqua"/>
          <w:sz w:val="24"/>
          <w:szCs w:val="24"/>
        </w:rPr>
        <w:t xml:space="preserve">would be placed in or removed from surface water </w:t>
      </w:r>
    </w:p>
    <w:p w14:paraId="6B0FC0C3" w14:textId="77777777" w:rsidR="005742F6" w:rsidRPr="007F7A36" w:rsidRDefault="00A551E4">
      <w:pPr>
        <w:pStyle w:val="BodyTextIndent3"/>
        <w:ind w:left="720" w:firstLine="720"/>
        <w:rPr>
          <w:rFonts w:ascii="Book Antiqua" w:hAnsi="Book Antiqua"/>
          <w:sz w:val="24"/>
          <w:szCs w:val="24"/>
        </w:rPr>
      </w:pPr>
      <w:r w:rsidRPr="007F7A36">
        <w:rPr>
          <w:rFonts w:ascii="Book Antiqua" w:hAnsi="Book Antiqua"/>
          <w:sz w:val="24"/>
          <w:szCs w:val="24"/>
        </w:rPr>
        <w:t xml:space="preserve">or wetlands and indicate the area of the site </w:t>
      </w:r>
    </w:p>
    <w:p w14:paraId="5662EE40" w14:textId="77777777" w:rsidR="005742F6" w:rsidRPr="007F7A36" w:rsidRDefault="00A551E4">
      <w:pPr>
        <w:pStyle w:val="BodyTextIndent3"/>
        <w:ind w:left="720" w:firstLine="720"/>
        <w:rPr>
          <w:rFonts w:ascii="Book Antiqua" w:hAnsi="Book Antiqua"/>
          <w:sz w:val="24"/>
          <w:szCs w:val="24"/>
        </w:rPr>
      </w:pPr>
      <w:r w:rsidRPr="007F7A36">
        <w:rPr>
          <w:rFonts w:ascii="Book Antiqua" w:hAnsi="Book Antiqua"/>
          <w:sz w:val="24"/>
          <w:szCs w:val="24"/>
        </w:rPr>
        <w:t>that would be affected.  Indicate the source of fill material.</w:t>
      </w:r>
    </w:p>
    <w:p w14:paraId="2C5AFF5E" w14:textId="77777777" w:rsidR="005425B4" w:rsidRPr="005425B4" w:rsidRDefault="005425B4" w:rsidP="005425B4">
      <w:pPr>
        <w:pStyle w:val="BlockText"/>
        <w:spacing w:before="120"/>
        <w:ind w:left="144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3A038520" w14:textId="77777777" w:rsidR="005425B4" w:rsidRPr="005425B4" w:rsidRDefault="005425B4" w:rsidP="005425B4">
      <w:pPr>
        <w:pStyle w:val="BlockText"/>
        <w:ind w:left="1440"/>
        <w:rPr>
          <w:rFonts w:ascii="Book Antiqua" w:hAnsi="Book Antiqua"/>
          <w:b/>
          <w:bCs/>
          <w:sz w:val="24"/>
          <w:szCs w:val="24"/>
        </w:rPr>
      </w:pPr>
      <w:r w:rsidRPr="005425B4">
        <w:rPr>
          <w:rFonts w:ascii="Book Antiqua" w:hAnsi="Book Antiqua"/>
          <w:b/>
          <w:bCs/>
          <w:sz w:val="24"/>
          <w:szCs w:val="24"/>
        </w:rPr>
        <w:t>being addressed by this plan.</w:t>
      </w:r>
    </w:p>
    <w:p w14:paraId="3416FD82" w14:textId="77777777" w:rsidR="005742F6" w:rsidRPr="005425B4" w:rsidRDefault="005742F6">
      <w:pPr>
        <w:jc w:val="both"/>
        <w:rPr>
          <w:rFonts w:ascii="Book Antiqua" w:hAnsi="Book Antiqua"/>
          <w:sz w:val="24"/>
          <w:szCs w:val="24"/>
        </w:rPr>
      </w:pPr>
    </w:p>
    <w:p w14:paraId="710838BE" w14:textId="77777777" w:rsidR="005742F6" w:rsidRPr="007F7A36" w:rsidRDefault="005425B4" w:rsidP="005425B4">
      <w:pPr>
        <w:pStyle w:val="BodyTextIndent3"/>
        <w:ind w:left="720" w:firstLine="0"/>
        <w:rPr>
          <w:rFonts w:ascii="Book Antiqua" w:hAnsi="Book Antiqua"/>
          <w:sz w:val="24"/>
          <w:szCs w:val="24"/>
        </w:rPr>
      </w:pPr>
      <w:r>
        <w:rPr>
          <w:rFonts w:ascii="Book Antiqua" w:hAnsi="Book Antiqua"/>
          <w:sz w:val="24"/>
          <w:szCs w:val="24"/>
        </w:rPr>
        <w:t>4)</w:t>
      </w:r>
      <w:r>
        <w:rPr>
          <w:rFonts w:ascii="Book Antiqua" w:hAnsi="Book Antiqua"/>
          <w:sz w:val="24"/>
          <w:szCs w:val="24"/>
        </w:rPr>
        <w:tab/>
      </w:r>
      <w:r w:rsidR="00A551E4" w:rsidRPr="007F7A36">
        <w:rPr>
          <w:rFonts w:ascii="Book Antiqua" w:hAnsi="Book Antiqua"/>
          <w:sz w:val="24"/>
          <w:szCs w:val="24"/>
        </w:rPr>
        <w:t xml:space="preserve">Will the proposal require surface water withdrawals </w:t>
      </w:r>
    </w:p>
    <w:p w14:paraId="6375CD07" w14:textId="77777777" w:rsidR="005742F6" w:rsidRPr="007F7A36" w:rsidRDefault="00A551E4">
      <w:pPr>
        <w:pStyle w:val="BodyTextIndent3"/>
        <w:ind w:left="720" w:firstLine="720"/>
        <w:rPr>
          <w:rFonts w:ascii="Book Antiqua" w:hAnsi="Book Antiqua"/>
          <w:sz w:val="24"/>
          <w:szCs w:val="24"/>
        </w:rPr>
      </w:pPr>
      <w:r w:rsidRPr="007F7A36">
        <w:rPr>
          <w:rFonts w:ascii="Book Antiqua" w:hAnsi="Book Antiqua"/>
          <w:sz w:val="24"/>
          <w:szCs w:val="24"/>
        </w:rPr>
        <w:t>or diversions?  Give general description,</w:t>
      </w:r>
    </w:p>
    <w:p w14:paraId="3947770F" w14:textId="77777777" w:rsidR="005742F6" w:rsidRPr="007F7A36" w:rsidRDefault="00A551E4">
      <w:pPr>
        <w:ind w:left="720" w:firstLine="720"/>
        <w:jc w:val="both"/>
        <w:rPr>
          <w:rFonts w:ascii="Book Antiqua" w:hAnsi="Book Antiqua"/>
          <w:sz w:val="24"/>
          <w:szCs w:val="24"/>
        </w:rPr>
      </w:pPr>
      <w:r w:rsidRPr="007F7A36">
        <w:rPr>
          <w:rFonts w:ascii="Book Antiqua" w:hAnsi="Book Antiqua"/>
          <w:sz w:val="24"/>
          <w:szCs w:val="24"/>
        </w:rPr>
        <w:t>purpose, and approximate quantities if known.</w:t>
      </w:r>
    </w:p>
    <w:p w14:paraId="05AF5B69" w14:textId="77777777" w:rsidR="005425B4" w:rsidRPr="005425B4" w:rsidRDefault="005425B4" w:rsidP="005425B4">
      <w:pPr>
        <w:pStyle w:val="BlockText"/>
        <w:spacing w:before="120"/>
        <w:ind w:left="144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33528045" w14:textId="77777777" w:rsidR="005425B4" w:rsidRPr="005425B4" w:rsidRDefault="005425B4" w:rsidP="005425B4">
      <w:pPr>
        <w:pStyle w:val="BlockText"/>
        <w:ind w:left="1440"/>
        <w:rPr>
          <w:rFonts w:ascii="Book Antiqua" w:hAnsi="Book Antiqua"/>
          <w:b/>
          <w:bCs/>
          <w:sz w:val="24"/>
          <w:szCs w:val="24"/>
        </w:rPr>
      </w:pPr>
      <w:r w:rsidRPr="005425B4">
        <w:rPr>
          <w:rFonts w:ascii="Book Antiqua" w:hAnsi="Book Antiqua"/>
          <w:b/>
          <w:bCs/>
          <w:sz w:val="24"/>
          <w:szCs w:val="24"/>
        </w:rPr>
        <w:t>being addressed by this plan.</w:t>
      </w:r>
    </w:p>
    <w:p w14:paraId="7F0FA896" w14:textId="77777777" w:rsidR="005742F6" w:rsidRPr="007F7A36" w:rsidRDefault="005742F6">
      <w:pPr>
        <w:ind w:left="1440" w:hanging="720"/>
        <w:jc w:val="both"/>
        <w:rPr>
          <w:rFonts w:ascii="Book Antiqua" w:hAnsi="Book Antiqua"/>
          <w:sz w:val="24"/>
          <w:szCs w:val="24"/>
        </w:rPr>
      </w:pPr>
    </w:p>
    <w:p w14:paraId="16C37450" w14:textId="77777777" w:rsidR="005742F6" w:rsidRPr="007F7A36" w:rsidRDefault="005425B4" w:rsidP="005425B4">
      <w:pPr>
        <w:ind w:left="720"/>
        <w:jc w:val="both"/>
        <w:rPr>
          <w:rFonts w:ascii="Book Antiqua" w:hAnsi="Book Antiqua"/>
          <w:sz w:val="24"/>
          <w:szCs w:val="24"/>
        </w:rPr>
      </w:pPr>
      <w:r>
        <w:rPr>
          <w:rFonts w:ascii="Book Antiqua" w:hAnsi="Book Antiqua"/>
          <w:sz w:val="24"/>
          <w:szCs w:val="24"/>
        </w:rPr>
        <w:t>5)</w:t>
      </w:r>
      <w:r>
        <w:rPr>
          <w:rFonts w:ascii="Book Antiqua" w:hAnsi="Book Antiqua"/>
          <w:sz w:val="24"/>
          <w:szCs w:val="24"/>
        </w:rPr>
        <w:tab/>
      </w:r>
      <w:r w:rsidR="00A551E4" w:rsidRPr="007F7A36">
        <w:rPr>
          <w:rFonts w:ascii="Book Antiqua" w:hAnsi="Book Antiqua"/>
          <w:sz w:val="24"/>
          <w:szCs w:val="24"/>
        </w:rPr>
        <w:t xml:space="preserve">Does the proposal lie within a 100-year floodplain? </w:t>
      </w:r>
    </w:p>
    <w:p w14:paraId="6351D13D" w14:textId="77777777" w:rsidR="005742F6" w:rsidRPr="007F7A36" w:rsidRDefault="00A551E4">
      <w:pPr>
        <w:ind w:left="720" w:firstLine="720"/>
        <w:jc w:val="both"/>
        <w:rPr>
          <w:rFonts w:ascii="Book Antiqua" w:hAnsi="Book Antiqua"/>
          <w:sz w:val="24"/>
          <w:szCs w:val="24"/>
        </w:rPr>
      </w:pPr>
      <w:r w:rsidRPr="007F7A36">
        <w:rPr>
          <w:rFonts w:ascii="Book Antiqua" w:hAnsi="Book Antiqua"/>
          <w:sz w:val="24"/>
          <w:szCs w:val="24"/>
        </w:rPr>
        <w:t>If so, note location on the site plan.</w:t>
      </w:r>
    </w:p>
    <w:p w14:paraId="54D5097E" w14:textId="77777777" w:rsidR="005425B4" w:rsidRPr="005425B4" w:rsidRDefault="005425B4" w:rsidP="005425B4">
      <w:pPr>
        <w:pStyle w:val="BlockText"/>
        <w:spacing w:before="120"/>
        <w:ind w:left="144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0BDA1C0A" w14:textId="77777777" w:rsidR="005425B4" w:rsidRPr="005425B4" w:rsidRDefault="005425B4" w:rsidP="005425B4">
      <w:pPr>
        <w:pStyle w:val="BlockText"/>
        <w:ind w:left="1440"/>
        <w:rPr>
          <w:rFonts w:ascii="Book Antiqua" w:hAnsi="Book Antiqua"/>
          <w:b/>
          <w:bCs/>
          <w:sz w:val="24"/>
          <w:szCs w:val="24"/>
        </w:rPr>
      </w:pPr>
      <w:r w:rsidRPr="005425B4">
        <w:rPr>
          <w:rFonts w:ascii="Book Antiqua" w:hAnsi="Book Antiqua"/>
          <w:b/>
          <w:bCs/>
          <w:sz w:val="24"/>
          <w:szCs w:val="24"/>
        </w:rPr>
        <w:t>being addressed by this plan.</w:t>
      </w:r>
    </w:p>
    <w:p w14:paraId="49726960" w14:textId="77777777" w:rsidR="005742F6" w:rsidRPr="007F7A36" w:rsidRDefault="005742F6">
      <w:pPr>
        <w:jc w:val="both"/>
        <w:rPr>
          <w:rFonts w:ascii="Book Antiqua" w:hAnsi="Book Antiqua"/>
          <w:sz w:val="24"/>
          <w:szCs w:val="24"/>
        </w:rPr>
      </w:pPr>
    </w:p>
    <w:p w14:paraId="45415520" w14:textId="77777777" w:rsidR="005742F6" w:rsidRPr="007F7A36" w:rsidRDefault="005425B4" w:rsidP="005425B4">
      <w:pPr>
        <w:ind w:left="720"/>
        <w:jc w:val="both"/>
        <w:rPr>
          <w:rFonts w:ascii="Book Antiqua" w:hAnsi="Book Antiqua"/>
          <w:sz w:val="24"/>
          <w:szCs w:val="24"/>
        </w:rPr>
      </w:pPr>
      <w:r>
        <w:rPr>
          <w:rFonts w:ascii="Book Antiqua" w:hAnsi="Book Antiqua"/>
          <w:sz w:val="24"/>
          <w:szCs w:val="24"/>
        </w:rPr>
        <w:t>6)</w:t>
      </w:r>
      <w:r>
        <w:rPr>
          <w:rFonts w:ascii="Book Antiqua" w:hAnsi="Book Antiqua"/>
          <w:sz w:val="24"/>
          <w:szCs w:val="24"/>
        </w:rPr>
        <w:tab/>
      </w:r>
      <w:r w:rsidR="00A551E4" w:rsidRPr="007F7A36">
        <w:rPr>
          <w:rFonts w:ascii="Book Antiqua" w:hAnsi="Book Antiqua"/>
          <w:sz w:val="24"/>
          <w:szCs w:val="24"/>
        </w:rPr>
        <w:t xml:space="preserve">Does the proposal involve any discharges of waste </w:t>
      </w:r>
    </w:p>
    <w:p w14:paraId="766B90E0" w14:textId="77777777" w:rsidR="005742F6" w:rsidRPr="007F7A36" w:rsidRDefault="00A551E4">
      <w:pPr>
        <w:ind w:left="720" w:firstLine="720"/>
        <w:jc w:val="both"/>
        <w:rPr>
          <w:rFonts w:ascii="Book Antiqua" w:hAnsi="Book Antiqua"/>
          <w:sz w:val="24"/>
          <w:szCs w:val="24"/>
        </w:rPr>
      </w:pPr>
      <w:r w:rsidRPr="007F7A36">
        <w:rPr>
          <w:rFonts w:ascii="Book Antiqua" w:hAnsi="Book Antiqua"/>
          <w:sz w:val="24"/>
          <w:szCs w:val="24"/>
        </w:rPr>
        <w:t>materials to surface waters?  If so, describe the</w:t>
      </w:r>
    </w:p>
    <w:p w14:paraId="17A1E2EE" w14:textId="77777777" w:rsidR="005742F6" w:rsidRPr="007F7A36" w:rsidRDefault="00A551E4">
      <w:pPr>
        <w:ind w:left="720" w:firstLine="720"/>
        <w:jc w:val="both"/>
        <w:rPr>
          <w:rFonts w:ascii="Book Antiqua" w:hAnsi="Book Antiqua"/>
          <w:sz w:val="24"/>
          <w:szCs w:val="24"/>
        </w:rPr>
      </w:pPr>
      <w:r w:rsidRPr="007F7A36">
        <w:rPr>
          <w:rFonts w:ascii="Book Antiqua" w:hAnsi="Book Antiqua"/>
          <w:sz w:val="24"/>
          <w:szCs w:val="24"/>
        </w:rPr>
        <w:t>type of waste and anticipated volume of discharge.</w:t>
      </w:r>
    </w:p>
    <w:p w14:paraId="388B7A2F" w14:textId="77777777" w:rsidR="005425B4" w:rsidRPr="005425B4" w:rsidRDefault="005425B4" w:rsidP="005425B4">
      <w:pPr>
        <w:pStyle w:val="BlockText"/>
        <w:spacing w:before="120"/>
        <w:ind w:left="144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59DB3FFA" w14:textId="77777777" w:rsidR="005425B4" w:rsidRPr="005425B4" w:rsidRDefault="005425B4" w:rsidP="005425B4">
      <w:pPr>
        <w:pStyle w:val="BlockText"/>
        <w:ind w:left="1440"/>
        <w:rPr>
          <w:rFonts w:ascii="Book Antiqua" w:hAnsi="Book Antiqua"/>
          <w:b/>
          <w:bCs/>
          <w:sz w:val="24"/>
          <w:szCs w:val="24"/>
        </w:rPr>
      </w:pPr>
      <w:r w:rsidRPr="005425B4">
        <w:rPr>
          <w:rFonts w:ascii="Book Antiqua" w:hAnsi="Book Antiqua"/>
          <w:b/>
          <w:bCs/>
          <w:sz w:val="24"/>
          <w:szCs w:val="24"/>
        </w:rPr>
        <w:t>being addressed by this plan.</w:t>
      </w:r>
    </w:p>
    <w:p w14:paraId="4B325108" w14:textId="77777777" w:rsidR="005742F6" w:rsidRPr="007F7A36" w:rsidRDefault="005742F6">
      <w:pPr>
        <w:jc w:val="both"/>
        <w:rPr>
          <w:rFonts w:ascii="Book Antiqua" w:hAnsi="Book Antiqua"/>
          <w:sz w:val="24"/>
          <w:szCs w:val="24"/>
        </w:rPr>
      </w:pPr>
    </w:p>
    <w:p w14:paraId="645B795E" w14:textId="77777777" w:rsidR="005742F6" w:rsidRPr="007F7A36" w:rsidRDefault="00A551E4">
      <w:pPr>
        <w:jc w:val="both"/>
        <w:rPr>
          <w:rFonts w:ascii="Book Antiqua" w:hAnsi="Book Antiqua"/>
          <w:sz w:val="24"/>
          <w:szCs w:val="24"/>
        </w:rPr>
      </w:pPr>
      <w:r w:rsidRPr="007F7A36">
        <w:rPr>
          <w:rFonts w:ascii="Book Antiqua" w:hAnsi="Book Antiqua"/>
          <w:sz w:val="24"/>
          <w:szCs w:val="24"/>
        </w:rPr>
        <w:t>b.</w:t>
      </w:r>
      <w:r w:rsidRPr="007F7A36">
        <w:rPr>
          <w:rFonts w:ascii="Book Antiqua" w:hAnsi="Book Antiqua"/>
          <w:sz w:val="24"/>
          <w:szCs w:val="24"/>
        </w:rPr>
        <w:tab/>
        <w:t>Ground:</w:t>
      </w:r>
    </w:p>
    <w:p w14:paraId="244C06B5" w14:textId="77777777" w:rsidR="005742F6" w:rsidRPr="007F7A36" w:rsidRDefault="005742F6">
      <w:pPr>
        <w:jc w:val="both"/>
        <w:rPr>
          <w:rFonts w:ascii="Book Antiqua" w:hAnsi="Book Antiqua"/>
          <w:sz w:val="24"/>
          <w:szCs w:val="24"/>
        </w:rPr>
      </w:pPr>
    </w:p>
    <w:p w14:paraId="13AA1563" w14:textId="77777777" w:rsidR="005742F6" w:rsidRPr="007F7A36" w:rsidRDefault="005425B4" w:rsidP="005425B4">
      <w:pPr>
        <w:ind w:left="720"/>
        <w:jc w:val="both"/>
        <w:rPr>
          <w:rFonts w:ascii="Book Antiqua" w:hAnsi="Book Antiqua"/>
          <w:sz w:val="24"/>
          <w:szCs w:val="24"/>
        </w:rPr>
      </w:pPr>
      <w:r>
        <w:rPr>
          <w:rFonts w:ascii="Book Antiqua" w:hAnsi="Book Antiqua"/>
          <w:sz w:val="24"/>
          <w:szCs w:val="24"/>
        </w:rPr>
        <w:t>1)</w:t>
      </w:r>
      <w:r>
        <w:rPr>
          <w:rFonts w:ascii="Book Antiqua" w:hAnsi="Book Antiqua"/>
          <w:sz w:val="24"/>
          <w:szCs w:val="24"/>
        </w:rPr>
        <w:tab/>
      </w:r>
      <w:r w:rsidR="00A551E4" w:rsidRPr="007F7A36">
        <w:rPr>
          <w:rFonts w:ascii="Book Antiqua" w:hAnsi="Book Antiqua"/>
          <w:sz w:val="24"/>
          <w:szCs w:val="24"/>
        </w:rPr>
        <w:t xml:space="preserve">Will ground water be withdrawn, or will water be </w:t>
      </w:r>
    </w:p>
    <w:p w14:paraId="7F034350" w14:textId="77777777" w:rsidR="005742F6" w:rsidRPr="007F7A36" w:rsidRDefault="00A551E4">
      <w:pPr>
        <w:ind w:left="720" w:firstLine="720"/>
        <w:jc w:val="both"/>
        <w:rPr>
          <w:rFonts w:ascii="Book Antiqua" w:hAnsi="Book Antiqua"/>
          <w:sz w:val="24"/>
          <w:szCs w:val="24"/>
        </w:rPr>
      </w:pPr>
      <w:r w:rsidRPr="007F7A36">
        <w:rPr>
          <w:rFonts w:ascii="Book Antiqua" w:hAnsi="Book Antiqua"/>
          <w:sz w:val="24"/>
          <w:szCs w:val="24"/>
        </w:rPr>
        <w:t>discharged to ground water?  Give general description,</w:t>
      </w:r>
    </w:p>
    <w:p w14:paraId="3B3A57C9" w14:textId="77777777" w:rsidR="005742F6" w:rsidRPr="007F7A36" w:rsidRDefault="00A551E4">
      <w:pPr>
        <w:ind w:left="720" w:firstLine="720"/>
        <w:jc w:val="both"/>
        <w:rPr>
          <w:rFonts w:ascii="Book Antiqua" w:hAnsi="Book Antiqua"/>
          <w:sz w:val="24"/>
          <w:szCs w:val="24"/>
        </w:rPr>
      </w:pPr>
      <w:r w:rsidRPr="007F7A36">
        <w:rPr>
          <w:rFonts w:ascii="Book Antiqua" w:hAnsi="Book Antiqua"/>
          <w:sz w:val="24"/>
          <w:szCs w:val="24"/>
        </w:rPr>
        <w:t>purpose, and approximate quantities if known.</w:t>
      </w:r>
    </w:p>
    <w:p w14:paraId="4846A072" w14:textId="77777777" w:rsidR="005425B4" w:rsidRPr="005425B4" w:rsidRDefault="005425B4" w:rsidP="005425B4">
      <w:pPr>
        <w:pStyle w:val="BlockText"/>
        <w:spacing w:before="120"/>
        <w:ind w:left="144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58861ADE" w14:textId="77777777" w:rsidR="005425B4" w:rsidRPr="005425B4" w:rsidRDefault="005425B4" w:rsidP="005425B4">
      <w:pPr>
        <w:pStyle w:val="BlockText"/>
        <w:ind w:left="1440"/>
        <w:rPr>
          <w:rFonts w:ascii="Book Antiqua" w:hAnsi="Book Antiqua"/>
          <w:b/>
          <w:bCs/>
          <w:sz w:val="24"/>
          <w:szCs w:val="24"/>
        </w:rPr>
      </w:pPr>
      <w:r w:rsidRPr="005425B4">
        <w:rPr>
          <w:rFonts w:ascii="Book Antiqua" w:hAnsi="Book Antiqua"/>
          <w:b/>
          <w:bCs/>
          <w:sz w:val="24"/>
          <w:szCs w:val="24"/>
        </w:rPr>
        <w:t>being addressed by this plan.</w:t>
      </w:r>
    </w:p>
    <w:p w14:paraId="2BC18E3E" w14:textId="77777777" w:rsidR="005742F6" w:rsidRPr="007F7A36" w:rsidRDefault="005742F6">
      <w:pPr>
        <w:jc w:val="both"/>
        <w:rPr>
          <w:rFonts w:ascii="Book Antiqua" w:hAnsi="Book Antiqua"/>
          <w:sz w:val="24"/>
          <w:szCs w:val="24"/>
        </w:rPr>
      </w:pPr>
    </w:p>
    <w:p w14:paraId="3B7AA0F6" w14:textId="77777777" w:rsidR="005425B4" w:rsidRDefault="005425B4">
      <w:pPr>
        <w:rPr>
          <w:rFonts w:ascii="Book Antiqua" w:hAnsi="Book Antiqua"/>
          <w:sz w:val="24"/>
          <w:szCs w:val="24"/>
        </w:rPr>
      </w:pPr>
      <w:r>
        <w:rPr>
          <w:rFonts w:ascii="Book Antiqua" w:hAnsi="Book Antiqua"/>
          <w:sz w:val="24"/>
          <w:szCs w:val="24"/>
        </w:rPr>
        <w:br w:type="page"/>
      </w:r>
    </w:p>
    <w:p w14:paraId="6A7DDF4C" w14:textId="77777777" w:rsidR="005742F6" w:rsidRPr="007F7A36" w:rsidRDefault="00A551E4">
      <w:pPr>
        <w:jc w:val="both"/>
        <w:rPr>
          <w:rFonts w:ascii="Book Antiqua" w:hAnsi="Book Antiqua"/>
          <w:sz w:val="24"/>
          <w:szCs w:val="24"/>
        </w:rPr>
      </w:pPr>
      <w:r w:rsidRPr="007F7A36">
        <w:rPr>
          <w:rFonts w:ascii="Book Antiqua" w:hAnsi="Book Antiqua"/>
          <w:sz w:val="24"/>
          <w:szCs w:val="24"/>
        </w:rPr>
        <w:lastRenderedPageBreak/>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EVALUATION FOR</w:t>
      </w:r>
    </w:p>
    <w:p w14:paraId="79EC4FF5" w14:textId="77777777" w:rsidR="005742F6" w:rsidRPr="007F7A36" w:rsidRDefault="00A551E4">
      <w:pPr>
        <w:jc w:val="both"/>
        <w:rPr>
          <w:rFonts w:ascii="Book Antiqua" w:hAnsi="Book Antiqua"/>
          <w:sz w:val="24"/>
          <w:szCs w:val="24"/>
        </w:rPr>
      </w:pP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AGENCY USE ONLY</w:t>
      </w:r>
    </w:p>
    <w:p w14:paraId="79C452AD" w14:textId="77777777" w:rsidR="005742F6" w:rsidRDefault="005742F6">
      <w:pPr>
        <w:jc w:val="both"/>
        <w:rPr>
          <w:rFonts w:ascii="Book Antiqua" w:hAnsi="Book Antiqua"/>
          <w:sz w:val="24"/>
          <w:szCs w:val="24"/>
        </w:rPr>
      </w:pPr>
    </w:p>
    <w:p w14:paraId="7BA4AD9B" w14:textId="77777777" w:rsidR="005425B4" w:rsidRPr="007F7A36" w:rsidRDefault="005425B4" w:rsidP="005425B4">
      <w:pPr>
        <w:ind w:left="720"/>
        <w:jc w:val="both"/>
        <w:rPr>
          <w:rFonts w:ascii="Book Antiqua" w:hAnsi="Book Antiqua"/>
          <w:sz w:val="24"/>
          <w:szCs w:val="24"/>
        </w:rPr>
      </w:pPr>
      <w:r>
        <w:rPr>
          <w:rFonts w:ascii="Book Antiqua" w:hAnsi="Book Antiqua"/>
          <w:sz w:val="24"/>
          <w:szCs w:val="24"/>
        </w:rPr>
        <w:t>2)</w:t>
      </w:r>
      <w:r>
        <w:rPr>
          <w:rFonts w:ascii="Book Antiqua" w:hAnsi="Book Antiqua"/>
          <w:sz w:val="24"/>
          <w:szCs w:val="24"/>
        </w:rPr>
        <w:tab/>
      </w:r>
      <w:r w:rsidRPr="007F7A36">
        <w:rPr>
          <w:rFonts w:ascii="Book Antiqua" w:hAnsi="Book Antiqua"/>
          <w:sz w:val="24"/>
          <w:szCs w:val="24"/>
        </w:rPr>
        <w:t>Describe waste material that will be discharged into the ground</w:t>
      </w:r>
    </w:p>
    <w:p w14:paraId="77A50FC3" w14:textId="77777777" w:rsidR="005425B4" w:rsidRPr="007F7A36" w:rsidRDefault="005425B4" w:rsidP="005425B4">
      <w:pPr>
        <w:ind w:left="720" w:firstLine="720"/>
        <w:jc w:val="both"/>
        <w:rPr>
          <w:rFonts w:ascii="Book Antiqua" w:hAnsi="Book Antiqua"/>
          <w:sz w:val="24"/>
          <w:szCs w:val="24"/>
        </w:rPr>
      </w:pPr>
      <w:r w:rsidRPr="007F7A36">
        <w:rPr>
          <w:rFonts w:ascii="Book Antiqua" w:hAnsi="Book Antiqua"/>
          <w:sz w:val="24"/>
          <w:szCs w:val="24"/>
        </w:rPr>
        <w:t>from septic tanks or other sources, if any (for example,</w:t>
      </w:r>
    </w:p>
    <w:p w14:paraId="125AA0CE" w14:textId="77777777" w:rsidR="005425B4" w:rsidRPr="007F7A36" w:rsidRDefault="005425B4" w:rsidP="005425B4">
      <w:pPr>
        <w:ind w:left="720" w:firstLine="720"/>
        <w:jc w:val="both"/>
        <w:rPr>
          <w:rFonts w:ascii="Book Antiqua" w:hAnsi="Book Antiqua"/>
          <w:sz w:val="24"/>
          <w:szCs w:val="24"/>
        </w:rPr>
      </w:pPr>
      <w:r w:rsidRPr="007F7A36">
        <w:rPr>
          <w:rFonts w:ascii="Book Antiqua" w:hAnsi="Book Antiqua"/>
          <w:sz w:val="24"/>
          <w:szCs w:val="24"/>
        </w:rPr>
        <w:t>domestic sewage; industrial, containing the following</w:t>
      </w:r>
    </w:p>
    <w:p w14:paraId="39D7C724" w14:textId="77777777" w:rsidR="005425B4" w:rsidRPr="007F7A36" w:rsidRDefault="005425B4" w:rsidP="005425B4">
      <w:pPr>
        <w:ind w:left="720" w:firstLine="720"/>
        <w:jc w:val="both"/>
        <w:rPr>
          <w:rFonts w:ascii="Book Antiqua" w:hAnsi="Book Antiqua"/>
          <w:sz w:val="24"/>
          <w:szCs w:val="24"/>
        </w:rPr>
      </w:pPr>
      <w:r w:rsidRPr="007F7A36">
        <w:rPr>
          <w:rFonts w:ascii="Book Antiqua" w:hAnsi="Book Antiqua"/>
          <w:sz w:val="24"/>
          <w:szCs w:val="24"/>
        </w:rPr>
        <w:t>chemicals; agricultural; etc.).  Describe the general size</w:t>
      </w:r>
    </w:p>
    <w:p w14:paraId="25FF94C9" w14:textId="77777777" w:rsidR="005425B4" w:rsidRPr="007F7A36" w:rsidRDefault="005425B4" w:rsidP="005425B4">
      <w:pPr>
        <w:ind w:left="720" w:firstLine="720"/>
        <w:jc w:val="both"/>
        <w:rPr>
          <w:rFonts w:ascii="Book Antiqua" w:hAnsi="Book Antiqua"/>
          <w:sz w:val="24"/>
          <w:szCs w:val="24"/>
        </w:rPr>
      </w:pPr>
      <w:r w:rsidRPr="007F7A36">
        <w:rPr>
          <w:rFonts w:ascii="Book Antiqua" w:hAnsi="Book Antiqua"/>
          <w:sz w:val="24"/>
          <w:szCs w:val="24"/>
        </w:rPr>
        <w:t>of the system, the number of such systems, the number</w:t>
      </w:r>
    </w:p>
    <w:p w14:paraId="58FB9B4A" w14:textId="77777777" w:rsidR="005425B4" w:rsidRPr="007F7A36" w:rsidRDefault="005425B4" w:rsidP="005425B4">
      <w:pPr>
        <w:ind w:left="720" w:firstLine="720"/>
        <w:jc w:val="both"/>
        <w:rPr>
          <w:rFonts w:ascii="Book Antiqua" w:hAnsi="Book Antiqua"/>
          <w:sz w:val="24"/>
          <w:szCs w:val="24"/>
        </w:rPr>
      </w:pPr>
      <w:r w:rsidRPr="007F7A36">
        <w:rPr>
          <w:rFonts w:ascii="Book Antiqua" w:hAnsi="Book Antiqua"/>
          <w:sz w:val="24"/>
          <w:szCs w:val="24"/>
        </w:rPr>
        <w:t>of houses to be served (if applicable), or the number of</w:t>
      </w:r>
    </w:p>
    <w:p w14:paraId="47814F88" w14:textId="77777777" w:rsidR="005425B4" w:rsidRPr="007F7A36" w:rsidRDefault="005425B4" w:rsidP="005425B4">
      <w:pPr>
        <w:ind w:left="720" w:firstLine="720"/>
        <w:jc w:val="both"/>
        <w:rPr>
          <w:rFonts w:ascii="Book Antiqua" w:hAnsi="Book Antiqua"/>
          <w:sz w:val="24"/>
          <w:szCs w:val="24"/>
        </w:rPr>
      </w:pPr>
      <w:r w:rsidRPr="007F7A36">
        <w:rPr>
          <w:rFonts w:ascii="Book Antiqua" w:hAnsi="Book Antiqua"/>
          <w:sz w:val="24"/>
          <w:szCs w:val="24"/>
        </w:rPr>
        <w:t>animals or humans the system(s) are expected to serve.</w:t>
      </w:r>
    </w:p>
    <w:p w14:paraId="46D4F297" w14:textId="77777777" w:rsidR="005425B4" w:rsidRPr="005425B4" w:rsidRDefault="005425B4" w:rsidP="005425B4">
      <w:pPr>
        <w:pStyle w:val="BlockText"/>
        <w:spacing w:before="120"/>
        <w:ind w:left="144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726B710E" w14:textId="77777777" w:rsidR="005425B4" w:rsidRPr="005425B4" w:rsidRDefault="005425B4" w:rsidP="005425B4">
      <w:pPr>
        <w:pStyle w:val="BlockText"/>
        <w:ind w:left="1440"/>
        <w:rPr>
          <w:rFonts w:ascii="Book Antiqua" w:hAnsi="Book Antiqua"/>
          <w:b/>
          <w:bCs/>
          <w:sz w:val="24"/>
          <w:szCs w:val="24"/>
        </w:rPr>
      </w:pPr>
      <w:r w:rsidRPr="005425B4">
        <w:rPr>
          <w:rFonts w:ascii="Book Antiqua" w:hAnsi="Book Antiqua"/>
          <w:b/>
          <w:bCs/>
          <w:sz w:val="24"/>
          <w:szCs w:val="24"/>
        </w:rPr>
        <w:t>being addressed by this plan.</w:t>
      </w:r>
    </w:p>
    <w:p w14:paraId="1EDD1D00" w14:textId="77777777" w:rsidR="005425B4" w:rsidRPr="007F7A36" w:rsidRDefault="005425B4">
      <w:pPr>
        <w:jc w:val="both"/>
        <w:rPr>
          <w:rFonts w:ascii="Book Antiqua" w:hAnsi="Book Antiqua"/>
          <w:sz w:val="24"/>
          <w:szCs w:val="24"/>
        </w:rPr>
      </w:pPr>
    </w:p>
    <w:p w14:paraId="23AE46AB" w14:textId="77777777" w:rsidR="005742F6" w:rsidRPr="007F7A36" w:rsidRDefault="00A551E4">
      <w:pPr>
        <w:jc w:val="both"/>
        <w:rPr>
          <w:rFonts w:ascii="Book Antiqua" w:hAnsi="Book Antiqua"/>
          <w:sz w:val="24"/>
          <w:szCs w:val="24"/>
        </w:rPr>
      </w:pPr>
      <w:r w:rsidRPr="007F7A36">
        <w:rPr>
          <w:rFonts w:ascii="Book Antiqua" w:hAnsi="Book Antiqua"/>
          <w:sz w:val="24"/>
          <w:szCs w:val="24"/>
        </w:rPr>
        <w:t>c.</w:t>
      </w:r>
      <w:r w:rsidRPr="007F7A36">
        <w:rPr>
          <w:rFonts w:ascii="Book Antiqua" w:hAnsi="Book Antiqua"/>
          <w:sz w:val="24"/>
          <w:szCs w:val="24"/>
        </w:rPr>
        <w:tab/>
        <w:t>Water Runoff (including storm water):</w:t>
      </w:r>
    </w:p>
    <w:p w14:paraId="6FD9D467" w14:textId="77777777" w:rsidR="005742F6" w:rsidRPr="007F7A36" w:rsidRDefault="005742F6">
      <w:pPr>
        <w:jc w:val="both"/>
        <w:rPr>
          <w:rFonts w:ascii="Book Antiqua" w:hAnsi="Book Antiqua"/>
          <w:sz w:val="24"/>
          <w:szCs w:val="24"/>
        </w:rPr>
      </w:pPr>
    </w:p>
    <w:p w14:paraId="12B65BCC" w14:textId="77777777" w:rsidR="005742F6" w:rsidRPr="007F7A36" w:rsidRDefault="005425B4" w:rsidP="005425B4">
      <w:pPr>
        <w:ind w:left="720"/>
        <w:jc w:val="both"/>
        <w:rPr>
          <w:rFonts w:ascii="Book Antiqua" w:hAnsi="Book Antiqua"/>
          <w:sz w:val="24"/>
          <w:szCs w:val="24"/>
        </w:rPr>
      </w:pPr>
      <w:r>
        <w:rPr>
          <w:rFonts w:ascii="Book Antiqua" w:hAnsi="Book Antiqua"/>
          <w:sz w:val="24"/>
          <w:szCs w:val="24"/>
        </w:rPr>
        <w:t>1)</w:t>
      </w:r>
      <w:r>
        <w:rPr>
          <w:rFonts w:ascii="Book Antiqua" w:hAnsi="Book Antiqua"/>
          <w:sz w:val="24"/>
          <w:szCs w:val="24"/>
        </w:rPr>
        <w:tab/>
      </w:r>
      <w:r w:rsidR="00A551E4" w:rsidRPr="007F7A36">
        <w:rPr>
          <w:rFonts w:ascii="Book Antiqua" w:hAnsi="Book Antiqua"/>
          <w:sz w:val="24"/>
          <w:szCs w:val="24"/>
        </w:rPr>
        <w:t xml:space="preserve">Describe the source of runoff (including storm water) </w:t>
      </w:r>
    </w:p>
    <w:p w14:paraId="78EC55A2" w14:textId="77777777" w:rsidR="005742F6" w:rsidRPr="007F7A36" w:rsidRDefault="00A551E4">
      <w:pPr>
        <w:ind w:left="720" w:firstLine="720"/>
        <w:jc w:val="both"/>
        <w:rPr>
          <w:rFonts w:ascii="Book Antiqua" w:hAnsi="Book Antiqua"/>
          <w:sz w:val="24"/>
          <w:szCs w:val="24"/>
        </w:rPr>
      </w:pPr>
      <w:r w:rsidRPr="007F7A36">
        <w:rPr>
          <w:rFonts w:ascii="Book Antiqua" w:hAnsi="Book Antiqua"/>
          <w:sz w:val="24"/>
          <w:szCs w:val="24"/>
        </w:rPr>
        <w:t>and method of collection and disposal, if any (include</w:t>
      </w:r>
    </w:p>
    <w:p w14:paraId="1D9E0E5B" w14:textId="77777777" w:rsidR="005742F6" w:rsidRPr="007F7A36" w:rsidRDefault="00A551E4">
      <w:pPr>
        <w:ind w:left="720" w:firstLine="720"/>
        <w:jc w:val="both"/>
        <w:rPr>
          <w:rFonts w:ascii="Book Antiqua" w:hAnsi="Book Antiqua"/>
          <w:sz w:val="24"/>
          <w:szCs w:val="24"/>
        </w:rPr>
      </w:pPr>
      <w:r w:rsidRPr="007F7A36">
        <w:rPr>
          <w:rFonts w:ascii="Book Antiqua" w:hAnsi="Book Antiqua"/>
          <w:sz w:val="24"/>
          <w:szCs w:val="24"/>
        </w:rPr>
        <w:t>quantities, if known).  Where will this water flow?  Will</w:t>
      </w:r>
    </w:p>
    <w:p w14:paraId="53997F1E" w14:textId="77777777" w:rsidR="005742F6" w:rsidRPr="007F7A36" w:rsidRDefault="00A551E4">
      <w:pPr>
        <w:ind w:left="720" w:firstLine="720"/>
        <w:jc w:val="both"/>
        <w:rPr>
          <w:rFonts w:ascii="Book Antiqua" w:hAnsi="Book Antiqua"/>
          <w:sz w:val="24"/>
          <w:szCs w:val="24"/>
        </w:rPr>
      </w:pPr>
      <w:r w:rsidRPr="007F7A36">
        <w:rPr>
          <w:rFonts w:ascii="Book Antiqua" w:hAnsi="Book Antiqua"/>
          <w:sz w:val="24"/>
          <w:szCs w:val="24"/>
        </w:rPr>
        <w:t>this water flow into other waters?  If so, describe.</w:t>
      </w:r>
    </w:p>
    <w:p w14:paraId="42AE755E" w14:textId="77777777" w:rsidR="005425B4" w:rsidRPr="005425B4" w:rsidRDefault="005425B4" w:rsidP="005425B4">
      <w:pPr>
        <w:pStyle w:val="BlockText"/>
        <w:spacing w:before="120"/>
        <w:ind w:left="144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39D97E53" w14:textId="77777777" w:rsidR="005425B4" w:rsidRPr="005425B4" w:rsidRDefault="005425B4" w:rsidP="005425B4">
      <w:pPr>
        <w:pStyle w:val="BlockText"/>
        <w:ind w:left="1440"/>
        <w:rPr>
          <w:rFonts w:ascii="Book Antiqua" w:hAnsi="Book Antiqua"/>
          <w:b/>
          <w:bCs/>
          <w:sz w:val="24"/>
          <w:szCs w:val="24"/>
        </w:rPr>
      </w:pPr>
      <w:r w:rsidRPr="005425B4">
        <w:rPr>
          <w:rFonts w:ascii="Book Antiqua" w:hAnsi="Book Antiqua"/>
          <w:b/>
          <w:bCs/>
          <w:sz w:val="24"/>
          <w:szCs w:val="24"/>
        </w:rPr>
        <w:t>being addressed by this plan.</w:t>
      </w:r>
    </w:p>
    <w:p w14:paraId="67D0148F" w14:textId="77777777" w:rsidR="005742F6" w:rsidRPr="007F7A36" w:rsidRDefault="005742F6">
      <w:pPr>
        <w:jc w:val="both"/>
        <w:rPr>
          <w:rFonts w:ascii="Book Antiqua" w:hAnsi="Book Antiqua"/>
          <w:sz w:val="24"/>
          <w:szCs w:val="24"/>
        </w:rPr>
      </w:pPr>
    </w:p>
    <w:p w14:paraId="34B1AD0F" w14:textId="77777777" w:rsidR="005742F6" w:rsidRPr="007F7A36" w:rsidRDefault="005425B4" w:rsidP="005425B4">
      <w:pPr>
        <w:ind w:left="720"/>
        <w:jc w:val="both"/>
        <w:rPr>
          <w:rFonts w:ascii="Book Antiqua" w:hAnsi="Book Antiqua"/>
          <w:sz w:val="24"/>
          <w:szCs w:val="24"/>
        </w:rPr>
      </w:pPr>
      <w:r>
        <w:rPr>
          <w:rFonts w:ascii="Book Antiqua" w:hAnsi="Book Antiqua"/>
          <w:sz w:val="24"/>
          <w:szCs w:val="24"/>
        </w:rPr>
        <w:t>2)</w:t>
      </w:r>
      <w:r>
        <w:rPr>
          <w:rFonts w:ascii="Book Antiqua" w:hAnsi="Book Antiqua"/>
          <w:sz w:val="24"/>
          <w:szCs w:val="24"/>
        </w:rPr>
        <w:tab/>
      </w:r>
      <w:r w:rsidR="00A551E4" w:rsidRPr="007F7A36">
        <w:rPr>
          <w:rFonts w:ascii="Book Antiqua" w:hAnsi="Book Antiqua"/>
          <w:sz w:val="24"/>
          <w:szCs w:val="24"/>
        </w:rPr>
        <w:t xml:space="preserve">Could waste materials enter ground or surface waters? </w:t>
      </w:r>
    </w:p>
    <w:p w14:paraId="1F48DCA3" w14:textId="77777777" w:rsidR="005742F6" w:rsidRPr="007F7A36" w:rsidRDefault="00A551E4">
      <w:pPr>
        <w:ind w:left="720" w:firstLine="720"/>
        <w:jc w:val="both"/>
        <w:rPr>
          <w:rFonts w:ascii="Book Antiqua" w:hAnsi="Book Antiqua"/>
          <w:sz w:val="24"/>
          <w:szCs w:val="24"/>
        </w:rPr>
      </w:pPr>
      <w:r w:rsidRPr="007F7A36">
        <w:rPr>
          <w:rFonts w:ascii="Book Antiqua" w:hAnsi="Book Antiqua"/>
          <w:sz w:val="24"/>
          <w:szCs w:val="24"/>
        </w:rPr>
        <w:t>If so, generally describe.</w:t>
      </w:r>
    </w:p>
    <w:p w14:paraId="494517EE" w14:textId="77777777" w:rsidR="005425B4" w:rsidRPr="005425B4" w:rsidRDefault="005425B4" w:rsidP="005425B4">
      <w:pPr>
        <w:pStyle w:val="BlockText"/>
        <w:spacing w:before="120"/>
        <w:ind w:left="144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7AB3E092" w14:textId="77777777" w:rsidR="005425B4" w:rsidRPr="005425B4" w:rsidRDefault="005425B4" w:rsidP="005425B4">
      <w:pPr>
        <w:pStyle w:val="BlockText"/>
        <w:ind w:left="1440"/>
        <w:rPr>
          <w:rFonts w:ascii="Book Antiqua" w:hAnsi="Book Antiqua"/>
          <w:b/>
          <w:bCs/>
          <w:sz w:val="24"/>
          <w:szCs w:val="24"/>
        </w:rPr>
      </w:pPr>
      <w:r w:rsidRPr="005425B4">
        <w:rPr>
          <w:rFonts w:ascii="Book Antiqua" w:hAnsi="Book Antiqua"/>
          <w:b/>
          <w:bCs/>
          <w:sz w:val="24"/>
          <w:szCs w:val="24"/>
        </w:rPr>
        <w:t>being addressed by this plan.</w:t>
      </w:r>
    </w:p>
    <w:p w14:paraId="61BB3C72" w14:textId="77777777" w:rsidR="005742F6" w:rsidRPr="007F7A36" w:rsidRDefault="005742F6">
      <w:pPr>
        <w:jc w:val="both"/>
        <w:rPr>
          <w:rFonts w:ascii="Book Antiqua" w:hAnsi="Book Antiqua"/>
          <w:sz w:val="24"/>
          <w:szCs w:val="24"/>
        </w:rPr>
      </w:pPr>
    </w:p>
    <w:p w14:paraId="670AC18C" w14:textId="77777777" w:rsidR="005742F6" w:rsidRPr="007F7A36" w:rsidRDefault="00A551E4" w:rsidP="00A551E4">
      <w:pPr>
        <w:numPr>
          <w:ilvl w:val="0"/>
          <w:numId w:val="8"/>
        </w:numPr>
        <w:jc w:val="both"/>
        <w:rPr>
          <w:rFonts w:ascii="Book Antiqua" w:hAnsi="Book Antiqua"/>
          <w:sz w:val="24"/>
          <w:szCs w:val="24"/>
        </w:rPr>
      </w:pPr>
      <w:r w:rsidRPr="007F7A36">
        <w:rPr>
          <w:rFonts w:ascii="Book Antiqua" w:hAnsi="Book Antiqua"/>
          <w:sz w:val="24"/>
          <w:szCs w:val="24"/>
        </w:rPr>
        <w:t xml:space="preserve">Proposed measures to reduce or control surface, ground, and </w:t>
      </w:r>
    </w:p>
    <w:p w14:paraId="22AFF36D" w14:textId="77777777" w:rsidR="005742F6" w:rsidRPr="007F7A36" w:rsidRDefault="00A551E4">
      <w:pPr>
        <w:ind w:left="720"/>
        <w:jc w:val="both"/>
        <w:rPr>
          <w:rFonts w:ascii="Book Antiqua" w:hAnsi="Book Antiqua"/>
          <w:sz w:val="24"/>
          <w:szCs w:val="24"/>
        </w:rPr>
      </w:pPr>
      <w:r w:rsidRPr="007F7A36">
        <w:rPr>
          <w:rFonts w:ascii="Book Antiqua" w:hAnsi="Book Antiqua"/>
          <w:sz w:val="24"/>
          <w:szCs w:val="24"/>
        </w:rPr>
        <w:t>runoff water impacts, if any:</w:t>
      </w:r>
    </w:p>
    <w:p w14:paraId="531A4EB9" w14:textId="77777777" w:rsidR="005425B4" w:rsidRPr="005425B4" w:rsidRDefault="005425B4" w:rsidP="00693A61">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334AFCE7" w14:textId="77777777" w:rsidR="005425B4" w:rsidRPr="005425B4" w:rsidRDefault="005425B4" w:rsidP="00693A61">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5ED500C2" w14:textId="77777777" w:rsidR="005742F6" w:rsidRPr="007F7A36" w:rsidRDefault="005742F6">
      <w:pPr>
        <w:jc w:val="both"/>
        <w:rPr>
          <w:rFonts w:ascii="Book Antiqua" w:hAnsi="Book Antiqua"/>
          <w:b/>
          <w:sz w:val="24"/>
          <w:szCs w:val="24"/>
        </w:rPr>
      </w:pPr>
    </w:p>
    <w:p w14:paraId="2C8B0053" w14:textId="77777777" w:rsidR="005742F6" w:rsidRPr="007F7A36" w:rsidRDefault="005742F6">
      <w:pPr>
        <w:jc w:val="both"/>
        <w:rPr>
          <w:rFonts w:ascii="Book Antiqua" w:hAnsi="Book Antiqua"/>
          <w:b/>
          <w:sz w:val="24"/>
          <w:szCs w:val="24"/>
        </w:rPr>
      </w:pPr>
    </w:p>
    <w:p w14:paraId="6B982E91" w14:textId="77777777" w:rsidR="005742F6" w:rsidRPr="007F7A36" w:rsidRDefault="00A551E4">
      <w:pPr>
        <w:jc w:val="both"/>
        <w:rPr>
          <w:rFonts w:ascii="Book Antiqua" w:hAnsi="Book Antiqua"/>
          <w:sz w:val="24"/>
          <w:szCs w:val="24"/>
        </w:rPr>
      </w:pPr>
      <w:r w:rsidRPr="007F7A36">
        <w:rPr>
          <w:rFonts w:ascii="Book Antiqua" w:hAnsi="Book Antiqua"/>
          <w:b/>
          <w:sz w:val="24"/>
          <w:szCs w:val="24"/>
        </w:rPr>
        <w:t>4.</w:t>
      </w:r>
      <w:r w:rsidRPr="007F7A36">
        <w:rPr>
          <w:rFonts w:ascii="Book Antiqua" w:hAnsi="Book Antiqua"/>
          <w:b/>
          <w:sz w:val="24"/>
          <w:szCs w:val="24"/>
        </w:rPr>
        <w:tab/>
        <w:t>PLANTS</w:t>
      </w:r>
    </w:p>
    <w:p w14:paraId="483F5647" w14:textId="77777777" w:rsidR="005742F6" w:rsidRPr="007F7A36" w:rsidRDefault="005742F6">
      <w:pPr>
        <w:jc w:val="both"/>
        <w:rPr>
          <w:rFonts w:ascii="Book Antiqua" w:hAnsi="Book Antiqua"/>
          <w:sz w:val="24"/>
          <w:szCs w:val="24"/>
        </w:rPr>
      </w:pPr>
    </w:p>
    <w:p w14:paraId="40DDC752" w14:textId="77777777" w:rsidR="005742F6" w:rsidRPr="007F7A36" w:rsidRDefault="00A551E4" w:rsidP="00A551E4">
      <w:pPr>
        <w:numPr>
          <w:ilvl w:val="0"/>
          <w:numId w:val="9"/>
        </w:numPr>
        <w:jc w:val="both"/>
        <w:rPr>
          <w:rFonts w:ascii="Book Antiqua" w:hAnsi="Book Antiqua"/>
          <w:sz w:val="24"/>
          <w:szCs w:val="24"/>
        </w:rPr>
      </w:pPr>
      <w:r w:rsidRPr="007F7A36">
        <w:rPr>
          <w:rFonts w:ascii="Book Antiqua" w:hAnsi="Book Antiqua"/>
          <w:sz w:val="24"/>
          <w:szCs w:val="24"/>
        </w:rPr>
        <w:t xml:space="preserve">Check or circle types of vegetation found on the site:  </w:t>
      </w:r>
    </w:p>
    <w:p w14:paraId="1734735A" w14:textId="77777777" w:rsidR="005742F6" w:rsidRPr="007F7A36" w:rsidRDefault="005742F6">
      <w:pPr>
        <w:jc w:val="both"/>
        <w:rPr>
          <w:rFonts w:ascii="Book Antiqua" w:hAnsi="Book Antiqua"/>
          <w:sz w:val="24"/>
          <w:szCs w:val="24"/>
        </w:rPr>
      </w:pPr>
    </w:p>
    <w:p w14:paraId="523A0003" w14:textId="77777777" w:rsidR="005742F6" w:rsidRPr="007F7A36" w:rsidRDefault="00A551E4">
      <w:pPr>
        <w:ind w:left="720"/>
        <w:jc w:val="both"/>
        <w:rPr>
          <w:rFonts w:ascii="Book Antiqua" w:hAnsi="Book Antiqua"/>
          <w:sz w:val="24"/>
          <w:szCs w:val="24"/>
        </w:rPr>
      </w:pPr>
      <w:r w:rsidRPr="007F7A36">
        <w:rPr>
          <w:rFonts w:ascii="Book Antiqua" w:hAnsi="Book Antiqua"/>
          <w:sz w:val="24"/>
          <w:szCs w:val="24"/>
          <w:u w:val="single"/>
        </w:rPr>
        <w:t xml:space="preserve">    </w:t>
      </w:r>
      <w:r w:rsidRPr="007F7A36">
        <w:rPr>
          <w:rFonts w:ascii="Book Antiqua" w:hAnsi="Book Antiqua"/>
          <w:sz w:val="24"/>
          <w:szCs w:val="24"/>
        </w:rPr>
        <w:tab/>
        <w:t>deciduous tree:  alder, maple, aspen, other</w:t>
      </w:r>
    </w:p>
    <w:p w14:paraId="161F5566" w14:textId="77777777" w:rsidR="005742F6" w:rsidRPr="007F7A36" w:rsidRDefault="00A551E4">
      <w:pPr>
        <w:ind w:left="720"/>
        <w:jc w:val="both"/>
        <w:rPr>
          <w:rFonts w:ascii="Book Antiqua" w:hAnsi="Book Antiqua"/>
          <w:sz w:val="24"/>
          <w:szCs w:val="24"/>
        </w:rPr>
      </w:pPr>
      <w:r w:rsidRPr="007F7A36">
        <w:rPr>
          <w:rFonts w:ascii="Book Antiqua" w:hAnsi="Book Antiqua"/>
          <w:sz w:val="24"/>
          <w:szCs w:val="24"/>
          <w:u w:val="single"/>
        </w:rPr>
        <w:t xml:space="preserve">    </w:t>
      </w:r>
      <w:r w:rsidRPr="007F7A36">
        <w:rPr>
          <w:rFonts w:ascii="Book Antiqua" w:hAnsi="Book Antiqua"/>
          <w:sz w:val="24"/>
          <w:szCs w:val="24"/>
        </w:rPr>
        <w:tab/>
        <w:t>evergreen tree:  fir, cedar, pine, other</w:t>
      </w:r>
    </w:p>
    <w:p w14:paraId="4B1BE985" w14:textId="77777777" w:rsidR="005742F6" w:rsidRPr="007F7A36" w:rsidRDefault="00A551E4">
      <w:pPr>
        <w:ind w:left="720"/>
        <w:jc w:val="both"/>
        <w:rPr>
          <w:rFonts w:ascii="Book Antiqua" w:hAnsi="Book Antiqua"/>
          <w:sz w:val="24"/>
          <w:szCs w:val="24"/>
        </w:rPr>
      </w:pPr>
      <w:r w:rsidRPr="007F7A36">
        <w:rPr>
          <w:rFonts w:ascii="Book Antiqua" w:hAnsi="Book Antiqua"/>
          <w:sz w:val="24"/>
          <w:szCs w:val="24"/>
          <w:u w:val="single"/>
        </w:rPr>
        <w:t xml:space="preserve">    </w:t>
      </w:r>
      <w:r w:rsidRPr="007F7A36">
        <w:rPr>
          <w:rFonts w:ascii="Book Antiqua" w:hAnsi="Book Antiqua"/>
          <w:sz w:val="24"/>
          <w:szCs w:val="24"/>
        </w:rPr>
        <w:tab/>
        <w:t>shrubs</w:t>
      </w:r>
    </w:p>
    <w:p w14:paraId="08DA6764" w14:textId="77777777" w:rsidR="005742F6" w:rsidRPr="007F7A36" w:rsidRDefault="00A551E4">
      <w:pPr>
        <w:ind w:left="720"/>
        <w:jc w:val="both"/>
        <w:rPr>
          <w:rFonts w:ascii="Book Antiqua" w:hAnsi="Book Antiqua"/>
          <w:sz w:val="24"/>
          <w:szCs w:val="24"/>
        </w:rPr>
      </w:pPr>
      <w:r w:rsidRPr="007F7A36">
        <w:rPr>
          <w:rFonts w:ascii="Book Antiqua" w:hAnsi="Book Antiqua"/>
          <w:sz w:val="24"/>
          <w:szCs w:val="24"/>
          <w:u w:val="single"/>
        </w:rPr>
        <w:t xml:space="preserve">    </w:t>
      </w:r>
      <w:r w:rsidRPr="007F7A36">
        <w:rPr>
          <w:rFonts w:ascii="Book Antiqua" w:hAnsi="Book Antiqua"/>
          <w:sz w:val="24"/>
          <w:szCs w:val="24"/>
        </w:rPr>
        <w:tab/>
        <w:t>grass</w:t>
      </w:r>
    </w:p>
    <w:p w14:paraId="3DBD1329" w14:textId="77777777" w:rsidR="005742F6" w:rsidRPr="007F7A36" w:rsidRDefault="00A551E4">
      <w:pPr>
        <w:ind w:left="720"/>
        <w:jc w:val="both"/>
        <w:rPr>
          <w:rFonts w:ascii="Book Antiqua" w:hAnsi="Book Antiqua"/>
          <w:sz w:val="24"/>
          <w:szCs w:val="24"/>
        </w:rPr>
      </w:pPr>
      <w:r w:rsidRPr="007F7A36">
        <w:rPr>
          <w:rFonts w:ascii="Book Antiqua" w:hAnsi="Book Antiqua"/>
          <w:sz w:val="24"/>
          <w:szCs w:val="24"/>
          <w:u w:val="single"/>
        </w:rPr>
        <w:t xml:space="preserve">    </w:t>
      </w:r>
      <w:r w:rsidRPr="007F7A36">
        <w:rPr>
          <w:rFonts w:ascii="Book Antiqua" w:hAnsi="Book Antiqua"/>
          <w:sz w:val="24"/>
          <w:szCs w:val="24"/>
        </w:rPr>
        <w:tab/>
        <w:t>pasture</w:t>
      </w:r>
    </w:p>
    <w:p w14:paraId="1994EFB4" w14:textId="77777777" w:rsidR="00693A61" w:rsidRPr="007F7A36" w:rsidRDefault="00A551E4" w:rsidP="00693A61">
      <w:pPr>
        <w:jc w:val="both"/>
        <w:rPr>
          <w:rFonts w:ascii="Book Antiqua" w:hAnsi="Book Antiqua"/>
          <w:sz w:val="24"/>
          <w:szCs w:val="24"/>
        </w:rPr>
      </w:pPr>
      <w:r w:rsidRPr="007F7A36">
        <w:rPr>
          <w:rFonts w:ascii="Book Antiqua" w:hAnsi="Book Antiqua"/>
          <w:b/>
          <w:sz w:val="24"/>
          <w:szCs w:val="24"/>
        </w:rPr>
        <w:br w:type="page"/>
      </w:r>
      <w:r w:rsidR="00693A61" w:rsidRPr="007F7A36">
        <w:rPr>
          <w:rFonts w:ascii="Book Antiqua" w:hAnsi="Book Antiqua"/>
          <w:sz w:val="24"/>
          <w:szCs w:val="24"/>
        </w:rPr>
        <w:lastRenderedPageBreak/>
        <w:tab/>
      </w:r>
      <w:r w:rsidR="00693A61" w:rsidRPr="007F7A36">
        <w:rPr>
          <w:rFonts w:ascii="Book Antiqua" w:hAnsi="Book Antiqua"/>
          <w:sz w:val="24"/>
          <w:szCs w:val="24"/>
        </w:rPr>
        <w:tab/>
      </w:r>
      <w:r w:rsidR="00693A61" w:rsidRPr="007F7A36">
        <w:rPr>
          <w:rFonts w:ascii="Book Antiqua" w:hAnsi="Book Antiqua"/>
          <w:sz w:val="24"/>
          <w:szCs w:val="24"/>
        </w:rPr>
        <w:tab/>
      </w:r>
      <w:r w:rsidR="00693A61" w:rsidRPr="007F7A36">
        <w:rPr>
          <w:rFonts w:ascii="Book Antiqua" w:hAnsi="Book Antiqua"/>
          <w:sz w:val="24"/>
          <w:szCs w:val="24"/>
        </w:rPr>
        <w:tab/>
      </w:r>
      <w:r w:rsidR="00693A61" w:rsidRPr="007F7A36">
        <w:rPr>
          <w:rFonts w:ascii="Book Antiqua" w:hAnsi="Book Antiqua"/>
          <w:sz w:val="24"/>
          <w:szCs w:val="24"/>
        </w:rPr>
        <w:tab/>
      </w:r>
      <w:r w:rsidR="00693A61" w:rsidRPr="007F7A36">
        <w:rPr>
          <w:rFonts w:ascii="Book Antiqua" w:hAnsi="Book Antiqua"/>
          <w:sz w:val="24"/>
          <w:szCs w:val="24"/>
        </w:rPr>
        <w:tab/>
      </w:r>
      <w:r w:rsidR="00693A61" w:rsidRPr="007F7A36">
        <w:rPr>
          <w:rFonts w:ascii="Book Antiqua" w:hAnsi="Book Antiqua"/>
          <w:sz w:val="24"/>
          <w:szCs w:val="24"/>
        </w:rPr>
        <w:tab/>
      </w:r>
      <w:r w:rsidR="00693A61" w:rsidRPr="007F7A36">
        <w:rPr>
          <w:rFonts w:ascii="Book Antiqua" w:hAnsi="Book Antiqua"/>
          <w:sz w:val="24"/>
          <w:szCs w:val="24"/>
        </w:rPr>
        <w:tab/>
      </w:r>
      <w:r w:rsidR="00693A61" w:rsidRPr="007F7A36">
        <w:rPr>
          <w:rFonts w:ascii="Book Antiqua" w:hAnsi="Book Antiqua"/>
          <w:sz w:val="24"/>
          <w:szCs w:val="24"/>
        </w:rPr>
        <w:tab/>
        <w:t>EVALUATION FOR</w:t>
      </w:r>
    </w:p>
    <w:p w14:paraId="01BC7DC6" w14:textId="77777777" w:rsidR="00693A61" w:rsidRPr="007F7A36" w:rsidRDefault="00693A61" w:rsidP="00693A61">
      <w:pPr>
        <w:jc w:val="both"/>
        <w:rPr>
          <w:rFonts w:ascii="Book Antiqua" w:hAnsi="Book Antiqua"/>
          <w:sz w:val="24"/>
          <w:szCs w:val="24"/>
        </w:rPr>
      </w:pP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AGENCY USE ONLY</w:t>
      </w:r>
    </w:p>
    <w:p w14:paraId="3731BCF1" w14:textId="77777777" w:rsidR="00693A61" w:rsidRDefault="00693A61" w:rsidP="00693A61">
      <w:pPr>
        <w:ind w:left="720"/>
        <w:rPr>
          <w:rFonts w:ascii="Book Antiqua" w:hAnsi="Book Antiqua"/>
          <w:b/>
          <w:sz w:val="24"/>
          <w:szCs w:val="24"/>
        </w:rPr>
      </w:pPr>
    </w:p>
    <w:p w14:paraId="0A2A433F" w14:textId="77777777" w:rsidR="00693A61" w:rsidRDefault="00693A61" w:rsidP="00693A61">
      <w:pPr>
        <w:ind w:left="720"/>
        <w:jc w:val="both"/>
        <w:rPr>
          <w:rFonts w:ascii="Book Antiqua" w:hAnsi="Book Antiqua"/>
          <w:sz w:val="24"/>
          <w:szCs w:val="24"/>
        </w:rPr>
      </w:pPr>
      <w:r w:rsidRPr="007F7A36">
        <w:rPr>
          <w:rFonts w:ascii="Book Antiqua" w:hAnsi="Book Antiqua"/>
          <w:sz w:val="24"/>
          <w:szCs w:val="24"/>
          <w:u w:val="single"/>
        </w:rPr>
        <w:t xml:space="preserve">    </w:t>
      </w:r>
      <w:r w:rsidRPr="007F7A36">
        <w:rPr>
          <w:rFonts w:ascii="Book Antiqua" w:hAnsi="Book Antiqua"/>
          <w:sz w:val="24"/>
          <w:szCs w:val="24"/>
        </w:rPr>
        <w:tab/>
        <w:t>crop or grain</w:t>
      </w:r>
    </w:p>
    <w:p w14:paraId="12627C44" w14:textId="77777777" w:rsidR="00693A61" w:rsidRPr="007F7A36" w:rsidRDefault="00693A61" w:rsidP="00693A61">
      <w:pPr>
        <w:ind w:left="720"/>
        <w:jc w:val="both"/>
        <w:rPr>
          <w:rFonts w:ascii="Book Antiqua" w:hAnsi="Book Antiqua"/>
          <w:sz w:val="24"/>
          <w:szCs w:val="24"/>
        </w:rPr>
      </w:pPr>
      <w:r w:rsidRPr="007F7A36">
        <w:rPr>
          <w:rFonts w:ascii="Book Antiqua" w:hAnsi="Book Antiqua"/>
          <w:sz w:val="24"/>
          <w:szCs w:val="24"/>
          <w:u w:val="single"/>
        </w:rPr>
        <w:t xml:space="preserve">    </w:t>
      </w:r>
      <w:r w:rsidRPr="007F7A36">
        <w:rPr>
          <w:rFonts w:ascii="Book Antiqua" w:hAnsi="Book Antiqua"/>
          <w:sz w:val="24"/>
          <w:szCs w:val="24"/>
        </w:rPr>
        <w:tab/>
        <w:t>wet soil plants: cattail, buttercup, bullrush, skunk</w:t>
      </w:r>
    </w:p>
    <w:p w14:paraId="6745EEE7" w14:textId="77777777" w:rsidR="00693A61" w:rsidRPr="007F7A36" w:rsidRDefault="00693A61" w:rsidP="00693A61">
      <w:pPr>
        <w:ind w:left="720"/>
        <w:jc w:val="both"/>
        <w:rPr>
          <w:rFonts w:ascii="Book Antiqua" w:hAnsi="Book Antiqua"/>
          <w:sz w:val="24"/>
          <w:szCs w:val="24"/>
        </w:rPr>
      </w:pPr>
      <w:r w:rsidRPr="007F7A36">
        <w:rPr>
          <w:rFonts w:ascii="Book Antiqua" w:hAnsi="Book Antiqua"/>
          <w:sz w:val="24"/>
          <w:szCs w:val="24"/>
        </w:rPr>
        <w:tab/>
        <w:t>cabbage, other</w:t>
      </w:r>
    </w:p>
    <w:p w14:paraId="00EB0896" w14:textId="77777777" w:rsidR="00693A61" w:rsidRPr="007F7A36" w:rsidRDefault="00693A61" w:rsidP="00693A61">
      <w:pPr>
        <w:ind w:left="720"/>
        <w:jc w:val="both"/>
        <w:rPr>
          <w:rFonts w:ascii="Book Antiqua" w:hAnsi="Book Antiqua"/>
          <w:sz w:val="24"/>
          <w:szCs w:val="24"/>
        </w:rPr>
      </w:pPr>
      <w:r w:rsidRPr="007F7A36">
        <w:rPr>
          <w:rFonts w:ascii="Book Antiqua" w:hAnsi="Book Antiqua"/>
          <w:sz w:val="24"/>
          <w:szCs w:val="24"/>
          <w:u w:val="single"/>
        </w:rPr>
        <w:t xml:space="preserve">    </w:t>
      </w:r>
      <w:r w:rsidRPr="007F7A36">
        <w:rPr>
          <w:rFonts w:ascii="Book Antiqua" w:hAnsi="Book Antiqua"/>
          <w:sz w:val="24"/>
          <w:szCs w:val="24"/>
        </w:rPr>
        <w:tab/>
        <w:t>water plants:  water lily eelgrass, milfoil, other</w:t>
      </w:r>
    </w:p>
    <w:p w14:paraId="53B50ED9" w14:textId="77777777" w:rsidR="00693A61" w:rsidRPr="007F7A36" w:rsidRDefault="00693A61" w:rsidP="00693A61">
      <w:pPr>
        <w:ind w:left="720"/>
        <w:jc w:val="both"/>
        <w:rPr>
          <w:rFonts w:ascii="Book Antiqua" w:hAnsi="Book Antiqua"/>
          <w:sz w:val="24"/>
          <w:szCs w:val="24"/>
        </w:rPr>
      </w:pPr>
      <w:r w:rsidRPr="007F7A36">
        <w:rPr>
          <w:rFonts w:ascii="Book Antiqua" w:hAnsi="Book Antiqua"/>
          <w:sz w:val="24"/>
          <w:szCs w:val="24"/>
          <w:u w:val="single"/>
        </w:rPr>
        <w:t xml:space="preserve">    </w:t>
      </w:r>
      <w:r w:rsidRPr="007F7A36">
        <w:rPr>
          <w:rFonts w:ascii="Book Antiqua" w:hAnsi="Book Antiqua"/>
          <w:sz w:val="24"/>
          <w:szCs w:val="24"/>
        </w:rPr>
        <w:tab/>
        <w:t>other types of vegetation</w:t>
      </w:r>
    </w:p>
    <w:p w14:paraId="6407890D" w14:textId="77777777" w:rsidR="00693A61" w:rsidRPr="007F7A36" w:rsidRDefault="00693A61" w:rsidP="00693A61">
      <w:pPr>
        <w:pStyle w:val="BlockText"/>
        <w:spacing w:before="240"/>
        <w:ind w:left="720"/>
        <w:rPr>
          <w:rFonts w:ascii="Book Antiqua" w:hAnsi="Book Antiqua"/>
          <w:b/>
          <w:sz w:val="24"/>
          <w:szCs w:val="24"/>
        </w:rPr>
      </w:pPr>
      <w:r w:rsidRPr="007F7A36">
        <w:rPr>
          <w:rFonts w:ascii="Book Antiqua" w:hAnsi="Book Antiqua"/>
          <w:b/>
          <w:sz w:val="24"/>
          <w:szCs w:val="24"/>
        </w:rPr>
        <w:t>All of these types of vegetation can be found in Jefferson County.</w:t>
      </w:r>
    </w:p>
    <w:p w14:paraId="1021A472" w14:textId="77777777" w:rsidR="00693A61" w:rsidRPr="007F7A36" w:rsidRDefault="00693A61" w:rsidP="00693A61">
      <w:pPr>
        <w:jc w:val="both"/>
        <w:rPr>
          <w:rFonts w:ascii="Book Antiqua" w:hAnsi="Book Antiqua"/>
          <w:sz w:val="24"/>
          <w:szCs w:val="24"/>
        </w:rPr>
      </w:pPr>
    </w:p>
    <w:p w14:paraId="75AE7264" w14:textId="77777777" w:rsidR="00693A61" w:rsidRPr="007F7A36" w:rsidRDefault="00693A61" w:rsidP="00693A61">
      <w:pPr>
        <w:jc w:val="both"/>
        <w:rPr>
          <w:rFonts w:ascii="Book Antiqua" w:hAnsi="Book Antiqua"/>
          <w:sz w:val="24"/>
          <w:szCs w:val="24"/>
        </w:rPr>
      </w:pPr>
      <w:r w:rsidRPr="007F7A36">
        <w:rPr>
          <w:rFonts w:ascii="Book Antiqua" w:hAnsi="Book Antiqua"/>
          <w:sz w:val="24"/>
          <w:szCs w:val="24"/>
        </w:rPr>
        <w:t>b.</w:t>
      </w:r>
      <w:r w:rsidRPr="007F7A36">
        <w:rPr>
          <w:rFonts w:ascii="Book Antiqua" w:hAnsi="Book Antiqua"/>
          <w:sz w:val="24"/>
          <w:szCs w:val="24"/>
        </w:rPr>
        <w:tab/>
        <w:t>What kind and amount of</w:t>
      </w:r>
      <w:r>
        <w:rPr>
          <w:rFonts w:ascii="Book Antiqua" w:hAnsi="Book Antiqua"/>
          <w:sz w:val="24"/>
          <w:szCs w:val="24"/>
        </w:rPr>
        <w:t xml:space="preserve"> vegetation will be removed or </w:t>
      </w:r>
      <w:r w:rsidRPr="007F7A36">
        <w:rPr>
          <w:rFonts w:ascii="Book Antiqua" w:hAnsi="Book Antiqua"/>
          <w:sz w:val="24"/>
          <w:szCs w:val="24"/>
        </w:rPr>
        <w:t>altered?</w:t>
      </w:r>
    </w:p>
    <w:p w14:paraId="40676362" w14:textId="77777777" w:rsidR="00693A61" w:rsidRPr="005425B4" w:rsidRDefault="00693A61" w:rsidP="00693A61">
      <w:pPr>
        <w:ind w:left="720"/>
        <w:jc w:val="both"/>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595C8695" w14:textId="77777777" w:rsidR="00693A61" w:rsidRPr="005425B4" w:rsidRDefault="00693A61" w:rsidP="00693A61">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4DA3F61E" w14:textId="77777777" w:rsidR="00693A61" w:rsidRPr="007F7A36" w:rsidRDefault="00693A61">
      <w:pPr>
        <w:ind w:firstLine="720"/>
        <w:rPr>
          <w:rFonts w:ascii="Book Antiqua" w:hAnsi="Book Antiqua"/>
          <w:b/>
          <w:sz w:val="24"/>
          <w:szCs w:val="24"/>
        </w:rPr>
      </w:pPr>
    </w:p>
    <w:p w14:paraId="2625BDA2" w14:textId="77777777" w:rsidR="005742F6" w:rsidRPr="007F7A36" w:rsidRDefault="00A551E4">
      <w:pPr>
        <w:jc w:val="both"/>
        <w:rPr>
          <w:rFonts w:ascii="Book Antiqua" w:hAnsi="Book Antiqua"/>
          <w:sz w:val="24"/>
          <w:szCs w:val="24"/>
        </w:rPr>
      </w:pPr>
      <w:r w:rsidRPr="007F7A36">
        <w:rPr>
          <w:rFonts w:ascii="Book Antiqua" w:hAnsi="Book Antiqua"/>
          <w:sz w:val="24"/>
          <w:szCs w:val="24"/>
        </w:rPr>
        <w:t>c.</w:t>
      </w:r>
      <w:r w:rsidRPr="007F7A36">
        <w:rPr>
          <w:rFonts w:ascii="Book Antiqua" w:hAnsi="Book Antiqua"/>
          <w:sz w:val="24"/>
          <w:szCs w:val="24"/>
        </w:rPr>
        <w:tab/>
        <w:t>List threatened or endang</w:t>
      </w:r>
      <w:r w:rsidR="00693A61">
        <w:rPr>
          <w:rFonts w:ascii="Book Antiqua" w:hAnsi="Book Antiqua"/>
          <w:sz w:val="24"/>
          <w:szCs w:val="24"/>
        </w:rPr>
        <w:t xml:space="preserve">ered species known to be on or </w:t>
      </w:r>
      <w:r w:rsidRPr="007F7A36">
        <w:rPr>
          <w:rFonts w:ascii="Book Antiqua" w:hAnsi="Book Antiqua"/>
          <w:sz w:val="24"/>
          <w:szCs w:val="24"/>
        </w:rPr>
        <w:t>near the site.</w:t>
      </w:r>
    </w:p>
    <w:p w14:paraId="10E8B670" w14:textId="77777777" w:rsidR="00693A61" w:rsidRPr="005425B4" w:rsidRDefault="00693A61" w:rsidP="00693A61">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4AAB9E36" w14:textId="77777777" w:rsidR="00693A61" w:rsidRPr="005425B4" w:rsidRDefault="00693A61" w:rsidP="00693A61">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34E147F2" w14:textId="77777777" w:rsidR="005742F6" w:rsidRPr="007F7A36" w:rsidRDefault="005742F6">
      <w:pPr>
        <w:jc w:val="both"/>
        <w:rPr>
          <w:rFonts w:ascii="Book Antiqua" w:hAnsi="Book Antiqua"/>
          <w:sz w:val="24"/>
          <w:szCs w:val="24"/>
        </w:rPr>
      </w:pPr>
    </w:p>
    <w:p w14:paraId="4191EFF2" w14:textId="77777777" w:rsidR="005742F6" w:rsidRPr="007F7A36" w:rsidRDefault="00A551E4" w:rsidP="00A551E4">
      <w:pPr>
        <w:numPr>
          <w:ilvl w:val="0"/>
          <w:numId w:val="12"/>
        </w:numPr>
        <w:jc w:val="both"/>
        <w:rPr>
          <w:rFonts w:ascii="Book Antiqua" w:hAnsi="Book Antiqua"/>
          <w:sz w:val="24"/>
          <w:szCs w:val="24"/>
        </w:rPr>
      </w:pPr>
      <w:r w:rsidRPr="007F7A36">
        <w:rPr>
          <w:rFonts w:ascii="Book Antiqua" w:hAnsi="Book Antiqua"/>
          <w:sz w:val="24"/>
          <w:szCs w:val="24"/>
        </w:rPr>
        <w:t xml:space="preserve">Proposed landscaping, use of native plants, or other measures to </w:t>
      </w:r>
    </w:p>
    <w:p w14:paraId="16AEF95F"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preserve or enhance vegetation on the site, if any.</w:t>
      </w:r>
    </w:p>
    <w:p w14:paraId="51A17EE9" w14:textId="77777777" w:rsidR="00693A61" w:rsidRPr="005425B4" w:rsidRDefault="00693A61" w:rsidP="00693A61">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3B8EA2D6" w14:textId="77777777" w:rsidR="00693A61" w:rsidRPr="005425B4" w:rsidRDefault="00693A61" w:rsidP="00693A61">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6A09BEB0" w14:textId="77777777" w:rsidR="005742F6" w:rsidRPr="007F7A36" w:rsidRDefault="005742F6">
      <w:pPr>
        <w:jc w:val="both"/>
        <w:rPr>
          <w:rFonts w:ascii="Book Antiqua" w:hAnsi="Book Antiqua"/>
          <w:b/>
          <w:sz w:val="24"/>
          <w:szCs w:val="24"/>
        </w:rPr>
      </w:pPr>
    </w:p>
    <w:p w14:paraId="12E542B4" w14:textId="77777777" w:rsidR="005742F6" w:rsidRPr="007F7A36" w:rsidRDefault="005742F6">
      <w:pPr>
        <w:jc w:val="both"/>
        <w:rPr>
          <w:rFonts w:ascii="Book Antiqua" w:hAnsi="Book Antiqua"/>
          <w:b/>
          <w:sz w:val="24"/>
          <w:szCs w:val="24"/>
        </w:rPr>
      </w:pPr>
    </w:p>
    <w:p w14:paraId="003CA1ED" w14:textId="77777777" w:rsidR="005742F6" w:rsidRPr="007F7A36" w:rsidRDefault="00A551E4">
      <w:pPr>
        <w:jc w:val="both"/>
        <w:rPr>
          <w:rFonts w:ascii="Book Antiqua" w:hAnsi="Book Antiqua"/>
          <w:sz w:val="24"/>
          <w:szCs w:val="24"/>
        </w:rPr>
      </w:pPr>
      <w:r w:rsidRPr="007F7A36">
        <w:rPr>
          <w:rFonts w:ascii="Book Antiqua" w:hAnsi="Book Antiqua"/>
          <w:b/>
          <w:sz w:val="24"/>
          <w:szCs w:val="24"/>
        </w:rPr>
        <w:t>5.</w:t>
      </w:r>
      <w:r w:rsidRPr="007F7A36">
        <w:rPr>
          <w:rFonts w:ascii="Book Antiqua" w:hAnsi="Book Antiqua"/>
          <w:b/>
          <w:sz w:val="24"/>
          <w:szCs w:val="24"/>
        </w:rPr>
        <w:tab/>
        <w:t>ANIMALS</w:t>
      </w:r>
    </w:p>
    <w:p w14:paraId="311CACDB" w14:textId="77777777" w:rsidR="005742F6" w:rsidRPr="007F7A36" w:rsidRDefault="005742F6">
      <w:pPr>
        <w:jc w:val="both"/>
        <w:rPr>
          <w:rFonts w:ascii="Book Antiqua" w:hAnsi="Book Antiqua"/>
          <w:sz w:val="24"/>
          <w:szCs w:val="24"/>
        </w:rPr>
      </w:pPr>
    </w:p>
    <w:p w14:paraId="34202A66" w14:textId="77777777" w:rsidR="005742F6" w:rsidRPr="007F7A36" w:rsidRDefault="00A551E4">
      <w:pPr>
        <w:ind w:left="720" w:hanging="720"/>
        <w:jc w:val="both"/>
        <w:rPr>
          <w:rFonts w:ascii="Book Antiqua" w:hAnsi="Book Antiqua"/>
          <w:sz w:val="24"/>
          <w:szCs w:val="24"/>
        </w:rPr>
      </w:pPr>
      <w:r w:rsidRPr="007F7A36">
        <w:rPr>
          <w:rFonts w:ascii="Book Antiqua" w:hAnsi="Book Antiqua"/>
          <w:sz w:val="24"/>
          <w:szCs w:val="24"/>
        </w:rPr>
        <w:t>a.</w:t>
      </w:r>
      <w:r w:rsidRPr="007F7A36">
        <w:rPr>
          <w:rFonts w:ascii="Book Antiqua" w:hAnsi="Book Antiqua"/>
          <w:sz w:val="24"/>
          <w:szCs w:val="24"/>
        </w:rPr>
        <w:tab/>
        <w:t xml:space="preserve">Circle any birds and animals which have been observed on or </w:t>
      </w:r>
    </w:p>
    <w:p w14:paraId="51074EF0" w14:textId="77777777" w:rsidR="005742F6" w:rsidRPr="007F7A36" w:rsidRDefault="00A551E4">
      <w:pPr>
        <w:ind w:left="720"/>
        <w:jc w:val="both"/>
        <w:rPr>
          <w:rFonts w:ascii="Book Antiqua" w:hAnsi="Book Antiqua"/>
          <w:sz w:val="24"/>
          <w:szCs w:val="24"/>
        </w:rPr>
      </w:pPr>
      <w:r w:rsidRPr="007F7A36">
        <w:rPr>
          <w:rFonts w:ascii="Book Antiqua" w:hAnsi="Book Antiqua"/>
          <w:sz w:val="24"/>
          <w:szCs w:val="24"/>
        </w:rPr>
        <w:t xml:space="preserve">near the site or are known to be on or near the site: </w:t>
      </w:r>
    </w:p>
    <w:p w14:paraId="206C3CC2" w14:textId="77777777" w:rsidR="005742F6" w:rsidRPr="007F7A36" w:rsidRDefault="005742F6">
      <w:pPr>
        <w:jc w:val="both"/>
        <w:rPr>
          <w:rFonts w:ascii="Book Antiqua" w:hAnsi="Book Antiqua"/>
          <w:sz w:val="24"/>
          <w:szCs w:val="24"/>
        </w:rPr>
      </w:pPr>
    </w:p>
    <w:p w14:paraId="7363A3B5" w14:textId="77777777" w:rsidR="005742F6" w:rsidRPr="007F7A36" w:rsidRDefault="00A551E4">
      <w:pPr>
        <w:jc w:val="both"/>
        <w:rPr>
          <w:rFonts w:ascii="Book Antiqua" w:hAnsi="Book Antiqua"/>
          <w:sz w:val="24"/>
          <w:szCs w:val="24"/>
        </w:rPr>
      </w:pPr>
      <w:r w:rsidRPr="007F7A36">
        <w:rPr>
          <w:rFonts w:ascii="Book Antiqua" w:hAnsi="Book Antiqua"/>
          <w:sz w:val="24"/>
          <w:szCs w:val="24"/>
        </w:rPr>
        <w:tab/>
        <w:t xml:space="preserve">Birds:  hawk, heron, eagle, songbirds, other </w:t>
      </w:r>
      <w:r w:rsidRPr="007F7A36">
        <w:rPr>
          <w:rFonts w:ascii="Book Antiqua" w:hAnsi="Book Antiqua"/>
          <w:sz w:val="24"/>
          <w:szCs w:val="24"/>
          <w:u w:val="single"/>
        </w:rPr>
        <w:t xml:space="preserve">       </w:t>
      </w:r>
    </w:p>
    <w:p w14:paraId="508C50A9" w14:textId="77777777" w:rsidR="005742F6" w:rsidRPr="007F7A36" w:rsidRDefault="00A551E4">
      <w:pPr>
        <w:jc w:val="both"/>
        <w:rPr>
          <w:rFonts w:ascii="Book Antiqua" w:hAnsi="Book Antiqua"/>
          <w:sz w:val="24"/>
          <w:szCs w:val="24"/>
        </w:rPr>
      </w:pPr>
      <w:r w:rsidRPr="007F7A36">
        <w:rPr>
          <w:rFonts w:ascii="Book Antiqua" w:hAnsi="Book Antiqua"/>
          <w:sz w:val="24"/>
          <w:szCs w:val="24"/>
        </w:rPr>
        <w:tab/>
        <w:t xml:space="preserve">Mammals:  deer, bear, elk, beaver, other </w:t>
      </w:r>
      <w:r w:rsidRPr="007F7A36">
        <w:rPr>
          <w:rFonts w:ascii="Book Antiqua" w:hAnsi="Book Antiqua"/>
          <w:sz w:val="24"/>
          <w:szCs w:val="24"/>
          <w:u w:val="single"/>
        </w:rPr>
        <w:t xml:space="preserve">       </w:t>
      </w:r>
    </w:p>
    <w:p w14:paraId="31FF519D" w14:textId="77777777" w:rsidR="005742F6" w:rsidRPr="007F7A36" w:rsidRDefault="00A551E4">
      <w:pPr>
        <w:jc w:val="both"/>
        <w:rPr>
          <w:rFonts w:ascii="Book Antiqua" w:hAnsi="Book Antiqua"/>
          <w:sz w:val="24"/>
          <w:szCs w:val="24"/>
        </w:rPr>
      </w:pPr>
      <w:r w:rsidRPr="007F7A36">
        <w:rPr>
          <w:rFonts w:ascii="Book Antiqua" w:hAnsi="Book Antiqua"/>
          <w:sz w:val="24"/>
          <w:szCs w:val="24"/>
        </w:rPr>
        <w:tab/>
        <w:t xml:space="preserve">Fish:  bass, salmon, trout, herring, shellfish, other </w:t>
      </w:r>
      <w:r w:rsidRPr="007F7A36">
        <w:rPr>
          <w:rFonts w:ascii="Book Antiqua" w:hAnsi="Book Antiqua"/>
          <w:sz w:val="24"/>
          <w:szCs w:val="24"/>
          <w:u w:val="single"/>
        </w:rPr>
        <w:t xml:space="preserve">     </w:t>
      </w:r>
    </w:p>
    <w:p w14:paraId="2AEAD54B" w14:textId="77777777" w:rsidR="005742F6" w:rsidRPr="007F7A36" w:rsidRDefault="00A551E4" w:rsidP="00693A61">
      <w:pPr>
        <w:pStyle w:val="BlockText"/>
        <w:spacing w:before="240"/>
        <w:ind w:left="720"/>
        <w:rPr>
          <w:rFonts w:ascii="Book Antiqua" w:hAnsi="Book Antiqua"/>
          <w:b/>
          <w:sz w:val="24"/>
          <w:szCs w:val="24"/>
        </w:rPr>
      </w:pPr>
      <w:r w:rsidRPr="007F7A36">
        <w:rPr>
          <w:rFonts w:ascii="Book Antiqua" w:hAnsi="Book Antiqua"/>
          <w:b/>
          <w:sz w:val="24"/>
          <w:szCs w:val="24"/>
        </w:rPr>
        <w:t>All of these types of animals can be found in Jefferson County.</w:t>
      </w:r>
    </w:p>
    <w:p w14:paraId="0E056F3F" w14:textId="77777777" w:rsidR="005742F6" w:rsidRPr="007F7A36" w:rsidRDefault="005742F6">
      <w:pPr>
        <w:jc w:val="both"/>
        <w:rPr>
          <w:rFonts w:ascii="Book Antiqua" w:hAnsi="Book Antiqua"/>
          <w:sz w:val="24"/>
          <w:szCs w:val="24"/>
        </w:rPr>
      </w:pPr>
    </w:p>
    <w:p w14:paraId="018984EE" w14:textId="77777777" w:rsidR="005742F6" w:rsidRPr="007F7A36" w:rsidRDefault="00A551E4" w:rsidP="00A551E4">
      <w:pPr>
        <w:numPr>
          <w:ilvl w:val="0"/>
          <w:numId w:val="9"/>
        </w:numPr>
        <w:jc w:val="both"/>
        <w:rPr>
          <w:rFonts w:ascii="Book Antiqua" w:hAnsi="Book Antiqua"/>
          <w:sz w:val="24"/>
          <w:szCs w:val="24"/>
        </w:rPr>
      </w:pPr>
      <w:r w:rsidRPr="007F7A36">
        <w:rPr>
          <w:rFonts w:ascii="Book Antiqua" w:hAnsi="Book Antiqua"/>
          <w:sz w:val="24"/>
          <w:szCs w:val="24"/>
        </w:rPr>
        <w:t xml:space="preserve">List any threatened or endangered species known to be on or </w:t>
      </w:r>
    </w:p>
    <w:p w14:paraId="13BD450D" w14:textId="77777777" w:rsidR="005742F6" w:rsidRPr="007F7A36" w:rsidRDefault="00A551E4">
      <w:pPr>
        <w:ind w:left="720"/>
        <w:jc w:val="both"/>
        <w:rPr>
          <w:rFonts w:ascii="Book Antiqua" w:hAnsi="Book Antiqua"/>
          <w:sz w:val="24"/>
          <w:szCs w:val="24"/>
        </w:rPr>
      </w:pPr>
      <w:r w:rsidRPr="007F7A36">
        <w:rPr>
          <w:rFonts w:ascii="Book Antiqua" w:hAnsi="Book Antiqua"/>
          <w:sz w:val="24"/>
          <w:szCs w:val="24"/>
        </w:rPr>
        <w:t>near the site.</w:t>
      </w:r>
    </w:p>
    <w:p w14:paraId="5F0ECC1A" w14:textId="77777777" w:rsidR="00693A61" w:rsidRPr="005425B4" w:rsidRDefault="00693A61" w:rsidP="00693A61">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55B8F89E" w14:textId="77777777" w:rsidR="00693A61" w:rsidRPr="005425B4" w:rsidRDefault="00693A61" w:rsidP="00693A61">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3426AE99" w14:textId="77777777" w:rsidR="005742F6" w:rsidRDefault="005742F6">
      <w:pPr>
        <w:jc w:val="both"/>
        <w:rPr>
          <w:rFonts w:ascii="Book Antiqua" w:hAnsi="Book Antiqua"/>
          <w:sz w:val="24"/>
          <w:szCs w:val="24"/>
        </w:rPr>
      </w:pPr>
    </w:p>
    <w:p w14:paraId="4B04FE52" w14:textId="77777777" w:rsidR="00693A61" w:rsidRPr="007F7A36" w:rsidRDefault="00693A61">
      <w:pPr>
        <w:jc w:val="both"/>
        <w:rPr>
          <w:rFonts w:ascii="Book Antiqua" w:hAnsi="Book Antiqua"/>
          <w:sz w:val="24"/>
          <w:szCs w:val="24"/>
        </w:rPr>
      </w:pPr>
    </w:p>
    <w:p w14:paraId="199D685B" w14:textId="77777777" w:rsidR="005742F6" w:rsidRPr="007F7A36" w:rsidRDefault="00A551E4">
      <w:pPr>
        <w:jc w:val="both"/>
        <w:rPr>
          <w:rFonts w:ascii="Book Antiqua" w:hAnsi="Book Antiqua"/>
          <w:sz w:val="24"/>
          <w:szCs w:val="24"/>
        </w:rPr>
      </w:pPr>
      <w:r w:rsidRPr="007F7A36">
        <w:rPr>
          <w:rFonts w:ascii="Book Antiqua" w:hAnsi="Book Antiqua"/>
          <w:b/>
          <w:sz w:val="24"/>
          <w:szCs w:val="24"/>
        </w:rPr>
        <w:br w:type="page"/>
      </w:r>
      <w:r w:rsidRPr="007F7A36">
        <w:rPr>
          <w:rFonts w:ascii="Book Antiqua" w:hAnsi="Book Antiqua"/>
          <w:sz w:val="24"/>
          <w:szCs w:val="24"/>
        </w:rPr>
        <w:lastRenderedPageBreak/>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EVALUATION FOR</w:t>
      </w:r>
    </w:p>
    <w:p w14:paraId="46B9395C" w14:textId="77777777" w:rsidR="005742F6" w:rsidRPr="007F7A36" w:rsidRDefault="00A551E4">
      <w:pPr>
        <w:jc w:val="both"/>
        <w:rPr>
          <w:rFonts w:ascii="Book Antiqua" w:hAnsi="Book Antiqua"/>
          <w:sz w:val="24"/>
          <w:szCs w:val="24"/>
        </w:rPr>
      </w:pP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AGENCY USE ONLY</w:t>
      </w:r>
    </w:p>
    <w:p w14:paraId="4ADA5124" w14:textId="77777777" w:rsidR="005742F6" w:rsidRDefault="005742F6">
      <w:pPr>
        <w:jc w:val="both"/>
        <w:rPr>
          <w:rFonts w:ascii="Book Antiqua" w:hAnsi="Book Antiqua"/>
          <w:sz w:val="24"/>
          <w:szCs w:val="24"/>
        </w:rPr>
      </w:pPr>
    </w:p>
    <w:p w14:paraId="3467C04C" w14:textId="77777777" w:rsidR="00693A61" w:rsidRPr="007F7A36" w:rsidRDefault="00693A61" w:rsidP="00693A61">
      <w:pPr>
        <w:jc w:val="both"/>
        <w:rPr>
          <w:rFonts w:ascii="Book Antiqua" w:hAnsi="Book Antiqua"/>
          <w:sz w:val="24"/>
          <w:szCs w:val="24"/>
        </w:rPr>
      </w:pPr>
      <w:r w:rsidRPr="007F7A36">
        <w:rPr>
          <w:rFonts w:ascii="Book Antiqua" w:hAnsi="Book Antiqua"/>
          <w:sz w:val="24"/>
          <w:szCs w:val="24"/>
        </w:rPr>
        <w:t>c.</w:t>
      </w:r>
      <w:r w:rsidRPr="007F7A36">
        <w:rPr>
          <w:rFonts w:ascii="Book Antiqua" w:hAnsi="Book Antiqua"/>
          <w:sz w:val="24"/>
          <w:szCs w:val="24"/>
        </w:rPr>
        <w:tab/>
        <w:t>Is the site part of a migration route?  If so, explain.</w:t>
      </w:r>
    </w:p>
    <w:p w14:paraId="0B4904DF" w14:textId="77777777" w:rsidR="00693A61" w:rsidRPr="005425B4" w:rsidRDefault="00693A61" w:rsidP="00693A61">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0B4C89A6" w14:textId="77777777" w:rsidR="00693A61" w:rsidRPr="005425B4" w:rsidRDefault="00693A61" w:rsidP="00693A61">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12496658" w14:textId="77777777" w:rsidR="00693A61" w:rsidRPr="007F7A36" w:rsidRDefault="00693A61" w:rsidP="00693A61">
      <w:pPr>
        <w:jc w:val="both"/>
        <w:rPr>
          <w:rFonts w:ascii="Book Antiqua" w:hAnsi="Book Antiqua"/>
          <w:sz w:val="24"/>
          <w:szCs w:val="24"/>
        </w:rPr>
      </w:pPr>
    </w:p>
    <w:p w14:paraId="24E80AEC" w14:textId="77777777" w:rsidR="00693A61" w:rsidRPr="007F7A36" w:rsidRDefault="00693A61" w:rsidP="00693A61">
      <w:pPr>
        <w:jc w:val="both"/>
        <w:rPr>
          <w:rFonts w:ascii="Book Antiqua" w:hAnsi="Book Antiqua"/>
          <w:sz w:val="24"/>
          <w:szCs w:val="24"/>
        </w:rPr>
      </w:pPr>
      <w:r w:rsidRPr="007F7A36">
        <w:rPr>
          <w:rFonts w:ascii="Book Antiqua" w:hAnsi="Book Antiqua"/>
          <w:sz w:val="24"/>
          <w:szCs w:val="24"/>
        </w:rPr>
        <w:t>d.</w:t>
      </w:r>
      <w:r w:rsidRPr="007F7A36">
        <w:rPr>
          <w:rFonts w:ascii="Book Antiqua" w:hAnsi="Book Antiqua"/>
          <w:sz w:val="24"/>
          <w:szCs w:val="24"/>
        </w:rPr>
        <w:tab/>
        <w:t>Proposed measures to preserve or enhance wildlife, if any.</w:t>
      </w:r>
    </w:p>
    <w:p w14:paraId="74F7C81D" w14:textId="77777777" w:rsidR="00693A61" w:rsidRPr="005425B4" w:rsidRDefault="00693A61" w:rsidP="00693A61">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60C4EC35" w14:textId="77777777" w:rsidR="00693A61" w:rsidRPr="005425B4" w:rsidRDefault="00693A61" w:rsidP="00693A61">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7DA687D7" w14:textId="77777777" w:rsidR="00693A61" w:rsidRPr="007F7A36" w:rsidRDefault="00693A61" w:rsidP="00693A61">
      <w:pPr>
        <w:ind w:left="720"/>
        <w:jc w:val="both"/>
        <w:rPr>
          <w:rFonts w:ascii="Book Antiqua" w:hAnsi="Book Antiqua"/>
          <w:sz w:val="24"/>
          <w:szCs w:val="24"/>
        </w:rPr>
      </w:pPr>
    </w:p>
    <w:p w14:paraId="78B63418" w14:textId="77777777" w:rsidR="00693A61" w:rsidRPr="007F7A36" w:rsidRDefault="00693A61" w:rsidP="00693A61">
      <w:pPr>
        <w:ind w:left="720"/>
        <w:jc w:val="both"/>
        <w:rPr>
          <w:rFonts w:ascii="Book Antiqua" w:hAnsi="Book Antiqua"/>
          <w:sz w:val="24"/>
          <w:szCs w:val="24"/>
        </w:rPr>
      </w:pPr>
    </w:p>
    <w:p w14:paraId="00F979A1" w14:textId="77777777" w:rsidR="00693A61" w:rsidRPr="007F7A36" w:rsidRDefault="00693A61" w:rsidP="00693A61">
      <w:pPr>
        <w:jc w:val="both"/>
        <w:rPr>
          <w:rFonts w:ascii="Book Antiqua" w:hAnsi="Book Antiqua"/>
          <w:sz w:val="24"/>
          <w:szCs w:val="24"/>
        </w:rPr>
      </w:pPr>
      <w:r w:rsidRPr="007F7A36">
        <w:rPr>
          <w:rFonts w:ascii="Book Antiqua" w:hAnsi="Book Antiqua"/>
          <w:b/>
          <w:sz w:val="24"/>
          <w:szCs w:val="24"/>
        </w:rPr>
        <w:t>6.</w:t>
      </w:r>
      <w:r w:rsidRPr="007F7A36">
        <w:rPr>
          <w:rFonts w:ascii="Book Antiqua" w:hAnsi="Book Antiqua"/>
          <w:b/>
          <w:sz w:val="24"/>
          <w:szCs w:val="24"/>
        </w:rPr>
        <w:tab/>
        <w:t>ENERGY AND NATURAL RESOURCES</w:t>
      </w:r>
    </w:p>
    <w:p w14:paraId="7DBBC12B" w14:textId="77777777" w:rsidR="00693A61" w:rsidRPr="007F7A36" w:rsidRDefault="00693A61" w:rsidP="00693A61">
      <w:pPr>
        <w:jc w:val="both"/>
        <w:rPr>
          <w:rFonts w:ascii="Book Antiqua" w:hAnsi="Book Antiqua"/>
          <w:sz w:val="24"/>
          <w:szCs w:val="24"/>
        </w:rPr>
      </w:pPr>
    </w:p>
    <w:p w14:paraId="26EE8ADB" w14:textId="77777777" w:rsidR="00693A61" w:rsidRPr="007F7A36" w:rsidRDefault="00693A61" w:rsidP="00693A61">
      <w:pPr>
        <w:numPr>
          <w:ilvl w:val="0"/>
          <w:numId w:val="14"/>
        </w:numPr>
        <w:jc w:val="both"/>
        <w:rPr>
          <w:rFonts w:ascii="Book Antiqua" w:hAnsi="Book Antiqua"/>
          <w:sz w:val="24"/>
          <w:szCs w:val="24"/>
        </w:rPr>
      </w:pPr>
      <w:r w:rsidRPr="007F7A36">
        <w:rPr>
          <w:rFonts w:ascii="Book Antiqua" w:hAnsi="Book Antiqua"/>
          <w:sz w:val="24"/>
          <w:szCs w:val="24"/>
        </w:rPr>
        <w:t>What kinds of energy (electric, natural gas, oil, wood stove,</w:t>
      </w:r>
    </w:p>
    <w:p w14:paraId="2851B8B8" w14:textId="77777777" w:rsidR="00693A61" w:rsidRPr="007F7A36" w:rsidRDefault="00693A61" w:rsidP="00693A61">
      <w:pPr>
        <w:ind w:firstLine="720"/>
        <w:jc w:val="both"/>
        <w:rPr>
          <w:rFonts w:ascii="Book Antiqua" w:hAnsi="Book Antiqua"/>
          <w:sz w:val="24"/>
          <w:szCs w:val="24"/>
        </w:rPr>
      </w:pPr>
      <w:r w:rsidRPr="007F7A36">
        <w:rPr>
          <w:rFonts w:ascii="Book Antiqua" w:hAnsi="Book Antiqua"/>
          <w:sz w:val="24"/>
          <w:szCs w:val="24"/>
        </w:rPr>
        <w:t xml:space="preserve">solar) will be used to meet the completed project's energy needs? </w:t>
      </w:r>
    </w:p>
    <w:p w14:paraId="6228376B" w14:textId="77777777" w:rsidR="00693A61" w:rsidRPr="007F7A36" w:rsidRDefault="00693A61" w:rsidP="00693A61">
      <w:pPr>
        <w:ind w:firstLine="720"/>
        <w:jc w:val="both"/>
        <w:rPr>
          <w:rFonts w:ascii="Book Antiqua" w:hAnsi="Book Antiqua"/>
          <w:sz w:val="24"/>
          <w:szCs w:val="24"/>
        </w:rPr>
      </w:pPr>
      <w:r w:rsidRPr="007F7A36">
        <w:rPr>
          <w:rFonts w:ascii="Book Antiqua" w:hAnsi="Book Antiqua"/>
          <w:sz w:val="24"/>
          <w:szCs w:val="24"/>
        </w:rPr>
        <w:t>Describe whether it will be used for heating, manufacturing, etc.</w:t>
      </w:r>
    </w:p>
    <w:p w14:paraId="3BE2F623" w14:textId="77777777" w:rsidR="00693A61" w:rsidRPr="007F7A36" w:rsidRDefault="00693A61" w:rsidP="00693A61">
      <w:pPr>
        <w:pStyle w:val="BlockText"/>
        <w:spacing w:before="120"/>
        <w:ind w:left="720" w:right="2304"/>
        <w:rPr>
          <w:rFonts w:ascii="Book Antiqua" w:hAnsi="Book Antiqua"/>
          <w:b/>
          <w:sz w:val="24"/>
          <w:szCs w:val="24"/>
        </w:rPr>
      </w:pPr>
      <w:r w:rsidRPr="007F7A36">
        <w:rPr>
          <w:rFonts w:ascii="Book Antiqua" w:hAnsi="Book Antiqua"/>
          <w:b/>
          <w:sz w:val="24"/>
          <w:szCs w:val="24"/>
        </w:rPr>
        <w:t xml:space="preserve">Several of the activities recommended in the SWMP will require small additional amounts of electrical power to support normal, everyday activities.  </w:t>
      </w:r>
    </w:p>
    <w:p w14:paraId="0D0976A2" w14:textId="77777777" w:rsidR="00693A61" w:rsidRPr="007F7A36" w:rsidRDefault="00693A61">
      <w:pPr>
        <w:jc w:val="both"/>
        <w:rPr>
          <w:rFonts w:ascii="Book Antiqua" w:hAnsi="Book Antiqua"/>
          <w:sz w:val="24"/>
          <w:szCs w:val="24"/>
        </w:rPr>
      </w:pPr>
    </w:p>
    <w:p w14:paraId="3F18D721" w14:textId="77777777" w:rsidR="005742F6" w:rsidRPr="007F7A36" w:rsidRDefault="00A551E4" w:rsidP="00A551E4">
      <w:pPr>
        <w:numPr>
          <w:ilvl w:val="0"/>
          <w:numId w:val="14"/>
        </w:numPr>
        <w:jc w:val="both"/>
        <w:rPr>
          <w:rFonts w:ascii="Book Antiqua" w:hAnsi="Book Antiqua"/>
          <w:sz w:val="24"/>
          <w:szCs w:val="24"/>
        </w:rPr>
      </w:pPr>
      <w:r w:rsidRPr="007F7A36">
        <w:rPr>
          <w:rFonts w:ascii="Book Antiqua" w:hAnsi="Book Antiqua"/>
          <w:sz w:val="24"/>
          <w:szCs w:val="24"/>
        </w:rPr>
        <w:t xml:space="preserve">Would your project affect the potential use of solar energy by </w:t>
      </w:r>
    </w:p>
    <w:p w14:paraId="3701E242" w14:textId="77777777" w:rsidR="005742F6" w:rsidRPr="007F7A36" w:rsidRDefault="00A551E4">
      <w:pPr>
        <w:ind w:left="720"/>
        <w:jc w:val="both"/>
        <w:rPr>
          <w:rFonts w:ascii="Book Antiqua" w:hAnsi="Book Antiqua"/>
          <w:sz w:val="24"/>
          <w:szCs w:val="24"/>
        </w:rPr>
      </w:pPr>
      <w:r w:rsidRPr="007F7A36">
        <w:rPr>
          <w:rFonts w:ascii="Book Antiqua" w:hAnsi="Book Antiqua"/>
          <w:sz w:val="24"/>
          <w:szCs w:val="24"/>
        </w:rPr>
        <w:t>adjacent properties?  If so, generally describe.</w:t>
      </w:r>
    </w:p>
    <w:p w14:paraId="5E51CC93" w14:textId="77777777" w:rsidR="00693A61" w:rsidRPr="005425B4" w:rsidRDefault="00693A61" w:rsidP="00693A61">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03221200" w14:textId="77777777" w:rsidR="00693A61" w:rsidRPr="005425B4" w:rsidRDefault="00693A61" w:rsidP="00693A61">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4D19415F" w14:textId="77777777" w:rsidR="005742F6" w:rsidRPr="007F7A36" w:rsidRDefault="005742F6">
      <w:pPr>
        <w:ind w:left="720" w:hanging="720"/>
        <w:jc w:val="both"/>
        <w:rPr>
          <w:rFonts w:ascii="Book Antiqua" w:hAnsi="Book Antiqua"/>
          <w:sz w:val="24"/>
          <w:szCs w:val="24"/>
        </w:rPr>
      </w:pPr>
    </w:p>
    <w:p w14:paraId="5CEDBC45" w14:textId="77777777" w:rsidR="005742F6" w:rsidRPr="007F7A36" w:rsidRDefault="00A551E4" w:rsidP="00A551E4">
      <w:pPr>
        <w:numPr>
          <w:ilvl w:val="0"/>
          <w:numId w:val="14"/>
        </w:numPr>
        <w:jc w:val="both"/>
        <w:rPr>
          <w:rFonts w:ascii="Book Antiqua" w:hAnsi="Book Antiqua"/>
          <w:sz w:val="24"/>
          <w:szCs w:val="24"/>
        </w:rPr>
      </w:pPr>
      <w:r w:rsidRPr="007F7A36">
        <w:rPr>
          <w:rFonts w:ascii="Book Antiqua" w:hAnsi="Book Antiqua"/>
          <w:sz w:val="24"/>
          <w:szCs w:val="24"/>
        </w:rPr>
        <w:t xml:space="preserve">What kinds of energy conservation features are included in the plans </w:t>
      </w:r>
    </w:p>
    <w:p w14:paraId="275C7CFB"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of this proposal? List other proposed measures to reduce or control</w:t>
      </w:r>
    </w:p>
    <w:p w14:paraId="223381D3"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energy impacts, if any.</w:t>
      </w:r>
    </w:p>
    <w:p w14:paraId="2D0850EC" w14:textId="77777777" w:rsidR="00693A61" w:rsidRPr="005425B4" w:rsidRDefault="00693A61" w:rsidP="00693A61">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33153C56" w14:textId="77777777" w:rsidR="00693A61" w:rsidRPr="005425B4" w:rsidRDefault="00693A61" w:rsidP="00693A61">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50B87779" w14:textId="77777777" w:rsidR="005742F6" w:rsidRPr="007F7A36" w:rsidRDefault="005742F6">
      <w:pPr>
        <w:rPr>
          <w:rFonts w:ascii="Book Antiqua" w:hAnsi="Book Antiqua"/>
          <w:sz w:val="24"/>
          <w:szCs w:val="24"/>
        </w:rPr>
      </w:pPr>
    </w:p>
    <w:p w14:paraId="4FCC3AB1" w14:textId="77777777" w:rsidR="005742F6" w:rsidRPr="00693A61" w:rsidRDefault="005742F6">
      <w:pPr>
        <w:jc w:val="both"/>
        <w:rPr>
          <w:rFonts w:ascii="Book Antiqua" w:hAnsi="Book Antiqua"/>
          <w:sz w:val="24"/>
          <w:szCs w:val="24"/>
        </w:rPr>
      </w:pPr>
    </w:p>
    <w:p w14:paraId="68F47B0E" w14:textId="77777777" w:rsidR="005742F6" w:rsidRPr="007F7A36" w:rsidRDefault="00A551E4">
      <w:pPr>
        <w:jc w:val="both"/>
        <w:rPr>
          <w:rFonts w:ascii="Book Antiqua" w:hAnsi="Book Antiqua"/>
          <w:sz w:val="24"/>
          <w:szCs w:val="24"/>
        </w:rPr>
      </w:pPr>
      <w:r w:rsidRPr="007F7A36">
        <w:rPr>
          <w:rFonts w:ascii="Book Antiqua" w:hAnsi="Book Antiqua"/>
          <w:b/>
          <w:sz w:val="24"/>
          <w:szCs w:val="24"/>
        </w:rPr>
        <w:t>7.</w:t>
      </w:r>
      <w:r w:rsidRPr="007F7A36">
        <w:rPr>
          <w:rFonts w:ascii="Book Antiqua" w:hAnsi="Book Antiqua"/>
          <w:b/>
          <w:sz w:val="24"/>
          <w:szCs w:val="24"/>
        </w:rPr>
        <w:tab/>
        <w:t>ENVIRONMENTAL HEALTH</w:t>
      </w:r>
      <w:r w:rsidRPr="007F7A36">
        <w:rPr>
          <w:rFonts w:ascii="Book Antiqua" w:hAnsi="Book Antiqua"/>
          <w:sz w:val="24"/>
          <w:szCs w:val="24"/>
        </w:rPr>
        <w:tab/>
      </w:r>
    </w:p>
    <w:p w14:paraId="0621B15D" w14:textId="77777777" w:rsidR="005742F6" w:rsidRPr="007F7A36" w:rsidRDefault="005742F6">
      <w:pPr>
        <w:jc w:val="both"/>
        <w:rPr>
          <w:rFonts w:ascii="Book Antiqua" w:hAnsi="Book Antiqua"/>
          <w:sz w:val="24"/>
          <w:szCs w:val="24"/>
        </w:rPr>
      </w:pPr>
    </w:p>
    <w:p w14:paraId="559DF821" w14:textId="77777777" w:rsidR="005742F6" w:rsidRPr="007F7A36" w:rsidRDefault="00A551E4" w:rsidP="00A551E4">
      <w:pPr>
        <w:numPr>
          <w:ilvl w:val="0"/>
          <w:numId w:val="15"/>
        </w:numPr>
        <w:jc w:val="both"/>
        <w:rPr>
          <w:rFonts w:ascii="Book Antiqua" w:hAnsi="Book Antiqua"/>
          <w:sz w:val="24"/>
          <w:szCs w:val="24"/>
        </w:rPr>
      </w:pPr>
      <w:r w:rsidRPr="007F7A36">
        <w:rPr>
          <w:rFonts w:ascii="Book Antiqua" w:hAnsi="Book Antiqua"/>
          <w:sz w:val="24"/>
          <w:szCs w:val="24"/>
        </w:rPr>
        <w:t>Are there any environmental health hazards, including exposure to</w:t>
      </w:r>
    </w:p>
    <w:p w14:paraId="2844DE6F"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toxic chemicals, risk of fire and explosion, spill, or hazardous waste,</w:t>
      </w:r>
    </w:p>
    <w:p w14:paraId="751616FF"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that could occur as a result of this proposal?  If so, describe.</w:t>
      </w:r>
    </w:p>
    <w:p w14:paraId="6B7D2A32" w14:textId="77777777" w:rsidR="005742F6" w:rsidRPr="007F7A36" w:rsidRDefault="00A551E4" w:rsidP="004B337E">
      <w:pPr>
        <w:pStyle w:val="BlockText"/>
        <w:spacing w:before="120"/>
        <w:ind w:left="720"/>
        <w:rPr>
          <w:rFonts w:ascii="Book Antiqua" w:hAnsi="Book Antiqua"/>
          <w:b/>
          <w:sz w:val="24"/>
          <w:szCs w:val="24"/>
        </w:rPr>
      </w:pPr>
      <w:r w:rsidRPr="007F7A36">
        <w:rPr>
          <w:rFonts w:ascii="Book Antiqua" w:hAnsi="Book Antiqua"/>
          <w:b/>
          <w:sz w:val="24"/>
          <w:szCs w:val="24"/>
        </w:rPr>
        <w:t xml:space="preserve">No, although the SWMP encourages continuing and possibly </w:t>
      </w:r>
    </w:p>
    <w:p w14:paraId="3BC8C038" w14:textId="77777777" w:rsidR="005742F6" w:rsidRPr="007F7A36" w:rsidRDefault="00A551E4">
      <w:pPr>
        <w:pStyle w:val="BlockText"/>
        <w:ind w:left="720"/>
        <w:rPr>
          <w:rFonts w:ascii="Book Antiqua" w:hAnsi="Book Antiqua"/>
          <w:b/>
          <w:sz w:val="24"/>
          <w:szCs w:val="24"/>
        </w:rPr>
      </w:pPr>
      <w:r w:rsidRPr="007F7A36">
        <w:rPr>
          <w:rFonts w:ascii="Book Antiqua" w:hAnsi="Book Antiqua"/>
          <w:b/>
          <w:sz w:val="24"/>
          <w:szCs w:val="24"/>
        </w:rPr>
        <w:t xml:space="preserve">expanding a related activity (moderate risk waste collections) </w:t>
      </w:r>
    </w:p>
    <w:p w14:paraId="1F82E828" w14:textId="77777777" w:rsidR="005742F6" w:rsidRPr="007F7A36" w:rsidRDefault="00A551E4">
      <w:pPr>
        <w:pStyle w:val="BlockText"/>
        <w:ind w:left="720"/>
        <w:rPr>
          <w:rFonts w:ascii="Book Antiqua" w:hAnsi="Book Antiqua"/>
          <w:b/>
          <w:sz w:val="24"/>
          <w:szCs w:val="24"/>
        </w:rPr>
      </w:pPr>
      <w:r w:rsidRPr="007F7A36">
        <w:rPr>
          <w:rFonts w:ascii="Book Antiqua" w:hAnsi="Book Antiqua"/>
          <w:b/>
          <w:sz w:val="24"/>
          <w:szCs w:val="24"/>
        </w:rPr>
        <w:t>that should help prevent this type of problem in the future.</w:t>
      </w:r>
    </w:p>
    <w:p w14:paraId="7C1108C4" w14:textId="77777777" w:rsidR="005742F6" w:rsidRPr="007F7A36" w:rsidRDefault="00A551E4">
      <w:pPr>
        <w:jc w:val="both"/>
        <w:rPr>
          <w:rFonts w:ascii="Book Antiqua" w:hAnsi="Book Antiqua"/>
          <w:sz w:val="24"/>
          <w:szCs w:val="24"/>
        </w:rPr>
      </w:pPr>
      <w:r w:rsidRPr="007F7A36">
        <w:rPr>
          <w:rFonts w:ascii="Book Antiqua" w:hAnsi="Book Antiqua"/>
          <w:sz w:val="24"/>
          <w:szCs w:val="24"/>
        </w:rPr>
        <w:br w:type="page"/>
      </w:r>
      <w:r w:rsidRPr="007F7A36">
        <w:rPr>
          <w:rFonts w:ascii="Book Antiqua" w:hAnsi="Book Antiqua"/>
          <w:sz w:val="24"/>
          <w:szCs w:val="24"/>
        </w:rPr>
        <w:lastRenderedPageBreak/>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EVALUATION FOR</w:t>
      </w:r>
    </w:p>
    <w:p w14:paraId="348A36EC" w14:textId="77777777" w:rsidR="005742F6" w:rsidRPr="007F7A36" w:rsidRDefault="00A551E4">
      <w:pPr>
        <w:jc w:val="both"/>
        <w:rPr>
          <w:rFonts w:ascii="Book Antiqua" w:hAnsi="Book Antiqua"/>
          <w:sz w:val="24"/>
          <w:szCs w:val="24"/>
        </w:rPr>
      </w:pP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AGENCY USE ONLY</w:t>
      </w:r>
    </w:p>
    <w:p w14:paraId="3569CEFB" w14:textId="77777777" w:rsidR="005742F6" w:rsidRDefault="005742F6">
      <w:pPr>
        <w:jc w:val="both"/>
        <w:rPr>
          <w:rFonts w:ascii="Book Antiqua" w:hAnsi="Book Antiqua"/>
          <w:sz w:val="24"/>
          <w:szCs w:val="24"/>
        </w:rPr>
      </w:pPr>
    </w:p>
    <w:p w14:paraId="37364575" w14:textId="77777777" w:rsidR="00693A61" w:rsidRPr="007F7A36" w:rsidRDefault="00693A61" w:rsidP="00693A61">
      <w:pPr>
        <w:ind w:left="1440" w:hanging="720"/>
        <w:jc w:val="both"/>
        <w:rPr>
          <w:rFonts w:ascii="Book Antiqua" w:hAnsi="Book Antiqua"/>
          <w:sz w:val="24"/>
          <w:szCs w:val="24"/>
        </w:rPr>
      </w:pPr>
      <w:r w:rsidRPr="007F7A36">
        <w:rPr>
          <w:rFonts w:ascii="Book Antiqua" w:hAnsi="Book Antiqua"/>
          <w:sz w:val="24"/>
          <w:szCs w:val="24"/>
        </w:rPr>
        <w:t>1)</w:t>
      </w:r>
      <w:r w:rsidRPr="007F7A36">
        <w:rPr>
          <w:rFonts w:ascii="Book Antiqua" w:hAnsi="Book Antiqua"/>
          <w:sz w:val="24"/>
          <w:szCs w:val="24"/>
        </w:rPr>
        <w:tab/>
        <w:t>Describe special emergency services that might be required.</w:t>
      </w:r>
    </w:p>
    <w:p w14:paraId="38135DEA" w14:textId="77777777" w:rsidR="00693A61" w:rsidRPr="00693A61" w:rsidRDefault="00693A61" w:rsidP="00693A61">
      <w:pPr>
        <w:spacing w:before="120"/>
        <w:ind w:left="1440"/>
        <w:rPr>
          <w:rFonts w:ascii="Book Antiqua" w:hAnsi="Book Antiqua"/>
          <w:b/>
          <w:sz w:val="24"/>
          <w:szCs w:val="24"/>
        </w:rPr>
      </w:pPr>
      <w:r w:rsidRPr="00693A61">
        <w:rPr>
          <w:rFonts w:ascii="Book Antiqua" w:hAnsi="Book Antiqua"/>
          <w:b/>
          <w:sz w:val="24"/>
          <w:szCs w:val="24"/>
        </w:rPr>
        <w:t xml:space="preserve">The Household Hazardous Waste Facility already </w:t>
      </w:r>
    </w:p>
    <w:p w14:paraId="5A06ADA0" w14:textId="77777777" w:rsidR="00693A61" w:rsidRPr="00693A61" w:rsidRDefault="00693A61" w:rsidP="00693A61">
      <w:pPr>
        <w:ind w:left="1440"/>
        <w:rPr>
          <w:rFonts w:ascii="Book Antiqua" w:hAnsi="Book Antiqua"/>
          <w:b/>
          <w:sz w:val="24"/>
          <w:szCs w:val="24"/>
        </w:rPr>
      </w:pPr>
      <w:r w:rsidRPr="00693A61">
        <w:rPr>
          <w:rFonts w:ascii="Book Antiqua" w:hAnsi="Book Antiqua"/>
          <w:b/>
          <w:sz w:val="24"/>
          <w:szCs w:val="24"/>
        </w:rPr>
        <w:t>has established procedures for incident response.</w:t>
      </w:r>
    </w:p>
    <w:p w14:paraId="4D3FC83D" w14:textId="77777777" w:rsidR="00693A61" w:rsidRPr="00693A61" w:rsidRDefault="00693A61" w:rsidP="00693A61">
      <w:pPr>
        <w:ind w:firstLine="720"/>
        <w:rPr>
          <w:rFonts w:ascii="Book Antiqua" w:hAnsi="Book Antiqua"/>
          <w:sz w:val="24"/>
          <w:szCs w:val="24"/>
        </w:rPr>
      </w:pPr>
    </w:p>
    <w:p w14:paraId="22F1A254" w14:textId="77777777" w:rsidR="00693A61" w:rsidRPr="007F7A36" w:rsidRDefault="00693A61" w:rsidP="00693A61">
      <w:pPr>
        <w:ind w:left="720"/>
        <w:jc w:val="both"/>
        <w:rPr>
          <w:rFonts w:ascii="Book Antiqua" w:hAnsi="Book Antiqua"/>
          <w:sz w:val="24"/>
          <w:szCs w:val="24"/>
        </w:rPr>
      </w:pPr>
      <w:r w:rsidRPr="007F7A36">
        <w:rPr>
          <w:rFonts w:ascii="Book Antiqua" w:hAnsi="Book Antiqua"/>
          <w:sz w:val="24"/>
          <w:szCs w:val="24"/>
        </w:rPr>
        <w:t>2)</w:t>
      </w:r>
      <w:r w:rsidRPr="007F7A36">
        <w:rPr>
          <w:rFonts w:ascii="Book Antiqua" w:hAnsi="Book Antiqua"/>
          <w:sz w:val="24"/>
          <w:szCs w:val="24"/>
        </w:rPr>
        <w:tab/>
        <w:t xml:space="preserve">Proposed measures to reduce or control environmental health </w:t>
      </w:r>
    </w:p>
    <w:p w14:paraId="2AED4603" w14:textId="77777777" w:rsidR="00693A61" w:rsidRPr="007F7A36" w:rsidRDefault="00693A61" w:rsidP="00693A61">
      <w:pPr>
        <w:ind w:left="720" w:firstLine="720"/>
        <w:jc w:val="both"/>
        <w:rPr>
          <w:rFonts w:ascii="Book Antiqua" w:hAnsi="Book Antiqua"/>
          <w:sz w:val="24"/>
          <w:szCs w:val="24"/>
        </w:rPr>
      </w:pPr>
      <w:r w:rsidRPr="007F7A36">
        <w:rPr>
          <w:rFonts w:ascii="Book Antiqua" w:hAnsi="Book Antiqua"/>
          <w:sz w:val="24"/>
          <w:szCs w:val="24"/>
        </w:rPr>
        <w:t>hazards, if any:</w:t>
      </w:r>
    </w:p>
    <w:p w14:paraId="6BA39E3B" w14:textId="77777777" w:rsidR="00693A61" w:rsidRPr="00693A61" w:rsidRDefault="00693A61" w:rsidP="00693A61">
      <w:pPr>
        <w:spacing w:before="120"/>
        <w:ind w:left="1440"/>
        <w:rPr>
          <w:rFonts w:ascii="Book Antiqua" w:hAnsi="Book Antiqua"/>
          <w:b/>
          <w:sz w:val="24"/>
          <w:szCs w:val="24"/>
        </w:rPr>
      </w:pPr>
      <w:r w:rsidRPr="00693A61">
        <w:rPr>
          <w:rFonts w:ascii="Book Antiqua" w:hAnsi="Book Antiqua"/>
          <w:b/>
          <w:sz w:val="24"/>
          <w:szCs w:val="24"/>
        </w:rPr>
        <w:t xml:space="preserve">The Household Hazardous Waste Facility already </w:t>
      </w:r>
    </w:p>
    <w:p w14:paraId="7EFA1FA9" w14:textId="77777777" w:rsidR="00693A61" w:rsidRPr="00693A61" w:rsidRDefault="00693A61" w:rsidP="00693A61">
      <w:pPr>
        <w:ind w:left="1440"/>
        <w:rPr>
          <w:rFonts w:ascii="Book Antiqua" w:hAnsi="Book Antiqua"/>
          <w:b/>
          <w:sz w:val="24"/>
          <w:szCs w:val="24"/>
        </w:rPr>
      </w:pPr>
      <w:r w:rsidRPr="00693A61">
        <w:rPr>
          <w:rFonts w:ascii="Book Antiqua" w:hAnsi="Book Antiqua"/>
          <w:b/>
          <w:sz w:val="24"/>
          <w:szCs w:val="24"/>
        </w:rPr>
        <w:t>has established procedures for incident response.</w:t>
      </w:r>
    </w:p>
    <w:p w14:paraId="5C9D9BB1" w14:textId="77777777" w:rsidR="00693A61" w:rsidRPr="007F7A36" w:rsidRDefault="00693A61" w:rsidP="00693A61">
      <w:pPr>
        <w:ind w:firstLine="720"/>
        <w:rPr>
          <w:rFonts w:ascii="Book Antiqua" w:hAnsi="Book Antiqua"/>
          <w:b/>
          <w:sz w:val="24"/>
          <w:szCs w:val="24"/>
        </w:rPr>
      </w:pPr>
    </w:p>
    <w:p w14:paraId="256AB489" w14:textId="77777777" w:rsidR="00693A61" w:rsidRPr="007F7A36" w:rsidRDefault="00693A61" w:rsidP="00693A61">
      <w:pPr>
        <w:ind w:left="720" w:hanging="720"/>
        <w:jc w:val="both"/>
        <w:rPr>
          <w:rFonts w:ascii="Book Antiqua" w:hAnsi="Book Antiqua"/>
          <w:sz w:val="24"/>
          <w:szCs w:val="24"/>
        </w:rPr>
      </w:pPr>
      <w:r w:rsidRPr="007F7A36">
        <w:rPr>
          <w:rFonts w:ascii="Book Antiqua" w:hAnsi="Book Antiqua"/>
          <w:sz w:val="24"/>
          <w:szCs w:val="24"/>
        </w:rPr>
        <w:t>b.</w:t>
      </w:r>
      <w:r w:rsidRPr="007F7A36">
        <w:rPr>
          <w:rFonts w:ascii="Book Antiqua" w:hAnsi="Book Antiqua"/>
          <w:sz w:val="24"/>
          <w:szCs w:val="24"/>
        </w:rPr>
        <w:tab/>
        <w:t>Noise</w:t>
      </w:r>
    </w:p>
    <w:p w14:paraId="099CC071" w14:textId="77777777" w:rsidR="00693A61" w:rsidRPr="007F7A36" w:rsidRDefault="00693A61" w:rsidP="00693A61">
      <w:pPr>
        <w:numPr>
          <w:ilvl w:val="0"/>
          <w:numId w:val="16"/>
        </w:numPr>
        <w:jc w:val="both"/>
        <w:rPr>
          <w:rFonts w:ascii="Book Antiqua" w:hAnsi="Book Antiqua"/>
          <w:sz w:val="24"/>
          <w:szCs w:val="24"/>
        </w:rPr>
      </w:pPr>
      <w:r w:rsidRPr="007F7A36">
        <w:rPr>
          <w:rFonts w:ascii="Book Antiqua" w:hAnsi="Book Antiqua"/>
          <w:sz w:val="24"/>
          <w:szCs w:val="24"/>
        </w:rPr>
        <w:t>What types of noise exist in the area which may affect your</w:t>
      </w:r>
    </w:p>
    <w:p w14:paraId="5D8F6C44" w14:textId="77777777" w:rsidR="00693A61" w:rsidRPr="007F7A36" w:rsidRDefault="00693A61" w:rsidP="00693A61">
      <w:pPr>
        <w:ind w:left="720" w:firstLine="720"/>
        <w:jc w:val="both"/>
        <w:rPr>
          <w:rFonts w:ascii="Book Antiqua" w:hAnsi="Book Antiqua"/>
          <w:sz w:val="24"/>
          <w:szCs w:val="24"/>
        </w:rPr>
      </w:pPr>
      <w:r w:rsidRPr="007F7A36">
        <w:rPr>
          <w:rFonts w:ascii="Book Antiqua" w:hAnsi="Book Antiqua"/>
          <w:sz w:val="24"/>
          <w:szCs w:val="24"/>
        </w:rPr>
        <w:t>project (for example: traffic, equipment, operation, other)?</w:t>
      </w:r>
    </w:p>
    <w:p w14:paraId="623955E7" w14:textId="77777777" w:rsidR="004B337E" w:rsidRPr="005425B4" w:rsidRDefault="004B337E" w:rsidP="004B337E">
      <w:pPr>
        <w:pStyle w:val="BlockText"/>
        <w:spacing w:before="120"/>
        <w:ind w:left="144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4CA159A8" w14:textId="77777777" w:rsidR="004B337E" w:rsidRPr="005425B4" w:rsidRDefault="004B337E" w:rsidP="004B337E">
      <w:pPr>
        <w:pStyle w:val="BlockText"/>
        <w:ind w:left="1440"/>
        <w:rPr>
          <w:rFonts w:ascii="Book Antiqua" w:hAnsi="Book Antiqua"/>
          <w:b/>
          <w:bCs/>
          <w:sz w:val="24"/>
          <w:szCs w:val="24"/>
        </w:rPr>
      </w:pPr>
      <w:r w:rsidRPr="005425B4">
        <w:rPr>
          <w:rFonts w:ascii="Book Antiqua" w:hAnsi="Book Antiqua"/>
          <w:b/>
          <w:bCs/>
          <w:sz w:val="24"/>
          <w:szCs w:val="24"/>
        </w:rPr>
        <w:t>being addressed by this plan.</w:t>
      </w:r>
    </w:p>
    <w:p w14:paraId="64F95A98" w14:textId="77777777" w:rsidR="00693A61" w:rsidRPr="007F7A36" w:rsidRDefault="00693A61" w:rsidP="00693A61">
      <w:pPr>
        <w:jc w:val="both"/>
        <w:rPr>
          <w:rFonts w:ascii="Book Antiqua" w:hAnsi="Book Antiqua"/>
          <w:sz w:val="24"/>
          <w:szCs w:val="24"/>
        </w:rPr>
      </w:pPr>
    </w:p>
    <w:p w14:paraId="4D156DE2" w14:textId="77777777" w:rsidR="00693A61" w:rsidRPr="007F7A36" w:rsidRDefault="00693A61" w:rsidP="00693A61">
      <w:pPr>
        <w:numPr>
          <w:ilvl w:val="0"/>
          <w:numId w:val="16"/>
        </w:numPr>
        <w:jc w:val="both"/>
        <w:rPr>
          <w:rFonts w:ascii="Book Antiqua" w:hAnsi="Book Antiqua"/>
          <w:sz w:val="24"/>
          <w:szCs w:val="24"/>
        </w:rPr>
      </w:pPr>
      <w:r w:rsidRPr="007F7A36">
        <w:rPr>
          <w:rFonts w:ascii="Book Antiqua" w:hAnsi="Book Antiqua"/>
          <w:sz w:val="24"/>
          <w:szCs w:val="24"/>
        </w:rPr>
        <w:t xml:space="preserve">What types and levels of noise would be created by or </w:t>
      </w:r>
    </w:p>
    <w:p w14:paraId="4A2549D2" w14:textId="77777777" w:rsidR="00693A61" w:rsidRPr="007F7A36" w:rsidRDefault="00693A61" w:rsidP="00693A61">
      <w:pPr>
        <w:ind w:left="720" w:firstLine="720"/>
        <w:jc w:val="both"/>
        <w:rPr>
          <w:rFonts w:ascii="Book Antiqua" w:hAnsi="Book Antiqua"/>
          <w:sz w:val="24"/>
          <w:szCs w:val="24"/>
        </w:rPr>
      </w:pPr>
      <w:r w:rsidRPr="007F7A36">
        <w:rPr>
          <w:rFonts w:ascii="Book Antiqua" w:hAnsi="Book Antiqua"/>
          <w:sz w:val="24"/>
          <w:szCs w:val="24"/>
        </w:rPr>
        <w:t xml:space="preserve">associated with the project on a short-term or a long-term </w:t>
      </w:r>
    </w:p>
    <w:p w14:paraId="138DEB83" w14:textId="77777777" w:rsidR="00693A61" w:rsidRPr="007F7A36" w:rsidRDefault="00693A61" w:rsidP="00693A61">
      <w:pPr>
        <w:ind w:left="720" w:firstLine="720"/>
        <w:jc w:val="both"/>
        <w:rPr>
          <w:rFonts w:ascii="Book Antiqua" w:hAnsi="Book Antiqua"/>
          <w:sz w:val="24"/>
          <w:szCs w:val="24"/>
        </w:rPr>
      </w:pPr>
      <w:r w:rsidRPr="007F7A36">
        <w:rPr>
          <w:rFonts w:ascii="Book Antiqua" w:hAnsi="Book Antiqua"/>
          <w:sz w:val="24"/>
          <w:szCs w:val="24"/>
        </w:rPr>
        <w:t>basis (for example:  traffic, construction, operation, other)?</w:t>
      </w:r>
    </w:p>
    <w:p w14:paraId="4690BB7C" w14:textId="77777777" w:rsidR="00693A61" w:rsidRPr="007F7A36" w:rsidRDefault="00693A61" w:rsidP="00693A61">
      <w:pPr>
        <w:ind w:left="720" w:firstLine="720"/>
        <w:jc w:val="both"/>
        <w:rPr>
          <w:rFonts w:ascii="Book Antiqua" w:hAnsi="Book Antiqua"/>
          <w:sz w:val="24"/>
          <w:szCs w:val="24"/>
        </w:rPr>
      </w:pPr>
      <w:r w:rsidRPr="007F7A36">
        <w:rPr>
          <w:rFonts w:ascii="Book Antiqua" w:hAnsi="Book Antiqua"/>
          <w:sz w:val="24"/>
          <w:szCs w:val="24"/>
        </w:rPr>
        <w:t>Indicate what hours noise would come from the site.</w:t>
      </w:r>
    </w:p>
    <w:p w14:paraId="3975550C" w14:textId="77777777" w:rsidR="004B337E" w:rsidRPr="005425B4" w:rsidRDefault="004B337E" w:rsidP="004B337E">
      <w:pPr>
        <w:pStyle w:val="BlockText"/>
        <w:spacing w:before="120"/>
        <w:ind w:left="144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654C6E65" w14:textId="77777777" w:rsidR="004B337E" w:rsidRPr="005425B4" w:rsidRDefault="004B337E" w:rsidP="004B337E">
      <w:pPr>
        <w:pStyle w:val="BlockText"/>
        <w:ind w:left="1440"/>
        <w:rPr>
          <w:rFonts w:ascii="Book Antiqua" w:hAnsi="Book Antiqua"/>
          <w:b/>
          <w:bCs/>
          <w:sz w:val="24"/>
          <w:szCs w:val="24"/>
        </w:rPr>
      </w:pPr>
      <w:r w:rsidRPr="005425B4">
        <w:rPr>
          <w:rFonts w:ascii="Book Antiqua" w:hAnsi="Book Antiqua"/>
          <w:b/>
          <w:bCs/>
          <w:sz w:val="24"/>
          <w:szCs w:val="24"/>
        </w:rPr>
        <w:t>being addressed by this plan.</w:t>
      </w:r>
    </w:p>
    <w:p w14:paraId="40340C02" w14:textId="77777777" w:rsidR="00693A61" w:rsidRPr="007F7A36" w:rsidRDefault="00693A61">
      <w:pPr>
        <w:jc w:val="both"/>
        <w:rPr>
          <w:rFonts w:ascii="Book Antiqua" w:hAnsi="Book Antiqua"/>
          <w:sz w:val="24"/>
          <w:szCs w:val="24"/>
        </w:rPr>
      </w:pPr>
    </w:p>
    <w:p w14:paraId="27BD711C" w14:textId="77777777" w:rsidR="005742F6" w:rsidRPr="007F7A36" w:rsidRDefault="00A551E4">
      <w:pPr>
        <w:ind w:left="1440" w:hanging="720"/>
        <w:jc w:val="both"/>
        <w:rPr>
          <w:rFonts w:ascii="Book Antiqua" w:hAnsi="Book Antiqua"/>
          <w:sz w:val="24"/>
          <w:szCs w:val="24"/>
        </w:rPr>
      </w:pPr>
      <w:r w:rsidRPr="007F7A36">
        <w:rPr>
          <w:rFonts w:ascii="Book Antiqua" w:hAnsi="Book Antiqua"/>
          <w:sz w:val="24"/>
          <w:szCs w:val="24"/>
        </w:rPr>
        <w:t>3)</w:t>
      </w:r>
      <w:r w:rsidRPr="007F7A36">
        <w:rPr>
          <w:rFonts w:ascii="Book Antiqua" w:hAnsi="Book Antiqua"/>
          <w:sz w:val="24"/>
          <w:szCs w:val="24"/>
        </w:rPr>
        <w:tab/>
        <w:t>Proposed measures to reduce or control noise impacts, if any:</w:t>
      </w:r>
    </w:p>
    <w:p w14:paraId="29A9047B" w14:textId="77777777" w:rsidR="004B337E" w:rsidRPr="005425B4" w:rsidRDefault="004B337E" w:rsidP="004B337E">
      <w:pPr>
        <w:pStyle w:val="BlockText"/>
        <w:spacing w:before="120"/>
        <w:ind w:left="144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541DBD32" w14:textId="77777777" w:rsidR="004B337E" w:rsidRPr="005425B4" w:rsidRDefault="004B337E" w:rsidP="004B337E">
      <w:pPr>
        <w:pStyle w:val="BlockText"/>
        <w:ind w:left="1440"/>
        <w:rPr>
          <w:rFonts w:ascii="Book Antiqua" w:hAnsi="Book Antiqua"/>
          <w:b/>
          <w:bCs/>
          <w:sz w:val="24"/>
          <w:szCs w:val="24"/>
        </w:rPr>
      </w:pPr>
      <w:r w:rsidRPr="005425B4">
        <w:rPr>
          <w:rFonts w:ascii="Book Antiqua" w:hAnsi="Book Antiqua"/>
          <w:b/>
          <w:bCs/>
          <w:sz w:val="24"/>
          <w:szCs w:val="24"/>
        </w:rPr>
        <w:t>being addressed by this plan.</w:t>
      </w:r>
    </w:p>
    <w:p w14:paraId="13F01131" w14:textId="77777777" w:rsidR="005742F6" w:rsidRPr="004B337E" w:rsidRDefault="005742F6">
      <w:pPr>
        <w:ind w:left="720" w:firstLine="720"/>
        <w:rPr>
          <w:rFonts w:ascii="Book Antiqua" w:hAnsi="Book Antiqua"/>
          <w:sz w:val="24"/>
          <w:szCs w:val="24"/>
        </w:rPr>
      </w:pPr>
    </w:p>
    <w:p w14:paraId="7BD03919" w14:textId="77777777" w:rsidR="004B337E" w:rsidRPr="004B337E" w:rsidRDefault="004B337E">
      <w:pPr>
        <w:ind w:left="720" w:firstLine="720"/>
        <w:rPr>
          <w:rFonts w:ascii="Book Antiqua" w:hAnsi="Book Antiqua"/>
          <w:sz w:val="24"/>
          <w:szCs w:val="24"/>
        </w:rPr>
      </w:pPr>
    </w:p>
    <w:p w14:paraId="7E2B6C0A" w14:textId="77777777" w:rsidR="005742F6" w:rsidRPr="007F7A36" w:rsidRDefault="00A551E4">
      <w:pPr>
        <w:jc w:val="both"/>
        <w:rPr>
          <w:rFonts w:ascii="Book Antiqua" w:hAnsi="Book Antiqua"/>
          <w:sz w:val="24"/>
          <w:szCs w:val="24"/>
        </w:rPr>
      </w:pPr>
      <w:r w:rsidRPr="007F7A36">
        <w:rPr>
          <w:rFonts w:ascii="Book Antiqua" w:hAnsi="Book Antiqua"/>
          <w:b/>
          <w:sz w:val="24"/>
          <w:szCs w:val="24"/>
        </w:rPr>
        <w:t>8.</w:t>
      </w:r>
      <w:r w:rsidRPr="007F7A36">
        <w:rPr>
          <w:rFonts w:ascii="Book Antiqua" w:hAnsi="Book Antiqua"/>
          <w:sz w:val="24"/>
          <w:szCs w:val="24"/>
        </w:rPr>
        <w:tab/>
      </w:r>
      <w:r w:rsidRPr="007F7A36">
        <w:rPr>
          <w:rFonts w:ascii="Book Antiqua" w:hAnsi="Book Antiqua"/>
          <w:b/>
          <w:sz w:val="24"/>
          <w:szCs w:val="24"/>
        </w:rPr>
        <w:t>LAND AND SHORELINE USE</w:t>
      </w:r>
    </w:p>
    <w:p w14:paraId="62DCB47E" w14:textId="77777777" w:rsidR="005742F6" w:rsidRPr="007F7A36" w:rsidRDefault="005742F6">
      <w:pPr>
        <w:jc w:val="both"/>
        <w:rPr>
          <w:rFonts w:ascii="Book Antiqua" w:hAnsi="Book Antiqua"/>
          <w:sz w:val="24"/>
          <w:szCs w:val="24"/>
        </w:rPr>
      </w:pPr>
    </w:p>
    <w:p w14:paraId="48051F2A" w14:textId="77777777" w:rsidR="005742F6" w:rsidRPr="007F7A36" w:rsidRDefault="00A551E4">
      <w:pPr>
        <w:ind w:left="720" w:hanging="720"/>
        <w:jc w:val="both"/>
        <w:rPr>
          <w:rFonts w:ascii="Book Antiqua" w:hAnsi="Book Antiqua"/>
          <w:sz w:val="24"/>
          <w:szCs w:val="24"/>
        </w:rPr>
      </w:pPr>
      <w:r w:rsidRPr="007F7A36">
        <w:rPr>
          <w:rFonts w:ascii="Book Antiqua" w:hAnsi="Book Antiqua"/>
          <w:sz w:val="24"/>
          <w:szCs w:val="24"/>
        </w:rPr>
        <w:t>a.</w:t>
      </w:r>
      <w:r w:rsidRPr="007F7A36">
        <w:rPr>
          <w:rFonts w:ascii="Book Antiqua" w:hAnsi="Book Antiqua"/>
          <w:sz w:val="24"/>
          <w:szCs w:val="24"/>
        </w:rPr>
        <w:tab/>
        <w:t>What is the current use of the site and adjacent properties?</w:t>
      </w:r>
    </w:p>
    <w:p w14:paraId="07895C7D" w14:textId="77777777" w:rsidR="004B337E" w:rsidRPr="005425B4" w:rsidRDefault="004B337E" w:rsidP="004B337E">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3BADCCCD" w14:textId="77777777" w:rsidR="004B337E" w:rsidRPr="005425B4" w:rsidRDefault="004B337E" w:rsidP="004B337E">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1596A074" w14:textId="77777777" w:rsidR="005742F6" w:rsidRPr="007F7A36" w:rsidRDefault="005742F6">
      <w:pPr>
        <w:jc w:val="both"/>
        <w:rPr>
          <w:rFonts w:ascii="Book Antiqua" w:hAnsi="Book Antiqua"/>
          <w:sz w:val="24"/>
          <w:szCs w:val="24"/>
        </w:rPr>
      </w:pPr>
    </w:p>
    <w:p w14:paraId="4E963CA9" w14:textId="77777777" w:rsidR="005742F6" w:rsidRPr="007F7A36" w:rsidRDefault="00A551E4">
      <w:pPr>
        <w:ind w:left="720" w:hanging="720"/>
        <w:jc w:val="both"/>
        <w:rPr>
          <w:rFonts w:ascii="Book Antiqua" w:hAnsi="Book Antiqua"/>
          <w:sz w:val="24"/>
          <w:szCs w:val="24"/>
        </w:rPr>
      </w:pPr>
      <w:r w:rsidRPr="007F7A36">
        <w:rPr>
          <w:rFonts w:ascii="Book Antiqua" w:hAnsi="Book Antiqua"/>
          <w:sz w:val="24"/>
          <w:szCs w:val="24"/>
        </w:rPr>
        <w:t>b.</w:t>
      </w:r>
      <w:r w:rsidRPr="007F7A36">
        <w:rPr>
          <w:rFonts w:ascii="Book Antiqua" w:hAnsi="Book Antiqua"/>
          <w:sz w:val="24"/>
          <w:szCs w:val="24"/>
        </w:rPr>
        <w:tab/>
        <w:t>Has the site been used for agriculture?  If so, describe.</w:t>
      </w:r>
    </w:p>
    <w:p w14:paraId="74A1F3E9" w14:textId="77777777" w:rsidR="004B337E" w:rsidRPr="005425B4" w:rsidRDefault="004B337E" w:rsidP="004B337E">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04172DA8" w14:textId="77777777" w:rsidR="004B337E" w:rsidRPr="005425B4" w:rsidRDefault="004B337E" w:rsidP="004B337E">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083F2AD3" w14:textId="77777777" w:rsidR="005742F6" w:rsidRPr="007F7A36" w:rsidRDefault="005742F6">
      <w:pPr>
        <w:jc w:val="both"/>
        <w:rPr>
          <w:rFonts w:ascii="Book Antiqua" w:hAnsi="Book Antiqua"/>
          <w:sz w:val="24"/>
          <w:szCs w:val="24"/>
        </w:rPr>
      </w:pPr>
    </w:p>
    <w:p w14:paraId="7A5A9B3E" w14:textId="77777777" w:rsidR="005742F6" w:rsidRPr="007F7A36" w:rsidRDefault="005742F6">
      <w:pPr>
        <w:jc w:val="both"/>
        <w:rPr>
          <w:rFonts w:ascii="Book Antiqua" w:hAnsi="Book Antiqua"/>
          <w:sz w:val="24"/>
          <w:szCs w:val="24"/>
        </w:rPr>
      </w:pPr>
    </w:p>
    <w:p w14:paraId="01029B61" w14:textId="77777777" w:rsidR="005742F6" w:rsidRPr="007F7A36" w:rsidRDefault="00A551E4">
      <w:pPr>
        <w:jc w:val="both"/>
        <w:rPr>
          <w:rFonts w:ascii="Book Antiqua" w:hAnsi="Book Antiqua"/>
          <w:sz w:val="24"/>
          <w:szCs w:val="24"/>
        </w:rPr>
      </w:pPr>
      <w:r w:rsidRPr="007F7A36">
        <w:rPr>
          <w:rFonts w:ascii="Book Antiqua" w:hAnsi="Book Antiqua"/>
          <w:sz w:val="24"/>
          <w:szCs w:val="24"/>
        </w:rPr>
        <w:br w:type="page"/>
      </w:r>
      <w:r w:rsidRPr="007F7A36">
        <w:rPr>
          <w:rFonts w:ascii="Book Antiqua" w:hAnsi="Book Antiqua"/>
          <w:sz w:val="24"/>
          <w:szCs w:val="24"/>
        </w:rPr>
        <w:lastRenderedPageBreak/>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EVALUATION FOR</w:t>
      </w:r>
    </w:p>
    <w:p w14:paraId="5C0F8378" w14:textId="77777777" w:rsidR="005742F6" w:rsidRPr="007F7A36" w:rsidRDefault="00A551E4">
      <w:pPr>
        <w:jc w:val="both"/>
        <w:rPr>
          <w:rFonts w:ascii="Book Antiqua" w:hAnsi="Book Antiqua"/>
          <w:sz w:val="24"/>
          <w:szCs w:val="24"/>
        </w:rPr>
      </w:pP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AGENCY USE ONLY</w:t>
      </w:r>
    </w:p>
    <w:p w14:paraId="5A338B61" w14:textId="77777777" w:rsidR="005742F6" w:rsidRDefault="005742F6">
      <w:pPr>
        <w:jc w:val="both"/>
        <w:rPr>
          <w:rFonts w:ascii="Book Antiqua" w:hAnsi="Book Antiqua"/>
          <w:sz w:val="24"/>
          <w:szCs w:val="24"/>
        </w:rPr>
      </w:pPr>
    </w:p>
    <w:p w14:paraId="0676E60D" w14:textId="77777777" w:rsidR="004B337E" w:rsidRPr="007F7A36" w:rsidRDefault="004B337E" w:rsidP="004B337E">
      <w:pPr>
        <w:ind w:left="720" w:hanging="720"/>
        <w:jc w:val="both"/>
        <w:rPr>
          <w:rFonts w:ascii="Book Antiqua" w:hAnsi="Book Antiqua"/>
          <w:sz w:val="24"/>
          <w:szCs w:val="24"/>
        </w:rPr>
      </w:pPr>
      <w:r w:rsidRPr="007F7A36">
        <w:rPr>
          <w:rFonts w:ascii="Book Antiqua" w:hAnsi="Book Antiqua"/>
          <w:sz w:val="24"/>
          <w:szCs w:val="24"/>
        </w:rPr>
        <w:t>c.</w:t>
      </w:r>
      <w:r w:rsidRPr="007F7A36">
        <w:rPr>
          <w:rFonts w:ascii="Book Antiqua" w:hAnsi="Book Antiqua"/>
          <w:sz w:val="24"/>
          <w:szCs w:val="24"/>
        </w:rPr>
        <w:tab/>
        <w:t>Describe any structures on the site.</w:t>
      </w:r>
    </w:p>
    <w:p w14:paraId="1A644416" w14:textId="77777777" w:rsidR="004B337E" w:rsidRPr="005425B4" w:rsidRDefault="004B337E" w:rsidP="004B337E">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1394BEC9" w14:textId="77777777" w:rsidR="004B337E" w:rsidRPr="005425B4" w:rsidRDefault="004B337E" w:rsidP="004B337E">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4C67E0BD" w14:textId="77777777" w:rsidR="004B337E" w:rsidRPr="007F7A36" w:rsidRDefault="004B337E" w:rsidP="004B337E">
      <w:pPr>
        <w:ind w:left="720" w:hanging="720"/>
        <w:jc w:val="both"/>
        <w:rPr>
          <w:rFonts w:ascii="Book Antiqua" w:hAnsi="Book Antiqua"/>
          <w:sz w:val="24"/>
          <w:szCs w:val="24"/>
        </w:rPr>
      </w:pPr>
    </w:p>
    <w:p w14:paraId="48258395" w14:textId="77777777" w:rsidR="004B337E" w:rsidRPr="007F7A36" w:rsidRDefault="004B337E" w:rsidP="004B337E">
      <w:pPr>
        <w:ind w:left="720" w:hanging="720"/>
        <w:jc w:val="both"/>
        <w:rPr>
          <w:rFonts w:ascii="Book Antiqua" w:hAnsi="Book Antiqua"/>
          <w:sz w:val="24"/>
          <w:szCs w:val="24"/>
        </w:rPr>
      </w:pPr>
      <w:r w:rsidRPr="007F7A36">
        <w:rPr>
          <w:rFonts w:ascii="Book Antiqua" w:hAnsi="Book Antiqua"/>
          <w:sz w:val="24"/>
          <w:szCs w:val="24"/>
        </w:rPr>
        <w:t>d.</w:t>
      </w:r>
      <w:r w:rsidRPr="007F7A36">
        <w:rPr>
          <w:rFonts w:ascii="Book Antiqua" w:hAnsi="Book Antiqua"/>
          <w:sz w:val="24"/>
          <w:szCs w:val="24"/>
        </w:rPr>
        <w:tab/>
        <w:t>Will any structures be demolished?  If so, what?</w:t>
      </w:r>
    </w:p>
    <w:p w14:paraId="6235CB8F" w14:textId="77777777" w:rsidR="004B337E" w:rsidRPr="005425B4" w:rsidRDefault="004B337E" w:rsidP="004B337E">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44CF2463" w14:textId="77777777" w:rsidR="004B337E" w:rsidRPr="005425B4" w:rsidRDefault="004B337E" w:rsidP="004B337E">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59B3B1F8" w14:textId="77777777" w:rsidR="004B337E" w:rsidRPr="007F7A36" w:rsidRDefault="004B337E" w:rsidP="004B337E">
      <w:pPr>
        <w:jc w:val="both"/>
        <w:rPr>
          <w:rFonts w:ascii="Book Antiqua" w:hAnsi="Book Antiqua"/>
          <w:sz w:val="24"/>
          <w:szCs w:val="24"/>
        </w:rPr>
      </w:pPr>
    </w:p>
    <w:p w14:paraId="5DBF6649" w14:textId="77777777" w:rsidR="004B337E" w:rsidRPr="007F7A36" w:rsidRDefault="004B337E" w:rsidP="004B337E">
      <w:pPr>
        <w:ind w:left="720" w:hanging="720"/>
        <w:jc w:val="both"/>
        <w:rPr>
          <w:rFonts w:ascii="Book Antiqua" w:hAnsi="Book Antiqua"/>
          <w:sz w:val="24"/>
          <w:szCs w:val="24"/>
        </w:rPr>
      </w:pPr>
      <w:r w:rsidRPr="007F7A36">
        <w:rPr>
          <w:rFonts w:ascii="Book Antiqua" w:hAnsi="Book Antiqua"/>
          <w:sz w:val="24"/>
          <w:szCs w:val="24"/>
        </w:rPr>
        <w:t>e.</w:t>
      </w:r>
      <w:r w:rsidRPr="007F7A36">
        <w:rPr>
          <w:rFonts w:ascii="Book Antiqua" w:hAnsi="Book Antiqua"/>
          <w:sz w:val="24"/>
          <w:szCs w:val="24"/>
        </w:rPr>
        <w:tab/>
        <w:t>What is the current zoning classification of the site?</w:t>
      </w:r>
    </w:p>
    <w:p w14:paraId="12C3EDA4" w14:textId="77777777" w:rsidR="004B337E" w:rsidRPr="005425B4" w:rsidRDefault="004B337E" w:rsidP="004B337E">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01806E5F" w14:textId="77777777" w:rsidR="004B337E" w:rsidRPr="005425B4" w:rsidRDefault="004B337E" w:rsidP="004B337E">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3716D20F" w14:textId="77777777" w:rsidR="004B337E" w:rsidRPr="007F7A36" w:rsidRDefault="004B337E" w:rsidP="004B337E">
      <w:pPr>
        <w:jc w:val="both"/>
        <w:rPr>
          <w:rFonts w:ascii="Book Antiqua" w:hAnsi="Book Antiqua"/>
          <w:sz w:val="24"/>
          <w:szCs w:val="24"/>
        </w:rPr>
      </w:pPr>
    </w:p>
    <w:p w14:paraId="01854EFD" w14:textId="77777777" w:rsidR="004B337E" w:rsidRPr="007F7A36" w:rsidRDefault="004B337E" w:rsidP="004B337E">
      <w:pPr>
        <w:ind w:left="720" w:hanging="720"/>
        <w:jc w:val="both"/>
        <w:rPr>
          <w:rFonts w:ascii="Book Antiqua" w:hAnsi="Book Antiqua"/>
          <w:sz w:val="24"/>
          <w:szCs w:val="24"/>
        </w:rPr>
      </w:pPr>
      <w:r w:rsidRPr="007F7A36">
        <w:rPr>
          <w:rFonts w:ascii="Book Antiqua" w:hAnsi="Book Antiqua"/>
          <w:sz w:val="24"/>
          <w:szCs w:val="24"/>
        </w:rPr>
        <w:t>f.</w:t>
      </w:r>
      <w:r w:rsidRPr="007F7A36">
        <w:rPr>
          <w:rFonts w:ascii="Book Antiqua" w:hAnsi="Book Antiqua"/>
          <w:sz w:val="24"/>
          <w:szCs w:val="24"/>
        </w:rPr>
        <w:tab/>
        <w:t>What is the current comprehensive plan designation of the site?</w:t>
      </w:r>
    </w:p>
    <w:p w14:paraId="7233EE10" w14:textId="77777777" w:rsidR="004B337E" w:rsidRPr="005425B4" w:rsidRDefault="004B337E" w:rsidP="004B337E">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4D40D7D2" w14:textId="77777777" w:rsidR="004B337E" w:rsidRPr="005425B4" w:rsidRDefault="004B337E" w:rsidP="004B337E">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4BA469FB" w14:textId="77777777" w:rsidR="004B337E" w:rsidRPr="007F7A36" w:rsidRDefault="004B337E" w:rsidP="004B337E">
      <w:pPr>
        <w:jc w:val="both"/>
        <w:rPr>
          <w:rFonts w:ascii="Book Antiqua" w:hAnsi="Book Antiqua"/>
          <w:sz w:val="24"/>
          <w:szCs w:val="24"/>
        </w:rPr>
      </w:pPr>
    </w:p>
    <w:p w14:paraId="7D82A217" w14:textId="77777777" w:rsidR="004B337E" w:rsidRPr="007F7A36" w:rsidRDefault="004B337E" w:rsidP="004B337E">
      <w:pPr>
        <w:numPr>
          <w:ilvl w:val="0"/>
          <w:numId w:val="26"/>
        </w:numPr>
        <w:jc w:val="both"/>
        <w:rPr>
          <w:rFonts w:ascii="Book Antiqua" w:hAnsi="Book Antiqua"/>
          <w:sz w:val="24"/>
          <w:szCs w:val="24"/>
        </w:rPr>
      </w:pPr>
      <w:r w:rsidRPr="007F7A36">
        <w:rPr>
          <w:rFonts w:ascii="Book Antiqua" w:hAnsi="Book Antiqua"/>
          <w:sz w:val="24"/>
          <w:szCs w:val="24"/>
        </w:rPr>
        <w:t xml:space="preserve">If applicable, what is the current shoreline master program </w:t>
      </w:r>
    </w:p>
    <w:p w14:paraId="17913961" w14:textId="77777777" w:rsidR="004B337E" w:rsidRPr="007F7A36" w:rsidRDefault="004B337E" w:rsidP="004B337E">
      <w:pPr>
        <w:ind w:firstLine="720"/>
        <w:jc w:val="both"/>
        <w:rPr>
          <w:rFonts w:ascii="Book Antiqua" w:hAnsi="Book Antiqua"/>
          <w:sz w:val="24"/>
          <w:szCs w:val="24"/>
        </w:rPr>
      </w:pPr>
      <w:r w:rsidRPr="007F7A36">
        <w:rPr>
          <w:rFonts w:ascii="Book Antiqua" w:hAnsi="Book Antiqua"/>
          <w:sz w:val="24"/>
          <w:szCs w:val="24"/>
        </w:rPr>
        <w:t>designation of the site?</w:t>
      </w:r>
    </w:p>
    <w:p w14:paraId="3952FCCE" w14:textId="77777777" w:rsidR="004B337E" w:rsidRPr="005425B4" w:rsidRDefault="004B337E" w:rsidP="004B337E">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3FB93803" w14:textId="77777777" w:rsidR="004B337E" w:rsidRPr="005425B4" w:rsidRDefault="004B337E" w:rsidP="004B337E">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3FA6A860" w14:textId="77777777" w:rsidR="004B337E" w:rsidRPr="007F7A36" w:rsidRDefault="004B337E" w:rsidP="004B337E">
      <w:pPr>
        <w:jc w:val="both"/>
        <w:rPr>
          <w:rFonts w:ascii="Book Antiqua" w:hAnsi="Book Antiqua"/>
          <w:sz w:val="24"/>
          <w:szCs w:val="24"/>
        </w:rPr>
      </w:pPr>
    </w:p>
    <w:p w14:paraId="77964A2E" w14:textId="77777777" w:rsidR="004B337E" w:rsidRPr="007F7A36" w:rsidRDefault="004B337E" w:rsidP="004B337E">
      <w:pPr>
        <w:numPr>
          <w:ilvl w:val="0"/>
          <w:numId w:val="26"/>
        </w:numPr>
        <w:jc w:val="both"/>
        <w:rPr>
          <w:rFonts w:ascii="Book Antiqua" w:hAnsi="Book Antiqua"/>
          <w:sz w:val="24"/>
          <w:szCs w:val="24"/>
        </w:rPr>
      </w:pPr>
      <w:r w:rsidRPr="007F7A36">
        <w:rPr>
          <w:rFonts w:ascii="Book Antiqua" w:hAnsi="Book Antiqua"/>
          <w:sz w:val="24"/>
          <w:szCs w:val="24"/>
        </w:rPr>
        <w:t xml:space="preserve">Has any part of the site been classified as an "environmentally </w:t>
      </w:r>
    </w:p>
    <w:p w14:paraId="5BA8C8B6" w14:textId="77777777" w:rsidR="004B337E" w:rsidRPr="007F7A36" w:rsidRDefault="004B337E" w:rsidP="004B337E">
      <w:pPr>
        <w:ind w:firstLine="720"/>
        <w:jc w:val="both"/>
        <w:rPr>
          <w:rFonts w:ascii="Book Antiqua" w:hAnsi="Book Antiqua"/>
          <w:sz w:val="24"/>
          <w:szCs w:val="24"/>
        </w:rPr>
      </w:pPr>
      <w:r w:rsidRPr="007F7A36">
        <w:rPr>
          <w:rFonts w:ascii="Book Antiqua" w:hAnsi="Book Antiqua"/>
          <w:sz w:val="24"/>
          <w:szCs w:val="24"/>
        </w:rPr>
        <w:t>sensitive" area?  If so, specify.</w:t>
      </w:r>
    </w:p>
    <w:p w14:paraId="7528CDA6" w14:textId="77777777" w:rsidR="004B337E" w:rsidRPr="005425B4" w:rsidRDefault="004B337E" w:rsidP="004B337E">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396649D9" w14:textId="77777777" w:rsidR="004B337E" w:rsidRPr="005425B4" w:rsidRDefault="004B337E" w:rsidP="004B337E">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242BDD14" w14:textId="77777777" w:rsidR="004B337E" w:rsidRPr="007F7A36" w:rsidRDefault="004B337E">
      <w:pPr>
        <w:jc w:val="both"/>
        <w:rPr>
          <w:rFonts w:ascii="Book Antiqua" w:hAnsi="Book Antiqua"/>
          <w:sz w:val="24"/>
          <w:szCs w:val="24"/>
        </w:rPr>
      </w:pPr>
    </w:p>
    <w:p w14:paraId="41CD1A89" w14:textId="77777777" w:rsidR="005742F6" w:rsidRPr="007F7A36" w:rsidRDefault="00A551E4" w:rsidP="00A551E4">
      <w:pPr>
        <w:numPr>
          <w:ilvl w:val="0"/>
          <w:numId w:val="11"/>
        </w:numPr>
        <w:jc w:val="both"/>
        <w:rPr>
          <w:rFonts w:ascii="Book Antiqua" w:hAnsi="Book Antiqua"/>
          <w:sz w:val="24"/>
          <w:szCs w:val="24"/>
        </w:rPr>
      </w:pPr>
      <w:r w:rsidRPr="007F7A36">
        <w:rPr>
          <w:rFonts w:ascii="Book Antiqua" w:hAnsi="Book Antiqua"/>
          <w:sz w:val="24"/>
          <w:szCs w:val="24"/>
        </w:rPr>
        <w:t xml:space="preserve">Approximately how many people would reside or work in the </w:t>
      </w:r>
    </w:p>
    <w:p w14:paraId="747FE48A"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completed project?</w:t>
      </w:r>
    </w:p>
    <w:p w14:paraId="696F7C1D" w14:textId="77777777" w:rsidR="004B337E" w:rsidRPr="005425B4" w:rsidRDefault="004B337E" w:rsidP="004B337E">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74F959A5" w14:textId="77777777" w:rsidR="004B337E" w:rsidRPr="005425B4" w:rsidRDefault="004B337E" w:rsidP="004B337E">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1CF10B7A" w14:textId="77777777" w:rsidR="005742F6" w:rsidRPr="007F7A36" w:rsidRDefault="005742F6">
      <w:pPr>
        <w:jc w:val="both"/>
        <w:rPr>
          <w:rFonts w:ascii="Book Antiqua" w:hAnsi="Book Antiqua"/>
          <w:sz w:val="24"/>
          <w:szCs w:val="24"/>
        </w:rPr>
      </w:pPr>
    </w:p>
    <w:p w14:paraId="6651F699" w14:textId="77777777" w:rsidR="005742F6" w:rsidRPr="007F7A36" w:rsidRDefault="00A551E4" w:rsidP="00A551E4">
      <w:pPr>
        <w:numPr>
          <w:ilvl w:val="0"/>
          <w:numId w:val="11"/>
        </w:numPr>
        <w:jc w:val="both"/>
        <w:rPr>
          <w:rFonts w:ascii="Book Antiqua" w:hAnsi="Book Antiqua"/>
          <w:sz w:val="24"/>
          <w:szCs w:val="24"/>
        </w:rPr>
      </w:pPr>
      <w:r w:rsidRPr="007F7A36">
        <w:rPr>
          <w:rFonts w:ascii="Book Antiqua" w:hAnsi="Book Antiqua"/>
          <w:sz w:val="24"/>
          <w:szCs w:val="24"/>
        </w:rPr>
        <w:t xml:space="preserve">Approximately how many people would the completed project </w:t>
      </w:r>
    </w:p>
    <w:p w14:paraId="716E3D05"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displace?</w:t>
      </w:r>
    </w:p>
    <w:p w14:paraId="2D27E92C" w14:textId="77777777" w:rsidR="004B337E" w:rsidRPr="005425B4" w:rsidRDefault="004B337E" w:rsidP="004B337E">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6F28F64D" w14:textId="77777777" w:rsidR="004B337E" w:rsidRPr="005425B4" w:rsidRDefault="004B337E" w:rsidP="004B337E">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117DE674" w14:textId="77777777" w:rsidR="005742F6" w:rsidRPr="007F7A36" w:rsidRDefault="005742F6">
      <w:pPr>
        <w:ind w:firstLine="720"/>
        <w:rPr>
          <w:rFonts w:ascii="Book Antiqua" w:hAnsi="Book Antiqua"/>
          <w:b/>
          <w:sz w:val="24"/>
          <w:szCs w:val="24"/>
        </w:rPr>
      </w:pPr>
    </w:p>
    <w:p w14:paraId="25FEBAFF" w14:textId="77777777" w:rsidR="005742F6" w:rsidRPr="007F7A36" w:rsidRDefault="00A551E4">
      <w:pPr>
        <w:jc w:val="both"/>
        <w:rPr>
          <w:rFonts w:ascii="Book Antiqua" w:hAnsi="Book Antiqua"/>
          <w:sz w:val="24"/>
          <w:szCs w:val="24"/>
        </w:rPr>
      </w:pPr>
      <w:r w:rsidRPr="007F7A36">
        <w:rPr>
          <w:rFonts w:ascii="Book Antiqua" w:hAnsi="Book Antiqua"/>
          <w:sz w:val="24"/>
          <w:szCs w:val="24"/>
        </w:rPr>
        <w:br w:type="page"/>
      </w:r>
      <w:r w:rsidRPr="007F7A36">
        <w:rPr>
          <w:rFonts w:ascii="Book Antiqua" w:hAnsi="Book Antiqua"/>
          <w:sz w:val="24"/>
          <w:szCs w:val="24"/>
        </w:rPr>
        <w:lastRenderedPageBreak/>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EVALUATION FOR</w:t>
      </w:r>
    </w:p>
    <w:p w14:paraId="38588DB9" w14:textId="77777777" w:rsidR="005742F6" w:rsidRPr="007F7A36" w:rsidRDefault="00A551E4">
      <w:pPr>
        <w:jc w:val="both"/>
        <w:rPr>
          <w:rFonts w:ascii="Book Antiqua" w:hAnsi="Book Antiqua"/>
          <w:sz w:val="24"/>
          <w:szCs w:val="24"/>
        </w:rPr>
      </w:pP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AGENCY USE ONLY</w:t>
      </w:r>
    </w:p>
    <w:p w14:paraId="3841B7D1" w14:textId="77777777" w:rsidR="005742F6" w:rsidRDefault="005742F6">
      <w:pPr>
        <w:ind w:left="720" w:hanging="720"/>
        <w:jc w:val="both"/>
        <w:rPr>
          <w:rFonts w:ascii="Book Antiqua" w:hAnsi="Book Antiqua"/>
          <w:sz w:val="24"/>
          <w:szCs w:val="24"/>
        </w:rPr>
      </w:pPr>
    </w:p>
    <w:p w14:paraId="4C359CF3" w14:textId="77777777" w:rsidR="004B337E" w:rsidRPr="007F7A36" w:rsidRDefault="004B337E" w:rsidP="004B337E">
      <w:pPr>
        <w:jc w:val="both"/>
        <w:rPr>
          <w:rFonts w:ascii="Book Antiqua" w:hAnsi="Book Antiqua"/>
          <w:sz w:val="24"/>
          <w:szCs w:val="24"/>
        </w:rPr>
      </w:pPr>
      <w:r w:rsidRPr="007F7A36">
        <w:rPr>
          <w:rFonts w:ascii="Book Antiqua" w:hAnsi="Book Antiqua"/>
          <w:sz w:val="24"/>
          <w:szCs w:val="24"/>
        </w:rPr>
        <w:t>k.</w:t>
      </w:r>
      <w:r w:rsidRPr="007F7A36">
        <w:rPr>
          <w:rFonts w:ascii="Book Antiqua" w:hAnsi="Book Antiqua"/>
          <w:sz w:val="24"/>
          <w:szCs w:val="24"/>
        </w:rPr>
        <w:tab/>
        <w:t>Proposed measures to avoid or reduce displacement impacts, if any:</w:t>
      </w:r>
    </w:p>
    <w:p w14:paraId="3FD2EFD1" w14:textId="77777777" w:rsidR="004B337E" w:rsidRPr="005425B4" w:rsidRDefault="004B337E" w:rsidP="004B337E">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1A470117" w14:textId="77777777" w:rsidR="004B337E" w:rsidRPr="005425B4" w:rsidRDefault="004B337E" w:rsidP="004B337E">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310192DE" w14:textId="77777777" w:rsidR="004B337E" w:rsidRPr="007F7A36" w:rsidRDefault="004B337E" w:rsidP="004B337E">
      <w:pPr>
        <w:jc w:val="both"/>
        <w:rPr>
          <w:rFonts w:ascii="Book Antiqua" w:hAnsi="Book Antiqua"/>
          <w:sz w:val="24"/>
          <w:szCs w:val="24"/>
        </w:rPr>
      </w:pPr>
    </w:p>
    <w:p w14:paraId="246C1B61" w14:textId="77777777" w:rsidR="004B337E" w:rsidRPr="007F7A36" w:rsidRDefault="004B337E" w:rsidP="004B337E">
      <w:pPr>
        <w:numPr>
          <w:ilvl w:val="0"/>
          <w:numId w:val="19"/>
        </w:numPr>
        <w:jc w:val="both"/>
        <w:rPr>
          <w:rFonts w:ascii="Book Antiqua" w:hAnsi="Book Antiqua"/>
          <w:sz w:val="24"/>
          <w:szCs w:val="24"/>
        </w:rPr>
      </w:pPr>
      <w:r w:rsidRPr="007F7A36">
        <w:rPr>
          <w:rFonts w:ascii="Book Antiqua" w:hAnsi="Book Antiqua"/>
          <w:sz w:val="24"/>
          <w:szCs w:val="24"/>
        </w:rPr>
        <w:t xml:space="preserve">Proposed measures to ensure the proposal is compatible with existing </w:t>
      </w:r>
    </w:p>
    <w:p w14:paraId="62630BB6" w14:textId="77777777" w:rsidR="004B337E" w:rsidRPr="007F7A36" w:rsidRDefault="004B337E" w:rsidP="004B337E">
      <w:pPr>
        <w:ind w:firstLine="720"/>
        <w:jc w:val="both"/>
        <w:rPr>
          <w:rFonts w:ascii="Book Antiqua" w:hAnsi="Book Antiqua"/>
          <w:sz w:val="24"/>
          <w:szCs w:val="24"/>
        </w:rPr>
      </w:pPr>
      <w:r w:rsidRPr="007F7A36">
        <w:rPr>
          <w:rFonts w:ascii="Book Antiqua" w:hAnsi="Book Antiqua"/>
          <w:sz w:val="24"/>
          <w:szCs w:val="24"/>
        </w:rPr>
        <w:t>and projected land uses and plans, if any:</w:t>
      </w:r>
    </w:p>
    <w:p w14:paraId="0CC53D28" w14:textId="77777777" w:rsidR="004B337E" w:rsidRPr="005425B4" w:rsidRDefault="004B337E" w:rsidP="004B337E">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05C7DA90" w14:textId="77777777" w:rsidR="004B337E" w:rsidRPr="005425B4" w:rsidRDefault="004B337E" w:rsidP="004B337E">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5F186E2C" w14:textId="77777777" w:rsidR="004B337E" w:rsidRPr="007F7A36" w:rsidRDefault="004B337E" w:rsidP="004B337E">
      <w:pPr>
        <w:jc w:val="both"/>
        <w:rPr>
          <w:rFonts w:ascii="Book Antiqua" w:hAnsi="Book Antiqua"/>
          <w:sz w:val="24"/>
          <w:szCs w:val="24"/>
        </w:rPr>
      </w:pPr>
    </w:p>
    <w:p w14:paraId="4747801A" w14:textId="77777777" w:rsidR="004B337E" w:rsidRPr="007F7A36" w:rsidRDefault="004B337E" w:rsidP="004B337E">
      <w:pPr>
        <w:jc w:val="both"/>
        <w:rPr>
          <w:rFonts w:ascii="Book Antiqua" w:hAnsi="Book Antiqua"/>
          <w:sz w:val="24"/>
          <w:szCs w:val="24"/>
        </w:rPr>
      </w:pPr>
    </w:p>
    <w:p w14:paraId="1D0A316D" w14:textId="77777777" w:rsidR="004B337E" w:rsidRPr="007F7A36" w:rsidRDefault="004B337E" w:rsidP="004B337E">
      <w:pPr>
        <w:ind w:left="720" w:hanging="720"/>
        <w:jc w:val="both"/>
        <w:rPr>
          <w:rFonts w:ascii="Book Antiqua" w:hAnsi="Book Antiqua"/>
          <w:b/>
          <w:sz w:val="24"/>
          <w:szCs w:val="24"/>
        </w:rPr>
      </w:pPr>
      <w:r w:rsidRPr="007F7A36">
        <w:rPr>
          <w:rFonts w:ascii="Book Antiqua" w:hAnsi="Book Antiqua"/>
          <w:b/>
          <w:sz w:val="24"/>
          <w:szCs w:val="24"/>
        </w:rPr>
        <w:t>9.</w:t>
      </w:r>
      <w:r w:rsidRPr="007F7A36">
        <w:rPr>
          <w:rFonts w:ascii="Book Antiqua" w:hAnsi="Book Antiqua"/>
          <w:b/>
          <w:sz w:val="24"/>
          <w:szCs w:val="24"/>
        </w:rPr>
        <w:tab/>
        <w:t>HOUSING</w:t>
      </w:r>
    </w:p>
    <w:p w14:paraId="2B16DD1E" w14:textId="77777777" w:rsidR="004B337E" w:rsidRPr="007F7A36" w:rsidRDefault="004B337E" w:rsidP="004B337E">
      <w:pPr>
        <w:jc w:val="both"/>
        <w:rPr>
          <w:rFonts w:ascii="Book Antiqua" w:hAnsi="Book Antiqua"/>
          <w:sz w:val="24"/>
          <w:szCs w:val="24"/>
        </w:rPr>
      </w:pPr>
    </w:p>
    <w:p w14:paraId="272D9C6B" w14:textId="77777777" w:rsidR="004B337E" w:rsidRPr="007F7A36" w:rsidRDefault="004B337E" w:rsidP="004B337E">
      <w:pPr>
        <w:numPr>
          <w:ilvl w:val="0"/>
          <w:numId w:val="20"/>
        </w:numPr>
        <w:jc w:val="both"/>
        <w:rPr>
          <w:rFonts w:ascii="Book Antiqua" w:hAnsi="Book Antiqua"/>
          <w:sz w:val="24"/>
          <w:szCs w:val="24"/>
        </w:rPr>
      </w:pPr>
      <w:r w:rsidRPr="007F7A36">
        <w:rPr>
          <w:rFonts w:ascii="Book Antiqua" w:hAnsi="Book Antiqua"/>
          <w:sz w:val="24"/>
          <w:szCs w:val="24"/>
        </w:rPr>
        <w:t xml:space="preserve">Approximately how many units would be provided, if any? </w:t>
      </w:r>
    </w:p>
    <w:p w14:paraId="1BD68A84" w14:textId="77777777" w:rsidR="004B337E" w:rsidRPr="007F7A36" w:rsidRDefault="004B337E" w:rsidP="004B337E">
      <w:pPr>
        <w:ind w:firstLine="720"/>
        <w:jc w:val="both"/>
        <w:rPr>
          <w:rFonts w:ascii="Book Antiqua" w:hAnsi="Book Antiqua"/>
          <w:sz w:val="24"/>
          <w:szCs w:val="24"/>
        </w:rPr>
      </w:pPr>
      <w:r w:rsidRPr="007F7A36">
        <w:rPr>
          <w:rFonts w:ascii="Book Antiqua" w:hAnsi="Book Antiqua"/>
          <w:sz w:val="24"/>
          <w:szCs w:val="24"/>
        </w:rPr>
        <w:t>Indicate whether high, middle, or low-income housing.</w:t>
      </w:r>
    </w:p>
    <w:p w14:paraId="108CB509" w14:textId="77777777" w:rsidR="004B337E" w:rsidRPr="007F7A36" w:rsidRDefault="004B337E" w:rsidP="004B337E">
      <w:pPr>
        <w:spacing w:before="120"/>
        <w:ind w:firstLine="720"/>
        <w:rPr>
          <w:rFonts w:ascii="Book Antiqua" w:hAnsi="Book Antiqua"/>
          <w:b/>
          <w:sz w:val="24"/>
          <w:szCs w:val="24"/>
        </w:rPr>
      </w:pPr>
      <w:r w:rsidRPr="007F7A36">
        <w:rPr>
          <w:rFonts w:ascii="Book Antiqua" w:hAnsi="Book Antiqua"/>
          <w:b/>
          <w:sz w:val="24"/>
          <w:szCs w:val="24"/>
        </w:rPr>
        <w:t>Does not apply.</w:t>
      </w:r>
    </w:p>
    <w:p w14:paraId="0109CDE6" w14:textId="77777777" w:rsidR="004B337E" w:rsidRPr="007F7A36" w:rsidRDefault="004B337E" w:rsidP="004B337E">
      <w:pPr>
        <w:jc w:val="both"/>
        <w:rPr>
          <w:rFonts w:ascii="Book Antiqua" w:hAnsi="Book Antiqua"/>
          <w:sz w:val="24"/>
          <w:szCs w:val="24"/>
        </w:rPr>
      </w:pPr>
    </w:p>
    <w:p w14:paraId="702CA9CC" w14:textId="77777777" w:rsidR="004B337E" w:rsidRPr="007F7A36" w:rsidRDefault="004B337E" w:rsidP="004B337E">
      <w:pPr>
        <w:numPr>
          <w:ilvl w:val="0"/>
          <w:numId w:val="20"/>
        </w:numPr>
        <w:jc w:val="both"/>
        <w:rPr>
          <w:rFonts w:ascii="Book Antiqua" w:hAnsi="Book Antiqua"/>
          <w:sz w:val="24"/>
          <w:szCs w:val="24"/>
        </w:rPr>
      </w:pPr>
      <w:r w:rsidRPr="007F7A36">
        <w:rPr>
          <w:rFonts w:ascii="Book Antiqua" w:hAnsi="Book Antiqua"/>
          <w:sz w:val="24"/>
          <w:szCs w:val="24"/>
        </w:rPr>
        <w:t xml:space="preserve">Approximately how many units, if any, would be eliminated? </w:t>
      </w:r>
    </w:p>
    <w:p w14:paraId="7C7AEE9E" w14:textId="77777777" w:rsidR="004B337E" w:rsidRPr="007F7A36" w:rsidRDefault="004B337E" w:rsidP="004B337E">
      <w:pPr>
        <w:ind w:firstLine="720"/>
        <w:jc w:val="both"/>
        <w:rPr>
          <w:rFonts w:ascii="Book Antiqua" w:hAnsi="Book Antiqua"/>
          <w:sz w:val="24"/>
          <w:szCs w:val="24"/>
        </w:rPr>
      </w:pPr>
      <w:r w:rsidRPr="007F7A36">
        <w:rPr>
          <w:rFonts w:ascii="Book Antiqua" w:hAnsi="Book Antiqua"/>
          <w:sz w:val="24"/>
          <w:szCs w:val="24"/>
        </w:rPr>
        <w:t>Indicate whether high, middle, or low-income housing.</w:t>
      </w:r>
    </w:p>
    <w:p w14:paraId="1321245A" w14:textId="77777777" w:rsidR="004B337E" w:rsidRPr="007F7A36" w:rsidRDefault="004B337E" w:rsidP="004B337E">
      <w:pPr>
        <w:spacing w:before="120"/>
        <w:ind w:firstLine="720"/>
        <w:rPr>
          <w:rFonts w:ascii="Book Antiqua" w:hAnsi="Book Antiqua"/>
          <w:b/>
          <w:sz w:val="24"/>
          <w:szCs w:val="24"/>
        </w:rPr>
      </w:pPr>
      <w:r w:rsidRPr="007F7A36">
        <w:rPr>
          <w:rFonts w:ascii="Book Antiqua" w:hAnsi="Book Antiqua"/>
          <w:b/>
          <w:sz w:val="24"/>
          <w:szCs w:val="24"/>
        </w:rPr>
        <w:t>Does not apply.</w:t>
      </w:r>
    </w:p>
    <w:p w14:paraId="797C5B65" w14:textId="77777777" w:rsidR="004B337E" w:rsidRPr="007F7A36" w:rsidRDefault="004B337E" w:rsidP="004B337E">
      <w:pPr>
        <w:jc w:val="both"/>
        <w:rPr>
          <w:rFonts w:ascii="Book Antiqua" w:hAnsi="Book Antiqua"/>
          <w:sz w:val="24"/>
          <w:szCs w:val="24"/>
        </w:rPr>
      </w:pPr>
    </w:p>
    <w:p w14:paraId="32CB3591" w14:textId="77777777" w:rsidR="004B337E" w:rsidRPr="007F7A36" w:rsidRDefault="004B337E" w:rsidP="004B337E">
      <w:pPr>
        <w:jc w:val="both"/>
        <w:rPr>
          <w:rFonts w:ascii="Book Antiqua" w:hAnsi="Book Antiqua"/>
          <w:sz w:val="24"/>
          <w:szCs w:val="24"/>
        </w:rPr>
      </w:pPr>
      <w:r w:rsidRPr="007F7A36">
        <w:rPr>
          <w:rFonts w:ascii="Book Antiqua" w:hAnsi="Book Antiqua"/>
          <w:sz w:val="24"/>
          <w:szCs w:val="24"/>
        </w:rPr>
        <w:t>c.</w:t>
      </w:r>
      <w:r w:rsidRPr="007F7A36">
        <w:rPr>
          <w:rFonts w:ascii="Book Antiqua" w:hAnsi="Book Antiqua"/>
          <w:sz w:val="24"/>
          <w:szCs w:val="24"/>
        </w:rPr>
        <w:tab/>
        <w:t>Proposed measures to reduce or control housing impacts, if any:</w:t>
      </w:r>
    </w:p>
    <w:p w14:paraId="38D2C987" w14:textId="77777777" w:rsidR="004B337E" w:rsidRPr="007F7A36" w:rsidRDefault="004B337E" w:rsidP="004B337E">
      <w:pPr>
        <w:spacing w:before="120"/>
        <w:ind w:firstLine="720"/>
        <w:rPr>
          <w:rFonts w:ascii="Book Antiqua" w:hAnsi="Book Antiqua"/>
          <w:b/>
          <w:sz w:val="24"/>
          <w:szCs w:val="24"/>
        </w:rPr>
      </w:pPr>
      <w:r w:rsidRPr="007F7A36">
        <w:rPr>
          <w:rFonts w:ascii="Book Antiqua" w:hAnsi="Book Antiqua"/>
          <w:b/>
          <w:sz w:val="24"/>
          <w:szCs w:val="24"/>
        </w:rPr>
        <w:t>Does not apply.</w:t>
      </w:r>
    </w:p>
    <w:p w14:paraId="098A0F52" w14:textId="77777777" w:rsidR="004B337E" w:rsidRPr="007F7A36" w:rsidRDefault="004B337E" w:rsidP="004B337E">
      <w:pPr>
        <w:ind w:firstLine="720"/>
        <w:rPr>
          <w:rFonts w:ascii="Book Antiqua" w:hAnsi="Book Antiqua"/>
          <w:b/>
          <w:sz w:val="24"/>
          <w:szCs w:val="24"/>
        </w:rPr>
      </w:pPr>
    </w:p>
    <w:p w14:paraId="107A7703" w14:textId="77777777" w:rsidR="004B337E" w:rsidRPr="007F7A36" w:rsidRDefault="004B337E" w:rsidP="004B337E">
      <w:pPr>
        <w:ind w:firstLine="720"/>
        <w:rPr>
          <w:rFonts w:ascii="Book Antiqua" w:hAnsi="Book Antiqua"/>
          <w:b/>
          <w:sz w:val="24"/>
          <w:szCs w:val="24"/>
        </w:rPr>
      </w:pPr>
    </w:p>
    <w:p w14:paraId="453466BC" w14:textId="77777777" w:rsidR="004B337E" w:rsidRPr="007F7A36" w:rsidRDefault="004B337E" w:rsidP="004B337E">
      <w:pPr>
        <w:jc w:val="both"/>
        <w:rPr>
          <w:rFonts w:ascii="Book Antiqua" w:hAnsi="Book Antiqua"/>
          <w:b/>
          <w:sz w:val="24"/>
          <w:szCs w:val="24"/>
        </w:rPr>
      </w:pPr>
      <w:r w:rsidRPr="007F7A36">
        <w:rPr>
          <w:rFonts w:ascii="Book Antiqua" w:hAnsi="Book Antiqua"/>
          <w:b/>
          <w:sz w:val="24"/>
          <w:szCs w:val="24"/>
        </w:rPr>
        <w:t>10.</w:t>
      </w:r>
      <w:r w:rsidRPr="007F7A36">
        <w:rPr>
          <w:rFonts w:ascii="Book Antiqua" w:hAnsi="Book Antiqua"/>
          <w:b/>
          <w:sz w:val="24"/>
          <w:szCs w:val="24"/>
        </w:rPr>
        <w:tab/>
        <w:t>AESTHETICS</w:t>
      </w:r>
    </w:p>
    <w:p w14:paraId="0656206E" w14:textId="77777777" w:rsidR="004B337E" w:rsidRPr="007F7A36" w:rsidRDefault="004B337E" w:rsidP="004B337E">
      <w:pPr>
        <w:jc w:val="both"/>
        <w:rPr>
          <w:rFonts w:ascii="Book Antiqua" w:hAnsi="Book Antiqua"/>
          <w:sz w:val="24"/>
          <w:szCs w:val="24"/>
        </w:rPr>
      </w:pPr>
    </w:p>
    <w:p w14:paraId="3126BF2E" w14:textId="77777777" w:rsidR="004B337E" w:rsidRPr="007F7A36" w:rsidRDefault="004B337E" w:rsidP="004B337E">
      <w:pPr>
        <w:numPr>
          <w:ilvl w:val="0"/>
          <w:numId w:val="21"/>
        </w:numPr>
        <w:jc w:val="both"/>
        <w:rPr>
          <w:rFonts w:ascii="Book Antiqua" w:hAnsi="Book Antiqua"/>
          <w:sz w:val="24"/>
          <w:szCs w:val="24"/>
        </w:rPr>
      </w:pPr>
      <w:r w:rsidRPr="007F7A36">
        <w:rPr>
          <w:rFonts w:ascii="Book Antiqua" w:hAnsi="Book Antiqua"/>
          <w:sz w:val="24"/>
          <w:szCs w:val="24"/>
        </w:rPr>
        <w:t xml:space="preserve">What is the tallest height of any proposed structure(s), not including; </w:t>
      </w:r>
    </w:p>
    <w:p w14:paraId="3681096D" w14:textId="77777777" w:rsidR="004B337E" w:rsidRPr="007F7A36" w:rsidRDefault="004B337E" w:rsidP="004B337E">
      <w:pPr>
        <w:ind w:firstLine="720"/>
        <w:jc w:val="both"/>
        <w:rPr>
          <w:rFonts w:ascii="Book Antiqua" w:hAnsi="Book Antiqua"/>
          <w:sz w:val="24"/>
          <w:szCs w:val="24"/>
        </w:rPr>
      </w:pPr>
      <w:r w:rsidRPr="007F7A36">
        <w:rPr>
          <w:rFonts w:ascii="Book Antiqua" w:hAnsi="Book Antiqua"/>
          <w:sz w:val="24"/>
          <w:szCs w:val="24"/>
        </w:rPr>
        <w:t>antennas what is the principal exterior building material(s) proposed?</w:t>
      </w:r>
    </w:p>
    <w:p w14:paraId="0F53598A" w14:textId="77777777" w:rsidR="004B337E" w:rsidRPr="007F7A36" w:rsidRDefault="004B337E" w:rsidP="004B337E">
      <w:pPr>
        <w:spacing w:before="120"/>
        <w:ind w:firstLine="720"/>
        <w:rPr>
          <w:rFonts w:ascii="Book Antiqua" w:hAnsi="Book Antiqua"/>
          <w:b/>
          <w:sz w:val="24"/>
          <w:szCs w:val="24"/>
        </w:rPr>
      </w:pPr>
      <w:r w:rsidRPr="007F7A36">
        <w:rPr>
          <w:rFonts w:ascii="Book Antiqua" w:hAnsi="Book Antiqua"/>
          <w:b/>
          <w:sz w:val="24"/>
          <w:szCs w:val="24"/>
        </w:rPr>
        <w:t>Does not apply.</w:t>
      </w:r>
    </w:p>
    <w:p w14:paraId="0B9ECCCA" w14:textId="77777777" w:rsidR="004B337E" w:rsidRPr="007F7A36" w:rsidRDefault="004B337E">
      <w:pPr>
        <w:ind w:left="720" w:hanging="720"/>
        <w:jc w:val="both"/>
        <w:rPr>
          <w:rFonts w:ascii="Book Antiqua" w:hAnsi="Book Antiqua"/>
          <w:sz w:val="24"/>
          <w:szCs w:val="24"/>
        </w:rPr>
      </w:pPr>
    </w:p>
    <w:p w14:paraId="66232A10" w14:textId="77777777" w:rsidR="005742F6" w:rsidRPr="007F7A36" w:rsidRDefault="00A551E4">
      <w:pPr>
        <w:ind w:left="720" w:hanging="720"/>
        <w:jc w:val="both"/>
        <w:rPr>
          <w:rFonts w:ascii="Book Antiqua" w:hAnsi="Book Antiqua"/>
          <w:sz w:val="24"/>
          <w:szCs w:val="24"/>
        </w:rPr>
      </w:pPr>
      <w:r w:rsidRPr="007F7A36">
        <w:rPr>
          <w:rFonts w:ascii="Book Antiqua" w:hAnsi="Book Antiqua"/>
          <w:sz w:val="24"/>
          <w:szCs w:val="24"/>
        </w:rPr>
        <w:t>b.</w:t>
      </w:r>
      <w:r w:rsidRPr="007F7A36">
        <w:rPr>
          <w:rFonts w:ascii="Book Antiqua" w:hAnsi="Book Antiqua"/>
          <w:sz w:val="24"/>
          <w:szCs w:val="24"/>
        </w:rPr>
        <w:tab/>
        <w:t>What views in the immediate vicinity would be altered or obstructed?</w:t>
      </w:r>
    </w:p>
    <w:p w14:paraId="6E1188FE" w14:textId="77777777" w:rsidR="005742F6" w:rsidRPr="007F7A36" w:rsidRDefault="00A551E4" w:rsidP="004B337E">
      <w:pPr>
        <w:spacing w:before="120"/>
        <w:ind w:firstLine="720"/>
        <w:rPr>
          <w:rFonts w:ascii="Book Antiqua" w:hAnsi="Book Antiqua"/>
          <w:b/>
          <w:sz w:val="24"/>
          <w:szCs w:val="24"/>
        </w:rPr>
      </w:pPr>
      <w:r w:rsidRPr="007F7A36">
        <w:rPr>
          <w:rFonts w:ascii="Book Antiqua" w:hAnsi="Book Antiqua"/>
          <w:b/>
          <w:sz w:val="24"/>
          <w:szCs w:val="24"/>
        </w:rPr>
        <w:t>Does not apply.</w:t>
      </w:r>
    </w:p>
    <w:p w14:paraId="31C168AB" w14:textId="77777777" w:rsidR="005742F6" w:rsidRPr="007F7A36" w:rsidRDefault="005742F6">
      <w:pPr>
        <w:jc w:val="both"/>
        <w:rPr>
          <w:rFonts w:ascii="Book Antiqua" w:hAnsi="Book Antiqua"/>
          <w:sz w:val="24"/>
          <w:szCs w:val="24"/>
        </w:rPr>
      </w:pPr>
    </w:p>
    <w:p w14:paraId="63D92D47" w14:textId="77777777" w:rsidR="005742F6" w:rsidRPr="007F7A36" w:rsidRDefault="005742F6">
      <w:pPr>
        <w:jc w:val="both"/>
        <w:rPr>
          <w:rFonts w:ascii="Book Antiqua" w:hAnsi="Book Antiqua"/>
          <w:sz w:val="24"/>
          <w:szCs w:val="24"/>
        </w:rPr>
      </w:pPr>
    </w:p>
    <w:p w14:paraId="1DAAEFBC" w14:textId="77777777" w:rsidR="005742F6" w:rsidRPr="007F7A36" w:rsidRDefault="00A551E4">
      <w:pPr>
        <w:ind w:left="720" w:hanging="720"/>
        <w:jc w:val="both"/>
        <w:rPr>
          <w:rFonts w:ascii="Book Antiqua" w:hAnsi="Book Antiqua"/>
          <w:sz w:val="24"/>
          <w:szCs w:val="24"/>
        </w:rPr>
      </w:pPr>
      <w:r w:rsidRPr="007F7A36">
        <w:rPr>
          <w:rFonts w:ascii="Book Antiqua" w:hAnsi="Book Antiqua"/>
          <w:sz w:val="24"/>
          <w:szCs w:val="24"/>
        </w:rPr>
        <w:t>c.</w:t>
      </w:r>
      <w:r w:rsidRPr="007F7A36">
        <w:rPr>
          <w:rFonts w:ascii="Book Antiqua" w:hAnsi="Book Antiqua"/>
          <w:sz w:val="24"/>
          <w:szCs w:val="24"/>
        </w:rPr>
        <w:tab/>
        <w:t>Proposed measures to reduce or control aesthetic impacts, if any:</w:t>
      </w:r>
    </w:p>
    <w:p w14:paraId="41BBCB33" w14:textId="77777777" w:rsidR="005742F6" w:rsidRPr="007F7A36" w:rsidRDefault="00A551E4" w:rsidP="004B337E">
      <w:pPr>
        <w:spacing w:before="120"/>
        <w:ind w:firstLine="720"/>
        <w:rPr>
          <w:rFonts w:ascii="Book Antiqua" w:hAnsi="Book Antiqua"/>
          <w:b/>
          <w:sz w:val="24"/>
          <w:szCs w:val="24"/>
        </w:rPr>
      </w:pPr>
      <w:r w:rsidRPr="007F7A36">
        <w:rPr>
          <w:rFonts w:ascii="Book Antiqua" w:hAnsi="Book Antiqua"/>
          <w:b/>
          <w:sz w:val="24"/>
          <w:szCs w:val="24"/>
        </w:rPr>
        <w:t>Does not apply.</w:t>
      </w:r>
    </w:p>
    <w:p w14:paraId="5C6F3D71" w14:textId="77777777" w:rsidR="005742F6" w:rsidRPr="007F7A36" w:rsidRDefault="005742F6">
      <w:pPr>
        <w:jc w:val="both"/>
        <w:rPr>
          <w:rFonts w:ascii="Book Antiqua" w:hAnsi="Book Antiqua"/>
          <w:sz w:val="24"/>
          <w:szCs w:val="24"/>
        </w:rPr>
      </w:pPr>
    </w:p>
    <w:p w14:paraId="3294F0B1" w14:textId="77777777" w:rsidR="004B337E" w:rsidRDefault="004B337E">
      <w:pPr>
        <w:rPr>
          <w:rFonts w:ascii="Book Antiqua" w:hAnsi="Book Antiqua"/>
          <w:sz w:val="24"/>
          <w:szCs w:val="24"/>
        </w:rPr>
      </w:pPr>
      <w:r>
        <w:rPr>
          <w:rFonts w:ascii="Book Antiqua" w:hAnsi="Book Antiqua"/>
          <w:sz w:val="24"/>
          <w:szCs w:val="24"/>
        </w:rPr>
        <w:br w:type="page"/>
      </w:r>
    </w:p>
    <w:p w14:paraId="16E28B92" w14:textId="77777777" w:rsidR="004B337E" w:rsidRPr="007F7A36" w:rsidRDefault="004B337E" w:rsidP="004B337E">
      <w:pPr>
        <w:jc w:val="both"/>
        <w:rPr>
          <w:rFonts w:ascii="Book Antiqua" w:hAnsi="Book Antiqua"/>
          <w:sz w:val="24"/>
          <w:szCs w:val="24"/>
        </w:rPr>
      </w:pPr>
      <w:r w:rsidRPr="007F7A36">
        <w:rPr>
          <w:rFonts w:ascii="Book Antiqua" w:hAnsi="Book Antiqua"/>
          <w:sz w:val="24"/>
          <w:szCs w:val="24"/>
        </w:rPr>
        <w:lastRenderedPageBreak/>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EVALUATION FOR</w:t>
      </w:r>
    </w:p>
    <w:p w14:paraId="0C112EA4" w14:textId="77777777" w:rsidR="004B337E" w:rsidRPr="007F7A36" w:rsidRDefault="004B337E" w:rsidP="004B337E">
      <w:pPr>
        <w:jc w:val="both"/>
        <w:rPr>
          <w:rFonts w:ascii="Book Antiqua" w:hAnsi="Book Antiqua"/>
          <w:sz w:val="24"/>
          <w:szCs w:val="24"/>
        </w:rPr>
      </w:pP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AGENCY USE ONLY</w:t>
      </w:r>
    </w:p>
    <w:p w14:paraId="0A3711D0" w14:textId="77777777" w:rsidR="005742F6" w:rsidRPr="007F7A36" w:rsidRDefault="005742F6">
      <w:pPr>
        <w:jc w:val="both"/>
        <w:rPr>
          <w:rFonts w:ascii="Book Antiqua" w:hAnsi="Book Antiqua"/>
          <w:sz w:val="24"/>
          <w:szCs w:val="24"/>
        </w:rPr>
      </w:pPr>
    </w:p>
    <w:p w14:paraId="7DB30FEE" w14:textId="77777777" w:rsidR="005742F6" w:rsidRPr="007F7A36" w:rsidRDefault="00A551E4">
      <w:pPr>
        <w:jc w:val="both"/>
        <w:rPr>
          <w:rFonts w:ascii="Book Antiqua" w:hAnsi="Book Antiqua"/>
          <w:b/>
          <w:sz w:val="24"/>
          <w:szCs w:val="24"/>
        </w:rPr>
      </w:pPr>
      <w:r w:rsidRPr="007F7A36">
        <w:rPr>
          <w:rFonts w:ascii="Book Antiqua" w:hAnsi="Book Antiqua"/>
          <w:b/>
          <w:sz w:val="24"/>
          <w:szCs w:val="24"/>
        </w:rPr>
        <w:t>11.</w:t>
      </w:r>
      <w:r w:rsidRPr="007F7A36">
        <w:rPr>
          <w:rFonts w:ascii="Book Antiqua" w:hAnsi="Book Antiqua"/>
          <w:b/>
          <w:sz w:val="24"/>
          <w:szCs w:val="24"/>
        </w:rPr>
        <w:tab/>
        <w:t>LIGHT AND GLARE</w:t>
      </w:r>
    </w:p>
    <w:p w14:paraId="59772694" w14:textId="77777777" w:rsidR="005742F6" w:rsidRPr="007F7A36" w:rsidRDefault="005742F6">
      <w:pPr>
        <w:ind w:left="720" w:hanging="720"/>
        <w:jc w:val="both"/>
        <w:rPr>
          <w:rFonts w:ascii="Book Antiqua" w:hAnsi="Book Antiqua"/>
          <w:sz w:val="24"/>
          <w:szCs w:val="24"/>
        </w:rPr>
      </w:pPr>
    </w:p>
    <w:p w14:paraId="4B0FE530" w14:textId="77777777" w:rsidR="005742F6" w:rsidRPr="007F7A36" w:rsidRDefault="00A551E4" w:rsidP="00A551E4">
      <w:pPr>
        <w:numPr>
          <w:ilvl w:val="0"/>
          <w:numId w:val="22"/>
        </w:numPr>
        <w:jc w:val="both"/>
        <w:rPr>
          <w:rFonts w:ascii="Book Antiqua" w:hAnsi="Book Antiqua"/>
          <w:sz w:val="24"/>
          <w:szCs w:val="24"/>
        </w:rPr>
      </w:pPr>
      <w:r w:rsidRPr="007F7A36">
        <w:rPr>
          <w:rFonts w:ascii="Book Antiqua" w:hAnsi="Book Antiqua"/>
          <w:sz w:val="24"/>
          <w:szCs w:val="24"/>
        </w:rPr>
        <w:t xml:space="preserve">What type of light or glare will the proposal produce?  What time </w:t>
      </w:r>
    </w:p>
    <w:p w14:paraId="3BD85215"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of day would it mainly occur?</w:t>
      </w:r>
    </w:p>
    <w:p w14:paraId="74D1BBD4" w14:textId="77777777" w:rsidR="002824F8" w:rsidRPr="005425B4" w:rsidRDefault="002824F8" w:rsidP="002824F8">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2D1FA9CE" w14:textId="77777777" w:rsidR="002824F8" w:rsidRPr="005425B4" w:rsidRDefault="002824F8" w:rsidP="002824F8">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32C20BFE" w14:textId="77777777" w:rsidR="005742F6" w:rsidRPr="007F7A36" w:rsidRDefault="005742F6">
      <w:pPr>
        <w:jc w:val="both"/>
        <w:rPr>
          <w:rFonts w:ascii="Book Antiqua" w:hAnsi="Book Antiqua"/>
          <w:sz w:val="24"/>
          <w:szCs w:val="24"/>
        </w:rPr>
      </w:pPr>
    </w:p>
    <w:p w14:paraId="5952E60A" w14:textId="77777777" w:rsidR="005742F6" w:rsidRPr="007F7A36" w:rsidRDefault="00A551E4" w:rsidP="00A551E4">
      <w:pPr>
        <w:numPr>
          <w:ilvl w:val="0"/>
          <w:numId w:val="22"/>
        </w:numPr>
        <w:jc w:val="both"/>
        <w:rPr>
          <w:rFonts w:ascii="Book Antiqua" w:hAnsi="Book Antiqua"/>
          <w:sz w:val="24"/>
          <w:szCs w:val="24"/>
        </w:rPr>
      </w:pPr>
      <w:r w:rsidRPr="007F7A36">
        <w:rPr>
          <w:rFonts w:ascii="Book Antiqua" w:hAnsi="Book Antiqua"/>
          <w:sz w:val="24"/>
          <w:szCs w:val="24"/>
        </w:rPr>
        <w:t xml:space="preserve">Could light or glare from the finished project be a safety hazard or </w:t>
      </w:r>
    </w:p>
    <w:p w14:paraId="5C4FF482"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interfere with views?</w:t>
      </w:r>
    </w:p>
    <w:p w14:paraId="02640821" w14:textId="77777777" w:rsidR="002824F8" w:rsidRPr="005425B4" w:rsidRDefault="002824F8" w:rsidP="002824F8">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529898DA" w14:textId="77777777" w:rsidR="002824F8" w:rsidRPr="005425B4" w:rsidRDefault="002824F8" w:rsidP="002824F8">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432CCC3F" w14:textId="77777777" w:rsidR="005742F6" w:rsidRPr="007F7A36" w:rsidRDefault="005742F6">
      <w:pPr>
        <w:jc w:val="both"/>
        <w:rPr>
          <w:rFonts w:ascii="Book Antiqua" w:hAnsi="Book Antiqua"/>
          <w:sz w:val="24"/>
          <w:szCs w:val="24"/>
        </w:rPr>
      </w:pPr>
    </w:p>
    <w:p w14:paraId="28A470B1" w14:textId="77777777" w:rsidR="005742F6" w:rsidRPr="007F7A36" w:rsidRDefault="00A551E4" w:rsidP="00A551E4">
      <w:pPr>
        <w:numPr>
          <w:ilvl w:val="0"/>
          <w:numId w:val="22"/>
        </w:numPr>
        <w:jc w:val="both"/>
        <w:rPr>
          <w:rFonts w:ascii="Book Antiqua" w:hAnsi="Book Antiqua"/>
          <w:sz w:val="24"/>
          <w:szCs w:val="24"/>
        </w:rPr>
      </w:pPr>
      <w:r w:rsidRPr="007F7A36">
        <w:rPr>
          <w:rFonts w:ascii="Book Antiqua" w:hAnsi="Book Antiqua"/>
          <w:sz w:val="24"/>
          <w:szCs w:val="24"/>
        </w:rPr>
        <w:t xml:space="preserve">What existing off-site sources of light or glare may affect your </w:t>
      </w:r>
      <w:r w:rsidR="002824F8" w:rsidRPr="007F7A36">
        <w:rPr>
          <w:rFonts w:ascii="Book Antiqua" w:hAnsi="Book Antiqua"/>
          <w:sz w:val="24"/>
          <w:szCs w:val="24"/>
        </w:rPr>
        <w:t>proposal?</w:t>
      </w:r>
    </w:p>
    <w:p w14:paraId="47840E0B" w14:textId="77777777" w:rsidR="002824F8" w:rsidRPr="005425B4" w:rsidRDefault="002824F8" w:rsidP="002824F8">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301B8A5F" w14:textId="77777777" w:rsidR="002824F8" w:rsidRPr="005425B4" w:rsidRDefault="002824F8" w:rsidP="002824F8">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2B983834" w14:textId="77777777" w:rsidR="005742F6" w:rsidRPr="007F7A36" w:rsidRDefault="005742F6">
      <w:pPr>
        <w:jc w:val="both"/>
        <w:rPr>
          <w:rFonts w:ascii="Book Antiqua" w:hAnsi="Book Antiqua"/>
          <w:sz w:val="24"/>
          <w:szCs w:val="24"/>
        </w:rPr>
      </w:pPr>
    </w:p>
    <w:p w14:paraId="09B0E6A1" w14:textId="77777777" w:rsidR="005742F6" w:rsidRPr="007F7A36" w:rsidRDefault="00A551E4" w:rsidP="00A551E4">
      <w:pPr>
        <w:numPr>
          <w:ilvl w:val="0"/>
          <w:numId w:val="22"/>
        </w:numPr>
        <w:jc w:val="both"/>
        <w:rPr>
          <w:rFonts w:ascii="Book Antiqua" w:hAnsi="Book Antiqua"/>
          <w:sz w:val="24"/>
          <w:szCs w:val="24"/>
        </w:rPr>
      </w:pPr>
      <w:r w:rsidRPr="007F7A36">
        <w:rPr>
          <w:rFonts w:ascii="Book Antiqua" w:hAnsi="Book Antiqua"/>
          <w:sz w:val="24"/>
          <w:szCs w:val="24"/>
        </w:rPr>
        <w:t xml:space="preserve">Proposed measures to reduce or control light and glare impacts, </w:t>
      </w:r>
    </w:p>
    <w:p w14:paraId="628C69C1"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if any:</w:t>
      </w:r>
    </w:p>
    <w:p w14:paraId="3FC204F4" w14:textId="77777777" w:rsidR="002824F8" w:rsidRPr="005425B4" w:rsidRDefault="002824F8" w:rsidP="002824F8">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1144D771" w14:textId="77777777" w:rsidR="002824F8" w:rsidRPr="005425B4" w:rsidRDefault="002824F8" w:rsidP="002824F8">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1909B284" w14:textId="77777777" w:rsidR="005742F6" w:rsidRPr="007F7A36" w:rsidRDefault="005742F6">
      <w:pPr>
        <w:jc w:val="both"/>
        <w:rPr>
          <w:rFonts w:ascii="Book Antiqua" w:hAnsi="Book Antiqua"/>
          <w:sz w:val="24"/>
          <w:szCs w:val="24"/>
        </w:rPr>
      </w:pPr>
    </w:p>
    <w:p w14:paraId="241228BA" w14:textId="77777777" w:rsidR="005742F6" w:rsidRPr="007F7A36" w:rsidRDefault="005742F6">
      <w:pPr>
        <w:jc w:val="both"/>
        <w:rPr>
          <w:rFonts w:ascii="Book Antiqua" w:hAnsi="Book Antiqua"/>
          <w:sz w:val="24"/>
          <w:szCs w:val="24"/>
        </w:rPr>
      </w:pPr>
    </w:p>
    <w:p w14:paraId="67B138F1" w14:textId="77777777" w:rsidR="005742F6" w:rsidRPr="007F7A36" w:rsidRDefault="00A551E4">
      <w:pPr>
        <w:ind w:left="720" w:hanging="720"/>
        <w:jc w:val="both"/>
        <w:rPr>
          <w:rFonts w:ascii="Book Antiqua" w:hAnsi="Book Antiqua"/>
          <w:b/>
          <w:sz w:val="24"/>
          <w:szCs w:val="24"/>
        </w:rPr>
      </w:pPr>
      <w:r w:rsidRPr="007F7A36">
        <w:rPr>
          <w:rFonts w:ascii="Book Antiqua" w:hAnsi="Book Antiqua"/>
          <w:b/>
          <w:sz w:val="24"/>
          <w:szCs w:val="24"/>
        </w:rPr>
        <w:t>12.</w:t>
      </w:r>
      <w:r w:rsidRPr="007F7A36">
        <w:rPr>
          <w:rFonts w:ascii="Book Antiqua" w:hAnsi="Book Antiqua"/>
          <w:b/>
          <w:sz w:val="24"/>
          <w:szCs w:val="24"/>
        </w:rPr>
        <w:tab/>
        <w:t>RECREATION</w:t>
      </w:r>
    </w:p>
    <w:p w14:paraId="14E2596F" w14:textId="77777777" w:rsidR="005742F6" w:rsidRPr="007F7A36" w:rsidRDefault="005742F6">
      <w:pPr>
        <w:ind w:left="720" w:hanging="720"/>
        <w:jc w:val="both"/>
        <w:rPr>
          <w:rFonts w:ascii="Book Antiqua" w:hAnsi="Book Antiqua"/>
          <w:sz w:val="24"/>
          <w:szCs w:val="24"/>
        </w:rPr>
      </w:pPr>
    </w:p>
    <w:p w14:paraId="4A8DAFAC" w14:textId="77777777" w:rsidR="005742F6" w:rsidRPr="007F7A36" w:rsidRDefault="00A551E4" w:rsidP="00A551E4">
      <w:pPr>
        <w:numPr>
          <w:ilvl w:val="0"/>
          <w:numId w:val="27"/>
        </w:numPr>
        <w:jc w:val="both"/>
        <w:rPr>
          <w:rFonts w:ascii="Book Antiqua" w:hAnsi="Book Antiqua"/>
          <w:sz w:val="24"/>
          <w:szCs w:val="24"/>
        </w:rPr>
      </w:pPr>
      <w:r w:rsidRPr="007F7A36">
        <w:rPr>
          <w:rFonts w:ascii="Book Antiqua" w:hAnsi="Book Antiqua"/>
          <w:sz w:val="24"/>
          <w:szCs w:val="24"/>
        </w:rPr>
        <w:t xml:space="preserve">What designated and informal recreational opportunities are in </w:t>
      </w:r>
    </w:p>
    <w:p w14:paraId="389923BD"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the immediate vicinity?</w:t>
      </w:r>
    </w:p>
    <w:p w14:paraId="65FCE3B9" w14:textId="77777777" w:rsidR="002824F8" w:rsidRPr="005425B4" w:rsidRDefault="002824F8" w:rsidP="002824F8">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31B916C9" w14:textId="77777777" w:rsidR="002824F8" w:rsidRPr="005425B4" w:rsidRDefault="002824F8" w:rsidP="002824F8">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24ABEA0C" w14:textId="77777777" w:rsidR="005742F6" w:rsidRPr="007F7A36" w:rsidRDefault="005742F6">
      <w:pPr>
        <w:jc w:val="both"/>
        <w:rPr>
          <w:rFonts w:ascii="Book Antiqua" w:hAnsi="Book Antiqua"/>
          <w:sz w:val="24"/>
          <w:szCs w:val="24"/>
        </w:rPr>
      </w:pPr>
    </w:p>
    <w:p w14:paraId="723E9DB5" w14:textId="77777777" w:rsidR="005742F6" w:rsidRPr="007F7A36" w:rsidRDefault="00A551E4" w:rsidP="00A551E4">
      <w:pPr>
        <w:numPr>
          <w:ilvl w:val="0"/>
          <w:numId w:val="27"/>
        </w:numPr>
        <w:jc w:val="both"/>
        <w:rPr>
          <w:rFonts w:ascii="Book Antiqua" w:hAnsi="Book Antiqua"/>
          <w:sz w:val="24"/>
          <w:szCs w:val="24"/>
        </w:rPr>
      </w:pPr>
      <w:r w:rsidRPr="007F7A36">
        <w:rPr>
          <w:rFonts w:ascii="Book Antiqua" w:hAnsi="Book Antiqua"/>
          <w:sz w:val="24"/>
          <w:szCs w:val="24"/>
        </w:rPr>
        <w:t>Would the proposed project displace any existing recreational uses?</w:t>
      </w:r>
    </w:p>
    <w:p w14:paraId="6735104E"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If so, describe.</w:t>
      </w:r>
    </w:p>
    <w:p w14:paraId="79BF5B5F" w14:textId="77777777" w:rsidR="002824F8" w:rsidRPr="005425B4" w:rsidRDefault="002824F8" w:rsidP="002824F8">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3D213FF3" w14:textId="77777777" w:rsidR="002824F8" w:rsidRPr="005425B4" w:rsidRDefault="002824F8" w:rsidP="002824F8">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3F9F319B" w14:textId="77777777" w:rsidR="002824F8" w:rsidRDefault="002824F8">
      <w:pPr>
        <w:ind w:firstLine="720"/>
        <w:rPr>
          <w:rFonts w:ascii="Book Antiqua" w:hAnsi="Book Antiqua"/>
          <w:b/>
          <w:sz w:val="24"/>
          <w:szCs w:val="24"/>
        </w:rPr>
      </w:pPr>
    </w:p>
    <w:p w14:paraId="593EE977" w14:textId="77777777" w:rsidR="002824F8" w:rsidRPr="007F7A36" w:rsidRDefault="002824F8" w:rsidP="002824F8">
      <w:pPr>
        <w:jc w:val="both"/>
        <w:rPr>
          <w:rFonts w:ascii="Book Antiqua" w:hAnsi="Book Antiqua"/>
          <w:sz w:val="24"/>
          <w:szCs w:val="24"/>
        </w:rPr>
      </w:pPr>
      <w:r>
        <w:rPr>
          <w:rFonts w:ascii="Book Antiqua" w:hAnsi="Book Antiqua"/>
          <w:sz w:val="24"/>
          <w:szCs w:val="24"/>
        </w:rPr>
        <w:t>c.</w:t>
      </w:r>
      <w:r>
        <w:rPr>
          <w:rFonts w:ascii="Book Antiqua" w:hAnsi="Book Antiqua"/>
          <w:sz w:val="24"/>
          <w:szCs w:val="24"/>
        </w:rPr>
        <w:tab/>
      </w:r>
      <w:r w:rsidRPr="007F7A36">
        <w:rPr>
          <w:rFonts w:ascii="Book Antiqua" w:hAnsi="Book Antiqua"/>
          <w:sz w:val="24"/>
          <w:szCs w:val="24"/>
        </w:rPr>
        <w:t xml:space="preserve">Proposed measures to reduce or control impacts on recreation, </w:t>
      </w:r>
    </w:p>
    <w:p w14:paraId="5D8F521F" w14:textId="77777777" w:rsidR="002824F8" w:rsidRPr="007F7A36" w:rsidRDefault="002824F8" w:rsidP="002824F8">
      <w:pPr>
        <w:ind w:firstLine="720"/>
        <w:jc w:val="both"/>
        <w:rPr>
          <w:rFonts w:ascii="Book Antiqua" w:hAnsi="Book Antiqua"/>
          <w:sz w:val="24"/>
          <w:szCs w:val="24"/>
        </w:rPr>
      </w:pPr>
      <w:r w:rsidRPr="007F7A36">
        <w:rPr>
          <w:rFonts w:ascii="Book Antiqua" w:hAnsi="Book Antiqua"/>
          <w:sz w:val="24"/>
          <w:szCs w:val="24"/>
        </w:rPr>
        <w:t xml:space="preserve">including recreation opportunities to be provided by the project </w:t>
      </w:r>
    </w:p>
    <w:p w14:paraId="5E4E4B92" w14:textId="77777777" w:rsidR="002824F8" w:rsidRPr="007F7A36" w:rsidRDefault="002824F8" w:rsidP="002824F8">
      <w:pPr>
        <w:ind w:firstLine="720"/>
        <w:jc w:val="both"/>
        <w:rPr>
          <w:rFonts w:ascii="Book Antiqua" w:hAnsi="Book Antiqua"/>
          <w:sz w:val="24"/>
          <w:szCs w:val="24"/>
        </w:rPr>
      </w:pPr>
      <w:r w:rsidRPr="007F7A36">
        <w:rPr>
          <w:rFonts w:ascii="Book Antiqua" w:hAnsi="Book Antiqua"/>
          <w:sz w:val="24"/>
          <w:szCs w:val="24"/>
        </w:rPr>
        <w:t>or applicant, if any:</w:t>
      </w:r>
    </w:p>
    <w:p w14:paraId="7CB617D9" w14:textId="77777777" w:rsidR="002824F8" w:rsidRPr="005425B4" w:rsidRDefault="002824F8" w:rsidP="002824F8">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70BDCAAD" w14:textId="77777777" w:rsidR="002824F8" w:rsidRPr="005425B4" w:rsidRDefault="002824F8" w:rsidP="002824F8">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3C154FF3" w14:textId="77777777" w:rsidR="005742F6" w:rsidRPr="007F7A36" w:rsidRDefault="00A551E4">
      <w:pPr>
        <w:jc w:val="both"/>
        <w:rPr>
          <w:rFonts w:ascii="Book Antiqua" w:hAnsi="Book Antiqua"/>
          <w:sz w:val="24"/>
          <w:szCs w:val="24"/>
        </w:rPr>
      </w:pPr>
      <w:r w:rsidRPr="007F7A36">
        <w:rPr>
          <w:rFonts w:ascii="Book Antiqua" w:hAnsi="Book Antiqua"/>
          <w:sz w:val="24"/>
          <w:szCs w:val="24"/>
        </w:rPr>
        <w:br w:type="page"/>
      </w:r>
      <w:r w:rsidRPr="007F7A36">
        <w:rPr>
          <w:rFonts w:ascii="Book Antiqua" w:hAnsi="Book Antiqua"/>
          <w:sz w:val="24"/>
          <w:szCs w:val="24"/>
        </w:rPr>
        <w:lastRenderedPageBreak/>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EVALUATION FOR</w:t>
      </w:r>
    </w:p>
    <w:p w14:paraId="18A8F5EC" w14:textId="77777777" w:rsidR="005742F6" w:rsidRPr="007F7A36" w:rsidRDefault="00A551E4">
      <w:pPr>
        <w:jc w:val="both"/>
        <w:rPr>
          <w:rFonts w:ascii="Book Antiqua" w:hAnsi="Book Antiqua"/>
          <w:sz w:val="24"/>
          <w:szCs w:val="24"/>
        </w:rPr>
      </w:pP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AGENCY USE ONLY</w:t>
      </w:r>
    </w:p>
    <w:p w14:paraId="24EF0DA4" w14:textId="77777777" w:rsidR="005742F6" w:rsidRPr="007F7A36" w:rsidRDefault="005742F6">
      <w:pPr>
        <w:jc w:val="both"/>
        <w:rPr>
          <w:rFonts w:ascii="Book Antiqua" w:hAnsi="Book Antiqua"/>
          <w:sz w:val="24"/>
          <w:szCs w:val="24"/>
        </w:rPr>
      </w:pPr>
    </w:p>
    <w:p w14:paraId="01EB1B2F" w14:textId="77777777" w:rsidR="005742F6" w:rsidRPr="007F7A36" w:rsidRDefault="00A551E4">
      <w:pPr>
        <w:ind w:left="720" w:hanging="720"/>
        <w:jc w:val="both"/>
        <w:rPr>
          <w:rFonts w:ascii="Book Antiqua" w:hAnsi="Book Antiqua"/>
          <w:b/>
          <w:sz w:val="24"/>
          <w:szCs w:val="24"/>
        </w:rPr>
      </w:pPr>
      <w:r w:rsidRPr="007F7A36">
        <w:rPr>
          <w:rFonts w:ascii="Book Antiqua" w:hAnsi="Book Antiqua"/>
          <w:b/>
          <w:sz w:val="24"/>
          <w:szCs w:val="24"/>
        </w:rPr>
        <w:t>13.</w:t>
      </w:r>
      <w:r w:rsidRPr="007F7A36">
        <w:rPr>
          <w:rFonts w:ascii="Book Antiqua" w:hAnsi="Book Antiqua"/>
          <w:b/>
          <w:sz w:val="24"/>
          <w:szCs w:val="24"/>
        </w:rPr>
        <w:tab/>
        <w:t>HISTORIC AND CULTURAL PRESERVATION</w:t>
      </w:r>
    </w:p>
    <w:p w14:paraId="337E7BF1" w14:textId="77777777" w:rsidR="005742F6" w:rsidRPr="007F7A36" w:rsidRDefault="005742F6">
      <w:pPr>
        <w:jc w:val="both"/>
        <w:rPr>
          <w:rFonts w:ascii="Book Antiqua" w:hAnsi="Book Antiqua"/>
          <w:sz w:val="24"/>
          <w:szCs w:val="24"/>
        </w:rPr>
      </w:pPr>
    </w:p>
    <w:p w14:paraId="1665AA4B" w14:textId="77777777" w:rsidR="005742F6" w:rsidRPr="007F7A36" w:rsidRDefault="00A551E4" w:rsidP="00A551E4">
      <w:pPr>
        <w:numPr>
          <w:ilvl w:val="0"/>
          <w:numId w:val="23"/>
        </w:numPr>
        <w:jc w:val="both"/>
        <w:rPr>
          <w:rFonts w:ascii="Book Antiqua" w:hAnsi="Book Antiqua"/>
          <w:sz w:val="24"/>
          <w:szCs w:val="24"/>
        </w:rPr>
      </w:pPr>
      <w:r w:rsidRPr="007F7A36">
        <w:rPr>
          <w:rFonts w:ascii="Book Antiqua" w:hAnsi="Book Antiqua"/>
          <w:sz w:val="24"/>
          <w:szCs w:val="24"/>
        </w:rPr>
        <w:t xml:space="preserve">Are there any places or objects listed on, or proposed for, national, </w:t>
      </w:r>
    </w:p>
    <w:p w14:paraId="5542AC47"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 xml:space="preserve">state, or local preservation registers known to be on or next to the </w:t>
      </w:r>
    </w:p>
    <w:p w14:paraId="79D7FFFF"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site?  If so, generally describe.</w:t>
      </w:r>
    </w:p>
    <w:p w14:paraId="6E84E287" w14:textId="77777777" w:rsidR="00A31739" w:rsidRPr="005425B4" w:rsidRDefault="00A31739" w:rsidP="00A31739">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7AF34FD9" w14:textId="77777777" w:rsidR="00A31739" w:rsidRPr="005425B4" w:rsidRDefault="00A31739" w:rsidP="00A31739">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634B2CF1" w14:textId="77777777" w:rsidR="005742F6" w:rsidRPr="007F7A36" w:rsidRDefault="005742F6">
      <w:pPr>
        <w:jc w:val="both"/>
        <w:rPr>
          <w:rFonts w:ascii="Book Antiqua" w:hAnsi="Book Antiqua"/>
          <w:sz w:val="24"/>
          <w:szCs w:val="24"/>
        </w:rPr>
      </w:pPr>
    </w:p>
    <w:p w14:paraId="56081628" w14:textId="77777777" w:rsidR="005742F6" w:rsidRPr="007F7A36" w:rsidRDefault="00A551E4" w:rsidP="00A551E4">
      <w:pPr>
        <w:numPr>
          <w:ilvl w:val="0"/>
          <w:numId w:val="23"/>
        </w:numPr>
        <w:jc w:val="both"/>
        <w:rPr>
          <w:rFonts w:ascii="Book Antiqua" w:hAnsi="Book Antiqua"/>
          <w:sz w:val="24"/>
          <w:szCs w:val="24"/>
        </w:rPr>
      </w:pPr>
      <w:r w:rsidRPr="007F7A36">
        <w:rPr>
          <w:rFonts w:ascii="Book Antiqua" w:hAnsi="Book Antiqua"/>
          <w:sz w:val="24"/>
          <w:szCs w:val="24"/>
        </w:rPr>
        <w:t xml:space="preserve">Generally describe any landmarks or evidence of historic, archaeological, </w:t>
      </w:r>
    </w:p>
    <w:p w14:paraId="0F46D8FF"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scientific, or cultural importance known to be on or next to the site.</w:t>
      </w:r>
    </w:p>
    <w:p w14:paraId="2BFF67A9" w14:textId="77777777" w:rsidR="00A31739" w:rsidRPr="005425B4" w:rsidRDefault="00A31739" w:rsidP="00A31739">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00387AA4" w14:textId="77777777" w:rsidR="00A31739" w:rsidRPr="005425B4" w:rsidRDefault="00A31739" w:rsidP="00A31739">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11C59A8E" w14:textId="77777777" w:rsidR="005742F6" w:rsidRPr="007F7A36" w:rsidRDefault="005742F6">
      <w:pPr>
        <w:jc w:val="both"/>
        <w:rPr>
          <w:rFonts w:ascii="Book Antiqua" w:hAnsi="Book Antiqua"/>
          <w:sz w:val="24"/>
          <w:szCs w:val="24"/>
        </w:rPr>
      </w:pPr>
    </w:p>
    <w:p w14:paraId="64C6FD2C" w14:textId="77777777" w:rsidR="005742F6" w:rsidRPr="007F7A36" w:rsidRDefault="00A551E4">
      <w:pPr>
        <w:ind w:left="720" w:hanging="720"/>
        <w:jc w:val="both"/>
        <w:rPr>
          <w:rFonts w:ascii="Book Antiqua" w:hAnsi="Book Antiqua"/>
          <w:sz w:val="24"/>
          <w:szCs w:val="24"/>
        </w:rPr>
      </w:pPr>
      <w:r w:rsidRPr="007F7A36">
        <w:rPr>
          <w:rFonts w:ascii="Book Antiqua" w:hAnsi="Book Antiqua"/>
          <w:sz w:val="24"/>
          <w:szCs w:val="24"/>
        </w:rPr>
        <w:t>c.</w:t>
      </w:r>
      <w:r w:rsidRPr="007F7A36">
        <w:rPr>
          <w:rFonts w:ascii="Book Antiqua" w:hAnsi="Book Antiqua"/>
          <w:sz w:val="24"/>
          <w:szCs w:val="24"/>
        </w:rPr>
        <w:tab/>
        <w:t>Proposed measures to reduce or control impacts, if any:</w:t>
      </w:r>
    </w:p>
    <w:p w14:paraId="40EB630C" w14:textId="77777777" w:rsidR="00A31739" w:rsidRPr="005425B4" w:rsidRDefault="00A31739" w:rsidP="00A31739">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21439C27" w14:textId="77777777" w:rsidR="00A31739" w:rsidRPr="005425B4" w:rsidRDefault="00A31739" w:rsidP="00A31739">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39CA4103" w14:textId="77777777" w:rsidR="005742F6" w:rsidRPr="007F7A36" w:rsidRDefault="005742F6">
      <w:pPr>
        <w:jc w:val="both"/>
        <w:rPr>
          <w:rFonts w:ascii="Book Antiqua" w:hAnsi="Book Antiqua"/>
          <w:sz w:val="24"/>
          <w:szCs w:val="24"/>
        </w:rPr>
      </w:pPr>
    </w:p>
    <w:p w14:paraId="1F2CD673" w14:textId="77777777" w:rsidR="005742F6" w:rsidRPr="007F7A36" w:rsidRDefault="005742F6">
      <w:pPr>
        <w:jc w:val="both"/>
        <w:rPr>
          <w:rFonts w:ascii="Book Antiqua" w:hAnsi="Book Antiqua"/>
          <w:sz w:val="24"/>
          <w:szCs w:val="24"/>
        </w:rPr>
      </w:pPr>
    </w:p>
    <w:p w14:paraId="162BC2C3" w14:textId="77777777" w:rsidR="005742F6" w:rsidRPr="007F7A36" w:rsidRDefault="00A551E4">
      <w:pPr>
        <w:ind w:left="720" w:hanging="720"/>
        <w:jc w:val="both"/>
        <w:rPr>
          <w:rFonts w:ascii="Book Antiqua" w:hAnsi="Book Antiqua"/>
          <w:b/>
          <w:sz w:val="24"/>
          <w:szCs w:val="24"/>
        </w:rPr>
      </w:pPr>
      <w:r w:rsidRPr="007F7A36">
        <w:rPr>
          <w:rFonts w:ascii="Book Antiqua" w:hAnsi="Book Antiqua"/>
          <w:b/>
          <w:sz w:val="24"/>
          <w:szCs w:val="24"/>
        </w:rPr>
        <w:t>14.</w:t>
      </w:r>
      <w:r w:rsidRPr="007F7A36">
        <w:rPr>
          <w:rFonts w:ascii="Book Antiqua" w:hAnsi="Book Antiqua"/>
          <w:b/>
          <w:sz w:val="24"/>
          <w:szCs w:val="24"/>
        </w:rPr>
        <w:tab/>
        <w:t>TRANSPORTATION</w:t>
      </w:r>
    </w:p>
    <w:p w14:paraId="27DB632C" w14:textId="77777777" w:rsidR="005742F6" w:rsidRPr="007F7A36" w:rsidRDefault="005742F6">
      <w:pPr>
        <w:jc w:val="both"/>
        <w:rPr>
          <w:rFonts w:ascii="Book Antiqua" w:hAnsi="Book Antiqua"/>
          <w:sz w:val="24"/>
          <w:szCs w:val="24"/>
        </w:rPr>
      </w:pPr>
    </w:p>
    <w:p w14:paraId="26784888" w14:textId="77777777" w:rsidR="005742F6" w:rsidRPr="007F7A36" w:rsidRDefault="00A551E4" w:rsidP="00A551E4">
      <w:pPr>
        <w:numPr>
          <w:ilvl w:val="0"/>
          <w:numId w:val="24"/>
        </w:numPr>
        <w:jc w:val="both"/>
        <w:rPr>
          <w:rFonts w:ascii="Book Antiqua" w:hAnsi="Book Antiqua"/>
          <w:sz w:val="24"/>
          <w:szCs w:val="24"/>
        </w:rPr>
      </w:pPr>
      <w:r w:rsidRPr="007F7A36">
        <w:rPr>
          <w:rFonts w:ascii="Book Antiqua" w:hAnsi="Book Antiqua"/>
          <w:sz w:val="24"/>
          <w:szCs w:val="24"/>
        </w:rPr>
        <w:t xml:space="preserve">Identify public streets and highways serving the site, and describe </w:t>
      </w:r>
    </w:p>
    <w:p w14:paraId="6F835010"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 xml:space="preserve">proposed access to the existing street system.  Show on site plans, </w:t>
      </w:r>
    </w:p>
    <w:p w14:paraId="1BA35AAB"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if any.</w:t>
      </w:r>
    </w:p>
    <w:p w14:paraId="64DA187A" w14:textId="77777777" w:rsidR="00A31739" w:rsidRPr="005425B4" w:rsidRDefault="00A31739" w:rsidP="00A31739">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1DE9EFAB" w14:textId="77777777" w:rsidR="00A31739" w:rsidRPr="005425B4" w:rsidRDefault="00A31739" w:rsidP="00A31739">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329C2373" w14:textId="77777777" w:rsidR="005742F6" w:rsidRPr="007F7A36" w:rsidRDefault="005742F6">
      <w:pPr>
        <w:jc w:val="both"/>
        <w:rPr>
          <w:rFonts w:ascii="Book Antiqua" w:hAnsi="Book Antiqua"/>
          <w:sz w:val="24"/>
          <w:szCs w:val="24"/>
        </w:rPr>
      </w:pPr>
    </w:p>
    <w:p w14:paraId="2B08D2B0" w14:textId="77777777" w:rsidR="005742F6" w:rsidRPr="007F7A36" w:rsidRDefault="00A551E4" w:rsidP="00A551E4">
      <w:pPr>
        <w:numPr>
          <w:ilvl w:val="0"/>
          <w:numId w:val="24"/>
        </w:numPr>
        <w:jc w:val="both"/>
        <w:rPr>
          <w:rFonts w:ascii="Book Antiqua" w:hAnsi="Book Antiqua"/>
          <w:sz w:val="24"/>
          <w:szCs w:val="24"/>
        </w:rPr>
      </w:pPr>
      <w:r w:rsidRPr="007F7A36">
        <w:rPr>
          <w:rFonts w:ascii="Book Antiqua" w:hAnsi="Book Antiqua"/>
          <w:sz w:val="24"/>
          <w:szCs w:val="24"/>
        </w:rPr>
        <w:t xml:space="preserve">Is site currently served by public transit?  If no, what is the </w:t>
      </w:r>
    </w:p>
    <w:p w14:paraId="0C877099"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approximate distance to the nearest transit stop?</w:t>
      </w:r>
    </w:p>
    <w:p w14:paraId="42F75C13" w14:textId="77777777" w:rsidR="00A31739" w:rsidRPr="005425B4" w:rsidRDefault="00A31739" w:rsidP="00A31739">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26940B1D" w14:textId="77777777" w:rsidR="00A31739" w:rsidRPr="005425B4" w:rsidRDefault="00A31739" w:rsidP="00A31739">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187B1295" w14:textId="77777777" w:rsidR="005742F6" w:rsidRPr="007F7A36" w:rsidRDefault="005742F6">
      <w:pPr>
        <w:jc w:val="both"/>
        <w:rPr>
          <w:rFonts w:ascii="Book Antiqua" w:hAnsi="Book Antiqua"/>
          <w:sz w:val="24"/>
          <w:szCs w:val="24"/>
        </w:rPr>
      </w:pPr>
    </w:p>
    <w:p w14:paraId="448496B3" w14:textId="77777777" w:rsidR="005742F6" w:rsidRPr="007F7A36" w:rsidRDefault="00A551E4" w:rsidP="00A551E4">
      <w:pPr>
        <w:numPr>
          <w:ilvl w:val="0"/>
          <w:numId w:val="24"/>
        </w:numPr>
        <w:jc w:val="both"/>
        <w:rPr>
          <w:rFonts w:ascii="Book Antiqua" w:hAnsi="Book Antiqua"/>
          <w:sz w:val="24"/>
          <w:szCs w:val="24"/>
        </w:rPr>
      </w:pPr>
      <w:r w:rsidRPr="007F7A36">
        <w:rPr>
          <w:rFonts w:ascii="Book Antiqua" w:hAnsi="Book Antiqua"/>
          <w:sz w:val="24"/>
          <w:szCs w:val="24"/>
        </w:rPr>
        <w:t xml:space="preserve">How many parking spaces would the completed project have? </w:t>
      </w:r>
    </w:p>
    <w:p w14:paraId="2D963030"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How many would the project eliminate?</w:t>
      </w:r>
    </w:p>
    <w:p w14:paraId="75C36F23" w14:textId="77777777" w:rsidR="00A31739" w:rsidRPr="005425B4" w:rsidRDefault="00A31739" w:rsidP="00A31739">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658B796A" w14:textId="77777777" w:rsidR="00A31739" w:rsidRPr="005425B4" w:rsidRDefault="00A31739" w:rsidP="00A31739">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32BDC055" w14:textId="77777777" w:rsidR="005742F6" w:rsidRPr="007F7A36" w:rsidRDefault="005742F6">
      <w:pPr>
        <w:jc w:val="both"/>
        <w:rPr>
          <w:rFonts w:ascii="Book Antiqua" w:hAnsi="Book Antiqua"/>
          <w:sz w:val="24"/>
          <w:szCs w:val="24"/>
        </w:rPr>
      </w:pPr>
    </w:p>
    <w:p w14:paraId="34885B24" w14:textId="77777777" w:rsidR="005742F6" w:rsidRPr="007F7A36" w:rsidRDefault="00A551E4">
      <w:pPr>
        <w:jc w:val="both"/>
        <w:rPr>
          <w:rFonts w:ascii="Book Antiqua" w:hAnsi="Book Antiqua"/>
          <w:sz w:val="24"/>
          <w:szCs w:val="24"/>
        </w:rPr>
      </w:pPr>
      <w:r w:rsidRPr="007F7A36">
        <w:rPr>
          <w:rFonts w:ascii="Book Antiqua" w:hAnsi="Book Antiqua"/>
          <w:sz w:val="24"/>
          <w:szCs w:val="24"/>
        </w:rPr>
        <w:br w:type="page"/>
      </w:r>
      <w:r w:rsidRPr="007F7A36">
        <w:rPr>
          <w:rFonts w:ascii="Book Antiqua" w:hAnsi="Book Antiqua"/>
          <w:sz w:val="24"/>
          <w:szCs w:val="24"/>
        </w:rPr>
        <w:lastRenderedPageBreak/>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EVALUATION FOR</w:t>
      </w:r>
    </w:p>
    <w:p w14:paraId="6E1D3AE2" w14:textId="77777777" w:rsidR="005742F6" w:rsidRPr="007F7A36" w:rsidRDefault="00A551E4">
      <w:pPr>
        <w:jc w:val="both"/>
        <w:rPr>
          <w:rFonts w:ascii="Book Antiqua" w:hAnsi="Book Antiqua"/>
          <w:sz w:val="24"/>
          <w:szCs w:val="24"/>
        </w:rPr>
      </w:pP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r>
      <w:r w:rsidRPr="007F7A36">
        <w:rPr>
          <w:rFonts w:ascii="Book Antiqua" w:hAnsi="Book Antiqua"/>
          <w:sz w:val="24"/>
          <w:szCs w:val="24"/>
        </w:rPr>
        <w:tab/>
        <w:t>AGENCY USE ONLY</w:t>
      </w:r>
    </w:p>
    <w:p w14:paraId="7268E2E4" w14:textId="77777777" w:rsidR="005742F6" w:rsidRPr="007F7A36" w:rsidRDefault="005742F6">
      <w:pPr>
        <w:jc w:val="both"/>
        <w:rPr>
          <w:rFonts w:ascii="Book Antiqua" w:hAnsi="Book Antiqua"/>
          <w:sz w:val="24"/>
          <w:szCs w:val="24"/>
        </w:rPr>
      </w:pPr>
    </w:p>
    <w:p w14:paraId="3CD52928" w14:textId="77777777" w:rsidR="005742F6" w:rsidRPr="007F7A36" w:rsidRDefault="00A551E4" w:rsidP="00A551E4">
      <w:pPr>
        <w:numPr>
          <w:ilvl w:val="0"/>
          <w:numId w:val="24"/>
        </w:numPr>
        <w:jc w:val="both"/>
        <w:rPr>
          <w:rFonts w:ascii="Book Antiqua" w:hAnsi="Book Antiqua"/>
          <w:sz w:val="24"/>
          <w:szCs w:val="24"/>
        </w:rPr>
      </w:pPr>
      <w:r w:rsidRPr="007F7A36">
        <w:rPr>
          <w:rFonts w:ascii="Book Antiqua" w:hAnsi="Book Antiqua"/>
          <w:sz w:val="24"/>
          <w:szCs w:val="24"/>
        </w:rPr>
        <w:t xml:space="preserve">Will the proposal require any new roads or streets, or improvements </w:t>
      </w:r>
    </w:p>
    <w:p w14:paraId="5898C5C3"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to existing roads or streets, not including driveways?  If so, generally</w:t>
      </w:r>
    </w:p>
    <w:p w14:paraId="77E7A8B2"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 xml:space="preserve">describe (indicate whether public or private). </w:t>
      </w:r>
    </w:p>
    <w:p w14:paraId="0D3FB339" w14:textId="77777777" w:rsidR="00A31739" w:rsidRPr="005425B4" w:rsidRDefault="00A31739" w:rsidP="00A31739">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5FCB3D3D" w14:textId="77777777" w:rsidR="00A31739" w:rsidRPr="005425B4" w:rsidRDefault="00A31739" w:rsidP="00A31739">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12F93B75" w14:textId="77777777" w:rsidR="005742F6" w:rsidRPr="007F7A36" w:rsidRDefault="005742F6">
      <w:pPr>
        <w:jc w:val="both"/>
        <w:rPr>
          <w:rFonts w:ascii="Book Antiqua" w:hAnsi="Book Antiqua"/>
          <w:b/>
          <w:sz w:val="24"/>
          <w:szCs w:val="24"/>
        </w:rPr>
      </w:pPr>
    </w:p>
    <w:p w14:paraId="7E6AB95D" w14:textId="77777777" w:rsidR="005742F6" w:rsidRPr="007F7A36" w:rsidRDefault="00A551E4" w:rsidP="00A551E4">
      <w:pPr>
        <w:numPr>
          <w:ilvl w:val="0"/>
          <w:numId w:val="24"/>
        </w:numPr>
        <w:jc w:val="both"/>
        <w:rPr>
          <w:rFonts w:ascii="Book Antiqua" w:hAnsi="Book Antiqua"/>
          <w:sz w:val="24"/>
          <w:szCs w:val="24"/>
        </w:rPr>
      </w:pPr>
      <w:r w:rsidRPr="007F7A36">
        <w:rPr>
          <w:rFonts w:ascii="Book Antiqua" w:hAnsi="Book Antiqua"/>
          <w:sz w:val="24"/>
          <w:szCs w:val="24"/>
        </w:rPr>
        <w:t xml:space="preserve">Will the project use (or occur in the immediate vicinity of) water, </w:t>
      </w:r>
    </w:p>
    <w:p w14:paraId="5F561806"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rail, or air transportation?  If so, generally describe.</w:t>
      </w:r>
    </w:p>
    <w:p w14:paraId="04E4861C" w14:textId="77777777" w:rsidR="00A31739" w:rsidRPr="005425B4" w:rsidRDefault="00A31739" w:rsidP="00A31739">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4DF9912D" w14:textId="77777777" w:rsidR="00A31739" w:rsidRPr="005425B4" w:rsidRDefault="00A31739" w:rsidP="00A31739">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7A433D3E" w14:textId="77777777" w:rsidR="005742F6" w:rsidRPr="007F7A36" w:rsidRDefault="005742F6">
      <w:pPr>
        <w:jc w:val="both"/>
        <w:rPr>
          <w:rFonts w:ascii="Book Antiqua" w:hAnsi="Book Antiqua"/>
          <w:sz w:val="24"/>
          <w:szCs w:val="24"/>
        </w:rPr>
      </w:pPr>
    </w:p>
    <w:p w14:paraId="009161D2" w14:textId="77777777" w:rsidR="005742F6" w:rsidRPr="007F7A36" w:rsidRDefault="00A551E4" w:rsidP="00A551E4">
      <w:pPr>
        <w:numPr>
          <w:ilvl w:val="0"/>
          <w:numId w:val="24"/>
        </w:numPr>
        <w:jc w:val="both"/>
        <w:rPr>
          <w:rFonts w:ascii="Book Antiqua" w:hAnsi="Book Antiqua"/>
          <w:sz w:val="24"/>
          <w:szCs w:val="24"/>
        </w:rPr>
      </w:pPr>
      <w:r w:rsidRPr="007F7A36">
        <w:rPr>
          <w:rFonts w:ascii="Book Antiqua" w:hAnsi="Book Antiqua"/>
          <w:sz w:val="24"/>
          <w:szCs w:val="24"/>
        </w:rPr>
        <w:t xml:space="preserve">How many vehicular trips per day would be generated by the </w:t>
      </w:r>
    </w:p>
    <w:p w14:paraId="64627726"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completed project?  If known, indicate when peak volumes would occur.</w:t>
      </w:r>
    </w:p>
    <w:p w14:paraId="3081E00C" w14:textId="77777777" w:rsidR="005742F6" w:rsidRPr="007F7A36" w:rsidRDefault="00A551E4" w:rsidP="00A31739">
      <w:pPr>
        <w:spacing w:before="120"/>
        <w:ind w:left="720" w:right="2304"/>
        <w:rPr>
          <w:rFonts w:ascii="Book Antiqua" w:hAnsi="Book Antiqua"/>
          <w:b/>
          <w:sz w:val="24"/>
          <w:szCs w:val="24"/>
        </w:rPr>
      </w:pPr>
      <w:r w:rsidRPr="007F7A36">
        <w:rPr>
          <w:rFonts w:ascii="Book Antiqua" w:hAnsi="Book Antiqua"/>
          <w:b/>
          <w:sz w:val="24"/>
          <w:szCs w:val="24"/>
        </w:rPr>
        <w:t>Implementing the SWMP may cause slight increase in vehicular traffic, and future increases in waste tonnages will increase truck transportation requirements (for waste export containers and garbage collection vehicles).</w:t>
      </w:r>
    </w:p>
    <w:p w14:paraId="017CF93D" w14:textId="77777777" w:rsidR="005742F6" w:rsidRPr="007F7A36" w:rsidRDefault="005742F6">
      <w:pPr>
        <w:jc w:val="both"/>
        <w:rPr>
          <w:rFonts w:ascii="Book Antiqua" w:hAnsi="Book Antiqua"/>
          <w:sz w:val="24"/>
          <w:szCs w:val="24"/>
        </w:rPr>
      </w:pPr>
    </w:p>
    <w:p w14:paraId="32725A93" w14:textId="77777777" w:rsidR="005742F6" w:rsidRPr="007F7A36" w:rsidRDefault="00A551E4">
      <w:pPr>
        <w:jc w:val="both"/>
        <w:rPr>
          <w:rFonts w:ascii="Book Antiqua" w:hAnsi="Book Antiqua"/>
          <w:sz w:val="24"/>
          <w:szCs w:val="24"/>
        </w:rPr>
      </w:pPr>
      <w:r w:rsidRPr="007F7A36">
        <w:rPr>
          <w:rFonts w:ascii="Book Antiqua" w:hAnsi="Book Antiqua"/>
          <w:sz w:val="24"/>
          <w:szCs w:val="24"/>
        </w:rPr>
        <w:t>g.</w:t>
      </w:r>
      <w:r w:rsidRPr="007F7A36">
        <w:rPr>
          <w:rFonts w:ascii="Book Antiqua" w:hAnsi="Book Antiqua"/>
          <w:sz w:val="24"/>
          <w:szCs w:val="24"/>
        </w:rPr>
        <w:tab/>
        <w:t>Proposed measures to reduce or control transportation impacts, if any:</w:t>
      </w:r>
    </w:p>
    <w:p w14:paraId="680982D5" w14:textId="77777777" w:rsidR="00A31739" w:rsidRPr="005425B4" w:rsidRDefault="00A31739" w:rsidP="00A31739">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4FED0B05" w14:textId="77777777" w:rsidR="00A31739" w:rsidRPr="005425B4" w:rsidRDefault="00A31739" w:rsidP="00A31739">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53CC94AF" w14:textId="77777777" w:rsidR="005742F6" w:rsidRDefault="005742F6">
      <w:pPr>
        <w:jc w:val="both"/>
        <w:rPr>
          <w:rFonts w:ascii="Book Antiqua" w:hAnsi="Book Antiqua"/>
          <w:sz w:val="24"/>
          <w:szCs w:val="24"/>
        </w:rPr>
      </w:pPr>
    </w:p>
    <w:p w14:paraId="6A70DD8E" w14:textId="77777777" w:rsidR="00A31739" w:rsidRPr="007F7A36" w:rsidRDefault="00A31739">
      <w:pPr>
        <w:jc w:val="both"/>
        <w:rPr>
          <w:rFonts w:ascii="Book Antiqua" w:hAnsi="Book Antiqua"/>
          <w:sz w:val="24"/>
          <w:szCs w:val="24"/>
        </w:rPr>
      </w:pPr>
    </w:p>
    <w:p w14:paraId="06F08494" w14:textId="77777777" w:rsidR="005742F6" w:rsidRPr="007F7A36" w:rsidRDefault="00A551E4">
      <w:pPr>
        <w:ind w:left="720" w:hanging="720"/>
        <w:jc w:val="both"/>
        <w:rPr>
          <w:rFonts w:ascii="Book Antiqua" w:hAnsi="Book Antiqua"/>
          <w:b/>
          <w:sz w:val="24"/>
          <w:szCs w:val="24"/>
        </w:rPr>
      </w:pPr>
      <w:r w:rsidRPr="007F7A36">
        <w:rPr>
          <w:rFonts w:ascii="Book Antiqua" w:hAnsi="Book Antiqua"/>
          <w:b/>
          <w:sz w:val="24"/>
          <w:szCs w:val="24"/>
        </w:rPr>
        <w:t>15.</w:t>
      </w:r>
      <w:r w:rsidRPr="007F7A36">
        <w:rPr>
          <w:rFonts w:ascii="Book Antiqua" w:hAnsi="Book Antiqua"/>
          <w:b/>
          <w:sz w:val="24"/>
          <w:szCs w:val="24"/>
        </w:rPr>
        <w:tab/>
        <w:t>PUBLIC SERVICES</w:t>
      </w:r>
    </w:p>
    <w:p w14:paraId="541ADC22" w14:textId="77777777" w:rsidR="005742F6" w:rsidRPr="007F7A36" w:rsidRDefault="005742F6">
      <w:pPr>
        <w:jc w:val="both"/>
        <w:rPr>
          <w:rFonts w:ascii="Book Antiqua" w:hAnsi="Book Antiqua"/>
          <w:sz w:val="24"/>
          <w:szCs w:val="24"/>
        </w:rPr>
      </w:pPr>
    </w:p>
    <w:p w14:paraId="257BF14D" w14:textId="77777777" w:rsidR="005742F6" w:rsidRPr="007F7A36" w:rsidRDefault="00A551E4" w:rsidP="00A551E4">
      <w:pPr>
        <w:numPr>
          <w:ilvl w:val="0"/>
          <w:numId w:val="25"/>
        </w:numPr>
        <w:jc w:val="both"/>
        <w:rPr>
          <w:rFonts w:ascii="Book Antiqua" w:hAnsi="Book Antiqua"/>
          <w:sz w:val="24"/>
          <w:szCs w:val="24"/>
        </w:rPr>
      </w:pPr>
      <w:r w:rsidRPr="007F7A36">
        <w:rPr>
          <w:rFonts w:ascii="Book Antiqua" w:hAnsi="Book Antiqua"/>
          <w:sz w:val="24"/>
          <w:szCs w:val="24"/>
        </w:rPr>
        <w:t xml:space="preserve">Would the project result in an increased need for public services </w:t>
      </w:r>
    </w:p>
    <w:p w14:paraId="1EE4CE7F"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 xml:space="preserve">(for example: fire protection, police protection, health care, </w:t>
      </w:r>
    </w:p>
    <w:p w14:paraId="4AD2A877"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schools, other)?  If so, generally describe.</w:t>
      </w:r>
    </w:p>
    <w:p w14:paraId="0E95BE44" w14:textId="77777777" w:rsidR="005742F6" w:rsidRPr="007F7A36" w:rsidRDefault="00A551E4" w:rsidP="00A31739">
      <w:pPr>
        <w:spacing w:before="120"/>
        <w:ind w:firstLine="720"/>
        <w:rPr>
          <w:rFonts w:ascii="Book Antiqua" w:hAnsi="Book Antiqua"/>
          <w:b/>
          <w:sz w:val="24"/>
          <w:szCs w:val="24"/>
        </w:rPr>
      </w:pPr>
      <w:r w:rsidRPr="007F7A36">
        <w:rPr>
          <w:rFonts w:ascii="Book Antiqua" w:hAnsi="Book Antiqua"/>
          <w:b/>
          <w:sz w:val="24"/>
          <w:szCs w:val="24"/>
        </w:rPr>
        <w:t>Does not apply.</w:t>
      </w:r>
    </w:p>
    <w:p w14:paraId="21B0F2CC" w14:textId="77777777" w:rsidR="005742F6" w:rsidRPr="007F7A36" w:rsidRDefault="005742F6">
      <w:pPr>
        <w:jc w:val="both"/>
        <w:rPr>
          <w:rFonts w:ascii="Book Antiqua" w:hAnsi="Book Antiqua"/>
          <w:sz w:val="24"/>
          <w:szCs w:val="24"/>
        </w:rPr>
      </w:pPr>
    </w:p>
    <w:p w14:paraId="1C5F4983" w14:textId="77777777" w:rsidR="005742F6" w:rsidRPr="007F7A36" w:rsidRDefault="00A551E4" w:rsidP="00A551E4">
      <w:pPr>
        <w:numPr>
          <w:ilvl w:val="0"/>
          <w:numId w:val="25"/>
        </w:numPr>
        <w:jc w:val="both"/>
        <w:rPr>
          <w:rFonts w:ascii="Book Antiqua" w:hAnsi="Book Antiqua"/>
          <w:sz w:val="24"/>
          <w:szCs w:val="24"/>
        </w:rPr>
      </w:pPr>
      <w:r w:rsidRPr="007F7A36">
        <w:rPr>
          <w:rFonts w:ascii="Book Antiqua" w:hAnsi="Book Antiqua"/>
          <w:sz w:val="24"/>
          <w:szCs w:val="24"/>
        </w:rPr>
        <w:t xml:space="preserve">Proposed measures to reduce or control direct impacts on public </w:t>
      </w:r>
    </w:p>
    <w:p w14:paraId="0E93F26C"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services, if any.</w:t>
      </w:r>
    </w:p>
    <w:p w14:paraId="5CC7C5D1" w14:textId="77777777" w:rsidR="00A31739" w:rsidRPr="005425B4" w:rsidRDefault="00A31739" w:rsidP="00A31739">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76FCBFAF" w14:textId="77777777" w:rsidR="00A31739" w:rsidRPr="005425B4" w:rsidRDefault="00A31739" w:rsidP="00A31739">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595297D4" w14:textId="77777777" w:rsidR="005742F6" w:rsidRPr="007F7A36" w:rsidRDefault="005742F6">
      <w:pPr>
        <w:jc w:val="both"/>
        <w:rPr>
          <w:rFonts w:ascii="Book Antiqua" w:hAnsi="Book Antiqua"/>
          <w:sz w:val="24"/>
          <w:szCs w:val="24"/>
        </w:rPr>
      </w:pPr>
    </w:p>
    <w:p w14:paraId="50979893" w14:textId="77777777" w:rsidR="00A31739" w:rsidRPr="007F7A36" w:rsidRDefault="00A551E4" w:rsidP="00A31739">
      <w:pPr>
        <w:jc w:val="both"/>
        <w:rPr>
          <w:rFonts w:ascii="Book Antiqua" w:hAnsi="Book Antiqua"/>
          <w:sz w:val="24"/>
          <w:szCs w:val="24"/>
        </w:rPr>
      </w:pPr>
      <w:r w:rsidRPr="007F7A36">
        <w:rPr>
          <w:rFonts w:ascii="Book Antiqua" w:hAnsi="Book Antiqua"/>
          <w:b/>
          <w:sz w:val="24"/>
          <w:szCs w:val="24"/>
        </w:rPr>
        <w:br w:type="page"/>
      </w:r>
    </w:p>
    <w:p w14:paraId="62C52334" w14:textId="77777777" w:rsidR="00A31739" w:rsidRPr="007F7A36" w:rsidRDefault="00A31739" w:rsidP="00A31739">
      <w:pPr>
        <w:ind w:left="720" w:hanging="720"/>
        <w:jc w:val="both"/>
        <w:rPr>
          <w:rFonts w:ascii="Book Antiqua" w:hAnsi="Book Antiqua"/>
          <w:b/>
          <w:sz w:val="24"/>
          <w:szCs w:val="24"/>
        </w:rPr>
      </w:pPr>
      <w:r w:rsidRPr="007F7A36">
        <w:rPr>
          <w:rFonts w:ascii="Book Antiqua" w:hAnsi="Book Antiqua"/>
          <w:b/>
          <w:sz w:val="24"/>
          <w:szCs w:val="24"/>
        </w:rPr>
        <w:lastRenderedPageBreak/>
        <w:t>16.</w:t>
      </w:r>
      <w:r w:rsidRPr="007F7A36">
        <w:rPr>
          <w:rFonts w:ascii="Book Antiqua" w:hAnsi="Book Antiqua"/>
          <w:b/>
          <w:sz w:val="24"/>
          <w:szCs w:val="24"/>
        </w:rPr>
        <w:tab/>
        <w:t>UTILITIES</w:t>
      </w:r>
    </w:p>
    <w:p w14:paraId="3FE47FFF" w14:textId="77777777" w:rsidR="00A31739" w:rsidRPr="007F7A36" w:rsidRDefault="00A31739" w:rsidP="00A31739">
      <w:pPr>
        <w:jc w:val="both"/>
        <w:rPr>
          <w:rFonts w:ascii="Book Antiqua" w:hAnsi="Book Antiqua"/>
          <w:sz w:val="24"/>
          <w:szCs w:val="24"/>
        </w:rPr>
      </w:pPr>
    </w:p>
    <w:p w14:paraId="3C0F2803" w14:textId="77777777" w:rsidR="00A31739" w:rsidRPr="007F7A36" w:rsidRDefault="00A31739" w:rsidP="00A31739">
      <w:pPr>
        <w:numPr>
          <w:ilvl w:val="0"/>
          <w:numId w:val="17"/>
        </w:numPr>
        <w:jc w:val="both"/>
        <w:rPr>
          <w:rFonts w:ascii="Book Antiqua" w:hAnsi="Book Antiqua"/>
          <w:sz w:val="24"/>
          <w:szCs w:val="24"/>
        </w:rPr>
      </w:pPr>
      <w:r w:rsidRPr="007F7A36">
        <w:rPr>
          <w:rFonts w:ascii="Book Antiqua" w:hAnsi="Book Antiqua"/>
          <w:sz w:val="24"/>
          <w:szCs w:val="24"/>
        </w:rPr>
        <w:t>Circle utilities currently available at the site: electricity, natural gas,</w:t>
      </w:r>
    </w:p>
    <w:p w14:paraId="2C7ED4C8" w14:textId="77777777" w:rsidR="00A31739" w:rsidRPr="007F7A36" w:rsidRDefault="00A31739" w:rsidP="00A31739">
      <w:pPr>
        <w:ind w:firstLine="720"/>
        <w:jc w:val="both"/>
        <w:rPr>
          <w:rFonts w:ascii="Book Antiqua" w:hAnsi="Book Antiqua"/>
          <w:sz w:val="24"/>
          <w:szCs w:val="24"/>
        </w:rPr>
      </w:pPr>
      <w:r w:rsidRPr="007F7A36">
        <w:rPr>
          <w:rFonts w:ascii="Book Antiqua" w:hAnsi="Book Antiqua"/>
          <w:sz w:val="24"/>
          <w:szCs w:val="24"/>
        </w:rPr>
        <w:t>water, refuse service, telephone, sanitary sewer, septic system, other.</w:t>
      </w:r>
    </w:p>
    <w:p w14:paraId="18B5C065" w14:textId="77777777" w:rsidR="00A31739" w:rsidRPr="005425B4" w:rsidRDefault="00A31739" w:rsidP="00A31739">
      <w:pPr>
        <w:pStyle w:val="BlockText"/>
        <w:spacing w:before="120"/>
        <w:ind w:left="720"/>
        <w:rPr>
          <w:rFonts w:ascii="Book Antiqua" w:hAnsi="Book Antiqua"/>
          <w:b/>
          <w:bCs/>
          <w:sz w:val="24"/>
          <w:szCs w:val="24"/>
        </w:rPr>
      </w:pPr>
      <w:r w:rsidRPr="005425B4">
        <w:rPr>
          <w:rFonts w:ascii="Book Antiqua" w:hAnsi="Book Antiqua"/>
          <w:b/>
          <w:bCs/>
          <w:sz w:val="24"/>
          <w:szCs w:val="24"/>
        </w:rPr>
        <w:t xml:space="preserve">Does not apply, there is no specific site </w:t>
      </w:r>
    </w:p>
    <w:p w14:paraId="0FA29DF7" w14:textId="77777777" w:rsidR="00A31739" w:rsidRPr="005425B4" w:rsidRDefault="00A31739" w:rsidP="00A31739">
      <w:pPr>
        <w:pStyle w:val="BlockText"/>
        <w:ind w:left="720"/>
        <w:rPr>
          <w:rFonts w:ascii="Book Antiqua" w:hAnsi="Book Antiqua"/>
          <w:b/>
          <w:bCs/>
          <w:sz w:val="24"/>
          <w:szCs w:val="24"/>
        </w:rPr>
      </w:pPr>
      <w:r w:rsidRPr="005425B4">
        <w:rPr>
          <w:rFonts w:ascii="Book Antiqua" w:hAnsi="Book Antiqua"/>
          <w:b/>
          <w:bCs/>
          <w:sz w:val="24"/>
          <w:szCs w:val="24"/>
        </w:rPr>
        <w:t>being addressed by this plan.</w:t>
      </w:r>
    </w:p>
    <w:p w14:paraId="6C92B3D7" w14:textId="77777777" w:rsidR="00A31739" w:rsidRDefault="00A31739">
      <w:pPr>
        <w:jc w:val="both"/>
        <w:rPr>
          <w:rFonts w:ascii="Book Antiqua" w:hAnsi="Book Antiqua"/>
          <w:b/>
          <w:sz w:val="24"/>
          <w:szCs w:val="24"/>
        </w:rPr>
      </w:pPr>
    </w:p>
    <w:p w14:paraId="530A3844" w14:textId="77777777" w:rsidR="00A31739" w:rsidRDefault="00A31739">
      <w:pPr>
        <w:jc w:val="both"/>
        <w:rPr>
          <w:rFonts w:ascii="Book Antiqua" w:hAnsi="Book Antiqua"/>
          <w:b/>
          <w:sz w:val="24"/>
          <w:szCs w:val="24"/>
        </w:rPr>
      </w:pPr>
    </w:p>
    <w:p w14:paraId="4A1D579A" w14:textId="77777777" w:rsidR="005742F6" w:rsidRPr="007F7A36" w:rsidRDefault="00A551E4">
      <w:pPr>
        <w:jc w:val="both"/>
        <w:rPr>
          <w:rFonts w:ascii="Book Antiqua" w:hAnsi="Book Antiqua"/>
          <w:b/>
          <w:sz w:val="24"/>
          <w:szCs w:val="24"/>
        </w:rPr>
      </w:pPr>
      <w:r w:rsidRPr="007F7A36">
        <w:rPr>
          <w:rFonts w:ascii="Book Antiqua" w:hAnsi="Book Antiqua"/>
          <w:b/>
          <w:sz w:val="24"/>
          <w:szCs w:val="24"/>
        </w:rPr>
        <w:t>C.</w:t>
      </w:r>
      <w:r w:rsidRPr="007F7A36">
        <w:rPr>
          <w:rFonts w:ascii="Book Antiqua" w:hAnsi="Book Antiqua"/>
          <w:b/>
          <w:sz w:val="24"/>
          <w:szCs w:val="24"/>
        </w:rPr>
        <w:tab/>
        <w:t>SIGNATURE</w:t>
      </w:r>
    </w:p>
    <w:p w14:paraId="62B6930C" w14:textId="77777777" w:rsidR="005742F6" w:rsidRPr="007F7A36" w:rsidRDefault="005742F6">
      <w:pPr>
        <w:jc w:val="both"/>
        <w:rPr>
          <w:rFonts w:ascii="Book Antiqua" w:hAnsi="Book Antiqua"/>
          <w:sz w:val="24"/>
          <w:szCs w:val="24"/>
        </w:rPr>
      </w:pPr>
    </w:p>
    <w:p w14:paraId="113426FA" w14:textId="77777777" w:rsidR="005742F6" w:rsidRPr="007F7A36" w:rsidRDefault="00A551E4">
      <w:pPr>
        <w:ind w:left="720"/>
        <w:jc w:val="both"/>
        <w:rPr>
          <w:rFonts w:ascii="Book Antiqua" w:hAnsi="Book Antiqua"/>
          <w:sz w:val="24"/>
          <w:szCs w:val="24"/>
        </w:rPr>
      </w:pPr>
      <w:r w:rsidRPr="007F7A36">
        <w:rPr>
          <w:rFonts w:ascii="Book Antiqua" w:hAnsi="Book Antiqua"/>
          <w:sz w:val="24"/>
          <w:szCs w:val="24"/>
        </w:rPr>
        <w:t>The above answers are true and complete to the best of my knowledge.  I understand that the lead agency is relying on them to make its decision.</w:t>
      </w:r>
    </w:p>
    <w:p w14:paraId="18C802B7" w14:textId="77777777" w:rsidR="005742F6" w:rsidRPr="007F7A36" w:rsidRDefault="005742F6">
      <w:pPr>
        <w:jc w:val="both"/>
        <w:rPr>
          <w:rFonts w:ascii="Book Antiqua" w:hAnsi="Book Antiqua"/>
          <w:sz w:val="24"/>
          <w:szCs w:val="24"/>
        </w:rPr>
      </w:pPr>
    </w:p>
    <w:p w14:paraId="4C1CDB4E" w14:textId="77777777" w:rsidR="005742F6" w:rsidRPr="007F7A36" w:rsidRDefault="005742F6">
      <w:pPr>
        <w:ind w:left="1440" w:hanging="720"/>
        <w:jc w:val="both"/>
        <w:rPr>
          <w:rFonts w:ascii="Book Antiqua" w:hAnsi="Book Antiqua"/>
          <w:sz w:val="24"/>
          <w:szCs w:val="24"/>
        </w:rPr>
      </w:pPr>
    </w:p>
    <w:p w14:paraId="0A161B5A" w14:textId="77777777" w:rsidR="005742F6" w:rsidRPr="007F7A36" w:rsidRDefault="005742F6">
      <w:pPr>
        <w:ind w:left="1440" w:hanging="720"/>
        <w:jc w:val="both"/>
        <w:rPr>
          <w:rFonts w:ascii="Book Antiqua" w:hAnsi="Book Antiqua"/>
          <w:sz w:val="24"/>
          <w:szCs w:val="24"/>
        </w:rPr>
      </w:pPr>
    </w:p>
    <w:p w14:paraId="0D240146" w14:textId="77777777" w:rsidR="005742F6" w:rsidRPr="007F7A36" w:rsidRDefault="00A551E4">
      <w:pPr>
        <w:ind w:left="1440" w:hanging="720"/>
        <w:jc w:val="both"/>
        <w:rPr>
          <w:rFonts w:ascii="Book Antiqua" w:hAnsi="Book Antiqua"/>
          <w:sz w:val="24"/>
          <w:szCs w:val="24"/>
          <w:u w:val="single"/>
        </w:rPr>
      </w:pPr>
      <w:r w:rsidRPr="007F7A36">
        <w:rPr>
          <w:rFonts w:ascii="Book Antiqua" w:hAnsi="Book Antiqua"/>
          <w:sz w:val="24"/>
          <w:szCs w:val="24"/>
        </w:rPr>
        <w:t>Signature:</w:t>
      </w:r>
      <w:r w:rsidRPr="007F7A36">
        <w:rPr>
          <w:rFonts w:ascii="Book Antiqua" w:hAnsi="Book Antiqua"/>
          <w:sz w:val="24"/>
          <w:szCs w:val="24"/>
        </w:rPr>
        <w:tab/>
      </w:r>
      <w:r w:rsidRPr="007F7A36">
        <w:rPr>
          <w:rFonts w:ascii="Book Antiqua" w:hAnsi="Book Antiqua"/>
          <w:sz w:val="24"/>
          <w:szCs w:val="24"/>
        </w:rPr>
        <w:tab/>
        <w:t>__________________________________</w:t>
      </w:r>
      <w:r w:rsidRPr="007F7A36">
        <w:rPr>
          <w:rFonts w:ascii="Book Antiqua" w:hAnsi="Book Antiqua"/>
          <w:sz w:val="24"/>
          <w:szCs w:val="24"/>
        </w:rPr>
        <w:tab/>
      </w:r>
      <w:r w:rsidRPr="007F7A36">
        <w:rPr>
          <w:rFonts w:ascii="Book Antiqua" w:hAnsi="Book Antiqua"/>
          <w:sz w:val="24"/>
          <w:szCs w:val="24"/>
          <w:u w:val="single"/>
        </w:rPr>
        <w:t xml:space="preserve">                       </w:t>
      </w:r>
    </w:p>
    <w:p w14:paraId="39518909" w14:textId="77777777" w:rsidR="005742F6" w:rsidRPr="007F7A36" w:rsidRDefault="005742F6">
      <w:pPr>
        <w:jc w:val="both"/>
        <w:rPr>
          <w:rFonts w:ascii="Book Antiqua" w:hAnsi="Book Antiqua"/>
          <w:sz w:val="24"/>
          <w:szCs w:val="24"/>
          <w:u w:val="single"/>
        </w:rPr>
      </w:pPr>
    </w:p>
    <w:p w14:paraId="0802F75D" w14:textId="77777777" w:rsidR="005742F6" w:rsidRPr="007F7A36" w:rsidRDefault="005742F6">
      <w:pPr>
        <w:jc w:val="both"/>
        <w:rPr>
          <w:rFonts w:ascii="Book Antiqua" w:hAnsi="Book Antiqua"/>
          <w:sz w:val="24"/>
          <w:szCs w:val="24"/>
          <w:u w:val="single"/>
        </w:rPr>
      </w:pPr>
    </w:p>
    <w:p w14:paraId="74D85D22" w14:textId="77777777" w:rsidR="005742F6" w:rsidRPr="007F7A36" w:rsidRDefault="00A551E4">
      <w:pPr>
        <w:ind w:left="2880" w:hanging="2160"/>
        <w:jc w:val="both"/>
        <w:rPr>
          <w:rFonts w:ascii="Book Antiqua" w:hAnsi="Book Antiqua"/>
          <w:sz w:val="24"/>
          <w:szCs w:val="24"/>
          <w:u w:val="single"/>
        </w:rPr>
      </w:pPr>
      <w:r w:rsidRPr="007F7A36">
        <w:rPr>
          <w:rFonts w:ascii="Book Antiqua" w:hAnsi="Book Antiqua"/>
          <w:sz w:val="24"/>
          <w:szCs w:val="24"/>
        </w:rPr>
        <w:t>Date Submitted:</w:t>
      </w:r>
      <w:r w:rsidRPr="007F7A36">
        <w:rPr>
          <w:rFonts w:ascii="Book Antiqua" w:hAnsi="Book Antiqua"/>
          <w:sz w:val="24"/>
          <w:szCs w:val="24"/>
        </w:rPr>
        <w:tab/>
        <w:t>__________________________________</w:t>
      </w:r>
      <w:r w:rsidRPr="007F7A36">
        <w:rPr>
          <w:rFonts w:ascii="Book Antiqua" w:hAnsi="Book Antiqua"/>
          <w:sz w:val="24"/>
          <w:szCs w:val="24"/>
          <w:u w:val="single"/>
        </w:rPr>
        <w:t xml:space="preserve">       </w:t>
      </w:r>
    </w:p>
    <w:p w14:paraId="2B79E3F4" w14:textId="77777777" w:rsidR="005742F6" w:rsidRPr="007F7A36" w:rsidRDefault="005742F6">
      <w:pPr>
        <w:jc w:val="both"/>
        <w:rPr>
          <w:rFonts w:ascii="Book Antiqua" w:hAnsi="Book Antiqua"/>
          <w:sz w:val="24"/>
          <w:szCs w:val="24"/>
        </w:rPr>
      </w:pPr>
    </w:p>
    <w:p w14:paraId="7E2AD231" w14:textId="77777777" w:rsidR="005742F6" w:rsidRPr="007F7A36" w:rsidRDefault="00A551E4">
      <w:pPr>
        <w:pStyle w:val="Heading5"/>
        <w:rPr>
          <w:rFonts w:ascii="Book Antiqua" w:hAnsi="Book Antiqua"/>
          <w:sz w:val="24"/>
          <w:szCs w:val="24"/>
        </w:rPr>
      </w:pPr>
      <w:r w:rsidRPr="007F7A36">
        <w:rPr>
          <w:rFonts w:ascii="Book Antiqua" w:hAnsi="Book Antiqua"/>
          <w:sz w:val="24"/>
          <w:szCs w:val="24"/>
        </w:rPr>
        <w:br w:type="page"/>
      </w:r>
      <w:r w:rsidRPr="007F7A36">
        <w:rPr>
          <w:rFonts w:ascii="Book Antiqua" w:hAnsi="Book Antiqua"/>
          <w:sz w:val="24"/>
          <w:szCs w:val="24"/>
        </w:rPr>
        <w:lastRenderedPageBreak/>
        <w:t>D.</w:t>
      </w:r>
      <w:r w:rsidRPr="007F7A36">
        <w:rPr>
          <w:rFonts w:ascii="Book Antiqua" w:hAnsi="Book Antiqua"/>
          <w:sz w:val="24"/>
          <w:szCs w:val="24"/>
        </w:rPr>
        <w:tab/>
        <w:t xml:space="preserve">SUPPLEMENTAL SHEET FOR NONPROJECT ACTIONS </w:t>
      </w:r>
    </w:p>
    <w:p w14:paraId="4BCE97BD" w14:textId="77777777" w:rsidR="005742F6" w:rsidRPr="007F7A36" w:rsidRDefault="005742F6">
      <w:pPr>
        <w:jc w:val="both"/>
        <w:rPr>
          <w:rFonts w:ascii="Book Antiqua" w:hAnsi="Book Antiqua"/>
          <w:sz w:val="24"/>
          <w:szCs w:val="24"/>
        </w:rPr>
      </w:pPr>
    </w:p>
    <w:p w14:paraId="4FA003E7" w14:textId="77777777" w:rsidR="005742F6" w:rsidRPr="007F7A36" w:rsidRDefault="00A551E4">
      <w:pPr>
        <w:ind w:left="720" w:hanging="720"/>
        <w:jc w:val="both"/>
        <w:rPr>
          <w:rFonts w:ascii="Book Antiqua" w:hAnsi="Book Antiqua"/>
          <w:sz w:val="24"/>
          <w:szCs w:val="24"/>
        </w:rPr>
      </w:pPr>
      <w:r w:rsidRPr="007F7A36">
        <w:rPr>
          <w:rFonts w:ascii="Book Antiqua" w:hAnsi="Book Antiqua"/>
          <w:sz w:val="24"/>
          <w:szCs w:val="24"/>
        </w:rPr>
        <w:t>1.</w:t>
      </w:r>
      <w:r w:rsidRPr="007F7A36">
        <w:rPr>
          <w:rFonts w:ascii="Book Antiqua" w:hAnsi="Book Antiqua"/>
          <w:sz w:val="24"/>
          <w:szCs w:val="24"/>
        </w:rPr>
        <w:tab/>
        <w:t>How would the proposal be likely to increase discharge to water; emissions to air; production, storage, or release of toxic or hazardous substances; or production of noise?</w:t>
      </w:r>
    </w:p>
    <w:p w14:paraId="48C29161" w14:textId="77777777" w:rsidR="005742F6" w:rsidRPr="007F7A36" w:rsidRDefault="00A551E4" w:rsidP="00E20DE9">
      <w:pPr>
        <w:spacing w:before="120"/>
        <w:ind w:left="720"/>
        <w:rPr>
          <w:rFonts w:ascii="Book Antiqua" w:hAnsi="Book Antiqua"/>
          <w:b/>
          <w:sz w:val="24"/>
          <w:szCs w:val="24"/>
        </w:rPr>
      </w:pPr>
      <w:r w:rsidRPr="007F7A36">
        <w:rPr>
          <w:rFonts w:ascii="Book Antiqua" w:hAnsi="Book Antiqua"/>
          <w:b/>
          <w:sz w:val="24"/>
          <w:szCs w:val="24"/>
        </w:rPr>
        <w:t xml:space="preserve">By providing for secure disposal of solid wastes and increased recycling activities, the SWMP is expected to decrease impacts and discharges to water and air, and to provide for more secure handling of toxic or hazardous substances that may be part of the solid waste stream.  No substantial increases or decreases in noise levels are expected as a result of the SWMP’s recommendations.  </w:t>
      </w:r>
    </w:p>
    <w:p w14:paraId="6B50159F" w14:textId="77777777" w:rsidR="005742F6" w:rsidRPr="007F7A36" w:rsidRDefault="005742F6">
      <w:pPr>
        <w:jc w:val="both"/>
        <w:rPr>
          <w:rFonts w:ascii="Book Antiqua" w:hAnsi="Book Antiqua"/>
          <w:sz w:val="24"/>
          <w:szCs w:val="24"/>
        </w:rPr>
      </w:pPr>
    </w:p>
    <w:p w14:paraId="7A5A575D" w14:textId="77777777" w:rsidR="005742F6" w:rsidRPr="007F7A36" w:rsidRDefault="00A551E4">
      <w:pPr>
        <w:ind w:left="720" w:hanging="720"/>
        <w:jc w:val="both"/>
        <w:rPr>
          <w:rFonts w:ascii="Book Antiqua" w:hAnsi="Book Antiqua"/>
          <w:sz w:val="24"/>
          <w:szCs w:val="24"/>
        </w:rPr>
      </w:pPr>
      <w:r w:rsidRPr="007F7A36">
        <w:rPr>
          <w:rFonts w:ascii="Book Antiqua" w:hAnsi="Book Antiqua"/>
          <w:sz w:val="24"/>
          <w:szCs w:val="24"/>
        </w:rPr>
        <w:t>2.</w:t>
      </w:r>
      <w:r w:rsidRPr="007F7A36">
        <w:rPr>
          <w:rFonts w:ascii="Book Antiqua" w:hAnsi="Book Antiqua"/>
          <w:sz w:val="24"/>
          <w:szCs w:val="24"/>
        </w:rPr>
        <w:tab/>
        <w:t>How would the proposal be likely to affect plants, animals, fish, or marine life?</w:t>
      </w:r>
    </w:p>
    <w:p w14:paraId="76D68C7C" w14:textId="77777777" w:rsidR="005742F6" w:rsidRPr="007F7A36" w:rsidRDefault="00A551E4" w:rsidP="00E20DE9">
      <w:pPr>
        <w:spacing w:before="120"/>
        <w:ind w:left="720"/>
        <w:rPr>
          <w:rFonts w:ascii="Book Antiqua" w:hAnsi="Book Antiqua"/>
          <w:b/>
          <w:sz w:val="24"/>
          <w:szCs w:val="24"/>
        </w:rPr>
      </w:pPr>
      <w:r w:rsidRPr="007F7A36">
        <w:rPr>
          <w:rFonts w:ascii="Book Antiqua" w:hAnsi="Book Antiqua"/>
          <w:b/>
          <w:sz w:val="24"/>
          <w:szCs w:val="24"/>
        </w:rPr>
        <w:t>No significant impacts to plant, animal, fish, or marine life are expected.</w:t>
      </w:r>
    </w:p>
    <w:p w14:paraId="1FD85B13" w14:textId="77777777" w:rsidR="005742F6" w:rsidRPr="007F7A36" w:rsidRDefault="005742F6">
      <w:pPr>
        <w:pStyle w:val="BodyTextIndent2"/>
        <w:jc w:val="both"/>
        <w:rPr>
          <w:rFonts w:ascii="Book Antiqua" w:hAnsi="Book Antiqua"/>
          <w:sz w:val="24"/>
          <w:szCs w:val="24"/>
        </w:rPr>
      </w:pPr>
    </w:p>
    <w:p w14:paraId="4A2A9C47" w14:textId="77777777" w:rsidR="005742F6" w:rsidRPr="007F7A36" w:rsidRDefault="00A551E4" w:rsidP="00E20DE9">
      <w:pPr>
        <w:ind w:left="720"/>
        <w:jc w:val="both"/>
        <w:rPr>
          <w:rFonts w:ascii="Book Antiqua" w:hAnsi="Book Antiqua"/>
          <w:sz w:val="24"/>
          <w:szCs w:val="24"/>
        </w:rPr>
      </w:pPr>
      <w:r w:rsidRPr="007F7A36">
        <w:rPr>
          <w:rFonts w:ascii="Book Antiqua" w:hAnsi="Book Antiqua"/>
          <w:sz w:val="24"/>
          <w:szCs w:val="24"/>
        </w:rPr>
        <w:t>Proposed measures to protect or conserve plants, animals, fish, or marine life are:</w:t>
      </w:r>
    </w:p>
    <w:p w14:paraId="5FBA285B" w14:textId="77777777" w:rsidR="005742F6" w:rsidRPr="007F7A36" w:rsidRDefault="00A551E4" w:rsidP="00E20DE9">
      <w:pPr>
        <w:spacing w:before="120"/>
        <w:ind w:firstLine="720"/>
        <w:rPr>
          <w:rFonts w:ascii="Book Antiqua" w:hAnsi="Book Antiqua"/>
          <w:b/>
          <w:sz w:val="24"/>
          <w:szCs w:val="24"/>
        </w:rPr>
      </w:pPr>
      <w:r w:rsidRPr="007F7A36">
        <w:rPr>
          <w:rFonts w:ascii="Book Antiqua" w:hAnsi="Book Antiqua"/>
          <w:b/>
          <w:sz w:val="24"/>
          <w:szCs w:val="24"/>
        </w:rPr>
        <w:t>Does not apply.</w:t>
      </w:r>
    </w:p>
    <w:p w14:paraId="03AB1FBA" w14:textId="77777777" w:rsidR="005742F6" w:rsidRPr="007F7A36" w:rsidRDefault="005742F6">
      <w:pPr>
        <w:jc w:val="both"/>
        <w:rPr>
          <w:rFonts w:ascii="Book Antiqua" w:hAnsi="Book Antiqua"/>
          <w:sz w:val="24"/>
          <w:szCs w:val="24"/>
        </w:rPr>
      </w:pPr>
    </w:p>
    <w:p w14:paraId="56ECCEED" w14:textId="77777777" w:rsidR="005742F6" w:rsidRPr="007F7A36" w:rsidRDefault="00A551E4">
      <w:pPr>
        <w:ind w:left="720" w:hanging="720"/>
        <w:jc w:val="both"/>
        <w:rPr>
          <w:rFonts w:ascii="Book Antiqua" w:hAnsi="Book Antiqua"/>
          <w:sz w:val="24"/>
          <w:szCs w:val="24"/>
        </w:rPr>
      </w:pPr>
      <w:r w:rsidRPr="007F7A36">
        <w:rPr>
          <w:rFonts w:ascii="Book Antiqua" w:hAnsi="Book Antiqua"/>
          <w:sz w:val="24"/>
          <w:szCs w:val="24"/>
        </w:rPr>
        <w:t>3.</w:t>
      </w:r>
      <w:r w:rsidRPr="007F7A36">
        <w:rPr>
          <w:rFonts w:ascii="Book Antiqua" w:hAnsi="Book Antiqua"/>
          <w:sz w:val="24"/>
          <w:szCs w:val="24"/>
        </w:rPr>
        <w:tab/>
        <w:t>How would the proposal be likely to deplete energy or natural resources?</w:t>
      </w:r>
    </w:p>
    <w:p w14:paraId="55CB4851" w14:textId="77777777" w:rsidR="005742F6" w:rsidRPr="007F7A36" w:rsidRDefault="00A551E4" w:rsidP="00E20DE9">
      <w:pPr>
        <w:spacing w:before="120"/>
        <w:ind w:left="720"/>
        <w:rPr>
          <w:rFonts w:ascii="Book Antiqua" w:hAnsi="Book Antiqua"/>
          <w:b/>
          <w:sz w:val="24"/>
          <w:szCs w:val="24"/>
        </w:rPr>
      </w:pPr>
      <w:r w:rsidRPr="007F7A36">
        <w:rPr>
          <w:rFonts w:ascii="Book Antiqua" w:hAnsi="Book Antiqua"/>
          <w:b/>
          <w:sz w:val="24"/>
          <w:szCs w:val="24"/>
        </w:rPr>
        <w:t>A small amount of energy and materials will be needed to implement the recommendations in the SWMP, but this is expected to be more than offset by the energy and resources conserved as the result of increased waste prevention, recycling and composting recommended by the plan.</w:t>
      </w:r>
    </w:p>
    <w:p w14:paraId="72A22CAE" w14:textId="77777777" w:rsidR="005742F6" w:rsidRPr="007F7A36" w:rsidRDefault="005742F6">
      <w:pPr>
        <w:pStyle w:val="BodyTextIndent2"/>
        <w:jc w:val="both"/>
        <w:rPr>
          <w:rFonts w:ascii="Book Antiqua" w:hAnsi="Book Antiqua"/>
          <w:sz w:val="24"/>
          <w:szCs w:val="24"/>
        </w:rPr>
      </w:pPr>
    </w:p>
    <w:p w14:paraId="52990692"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Proposed measures to protect or conserve energy and natural resources are:</w:t>
      </w:r>
    </w:p>
    <w:p w14:paraId="539DF684" w14:textId="77777777" w:rsidR="005742F6" w:rsidRPr="007F7A36" w:rsidRDefault="00A551E4" w:rsidP="00E20DE9">
      <w:pPr>
        <w:spacing w:before="120"/>
        <w:ind w:firstLine="720"/>
        <w:rPr>
          <w:rFonts w:ascii="Book Antiqua" w:hAnsi="Book Antiqua"/>
          <w:b/>
          <w:sz w:val="24"/>
          <w:szCs w:val="24"/>
        </w:rPr>
      </w:pPr>
      <w:r w:rsidRPr="007F7A36">
        <w:rPr>
          <w:rFonts w:ascii="Book Antiqua" w:hAnsi="Book Antiqua"/>
          <w:b/>
          <w:sz w:val="24"/>
          <w:szCs w:val="24"/>
        </w:rPr>
        <w:t>Does not apply.</w:t>
      </w:r>
    </w:p>
    <w:p w14:paraId="6E06F9DF" w14:textId="77777777" w:rsidR="005742F6" w:rsidRPr="007F7A36" w:rsidRDefault="005742F6">
      <w:pPr>
        <w:jc w:val="both"/>
        <w:rPr>
          <w:rFonts w:ascii="Book Antiqua" w:hAnsi="Book Antiqua"/>
          <w:sz w:val="24"/>
          <w:szCs w:val="24"/>
        </w:rPr>
      </w:pPr>
    </w:p>
    <w:p w14:paraId="1CACCAA3" w14:textId="77777777" w:rsidR="005742F6" w:rsidRPr="007F7A36" w:rsidRDefault="00A551E4">
      <w:pPr>
        <w:ind w:left="720" w:hanging="720"/>
        <w:jc w:val="both"/>
        <w:rPr>
          <w:rFonts w:ascii="Book Antiqua" w:hAnsi="Book Antiqua"/>
          <w:sz w:val="24"/>
          <w:szCs w:val="24"/>
        </w:rPr>
      </w:pPr>
      <w:r w:rsidRPr="007F7A36">
        <w:rPr>
          <w:rFonts w:ascii="Book Antiqua" w:hAnsi="Book Antiqua"/>
          <w:sz w:val="24"/>
          <w:szCs w:val="24"/>
        </w:rPr>
        <w:t>4.</w:t>
      </w:r>
      <w:r w:rsidRPr="007F7A36">
        <w:rPr>
          <w:rFonts w:ascii="Book Antiqua" w:hAnsi="Book Antiqua"/>
          <w:sz w:val="24"/>
          <w:szCs w:val="24"/>
        </w:rPr>
        <w:tab/>
        <w:t xml:space="preserve">How would the proposal be likely to use or affect environmentally sensitive areas or areas designated (or eligible or under study) for governmental protection; such as parks, wilderness, wild and scenic rivers, threatened or endangered species habitat, historic or cultural sites, wetlands, floodplains, or prime farmlands? </w:t>
      </w:r>
    </w:p>
    <w:p w14:paraId="2BE694FA" w14:textId="77777777" w:rsidR="005742F6" w:rsidRPr="007F7A36" w:rsidRDefault="00A551E4" w:rsidP="00E20DE9">
      <w:pPr>
        <w:spacing w:before="120"/>
        <w:ind w:left="720"/>
        <w:rPr>
          <w:rFonts w:ascii="Book Antiqua" w:hAnsi="Book Antiqua"/>
          <w:b/>
          <w:sz w:val="24"/>
          <w:szCs w:val="24"/>
        </w:rPr>
      </w:pPr>
      <w:r w:rsidRPr="007F7A36">
        <w:rPr>
          <w:rFonts w:ascii="Book Antiqua" w:hAnsi="Book Antiqua"/>
          <w:b/>
          <w:sz w:val="24"/>
          <w:szCs w:val="24"/>
        </w:rPr>
        <w:t xml:space="preserve">No substantial impacts, either positive or negative, to environmentally sensitive or other protected areas are expected to result from the recommendations in the SWMP.  </w:t>
      </w:r>
    </w:p>
    <w:p w14:paraId="47EDF26B" w14:textId="77777777" w:rsidR="005742F6" w:rsidRPr="007F7A36" w:rsidRDefault="005742F6">
      <w:pPr>
        <w:ind w:left="720"/>
        <w:rPr>
          <w:rFonts w:ascii="Book Antiqua" w:hAnsi="Book Antiqua"/>
          <w:b/>
          <w:sz w:val="24"/>
          <w:szCs w:val="24"/>
        </w:rPr>
      </w:pPr>
    </w:p>
    <w:p w14:paraId="0E79C42C" w14:textId="77777777" w:rsidR="005742F6" w:rsidRPr="007F7A36" w:rsidRDefault="00A551E4" w:rsidP="00E20DE9">
      <w:pPr>
        <w:ind w:left="720"/>
        <w:jc w:val="both"/>
        <w:rPr>
          <w:rFonts w:ascii="Book Antiqua" w:hAnsi="Book Antiqua"/>
          <w:sz w:val="24"/>
          <w:szCs w:val="24"/>
        </w:rPr>
      </w:pPr>
      <w:r w:rsidRPr="007F7A36">
        <w:rPr>
          <w:rFonts w:ascii="Book Antiqua" w:hAnsi="Book Antiqua"/>
          <w:sz w:val="24"/>
          <w:szCs w:val="24"/>
        </w:rPr>
        <w:t>Proposed measures to protect such resources or to avoid or reduce impacts are:</w:t>
      </w:r>
    </w:p>
    <w:p w14:paraId="70678288" w14:textId="77777777" w:rsidR="005742F6" w:rsidRPr="007F7A36" w:rsidRDefault="00A551E4" w:rsidP="00E20DE9">
      <w:pPr>
        <w:spacing w:before="120"/>
        <w:ind w:firstLine="720"/>
        <w:rPr>
          <w:rFonts w:ascii="Book Antiqua" w:hAnsi="Book Antiqua"/>
          <w:b/>
          <w:sz w:val="24"/>
          <w:szCs w:val="24"/>
        </w:rPr>
      </w:pPr>
      <w:r w:rsidRPr="007F7A36">
        <w:rPr>
          <w:rFonts w:ascii="Book Antiqua" w:hAnsi="Book Antiqua"/>
          <w:b/>
          <w:sz w:val="24"/>
          <w:szCs w:val="24"/>
        </w:rPr>
        <w:t>Does not apply.</w:t>
      </w:r>
    </w:p>
    <w:p w14:paraId="4E077E3C" w14:textId="77777777" w:rsidR="00E20DE9" w:rsidRDefault="00E20DE9">
      <w:pPr>
        <w:rPr>
          <w:rFonts w:ascii="Book Antiqua" w:hAnsi="Book Antiqua"/>
          <w:sz w:val="24"/>
          <w:szCs w:val="24"/>
        </w:rPr>
      </w:pPr>
      <w:r>
        <w:rPr>
          <w:rFonts w:ascii="Book Antiqua" w:hAnsi="Book Antiqua"/>
          <w:sz w:val="24"/>
          <w:szCs w:val="24"/>
        </w:rPr>
        <w:br w:type="page"/>
      </w:r>
    </w:p>
    <w:p w14:paraId="1082B41E" w14:textId="77777777" w:rsidR="005742F6" w:rsidRPr="007F7A36" w:rsidRDefault="00A551E4">
      <w:pPr>
        <w:ind w:left="720" w:hanging="720"/>
        <w:jc w:val="both"/>
        <w:rPr>
          <w:rFonts w:ascii="Book Antiqua" w:hAnsi="Book Antiqua"/>
          <w:sz w:val="24"/>
          <w:szCs w:val="24"/>
        </w:rPr>
      </w:pPr>
      <w:r w:rsidRPr="007F7A36">
        <w:rPr>
          <w:rFonts w:ascii="Book Antiqua" w:hAnsi="Book Antiqua"/>
          <w:sz w:val="24"/>
          <w:szCs w:val="24"/>
        </w:rPr>
        <w:lastRenderedPageBreak/>
        <w:t>5.</w:t>
      </w:r>
      <w:r w:rsidRPr="007F7A36">
        <w:rPr>
          <w:rFonts w:ascii="Book Antiqua" w:hAnsi="Book Antiqua"/>
          <w:sz w:val="24"/>
          <w:szCs w:val="24"/>
        </w:rPr>
        <w:tab/>
        <w:t>How would the proposal be likely to affect land and shoreline use, including whether it would allow or encourage land or shoreline uses incompatible with existing plans?</w:t>
      </w:r>
    </w:p>
    <w:p w14:paraId="0144A118" w14:textId="77777777" w:rsidR="005742F6" w:rsidRPr="007F7A36" w:rsidRDefault="00A551E4" w:rsidP="00E20DE9">
      <w:pPr>
        <w:spacing w:before="120"/>
        <w:ind w:left="720"/>
        <w:rPr>
          <w:rFonts w:ascii="Book Antiqua" w:hAnsi="Book Antiqua"/>
          <w:b/>
          <w:sz w:val="24"/>
          <w:szCs w:val="24"/>
        </w:rPr>
      </w:pPr>
      <w:r w:rsidRPr="007F7A36">
        <w:rPr>
          <w:rFonts w:ascii="Book Antiqua" w:hAnsi="Book Antiqua"/>
          <w:b/>
          <w:sz w:val="24"/>
          <w:szCs w:val="24"/>
        </w:rPr>
        <w:t xml:space="preserve">No substantial impacts, either positive or negative, to land and shoreline use are expected to result from the recommendations in the SWMP.  </w:t>
      </w:r>
    </w:p>
    <w:p w14:paraId="40E4C00E" w14:textId="77777777" w:rsidR="005742F6" w:rsidRPr="007F7A36" w:rsidRDefault="005742F6">
      <w:pPr>
        <w:pStyle w:val="BodyTextIndent2"/>
        <w:jc w:val="both"/>
        <w:rPr>
          <w:rFonts w:ascii="Book Antiqua" w:hAnsi="Book Antiqua"/>
          <w:sz w:val="24"/>
          <w:szCs w:val="24"/>
        </w:rPr>
      </w:pPr>
    </w:p>
    <w:p w14:paraId="22A8A49E"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Proposed measures to avoid or reduce shoreline and land use impacts are:</w:t>
      </w:r>
    </w:p>
    <w:p w14:paraId="3AC003EF" w14:textId="77777777" w:rsidR="005742F6" w:rsidRPr="007F7A36" w:rsidRDefault="00A551E4" w:rsidP="00E20DE9">
      <w:pPr>
        <w:spacing w:before="120"/>
        <w:ind w:firstLine="720"/>
        <w:rPr>
          <w:rFonts w:ascii="Book Antiqua" w:hAnsi="Book Antiqua"/>
          <w:b/>
          <w:sz w:val="24"/>
          <w:szCs w:val="24"/>
        </w:rPr>
      </w:pPr>
      <w:r w:rsidRPr="007F7A36">
        <w:rPr>
          <w:rFonts w:ascii="Book Antiqua" w:hAnsi="Book Antiqua"/>
          <w:b/>
          <w:sz w:val="24"/>
          <w:szCs w:val="24"/>
        </w:rPr>
        <w:t>Does not apply.</w:t>
      </w:r>
    </w:p>
    <w:p w14:paraId="7363CD0D" w14:textId="77777777" w:rsidR="005742F6" w:rsidRPr="007F7A36" w:rsidRDefault="005742F6">
      <w:pPr>
        <w:jc w:val="both"/>
        <w:rPr>
          <w:rFonts w:ascii="Book Antiqua" w:hAnsi="Book Antiqua"/>
          <w:sz w:val="24"/>
          <w:szCs w:val="24"/>
        </w:rPr>
      </w:pPr>
    </w:p>
    <w:p w14:paraId="56BE54C5" w14:textId="77777777" w:rsidR="005742F6" w:rsidRPr="007F7A36" w:rsidRDefault="00A551E4">
      <w:pPr>
        <w:ind w:left="720" w:hanging="720"/>
        <w:jc w:val="both"/>
        <w:rPr>
          <w:rFonts w:ascii="Book Antiqua" w:hAnsi="Book Antiqua"/>
          <w:sz w:val="24"/>
          <w:szCs w:val="24"/>
        </w:rPr>
      </w:pPr>
      <w:r w:rsidRPr="007F7A36">
        <w:rPr>
          <w:rFonts w:ascii="Book Antiqua" w:hAnsi="Book Antiqua"/>
          <w:sz w:val="24"/>
          <w:szCs w:val="24"/>
        </w:rPr>
        <w:t>6.</w:t>
      </w:r>
      <w:r w:rsidRPr="007F7A36">
        <w:rPr>
          <w:rFonts w:ascii="Book Antiqua" w:hAnsi="Book Antiqua"/>
          <w:sz w:val="24"/>
          <w:szCs w:val="24"/>
        </w:rPr>
        <w:tab/>
        <w:t>How would the proposal be likely to increase demands on transportation or public services and utilities?</w:t>
      </w:r>
    </w:p>
    <w:p w14:paraId="5EC6FCE1" w14:textId="77777777" w:rsidR="005742F6" w:rsidRPr="007F7A36" w:rsidRDefault="00A551E4" w:rsidP="00E20DE9">
      <w:pPr>
        <w:pStyle w:val="BodyTextIndent2"/>
        <w:spacing w:before="120"/>
        <w:ind w:left="720" w:firstLine="0"/>
        <w:jc w:val="both"/>
        <w:rPr>
          <w:rFonts w:ascii="Book Antiqua" w:hAnsi="Book Antiqua"/>
          <w:b/>
          <w:bCs/>
          <w:sz w:val="24"/>
          <w:szCs w:val="24"/>
        </w:rPr>
      </w:pPr>
      <w:r w:rsidRPr="007F7A36">
        <w:rPr>
          <w:rFonts w:ascii="Book Antiqua" w:hAnsi="Book Antiqua"/>
          <w:b/>
          <w:bCs/>
          <w:sz w:val="24"/>
          <w:szCs w:val="24"/>
        </w:rPr>
        <w:t>Minor changes are proposed for public services and to several aspects of the waste collection system.</w:t>
      </w:r>
    </w:p>
    <w:p w14:paraId="12E0327C" w14:textId="77777777" w:rsidR="005742F6" w:rsidRPr="007F7A36" w:rsidRDefault="005742F6">
      <w:pPr>
        <w:pStyle w:val="BodyTextIndent2"/>
        <w:jc w:val="both"/>
        <w:rPr>
          <w:rFonts w:ascii="Book Antiqua" w:hAnsi="Book Antiqua"/>
          <w:sz w:val="24"/>
          <w:szCs w:val="24"/>
        </w:rPr>
      </w:pPr>
    </w:p>
    <w:p w14:paraId="3DFD845B" w14:textId="77777777" w:rsidR="005742F6" w:rsidRPr="007F7A36" w:rsidRDefault="00A551E4">
      <w:pPr>
        <w:ind w:firstLine="720"/>
        <w:jc w:val="both"/>
        <w:rPr>
          <w:rFonts w:ascii="Book Antiqua" w:hAnsi="Book Antiqua"/>
          <w:sz w:val="24"/>
          <w:szCs w:val="24"/>
        </w:rPr>
      </w:pPr>
      <w:r w:rsidRPr="007F7A36">
        <w:rPr>
          <w:rFonts w:ascii="Book Antiqua" w:hAnsi="Book Antiqua"/>
          <w:sz w:val="24"/>
          <w:szCs w:val="24"/>
        </w:rPr>
        <w:t>Proposed measures to reduce or respond to such demand(s) are:</w:t>
      </w:r>
    </w:p>
    <w:p w14:paraId="41CB7192" w14:textId="77777777" w:rsidR="005742F6" w:rsidRPr="007F7A36" w:rsidRDefault="00E20DE9" w:rsidP="00E20DE9">
      <w:pPr>
        <w:spacing w:before="120"/>
        <w:ind w:firstLine="720"/>
        <w:rPr>
          <w:rFonts w:ascii="Book Antiqua" w:hAnsi="Book Antiqua"/>
          <w:b/>
          <w:sz w:val="24"/>
          <w:szCs w:val="24"/>
        </w:rPr>
      </w:pPr>
      <w:r>
        <w:rPr>
          <w:rFonts w:ascii="Book Antiqua" w:hAnsi="Book Antiqua"/>
          <w:b/>
          <w:sz w:val="24"/>
          <w:szCs w:val="24"/>
        </w:rPr>
        <w:t>None</w:t>
      </w:r>
      <w:r w:rsidR="00A551E4" w:rsidRPr="007F7A36">
        <w:rPr>
          <w:rFonts w:ascii="Book Antiqua" w:hAnsi="Book Antiqua"/>
          <w:b/>
          <w:sz w:val="24"/>
          <w:szCs w:val="24"/>
        </w:rPr>
        <w:t>.</w:t>
      </w:r>
    </w:p>
    <w:p w14:paraId="34D0D810" w14:textId="77777777" w:rsidR="005742F6" w:rsidRPr="007F7A36" w:rsidRDefault="005742F6">
      <w:pPr>
        <w:jc w:val="both"/>
        <w:rPr>
          <w:rFonts w:ascii="Book Antiqua" w:hAnsi="Book Antiqua"/>
          <w:sz w:val="24"/>
          <w:szCs w:val="24"/>
        </w:rPr>
      </w:pPr>
    </w:p>
    <w:p w14:paraId="4AFDB87A" w14:textId="77777777" w:rsidR="005742F6" w:rsidRPr="007F7A36" w:rsidRDefault="00A551E4">
      <w:pPr>
        <w:ind w:left="720" w:hanging="720"/>
        <w:jc w:val="both"/>
        <w:rPr>
          <w:rFonts w:ascii="Book Antiqua" w:hAnsi="Book Antiqua"/>
          <w:sz w:val="24"/>
          <w:szCs w:val="24"/>
        </w:rPr>
      </w:pPr>
      <w:r w:rsidRPr="007F7A36">
        <w:rPr>
          <w:rFonts w:ascii="Book Antiqua" w:hAnsi="Book Antiqua"/>
          <w:sz w:val="24"/>
          <w:szCs w:val="24"/>
        </w:rPr>
        <w:t>7.</w:t>
      </w:r>
      <w:r w:rsidRPr="007F7A36">
        <w:rPr>
          <w:rFonts w:ascii="Book Antiqua" w:hAnsi="Book Antiqua"/>
          <w:sz w:val="24"/>
          <w:szCs w:val="24"/>
        </w:rPr>
        <w:tab/>
        <w:t>Identify, if possible, whether the proposal may conflict with local, state, or federal laws or requirements for the protection of the environment.</w:t>
      </w:r>
    </w:p>
    <w:p w14:paraId="029AF1EC" w14:textId="77777777" w:rsidR="005742F6" w:rsidRPr="007F7A36" w:rsidRDefault="00A551E4" w:rsidP="00E20DE9">
      <w:pPr>
        <w:tabs>
          <w:tab w:val="left" w:pos="9360"/>
        </w:tabs>
        <w:spacing w:before="120"/>
        <w:ind w:left="720"/>
        <w:rPr>
          <w:rFonts w:ascii="Book Antiqua" w:hAnsi="Book Antiqua"/>
          <w:b/>
          <w:sz w:val="24"/>
          <w:szCs w:val="24"/>
        </w:rPr>
      </w:pPr>
      <w:r w:rsidRPr="007F7A36">
        <w:rPr>
          <w:rFonts w:ascii="Book Antiqua" w:hAnsi="Book Antiqua"/>
          <w:b/>
          <w:sz w:val="24"/>
          <w:szCs w:val="24"/>
        </w:rPr>
        <w:t xml:space="preserve">The SWMP was prepared in response to a State requirement for the proper management of solid waste, and it </w:t>
      </w:r>
      <w:r w:rsidR="00E20DE9">
        <w:rPr>
          <w:rFonts w:ascii="Book Antiqua" w:hAnsi="Book Antiqua"/>
          <w:b/>
          <w:sz w:val="24"/>
          <w:szCs w:val="24"/>
        </w:rPr>
        <w:t xml:space="preserve">is intended to </w:t>
      </w:r>
      <w:r w:rsidRPr="007F7A36">
        <w:rPr>
          <w:rFonts w:ascii="Book Antiqua" w:hAnsi="Book Antiqua"/>
          <w:b/>
          <w:sz w:val="24"/>
          <w:szCs w:val="24"/>
        </w:rPr>
        <w:t>compl</w:t>
      </w:r>
      <w:r w:rsidR="00E20DE9">
        <w:rPr>
          <w:rFonts w:ascii="Book Antiqua" w:hAnsi="Book Antiqua"/>
          <w:b/>
          <w:sz w:val="24"/>
          <w:szCs w:val="24"/>
        </w:rPr>
        <w:t>y</w:t>
      </w:r>
      <w:r w:rsidRPr="007F7A36">
        <w:rPr>
          <w:rFonts w:ascii="Book Antiqua" w:hAnsi="Book Antiqua"/>
          <w:b/>
          <w:sz w:val="24"/>
          <w:szCs w:val="24"/>
        </w:rPr>
        <w:t xml:space="preserve"> with all applicable local, state and federal laws and requirements regarding protection of the environment.</w:t>
      </w:r>
    </w:p>
    <w:p w14:paraId="0D3F96CC" w14:textId="77777777" w:rsidR="005742F6" w:rsidRPr="007F7A36" w:rsidRDefault="005742F6">
      <w:pPr>
        <w:rPr>
          <w:rFonts w:ascii="Book Antiqua" w:hAnsi="Book Antiqua"/>
          <w:sz w:val="24"/>
          <w:szCs w:val="24"/>
        </w:rPr>
      </w:pPr>
    </w:p>
    <w:p w14:paraId="5B88BC18" w14:textId="1408B10B" w:rsidR="005742F6" w:rsidRPr="007F7A36" w:rsidRDefault="005742F6">
      <w:pPr>
        <w:pStyle w:val="PlainText"/>
        <w:rPr>
          <w:rFonts w:ascii="Book Antiqua" w:hAnsi="Book Antiqua"/>
          <w:sz w:val="24"/>
          <w:szCs w:val="24"/>
        </w:rPr>
      </w:pPr>
    </w:p>
    <w:p w14:paraId="27A4C718" w14:textId="77777777" w:rsidR="005742F6" w:rsidRPr="007F7A36" w:rsidRDefault="005742F6">
      <w:pPr>
        <w:pStyle w:val="PlainText"/>
        <w:rPr>
          <w:rFonts w:ascii="Book Antiqua" w:hAnsi="Book Antiqua"/>
          <w:sz w:val="24"/>
          <w:szCs w:val="24"/>
        </w:rPr>
      </w:pPr>
    </w:p>
    <w:p w14:paraId="77769ADD" w14:textId="77777777" w:rsidR="005742F6" w:rsidRPr="007F7A36" w:rsidRDefault="005742F6">
      <w:pPr>
        <w:pStyle w:val="PlainText"/>
        <w:rPr>
          <w:rFonts w:ascii="Book Antiqua" w:hAnsi="Book Antiqua"/>
          <w:sz w:val="24"/>
          <w:szCs w:val="24"/>
        </w:rPr>
      </w:pPr>
    </w:p>
    <w:p w14:paraId="1C200480" w14:textId="25598981" w:rsidR="005742F6" w:rsidRPr="007F7A36" w:rsidRDefault="00A551E4">
      <w:pPr>
        <w:pStyle w:val="PlainText"/>
        <w:rPr>
          <w:rFonts w:ascii="Book Antiqua" w:hAnsi="Book Antiqua"/>
          <w:vanish/>
          <w:color w:val="FF0000"/>
          <w:sz w:val="24"/>
          <w:szCs w:val="24"/>
        </w:rPr>
      </w:pPr>
      <w:r w:rsidRPr="007F7A36">
        <w:rPr>
          <w:rFonts w:ascii="Book Antiqua" w:hAnsi="Book Antiqua"/>
          <w:vanish/>
          <w:color w:val="FF0000"/>
          <w:sz w:val="24"/>
          <w:szCs w:val="24"/>
        </w:rPr>
        <w:t xml:space="preserve">insert DNS </w:t>
      </w:r>
      <w:r w:rsidR="0069764C">
        <w:rPr>
          <w:rFonts w:ascii="Book Antiqua" w:hAnsi="Book Antiqua"/>
          <w:vanish/>
          <w:color w:val="FF0000"/>
          <w:sz w:val="24"/>
          <w:szCs w:val="24"/>
        </w:rPr>
        <w:t>after this page</w:t>
      </w:r>
    </w:p>
    <w:p w14:paraId="135971DA" w14:textId="77777777" w:rsidR="00A551E4" w:rsidRDefault="00A551E4">
      <w:pPr>
        <w:pStyle w:val="PlainText"/>
        <w:rPr>
          <w:rFonts w:ascii="Book Antiqua" w:hAnsi="Book Antiqua"/>
          <w:sz w:val="24"/>
          <w:szCs w:val="24"/>
        </w:rPr>
      </w:pPr>
    </w:p>
    <w:p w14:paraId="69717961" w14:textId="77777777" w:rsidR="00E20DE9" w:rsidRPr="007F7A36" w:rsidRDefault="00E20DE9" w:rsidP="00E20DE9">
      <w:pPr>
        <w:pStyle w:val="PlainText"/>
        <w:rPr>
          <w:rFonts w:ascii="Book Antiqua" w:hAnsi="Book Antiqua"/>
          <w:sz w:val="24"/>
          <w:szCs w:val="24"/>
        </w:rPr>
      </w:pPr>
    </w:p>
    <w:p w14:paraId="414A7F7D" w14:textId="77777777" w:rsidR="003B42CF" w:rsidRDefault="003B42CF">
      <w:pPr>
        <w:pStyle w:val="PlainText"/>
        <w:rPr>
          <w:rFonts w:ascii="Book Antiqua" w:hAnsi="Book Antiqua"/>
          <w:sz w:val="24"/>
          <w:szCs w:val="24"/>
        </w:rPr>
      </w:pPr>
    </w:p>
    <w:p w14:paraId="6209C4E9" w14:textId="77777777" w:rsidR="003B42CF" w:rsidRDefault="003B42CF">
      <w:pPr>
        <w:pStyle w:val="PlainText"/>
        <w:rPr>
          <w:rFonts w:ascii="Book Antiqua" w:hAnsi="Book Antiqua"/>
          <w:sz w:val="24"/>
          <w:szCs w:val="24"/>
        </w:rPr>
      </w:pPr>
    </w:p>
    <w:p w14:paraId="2BD40B11" w14:textId="77777777" w:rsidR="003B42CF" w:rsidRDefault="003B42CF">
      <w:pPr>
        <w:pStyle w:val="PlainText"/>
        <w:rPr>
          <w:rFonts w:ascii="Book Antiqua" w:hAnsi="Book Antiqua"/>
          <w:sz w:val="24"/>
          <w:szCs w:val="24"/>
        </w:rPr>
      </w:pPr>
    </w:p>
    <w:p w14:paraId="00B95EA6" w14:textId="77777777" w:rsidR="003B42CF" w:rsidRDefault="003B42CF">
      <w:pPr>
        <w:pStyle w:val="PlainText"/>
        <w:rPr>
          <w:rFonts w:ascii="Book Antiqua" w:hAnsi="Book Antiqua"/>
          <w:sz w:val="24"/>
          <w:szCs w:val="24"/>
        </w:rPr>
        <w:sectPr w:rsidR="003B42CF" w:rsidSect="002A5FB5">
          <w:footerReference w:type="default" r:id="rId55"/>
          <w:pgSz w:w="12240" w:h="15840" w:code="1"/>
          <w:pgMar w:top="1440" w:right="1584" w:bottom="1152" w:left="1584" w:header="720" w:footer="576" w:gutter="0"/>
          <w:pgNumType w:start="1"/>
          <w:cols w:space="720"/>
        </w:sectPr>
      </w:pPr>
    </w:p>
    <w:p w14:paraId="6270C71E" w14:textId="77777777" w:rsidR="003B42CF" w:rsidRDefault="003B42CF" w:rsidP="003B42CF">
      <w:pPr>
        <w:tabs>
          <w:tab w:val="left" w:pos="-1440"/>
          <w:tab w:val="left" w:pos="-720"/>
          <w:tab w:val="left" w:pos="-180"/>
          <w:tab w:val="left" w:pos="720"/>
          <w:tab w:val="left" w:pos="1440"/>
          <w:tab w:val="right" w:leader="dot" w:pos="8190"/>
          <w:tab w:val="left" w:pos="8640"/>
          <w:tab w:val="left" w:pos="9360"/>
          <w:tab w:val="left" w:pos="9630"/>
          <w:tab w:val="left" w:pos="10080"/>
        </w:tabs>
        <w:suppressAutoHyphens/>
        <w:ind w:hanging="180"/>
        <w:jc w:val="right"/>
        <w:rPr>
          <w:rFonts w:ascii="Moderne" w:hAnsi="Moderne"/>
          <w:b/>
          <w:spacing w:val="80"/>
          <w:sz w:val="32"/>
        </w:rPr>
      </w:pPr>
      <w:r>
        <w:rPr>
          <w:rFonts w:ascii="Moderne" w:hAnsi="Moderne"/>
          <w:b/>
          <w:spacing w:val="80"/>
          <w:sz w:val="32"/>
        </w:rPr>
        <w:lastRenderedPageBreak/>
        <w:t>A</w:t>
      </w:r>
      <w:r w:rsidR="006C4ACB">
        <w:rPr>
          <w:rFonts w:ascii="Moderne" w:hAnsi="Moderne"/>
          <w:b/>
          <w:spacing w:val="80"/>
          <w:sz w:val="32"/>
        </w:rPr>
        <w:t>PPENDIX</w:t>
      </w:r>
      <w:r>
        <w:rPr>
          <w:rFonts w:ascii="Moderne" w:hAnsi="Moderne"/>
          <w:b/>
          <w:spacing w:val="80"/>
          <w:sz w:val="32"/>
        </w:rPr>
        <w:t xml:space="preserve"> F</w:t>
      </w:r>
    </w:p>
    <w:p w14:paraId="1B93A850" w14:textId="77777777" w:rsidR="003B42CF" w:rsidRPr="00012A24" w:rsidRDefault="003B42CF" w:rsidP="003B42CF">
      <w:pPr>
        <w:pBdr>
          <w:top w:val="single" w:sz="2" w:space="1" w:color="000000"/>
        </w:pBdr>
        <w:rPr>
          <w:rFonts w:ascii="Moderne" w:hAnsi="Moderne"/>
          <w:b/>
          <w:spacing w:val="40"/>
          <w:sz w:val="32"/>
        </w:rPr>
      </w:pPr>
      <w:r w:rsidRPr="00012A24">
        <w:rPr>
          <w:rFonts w:ascii="Moderne" w:hAnsi="Moderne"/>
          <w:b/>
          <w:spacing w:val="40"/>
          <w:sz w:val="32"/>
        </w:rPr>
        <w:t>RESOLUTIONS OF ADOPTION</w:t>
      </w:r>
    </w:p>
    <w:p w14:paraId="0AACBEE9" w14:textId="77777777" w:rsidR="003B42CF" w:rsidRDefault="003B42CF" w:rsidP="003B42CF">
      <w:pPr>
        <w:rPr>
          <w:rFonts w:ascii="Book Antiqua" w:hAnsi="Book Antiqua"/>
          <w:sz w:val="28"/>
        </w:rPr>
      </w:pPr>
    </w:p>
    <w:p w14:paraId="2024ACD0" w14:textId="77777777" w:rsidR="003B42CF" w:rsidRDefault="003B42CF" w:rsidP="003B42CF">
      <w:pPr>
        <w:rPr>
          <w:rFonts w:ascii="Book Antiqua" w:hAnsi="Book Antiqua"/>
          <w:sz w:val="28"/>
        </w:rPr>
      </w:pPr>
    </w:p>
    <w:p w14:paraId="3A067BEF" w14:textId="77777777" w:rsidR="003B42CF" w:rsidRDefault="003B42CF" w:rsidP="003B42CF">
      <w:pPr>
        <w:rPr>
          <w:rFonts w:ascii="Book Antiqua" w:hAnsi="Book Antiqua"/>
          <w:sz w:val="28"/>
        </w:rPr>
      </w:pPr>
    </w:p>
    <w:p w14:paraId="25CD4788" w14:textId="77777777" w:rsidR="003B42CF" w:rsidRDefault="003B42CF" w:rsidP="003B42CF">
      <w:pPr>
        <w:rPr>
          <w:rFonts w:ascii="Book Antiqua" w:hAnsi="Book Antiqua"/>
          <w:sz w:val="28"/>
        </w:rPr>
      </w:pPr>
    </w:p>
    <w:p w14:paraId="4F3DFFBA" w14:textId="77777777" w:rsidR="003B42CF" w:rsidRDefault="003B42CF" w:rsidP="003B42CF">
      <w:pPr>
        <w:rPr>
          <w:rFonts w:ascii="Book Antiqua" w:hAnsi="Book Antiqua"/>
          <w:sz w:val="28"/>
        </w:rPr>
      </w:pPr>
    </w:p>
    <w:p w14:paraId="18885BD0" w14:textId="77777777" w:rsidR="003B42CF" w:rsidRDefault="003B42CF" w:rsidP="003B42CF">
      <w:pPr>
        <w:rPr>
          <w:rFonts w:ascii="Book Antiqua" w:hAnsi="Book Antiqua"/>
          <w:sz w:val="28"/>
        </w:rPr>
      </w:pPr>
    </w:p>
    <w:p w14:paraId="4236FADA" w14:textId="77777777" w:rsidR="003B42CF" w:rsidRDefault="003B42CF" w:rsidP="003B42CF">
      <w:pPr>
        <w:rPr>
          <w:rFonts w:ascii="Book Antiqua" w:hAnsi="Book Antiqua"/>
          <w:sz w:val="28"/>
        </w:rPr>
        <w:sectPr w:rsidR="003B42CF" w:rsidSect="00920F0D">
          <w:footerReference w:type="default" r:id="rId56"/>
          <w:endnotePr>
            <w:numFmt w:val="decimal"/>
          </w:endnotePr>
          <w:pgSz w:w="12240" w:h="15840" w:code="1"/>
          <w:pgMar w:top="1440" w:right="1440" w:bottom="1008" w:left="1440" w:header="720" w:footer="432" w:gutter="0"/>
          <w:pgNumType w:start="1"/>
          <w:cols w:space="720"/>
          <w:noEndnote/>
        </w:sectPr>
      </w:pPr>
    </w:p>
    <w:p w14:paraId="52425130" w14:textId="77777777" w:rsidR="003B42CF" w:rsidRDefault="003B42CF" w:rsidP="003B42CF">
      <w:pPr>
        <w:ind w:left="360"/>
        <w:rPr>
          <w:rFonts w:ascii="Arial" w:hAnsi="Arial" w:cs="Arial"/>
          <w:szCs w:val="22"/>
        </w:rPr>
      </w:pPr>
    </w:p>
    <w:p w14:paraId="55319007" w14:textId="77777777" w:rsidR="003B42CF" w:rsidRDefault="003B42CF" w:rsidP="003B42CF">
      <w:pPr>
        <w:ind w:left="360"/>
        <w:rPr>
          <w:rStyle w:val="Emphasis"/>
          <w:rFonts w:ascii="Book Antiqua" w:hAnsi="Book Antiqua"/>
          <w:color w:val="000000"/>
          <w:szCs w:val="24"/>
        </w:rPr>
      </w:pPr>
      <w:r w:rsidRPr="00FF588C">
        <w:rPr>
          <w:rStyle w:val="Emphasis"/>
          <w:rFonts w:ascii="Book Antiqua" w:hAnsi="Book Antiqua"/>
          <w:color w:val="000000"/>
          <w:szCs w:val="24"/>
        </w:rPr>
        <w:t>This page intentionally left blank to facilitate double-sided printing.</w:t>
      </w:r>
    </w:p>
    <w:p w14:paraId="696F4477" w14:textId="77777777" w:rsidR="003B42CF" w:rsidRDefault="003B42CF" w:rsidP="003B42CF">
      <w:pPr>
        <w:ind w:left="360"/>
        <w:rPr>
          <w:rStyle w:val="Emphasis"/>
          <w:rFonts w:ascii="Book Antiqua" w:hAnsi="Book Antiqua"/>
          <w:color w:val="000000"/>
          <w:szCs w:val="24"/>
        </w:rPr>
      </w:pPr>
    </w:p>
    <w:p w14:paraId="6CA286F5" w14:textId="77777777" w:rsidR="003B42CF" w:rsidRDefault="003B42CF" w:rsidP="003B42CF"/>
    <w:p w14:paraId="32205D44" w14:textId="77777777" w:rsidR="003B42CF" w:rsidRDefault="003B42CF" w:rsidP="003B42CF"/>
    <w:p w14:paraId="1EA6C1B6" w14:textId="77777777" w:rsidR="003B42CF" w:rsidRDefault="003B42CF" w:rsidP="003B42CF"/>
    <w:p w14:paraId="7E622BF2" w14:textId="77777777" w:rsidR="003B42CF" w:rsidRDefault="003B42CF" w:rsidP="003B42CF"/>
    <w:p w14:paraId="173CD209" w14:textId="77777777" w:rsidR="003B42CF" w:rsidRDefault="003B42CF" w:rsidP="003B42CF"/>
    <w:p w14:paraId="13526522" w14:textId="77777777" w:rsidR="003B42CF" w:rsidRDefault="003B42CF" w:rsidP="003B42CF"/>
    <w:p w14:paraId="5AFE963A" w14:textId="77777777" w:rsidR="003B42CF" w:rsidRDefault="003B42CF" w:rsidP="003B42CF">
      <w:pPr>
        <w:sectPr w:rsidR="003B42CF">
          <w:pgSz w:w="12240" w:h="15840"/>
          <w:pgMar w:top="1440" w:right="1728" w:bottom="1296" w:left="1728" w:header="720" w:footer="720" w:gutter="0"/>
          <w:cols w:space="720"/>
        </w:sectPr>
      </w:pPr>
    </w:p>
    <w:p w14:paraId="73D616D8" w14:textId="77777777" w:rsidR="003B42CF" w:rsidRPr="00012A24" w:rsidRDefault="003B42CF" w:rsidP="003B42CF">
      <w:pPr>
        <w:pStyle w:val="PlainText"/>
        <w:jc w:val="center"/>
        <w:rPr>
          <w:rFonts w:ascii="Book Antiqua" w:hAnsi="Book Antiqua"/>
          <w:b/>
          <w:sz w:val="24"/>
          <w:szCs w:val="24"/>
        </w:rPr>
      </w:pPr>
      <w:r w:rsidRPr="00012A24">
        <w:rPr>
          <w:rFonts w:ascii="Book Antiqua" w:hAnsi="Book Antiqua"/>
          <w:b/>
          <w:sz w:val="24"/>
          <w:szCs w:val="24"/>
        </w:rPr>
        <w:lastRenderedPageBreak/>
        <w:t xml:space="preserve">APPENDIX </w:t>
      </w:r>
      <w:r>
        <w:rPr>
          <w:rFonts w:ascii="Book Antiqua" w:hAnsi="Book Antiqua"/>
          <w:b/>
          <w:sz w:val="24"/>
          <w:szCs w:val="24"/>
        </w:rPr>
        <w:t>F</w:t>
      </w:r>
      <w:r w:rsidRPr="00012A24">
        <w:rPr>
          <w:rFonts w:ascii="Book Antiqua" w:hAnsi="Book Antiqua"/>
          <w:b/>
          <w:sz w:val="24"/>
          <w:szCs w:val="24"/>
        </w:rPr>
        <w:cr/>
        <w:t>RESOLUTIONS OF ADOPTION</w:t>
      </w:r>
      <w:r w:rsidRPr="00012A24">
        <w:rPr>
          <w:rFonts w:ascii="Book Antiqua" w:hAnsi="Book Antiqua"/>
          <w:b/>
          <w:sz w:val="24"/>
          <w:szCs w:val="24"/>
        </w:rPr>
        <w:cr/>
      </w:r>
    </w:p>
    <w:p w14:paraId="77374C42" w14:textId="77777777" w:rsidR="003B42CF" w:rsidRPr="00012A24" w:rsidRDefault="003B42CF" w:rsidP="003B42CF">
      <w:pPr>
        <w:pStyle w:val="PlainText"/>
        <w:rPr>
          <w:rFonts w:ascii="Book Antiqua" w:hAnsi="Book Antiqua"/>
          <w:sz w:val="24"/>
          <w:szCs w:val="24"/>
        </w:rPr>
      </w:pPr>
    </w:p>
    <w:p w14:paraId="1F75807B" w14:textId="1E33D7E9" w:rsidR="003B42CF" w:rsidRDefault="003B42CF" w:rsidP="003B42CF">
      <w:pPr>
        <w:pStyle w:val="PlainText"/>
        <w:rPr>
          <w:rFonts w:ascii="Book Antiqua" w:hAnsi="Book Antiqua"/>
          <w:sz w:val="24"/>
          <w:szCs w:val="24"/>
        </w:rPr>
      </w:pPr>
      <w:r w:rsidRPr="00012A24">
        <w:rPr>
          <w:rFonts w:ascii="Book Antiqua" w:hAnsi="Book Antiqua"/>
          <w:sz w:val="24"/>
          <w:szCs w:val="24"/>
        </w:rPr>
        <w:cr/>
      </w:r>
      <w:r w:rsidRPr="00012A24">
        <w:rPr>
          <w:rFonts w:ascii="Book Antiqua" w:hAnsi="Book Antiqua"/>
          <w:b/>
          <w:sz w:val="24"/>
          <w:szCs w:val="24"/>
        </w:rPr>
        <w:t>NOTICE:</w:t>
      </w:r>
      <w:r w:rsidRPr="00012A24">
        <w:rPr>
          <w:rFonts w:ascii="Book Antiqua" w:hAnsi="Book Antiqua"/>
          <w:b/>
          <w:sz w:val="24"/>
          <w:szCs w:val="24"/>
        </w:rPr>
        <w:cr/>
      </w:r>
      <w:r w:rsidRPr="00012A24">
        <w:rPr>
          <w:rFonts w:ascii="Book Antiqua" w:hAnsi="Book Antiqua"/>
          <w:sz w:val="24"/>
          <w:szCs w:val="24"/>
        </w:rPr>
        <w:cr/>
        <w:t xml:space="preserve">After the Final Draft of this SWMP has been adopted by the participating jurisdictions (Port Townsend and Jefferson County), this appendix will document the adoption process by showing </w:t>
      </w:r>
      <w:r w:rsidR="00C53092">
        <w:rPr>
          <w:rFonts w:ascii="Book Antiqua" w:hAnsi="Book Antiqua"/>
          <w:sz w:val="24"/>
          <w:szCs w:val="24"/>
        </w:rPr>
        <w:t xml:space="preserve">the adoption </w:t>
      </w:r>
      <w:r w:rsidRPr="00012A24">
        <w:rPr>
          <w:rFonts w:ascii="Book Antiqua" w:hAnsi="Book Antiqua"/>
          <w:sz w:val="24"/>
          <w:szCs w:val="24"/>
        </w:rPr>
        <w:t xml:space="preserve">resolutions from the municipalities.  </w:t>
      </w:r>
    </w:p>
    <w:p w14:paraId="79CEB5F0" w14:textId="77777777" w:rsidR="00895931" w:rsidRDefault="00895931" w:rsidP="003B42CF">
      <w:pPr>
        <w:pStyle w:val="PlainText"/>
        <w:rPr>
          <w:rFonts w:ascii="Book Antiqua" w:hAnsi="Book Antiqua"/>
          <w:sz w:val="24"/>
          <w:szCs w:val="24"/>
        </w:rPr>
      </w:pPr>
    </w:p>
    <w:p w14:paraId="0A26AE6E" w14:textId="77777777" w:rsidR="00895931" w:rsidRPr="00012A24" w:rsidRDefault="00895931" w:rsidP="003B42CF">
      <w:pPr>
        <w:pStyle w:val="PlainText"/>
        <w:rPr>
          <w:rFonts w:ascii="Book Antiqua" w:hAnsi="Book Antiqua"/>
          <w:sz w:val="24"/>
          <w:szCs w:val="24"/>
        </w:rPr>
      </w:pPr>
    </w:p>
    <w:p w14:paraId="08FE575B" w14:textId="77777777" w:rsidR="003B42CF" w:rsidRPr="00012A24" w:rsidRDefault="003B42CF" w:rsidP="003B42CF">
      <w:pPr>
        <w:pStyle w:val="PlainText"/>
        <w:rPr>
          <w:rFonts w:ascii="Book Antiqua" w:hAnsi="Book Antiqua"/>
          <w:sz w:val="24"/>
          <w:szCs w:val="24"/>
        </w:rPr>
      </w:pPr>
      <w:r w:rsidRPr="00012A24">
        <w:rPr>
          <w:rFonts w:ascii="Book Antiqua" w:hAnsi="Book Antiqua"/>
          <w:sz w:val="24"/>
          <w:szCs w:val="24"/>
        </w:rPr>
        <w:br w:type="page"/>
      </w:r>
    </w:p>
    <w:p w14:paraId="2069E3AD" w14:textId="77777777" w:rsidR="003B42CF" w:rsidRDefault="003B42CF" w:rsidP="003B42CF">
      <w:pPr>
        <w:pStyle w:val="PlainText"/>
        <w:rPr>
          <w:rFonts w:ascii="Times New Roman" w:hAnsi="Times New Roman"/>
          <w:sz w:val="22"/>
        </w:rPr>
      </w:pPr>
    </w:p>
    <w:p w14:paraId="19501E5F" w14:textId="77777777" w:rsidR="003B42CF" w:rsidRDefault="003B42CF" w:rsidP="003B42CF">
      <w:pPr>
        <w:pStyle w:val="PlainText"/>
        <w:rPr>
          <w:rFonts w:ascii="Times New Roman" w:hAnsi="Times New Roman"/>
          <w:sz w:val="22"/>
        </w:rPr>
      </w:pPr>
    </w:p>
    <w:p w14:paraId="31A9D0AB" w14:textId="77777777" w:rsidR="003B42CF" w:rsidRDefault="003B42CF" w:rsidP="003B42CF">
      <w:pPr>
        <w:ind w:left="360"/>
        <w:rPr>
          <w:rStyle w:val="Emphasis"/>
          <w:rFonts w:ascii="Book Antiqua" w:hAnsi="Book Antiqua"/>
          <w:color w:val="000000"/>
          <w:szCs w:val="24"/>
        </w:rPr>
      </w:pPr>
      <w:r w:rsidRPr="00FF588C">
        <w:rPr>
          <w:rStyle w:val="Emphasis"/>
          <w:rFonts w:ascii="Book Antiqua" w:hAnsi="Book Antiqua"/>
          <w:color w:val="000000"/>
          <w:szCs w:val="24"/>
        </w:rPr>
        <w:t>This page intentionally left blank to facilitate double-sided printing.</w:t>
      </w:r>
    </w:p>
    <w:p w14:paraId="5AB705C3" w14:textId="77777777" w:rsidR="003B42CF" w:rsidRPr="007F7A36" w:rsidRDefault="003B42CF">
      <w:pPr>
        <w:pStyle w:val="PlainText"/>
        <w:rPr>
          <w:rFonts w:ascii="Book Antiqua" w:hAnsi="Book Antiqua"/>
          <w:sz w:val="24"/>
          <w:szCs w:val="24"/>
        </w:rPr>
      </w:pPr>
    </w:p>
    <w:sectPr w:rsidR="003B42CF" w:rsidRPr="007F7A36" w:rsidSect="002A5FB5">
      <w:footerReference w:type="default" r:id="rId57"/>
      <w:pgSz w:w="12240" w:h="15840" w:code="1"/>
      <w:pgMar w:top="1440" w:right="1584" w:bottom="1152" w:left="1584" w:header="720" w:footer="57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B80DE" w14:textId="77777777" w:rsidR="00023E9C" w:rsidRDefault="00023E9C" w:rsidP="00A84C89">
      <w:r>
        <w:separator/>
      </w:r>
    </w:p>
  </w:endnote>
  <w:endnote w:type="continuationSeparator" w:id="0">
    <w:p w14:paraId="62C5F92D" w14:textId="77777777" w:rsidR="00023E9C" w:rsidRDefault="00023E9C" w:rsidP="00A84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wiss 721">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G Times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oderne">
    <w:altName w:val="Times New Roman"/>
    <w:panose1 w:val="00000000000000000000"/>
    <w:charset w:val="00"/>
    <w:family w:val="auto"/>
    <w:pitch w:val="variable"/>
    <w:sig w:usb0="00000083" w:usb1="00000000" w:usb2="00000000" w:usb3="00000000" w:csb0="00000009"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4724E" w14:textId="77777777" w:rsidR="009E1963" w:rsidRPr="00AB6BC3" w:rsidRDefault="009E1963" w:rsidP="00AB6BC3">
    <w:pPr>
      <w:pStyle w:val="Footer"/>
      <w:pBdr>
        <w:top w:val="single" w:sz="4" w:space="1" w:color="auto"/>
      </w:pBdr>
      <w:tabs>
        <w:tab w:val="clear" w:pos="4320"/>
        <w:tab w:val="clear" w:pos="8640"/>
        <w:tab w:val="center" w:pos="4500"/>
        <w:tab w:val="right" w:pos="9090"/>
      </w:tabs>
      <w:ind w:right="-36"/>
      <w:rPr>
        <w:rFonts w:ascii="Arial" w:hAnsi="Arial" w:cs="Arial"/>
      </w:rPr>
    </w:pPr>
    <w:r w:rsidRPr="00AB6BC3">
      <w:rPr>
        <w:rStyle w:val="PageNumber"/>
        <w:rFonts w:ascii="Arial" w:hAnsi="Arial" w:cs="Arial"/>
      </w:rPr>
      <w:t>Table of Contents</w:t>
    </w:r>
    <w:r w:rsidRPr="00AB6BC3">
      <w:rPr>
        <w:rFonts w:ascii="Arial" w:hAnsi="Arial" w:cs="Arial"/>
      </w:rPr>
      <w:tab/>
    </w:r>
    <w:r w:rsidRPr="00AB6BC3">
      <w:rPr>
        <w:rFonts w:ascii="Arial" w:hAnsi="Arial" w:cs="Arial"/>
      </w:rPr>
      <w:tab/>
      <w:t xml:space="preserve">Page </w:t>
    </w:r>
    <w:r w:rsidRPr="00AB6BC3">
      <w:rPr>
        <w:rStyle w:val="PageNumber"/>
        <w:rFonts w:ascii="Arial" w:hAnsi="Arial" w:cs="Arial"/>
      </w:rPr>
      <w:fldChar w:fldCharType="begin"/>
    </w:r>
    <w:r w:rsidRPr="00AB6BC3">
      <w:rPr>
        <w:rStyle w:val="PageNumber"/>
        <w:rFonts w:ascii="Arial" w:hAnsi="Arial" w:cs="Arial"/>
      </w:rPr>
      <w:instrText xml:space="preserve"> PAGE </w:instrText>
    </w:r>
    <w:r w:rsidRPr="00AB6BC3">
      <w:rPr>
        <w:rStyle w:val="PageNumber"/>
        <w:rFonts w:ascii="Arial" w:hAnsi="Arial" w:cs="Arial"/>
      </w:rPr>
      <w:fldChar w:fldCharType="separate"/>
    </w:r>
    <w:r w:rsidR="001B1D65">
      <w:rPr>
        <w:rStyle w:val="PageNumber"/>
        <w:rFonts w:ascii="Arial" w:hAnsi="Arial" w:cs="Arial"/>
        <w:noProof/>
      </w:rPr>
      <w:t>viii</w:t>
    </w:r>
    <w:r w:rsidRPr="00AB6BC3">
      <w:rPr>
        <w:rStyle w:val="PageNumber"/>
        <w:rFonts w:ascii="Arial" w:hAnsi="Arial" w:cs="Arial"/>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4BA71" w14:textId="77777777" w:rsidR="009E1963" w:rsidRPr="005144C3" w:rsidRDefault="009E1963" w:rsidP="00377186">
    <w:pPr>
      <w:pStyle w:val="Footer"/>
      <w:pBdr>
        <w:top w:val="single" w:sz="4" w:space="1" w:color="auto"/>
      </w:pBdr>
      <w:tabs>
        <w:tab w:val="clear" w:pos="4320"/>
        <w:tab w:val="clear" w:pos="8640"/>
        <w:tab w:val="center" w:pos="4500"/>
        <w:tab w:val="right" w:pos="9090"/>
      </w:tabs>
      <w:ind w:right="-36"/>
      <w:rPr>
        <w:rFonts w:ascii="Arial" w:hAnsi="Arial" w:cs="Arial"/>
      </w:rPr>
    </w:pPr>
    <w:r>
      <w:rPr>
        <w:rStyle w:val="PageNumber"/>
        <w:rFonts w:ascii="Arial" w:hAnsi="Arial" w:cs="Arial"/>
      </w:rPr>
      <w:t>Chapter 6</w:t>
    </w:r>
    <w:r w:rsidRPr="005144C3">
      <w:rPr>
        <w:rStyle w:val="PageNumber"/>
        <w:rFonts w:ascii="Arial" w:hAnsi="Arial" w:cs="Arial"/>
      </w:rPr>
      <w:t xml:space="preserve">:  </w:t>
    </w:r>
    <w:r>
      <w:rPr>
        <w:rStyle w:val="PageNumber"/>
        <w:rFonts w:ascii="Arial" w:hAnsi="Arial" w:cs="Arial"/>
      </w:rPr>
      <w:t>Waste Collection</w:t>
    </w:r>
    <w:r>
      <w:rPr>
        <w:rFonts w:ascii="Arial" w:hAnsi="Arial" w:cs="Arial"/>
      </w:rPr>
      <w:tab/>
    </w:r>
    <w:r>
      <w:rPr>
        <w:rFonts w:ascii="Arial" w:hAnsi="Arial" w:cs="Arial"/>
      </w:rPr>
      <w:tab/>
      <w:t>Page 6</w:t>
    </w:r>
    <w:r w:rsidRPr="005144C3">
      <w:rPr>
        <w:rFonts w:ascii="Arial" w:hAnsi="Arial" w:cs="Arial"/>
      </w:rPr>
      <w:t>-</w:t>
    </w:r>
    <w:r w:rsidRPr="005144C3">
      <w:rPr>
        <w:rStyle w:val="PageNumber"/>
        <w:rFonts w:ascii="Arial" w:hAnsi="Arial" w:cs="Arial"/>
      </w:rPr>
      <w:fldChar w:fldCharType="begin"/>
    </w:r>
    <w:r w:rsidRPr="005144C3">
      <w:rPr>
        <w:rStyle w:val="PageNumber"/>
        <w:rFonts w:ascii="Arial" w:hAnsi="Arial" w:cs="Arial"/>
      </w:rPr>
      <w:instrText xml:space="preserve"> PAGE </w:instrText>
    </w:r>
    <w:r w:rsidRPr="005144C3">
      <w:rPr>
        <w:rStyle w:val="PageNumber"/>
        <w:rFonts w:ascii="Arial" w:hAnsi="Arial" w:cs="Arial"/>
      </w:rPr>
      <w:fldChar w:fldCharType="separate"/>
    </w:r>
    <w:r w:rsidR="00971454">
      <w:rPr>
        <w:rStyle w:val="PageNumber"/>
        <w:rFonts w:ascii="Arial" w:hAnsi="Arial" w:cs="Arial"/>
        <w:noProof/>
      </w:rPr>
      <w:t>2</w:t>
    </w:r>
    <w:r w:rsidRPr="005144C3">
      <w:rPr>
        <w:rStyle w:val="PageNumber"/>
        <w:rFonts w:ascii="Arial" w:hAnsi="Arial" w:cs="Ari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0ECB1" w14:textId="77777777" w:rsidR="009E1963" w:rsidRPr="003C5961" w:rsidRDefault="009E1963" w:rsidP="00377186">
    <w:pPr>
      <w:pStyle w:val="Footer"/>
      <w:pBdr>
        <w:top w:val="single" w:sz="4" w:space="1" w:color="auto"/>
      </w:pBdr>
      <w:tabs>
        <w:tab w:val="clear" w:pos="4320"/>
        <w:tab w:val="clear" w:pos="8640"/>
        <w:tab w:val="center" w:pos="6570"/>
        <w:tab w:val="right" w:pos="12960"/>
      </w:tabs>
      <w:ind w:right="54"/>
      <w:rPr>
        <w:rFonts w:ascii="Arial" w:hAnsi="Arial" w:cs="Arial"/>
      </w:rPr>
    </w:pPr>
    <w:r w:rsidRPr="003C5961">
      <w:rPr>
        <w:rStyle w:val="PageNumber"/>
        <w:rFonts w:ascii="Arial" w:hAnsi="Arial" w:cs="Arial"/>
      </w:rPr>
      <w:t>Chapter 6:  Collection and In-County Transfer</w:t>
    </w:r>
    <w:r w:rsidRPr="003C5961">
      <w:rPr>
        <w:rFonts w:ascii="Arial" w:hAnsi="Arial" w:cs="Arial"/>
      </w:rPr>
      <w:tab/>
    </w:r>
    <w:r w:rsidRPr="003C5961">
      <w:rPr>
        <w:rFonts w:ascii="Arial" w:hAnsi="Arial" w:cs="Arial"/>
      </w:rPr>
      <w:tab/>
      <w:t>Page 6-</w:t>
    </w:r>
    <w:r w:rsidRPr="003C5961">
      <w:rPr>
        <w:rStyle w:val="PageNumber"/>
        <w:rFonts w:ascii="Arial" w:hAnsi="Arial" w:cs="Arial"/>
      </w:rPr>
      <w:fldChar w:fldCharType="begin"/>
    </w:r>
    <w:r w:rsidRPr="003C5961">
      <w:rPr>
        <w:rStyle w:val="PageNumber"/>
        <w:rFonts w:ascii="Arial" w:hAnsi="Arial" w:cs="Arial"/>
      </w:rPr>
      <w:instrText xml:space="preserve"> PAGE </w:instrText>
    </w:r>
    <w:r w:rsidRPr="003C5961">
      <w:rPr>
        <w:rStyle w:val="PageNumber"/>
        <w:rFonts w:ascii="Arial" w:hAnsi="Arial" w:cs="Arial"/>
      </w:rPr>
      <w:fldChar w:fldCharType="separate"/>
    </w:r>
    <w:r w:rsidR="00971454">
      <w:rPr>
        <w:rStyle w:val="PageNumber"/>
        <w:rFonts w:ascii="Arial" w:hAnsi="Arial" w:cs="Arial"/>
        <w:noProof/>
      </w:rPr>
      <w:t>3</w:t>
    </w:r>
    <w:r w:rsidRPr="003C5961">
      <w:rPr>
        <w:rStyle w:val="PageNumber"/>
        <w:rFonts w:ascii="Arial" w:hAnsi="Arial" w:cs="Aria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E84E5" w14:textId="77777777" w:rsidR="009E1963" w:rsidRPr="005144C3" w:rsidRDefault="009E1963" w:rsidP="00307BD7">
    <w:pPr>
      <w:pStyle w:val="Footer"/>
      <w:pBdr>
        <w:top w:val="single" w:sz="4" w:space="1" w:color="auto"/>
      </w:pBdr>
      <w:tabs>
        <w:tab w:val="clear" w:pos="4320"/>
        <w:tab w:val="clear" w:pos="8640"/>
        <w:tab w:val="center" w:pos="4500"/>
        <w:tab w:val="right" w:pos="9090"/>
      </w:tabs>
      <w:ind w:right="-36"/>
      <w:rPr>
        <w:rFonts w:ascii="Arial" w:hAnsi="Arial" w:cs="Arial"/>
      </w:rPr>
    </w:pPr>
    <w:r>
      <w:rPr>
        <w:rStyle w:val="PageNumber"/>
        <w:rFonts w:ascii="Arial" w:hAnsi="Arial" w:cs="Arial"/>
      </w:rPr>
      <w:t>Chapter 6</w:t>
    </w:r>
    <w:r w:rsidRPr="005144C3">
      <w:rPr>
        <w:rStyle w:val="PageNumber"/>
        <w:rFonts w:ascii="Arial" w:hAnsi="Arial" w:cs="Arial"/>
      </w:rPr>
      <w:t xml:space="preserve">:  </w:t>
    </w:r>
    <w:r>
      <w:rPr>
        <w:rStyle w:val="PageNumber"/>
        <w:rFonts w:ascii="Arial" w:hAnsi="Arial" w:cs="Arial"/>
      </w:rPr>
      <w:t>Waste Collection</w:t>
    </w:r>
    <w:r>
      <w:rPr>
        <w:rFonts w:ascii="Arial" w:hAnsi="Arial" w:cs="Arial"/>
      </w:rPr>
      <w:tab/>
    </w:r>
    <w:r>
      <w:rPr>
        <w:rFonts w:ascii="Arial" w:hAnsi="Arial" w:cs="Arial"/>
      </w:rPr>
      <w:tab/>
      <w:t>Page 6</w:t>
    </w:r>
    <w:r w:rsidRPr="005144C3">
      <w:rPr>
        <w:rFonts w:ascii="Arial" w:hAnsi="Arial" w:cs="Arial"/>
      </w:rPr>
      <w:t>-</w:t>
    </w:r>
    <w:r w:rsidRPr="005144C3">
      <w:rPr>
        <w:rStyle w:val="PageNumber"/>
        <w:rFonts w:ascii="Arial" w:hAnsi="Arial" w:cs="Arial"/>
      </w:rPr>
      <w:fldChar w:fldCharType="begin"/>
    </w:r>
    <w:r w:rsidRPr="005144C3">
      <w:rPr>
        <w:rStyle w:val="PageNumber"/>
        <w:rFonts w:ascii="Arial" w:hAnsi="Arial" w:cs="Arial"/>
      </w:rPr>
      <w:instrText xml:space="preserve"> PAGE </w:instrText>
    </w:r>
    <w:r w:rsidRPr="005144C3">
      <w:rPr>
        <w:rStyle w:val="PageNumber"/>
        <w:rFonts w:ascii="Arial" w:hAnsi="Arial" w:cs="Arial"/>
      </w:rPr>
      <w:fldChar w:fldCharType="separate"/>
    </w:r>
    <w:r w:rsidR="00971454">
      <w:rPr>
        <w:rStyle w:val="PageNumber"/>
        <w:rFonts w:ascii="Arial" w:hAnsi="Arial" w:cs="Arial"/>
        <w:noProof/>
      </w:rPr>
      <w:t>8</w:t>
    </w:r>
    <w:r w:rsidRPr="005144C3">
      <w:rPr>
        <w:rStyle w:val="PageNumber"/>
        <w:rFonts w:ascii="Arial" w:hAnsi="Arial" w:cs="Arial"/>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C32C7" w14:textId="77777777" w:rsidR="009E1963" w:rsidRPr="005144C3" w:rsidRDefault="009E1963" w:rsidP="00377186">
    <w:pPr>
      <w:pStyle w:val="Footer"/>
      <w:pBdr>
        <w:top w:val="single" w:sz="4" w:space="1" w:color="auto"/>
      </w:pBdr>
      <w:tabs>
        <w:tab w:val="clear" w:pos="4320"/>
        <w:tab w:val="clear" w:pos="8640"/>
        <w:tab w:val="center" w:pos="4500"/>
        <w:tab w:val="right" w:pos="9090"/>
      </w:tabs>
      <w:ind w:right="-36"/>
      <w:rPr>
        <w:rFonts w:ascii="Arial" w:hAnsi="Arial" w:cs="Arial"/>
      </w:rPr>
    </w:pPr>
    <w:r w:rsidRPr="005144C3">
      <w:rPr>
        <w:rStyle w:val="PageNumber"/>
        <w:rFonts w:ascii="Arial" w:hAnsi="Arial" w:cs="Arial"/>
      </w:rPr>
      <w:t xml:space="preserve">Chapter </w:t>
    </w:r>
    <w:r>
      <w:rPr>
        <w:rStyle w:val="PageNumber"/>
        <w:rFonts w:ascii="Arial" w:hAnsi="Arial" w:cs="Arial"/>
      </w:rPr>
      <w:t>7</w:t>
    </w:r>
    <w:r w:rsidRPr="005144C3">
      <w:rPr>
        <w:rStyle w:val="PageNumber"/>
        <w:rFonts w:ascii="Arial" w:hAnsi="Arial" w:cs="Arial"/>
      </w:rPr>
      <w:t xml:space="preserve">:  </w:t>
    </w:r>
    <w:r>
      <w:rPr>
        <w:rStyle w:val="PageNumber"/>
        <w:rFonts w:ascii="Arial" w:hAnsi="Arial" w:cs="Arial"/>
      </w:rPr>
      <w:t>Waste Transfer and Disposal</w:t>
    </w:r>
    <w:r w:rsidRPr="005144C3">
      <w:rPr>
        <w:rFonts w:ascii="Arial" w:hAnsi="Arial" w:cs="Arial"/>
      </w:rPr>
      <w:tab/>
    </w:r>
    <w:r w:rsidRPr="005144C3">
      <w:rPr>
        <w:rFonts w:ascii="Arial" w:hAnsi="Arial" w:cs="Arial"/>
      </w:rPr>
      <w:tab/>
      <w:t xml:space="preserve">Page </w:t>
    </w:r>
    <w:r>
      <w:rPr>
        <w:rFonts w:ascii="Arial" w:hAnsi="Arial" w:cs="Arial"/>
      </w:rPr>
      <w:t>7</w:t>
    </w:r>
    <w:r w:rsidRPr="005144C3">
      <w:rPr>
        <w:rFonts w:ascii="Arial" w:hAnsi="Arial" w:cs="Arial"/>
      </w:rPr>
      <w:t>-</w:t>
    </w:r>
    <w:r w:rsidRPr="005144C3">
      <w:rPr>
        <w:rStyle w:val="PageNumber"/>
        <w:rFonts w:ascii="Arial" w:hAnsi="Arial" w:cs="Arial"/>
      </w:rPr>
      <w:fldChar w:fldCharType="begin"/>
    </w:r>
    <w:r w:rsidRPr="005144C3">
      <w:rPr>
        <w:rStyle w:val="PageNumber"/>
        <w:rFonts w:ascii="Arial" w:hAnsi="Arial" w:cs="Arial"/>
      </w:rPr>
      <w:instrText xml:space="preserve"> PAGE </w:instrText>
    </w:r>
    <w:r w:rsidRPr="005144C3">
      <w:rPr>
        <w:rStyle w:val="PageNumber"/>
        <w:rFonts w:ascii="Arial" w:hAnsi="Arial" w:cs="Arial"/>
      </w:rPr>
      <w:fldChar w:fldCharType="separate"/>
    </w:r>
    <w:r w:rsidR="00971454">
      <w:rPr>
        <w:rStyle w:val="PageNumber"/>
        <w:rFonts w:ascii="Arial" w:hAnsi="Arial" w:cs="Arial"/>
        <w:noProof/>
      </w:rPr>
      <w:t>10</w:t>
    </w:r>
    <w:r w:rsidRPr="005144C3">
      <w:rPr>
        <w:rStyle w:val="PageNumber"/>
        <w:rFonts w:ascii="Arial" w:hAnsi="Arial" w:cs="Aria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47309" w14:textId="77777777" w:rsidR="009E1963" w:rsidRPr="005144C3" w:rsidRDefault="009E1963" w:rsidP="008C1DF9">
    <w:pPr>
      <w:pStyle w:val="Footer"/>
      <w:pBdr>
        <w:top w:val="single" w:sz="4" w:space="1" w:color="auto"/>
      </w:pBdr>
      <w:tabs>
        <w:tab w:val="clear" w:pos="4320"/>
        <w:tab w:val="clear" w:pos="8640"/>
        <w:tab w:val="center" w:pos="4500"/>
        <w:tab w:val="right" w:pos="9090"/>
      </w:tabs>
      <w:ind w:right="-36"/>
      <w:rPr>
        <w:rFonts w:ascii="Arial" w:hAnsi="Arial" w:cs="Arial"/>
      </w:rPr>
    </w:pPr>
    <w:r w:rsidRPr="005144C3">
      <w:rPr>
        <w:rStyle w:val="PageNumber"/>
        <w:rFonts w:ascii="Arial" w:hAnsi="Arial" w:cs="Arial"/>
      </w:rPr>
      <w:t xml:space="preserve">Chapter </w:t>
    </w:r>
    <w:r>
      <w:rPr>
        <w:rStyle w:val="PageNumber"/>
        <w:rFonts w:ascii="Arial" w:hAnsi="Arial" w:cs="Arial"/>
      </w:rPr>
      <w:t>8</w:t>
    </w:r>
    <w:r w:rsidRPr="005144C3">
      <w:rPr>
        <w:rStyle w:val="PageNumber"/>
        <w:rFonts w:ascii="Arial" w:hAnsi="Arial" w:cs="Arial"/>
      </w:rPr>
      <w:t xml:space="preserve">:  </w:t>
    </w:r>
    <w:r>
      <w:rPr>
        <w:rStyle w:val="PageNumber"/>
        <w:rFonts w:ascii="Arial" w:hAnsi="Arial" w:cs="Arial"/>
      </w:rPr>
      <w:t>Special Wastes</w:t>
    </w:r>
    <w:r w:rsidRPr="005144C3">
      <w:rPr>
        <w:rFonts w:ascii="Arial" w:hAnsi="Arial" w:cs="Arial"/>
      </w:rPr>
      <w:tab/>
    </w:r>
    <w:r w:rsidRPr="005144C3">
      <w:rPr>
        <w:rFonts w:ascii="Arial" w:hAnsi="Arial" w:cs="Arial"/>
      </w:rPr>
      <w:tab/>
      <w:t xml:space="preserve">Page </w:t>
    </w:r>
    <w:r>
      <w:rPr>
        <w:rFonts w:ascii="Arial" w:hAnsi="Arial" w:cs="Arial"/>
      </w:rPr>
      <w:t>8</w:t>
    </w:r>
    <w:r w:rsidRPr="005144C3">
      <w:rPr>
        <w:rFonts w:ascii="Arial" w:hAnsi="Arial" w:cs="Arial"/>
      </w:rPr>
      <w:t>-</w:t>
    </w:r>
    <w:r w:rsidRPr="005144C3">
      <w:rPr>
        <w:rStyle w:val="PageNumber"/>
        <w:rFonts w:ascii="Arial" w:hAnsi="Arial" w:cs="Arial"/>
      </w:rPr>
      <w:fldChar w:fldCharType="begin"/>
    </w:r>
    <w:r w:rsidRPr="005144C3">
      <w:rPr>
        <w:rStyle w:val="PageNumber"/>
        <w:rFonts w:ascii="Arial" w:hAnsi="Arial" w:cs="Arial"/>
      </w:rPr>
      <w:instrText xml:space="preserve"> PAGE </w:instrText>
    </w:r>
    <w:r w:rsidRPr="005144C3">
      <w:rPr>
        <w:rStyle w:val="PageNumber"/>
        <w:rFonts w:ascii="Arial" w:hAnsi="Arial" w:cs="Arial"/>
      </w:rPr>
      <w:fldChar w:fldCharType="separate"/>
    </w:r>
    <w:r w:rsidR="00971454">
      <w:rPr>
        <w:rStyle w:val="PageNumber"/>
        <w:rFonts w:ascii="Arial" w:hAnsi="Arial" w:cs="Arial"/>
        <w:noProof/>
      </w:rPr>
      <w:t>16</w:t>
    </w:r>
    <w:r w:rsidRPr="005144C3">
      <w:rPr>
        <w:rStyle w:val="PageNumber"/>
        <w:rFonts w:ascii="Arial" w:hAnsi="Arial" w:cs="Arial"/>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980CF" w14:textId="77777777" w:rsidR="009E1963" w:rsidRPr="005144C3" w:rsidRDefault="009E1963" w:rsidP="00A450E4">
    <w:pPr>
      <w:pStyle w:val="Footer"/>
      <w:pBdr>
        <w:top w:val="single" w:sz="4" w:space="1" w:color="auto"/>
      </w:pBdr>
      <w:tabs>
        <w:tab w:val="clear" w:pos="4320"/>
        <w:tab w:val="clear" w:pos="8640"/>
        <w:tab w:val="center" w:pos="4500"/>
        <w:tab w:val="right" w:pos="9090"/>
      </w:tabs>
      <w:ind w:right="-36"/>
      <w:rPr>
        <w:rFonts w:ascii="Arial" w:hAnsi="Arial" w:cs="Arial"/>
      </w:rPr>
    </w:pPr>
    <w:r w:rsidRPr="005144C3">
      <w:rPr>
        <w:rStyle w:val="PageNumber"/>
        <w:rFonts w:ascii="Arial" w:hAnsi="Arial" w:cs="Arial"/>
      </w:rPr>
      <w:t xml:space="preserve">Chapter </w:t>
    </w:r>
    <w:r>
      <w:rPr>
        <w:rStyle w:val="PageNumber"/>
        <w:rFonts w:ascii="Arial" w:hAnsi="Arial" w:cs="Arial"/>
      </w:rPr>
      <w:t>9</w:t>
    </w:r>
    <w:r w:rsidRPr="005144C3">
      <w:rPr>
        <w:rStyle w:val="PageNumber"/>
        <w:rFonts w:ascii="Arial" w:hAnsi="Arial" w:cs="Arial"/>
      </w:rPr>
      <w:t xml:space="preserve">:  </w:t>
    </w:r>
    <w:r>
      <w:rPr>
        <w:rStyle w:val="PageNumber"/>
        <w:rFonts w:ascii="Arial" w:hAnsi="Arial" w:cs="Arial"/>
      </w:rPr>
      <w:t>Administration and Public Education</w:t>
    </w:r>
    <w:r w:rsidRPr="005144C3">
      <w:rPr>
        <w:rFonts w:ascii="Arial" w:hAnsi="Arial" w:cs="Arial"/>
      </w:rPr>
      <w:tab/>
    </w:r>
    <w:r w:rsidRPr="005144C3">
      <w:rPr>
        <w:rFonts w:ascii="Arial" w:hAnsi="Arial" w:cs="Arial"/>
      </w:rPr>
      <w:tab/>
      <w:t xml:space="preserve">Page </w:t>
    </w:r>
    <w:r>
      <w:rPr>
        <w:rFonts w:ascii="Arial" w:hAnsi="Arial" w:cs="Arial"/>
      </w:rPr>
      <w:t>9</w:t>
    </w:r>
    <w:r w:rsidRPr="005144C3">
      <w:rPr>
        <w:rFonts w:ascii="Arial" w:hAnsi="Arial" w:cs="Arial"/>
      </w:rPr>
      <w:t>-</w:t>
    </w:r>
    <w:r w:rsidRPr="005144C3">
      <w:rPr>
        <w:rStyle w:val="PageNumber"/>
        <w:rFonts w:ascii="Arial" w:hAnsi="Arial" w:cs="Arial"/>
      </w:rPr>
      <w:fldChar w:fldCharType="begin"/>
    </w:r>
    <w:r w:rsidRPr="005144C3">
      <w:rPr>
        <w:rStyle w:val="PageNumber"/>
        <w:rFonts w:ascii="Arial" w:hAnsi="Arial" w:cs="Arial"/>
      </w:rPr>
      <w:instrText xml:space="preserve"> PAGE </w:instrText>
    </w:r>
    <w:r w:rsidRPr="005144C3">
      <w:rPr>
        <w:rStyle w:val="PageNumber"/>
        <w:rFonts w:ascii="Arial" w:hAnsi="Arial" w:cs="Arial"/>
      </w:rPr>
      <w:fldChar w:fldCharType="separate"/>
    </w:r>
    <w:r w:rsidR="00971454">
      <w:rPr>
        <w:rStyle w:val="PageNumber"/>
        <w:rFonts w:ascii="Arial" w:hAnsi="Arial" w:cs="Arial"/>
        <w:noProof/>
      </w:rPr>
      <w:t>16</w:t>
    </w:r>
    <w:r w:rsidRPr="005144C3">
      <w:rPr>
        <w:rStyle w:val="PageNumber"/>
        <w:rFonts w:ascii="Arial" w:hAnsi="Arial" w:cs="Aria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5ABDF" w14:textId="77777777" w:rsidR="009E1963" w:rsidRPr="005144C3" w:rsidRDefault="009E1963" w:rsidP="00195756">
    <w:pPr>
      <w:pStyle w:val="Footer"/>
      <w:pBdr>
        <w:top w:val="single" w:sz="4" w:space="1" w:color="auto"/>
      </w:pBdr>
      <w:tabs>
        <w:tab w:val="clear" w:pos="4320"/>
        <w:tab w:val="clear" w:pos="8640"/>
        <w:tab w:val="center" w:pos="4500"/>
        <w:tab w:val="right" w:pos="9090"/>
      </w:tabs>
      <w:ind w:right="-36"/>
      <w:rPr>
        <w:rFonts w:ascii="Arial" w:hAnsi="Arial" w:cs="Arial"/>
      </w:rPr>
    </w:pPr>
    <w:r w:rsidRPr="005144C3">
      <w:rPr>
        <w:rStyle w:val="PageNumber"/>
        <w:rFonts w:ascii="Arial" w:hAnsi="Arial" w:cs="Arial"/>
      </w:rPr>
      <w:t xml:space="preserve">Chapter </w:t>
    </w:r>
    <w:r>
      <w:rPr>
        <w:rStyle w:val="PageNumber"/>
        <w:rFonts w:ascii="Arial" w:hAnsi="Arial" w:cs="Arial"/>
      </w:rPr>
      <w:t>10</w:t>
    </w:r>
    <w:r w:rsidRPr="005144C3">
      <w:rPr>
        <w:rStyle w:val="PageNumber"/>
        <w:rFonts w:ascii="Arial" w:hAnsi="Arial" w:cs="Arial"/>
      </w:rPr>
      <w:t xml:space="preserve">:  </w:t>
    </w:r>
    <w:r>
      <w:rPr>
        <w:rStyle w:val="PageNumber"/>
        <w:rFonts w:ascii="Arial" w:hAnsi="Arial" w:cs="Arial"/>
      </w:rPr>
      <w:t>Implementation Plan</w:t>
    </w:r>
    <w:r w:rsidRPr="005144C3">
      <w:rPr>
        <w:rFonts w:ascii="Arial" w:hAnsi="Arial" w:cs="Arial"/>
      </w:rPr>
      <w:tab/>
    </w:r>
    <w:r w:rsidRPr="005144C3">
      <w:rPr>
        <w:rFonts w:ascii="Arial" w:hAnsi="Arial" w:cs="Arial"/>
      </w:rPr>
      <w:tab/>
      <w:t xml:space="preserve">Page </w:t>
    </w:r>
    <w:r>
      <w:rPr>
        <w:rFonts w:ascii="Arial" w:hAnsi="Arial" w:cs="Arial"/>
      </w:rPr>
      <w:t>10</w:t>
    </w:r>
    <w:r w:rsidRPr="005144C3">
      <w:rPr>
        <w:rFonts w:ascii="Arial" w:hAnsi="Arial" w:cs="Arial"/>
      </w:rPr>
      <w:t>-</w:t>
    </w:r>
    <w:r w:rsidRPr="005144C3">
      <w:rPr>
        <w:rStyle w:val="PageNumber"/>
        <w:rFonts w:ascii="Arial" w:hAnsi="Arial" w:cs="Arial"/>
      </w:rPr>
      <w:fldChar w:fldCharType="begin"/>
    </w:r>
    <w:r w:rsidRPr="005144C3">
      <w:rPr>
        <w:rStyle w:val="PageNumber"/>
        <w:rFonts w:ascii="Arial" w:hAnsi="Arial" w:cs="Arial"/>
      </w:rPr>
      <w:instrText xml:space="preserve"> PAGE </w:instrText>
    </w:r>
    <w:r w:rsidRPr="005144C3">
      <w:rPr>
        <w:rStyle w:val="PageNumber"/>
        <w:rFonts w:ascii="Arial" w:hAnsi="Arial" w:cs="Arial"/>
      </w:rPr>
      <w:fldChar w:fldCharType="separate"/>
    </w:r>
    <w:r w:rsidR="00971454">
      <w:rPr>
        <w:rStyle w:val="PageNumber"/>
        <w:rFonts w:ascii="Arial" w:hAnsi="Arial" w:cs="Arial"/>
        <w:noProof/>
      </w:rPr>
      <w:t>12</w:t>
    </w:r>
    <w:r w:rsidRPr="005144C3">
      <w:rPr>
        <w:rStyle w:val="PageNumbe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62301" w14:textId="77777777" w:rsidR="009E1963" w:rsidRPr="00EF58B3" w:rsidRDefault="009E1963" w:rsidP="00AB6BC3">
    <w:pPr>
      <w:pStyle w:val="Footer"/>
      <w:pBdr>
        <w:top w:val="single" w:sz="4" w:space="1" w:color="auto"/>
      </w:pBdr>
      <w:tabs>
        <w:tab w:val="clear" w:pos="8640"/>
        <w:tab w:val="right" w:pos="9072"/>
      </w:tabs>
      <w:rPr>
        <w:rFonts w:ascii="Arial" w:hAnsi="Arial" w:cs="Arial"/>
      </w:rPr>
    </w:pPr>
    <w:r w:rsidRPr="00EF58B3">
      <w:rPr>
        <w:rStyle w:val="PageNumber"/>
        <w:rFonts w:ascii="Arial" w:hAnsi="Arial" w:cs="Arial"/>
      </w:rPr>
      <w:t>Glossary</w:t>
    </w:r>
    <w:r w:rsidRPr="00EF58B3">
      <w:rPr>
        <w:rFonts w:ascii="Arial" w:hAnsi="Arial" w:cs="Arial"/>
      </w:rPr>
      <w:tab/>
    </w:r>
    <w:r w:rsidRPr="00EF58B3">
      <w:rPr>
        <w:rFonts w:ascii="Arial" w:hAnsi="Arial" w:cs="Arial"/>
      </w:rPr>
      <w:tab/>
      <w:t>Page G-</w:t>
    </w:r>
    <w:r w:rsidRPr="00EF58B3">
      <w:rPr>
        <w:rStyle w:val="PageNumber"/>
        <w:rFonts w:ascii="Arial" w:hAnsi="Arial" w:cs="Arial"/>
      </w:rPr>
      <w:fldChar w:fldCharType="begin"/>
    </w:r>
    <w:r w:rsidRPr="00EF58B3">
      <w:rPr>
        <w:rStyle w:val="PageNumber"/>
        <w:rFonts w:ascii="Arial" w:hAnsi="Arial" w:cs="Arial"/>
      </w:rPr>
      <w:instrText xml:space="preserve"> PAGE </w:instrText>
    </w:r>
    <w:r w:rsidRPr="00EF58B3">
      <w:rPr>
        <w:rStyle w:val="PageNumber"/>
        <w:rFonts w:ascii="Arial" w:hAnsi="Arial" w:cs="Arial"/>
      </w:rPr>
      <w:fldChar w:fldCharType="separate"/>
    </w:r>
    <w:r w:rsidR="00971454">
      <w:rPr>
        <w:rStyle w:val="PageNumber"/>
        <w:rFonts w:ascii="Arial" w:hAnsi="Arial" w:cs="Arial"/>
        <w:noProof/>
      </w:rPr>
      <w:t>4</w:t>
    </w:r>
    <w:r w:rsidRPr="00EF58B3">
      <w:rPr>
        <w:rStyle w:val="PageNumber"/>
        <w:rFonts w:ascii="Arial" w:hAnsi="Arial" w:cs="Aria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9D723" w14:textId="77777777" w:rsidR="009E1963" w:rsidRDefault="009E1963">
    <w:pPr>
      <w:pStyle w:val="Footer"/>
      <w:rPr>
        <w:sz w:val="16"/>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EE9C5" w14:textId="77777777" w:rsidR="009E1963" w:rsidRDefault="009E19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AB16E" w14:textId="77777777" w:rsidR="009E1963" w:rsidRDefault="009E19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05C305" w14:textId="77777777" w:rsidR="009E1963" w:rsidRDefault="009E1963">
    <w:pPr>
      <w:pStyle w:val="Footer"/>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99C48" w14:textId="77777777" w:rsidR="009E1963" w:rsidRDefault="009E196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512A7" w14:textId="77777777" w:rsidR="009E1963" w:rsidRDefault="009E1963">
    <w:pPr>
      <w:pStyle w:val="Footer"/>
      <w:rPr>
        <w:sz w:val="16"/>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D3984" w14:textId="77777777" w:rsidR="009E1963" w:rsidRPr="000B40EE" w:rsidRDefault="009E1963" w:rsidP="00C53092">
    <w:pPr>
      <w:pStyle w:val="Footer"/>
      <w:pBdr>
        <w:top w:val="single" w:sz="4" w:space="1" w:color="auto"/>
      </w:pBdr>
      <w:tabs>
        <w:tab w:val="clear" w:pos="8640"/>
        <w:tab w:val="right" w:pos="9072"/>
      </w:tabs>
      <w:rPr>
        <w:rFonts w:ascii="Arial" w:hAnsi="Arial" w:cs="Arial"/>
      </w:rPr>
    </w:pPr>
    <w:r w:rsidRPr="000B40EE">
      <w:rPr>
        <w:rStyle w:val="PageNumber"/>
        <w:rFonts w:ascii="Arial" w:hAnsi="Arial" w:cs="Arial"/>
      </w:rPr>
      <w:t xml:space="preserve">Appendix B: </w:t>
    </w:r>
    <w:r>
      <w:rPr>
        <w:rStyle w:val="PageNumber"/>
        <w:rFonts w:ascii="Arial" w:hAnsi="Arial" w:cs="Arial"/>
      </w:rPr>
      <w:t>Siting Factors</w:t>
    </w:r>
    <w:r w:rsidRPr="000B40EE">
      <w:rPr>
        <w:rStyle w:val="PageNumber"/>
        <w:rFonts w:ascii="Arial" w:hAnsi="Arial" w:cs="Arial"/>
      </w:rPr>
      <w:tab/>
    </w:r>
    <w:r w:rsidRPr="000B40EE">
      <w:rPr>
        <w:rStyle w:val="PageNumber"/>
        <w:rFonts w:ascii="Arial" w:hAnsi="Arial" w:cs="Arial"/>
      </w:rPr>
      <w:tab/>
    </w:r>
    <w:r w:rsidRPr="000B40EE">
      <w:rPr>
        <w:rFonts w:ascii="Arial" w:hAnsi="Arial" w:cs="Arial"/>
      </w:rPr>
      <w:t>Page B-</w:t>
    </w:r>
    <w:r w:rsidRPr="000B40EE">
      <w:rPr>
        <w:rStyle w:val="PageNumber"/>
        <w:rFonts w:ascii="Arial" w:hAnsi="Arial" w:cs="Arial"/>
      </w:rPr>
      <w:fldChar w:fldCharType="begin"/>
    </w:r>
    <w:r w:rsidRPr="000B40EE">
      <w:rPr>
        <w:rStyle w:val="PageNumber"/>
        <w:rFonts w:ascii="Arial" w:hAnsi="Arial" w:cs="Arial"/>
      </w:rPr>
      <w:instrText xml:space="preserve"> PAGE </w:instrText>
    </w:r>
    <w:r w:rsidRPr="000B40EE">
      <w:rPr>
        <w:rStyle w:val="PageNumber"/>
        <w:rFonts w:ascii="Arial" w:hAnsi="Arial" w:cs="Arial"/>
      </w:rPr>
      <w:fldChar w:fldCharType="separate"/>
    </w:r>
    <w:r w:rsidR="00971454">
      <w:rPr>
        <w:rStyle w:val="PageNumber"/>
        <w:rFonts w:ascii="Arial" w:hAnsi="Arial" w:cs="Arial"/>
        <w:noProof/>
      </w:rPr>
      <w:t>6</w:t>
    </w:r>
    <w:r w:rsidRPr="000B40EE">
      <w:rPr>
        <w:rStyle w:val="PageNumber"/>
        <w:rFonts w:ascii="Arial" w:hAnsi="Arial" w:cs="Arial"/>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9FB16" w14:textId="77777777" w:rsidR="009E1963" w:rsidRDefault="009E1963">
    <w:pPr>
      <w:pStyle w:val="Footer"/>
      <w:rPr>
        <w:sz w:val="16"/>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CF46E" w14:textId="77777777" w:rsidR="009E1963" w:rsidRDefault="009E196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661DD" w14:textId="77777777" w:rsidR="009E1963" w:rsidRPr="000B40EE" w:rsidRDefault="009E1963" w:rsidP="00AB6BC3">
    <w:pPr>
      <w:pStyle w:val="Footer"/>
      <w:pBdr>
        <w:top w:val="single" w:sz="4" w:space="1" w:color="auto"/>
      </w:pBdr>
      <w:tabs>
        <w:tab w:val="clear" w:pos="8640"/>
        <w:tab w:val="right" w:pos="9072"/>
      </w:tabs>
      <w:rPr>
        <w:rFonts w:ascii="Arial" w:hAnsi="Arial" w:cs="Arial"/>
      </w:rPr>
    </w:pPr>
    <w:r w:rsidRPr="000B40EE">
      <w:rPr>
        <w:rFonts w:ascii="Arial" w:hAnsi="Arial" w:cs="Arial"/>
      </w:rPr>
      <w:t xml:space="preserve">Appendix C: </w:t>
    </w:r>
    <w:r>
      <w:rPr>
        <w:rFonts w:ascii="Arial" w:hAnsi="Arial" w:cs="Arial"/>
      </w:rPr>
      <w:t>Funding Options</w:t>
    </w:r>
    <w:r>
      <w:rPr>
        <w:rFonts w:ascii="Arial" w:hAnsi="Arial" w:cs="Arial"/>
      </w:rPr>
      <w:tab/>
    </w:r>
    <w:r w:rsidRPr="000B40EE">
      <w:rPr>
        <w:rFonts w:ascii="Arial" w:hAnsi="Arial" w:cs="Arial"/>
      </w:rPr>
      <w:tab/>
      <w:t>C-</w:t>
    </w:r>
    <w:r w:rsidRPr="000B40EE">
      <w:rPr>
        <w:rStyle w:val="PageNumber"/>
        <w:rFonts w:ascii="Arial" w:hAnsi="Arial" w:cs="Arial"/>
      </w:rPr>
      <w:fldChar w:fldCharType="begin"/>
    </w:r>
    <w:r w:rsidRPr="000B40EE">
      <w:rPr>
        <w:rStyle w:val="PageNumber"/>
        <w:rFonts w:ascii="Arial" w:hAnsi="Arial" w:cs="Arial"/>
      </w:rPr>
      <w:instrText xml:space="preserve"> PAGE </w:instrText>
    </w:r>
    <w:r w:rsidRPr="000B40EE">
      <w:rPr>
        <w:rStyle w:val="PageNumber"/>
        <w:rFonts w:ascii="Arial" w:hAnsi="Arial" w:cs="Arial"/>
      </w:rPr>
      <w:fldChar w:fldCharType="separate"/>
    </w:r>
    <w:r w:rsidR="00971454">
      <w:rPr>
        <w:rStyle w:val="PageNumber"/>
        <w:rFonts w:ascii="Arial" w:hAnsi="Arial" w:cs="Arial"/>
        <w:noProof/>
      </w:rPr>
      <w:t>6</w:t>
    </w:r>
    <w:r w:rsidRPr="000B40EE">
      <w:rPr>
        <w:rStyle w:val="PageNumber"/>
        <w:rFonts w:ascii="Arial" w:hAnsi="Arial" w:cs="Aria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3E8B3" w14:textId="77777777" w:rsidR="009E1963" w:rsidRDefault="009E1963">
    <w:pPr>
      <w:pStyle w:val="Footer"/>
      <w:rPr>
        <w:sz w:val="16"/>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09717" w14:textId="77777777" w:rsidR="009E1963" w:rsidRPr="000B40EE" w:rsidRDefault="009E1963" w:rsidP="000B40EE">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74901" w14:textId="77777777" w:rsidR="009E1963" w:rsidRPr="000B40EE" w:rsidRDefault="009E1963" w:rsidP="00AB6BC3">
    <w:pPr>
      <w:pStyle w:val="Footer"/>
      <w:pBdr>
        <w:top w:val="single" w:sz="4" w:space="1" w:color="auto"/>
      </w:pBdr>
      <w:tabs>
        <w:tab w:val="clear" w:pos="8640"/>
        <w:tab w:val="right" w:pos="9072"/>
      </w:tabs>
      <w:rPr>
        <w:rFonts w:ascii="Arial" w:hAnsi="Arial" w:cs="Arial"/>
      </w:rPr>
    </w:pPr>
    <w:r w:rsidRPr="000B40EE">
      <w:rPr>
        <w:rFonts w:ascii="Arial" w:hAnsi="Arial" w:cs="Arial"/>
      </w:rPr>
      <w:t xml:space="preserve">Appendix </w:t>
    </w:r>
    <w:r>
      <w:rPr>
        <w:rFonts w:ascii="Arial" w:hAnsi="Arial" w:cs="Arial"/>
      </w:rPr>
      <w:t>D</w:t>
    </w:r>
    <w:r w:rsidRPr="000B40EE">
      <w:rPr>
        <w:rFonts w:ascii="Arial" w:hAnsi="Arial" w:cs="Arial"/>
      </w:rPr>
      <w:t>: UTC Cost Assessment Questionnaire</w:t>
    </w:r>
    <w:r w:rsidRPr="000B40EE">
      <w:rPr>
        <w:rFonts w:ascii="Arial" w:hAnsi="Arial" w:cs="Arial"/>
      </w:rPr>
      <w:tab/>
    </w:r>
    <w:r>
      <w:rPr>
        <w:rFonts w:ascii="Arial" w:hAnsi="Arial" w:cs="Arial"/>
      </w:rPr>
      <w:t>D</w:t>
    </w:r>
    <w:r w:rsidRPr="000B40EE">
      <w:rPr>
        <w:rFonts w:ascii="Arial" w:hAnsi="Arial" w:cs="Arial"/>
      </w:rPr>
      <w:t>-</w:t>
    </w:r>
    <w:r w:rsidRPr="000B40EE">
      <w:rPr>
        <w:rStyle w:val="PageNumber"/>
        <w:rFonts w:ascii="Arial" w:hAnsi="Arial" w:cs="Arial"/>
      </w:rPr>
      <w:fldChar w:fldCharType="begin"/>
    </w:r>
    <w:r w:rsidRPr="000B40EE">
      <w:rPr>
        <w:rStyle w:val="PageNumber"/>
        <w:rFonts w:ascii="Arial" w:hAnsi="Arial" w:cs="Arial"/>
      </w:rPr>
      <w:instrText xml:space="preserve"> PAGE </w:instrText>
    </w:r>
    <w:r w:rsidRPr="000B40EE">
      <w:rPr>
        <w:rStyle w:val="PageNumber"/>
        <w:rFonts w:ascii="Arial" w:hAnsi="Arial" w:cs="Arial"/>
      </w:rPr>
      <w:fldChar w:fldCharType="separate"/>
    </w:r>
    <w:r w:rsidR="00971454">
      <w:rPr>
        <w:rStyle w:val="PageNumber"/>
        <w:rFonts w:ascii="Arial" w:hAnsi="Arial" w:cs="Arial"/>
        <w:noProof/>
      </w:rPr>
      <w:t>8</w:t>
    </w:r>
    <w:r w:rsidRPr="000B40EE">
      <w:rPr>
        <w:rStyle w:val="PageNumber"/>
        <w:rFonts w:ascii="Arial" w:hAnsi="Arial" w:cs="Arial"/>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C3730" w14:textId="77777777" w:rsidR="009E1963" w:rsidRPr="000B40EE" w:rsidRDefault="009E1963">
    <w:pPr>
      <w:pStyle w:val="Footer"/>
      <w:pBdr>
        <w:top w:val="single" w:sz="4" w:space="1" w:color="auto"/>
      </w:pBdr>
      <w:tabs>
        <w:tab w:val="clear" w:pos="8640"/>
        <w:tab w:val="right" w:pos="12690"/>
      </w:tabs>
      <w:rPr>
        <w:rFonts w:ascii="Arial" w:hAnsi="Arial" w:cs="Arial"/>
      </w:rPr>
    </w:pPr>
    <w:r w:rsidRPr="000B40EE">
      <w:rPr>
        <w:rFonts w:ascii="Arial" w:hAnsi="Arial" w:cs="Arial"/>
      </w:rPr>
      <w:t xml:space="preserve">Appendix </w:t>
    </w:r>
    <w:r>
      <w:rPr>
        <w:rFonts w:ascii="Arial" w:hAnsi="Arial" w:cs="Arial"/>
      </w:rPr>
      <w:t>D</w:t>
    </w:r>
    <w:r w:rsidRPr="000B40EE">
      <w:rPr>
        <w:rFonts w:ascii="Arial" w:hAnsi="Arial" w:cs="Arial"/>
      </w:rPr>
      <w:t>: UTC Cost Assessment Questionnaire</w:t>
    </w:r>
    <w:r w:rsidRPr="000B40EE">
      <w:rPr>
        <w:rFonts w:ascii="Arial" w:hAnsi="Arial" w:cs="Arial"/>
      </w:rPr>
      <w:tab/>
    </w:r>
    <w:r>
      <w:rPr>
        <w:rFonts w:ascii="Arial" w:hAnsi="Arial" w:cs="Arial"/>
      </w:rPr>
      <w:t>D</w:t>
    </w:r>
    <w:r w:rsidRPr="000B40EE">
      <w:rPr>
        <w:rFonts w:ascii="Arial" w:hAnsi="Arial" w:cs="Arial"/>
      </w:rPr>
      <w:t>-</w:t>
    </w:r>
    <w:r w:rsidRPr="000B40EE">
      <w:rPr>
        <w:rStyle w:val="PageNumber"/>
        <w:rFonts w:ascii="Arial" w:hAnsi="Arial" w:cs="Arial"/>
      </w:rPr>
      <w:fldChar w:fldCharType="begin"/>
    </w:r>
    <w:r w:rsidRPr="000B40EE">
      <w:rPr>
        <w:rStyle w:val="PageNumber"/>
        <w:rFonts w:ascii="Arial" w:hAnsi="Arial" w:cs="Arial"/>
      </w:rPr>
      <w:instrText xml:space="preserve"> PAGE </w:instrText>
    </w:r>
    <w:r w:rsidRPr="000B40EE">
      <w:rPr>
        <w:rStyle w:val="PageNumber"/>
        <w:rFonts w:ascii="Arial" w:hAnsi="Arial" w:cs="Arial"/>
      </w:rPr>
      <w:fldChar w:fldCharType="separate"/>
    </w:r>
    <w:r w:rsidR="00971454">
      <w:rPr>
        <w:rStyle w:val="PageNumber"/>
        <w:rFonts w:ascii="Arial" w:hAnsi="Arial" w:cs="Arial"/>
        <w:noProof/>
      </w:rPr>
      <w:t>10</w:t>
    </w:r>
    <w:r w:rsidRPr="000B40EE">
      <w:rPr>
        <w:rStyle w:val="PageNumbe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E75B1" w14:textId="6100AB76" w:rsidR="009E1963" w:rsidRPr="00AB6BC3" w:rsidRDefault="009E1963" w:rsidP="00AB6BC3">
    <w:pPr>
      <w:pStyle w:val="Footer"/>
      <w:pBdr>
        <w:top w:val="single" w:sz="4" w:space="1" w:color="auto"/>
      </w:pBdr>
      <w:tabs>
        <w:tab w:val="clear" w:pos="4320"/>
        <w:tab w:val="clear" w:pos="8640"/>
        <w:tab w:val="center" w:pos="4500"/>
        <w:tab w:val="right" w:pos="9072"/>
      </w:tabs>
      <w:rPr>
        <w:rFonts w:ascii="Arial" w:hAnsi="Arial" w:cs="Arial"/>
      </w:rPr>
    </w:pPr>
    <w:r w:rsidRPr="00AB6BC3">
      <w:rPr>
        <w:rStyle w:val="PageNumber"/>
        <w:rFonts w:ascii="Arial" w:hAnsi="Arial" w:cs="Arial"/>
      </w:rPr>
      <w:t>Executive Summary</w:t>
    </w:r>
    <w:r w:rsidRPr="00AB6BC3">
      <w:rPr>
        <w:rFonts w:ascii="Arial" w:hAnsi="Arial" w:cs="Arial"/>
      </w:rPr>
      <w:tab/>
    </w:r>
    <w:r w:rsidRPr="00AB6BC3">
      <w:rPr>
        <w:rFonts w:ascii="Arial" w:hAnsi="Arial" w:cs="Arial"/>
      </w:rPr>
      <w:tab/>
      <w:t>Page E</w:t>
    </w:r>
    <w:r>
      <w:rPr>
        <w:rFonts w:ascii="Arial" w:hAnsi="Arial" w:cs="Arial"/>
      </w:rPr>
      <w:t>S</w:t>
    </w:r>
    <w:r w:rsidRPr="00AB6BC3">
      <w:rPr>
        <w:rFonts w:ascii="Arial" w:hAnsi="Arial" w:cs="Arial"/>
      </w:rPr>
      <w:t>-</w:t>
    </w:r>
    <w:r w:rsidRPr="00AB6BC3">
      <w:rPr>
        <w:rStyle w:val="PageNumber"/>
        <w:rFonts w:ascii="Arial" w:hAnsi="Arial" w:cs="Arial"/>
      </w:rPr>
      <w:fldChar w:fldCharType="begin"/>
    </w:r>
    <w:r w:rsidRPr="00AB6BC3">
      <w:rPr>
        <w:rStyle w:val="PageNumber"/>
        <w:rFonts w:ascii="Arial" w:hAnsi="Arial" w:cs="Arial"/>
      </w:rPr>
      <w:instrText xml:space="preserve"> PAGE </w:instrText>
    </w:r>
    <w:r w:rsidRPr="00AB6BC3">
      <w:rPr>
        <w:rStyle w:val="PageNumber"/>
        <w:rFonts w:ascii="Arial" w:hAnsi="Arial" w:cs="Arial"/>
      </w:rPr>
      <w:fldChar w:fldCharType="separate"/>
    </w:r>
    <w:r w:rsidR="001B1D65">
      <w:rPr>
        <w:rStyle w:val="PageNumber"/>
        <w:rFonts w:ascii="Arial" w:hAnsi="Arial" w:cs="Arial"/>
        <w:noProof/>
      </w:rPr>
      <w:t>5</w:t>
    </w:r>
    <w:r w:rsidRPr="00AB6BC3">
      <w:rPr>
        <w:rStyle w:val="PageNumber"/>
        <w:rFonts w:ascii="Arial" w:hAnsi="Arial" w:cs="Arial"/>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6A8D8" w14:textId="77777777" w:rsidR="009E1963" w:rsidRPr="000B40EE" w:rsidRDefault="009E1963" w:rsidP="00AB6BC3">
    <w:pPr>
      <w:pStyle w:val="Footer"/>
      <w:pBdr>
        <w:top w:val="single" w:sz="4" w:space="1" w:color="auto"/>
      </w:pBdr>
      <w:tabs>
        <w:tab w:val="clear" w:pos="8640"/>
        <w:tab w:val="right" w:pos="9072"/>
      </w:tabs>
      <w:rPr>
        <w:rFonts w:ascii="Arial" w:hAnsi="Arial" w:cs="Arial"/>
      </w:rPr>
    </w:pPr>
    <w:r w:rsidRPr="000B40EE">
      <w:rPr>
        <w:rStyle w:val="PageNumber"/>
        <w:rFonts w:ascii="Arial" w:hAnsi="Arial" w:cs="Arial"/>
      </w:rPr>
      <w:t xml:space="preserve">Appendix </w:t>
    </w:r>
    <w:r>
      <w:rPr>
        <w:rStyle w:val="PageNumber"/>
        <w:rFonts w:ascii="Arial" w:hAnsi="Arial" w:cs="Arial"/>
      </w:rPr>
      <w:t>D</w:t>
    </w:r>
    <w:r w:rsidRPr="000B40EE">
      <w:rPr>
        <w:rStyle w:val="PageNumber"/>
        <w:rFonts w:ascii="Arial" w:hAnsi="Arial" w:cs="Arial"/>
      </w:rPr>
      <w:t>:  Cost Assessment Questionnaire</w:t>
    </w:r>
    <w:r w:rsidRPr="000B40EE">
      <w:rPr>
        <w:rStyle w:val="PageNumber"/>
        <w:rFonts w:ascii="Arial" w:hAnsi="Arial" w:cs="Arial"/>
      </w:rPr>
      <w:tab/>
    </w:r>
    <w:r w:rsidRPr="000B40EE">
      <w:rPr>
        <w:rStyle w:val="PageNumber"/>
        <w:rFonts w:ascii="Arial" w:hAnsi="Arial" w:cs="Arial"/>
      </w:rPr>
      <w:tab/>
    </w:r>
    <w:r w:rsidRPr="000B40EE">
      <w:rPr>
        <w:rFonts w:ascii="Arial" w:hAnsi="Arial" w:cs="Arial"/>
      </w:rPr>
      <w:t xml:space="preserve">Page </w:t>
    </w:r>
    <w:r>
      <w:rPr>
        <w:rFonts w:ascii="Arial" w:hAnsi="Arial" w:cs="Arial"/>
      </w:rPr>
      <w:t>D</w:t>
    </w:r>
    <w:r w:rsidRPr="000B40EE">
      <w:rPr>
        <w:rFonts w:ascii="Arial" w:hAnsi="Arial" w:cs="Arial"/>
      </w:rPr>
      <w:t>-</w:t>
    </w:r>
    <w:r w:rsidRPr="000B40EE">
      <w:rPr>
        <w:rStyle w:val="PageNumber"/>
        <w:rFonts w:ascii="Arial" w:hAnsi="Arial" w:cs="Arial"/>
      </w:rPr>
      <w:fldChar w:fldCharType="begin"/>
    </w:r>
    <w:r w:rsidRPr="000B40EE">
      <w:rPr>
        <w:rStyle w:val="PageNumber"/>
        <w:rFonts w:ascii="Arial" w:hAnsi="Arial" w:cs="Arial"/>
      </w:rPr>
      <w:instrText xml:space="preserve"> PAGE </w:instrText>
    </w:r>
    <w:r w:rsidRPr="000B40EE">
      <w:rPr>
        <w:rStyle w:val="PageNumber"/>
        <w:rFonts w:ascii="Arial" w:hAnsi="Arial" w:cs="Arial"/>
      </w:rPr>
      <w:fldChar w:fldCharType="separate"/>
    </w:r>
    <w:r w:rsidR="00971454">
      <w:rPr>
        <w:rStyle w:val="PageNumber"/>
        <w:rFonts w:ascii="Arial" w:hAnsi="Arial" w:cs="Arial"/>
        <w:noProof/>
      </w:rPr>
      <w:t>12</w:t>
    </w:r>
    <w:r w:rsidRPr="000B40EE">
      <w:rPr>
        <w:rStyle w:val="PageNumber"/>
        <w:rFonts w:ascii="Arial" w:hAnsi="Arial" w:cs="Arial"/>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180BD" w14:textId="77777777" w:rsidR="009E1963" w:rsidRDefault="009E1963">
    <w:pPr>
      <w:pStyle w:val="Footer"/>
      <w:rPr>
        <w:sz w:val="16"/>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A90FA" w14:textId="77777777" w:rsidR="009E1963" w:rsidRDefault="009E1963">
    <w:pPr>
      <w:pStyle w:val="Footer"/>
      <w:rPr>
        <w:sz w:val="1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93DD3" w14:textId="77777777" w:rsidR="009E1963" w:rsidRPr="000B40EE" w:rsidRDefault="009E1963" w:rsidP="00AB6BC3">
    <w:pPr>
      <w:pStyle w:val="Footer"/>
      <w:pBdr>
        <w:top w:val="single" w:sz="4" w:space="1" w:color="auto"/>
      </w:pBdr>
      <w:tabs>
        <w:tab w:val="clear" w:pos="8640"/>
        <w:tab w:val="right" w:pos="9072"/>
      </w:tabs>
      <w:rPr>
        <w:rFonts w:ascii="Arial" w:hAnsi="Arial" w:cs="Arial"/>
      </w:rPr>
    </w:pPr>
    <w:r w:rsidRPr="000B40EE">
      <w:rPr>
        <w:rStyle w:val="PageNumber"/>
        <w:rFonts w:ascii="Arial" w:hAnsi="Arial" w:cs="Arial"/>
      </w:rPr>
      <w:t xml:space="preserve">Appendix </w:t>
    </w:r>
    <w:r>
      <w:rPr>
        <w:rStyle w:val="PageNumber"/>
        <w:rFonts w:ascii="Arial" w:hAnsi="Arial" w:cs="Arial"/>
      </w:rPr>
      <w:t>E</w:t>
    </w:r>
    <w:r w:rsidRPr="000B40EE">
      <w:rPr>
        <w:rStyle w:val="PageNumber"/>
        <w:rFonts w:ascii="Arial" w:hAnsi="Arial" w:cs="Arial"/>
      </w:rPr>
      <w:t>: SEPA Compliance</w:t>
    </w:r>
    <w:r w:rsidRPr="000B40EE">
      <w:rPr>
        <w:rStyle w:val="PageNumber"/>
        <w:rFonts w:ascii="Arial" w:hAnsi="Arial" w:cs="Arial"/>
      </w:rPr>
      <w:tab/>
    </w:r>
    <w:r w:rsidRPr="000B40EE">
      <w:rPr>
        <w:rStyle w:val="PageNumber"/>
        <w:rFonts w:ascii="Arial" w:hAnsi="Arial" w:cs="Arial"/>
      </w:rPr>
      <w:tab/>
    </w:r>
    <w:r w:rsidRPr="000B40EE">
      <w:rPr>
        <w:rFonts w:ascii="Arial" w:hAnsi="Arial" w:cs="Arial"/>
      </w:rPr>
      <w:t xml:space="preserve">Page </w:t>
    </w:r>
    <w:r>
      <w:rPr>
        <w:rFonts w:ascii="Arial" w:hAnsi="Arial" w:cs="Arial"/>
      </w:rPr>
      <w:t>E</w:t>
    </w:r>
    <w:r w:rsidRPr="000B40EE">
      <w:rPr>
        <w:rFonts w:ascii="Arial" w:hAnsi="Arial" w:cs="Arial"/>
      </w:rPr>
      <w:t>-</w:t>
    </w:r>
    <w:r w:rsidRPr="000B40EE">
      <w:rPr>
        <w:rStyle w:val="PageNumber"/>
        <w:rFonts w:ascii="Arial" w:hAnsi="Arial" w:cs="Arial"/>
      </w:rPr>
      <w:fldChar w:fldCharType="begin"/>
    </w:r>
    <w:r w:rsidRPr="000B40EE">
      <w:rPr>
        <w:rStyle w:val="PageNumber"/>
        <w:rFonts w:ascii="Arial" w:hAnsi="Arial" w:cs="Arial"/>
      </w:rPr>
      <w:instrText xml:space="preserve"> PAGE </w:instrText>
    </w:r>
    <w:r w:rsidRPr="000B40EE">
      <w:rPr>
        <w:rStyle w:val="PageNumber"/>
        <w:rFonts w:ascii="Arial" w:hAnsi="Arial" w:cs="Arial"/>
      </w:rPr>
      <w:fldChar w:fldCharType="separate"/>
    </w:r>
    <w:r w:rsidR="00971454">
      <w:rPr>
        <w:rStyle w:val="PageNumber"/>
        <w:rFonts w:ascii="Arial" w:hAnsi="Arial" w:cs="Arial"/>
        <w:noProof/>
      </w:rPr>
      <w:t>18</w:t>
    </w:r>
    <w:r w:rsidRPr="000B40EE">
      <w:rPr>
        <w:rStyle w:val="PageNumber"/>
        <w:rFonts w:ascii="Arial" w:hAnsi="Arial" w:cs="Arial"/>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8F242" w14:textId="77777777" w:rsidR="009E1963" w:rsidRDefault="009E1963">
    <w:pPr>
      <w:pStyle w:val="Footer"/>
      <w:rPr>
        <w:sz w:val="16"/>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17039" w14:textId="77777777" w:rsidR="009E1963" w:rsidRPr="000B40EE" w:rsidRDefault="009E1963" w:rsidP="00AB6BC3">
    <w:pPr>
      <w:pStyle w:val="Footer"/>
      <w:pBdr>
        <w:top w:val="single" w:sz="4" w:space="1" w:color="auto"/>
      </w:pBdr>
      <w:tabs>
        <w:tab w:val="clear" w:pos="8640"/>
        <w:tab w:val="right" w:pos="9072"/>
      </w:tabs>
      <w:rPr>
        <w:rFonts w:ascii="Arial" w:hAnsi="Arial" w:cs="Arial"/>
      </w:rPr>
    </w:pPr>
    <w:r w:rsidRPr="000B40EE">
      <w:rPr>
        <w:rStyle w:val="PageNumber"/>
        <w:rFonts w:ascii="Arial" w:hAnsi="Arial" w:cs="Arial"/>
      </w:rPr>
      <w:t xml:space="preserve">Appendix </w:t>
    </w:r>
    <w:r>
      <w:rPr>
        <w:rStyle w:val="PageNumber"/>
        <w:rFonts w:ascii="Arial" w:hAnsi="Arial" w:cs="Arial"/>
      </w:rPr>
      <w:t>F</w:t>
    </w:r>
    <w:r w:rsidRPr="000B40EE">
      <w:rPr>
        <w:rStyle w:val="PageNumber"/>
        <w:rFonts w:ascii="Arial" w:hAnsi="Arial" w:cs="Arial"/>
      </w:rPr>
      <w:t xml:space="preserve">: </w:t>
    </w:r>
    <w:r>
      <w:rPr>
        <w:rStyle w:val="PageNumber"/>
        <w:rFonts w:ascii="Arial" w:hAnsi="Arial" w:cs="Arial"/>
      </w:rPr>
      <w:t>Resolutions of Adoption</w:t>
    </w:r>
    <w:r w:rsidRPr="000B40EE">
      <w:rPr>
        <w:rStyle w:val="PageNumber"/>
        <w:rFonts w:ascii="Arial" w:hAnsi="Arial" w:cs="Arial"/>
      </w:rPr>
      <w:tab/>
    </w:r>
    <w:r w:rsidRPr="000B40EE">
      <w:rPr>
        <w:rStyle w:val="PageNumber"/>
        <w:rFonts w:ascii="Arial" w:hAnsi="Arial" w:cs="Arial"/>
      </w:rPr>
      <w:tab/>
    </w:r>
    <w:r w:rsidRPr="000B40EE">
      <w:rPr>
        <w:rFonts w:ascii="Arial" w:hAnsi="Arial" w:cs="Arial"/>
      </w:rPr>
      <w:t xml:space="preserve">Page </w:t>
    </w:r>
    <w:r>
      <w:rPr>
        <w:rFonts w:ascii="Arial" w:hAnsi="Arial" w:cs="Arial"/>
      </w:rPr>
      <w:t>F</w:t>
    </w:r>
    <w:r w:rsidRPr="000B40EE">
      <w:rPr>
        <w:rFonts w:ascii="Arial" w:hAnsi="Arial" w:cs="Arial"/>
      </w:rPr>
      <w:t>-</w:t>
    </w:r>
    <w:r w:rsidRPr="000B40EE">
      <w:rPr>
        <w:rStyle w:val="PageNumber"/>
        <w:rFonts w:ascii="Arial" w:hAnsi="Arial" w:cs="Arial"/>
      </w:rPr>
      <w:fldChar w:fldCharType="begin"/>
    </w:r>
    <w:r w:rsidRPr="000B40EE">
      <w:rPr>
        <w:rStyle w:val="PageNumber"/>
        <w:rFonts w:ascii="Arial" w:hAnsi="Arial" w:cs="Arial"/>
      </w:rPr>
      <w:instrText xml:space="preserve"> PAGE </w:instrText>
    </w:r>
    <w:r w:rsidRPr="000B40EE">
      <w:rPr>
        <w:rStyle w:val="PageNumber"/>
        <w:rFonts w:ascii="Arial" w:hAnsi="Arial" w:cs="Arial"/>
      </w:rPr>
      <w:fldChar w:fldCharType="separate"/>
    </w:r>
    <w:r w:rsidR="00971454">
      <w:rPr>
        <w:rStyle w:val="PageNumber"/>
        <w:rFonts w:ascii="Arial" w:hAnsi="Arial" w:cs="Arial"/>
        <w:noProof/>
      </w:rPr>
      <w:t>2</w:t>
    </w:r>
    <w:r w:rsidRPr="000B40EE">
      <w:rPr>
        <w:rStyle w:val="PageNumbe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4C3EF" w14:textId="5B8DCC3F" w:rsidR="009E1963" w:rsidRPr="00D0276C" w:rsidRDefault="009E1963">
    <w:pPr>
      <w:pStyle w:val="Footer"/>
      <w:pBdr>
        <w:top w:val="single" w:sz="4" w:space="1" w:color="auto"/>
      </w:pBdr>
      <w:tabs>
        <w:tab w:val="clear" w:pos="4320"/>
        <w:tab w:val="clear" w:pos="8640"/>
        <w:tab w:val="center" w:pos="6480"/>
        <w:tab w:val="right" w:pos="12960"/>
      </w:tabs>
      <w:ind w:right="-36"/>
      <w:rPr>
        <w:rFonts w:ascii="Arial" w:hAnsi="Arial" w:cs="Arial"/>
      </w:rPr>
    </w:pPr>
    <w:r w:rsidRPr="00D0276C">
      <w:rPr>
        <w:rStyle w:val="PageNumber"/>
        <w:rFonts w:ascii="Arial" w:hAnsi="Arial" w:cs="Arial"/>
      </w:rPr>
      <w:t>Executive Summary</w:t>
    </w:r>
    <w:r w:rsidRPr="00D0276C">
      <w:rPr>
        <w:rFonts w:ascii="Arial" w:hAnsi="Arial" w:cs="Arial"/>
      </w:rPr>
      <w:t xml:space="preserve"> </w:t>
    </w:r>
    <w:r w:rsidRPr="00D0276C">
      <w:rPr>
        <w:rFonts w:ascii="Arial" w:hAnsi="Arial" w:cs="Arial"/>
      </w:rPr>
      <w:tab/>
    </w:r>
    <w:r w:rsidRPr="00D0276C">
      <w:rPr>
        <w:rFonts w:ascii="Arial" w:hAnsi="Arial" w:cs="Arial"/>
      </w:rPr>
      <w:tab/>
      <w:t>Page E</w:t>
    </w:r>
    <w:r>
      <w:rPr>
        <w:rFonts w:ascii="Arial" w:hAnsi="Arial" w:cs="Arial"/>
      </w:rPr>
      <w:t>S</w:t>
    </w:r>
    <w:r w:rsidRPr="00D0276C">
      <w:rPr>
        <w:rFonts w:ascii="Arial" w:hAnsi="Arial" w:cs="Arial"/>
      </w:rPr>
      <w:t>-</w:t>
    </w:r>
    <w:r w:rsidRPr="00D0276C">
      <w:rPr>
        <w:rStyle w:val="PageNumber"/>
        <w:rFonts w:ascii="Arial" w:hAnsi="Arial" w:cs="Arial"/>
      </w:rPr>
      <w:fldChar w:fldCharType="begin"/>
    </w:r>
    <w:r w:rsidRPr="00D0276C">
      <w:rPr>
        <w:rStyle w:val="PageNumber"/>
        <w:rFonts w:ascii="Arial" w:hAnsi="Arial" w:cs="Arial"/>
      </w:rPr>
      <w:instrText xml:space="preserve"> PAGE </w:instrText>
    </w:r>
    <w:r w:rsidRPr="00D0276C">
      <w:rPr>
        <w:rStyle w:val="PageNumber"/>
        <w:rFonts w:ascii="Arial" w:hAnsi="Arial" w:cs="Arial"/>
      </w:rPr>
      <w:fldChar w:fldCharType="separate"/>
    </w:r>
    <w:r w:rsidR="00971454">
      <w:rPr>
        <w:rStyle w:val="PageNumber"/>
        <w:rFonts w:ascii="Arial" w:hAnsi="Arial" w:cs="Arial"/>
        <w:noProof/>
      </w:rPr>
      <w:t>8</w:t>
    </w:r>
    <w:r w:rsidRPr="00D0276C">
      <w:rPr>
        <w:rStyle w:val="PageNumbe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88396" w14:textId="77777777" w:rsidR="009E1963" w:rsidRPr="004A115B" w:rsidRDefault="009E1963" w:rsidP="00B64B18">
    <w:pPr>
      <w:pBdr>
        <w:top w:val="single" w:sz="4" w:space="1" w:color="auto"/>
      </w:pBdr>
      <w:tabs>
        <w:tab w:val="center" w:pos="5040"/>
        <w:tab w:val="right" w:pos="9090"/>
      </w:tabs>
      <w:spacing w:line="204" w:lineRule="exact"/>
      <w:ind w:left="20" w:right="-20"/>
      <w:rPr>
        <w:rFonts w:ascii="Arial" w:hAnsi="Arial" w:cs="Arial"/>
        <w:sz w:val="20"/>
      </w:rPr>
    </w:pPr>
    <w:r w:rsidRPr="004A115B">
      <w:rPr>
        <w:rFonts w:ascii="Arial" w:hAnsi="Arial" w:cs="Arial"/>
        <w:sz w:val="20"/>
      </w:rPr>
      <w:t>Chapter</w:t>
    </w:r>
    <w:r w:rsidRPr="004A115B">
      <w:rPr>
        <w:rFonts w:ascii="Arial" w:hAnsi="Arial" w:cs="Arial"/>
        <w:spacing w:val="1"/>
        <w:sz w:val="20"/>
      </w:rPr>
      <w:t xml:space="preserve"> </w:t>
    </w:r>
    <w:r w:rsidRPr="004A115B">
      <w:rPr>
        <w:rFonts w:ascii="Arial" w:hAnsi="Arial" w:cs="Arial"/>
        <w:sz w:val="20"/>
      </w:rPr>
      <w:t>1:  Int</w:t>
    </w:r>
    <w:r w:rsidRPr="004A115B">
      <w:rPr>
        <w:rFonts w:ascii="Arial" w:hAnsi="Arial" w:cs="Arial"/>
        <w:spacing w:val="-2"/>
        <w:sz w:val="20"/>
      </w:rPr>
      <w:t>r</w:t>
    </w:r>
    <w:r w:rsidRPr="004A115B">
      <w:rPr>
        <w:rFonts w:ascii="Arial" w:hAnsi="Arial" w:cs="Arial"/>
        <w:sz w:val="20"/>
      </w:rPr>
      <w:t>oduction</w:t>
    </w:r>
    <w:r w:rsidRPr="004A115B">
      <w:rPr>
        <w:rFonts w:ascii="Arial" w:hAnsi="Arial" w:cs="Arial"/>
        <w:sz w:val="20"/>
      </w:rPr>
      <w:tab/>
    </w:r>
    <w:r w:rsidRPr="004A115B">
      <w:rPr>
        <w:rFonts w:ascii="Arial" w:hAnsi="Arial" w:cs="Arial"/>
        <w:sz w:val="20"/>
      </w:rPr>
      <w:tab/>
      <w:t>Page</w:t>
    </w:r>
    <w:r w:rsidRPr="004A115B">
      <w:rPr>
        <w:rFonts w:ascii="Arial" w:hAnsi="Arial" w:cs="Arial"/>
        <w:spacing w:val="1"/>
        <w:sz w:val="20"/>
      </w:rPr>
      <w:t xml:space="preserve"> </w:t>
    </w:r>
    <w:r w:rsidRPr="004A115B">
      <w:rPr>
        <w:rFonts w:ascii="Arial" w:hAnsi="Arial" w:cs="Arial"/>
        <w:sz w:val="20"/>
      </w:rPr>
      <w:t>1-</w:t>
    </w:r>
    <w:r w:rsidRPr="004A115B">
      <w:rPr>
        <w:rFonts w:ascii="Arial" w:hAnsi="Arial" w:cs="Arial"/>
        <w:sz w:val="20"/>
      </w:rPr>
      <w:fldChar w:fldCharType="begin"/>
    </w:r>
    <w:r w:rsidRPr="004A115B">
      <w:rPr>
        <w:rFonts w:ascii="Arial" w:hAnsi="Arial" w:cs="Arial"/>
        <w:sz w:val="20"/>
      </w:rPr>
      <w:instrText xml:space="preserve"> PAGE </w:instrText>
    </w:r>
    <w:r w:rsidRPr="004A115B">
      <w:rPr>
        <w:rFonts w:ascii="Arial" w:hAnsi="Arial" w:cs="Arial"/>
        <w:sz w:val="20"/>
      </w:rPr>
      <w:fldChar w:fldCharType="separate"/>
    </w:r>
    <w:r w:rsidR="00971454">
      <w:rPr>
        <w:rFonts w:ascii="Arial" w:hAnsi="Arial" w:cs="Arial"/>
        <w:noProof/>
        <w:sz w:val="20"/>
      </w:rPr>
      <w:t>2</w:t>
    </w:r>
    <w:r w:rsidRPr="004A115B">
      <w:rPr>
        <w:rFonts w:ascii="Arial" w:hAnsi="Arial" w:cs="Arial"/>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1C957" w14:textId="77777777" w:rsidR="009E1963" w:rsidRPr="004A115B" w:rsidRDefault="009E1963" w:rsidP="00B64B18">
    <w:pPr>
      <w:pStyle w:val="Footer"/>
      <w:pBdr>
        <w:top w:val="single" w:sz="4" w:space="1" w:color="auto"/>
      </w:pBdr>
      <w:tabs>
        <w:tab w:val="clear" w:pos="8640"/>
        <w:tab w:val="right" w:pos="9090"/>
      </w:tabs>
      <w:ind w:right="-14"/>
      <w:rPr>
        <w:rStyle w:val="PageNumber"/>
        <w:rFonts w:ascii="Arial" w:hAnsi="Arial" w:cs="Arial"/>
      </w:rPr>
    </w:pPr>
    <w:r w:rsidRPr="004A115B">
      <w:rPr>
        <w:rStyle w:val="PageNumber"/>
        <w:rFonts w:ascii="Arial" w:hAnsi="Arial" w:cs="Arial"/>
      </w:rPr>
      <w:t>Chapter 2:  Background</w:t>
    </w:r>
    <w:r w:rsidRPr="004A115B">
      <w:rPr>
        <w:rStyle w:val="PageNumber"/>
        <w:rFonts w:ascii="Arial" w:hAnsi="Arial" w:cs="Arial"/>
      </w:rPr>
      <w:tab/>
    </w:r>
    <w:r w:rsidRPr="004A115B">
      <w:rPr>
        <w:rStyle w:val="PageNumber"/>
        <w:rFonts w:ascii="Arial" w:hAnsi="Arial" w:cs="Arial"/>
      </w:rPr>
      <w:tab/>
      <w:t>Page 2-</w:t>
    </w:r>
    <w:r w:rsidRPr="004A115B">
      <w:rPr>
        <w:rStyle w:val="PageNumber"/>
        <w:rFonts w:ascii="Arial" w:hAnsi="Arial" w:cs="Arial"/>
      </w:rPr>
      <w:fldChar w:fldCharType="begin"/>
    </w:r>
    <w:r w:rsidRPr="004A115B">
      <w:rPr>
        <w:rStyle w:val="PageNumber"/>
        <w:rFonts w:ascii="Arial" w:hAnsi="Arial" w:cs="Arial"/>
      </w:rPr>
      <w:instrText xml:space="preserve"> PAGE </w:instrText>
    </w:r>
    <w:r w:rsidRPr="004A115B">
      <w:rPr>
        <w:rStyle w:val="PageNumber"/>
        <w:rFonts w:ascii="Arial" w:hAnsi="Arial" w:cs="Arial"/>
      </w:rPr>
      <w:fldChar w:fldCharType="separate"/>
    </w:r>
    <w:r w:rsidR="00971454">
      <w:rPr>
        <w:rStyle w:val="PageNumber"/>
        <w:rFonts w:ascii="Arial" w:hAnsi="Arial" w:cs="Arial"/>
        <w:noProof/>
      </w:rPr>
      <w:t>3</w:t>
    </w:r>
    <w:r w:rsidRPr="004A115B">
      <w:rPr>
        <w:rStyle w:val="PageNumbe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EF508" w14:textId="77777777" w:rsidR="009E1963" w:rsidRPr="005144C3" w:rsidRDefault="009E1963" w:rsidP="00E649ED">
    <w:pPr>
      <w:pStyle w:val="Footer"/>
      <w:pBdr>
        <w:top w:val="single" w:sz="4" w:space="1" w:color="auto"/>
      </w:pBdr>
      <w:tabs>
        <w:tab w:val="clear" w:pos="4320"/>
        <w:tab w:val="clear" w:pos="8640"/>
        <w:tab w:val="center" w:pos="4500"/>
        <w:tab w:val="right" w:pos="9090"/>
      </w:tabs>
      <w:rPr>
        <w:rFonts w:ascii="Arial" w:hAnsi="Arial" w:cs="Arial"/>
      </w:rPr>
    </w:pPr>
    <w:r w:rsidRPr="005144C3">
      <w:rPr>
        <w:rStyle w:val="PageNumber"/>
        <w:rFonts w:ascii="Arial" w:hAnsi="Arial" w:cs="Arial"/>
      </w:rPr>
      <w:t xml:space="preserve">Chapter 3:  Waste Reduction </w:t>
    </w:r>
    <w:r w:rsidRPr="005144C3">
      <w:rPr>
        <w:rFonts w:ascii="Arial" w:hAnsi="Arial" w:cs="Arial"/>
      </w:rPr>
      <w:t xml:space="preserve"> </w:t>
    </w:r>
    <w:r w:rsidRPr="005144C3">
      <w:rPr>
        <w:rFonts w:ascii="Arial" w:hAnsi="Arial" w:cs="Arial"/>
      </w:rPr>
      <w:tab/>
    </w:r>
    <w:r w:rsidRPr="005144C3">
      <w:rPr>
        <w:rFonts w:ascii="Arial" w:hAnsi="Arial" w:cs="Arial"/>
      </w:rPr>
      <w:tab/>
      <w:t>Page 3-</w:t>
    </w:r>
    <w:r w:rsidRPr="005144C3">
      <w:rPr>
        <w:rStyle w:val="PageNumber"/>
        <w:rFonts w:ascii="Arial" w:hAnsi="Arial" w:cs="Arial"/>
      </w:rPr>
      <w:fldChar w:fldCharType="begin"/>
    </w:r>
    <w:r w:rsidRPr="005144C3">
      <w:rPr>
        <w:rStyle w:val="PageNumber"/>
        <w:rFonts w:ascii="Arial" w:hAnsi="Arial" w:cs="Arial"/>
      </w:rPr>
      <w:instrText xml:space="preserve"> PAGE </w:instrText>
    </w:r>
    <w:r w:rsidRPr="005144C3">
      <w:rPr>
        <w:rStyle w:val="PageNumber"/>
        <w:rFonts w:ascii="Arial" w:hAnsi="Arial" w:cs="Arial"/>
      </w:rPr>
      <w:fldChar w:fldCharType="separate"/>
    </w:r>
    <w:r w:rsidR="00971454">
      <w:rPr>
        <w:rStyle w:val="PageNumber"/>
        <w:rFonts w:ascii="Arial" w:hAnsi="Arial" w:cs="Arial"/>
        <w:noProof/>
      </w:rPr>
      <w:t>7</w:t>
    </w:r>
    <w:r w:rsidRPr="005144C3">
      <w:rPr>
        <w:rStyle w:val="PageNumbe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36C81" w14:textId="77777777" w:rsidR="009E1963" w:rsidRPr="005144C3" w:rsidRDefault="009E1963" w:rsidP="006E10FF">
    <w:pPr>
      <w:pStyle w:val="Footer"/>
      <w:pBdr>
        <w:top w:val="single" w:sz="4" w:space="1" w:color="auto"/>
      </w:pBdr>
      <w:tabs>
        <w:tab w:val="clear" w:pos="4320"/>
        <w:tab w:val="clear" w:pos="8640"/>
        <w:tab w:val="center" w:pos="4500"/>
        <w:tab w:val="right" w:pos="9090"/>
      </w:tabs>
      <w:rPr>
        <w:rFonts w:ascii="Arial" w:hAnsi="Arial" w:cs="Arial"/>
      </w:rPr>
    </w:pPr>
    <w:r w:rsidRPr="005144C3">
      <w:rPr>
        <w:rStyle w:val="PageNumber"/>
        <w:rFonts w:ascii="Arial" w:hAnsi="Arial" w:cs="Arial"/>
      </w:rPr>
      <w:t>Chapter 4:  Recycling</w:t>
    </w:r>
    <w:r w:rsidRPr="005144C3">
      <w:rPr>
        <w:rFonts w:ascii="Arial" w:hAnsi="Arial" w:cs="Arial"/>
      </w:rPr>
      <w:t xml:space="preserve"> </w:t>
    </w:r>
    <w:r w:rsidRPr="005144C3">
      <w:rPr>
        <w:rFonts w:ascii="Arial" w:hAnsi="Arial" w:cs="Arial"/>
      </w:rPr>
      <w:tab/>
    </w:r>
    <w:r w:rsidRPr="005144C3">
      <w:rPr>
        <w:rFonts w:ascii="Arial" w:hAnsi="Arial" w:cs="Arial"/>
      </w:rPr>
      <w:tab/>
      <w:t>Page 4-</w:t>
    </w:r>
    <w:r w:rsidRPr="005144C3">
      <w:rPr>
        <w:rStyle w:val="PageNumber"/>
        <w:rFonts w:ascii="Arial" w:hAnsi="Arial" w:cs="Arial"/>
      </w:rPr>
      <w:fldChar w:fldCharType="begin"/>
    </w:r>
    <w:r w:rsidRPr="005144C3">
      <w:rPr>
        <w:rStyle w:val="PageNumber"/>
        <w:rFonts w:ascii="Arial" w:hAnsi="Arial" w:cs="Arial"/>
      </w:rPr>
      <w:instrText xml:space="preserve"> PAGE </w:instrText>
    </w:r>
    <w:r w:rsidRPr="005144C3">
      <w:rPr>
        <w:rStyle w:val="PageNumber"/>
        <w:rFonts w:ascii="Arial" w:hAnsi="Arial" w:cs="Arial"/>
      </w:rPr>
      <w:fldChar w:fldCharType="separate"/>
    </w:r>
    <w:r w:rsidR="00971454">
      <w:rPr>
        <w:rStyle w:val="PageNumber"/>
        <w:rFonts w:ascii="Arial" w:hAnsi="Arial" w:cs="Arial"/>
        <w:noProof/>
      </w:rPr>
      <w:t>1</w:t>
    </w:r>
    <w:r w:rsidRPr="005144C3">
      <w:rPr>
        <w:rStyle w:val="PageNumber"/>
        <w:rFonts w:ascii="Arial" w:hAnsi="Arial" w:cs="Aria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99897" w14:textId="77777777" w:rsidR="009E1963" w:rsidRPr="005144C3" w:rsidRDefault="009E1963" w:rsidP="00307BD7">
    <w:pPr>
      <w:pStyle w:val="Footer"/>
      <w:pBdr>
        <w:top w:val="single" w:sz="4" w:space="1" w:color="auto"/>
      </w:pBdr>
      <w:tabs>
        <w:tab w:val="clear" w:pos="4320"/>
        <w:tab w:val="clear" w:pos="8640"/>
        <w:tab w:val="center" w:pos="4500"/>
        <w:tab w:val="right" w:pos="9090"/>
      </w:tabs>
      <w:ind w:right="-36"/>
      <w:rPr>
        <w:rFonts w:ascii="Arial" w:hAnsi="Arial" w:cs="Arial"/>
      </w:rPr>
    </w:pPr>
    <w:r w:rsidRPr="005144C3">
      <w:rPr>
        <w:rStyle w:val="PageNumber"/>
        <w:rFonts w:ascii="Arial" w:hAnsi="Arial" w:cs="Arial"/>
      </w:rPr>
      <w:t>Chapter 5:  Organics</w:t>
    </w:r>
    <w:r w:rsidRPr="005144C3">
      <w:rPr>
        <w:rFonts w:ascii="Arial" w:hAnsi="Arial" w:cs="Arial"/>
      </w:rPr>
      <w:tab/>
    </w:r>
    <w:r w:rsidRPr="005144C3">
      <w:rPr>
        <w:rFonts w:ascii="Arial" w:hAnsi="Arial" w:cs="Arial"/>
      </w:rPr>
      <w:tab/>
      <w:t>Page 5-</w:t>
    </w:r>
    <w:r w:rsidRPr="005144C3">
      <w:rPr>
        <w:rStyle w:val="PageNumber"/>
        <w:rFonts w:ascii="Arial" w:hAnsi="Arial" w:cs="Arial"/>
      </w:rPr>
      <w:fldChar w:fldCharType="begin"/>
    </w:r>
    <w:r w:rsidRPr="005144C3">
      <w:rPr>
        <w:rStyle w:val="PageNumber"/>
        <w:rFonts w:ascii="Arial" w:hAnsi="Arial" w:cs="Arial"/>
      </w:rPr>
      <w:instrText xml:space="preserve"> PAGE </w:instrText>
    </w:r>
    <w:r w:rsidRPr="005144C3">
      <w:rPr>
        <w:rStyle w:val="PageNumber"/>
        <w:rFonts w:ascii="Arial" w:hAnsi="Arial" w:cs="Arial"/>
      </w:rPr>
      <w:fldChar w:fldCharType="separate"/>
    </w:r>
    <w:r w:rsidR="00971454">
      <w:rPr>
        <w:rStyle w:val="PageNumber"/>
        <w:rFonts w:ascii="Arial" w:hAnsi="Arial" w:cs="Arial"/>
        <w:noProof/>
      </w:rPr>
      <w:t>10</w:t>
    </w:r>
    <w:r w:rsidRPr="005144C3">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BBE376" w14:textId="77777777" w:rsidR="00023E9C" w:rsidRDefault="00023E9C" w:rsidP="00A84C89">
      <w:r>
        <w:separator/>
      </w:r>
    </w:p>
  </w:footnote>
  <w:footnote w:type="continuationSeparator" w:id="0">
    <w:p w14:paraId="3ED113DA" w14:textId="77777777" w:rsidR="00023E9C" w:rsidRDefault="00023E9C" w:rsidP="00A84C89">
      <w:r>
        <w:continuationSeparator/>
      </w:r>
    </w:p>
  </w:footnote>
  <w:footnote w:id="1">
    <w:p w14:paraId="3461779A" w14:textId="77777777" w:rsidR="009E1963" w:rsidRPr="00D02036" w:rsidRDefault="009E1963" w:rsidP="00377186">
      <w:pPr>
        <w:pStyle w:val="FootnoteText"/>
        <w:rPr>
          <w:rFonts w:ascii="Arial" w:hAnsi="Arial" w:cs="Arial"/>
        </w:rPr>
      </w:pPr>
      <w:r w:rsidRPr="00D02036">
        <w:rPr>
          <w:rStyle w:val="FootnoteReference"/>
          <w:rFonts w:ascii="Arial" w:eastAsiaTheme="minorHAnsi" w:hAnsi="Arial" w:cs="Arial"/>
        </w:rPr>
        <w:footnoteRef/>
      </w:r>
      <w:r w:rsidRPr="00D02036">
        <w:rPr>
          <w:rFonts w:ascii="Arial" w:hAnsi="Arial" w:cs="Arial"/>
        </w:rPr>
        <w:t xml:space="preserve"> From “Wasted: How America is Losing up to 40 Percent of its Food from Farm to Fork to Landfill,” by Dana Gunders</w:t>
      </w:r>
      <w:bookmarkStart w:id="1" w:name="_GoBack"/>
      <w:bookmarkEnd w:id="1"/>
      <w:r w:rsidRPr="00D02036">
        <w:rPr>
          <w:rFonts w:ascii="Arial" w:hAnsi="Arial" w:cs="Arial"/>
        </w:rPr>
        <w:t>, staff scientist with the Natural Resources Defense Council</w:t>
      </w:r>
      <w:r>
        <w:rPr>
          <w:rFonts w:ascii="Arial" w:hAnsi="Arial" w:cs="Arial"/>
        </w:rPr>
        <w:t>, August 2012</w:t>
      </w:r>
      <w:r w:rsidRPr="00D02036">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E8CD2" w14:textId="00FF6635" w:rsidR="009E1963" w:rsidRPr="00EF58B3" w:rsidRDefault="009E1963">
    <w:pPr>
      <w:pStyle w:val="Header"/>
      <w:rPr>
        <w:rFonts w:ascii="Arial" w:hAnsi="Arial" w:cs="Arial"/>
      </w:rPr>
    </w:pPr>
    <w:r w:rsidRPr="00EF58B3">
      <w:rPr>
        <w:rFonts w:ascii="Arial" w:hAnsi="Arial" w:cs="Arial"/>
      </w:rPr>
      <w:t>Jefferson County Solid Was</w:t>
    </w:r>
    <w:r>
      <w:rPr>
        <w:rFonts w:ascii="Arial" w:hAnsi="Arial" w:cs="Arial"/>
      </w:rPr>
      <w:t>te Management Plan, February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B63D5"/>
    <w:multiLevelType w:val="hybridMultilevel"/>
    <w:tmpl w:val="82E86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B7D07"/>
    <w:multiLevelType w:val="singleLevel"/>
    <w:tmpl w:val="D1C0589E"/>
    <w:lvl w:ilvl="0">
      <w:start w:val="1"/>
      <w:numFmt w:val="lowerLetter"/>
      <w:lvlText w:val="%1."/>
      <w:lvlJc w:val="left"/>
      <w:pPr>
        <w:tabs>
          <w:tab w:val="num" w:pos="720"/>
        </w:tabs>
        <w:ind w:left="720" w:hanging="720"/>
      </w:pPr>
      <w:rPr>
        <w:rFonts w:hint="default"/>
      </w:rPr>
    </w:lvl>
  </w:abstractNum>
  <w:abstractNum w:abstractNumId="2" w15:restartNumberingAfterBreak="0">
    <w:nsid w:val="066B5989"/>
    <w:multiLevelType w:val="hybridMultilevel"/>
    <w:tmpl w:val="3F309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314CD"/>
    <w:multiLevelType w:val="singleLevel"/>
    <w:tmpl w:val="7F044A70"/>
    <w:lvl w:ilvl="0">
      <w:start w:val="1"/>
      <w:numFmt w:val="lowerLetter"/>
      <w:lvlText w:val="%1."/>
      <w:lvlJc w:val="left"/>
      <w:pPr>
        <w:tabs>
          <w:tab w:val="num" w:pos="720"/>
        </w:tabs>
        <w:ind w:left="720" w:hanging="720"/>
      </w:pPr>
      <w:rPr>
        <w:rFonts w:hint="default"/>
      </w:rPr>
    </w:lvl>
  </w:abstractNum>
  <w:abstractNum w:abstractNumId="4" w15:restartNumberingAfterBreak="0">
    <w:nsid w:val="083332ED"/>
    <w:multiLevelType w:val="singleLevel"/>
    <w:tmpl w:val="E00238C8"/>
    <w:lvl w:ilvl="0">
      <w:start w:val="1"/>
      <w:numFmt w:val="decimal"/>
      <w:lvlText w:val="%1)"/>
      <w:lvlJc w:val="left"/>
      <w:pPr>
        <w:tabs>
          <w:tab w:val="num" w:pos="1440"/>
        </w:tabs>
        <w:ind w:left="1440" w:hanging="720"/>
      </w:pPr>
      <w:rPr>
        <w:rFonts w:hint="default"/>
      </w:rPr>
    </w:lvl>
  </w:abstractNum>
  <w:abstractNum w:abstractNumId="5" w15:restartNumberingAfterBreak="0">
    <w:nsid w:val="09163529"/>
    <w:multiLevelType w:val="hybridMultilevel"/>
    <w:tmpl w:val="5F8ABCA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17026A7F"/>
    <w:multiLevelType w:val="singleLevel"/>
    <w:tmpl w:val="CEC27226"/>
    <w:lvl w:ilvl="0">
      <w:start w:val="1"/>
      <w:numFmt w:val="lowerLetter"/>
      <w:lvlText w:val="%1."/>
      <w:lvlJc w:val="left"/>
      <w:pPr>
        <w:tabs>
          <w:tab w:val="num" w:pos="720"/>
        </w:tabs>
        <w:ind w:left="720" w:hanging="720"/>
      </w:pPr>
      <w:rPr>
        <w:rFonts w:hint="default"/>
      </w:rPr>
    </w:lvl>
  </w:abstractNum>
  <w:abstractNum w:abstractNumId="7" w15:restartNumberingAfterBreak="0">
    <w:nsid w:val="1B682A2C"/>
    <w:multiLevelType w:val="singleLevel"/>
    <w:tmpl w:val="BFC216BC"/>
    <w:lvl w:ilvl="0">
      <w:start w:val="1"/>
      <w:numFmt w:val="bullet"/>
      <w:lvlText w:val=""/>
      <w:lvlJc w:val="left"/>
      <w:pPr>
        <w:tabs>
          <w:tab w:val="num" w:pos="360"/>
        </w:tabs>
        <w:ind w:left="360" w:hanging="360"/>
      </w:pPr>
      <w:rPr>
        <w:rFonts w:ascii="Monotype Sorts" w:hAnsi="Monotype Sorts" w:hint="default"/>
      </w:rPr>
    </w:lvl>
  </w:abstractNum>
  <w:abstractNum w:abstractNumId="8" w15:restartNumberingAfterBreak="0">
    <w:nsid w:val="1E561352"/>
    <w:multiLevelType w:val="hybridMultilevel"/>
    <w:tmpl w:val="E78CA6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395217"/>
    <w:multiLevelType w:val="hybridMultilevel"/>
    <w:tmpl w:val="01E889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3054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E896A89"/>
    <w:multiLevelType w:val="singleLevel"/>
    <w:tmpl w:val="C6508E0E"/>
    <w:lvl w:ilvl="0">
      <w:start w:val="1"/>
      <w:numFmt w:val="lowerLetter"/>
      <w:lvlText w:val="%1."/>
      <w:lvlJc w:val="left"/>
      <w:pPr>
        <w:tabs>
          <w:tab w:val="num" w:pos="720"/>
        </w:tabs>
        <w:ind w:left="720" w:hanging="720"/>
      </w:pPr>
      <w:rPr>
        <w:rFonts w:hint="default"/>
      </w:rPr>
    </w:lvl>
  </w:abstractNum>
  <w:abstractNum w:abstractNumId="12" w15:restartNumberingAfterBreak="0">
    <w:nsid w:val="304B75EC"/>
    <w:multiLevelType w:val="singleLevel"/>
    <w:tmpl w:val="D1C0589E"/>
    <w:lvl w:ilvl="0">
      <w:start w:val="1"/>
      <w:numFmt w:val="lowerLetter"/>
      <w:lvlText w:val="%1."/>
      <w:lvlJc w:val="left"/>
      <w:pPr>
        <w:tabs>
          <w:tab w:val="num" w:pos="720"/>
        </w:tabs>
        <w:ind w:left="720" w:hanging="720"/>
      </w:pPr>
      <w:rPr>
        <w:rFonts w:hint="default"/>
      </w:rPr>
    </w:lvl>
  </w:abstractNum>
  <w:abstractNum w:abstractNumId="13" w15:restartNumberingAfterBreak="0">
    <w:nsid w:val="35A23D4E"/>
    <w:multiLevelType w:val="singleLevel"/>
    <w:tmpl w:val="AAF62958"/>
    <w:lvl w:ilvl="0">
      <w:start w:val="1"/>
      <w:numFmt w:val="bullet"/>
      <w:lvlText w:val=""/>
      <w:lvlJc w:val="left"/>
      <w:pPr>
        <w:tabs>
          <w:tab w:val="num" w:pos="360"/>
        </w:tabs>
        <w:ind w:left="360" w:hanging="360"/>
      </w:pPr>
      <w:rPr>
        <w:rFonts w:ascii="Monotype Sorts" w:hAnsi="Monotype Sorts" w:hint="default"/>
      </w:rPr>
    </w:lvl>
  </w:abstractNum>
  <w:abstractNum w:abstractNumId="14" w15:restartNumberingAfterBreak="0">
    <w:nsid w:val="37BA06E9"/>
    <w:multiLevelType w:val="singleLevel"/>
    <w:tmpl w:val="D1C0589E"/>
    <w:lvl w:ilvl="0">
      <w:start w:val="1"/>
      <w:numFmt w:val="lowerLetter"/>
      <w:lvlText w:val="%1."/>
      <w:lvlJc w:val="left"/>
      <w:pPr>
        <w:tabs>
          <w:tab w:val="num" w:pos="720"/>
        </w:tabs>
        <w:ind w:left="720" w:hanging="720"/>
      </w:pPr>
      <w:rPr>
        <w:rFonts w:hint="default"/>
      </w:rPr>
    </w:lvl>
  </w:abstractNum>
  <w:abstractNum w:abstractNumId="15" w15:restartNumberingAfterBreak="0">
    <w:nsid w:val="3EE516E7"/>
    <w:multiLevelType w:val="singleLevel"/>
    <w:tmpl w:val="D1C0589E"/>
    <w:lvl w:ilvl="0">
      <w:start w:val="7"/>
      <w:numFmt w:val="lowerLetter"/>
      <w:lvlText w:val="%1."/>
      <w:lvlJc w:val="left"/>
      <w:pPr>
        <w:tabs>
          <w:tab w:val="num" w:pos="720"/>
        </w:tabs>
        <w:ind w:left="720" w:hanging="720"/>
      </w:pPr>
      <w:rPr>
        <w:rFonts w:hint="default"/>
      </w:rPr>
    </w:lvl>
  </w:abstractNum>
  <w:abstractNum w:abstractNumId="16" w15:restartNumberingAfterBreak="0">
    <w:nsid w:val="3F747B73"/>
    <w:multiLevelType w:val="hybridMultilevel"/>
    <w:tmpl w:val="034E208E"/>
    <w:lvl w:ilvl="0" w:tplc="04090001">
      <w:start w:val="1"/>
      <w:numFmt w:val="bullet"/>
      <w:lvlText w:val=""/>
      <w:lvlJc w:val="left"/>
      <w:pPr>
        <w:ind w:left="720" w:hanging="360"/>
      </w:pPr>
      <w:rPr>
        <w:rFonts w:ascii="Symbol" w:hAnsi="Symbol" w:hint="default"/>
      </w:rPr>
    </w:lvl>
    <w:lvl w:ilvl="1" w:tplc="71C89B6E">
      <w:numFmt w:val="bullet"/>
      <w:lvlText w:val="•"/>
      <w:lvlJc w:val="left"/>
      <w:pPr>
        <w:ind w:left="1935" w:hanging="855"/>
      </w:pPr>
      <w:rPr>
        <w:rFonts w:ascii="Book Antiqua" w:eastAsia="Times New Roman" w:hAnsi="Book Antiqu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AC4A8E"/>
    <w:multiLevelType w:val="singleLevel"/>
    <w:tmpl w:val="D1C0589E"/>
    <w:lvl w:ilvl="0">
      <w:start w:val="1"/>
      <w:numFmt w:val="lowerLetter"/>
      <w:lvlText w:val="%1."/>
      <w:lvlJc w:val="left"/>
      <w:pPr>
        <w:tabs>
          <w:tab w:val="num" w:pos="720"/>
        </w:tabs>
        <w:ind w:left="720" w:hanging="720"/>
      </w:pPr>
      <w:rPr>
        <w:rFonts w:hint="default"/>
      </w:rPr>
    </w:lvl>
  </w:abstractNum>
  <w:abstractNum w:abstractNumId="18" w15:restartNumberingAfterBreak="0">
    <w:nsid w:val="414D586E"/>
    <w:multiLevelType w:val="singleLevel"/>
    <w:tmpl w:val="D1C0589E"/>
    <w:lvl w:ilvl="0">
      <w:start w:val="1"/>
      <w:numFmt w:val="lowerLetter"/>
      <w:lvlText w:val="%1."/>
      <w:lvlJc w:val="left"/>
      <w:pPr>
        <w:tabs>
          <w:tab w:val="num" w:pos="720"/>
        </w:tabs>
        <w:ind w:left="720" w:hanging="720"/>
      </w:pPr>
      <w:rPr>
        <w:rFonts w:hint="default"/>
      </w:rPr>
    </w:lvl>
  </w:abstractNum>
  <w:abstractNum w:abstractNumId="19" w15:restartNumberingAfterBreak="0">
    <w:nsid w:val="440525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D62C74"/>
    <w:multiLevelType w:val="singleLevel"/>
    <w:tmpl w:val="308CD664"/>
    <w:lvl w:ilvl="0">
      <w:start w:val="1"/>
      <w:numFmt w:val="lowerLetter"/>
      <w:lvlText w:val="%1."/>
      <w:lvlJc w:val="left"/>
      <w:pPr>
        <w:tabs>
          <w:tab w:val="num" w:pos="720"/>
        </w:tabs>
        <w:ind w:left="720" w:hanging="720"/>
      </w:pPr>
      <w:rPr>
        <w:rFonts w:hint="default"/>
      </w:rPr>
    </w:lvl>
  </w:abstractNum>
  <w:abstractNum w:abstractNumId="21" w15:restartNumberingAfterBreak="0">
    <w:nsid w:val="488B4F02"/>
    <w:multiLevelType w:val="singleLevel"/>
    <w:tmpl w:val="900CA0C2"/>
    <w:lvl w:ilvl="0">
      <w:start w:val="5"/>
      <w:numFmt w:val="lowerLetter"/>
      <w:lvlText w:val="%1."/>
      <w:lvlJc w:val="left"/>
      <w:pPr>
        <w:tabs>
          <w:tab w:val="num" w:pos="720"/>
        </w:tabs>
        <w:ind w:left="720" w:hanging="720"/>
      </w:pPr>
      <w:rPr>
        <w:rFonts w:hint="default"/>
      </w:rPr>
    </w:lvl>
  </w:abstractNum>
  <w:abstractNum w:abstractNumId="22" w15:restartNumberingAfterBreak="0">
    <w:nsid w:val="49AB778F"/>
    <w:multiLevelType w:val="singleLevel"/>
    <w:tmpl w:val="E00238C8"/>
    <w:lvl w:ilvl="0">
      <w:start w:val="1"/>
      <w:numFmt w:val="decimal"/>
      <w:lvlText w:val="%1)"/>
      <w:lvlJc w:val="left"/>
      <w:pPr>
        <w:tabs>
          <w:tab w:val="num" w:pos="1440"/>
        </w:tabs>
        <w:ind w:left="1440" w:hanging="720"/>
      </w:pPr>
      <w:rPr>
        <w:rFonts w:hint="default"/>
      </w:rPr>
    </w:lvl>
  </w:abstractNum>
  <w:abstractNum w:abstractNumId="23" w15:restartNumberingAfterBreak="0">
    <w:nsid w:val="4ACB1B5D"/>
    <w:multiLevelType w:val="singleLevel"/>
    <w:tmpl w:val="D1C0589E"/>
    <w:lvl w:ilvl="0">
      <w:start w:val="1"/>
      <w:numFmt w:val="lowerLetter"/>
      <w:lvlText w:val="%1."/>
      <w:lvlJc w:val="left"/>
      <w:pPr>
        <w:tabs>
          <w:tab w:val="num" w:pos="720"/>
        </w:tabs>
        <w:ind w:left="720" w:hanging="720"/>
      </w:pPr>
      <w:rPr>
        <w:rFonts w:hint="default"/>
      </w:rPr>
    </w:lvl>
  </w:abstractNum>
  <w:abstractNum w:abstractNumId="24" w15:restartNumberingAfterBreak="0">
    <w:nsid w:val="4D2245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D2F37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28917A0"/>
    <w:multiLevelType w:val="hybridMultilevel"/>
    <w:tmpl w:val="F826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935" w:hanging="855"/>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93EDC"/>
    <w:multiLevelType w:val="singleLevel"/>
    <w:tmpl w:val="8632D45A"/>
    <w:lvl w:ilvl="0">
      <w:start w:val="1"/>
      <w:numFmt w:val="decimal"/>
      <w:lvlText w:val="%1)"/>
      <w:lvlJc w:val="left"/>
      <w:pPr>
        <w:tabs>
          <w:tab w:val="num" w:pos="1440"/>
        </w:tabs>
        <w:ind w:left="1440" w:hanging="720"/>
      </w:pPr>
      <w:rPr>
        <w:rFonts w:hint="default"/>
      </w:rPr>
    </w:lvl>
  </w:abstractNum>
  <w:abstractNum w:abstractNumId="28" w15:restartNumberingAfterBreak="0">
    <w:nsid w:val="591374C5"/>
    <w:multiLevelType w:val="singleLevel"/>
    <w:tmpl w:val="D1C0589E"/>
    <w:lvl w:ilvl="0">
      <w:start w:val="1"/>
      <w:numFmt w:val="lowerLetter"/>
      <w:lvlText w:val="%1."/>
      <w:lvlJc w:val="left"/>
      <w:pPr>
        <w:tabs>
          <w:tab w:val="num" w:pos="720"/>
        </w:tabs>
        <w:ind w:left="720" w:hanging="720"/>
      </w:pPr>
      <w:rPr>
        <w:rFonts w:hint="default"/>
      </w:rPr>
    </w:lvl>
  </w:abstractNum>
  <w:abstractNum w:abstractNumId="29" w15:restartNumberingAfterBreak="0">
    <w:nsid w:val="5F5C1785"/>
    <w:multiLevelType w:val="hybridMultilevel"/>
    <w:tmpl w:val="137A8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FF92312"/>
    <w:multiLevelType w:val="hybridMultilevel"/>
    <w:tmpl w:val="52EE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044CC0"/>
    <w:multiLevelType w:val="singleLevel"/>
    <w:tmpl w:val="D1C0589E"/>
    <w:lvl w:ilvl="0">
      <w:start w:val="12"/>
      <w:numFmt w:val="lowerLetter"/>
      <w:lvlText w:val="%1."/>
      <w:lvlJc w:val="left"/>
      <w:pPr>
        <w:tabs>
          <w:tab w:val="num" w:pos="720"/>
        </w:tabs>
        <w:ind w:left="720" w:hanging="720"/>
      </w:pPr>
      <w:rPr>
        <w:rFonts w:hint="default"/>
      </w:rPr>
    </w:lvl>
  </w:abstractNum>
  <w:abstractNum w:abstractNumId="32" w15:restartNumberingAfterBreak="0">
    <w:nsid w:val="60A31DDB"/>
    <w:multiLevelType w:val="singleLevel"/>
    <w:tmpl w:val="D1C0589E"/>
    <w:lvl w:ilvl="0">
      <w:start w:val="1"/>
      <w:numFmt w:val="lowerLetter"/>
      <w:lvlText w:val="%1."/>
      <w:lvlJc w:val="left"/>
      <w:pPr>
        <w:tabs>
          <w:tab w:val="num" w:pos="720"/>
        </w:tabs>
        <w:ind w:left="720" w:hanging="720"/>
      </w:pPr>
      <w:rPr>
        <w:rFonts w:hint="default"/>
      </w:rPr>
    </w:lvl>
  </w:abstractNum>
  <w:abstractNum w:abstractNumId="33" w15:restartNumberingAfterBreak="0">
    <w:nsid w:val="63AF0F1A"/>
    <w:multiLevelType w:val="singleLevel"/>
    <w:tmpl w:val="3B0CBE78"/>
    <w:lvl w:ilvl="0">
      <w:start w:val="4"/>
      <w:numFmt w:val="lowerLetter"/>
      <w:lvlText w:val="%1."/>
      <w:lvlJc w:val="left"/>
      <w:pPr>
        <w:tabs>
          <w:tab w:val="num" w:pos="720"/>
        </w:tabs>
        <w:ind w:left="720" w:hanging="720"/>
      </w:pPr>
      <w:rPr>
        <w:rFonts w:hint="default"/>
      </w:rPr>
    </w:lvl>
  </w:abstractNum>
  <w:abstractNum w:abstractNumId="34" w15:restartNumberingAfterBreak="0">
    <w:nsid w:val="648628BB"/>
    <w:multiLevelType w:val="hybridMultilevel"/>
    <w:tmpl w:val="A12C8AA4"/>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5" w15:restartNumberingAfterBreak="0">
    <w:nsid w:val="67D235F2"/>
    <w:multiLevelType w:val="singleLevel"/>
    <w:tmpl w:val="70446226"/>
    <w:lvl w:ilvl="0">
      <w:start w:val="1"/>
      <w:numFmt w:val="decimal"/>
      <w:lvlText w:val="%1)"/>
      <w:lvlJc w:val="left"/>
      <w:pPr>
        <w:tabs>
          <w:tab w:val="num" w:pos="1440"/>
        </w:tabs>
        <w:ind w:left="1440" w:hanging="720"/>
      </w:pPr>
      <w:rPr>
        <w:rFonts w:hint="default"/>
      </w:rPr>
    </w:lvl>
  </w:abstractNum>
  <w:abstractNum w:abstractNumId="36" w15:restartNumberingAfterBreak="0">
    <w:nsid w:val="6D8C529C"/>
    <w:multiLevelType w:val="singleLevel"/>
    <w:tmpl w:val="C896CB08"/>
    <w:lvl w:ilvl="0">
      <w:start w:val="11"/>
      <w:numFmt w:val="decimal"/>
      <w:lvlText w:val="%1."/>
      <w:lvlJc w:val="left"/>
      <w:pPr>
        <w:tabs>
          <w:tab w:val="num" w:pos="1440"/>
        </w:tabs>
        <w:ind w:left="1440" w:hanging="720"/>
      </w:pPr>
      <w:rPr>
        <w:rFonts w:hint="default"/>
      </w:rPr>
    </w:lvl>
  </w:abstractNum>
  <w:abstractNum w:abstractNumId="37" w15:restartNumberingAfterBreak="0">
    <w:nsid w:val="6EC428C0"/>
    <w:multiLevelType w:val="singleLevel"/>
    <w:tmpl w:val="BFC216BC"/>
    <w:lvl w:ilvl="0">
      <w:start w:val="1"/>
      <w:numFmt w:val="bullet"/>
      <w:lvlText w:val=""/>
      <w:lvlJc w:val="left"/>
      <w:pPr>
        <w:tabs>
          <w:tab w:val="num" w:pos="360"/>
        </w:tabs>
        <w:ind w:left="360" w:hanging="360"/>
      </w:pPr>
      <w:rPr>
        <w:rFonts w:ascii="Monotype Sorts" w:hAnsi="Monotype Sorts" w:hint="default"/>
      </w:rPr>
    </w:lvl>
  </w:abstractNum>
  <w:abstractNum w:abstractNumId="38" w15:restartNumberingAfterBreak="0">
    <w:nsid w:val="704B36B0"/>
    <w:multiLevelType w:val="hybridMultilevel"/>
    <w:tmpl w:val="5EC629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FA6935"/>
    <w:multiLevelType w:val="singleLevel"/>
    <w:tmpl w:val="AAF62958"/>
    <w:lvl w:ilvl="0">
      <w:start w:val="1"/>
      <w:numFmt w:val="bullet"/>
      <w:lvlText w:val=""/>
      <w:lvlJc w:val="left"/>
      <w:pPr>
        <w:tabs>
          <w:tab w:val="num" w:pos="360"/>
        </w:tabs>
        <w:ind w:left="360" w:hanging="360"/>
      </w:pPr>
      <w:rPr>
        <w:rFonts w:ascii="Monotype Sorts" w:hAnsi="Monotype Sorts" w:hint="default"/>
      </w:rPr>
    </w:lvl>
  </w:abstractNum>
  <w:abstractNum w:abstractNumId="40" w15:restartNumberingAfterBreak="0">
    <w:nsid w:val="719543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964566C"/>
    <w:multiLevelType w:val="singleLevel"/>
    <w:tmpl w:val="AE847530"/>
    <w:lvl w:ilvl="0">
      <w:start w:val="1"/>
      <w:numFmt w:val="bullet"/>
      <w:lvlText w:val=""/>
      <w:lvlJc w:val="left"/>
      <w:pPr>
        <w:tabs>
          <w:tab w:val="num" w:pos="360"/>
        </w:tabs>
        <w:ind w:left="360" w:hanging="360"/>
      </w:pPr>
      <w:rPr>
        <w:rFonts w:ascii="Monotype Sorts" w:hAnsi="Monotype Sorts" w:hint="default"/>
      </w:rPr>
    </w:lvl>
  </w:abstractNum>
  <w:abstractNum w:abstractNumId="42" w15:restartNumberingAfterBreak="0">
    <w:nsid w:val="7DBB537E"/>
    <w:multiLevelType w:val="singleLevel"/>
    <w:tmpl w:val="BB4C03F2"/>
    <w:lvl w:ilvl="0">
      <w:start w:val="1"/>
      <w:numFmt w:val="decimal"/>
      <w:lvlText w:val="%1)"/>
      <w:lvlJc w:val="left"/>
      <w:pPr>
        <w:tabs>
          <w:tab w:val="num" w:pos="1440"/>
        </w:tabs>
        <w:ind w:left="1440" w:hanging="720"/>
      </w:pPr>
      <w:rPr>
        <w:rFonts w:hint="default"/>
      </w:rPr>
    </w:lvl>
  </w:abstractNum>
  <w:abstractNum w:abstractNumId="43" w15:restartNumberingAfterBreak="0">
    <w:nsid w:val="7E69681B"/>
    <w:multiLevelType w:val="singleLevel"/>
    <w:tmpl w:val="227EC0C6"/>
    <w:lvl w:ilvl="0">
      <w:start w:val="1"/>
      <w:numFmt w:val="lowerLetter"/>
      <w:lvlText w:val="%1."/>
      <w:lvlJc w:val="left"/>
      <w:pPr>
        <w:tabs>
          <w:tab w:val="num" w:pos="720"/>
        </w:tabs>
        <w:ind w:left="720" w:hanging="720"/>
      </w:pPr>
      <w:rPr>
        <w:rFonts w:hint="default"/>
      </w:rPr>
    </w:lvl>
  </w:abstractNum>
  <w:abstractNum w:abstractNumId="44" w15:restartNumberingAfterBreak="0">
    <w:nsid w:val="7EA2584C"/>
    <w:multiLevelType w:val="singleLevel"/>
    <w:tmpl w:val="BFC216BC"/>
    <w:lvl w:ilvl="0">
      <w:start w:val="1"/>
      <w:numFmt w:val="bullet"/>
      <w:lvlText w:val=""/>
      <w:lvlJc w:val="left"/>
      <w:pPr>
        <w:tabs>
          <w:tab w:val="num" w:pos="360"/>
        </w:tabs>
        <w:ind w:left="360" w:hanging="360"/>
      </w:pPr>
      <w:rPr>
        <w:rFonts w:ascii="Monotype Sorts" w:hAnsi="Monotype Sorts" w:hint="default"/>
      </w:rPr>
    </w:lvl>
  </w:abstractNum>
  <w:num w:numId="1">
    <w:abstractNumId w:val="44"/>
  </w:num>
  <w:num w:numId="2">
    <w:abstractNumId w:val="7"/>
  </w:num>
  <w:num w:numId="3">
    <w:abstractNumId w:val="37"/>
  </w:num>
  <w:num w:numId="4">
    <w:abstractNumId w:val="10"/>
  </w:num>
  <w:num w:numId="5">
    <w:abstractNumId w:val="13"/>
  </w:num>
  <w:num w:numId="6">
    <w:abstractNumId w:val="36"/>
  </w:num>
  <w:num w:numId="7">
    <w:abstractNumId w:val="22"/>
  </w:num>
  <w:num w:numId="8">
    <w:abstractNumId w:val="33"/>
  </w:num>
  <w:num w:numId="9">
    <w:abstractNumId w:val="20"/>
  </w:num>
  <w:num w:numId="10">
    <w:abstractNumId w:val="11"/>
  </w:num>
  <w:num w:numId="11">
    <w:abstractNumId w:val="21"/>
  </w:num>
  <w:num w:numId="12">
    <w:abstractNumId w:val="6"/>
  </w:num>
  <w:num w:numId="13">
    <w:abstractNumId w:val="27"/>
  </w:num>
  <w:num w:numId="14">
    <w:abstractNumId w:val="43"/>
  </w:num>
  <w:num w:numId="15">
    <w:abstractNumId w:val="3"/>
  </w:num>
  <w:num w:numId="16">
    <w:abstractNumId w:val="42"/>
  </w:num>
  <w:num w:numId="17">
    <w:abstractNumId w:val="28"/>
  </w:num>
  <w:num w:numId="18">
    <w:abstractNumId w:val="35"/>
  </w:num>
  <w:num w:numId="19">
    <w:abstractNumId w:val="31"/>
  </w:num>
  <w:num w:numId="20">
    <w:abstractNumId w:val="12"/>
  </w:num>
  <w:num w:numId="21">
    <w:abstractNumId w:val="14"/>
  </w:num>
  <w:num w:numId="22">
    <w:abstractNumId w:val="23"/>
  </w:num>
  <w:num w:numId="23">
    <w:abstractNumId w:val="1"/>
  </w:num>
  <w:num w:numId="24">
    <w:abstractNumId w:val="18"/>
  </w:num>
  <w:num w:numId="25">
    <w:abstractNumId w:val="17"/>
  </w:num>
  <w:num w:numId="26">
    <w:abstractNumId w:val="15"/>
  </w:num>
  <w:num w:numId="27">
    <w:abstractNumId w:val="32"/>
  </w:num>
  <w:num w:numId="28">
    <w:abstractNumId w:val="41"/>
  </w:num>
  <w:num w:numId="29">
    <w:abstractNumId w:val="39"/>
  </w:num>
  <w:num w:numId="30">
    <w:abstractNumId w:val="0"/>
  </w:num>
  <w:num w:numId="31">
    <w:abstractNumId w:val="16"/>
  </w:num>
  <w:num w:numId="32">
    <w:abstractNumId w:val="26"/>
  </w:num>
  <w:num w:numId="33">
    <w:abstractNumId w:val="34"/>
  </w:num>
  <w:num w:numId="34">
    <w:abstractNumId w:val="25"/>
  </w:num>
  <w:num w:numId="35">
    <w:abstractNumId w:val="24"/>
  </w:num>
  <w:num w:numId="36">
    <w:abstractNumId w:val="30"/>
  </w:num>
  <w:num w:numId="37">
    <w:abstractNumId w:val="9"/>
  </w:num>
  <w:num w:numId="38">
    <w:abstractNumId w:val="38"/>
  </w:num>
  <w:num w:numId="39">
    <w:abstractNumId w:val="5"/>
  </w:num>
  <w:num w:numId="40">
    <w:abstractNumId w:val="8"/>
  </w:num>
  <w:num w:numId="41">
    <w:abstractNumId w:val="29"/>
  </w:num>
  <w:num w:numId="42">
    <w:abstractNumId w:val="40"/>
  </w:num>
  <w:num w:numId="43">
    <w:abstractNumId w:val="19"/>
  </w:num>
  <w:num w:numId="44">
    <w:abstractNumId w:val="2"/>
  </w:num>
  <w:num w:numId="45">
    <w:abstractNumId w:val="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66F"/>
    <w:rsid w:val="00012A24"/>
    <w:rsid w:val="0001347B"/>
    <w:rsid w:val="00014470"/>
    <w:rsid w:val="0001538F"/>
    <w:rsid w:val="00023389"/>
    <w:rsid w:val="00023E9C"/>
    <w:rsid w:val="00024324"/>
    <w:rsid w:val="000305AF"/>
    <w:rsid w:val="0005132D"/>
    <w:rsid w:val="00054925"/>
    <w:rsid w:val="00075435"/>
    <w:rsid w:val="00096D6D"/>
    <w:rsid w:val="000A0A7A"/>
    <w:rsid w:val="000B40EE"/>
    <w:rsid w:val="000C6B0B"/>
    <w:rsid w:val="000F2A9B"/>
    <w:rsid w:val="001555FA"/>
    <w:rsid w:val="001628EE"/>
    <w:rsid w:val="0016372C"/>
    <w:rsid w:val="00195756"/>
    <w:rsid w:val="001A2446"/>
    <w:rsid w:val="001B1D65"/>
    <w:rsid w:val="001B263C"/>
    <w:rsid w:val="001B5D96"/>
    <w:rsid w:val="001E281E"/>
    <w:rsid w:val="001E4D2D"/>
    <w:rsid w:val="001F0D60"/>
    <w:rsid w:val="001F59D2"/>
    <w:rsid w:val="002454F5"/>
    <w:rsid w:val="00263B5D"/>
    <w:rsid w:val="00267DAB"/>
    <w:rsid w:val="002824F8"/>
    <w:rsid w:val="002A5FB5"/>
    <w:rsid w:val="002B23EF"/>
    <w:rsid w:val="002C5B5A"/>
    <w:rsid w:val="002E094C"/>
    <w:rsid w:val="002E2A34"/>
    <w:rsid w:val="002F15C9"/>
    <w:rsid w:val="002F1CC9"/>
    <w:rsid w:val="002F4B4F"/>
    <w:rsid w:val="002F5584"/>
    <w:rsid w:val="002F5652"/>
    <w:rsid w:val="00307BD7"/>
    <w:rsid w:val="00320E27"/>
    <w:rsid w:val="00331236"/>
    <w:rsid w:val="00344BF2"/>
    <w:rsid w:val="00363941"/>
    <w:rsid w:val="00364DB4"/>
    <w:rsid w:val="00370CCD"/>
    <w:rsid w:val="00377186"/>
    <w:rsid w:val="003901B3"/>
    <w:rsid w:val="003940B0"/>
    <w:rsid w:val="00394FA3"/>
    <w:rsid w:val="003B42CF"/>
    <w:rsid w:val="003B4856"/>
    <w:rsid w:val="003B4FE0"/>
    <w:rsid w:val="003D7C9E"/>
    <w:rsid w:val="003E3D68"/>
    <w:rsid w:val="003F6064"/>
    <w:rsid w:val="00412459"/>
    <w:rsid w:val="00420E2B"/>
    <w:rsid w:val="004332C1"/>
    <w:rsid w:val="00435811"/>
    <w:rsid w:val="004708C2"/>
    <w:rsid w:val="00470BBE"/>
    <w:rsid w:val="004A3670"/>
    <w:rsid w:val="004B337E"/>
    <w:rsid w:val="004D1DF7"/>
    <w:rsid w:val="004D233E"/>
    <w:rsid w:val="004F5801"/>
    <w:rsid w:val="004F5C68"/>
    <w:rsid w:val="005117D9"/>
    <w:rsid w:val="00513928"/>
    <w:rsid w:val="00514C10"/>
    <w:rsid w:val="005160BA"/>
    <w:rsid w:val="0053243E"/>
    <w:rsid w:val="005425B4"/>
    <w:rsid w:val="00547FE4"/>
    <w:rsid w:val="0057306E"/>
    <w:rsid w:val="005742F6"/>
    <w:rsid w:val="005750E0"/>
    <w:rsid w:val="00575AC6"/>
    <w:rsid w:val="00585EE7"/>
    <w:rsid w:val="00587210"/>
    <w:rsid w:val="005A5AAE"/>
    <w:rsid w:val="005B0E33"/>
    <w:rsid w:val="005B2437"/>
    <w:rsid w:val="005C5187"/>
    <w:rsid w:val="005D19D6"/>
    <w:rsid w:val="005F287F"/>
    <w:rsid w:val="005F3728"/>
    <w:rsid w:val="00640B1B"/>
    <w:rsid w:val="00651630"/>
    <w:rsid w:val="00656FE8"/>
    <w:rsid w:val="00693A61"/>
    <w:rsid w:val="00693E77"/>
    <w:rsid w:val="0069764C"/>
    <w:rsid w:val="006A011B"/>
    <w:rsid w:val="006A3C84"/>
    <w:rsid w:val="006B4C56"/>
    <w:rsid w:val="006C0FB5"/>
    <w:rsid w:val="006C4ACB"/>
    <w:rsid w:val="006D7913"/>
    <w:rsid w:val="006E10FF"/>
    <w:rsid w:val="006E1636"/>
    <w:rsid w:val="006E301A"/>
    <w:rsid w:val="007121F4"/>
    <w:rsid w:val="00734E72"/>
    <w:rsid w:val="0073734E"/>
    <w:rsid w:val="007615CA"/>
    <w:rsid w:val="007629BB"/>
    <w:rsid w:val="00772197"/>
    <w:rsid w:val="0077429A"/>
    <w:rsid w:val="007845BE"/>
    <w:rsid w:val="007B2238"/>
    <w:rsid w:val="007C10E3"/>
    <w:rsid w:val="007E0503"/>
    <w:rsid w:val="007F7A36"/>
    <w:rsid w:val="00811A9A"/>
    <w:rsid w:val="0081525A"/>
    <w:rsid w:val="00832A24"/>
    <w:rsid w:val="00847DE7"/>
    <w:rsid w:val="00856E5A"/>
    <w:rsid w:val="0086451A"/>
    <w:rsid w:val="008802D3"/>
    <w:rsid w:val="00880E3F"/>
    <w:rsid w:val="00882A0E"/>
    <w:rsid w:val="00895931"/>
    <w:rsid w:val="008A49CB"/>
    <w:rsid w:val="008A72EA"/>
    <w:rsid w:val="008B1002"/>
    <w:rsid w:val="008B566F"/>
    <w:rsid w:val="008C1DF9"/>
    <w:rsid w:val="008C547B"/>
    <w:rsid w:val="008F0CED"/>
    <w:rsid w:val="008F57FA"/>
    <w:rsid w:val="009049A5"/>
    <w:rsid w:val="00920F0D"/>
    <w:rsid w:val="00924833"/>
    <w:rsid w:val="009324B2"/>
    <w:rsid w:val="00934793"/>
    <w:rsid w:val="0096277C"/>
    <w:rsid w:val="00971454"/>
    <w:rsid w:val="0099478E"/>
    <w:rsid w:val="009A39E1"/>
    <w:rsid w:val="009D6EA3"/>
    <w:rsid w:val="009E1963"/>
    <w:rsid w:val="00A130D5"/>
    <w:rsid w:val="00A2117A"/>
    <w:rsid w:val="00A25E3C"/>
    <w:rsid w:val="00A31739"/>
    <w:rsid w:val="00A450E4"/>
    <w:rsid w:val="00A51399"/>
    <w:rsid w:val="00A551E4"/>
    <w:rsid w:val="00A56C1A"/>
    <w:rsid w:val="00A62871"/>
    <w:rsid w:val="00A7529C"/>
    <w:rsid w:val="00A75A04"/>
    <w:rsid w:val="00A76B32"/>
    <w:rsid w:val="00A84C89"/>
    <w:rsid w:val="00A84F46"/>
    <w:rsid w:val="00AB0D79"/>
    <w:rsid w:val="00AB4877"/>
    <w:rsid w:val="00AB6BC3"/>
    <w:rsid w:val="00AC4886"/>
    <w:rsid w:val="00AD1E7A"/>
    <w:rsid w:val="00AD45F3"/>
    <w:rsid w:val="00AE1673"/>
    <w:rsid w:val="00AE261A"/>
    <w:rsid w:val="00AE3CB3"/>
    <w:rsid w:val="00AE3E91"/>
    <w:rsid w:val="00AF138B"/>
    <w:rsid w:val="00AF1E2A"/>
    <w:rsid w:val="00AF3236"/>
    <w:rsid w:val="00AF3B47"/>
    <w:rsid w:val="00AF517F"/>
    <w:rsid w:val="00AF5EEC"/>
    <w:rsid w:val="00B03077"/>
    <w:rsid w:val="00B24C17"/>
    <w:rsid w:val="00B36643"/>
    <w:rsid w:val="00B51D37"/>
    <w:rsid w:val="00B57904"/>
    <w:rsid w:val="00B57B65"/>
    <w:rsid w:val="00B64B18"/>
    <w:rsid w:val="00B70B61"/>
    <w:rsid w:val="00B71DCE"/>
    <w:rsid w:val="00B75121"/>
    <w:rsid w:val="00B75E4E"/>
    <w:rsid w:val="00B80DF8"/>
    <w:rsid w:val="00B81421"/>
    <w:rsid w:val="00B85384"/>
    <w:rsid w:val="00B9445A"/>
    <w:rsid w:val="00BC4881"/>
    <w:rsid w:val="00BD0E4C"/>
    <w:rsid w:val="00BD168E"/>
    <w:rsid w:val="00BD174B"/>
    <w:rsid w:val="00BD404C"/>
    <w:rsid w:val="00BF0A35"/>
    <w:rsid w:val="00C035E4"/>
    <w:rsid w:val="00C0430B"/>
    <w:rsid w:val="00C10327"/>
    <w:rsid w:val="00C232F5"/>
    <w:rsid w:val="00C32164"/>
    <w:rsid w:val="00C34BE9"/>
    <w:rsid w:val="00C41D2E"/>
    <w:rsid w:val="00C44B69"/>
    <w:rsid w:val="00C53092"/>
    <w:rsid w:val="00C60090"/>
    <w:rsid w:val="00C82191"/>
    <w:rsid w:val="00C82E4A"/>
    <w:rsid w:val="00CA0F87"/>
    <w:rsid w:val="00CA3220"/>
    <w:rsid w:val="00CB4D44"/>
    <w:rsid w:val="00CC6394"/>
    <w:rsid w:val="00CD5573"/>
    <w:rsid w:val="00D0276C"/>
    <w:rsid w:val="00D065CF"/>
    <w:rsid w:val="00D34176"/>
    <w:rsid w:val="00D37C8F"/>
    <w:rsid w:val="00D41927"/>
    <w:rsid w:val="00D44F9E"/>
    <w:rsid w:val="00D569C9"/>
    <w:rsid w:val="00D77809"/>
    <w:rsid w:val="00D83F71"/>
    <w:rsid w:val="00DA0F04"/>
    <w:rsid w:val="00DA6FE8"/>
    <w:rsid w:val="00DA71B2"/>
    <w:rsid w:val="00DB4316"/>
    <w:rsid w:val="00DB4F7E"/>
    <w:rsid w:val="00DD4ED4"/>
    <w:rsid w:val="00DD75EB"/>
    <w:rsid w:val="00DE2333"/>
    <w:rsid w:val="00DE314E"/>
    <w:rsid w:val="00DE6F56"/>
    <w:rsid w:val="00DF34F6"/>
    <w:rsid w:val="00E01539"/>
    <w:rsid w:val="00E060E6"/>
    <w:rsid w:val="00E20DE9"/>
    <w:rsid w:val="00E40A42"/>
    <w:rsid w:val="00E432E7"/>
    <w:rsid w:val="00E45083"/>
    <w:rsid w:val="00E609A6"/>
    <w:rsid w:val="00E649ED"/>
    <w:rsid w:val="00E70430"/>
    <w:rsid w:val="00E7130D"/>
    <w:rsid w:val="00E74639"/>
    <w:rsid w:val="00E76605"/>
    <w:rsid w:val="00E82ED2"/>
    <w:rsid w:val="00E86D5B"/>
    <w:rsid w:val="00E916F4"/>
    <w:rsid w:val="00E91905"/>
    <w:rsid w:val="00EA562C"/>
    <w:rsid w:val="00EB2C6B"/>
    <w:rsid w:val="00EB63CD"/>
    <w:rsid w:val="00EF5828"/>
    <w:rsid w:val="00EF58B3"/>
    <w:rsid w:val="00F01150"/>
    <w:rsid w:val="00F238FD"/>
    <w:rsid w:val="00F26AB4"/>
    <w:rsid w:val="00F27ED9"/>
    <w:rsid w:val="00F46923"/>
    <w:rsid w:val="00F63A6B"/>
    <w:rsid w:val="00F81D83"/>
    <w:rsid w:val="00F82973"/>
    <w:rsid w:val="00FA1D59"/>
    <w:rsid w:val="00FA3200"/>
    <w:rsid w:val="00FA721C"/>
    <w:rsid w:val="00FB2D4A"/>
    <w:rsid w:val="00FC5D64"/>
    <w:rsid w:val="00FD3EFC"/>
    <w:rsid w:val="00FD4846"/>
    <w:rsid w:val="00FD717E"/>
    <w:rsid w:val="00FF00C5"/>
    <w:rsid w:val="00FF4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868801"/>
  <w15:docId w15:val="{7445215E-8D7A-4690-B8A1-ED938FF0C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421"/>
    <w:rPr>
      <w:sz w:val="22"/>
    </w:rPr>
  </w:style>
  <w:style w:type="paragraph" w:styleId="Heading1">
    <w:name w:val="heading 1"/>
    <w:basedOn w:val="Normal"/>
    <w:next w:val="Normal"/>
    <w:qFormat/>
    <w:rsid w:val="00B81421"/>
    <w:pPr>
      <w:keepN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pPr>
    <w:rPr>
      <w:u w:val="single"/>
    </w:rPr>
  </w:style>
  <w:style w:type="paragraph" w:styleId="Heading2">
    <w:name w:val="heading 2"/>
    <w:basedOn w:val="Normal"/>
    <w:next w:val="Normal"/>
    <w:qFormat/>
    <w:rsid w:val="00B81421"/>
    <w:pPr>
      <w:keepNext/>
      <w:outlineLvl w:val="1"/>
    </w:pPr>
    <w:rPr>
      <w:sz w:val="24"/>
    </w:rPr>
  </w:style>
  <w:style w:type="paragraph" w:styleId="Heading3">
    <w:name w:val="heading 3"/>
    <w:basedOn w:val="Normal"/>
    <w:next w:val="Normal"/>
    <w:qFormat/>
    <w:rsid w:val="00B81421"/>
    <w:pPr>
      <w:keepNext/>
      <w:ind w:left="720"/>
      <w:outlineLvl w:val="2"/>
    </w:pPr>
    <w:rPr>
      <w:rFonts w:ascii="Swiss 721" w:hAnsi="Swiss 721"/>
      <w:b/>
      <w:sz w:val="23"/>
    </w:rPr>
  </w:style>
  <w:style w:type="paragraph" w:styleId="Heading4">
    <w:name w:val="heading 4"/>
    <w:basedOn w:val="Normal"/>
    <w:next w:val="Normal"/>
    <w:qFormat/>
    <w:rsid w:val="00B81421"/>
    <w:pPr>
      <w:keepNext/>
      <w:jc w:val="both"/>
      <w:outlineLvl w:val="3"/>
    </w:pPr>
    <w:rPr>
      <w:b/>
    </w:rPr>
  </w:style>
  <w:style w:type="paragraph" w:styleId="Heading5">
    <w:name w:val="heading 5"/>
    <w:basedOn w:val="Normal"/>
    <w:next w:val="Normal"/>
    <w:qFormat/>
    <w:rsid w:val="00B81421"/>
    <w:pPr>
      <w:keepNext/>
      <w:ind w:left="720" w:hanging="720"/>
      <w:jc w:val="both"/>
      <w:outlineLvl w:val="4"/>
    </w:pPr>
    <w:rPr>
      <w:b/>
    </w:rPr>
  </w:style>
  <w:style w:type="paragraph" w:styleId="Heading7">
    <w:name w:val="heading 7"/>
    <w:basedOn w:val="Normal"/>
    <w:next w:val="Normal"/>
    <w:qFormat/>
    <w:rsid w:val="00B81421"/>
    <w:pPr>
      <w:keepNext/>
      <w:outlineLvl w:val="6"/>
    </w:pPr>
    <w:rPr>
      <w:rFonts w:ascii="Comic Sans MS" w:hAnsi="Comic Sans MS"/>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81421"/>
    <w:pPr>
      <w:jc w:val="center"/>
    </w:pPr>
    <w:rPr>
      <w:sz w:val="26"/>
    </w:rPr>
  </w:style>
  <w:style w:type="paragraph" w:styleId="BlockText">
    <w:name w:val="Block Text"/>
    <w:basedOn w:val="Normal"/>
    <w:semiHidden/>
    <w:rsid w:val="00B81421"/>
    <w:pPr>
      <w:ind w:left="360" w:right="360"/>
      <w:jc w:val="both"/>
    </w:pPr>
  </w:style>
  <w:style w:type="paragraph" w:styleId="BodyText">
    <w:name w:val="Body Text"/>
    <w:basedOn w:val="Normal"/>
    <w:link w:val="BodyTextChar"/>
    <w:semiHidden/>
    <w:rsid w:val="00B81421"/>
  </w:style>
  <w:style w:type="paragraph" w:styleId="PlainText">
    <w:name w:val="Plain Text"/>
    <w:basedOn w:val="Normal"/>
    <w:link w:val="PlainTextChar"/>
    <w:uiPriority w:val="99"/>
    <w:semiHidden/>
    <w:rsid w:val="00B81421"/>
    <w:rPr>
      <w:rFonts w:ascii="Courier New" w:hAnsi="Courier New"/>
      <w:sz w:val="20"/>
    </w:rPr>
  </w:style>
  <w:style w:type="paragraph" w:styleId="BodyTextIndent2">
    <w:name w:val="Body Text Indent 2"/>
    <w:basedOn w:val="Normal"/>
    <w:semiHidden/>
    <w:rsid w:val="00B81421"/>
    <w:pPr>
      <w:ind w:left="900" w:hanging="270"/>
    </w:pPr>
    <w:rPr>
      <w:sz w:val="20"/>
    </w:rPr>
  </w:style>
  <w:style w:type="character" w:styleId="PageNumber">
    <w:name w:val="page number"/>
    <w:basedOn w:val="DefaultParagraphFont"/>
    <w:semiHidden/>
    <w:rsid w:val="00B81421"/>
  </w:style>
  <w:style w:type="paragraph" w:styleId="Footer">
    <w:name w:val="footer"/>
    <w:basedOn w:val="Normal"/>
    <w:link w:val="FooterChar"/>
    <w:rsid w:val="00B81421"/>
    <w:pPr>
      <w:tabs>
        <w:tab w:val="center" w:pos="4320"/>
        <w:tab w:val="right" w:pos="8640"/>
      </w:tabs>
    </w:pPr>
    <w:rPr>
      <w:sz w:val="20"/>
    </w:rPr>
  </w:style>
  <w:style w:type="paragraph" w:styleId="Header">
    <w:name w:val="header"/>
    <w:basedOn w:val="Normal"/>
    <w:link w:val="HeaderChar"/>
    <w:semiHidden/>
    <w:rsid w:val="00B81421"/>
    <w:pPr>
      <w:tabs>
        <w:tab w:val="center" w:pos="4320"/>
        <w:tab w:val="right" w:pos="8640"/>
      </w:tabs>
    </w:pPr>
    <w:rPr>
      <w:sz w:val="20"/>
    </w:rPr>
  </w:style>
  <w:style w:type="paragraph" w:customStyle="1" w:styleId="Style">
    <w:name w:val="Style"/>
    <w:rsid w:val="00B81421"/>
    <w:pPr>
      <w:widowControl w:val="0"/>
    </w:pPr>
    <w:rPr>
      <w:rFonts w:ascii="Arial" w:hAnsi="Arial"/>
      <w:snapToGrid w:val="0"/>
      <w:sz w:val="24"/>
    </w:rPr>
  </w:style>
  <w:style w:type="character" w:styleId="Hyperlink">
    <w:name w:val="Hyperlink"/>
    <w:basedOn w:val="DefaultParagraphFont"/>
    <w:semiHidden/>
    <w:rsid w:val="00B81421"/>
    <w:rPr>
      <w:color w:val="0000FF"/>
      <w:u w:val="single"/>
    </w:rPr>
  </w:style>
  <w:style w:type="paragraph" w:customStyle="1" w:styleId="Document1">
    <w:name w:val="Document 1"/>
    <w:rsid w:val="00B81421"/>
    <w:pPr>
      <w:keepNext/>
      <w:keepLines/>
      <w:tabs>
        <w:tab w:val="left" w:pos="-720"/>
      </w:tabs>
      <w:suppressAutoHyphens/>
    </w:pPr>
    <w:rPr>
      <w:rFonts w:ascii="CG Times 12pt" w:hAnsi="CG Times 12pt"/>
      <w:sz w:val="24"/>
    </w:rPr>
  </w:style>
  <w:style w:type="paragraph" w:styleId="BalloonText">
    <w:name w:val="Balloon Text"/>
    <w:basedOn w:val="Normal"/>
    <w:link w:val="BalloonTextChar"/>
    <w:semiHidden/>
    <w:rsid w:val="00B81421"/>
    <w:rPr>
      <w:rFonts w:ascii="Tahoma" w:hAnsi="Tahoma" w:cs="Tahoma"/>
      <w:sz w:val="16"/>
      <w:szCs w:val="16"/>
    </w:rPr>
  </w:style>
  <w:style w:type="character" w:styleId="FollowedHyperlink">
    <w:name w:val="FollowedHyperlink"/>
    <w:basedOn w:val="DefaultParagraphFont"/>
    <w:semiHidden/>
    <w:rsid w:val="00B81421"/>
    <w:rPr>
      <w:color w:val="800080"/>
      <w:u w:val="single"/>
    </w:rPr>
  </w:style>
  <w:style w:type="character" w:styleId="CommentReference">
    <w:name w:val="annotation reference"/>
    <w:basedOn w:val="DefaultParagraphFont"/>
    <w:semiHidden/>
    <w:rsid w:val="00B81421"/>
    <w:rPr>
      <w:sz w:val="16"/>
    </w:rPr>
  </w:style>
  <w:style w:type="paragraph" w:styleId="BodyTextIndent">
    <w:name w:val="Body Text Indent"/>
    <w:basedOn w:val="Normal"/>
    <w:semiHidden/>
    <w:rsid w:val="00B81421"/>
    <w:pPr>
      <w:ind w:left="720" w:hanging="360"/>
    </w:pPr>
  </w:style>
  <w:style w:type="paragraph" w:styleId="BodyTextIndent3">
    <w:name w:val="Body Text Indent 3"/>
    <w:basedOn w:val="Normal"/>
    <w:semiHidden/>
    <w:rsid w:val="00B81421"/>
    <w:pPr>
      <w:ind w:left="1440" w:hanging="1440"/>
      <w:jc w:val="both"/>
    </w:pPr>
  </w:style>
  <w:style w:type="character" w:styleId="Emphasis">
    <w:name w:val="Emphasis"/>
    <w:basedOn w:val="DefaultParagraphFont"/>
    <w:qFormat/>
    <w:rsid w:val="00B81421"/>
    <w:rPr>
      <w:i/>
      <w:iCs/>
    </w:rPr>
  </w:style>
  <w:style w:type="character" w:customStyle="1" w:styleId="PlainTextChar">
    <w:name w:val="Plain Text Char"/>
    <w:link w:val="PlainText"/>
    <w:uiPriority w:val="99"/>
    <w:semiHidden/>
    <w:rsid w:val="00A25E3C"/>
    <w:rPr>
      <w:rFonts w:ascii="Courier New" w:hAnsi="Courier New"/>
    </w:rPr>
  </w:style>
  <w:style w:type="paragraph" w:styleId="CommentText">
    <w:name w:val="annotation text"/>
    <w:basedOn w:val="Normal"/>
    <w:link w:val="CommentTextChar"/>
    <w:uiPriority w:val="99"/>
    <w:semiHidden/>
    <w:unhideWhenUsed/>
    <w:rsid w:val="00DE314E"/>
    <w:pPr>
      <w:widowControl w:val="0"/>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DE314E"/>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DE314E"/>
    <w:rPr>
      <w:b/>
      <w:bCs/>
    </w:rPr>
  </w:style>
  <w:style w:type="character" w:customStyle="1" w:styleId="CommentSubjectChar">
    <w:name w:val="Comment Subject Char"/>
    <w:basedOn w:val="CommentTextChar"/>
    <w:link w:val="CommentSubject"/>
    <w:uiPriority w:val="99"/>
    <w:semiHidden/>
    <w:rsid w:val="00DE314E"/>
    <w:rPr>
      <w:rFonts w:asciiTheme="minorHAnsi" w:eastAsiaTheme="minorHAnsi" w:hAnsiTheme="minorHAnsi" w:cstheme="minorBidi"/>
      <w:b/>
      <w:bCs/>
    </w:rPr>
  </w:style>
  <w:style w:type="character" w:customStyle="1" w:styleId="BalloonTextChar">
    <w:name w:val="Balloon Text Char"/>
    <w:basedOn w:val="DefaultParagraphFont"/>
    <w:link w:val="BalloonText"/>
    <w:uiPriority w:val="99"/>
    <w:semiHidden/>
    <w:rsid w:val="00DE314E"/>
    <w:rPr>
      <w:rFonts w:ascii="Tahoma" w:hAnsi="Tahoma" w:cs="Tahoma"/>
      <w:sz w:val="16"/>
      <w:szCs w:val="16"/>
    </w:rPr>
  </w:style>
  <w:style w:type="paragraph" w:styleId="Revision">
    <w:name w:val="Revision"/>
    <w:hidden/>
    <w:uiPriority w:val="99"/>
    <w:semiHidden/>
    <w:rsid w:val="00DE314E"/>
    <w:rPr>
      <w:rFonts w:asciiTheme="minorHAnsi" w:eastAsiaTheme="minorHAnsi" w:hAnsiTheme="minorHAnsi" w:cstheme="minorBidi"/>
      <w:sz w:val="22"/>
      <w:szCs w:val="22"/>
    </w:rPr>
  </w:style>
  <w:style w:type="paragraph" w:styleId="ListParagraph">
    <w:name w:val="List Paragraph"/>
    <w:basedOn w:val="Normal"/>
    <w:uiPriority w:val="34"/>
    <w:qFormat/>
    <w:rsid w:val="00DE314E"/>
    <w:pPr>
      <w:widowControl w:val="0"/>
      <w:spacing w:after="200" w:line="276" w:lineRule="auto"/>
      <w:ind w:left="720"/>
      <w:contextualSpacing/>
    </w:pPr>
    <w:rPr>
      <w:rFonts w:asciiTheme="minorHAnsi" w:eastAsiaTheme="minorHAnsi" w:hAnsiTheme="minorHAnsi" w:cstheme="minorBidi"/>
      <w:szCs w:val="22"/>
    </w:rPr>
  </w:style>
  <w:style w:type="character" w:customStyle="1" w:styleId="HeaderChar">
    <w:name w:val="Header Char"/>
    <w:basedOn w:val="DefaultParagraphFont"/>
    <w:link w:val="Header"/>
    <w:uiPriority w:val="99"/>
    <w:semiHidden/>
    <w:rsid w:val="00DE314E"/>
  </w:style>
  <w:style w:type="character" w:customStyle="1" w:styleId="FooterChar">
    <w:name w:val="Footer Char"/>
    <w:basedOn w:val="DefaultParagraphFont"/>
    <w:link w:val="Footer"/>
    <w:rsid w:val="00DE314E"/>
  </w:style>
  <w:style w:type="table" w:styleId="TableGrid">
    <w:name w:val="Table Grid"/>
    <w:basedOn w:val="TableNormal"/>
    <w:uiPriority w:val="59"/>
    <w:rsid w:val="00DE314E"/>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DE314E"/>
    <w:rPr>
      <w:sz w:val="26"/>
    </w:rPr>
  </w:style>
  <w:style w:type="character" w:customStyle="1" w:styleId="BodyTextChar">
    <w:name w:val="Body Text Char"/>
    <w:basedOn w:val="DefaultParagraphFont"/>
    <w:link w:val="BodyText"/>
    <w:semiHidden/>
    <w:rsid w:val="00DE314E"/>
    <w:rPr>
      <w:sz w:val="22"/>
    </w:rPr>
  </w:style>
  <w:style w:type="paragraph" w:styleId="FootnoteText">
    <w:name w:val="footnote text"/>
    <w:basedOn w:val="Normal"/>
    <w:link w:val="FootnoteTextChar"/>
    <w:uiPriority w:val="99"/>
    <w:semiHidden/>
    <w:unhideWhenUsed/>
    <w:rsid w:val="00E649ED"/>
    <w:rPr>
      <w:rFonts w:ascii="CG Times 12pt" w:hAnsi="CG Times 12pt"/>
      <w:sz w:val="20"/>
    </w:rPr>
  </w:style>
  <w:style w:type="character" w:customStyle="1" w:styleId="FootnoteTextChar">
    <w:name w:val="Footnote Text Char"/>
    <w:basedOn w:val="DefaultParagraphFont"/>
    <w:link w:val="FootnoteText"/>
    <w:uiPriority w:val="99"/>
    <w:semiHidden/>
    <w:rsid w:val="00E649ED"/>
    <w:rPr>
      <w:rFonts w:ascii="CG Times 12pt" w:hAnsi="CG Times 12pt"/>
    </w:rPr>
  </w:style>
  <w:style w:type="character" w:styleId="FootnoteReference">
    <w:name w:val="footnote reference"/>
    <w:uiPriority w:val="99"/>
    <w:semiHidden/>
    <w:unhideWhenUsed/>
    <w:rsid w:val="00E649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oleObject" Target="embeddings/Microsoft_Excel_97-2003_Worksheet1.xls"/><Relationship Id="rId26" Type="http://schemas.openxmlformats.org/officeDocument/2006/relationships/image" Target="media/image6.emf"/><Relationship Id="rId39" Type="http://schemas.openxmlformats.org/officeDocument/2006/relationships/footer" Target="footer19.xml"/><Relationship Id="rId21" Type="http://schemas.openxmlformats.org/officeDocument/2006/relationships/image" Target="media/image4.emf"/><Relationship Id="rId34" Type="http://schemas.openxmlformats.org/officeDocument/2006/relationships/footer" Target="footer14.xml"/><Relationship Id="rId42" Type="http://schemas.openxmlformats.org/officeDocument/2006/relationships/footer" Target="footer20.xml"/><Relationship Id="rId47" Type="http://schemas.openxmlformats.org/officeDocument/2006/relationships/footer" Target="footer25.xml"/><Relationship Id="rId50" Type="http://schemas.openxmlformats.org/officeDocument/2006/relationships/footer" Target="footer28.xml"/><Relationship Id="rId55" Type="http://schemas.openxmlformats.org/officeDocument/2006/relationships/footer" Target="footer33.xml"/><Relationship Id="rId63"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Excel_Worksheet1.xlsx"/><Relationship Id="rId29" Type="http://schemas.openxmlformats.org/officeDocument/2006/relationships/hyperlink" Target="http://www.wutc.wa.gov/solidwaste" TargetMode="External"/><Relationship Id="rId11" Type="http://schemas.openxmlformats.org/officeDocument/2006/relationships/footer" Target="footer2.xml"/><Relationship Id="rId24" Type="http://schemas.openxmlformats.org/officeDocument/2006/relationships/package" Target="embeddings/Microsoft_Excel_Worksheet3.xlsx"/><Relationship Id="rId32" Type="http://schemas.openxmlformats.org/officeDocument/2006/relationships/footer" Target="footer12.xml"/><Relationship Id="rId37" Type="http://schemas.openxmlformats.org/officeDocument/2006/relationships/footer" Target="footer17.xml"/><Relationship Id="rId40" Type="http://schemas.openxmlformats.org/officeDocument/2006/relationships/image" Target="media/image7.jpeg"/><Relationship Id="rId45" Type="http://schemas.openxmlformats.org/officeDocument/2006/relationships/footer" Target="footer23.xml"/><Relationship Id="rId53" Type="http://schemas.openxmlformats.org/officeDocument/2006/relationships/footer" Target="footer31.xm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footer" Target="footer6.xml"/><Relationship Id="rId14" Type="http://schemas.openxmlformats.org/officeDocument/2006/relationships/footer" Target="footer5.xml"/><Relationship Id="rId22" Type="http://schemas.openxmlformats.org/officeDocument/2006/relationships/package" Target="embeddings/Microsoft_Excel_Worksheet2.xlsx"/><Relationship Id="rId27" Type="http://schemas.openxmlformats.org/officeDocument/2006/relationships/package" Target="embeddings/Microsoft_Excel_Worksheet4.xlsx"/><Relationship Id="rId30" Type="http://schemas.openxmlformats.org/officeDocument/2006/relationships/footer" Target="footer10.xml"/><Relationship Id="rId35" Type="http://schemas.openxmlformats.org/officeDocument/2006/relationships/footer" Target="footer15.xml"/><Relationship Id="rId43" Type="http://schemas.openxmlformats.org/officeDocument/2006/relationships/footer" Target="footer21.xml"/><Relationship Id="rId48" Type="http://schemas.openxmlformats.org/officeDocument/2006/relationships/footer" Target="footer26.xml"/><Relationship Id="rId56" Type="http://schemas.openxmlformats.org/officeDocument/2006/relationships/footer" Target="footer34.xml"/><Relationship Id="rId8" Type="http://schemas.openxmlformats.org/officeDocument/2006/relationships/image" Target="media/image1.wmf"/><Relationship Id="rId51" Type="http://schemas.openxmlformats.org/officeDocument/2006/relationships/footer" Target="footer2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footer" Target="footer8.xml"/><Relationship Id="rId33" Type="http://schemas.openxmlformats.org/officeDocument/2006/relationships/footer" Target="footer13.xml"/><Relationship Id="rId38" Type="http://schemas.openxmlformats.org/officeDocument/2006/relationships/footer" Target="footer18.xml"/><Relationship Id="rId46" Type="http://schemas.openxmlformats.org/officeDocument/2006/relationships/footer" Target="footer24.xml"/><Relationship Id="rId59"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image" Target="media/image8.jpeg"/><Relationship Id="rId54" Type="http://schemas.openxmlformats.org/officeDocument/2006/relationships/footer" Target="footer32.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footer" Target="footer9.xml"/><Relationship Id="rId36" Type="http://schemas.openxmlformats.org/officeDocument/2006/relationships/footer" Target="footer16.xml"/><Relationship Id="rId49" Type="http://schemas.openxmlformats.org/officeDocument/2006/relationships/footer" Target="footer27.xml"/><Relationship Id="rId57" Type="http://schemas.openxmlformats.org/officeDocument/2006/relationships/footer" Target="footer35.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22.xml"/><Relationship Id="rId52" Type="http://schemas.openxmlformats.org/officeDocument/2006/relationships/footer" Target="footer30.xm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E385A366FE7D048AC5F01A30A7E1B6F" ma:contentTypeVersion="104" ma:contentTypeDescription="" ma:contentTypeScope="" ma:versionID="978df0940234bb49f5e47af45816eabb">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TG</Prefix>
    <DocumentSetType xmlns="dc463f71-b30c-4ab2-9473-d307f9d35888">Initial Filing</DocumentSetType>
    <IsConfidential xmlns="dc463f71-b30c-4ab2-9473-d307f9d35888">false</IsConfidential>
    <AgendaOrder xmlns="dc463f71-b30c-4ab2-9473-d307f9d35888">false</AgendaOrder>
    <CaseType xmlns="dc463f71-b30c-4ab2-9473-d307f9d35888">Plan</CaseType>
    <IndustryCode xmlns="dc463f71-b30c-4ab2-9473-d307f9d35888">227</IndustryCode>
    <CaseStatus xmlns="dc463f71-b30c-4ab2-9473-d307f9d35888">Closed</CaseStatus>
    <OpenedDate xmlns="dc463f71-b30c-4ab2-9473-d307f9d35888">2016-03-28T07:00:00+00:00</OpenedDate>
    <Date1 xmlns="dc463f71-b30c-4ab2-9473-d307f9d35888">2016-03-28T07:00:00+00:00</Date1>
    <IsDocumentOrder xmlns="dc463f71-b30c-4ab2-9473-d307f9d35888" xsi:nil="true"/>
    <IsHighlyConfidential xmlns="dc463f71-b30c-4ab2-9473-d307f9d35888">false</IsHighlyConfidential>
    <CaseCompanyNames xmlns="dc463f71-b30c-4ab2-9473-d307f9d35888">Jefferson County</CaseCompanyNames>
    <DocketNumber xmlns="dc463f71-b30c-4ab2-9473-d307f9d35888">160343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47059894-FFF5-46C5-BAAA-E03D9B583398}"/>
</file>

<file path=customXml/itemProps2.xml><?xml version="1.0" encoding="utf-8"?>
<ds:datastoreItem xmlns:ds="http://schemas.openxmlformats.org/officeDocument/2006/customXml" ds:itemID="{42374B48-F17D-45D2-922B-8A3946FA0E9A}"/>
</file>

<file path=customXml/itemProps3.xml><?xml version="1.0" encoding="utf-8"?>
<ds:datastoreItem xmlns:ds="http://schemas.openxmlformats.org/officeDocument/2006/customXml" ds:itemID="{349935EF-25FA-4D24-BBB1-7FA4AF4C178D}"/>
</file>

<file path=customXml/itemProps4.xml><?xml version="1.0" encoding="utf-8"?>
<ds:datastoreItem xmlns:ds="http://schemas.openxmlformats.org/officeDocument/2006/customXml" ds:itemID="{5D5119D1-0527-4791-85E6-11E18DBFACA8}"/>
</file>

<file path=customXml/itemProps5.xml><?xml version="1.0" encoding="utf-8"?>
<ds:datastoreItem xmlns:ds="http://schemas.openxmlformats.org/officeDocument/2006/customXml" ds:itemID="{9605A93E-BD40-41D0-A180-E69818BC3B98}"/>
</file>

<file path=docProps/app.xml><?xml version="1.0" encoding="utf-8"?>
<Properties xmlns="http://schemas.openxmlformats.org/officeDocument/2006/extended-properties" xmlns:vt="http://schemas.openxmlformats.org/officeDocument/2006/docPropsVTypes">
  <Template>Normal</Template>
  <TotalTime>0</TotalTime>
  <Pages>206</Pages>
  <Words>53478</Words>
  <Characters>304830</Characters>
  <Application>Microsoft Office Word</Application>
  <DocSecurity>0</DocSecurity>
  <Lines>2540</Lines>
  <Paragraphs>715</Paragraphs>
  <ScaleCrop>false</ScaleCrop>
  <HeadingPairs>
    <vt:vector size="2" baseType="variant">
      <vt:variant>
        <vt:lpstr>Title</vt:lpstr>
      </vt:variant>
      <vt:variant>
        <vt:i4>1</vt:i4>
      </vt:variant>
    </vt:vector>
  </HeadingPairs>
  <TitlesOfParts>
    <vt:vector size="1" baseType="lpstr">
      <vt:lpstr>CHAPTER 1:  INTRODUCTION</vt:lpstr>
    </vt:vector>
  </TitlesOfParts>
  <Company>Green Solutions</Company>
  <LinksUpToDate>false</LinksUpToDate>
  <CharactersWithSpaces>357593</CharactersWithSpaces>
  <SharedDoc>false</SharedDoc>
  <HLinks>
    <vt:vector size="18" baseType="variant">
      <vt:variant>
        <vt:i4>393295</vt:i4>
      </vt:variant>
      <vt:variant>
        <vt:i4>0</vt:i4>
      </vt:variant>
      <vt:variant>
        <vt:i4>0</vt:i4>
      </vt:variant>
      <vt:variant>
        <vt:i4>5</vt:i4>
      </vt:variant>
      <vt:variant>
        <vt:lpwstr>http://factfinder.census.gov/home/saff/main.html)</vt:lpwstr>
      </vt:variant>
      <vt:variant>
        <vt:lpwstr/>
      </vt:variant>
      <vt:variant>
        <vt:i4>1376262</vt:i4>
      </vt:variant>
      <vt:variant>
        <vt:i4>357651</vt:i4>
      </vt:variant>
      <vt:variant>
        <vt:i4>1026</vt:i4>
      </vt:variant>
      <vt:variant>
        <vt:i4>1</vt:i4>
      </vt:variant>
      <vt:variant>
        <vt:lpwstr>AppApage1</vt:lpwstr>
      </vt:variant>
      <vt:variant>
        <vt:lpwstr/>
      </vt:variant>
      <vt:variant>
        <vt:i4>1376262</vt:i4>
      </vt:variant>
      <vt:variant>
        <vt:i4>357655</vt:i4>
      </vt:variant>
      <vt:variant>
        <vt:i4>1027</vt:i4>
      </vt:variant>
      <vt:variant>
        <vt:i4>1</vt:i4>
      </vt:variant>
      <vt:variant>
        <vt:lpwstr>AppApage2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INTRODUCTION</dc:title>
  <dc:creator>Rick Hlavka</dc:creator>
  <cp:lastModifiedBy>Rick</cp:lastModifiedBy>
  <cp:revision>2</cp:revision>
  <cp:lastPrinted>2016-02-12T15:56:00Z</cp:lastPrinted>
  <dcterms:created xsi:type="dcterms:W3CDTF">2016-02-12T18:04:00Z</dcterms:created>
  <dcterms:modified xsi:type="dcterms:W3CDTF">2016-02-12T18:04:00Z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0x0101006E56B4D1795A2E4DB2F0B01679ED314A009E385A366FE7D048AC5F01A30A7E1B6F</vt:lpwstr>
  </property>
  <property fmtid="{D5CDD505-2E9C-101B-9397-08002B2CF9AE}" pid="3" name="_docset_NoMedatataSyncRequired">
    <vt:lpwstr>False</vt:lpwstr>
  </property>
</Properties>
</file>