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AD5885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6A44A3">
        <w:rPr>
          <w:rFonts w:ascii="Times New Roman" w:hAnsi="Times New Roman"/>
          <w:noProof/>
          <w:sz w:val="24"/>
          <w:szCs w:val="24"/>
        </w:rPr>
        <w:t>October 15, 2015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</w:t>
      </w:r>
      <w:r w:rsidR="003172F9">
        <w:rPr>
          <w:rFonts w:ascii="Times New Roman" w:hAnsi="Times New Roman"/>
          <w:b/>
          <w:sz w:val="24"/>
          <w:szCs w:val="24"/>
        </w:rPr>
        <w:t>r Approval of Fully Negotiated Traffic Exchange</w:t>
      </w:r>
      <w:r w:rsidR="00543640">
        <w:rPr>
          <w:rFonts w:ascii="Times New Roman" w:hAnsi="Times New Roman"/>
          <w:b/>
          <w:sz w:val="24"/>
          <w:szCs w:val="24"/>
        </w:rPr>
        <w:t xml:space="preserve">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3172F9">
        <w:rPr>
          <w:rFonts w:ascii="Times New Roman" w:hAnsi="Times New Roman"/>
          <w:sz w:val="24"/>
          <w:szCs w:val="24"/>
        </w:rPr>
        <w:t>Traffic Exchange Agreement by and between CenturyTel of Cowiche, Inc., dba CenturyLink; CenturyTel of Inter Island, Inc., dba CenturyLink; CenturyTel of Washington, Inc., dba CenturyLink and Bandwidth.com CLEC, LLC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3172F9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3172F9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3172F9">
        <w:rPr>
          <w:rFonts w:ascii="Times New Roman" w:hAnsi="Times New Roman"/>
          <w:sz w:val="24"/>
          <w:szCs w:val="24"/>
        </w:rPr>
        <w:t>Bandwidth.com CLEC, LLC Legal Department</w:t>
      </w:r>
      <w:r w:rsidR="006A44A3">
        <w:rPr>
          <w:rFonts w:ascii="Times New Roman" w:hAnsi="Times New Roman"/>
          <w:sz w:val="24"/>
          <w:szCs w:val="24"/>
        </w:rPr>
        <w:t xml:space="preserve"> (w/o encl.)</w:t>
      </w:r>
    </w:p>
    <w:p w:rsidR="005126B6" w:rsidRPr="003172F9" w:rsidRDefault="003172F9" w:rsidP="003172F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Lisa Jill Freeman, Bandwidth.com CLEC, LLC</w:t>
      </w:r>
      <w:r w:rsidR="006A44A3">
        <w:rPr>
          <w:rFonts w:ascii="Times New Roman" w:hAnsi="Times New Roman"/>
          <w:sz w:val="24"/>
          <w:szCs w:val="24"/>
        </w:rPr>
        <w:t xml:space="preserve"> (w/o encl.)</w:t>
      </w:r>
    </w:p>
    <w:sectPr w:rsidR="005126B6" w:rsidRPr="003172F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F9" w:rsidRDefault="003172F9" w:rsidP="002C2559">
      <w:pPr>
        <w:spacing w:after="0" w:line="240" w:lineRule="auto"/>
      </w:pPr>
      <w:r>
        <w:separator/>
      </w:r>
    </w:p>
  </w:endnote>
  <w:endnote w:type="continuationSeparator" w:id="0">
    <w:p w:rsidR="003172F9" w:rsidRDefault="003172F9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F9" w:rsidRDefault="003172F9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3172F9" w:rsidRPr="00FF6ACC" w:rsidRDefault="003172F9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3172F9" w:rsidRPr="00FF6ACC" w:rsidRDefault="003172F9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3172F9" w:rsidRPr="00FF6ACC" w:rsidRDefault="003172F9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3172F9" w:rsidRPr="00FF6ACC" w:rsidRDefault="003172F9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3172F9" w:rsidRPr="00FF6ACC" w:rsidRDefault="003172F9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3172F9" w:rsidRDefault="003172F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F9" w:rsidRDefault="003172F9" w:rsidP="002C2559">
      <w:pPr>
        <w:spacing w:after="0" w:line="240" w:lineRule="auto"/>
      </w:pPr>
      <w:r>
        <w:separator/>
      </w:r>
    </w:p>
  </w:footnote>
  <w:footnote w:type="continuationSeparator" w:id="0">
    <w:p w:rsidR="003172F9" w:rsidRDefault="003172F9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E5E1E"/>
    <w:rsid w:val="002C2559"/>
    <w:rsid w:val="003172F9"/>
    <w:rsid w:val="003614DA"/>
    <w:rsid w:val="00420106"/>
    <w:rsid w:val="004C0304"/>
    <w:rsid w:val="004C6BD4"/>
    <w:rsid w:val="004E573F"/>
    <w:rsid w:val="005126B6"/>
    <w:rsid w:val="00543640"/>
    <w:rsid w:val="0058408C"/>
    <w:rsid w:val="005F1E87"/>
    <w:rsid w:val="006362F7"/>
    <w:rsid w:val="006A44A3"/>
    <w:rsid w:val="00790269"/>
    <w:rsid w:val="00857C3A"/>
    <w:rsid w:val="008C227B"/>
    <w:rsid w:val="009155F9"/>
    <w:rsid w:val="009B39BF"/>
    <w:rsid w:val="00A57773"/>
    <w:rsid w:val="00AD5885"/>
    <w:rsid w:val="00B11A68"/>
    <w:rsid w:val="00BD1AE3"/>
    <w:rsid w:val="00D34DFB"/>
    <w:rsid w:val="00D74940"/>
    <w:rsid w:val="00F404E2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2C2EC839F6649AC107395BA13AB5B" ma:contentTypeVersion="119" ma:contentTypeDescription="" ma:contentTypeScope="" ma:versionID="4afb194d231798ba2b1101fe97c88f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2015-10-16T07:00:00+00:00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Inc.;CenturyTel of Cowiche, Inc.;CenturyTel of Washington, Inc.;Bandwidth.com CLEC, LLC</CaseCompanyNames>
    <DocketNumber xmlns="dc463f71-b30c-4ab2-9473-d307f9d35888">151984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5ACB18-9F2F-4EC6-A8A4-35B4E6AF7752}"/>
</file>

<file path=customXml/itemProps2.xml><?xml version="1.0" encoding="utf-8"?>
<ds:datastoreItem xmlns:ds="http://schemas.openxmlformats.org/officeDocument/2006/customXml" ds:itemID="{66A55062-B7DC-4BD4-92D2-903DB4FA9576}"/>
</file>

<file path=customXml/itemProps3.xml><?xml version="1.0" encoding="utf-8"?>
<ds:datastoreItem xmlns:ds="http://schemas.openxmlformats.org/officeDocument/2006/customXml" ds:itemID="{32FED51E-2F36-4A63-846F-E305E4469E64}"/>
</file>

<file path=customXml/itemProps4.xml><?xml version="1.0" encoding="utf-8"?>
<ds:datastoreItem xmlns:ds="http://schemas.openxmlformats.org/officeDocument/2006/customXml" ds:itemID="{BF813C3F-2E52-44C1-925F-C92006F36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8</cp:revision>
  <cp:lastPrinted>2015-10-15T19:40:00Z</cp:lastPrinted>
  <dcterms:created xsi:type="dcterms:W3CDTF">2014-10-31T20:51:00Z</dcterms:created>
  <dcterms:modified xsi:type="dcterms:W3CDTF">2015-10-15T19:47:00Z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0x0101006E56B4D1795A2E4DB2F0B01679ED314A007FF2C2EC839F6649AC107395BA13AB5B</vt:lpwstr>
  </property>
  <property fmtid="{D5CDD505-2E9C-101B-9397-08002B2CF9AE}" pid="3" name="_docset_NoMedatataSyncRequired">
    <vt:lpwstr>False</vt:lpwstr>
  </property>
</Properties>
</file>