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31" w:rsidRDefault="006E4F75">
      <w:pPr>
        <w:pStyle w:val="Memo"/>
      </w:pPr>
      <w:r>
        <w:rPr>
          <w:noProof/>
          <w:sz w:val="20"/>
        </w:rPr>
        <mc:AlternateContent>
          <mc:Choice Requires="wps">
            <w:drawing>
              <wp:anchor distT="0" distB="0" distL="114300" distR="114300" simplePos="0" relativeHeight="251657728" behindDoc="0" locked="0" layoutInCell="1" allowOverlap="1" wp14:anchorId="4FEA41DB" wp14:editId="68ED5A01">
                <wp:simplePos x="0" y="0"/>
                <wp:positionH relativeFrom="column">
                  <wp:posOffset>5715000</wp:posOffset>
                </wp:positionH>
                <wp:positionV relativeFrom="paragraph">
                  <wp:posOffset>-180340</wp:posOffset>
                </wp:positionV>
                <wp:extent cx="685800" cy="333375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485C4A" w:rsidRDefault="00485C4A" w:rsidP="003A596B">
                            <w:pPr>
                              <w:rPr>
                                <w:sz w:val="16"/>
                                <w:szCs w:val="16"/>
                              </w:rPr>
                            </w:pPr>
                          </w:p>
                          <w:p w:rsidR="003A596B" w:rsidRDefault="003A596B" w:rsidP="003A596B">
                            <w:pPr>
                              <w:rPr>
                                <w:sz w:val="16"/>
                                <w:szCs w:val="16"/>
                              </w:rPr>
                            </w:pPr>
                            <w:r>
                              <w:rPr>
                                <w:sz w:val="16"/>
                                <w:szCs w:val="16"/>
                              </w:rPr>
                              <w:t>(T)</w:t>
                            </w: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5E1D29" w:rsidRDefault="005E1D29" w:rsidP="005E1D29">
                            <w:pPr>
                              <w:spacing w:after="120"/>
                              <w:rPr>
                                <w:sz w:val="16"/>
                                <w:szCs w:val="16"/>
                              </w:rPr>
                            </w:pPr>
                          </w:p>
                          <w:p w:rsidR="00942FDD" w:rsidRPr="003A596B" w:rsidRDefault="00957388" w:rsidP="005E1D29">
                            <w:pPr>
                              <w:spacing w:after="120"/>
                              <w:rPr>
                                <w:sz w:val="16"/>
                                <w:szCs w:val="16"/>
                              </w:rPr>
                            </w:pPr>
                            <w:r>
                              <w:rPr>
                                <w:sz w:val="16"/>
                                <w:szCs w:val="16"/>
                              </w:rPr>
                              <w:t>(</w:t>
                            </w:r>
                            <w:r w:rsidR="001311D4">
                              <w:rPr>
                                <w:sz w:val="16"/>
                                <w:szCs w:val="16"/>
                              </w:rPr>
                              <w:t>I</w:t>
                            </w:r>
                            <w:r w:rsidR="00942FDD">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50pt;margin-top:-14.2pt;width:54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" stroked="f">
                <v:textbox>
                  <w:txbxContent>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485C4A" w:rsidRDefault="00485C4A" w:rsidP="003A596B">
                      <w:pPr>
                        <w:rPr>
                          <w:sz w:val="16"/>
                          <w:szCs w:val="16"/>
                        </w:rPr>
                      </w:pPr>
                    </w:p>
                    <w:p w:rsidR="003A596B" w:rsidRDefault="003A596B" w:rsidP="003A596B">
                      <w:pPr>
                        <w:rPr>
                          <w:sz w:val="16"/>
                          <w:szCs w:val="16"/>
                        </w:rPr>
                      </w:pPr>
                      <w:r>
                        <w:rPr>
                          <w:sz w:val="16"/>
                          <w:szCs w:val="16"/>
                        </w:rPr>
                        <w:t>(T)</w:t>
                      </w: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3A596B" w:rsidRDefault="003A596B" w:rsidP="003A596B">
                      <w:pPr>
                        <w:rPr>
                          <w:sz w:val="16"/>
                          <w:szCs w:val="16"/>
                        </w:rPr>
                      </w:pPr>
                    </w:p>
                    <w:p w:rsidR="005E1D29" w:rsidRDefault="005E1D29" w:rsidP="005E1D29">
                      <w:pPr>
                        <w:spacing w:after="120"/>
                        <w:rPr>
                          <w:sz w:val="16"/>
                          <w:szCs w:val="16"/>
                        </w:rPr>
                      </w:pPr>
                    </w:p>
                    <w:p w:rsidR="00942FDD" w:rsidRPr="003A596B" w:rsidRDefault="00957388" w:rsidP="005E1D29">
                      <w:pPr>
                        <w:spacing w:after="120"/>
                        <w:rPr>
                          <w:sz w:val="16"/>
                          <w:szCs w:val="16"/>
                        </w:rPr>
                      </w:pPr>
                      <w:r>
                        <w:rPr>
                          <w:sz w:val="16"/>
                          <w:szCs w:val="16"/>
                        </w:rPr>
                        <w:t>(</w:t>
                      </w:r>
                      <w:r w:rsidR="001311D4">
                        <w:rPr>
                          <w:sz w:val="16"/>
                          <w:szCs w:val="16"/>
                        </w:rPr>
                        <w:t>I</w:t>
                      </w:r>
                      <w:r w:rsidR="00942FDD">
                        <w:rPr>
                          <w:sz w:val="16"/>
                          <w:szCs w:val="16"/>
                        </w:rPr>
                        <w:t>)</w:t>
                      </w:r>
                    </w:p>
                  </w:txbxContent>
                </v:textbox>
              </v:shape>
            </w:pict>
          </mc:Fallback>
        </mc:AlternateContent>
      </w:r>
    </w:p>
    <w:p w:rsidR="00AD1931" w:rsidRDefault="00AD1931">
      <w:pPr>
        <w:widowControl w:val="0"/>
        <w:tabs>
          <w:tab w:val="center" w:pos="4320"/>
        </w:tabs>
        <w:jc w:val="center"/>
      </w:pPr>
      <w:r>
        <w:t>RATE SCHEDULE 27</w:t>
      </w:r>
    </w:p>
    <w:p w:rsidR="00AD1931" w:rsidRDefault="00AD1931">
      <w:pPr>
        <w:widowControl w:val="0"/>
        <w:tabs>
          <w:tab w:val="center" w:pos="4320"/>
        </w:tabs>
        <w:jc w:val="center"/>
      </w:pPr>
      <w:r>
        <w:t>RESIDENTIAL HEATING DRY-OUT SERVICE</w:t>
      </w:r>
    </w:p>
    <w:p w:rsidR="00AD1931" w:rsidRDefault="00AD1931">
      <w:pPr>
        <w:widowControl w:val="0"/>
        <w:tabs>
          <w:tab w:val="center" w:pos="4320"/>
        </w:tabs>
      </w:pPr>
    </w:p>
    <w:p w:rsidR="00AD1931" w:rsidRDefault="00AD1931">
      <w:pPr>
        <w:widowControl w:val="0"/>
      </w:pPr>
    </w:p>
    <w:p w:rsidR="00AD1931" w:rsidRDefault="00AD1931">
      <w:pPr>
        <w:widowControl w:val="0"/>
        <w:rPr>
          <w:sz w:val="20"/>
        </w:rPr>
      </w:pPr>
      <w:r>
        <w:rPr>
          <w:b/>
          <w:sz w:val="20"/>
          <w:u w:val="single"/>
        </w:rPr>
        <w:t>AVAILABLE</w:t>
      </w:r>
      <w:r>
        <w:rPr>
          <w:b/>
          <w:sz w:val="20"/>
        </w:rPr>
        <w:t>:</w:t>
      </w:r>
    </w:p>
    <w:p w:rsidR="00AD1931" w:rsidRDefault="00AD1931">
      <w:pPr>
        <w:pStyle w:val="BodyText"/>
        <w:rPr>
          <w:u w:val="none"/>
        </w:rPr>
      </w:pPr>
      <w:r>
        <w:rPr>
          <w:u w:val="none"/>
        </w:rPr>
        <w:t>To Residential home builders, developers, and contractors during the period that a Residential dwelling is under construction, in all territory served by the Company under the Tariff of which this schedule is a part.</w:t>
      </w:r>
    </w:p>
    <w:p w:rsidR="00AD1931" w:rsidRDefault="00AD1931">
      <w:pPr>
        <w:widowControl w:val="0"/>
        <w:rPr>
          <w:b/>
          <w:sz w:val="20"/>
          <w:u w:val="single"/>
        </w:rPr>
      </w:pPr>
    </w:p>
    <w:p w:rsidR="00AD1931" w:rsidRDefault="00AD1931">
      <w:pPr>
        <w:widowControl w:val="0"/>
        <w:rPr>
          <w:sz w:val="20"/>
        </w:rPr>
      </w:pPr>
      <w:r>
        <w:rPr>
          <w:b/>
          <w:sz w:val="20"/>
          <w:u w:val="single"/>
        </w:rPr>
        <w:t>SERVICE DESCRIPTION</w:t>
      </w:r>
      <w:r>
        <w:rPr>
          <w:b/>
          <w:sz w:val="20"/>
        </w:rPr>
        <w:t>:</w:t>
      </w:r>
    </w:p>
    <w:p w:rsidR="00AD1931" w:rsidRDefault="00AD1931">
      <w:pPr>
        <w:widowControl w:val="0"/>
        <w:rPr>
          <w:sz w:val="20"/>
        </w:rPr>
      </w:pPr>
      <w:r>
        <w:rPr>
          <w:sz w:val="20"/>
        </w:rPr>
        <w:t xml:space="preserve">Service under this Rate Schedule is restricted to the use of gas in approved permanently-installed gas heating equipment in place during the period the dwelling is under construction. </w:t>
      </w:r>
      <w:r w:rsidR="004E7017">
        <w:rPr>
          <w:sz w:val="20"/>
        </w:rPr>
        <w:t xml:space="preserve"> </w:t>
      </w:r>
      <w:r>
        <w:rPr>
          <w:sz w:val="20"/>
        </w:rPr>
        <w:t xml:space="preserve">Upon occupancy of the dwelling, service under this Rate Schedule shall terminate automatically.  In no event will service under this Rate Schedule continue for more a period of time greater than twelve (12) months from the date the gas meter is set at the dwelling.  Upon termination of service under this Rate Schedule, gas service shall transfer to </w:t>
      </w:r>
      <w:r>
        <w:rPr>
          <w:b/>
          <w:smallCaps/>
          <w:sz w:val="20"/>
        </w:rPr>
        <w:t>Schedule 1</w:t>
      </w:r>
      <w:r w:rsidRPr="00AE0E0D">
        <w:rPr>
          <w:sz w:val="20"/>
        </w:rPr>
        <w:t xml:space="preserve"> or </w:t>
      </w:r>
      <w:r>
        <w:rPr>
          <w:b/>
          <w:smallCaps/>
          <w:sz w:val="20"/>
        </w:rPr>
        <w:t>Schedule 2</w:t>
      </w:r>
      <w:r>
        <w:rPr>
          <w:smallCaps/>
          <w:sz w:val="20"/>
        </w:rPr>
        <w:t>,</w:t>
      </w:r>
      <w:r>
        <w:rPr>
          <w:sz w:val="20"/>
        </w:rPr>
        <w:t xml:space="preserve"> whichever is applicable.</w:t>
      </w:r>
    </w:p>
    <w:p w:rsidR="00AD1931" w:rsidRDefault="00AD1931">
      <w:pPr>
        <w:widowControl w:val="0"/>
        <w:rPr>
          <w:sz w:val="20"/>
        </w:rPr>
      </w:pPr>
    </w:p>
    <w:p w:rsidR="00AD1931" w:rsidRDefault="00AD1931">
      <w:pPr>
        <w:widowControl w:val="0"/>
        <w:rPr>
          <w:rFonts w:cs="Arial"/>
          <w:color w:val="000000"/>
          <w:sz w:val="20"/>
        </w:rPr>
      </w:pPr>
      <w:r>
        <w:rPr>
          <w:b/>
          <w:sz w:val="20"/>
          <w:u w:val="single"/>
        </w:rPr>
        <w:t>MONTHLY RATE</w:t>
      </w:r>
      <w:r>
        <w:rPr>
          <w:b/>
          <w:sz w:val="20"/>
        </w:rPr>
        <w:t>:</w:t>
      </w:r>
      <w:r>
        <w:rPr>
          <w:sz w:val="20"/>
        </w:rPr>
        <w:tab/>
        <w:t>Effective:</w:t>
      </w:r>
      <w:r w:rsidR="00AE0E0D">
        <w:rPr>
          <w:sz w:val="20"/>
        </w:rPr>
        <w:t xml:space="preserve">  </w:t>
      </w:r>
      <w:r w:rsidR="003A596B">
        <w:rPr>
          <w:rFonts w:cs="Arial"/>
          <w:color w:val="000000"/>
          <w:sz w:val="20"/>
        </w:rPr>
        <w:t>November</w:t>
      </w:r>
      <w:r w:rsidR="002F13DC" w:rsidRPr="003A596B">
        <w:rPr>
          <w:rFonts w:cs="Arial"/>
          <w:color w:val="000000"/>
          <w:sz w:val="20"/>
        </w:rPr>
        <w:t xml:space="preserve"> 1, 20</w:t>
      </w:r>
      <w:r w:rsidR="00225C83">
        <w:rPr>
          <w:rFonts w:cs="Arial"/>
          <w:color w:val="000000"/>
          <w:sz w:val="20"/>
        </w:rPr>
        <w:t>1</w:t>
      </w:r>
      <w:r w:rsidR="006E4F75">
        <w:rPr>
          <w:rFonts w:cs="Arial"/>
          <w:color w:val="000000"/>
          <w:sz w:val="20"/>
        </w:rPr>
        <w:t>5</w:t>
      </w:r>
    </w:p>
    <w:p w:rsidR="005E1D29" w:rsidRDefault="005E1D29">
      <w:pPr>
        <w:widowControl w:val="0"/>
        <w:rPr>
          <w:rFonts w:cs="Arial"/>
          <w:color w:val="000000"/>
          <w:sz w:val="18"/>
          <w:szCs w:val="18"/>
        </w:rPr>
      </w:pPr>
    </w:p>
    <w:p w:rsidR="00AD1931" w:rsidRDefault="00AD1931">
      <w:pPr>
        <w:widowControl w:val="0"/>
        <w:rPr>
          <w:sz w:val="20"/>
        </w:rPr>
      </w:pPr>
      <w:r>
        <w:rPr>
          <w:sz w:val="20"/>
        </w:rPr>
        <w:t xml:space="preserve">The rates shown in this Rate Schedule may not always reflect actual billing rates.  See </w:t>
      </w:r>
      <w:r>
        <w:rPr>
          <w:rFonts w:ascii="Arial Bold" w:hAnsi="Arial Bold"/>
          <w:b/>
          <w:smallCaps/>
          <w:sz w:val="20"/>
        </w:rPr>
        <w:t>Schedule 200</w:t>
      </w:r>
      <w:r>
        <w:rPr>
          <w:sz w:val="20"/>
        </w:rPr>
        <w:t xml:space="preserve"> for a list of applicable adjustments.  Rates are subject to charges for purchased gas costs and technical rate adjustments.</w:t>
      </w:r>
    </w:p>
    <w:p w:rsidR="00AD1931" w:rsidRDefault="00AD1931">
      <w:pPr>
        <w:widowControl w:val="0"/>
        <w:rPr>
          <w:sz w:val="20"/>
        </w:rPr>
      </w:pPr>
    </w:p>
    <w:p w:rsidR="007B24F3" w:rsidRPr="007B24F3" w:rsidRDefault="007B24F3">
      <w:pPr>
        <w:widowControl w:val="0"/>
        <w:tabs>
          <w:tab w:val="right" w:pos="8784"/>
        </w:tabs>
        <w:rPr>
          <w:sz w:val="20"/>
        </w:rPr>
      </w:pPr>
      <w:r>
        <w:rPr>
          <w:sz w:val="20"/>
        </w:rPr>
        <w:fldChar w:fldCharType="begin" w:fldLock="1"/>
      </w:r>
      <w:r>
        <w:rPr>
          <w:sz w:val="20"/>
        </w:rPr>
        <w:instrText xml:space="preserve"> LINK Excel.Sheet.12 "\\\\opsnt01.gasco.com\\GROUPS\\Regulatory_Affairs\\PGA - WASHINGTON\\2015\\WA Tariff Sheet Tables_Sept.xlsx" "127.1!WA_127.1" \f 4 \h \* MERGEFORMAT </w:instrText>
      </w:r>
      <w:r>
        <w:rPr>
          <w:sz w:val="20"/>
        </w:rPr>
        <w:fldChar w:fldCharType="separate"/>
      </w:r>
    </w:p>
    <w:tbl>
      <w:tblPr>
        <w:tblW w:w="9720" w:type="dxa"/>
        <w:tblInd w:w="108" w:type="dxa"/>
        <w:tblLook w:val="04A0" w:firstRow="1" w:lastRow="0" w:firstColumn="1" w:lastColumn="0" w:noHBand="0" w:noVBand="1"/>
      </w:tblPr>
      <w:tblGrid>
        <w:gridCol w:w="2700"/>
        <w:gridCol w:w="990"/>
        <w:gridCol w:w="1260"/>
        <w:gridCol w:w="1350"/>
        <w:gridCol w:w="1350"/>
        <w:gridCol w:w="1170"/>
        <w:gridCol w:w="900"/>
      </w:tblGrid>
      <w:tr w:rsidR="007B24F3" w:rsidRPr="007B24F3" w:rsidTr="007B24F3">
        <w:trPr>
          <w:trHeight w:val="1069"/>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24F3" w:rsidRPr="007B24F3" w:rsidRDefault="007B24F3">
            <w:pPr>
              <w:jc w:val="center"/>
              <w:rPr>
                <w:rFonts w:cs="Arial"/>
                <w:color w:val="000000"/>
                <w:sz w:val="20"/>
              </w:rPr>
            </w:pPr>
            <w:r w:rsidRPr="007B24F3">
              <w:rPr>
                <w:rFonts w:cs="Arial"/>
                <w:color w:val="000000"/>
                <w:sz w:val="20"/>
              </w:rPr>
              <w:t> </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Base Rate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Pipeline Capacity Rate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Commodity Rate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Temporary Adjustment</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Billing Rate</w:t>
            </w:r>
          </w:p>
        </w:tc>
        <w:tc>
          <w:tcPr>
            <w:tcW w:w="900" w:type="dxa"/>
            <w:tcBorders>
              <w:top w:val="nil"/>
              <w:left w:val="nil"/>
              <w:bottom w:val="nil"/>
              <w:right w:val="nil"/>
            </w:tcBorders>
            <w:shd w:val="clear" w:color="auto" w:fill="auto"/>
            <w:noWrap/>
            <w:vAlign w:val="bottom"/>
            <w:hideMark/>
          </w:tcPr>
          <w:p w:rsidR="007B24F3" w:rsidRPr="007B24F3" w:rsidRDefault="007B24F3" w:rsidP="007B24F3">
            <w:pPr>
              <w:jc w:val="center"/>
              <w:rPr>
                <w:rFonts w:cs="Arial"/>
                <w:color w:val="000000"/>
                <w:sz w:val="18"/>
                <w:szCs w:val="18"/>
              </w:rPr>
            </w:pPr>
          </w:p>
        </w:tc>
      </w:tr>
      <w:tr w:rsidR="007B24F3" w:rsidRPr="007B24F3" w:rsidTr="007B24F3">
        <w:trPr>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7B24F3" w:rsidRPr="007B24F3" w:rsidRDefault="007B24F3" w:rsidP="007B24F3">
            <w:pPr>
              <w:rPr>
                <w:rFonts w:cs="Arial"/>
                <w:color w:val="000000"/>
                <w:sz w:val="20"/>
              </w:rPr>
            </w:pPr>
            <w:r w:rsidRPr="007B24F3">
              <w:rPr>
                <w:rFonts w:cs="Arial"/>
                <w:color w:val="000000"/>
                <w:sz w:val="20"/>
              </w:rPr>
              <w:t>Customer Charge:</w:t>
            </w:r>
          </w:p>
        </w:tc>
        <w:tc>
          <w:tcPr>
            <w:tcW w:w="99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 xml:space="preserve">$6.00 </w:t>
            </w:r>
          </w:p>
        </w:tc>
        <w:tc>
          <w:tcPr>
            <w:tcW w:w="126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w:t>
            </w:r>
          </w:p>
        </w:tc>
        <w:tc>
          <w:tcPr>
            <w:tcW w:w="135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w:t>
            </w:r>
          </w:p>
        </w:tc>
        <w:tc>
          <w:tcPr>
            <w:tcW w:w="135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20"/>
              </w:rPr>
            </w:pPr>
            <w:r w:rsidRPr="007B24F3">
              <w:rPr>
                <w:rFonts w:cs="Arial"/>
                <w:color w:val="000000"/>
                <w:sz w:val="20"/>
              </w:rPr>
              <w:t>---</w:t>
            </w:r>
          </w:p>
        </w:tc>
        <w:tc>
          <w:tcPr>
            <w:tcW w:w="117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b/>
                <w:bCs/>
                <w:color w:val="000000"/>
                <w:sz w:val="20"/>
              </w:rPr>
            </w:pPr>
            <w:r w:rsidRPr="007B24F3">
              <w:rPr>
                <w:rFonts w:cs="Arial"/>
                <w:b/>
                <w:bCs/>
                <w:color w:val="000000"/>
                <w:sz w:val="18"/>
                <w:szCs w:val="18"/>
              </w:rPr>
              <w:t xml:space="preserve">$6.00 </w:t>
            </w:r>
          </w:p>
        </w:tc>
        <w:tc>
          <w:tcPr>
            <w:tcW w:w="900" w:type="dxa"/>
            <w:tcBorders>
              <w:top w:val="nil"/>
              <w:left w:val="nil"/>
              <w:bottom w:val="nil"/>
              <w:right w:val="nil"/>
            </w:tcBorders>
            <w:shd w:val="clear" w:color="auto" w:fill="auto"/>
            <w:noWrap/>
            <w:vAlign w:val="bottom"/>
            <w:hideMark/>
          </w:tcPr>
          <w:p w:rsidR="007B24F3" w:rsidRPr="007B24F3" w:rsidRDefault="007B24F3" w:rsidP="007B24F3">
            <w:pPr>
              <w:jc w:val="center"/>
              <w:rPr>
                <w:rFonts w:cs="Arial"/>
                <w:color w:val="000000"/>
                <w:sz w:val="18"/>
                <w:szCs w:val="18"/>
              </w:rPr>
            </w:pPr>
          </w:p>
        </w:tc>
      </w:tr>
      <w:tr w:rsidR="007B24F3" w:rsidRPr="007B24F3" w:rsidTr="007B24F3">
        <w:trPr>
          <w:trHeight w:val="300"/>
        </w:trPr>
        <w:tc>
          <w:tcPr>
            <w:tcW w:w="88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B24F3" w:rsidRPr="007B24F3" w:rsidRDefault="007B24F3" w:rsidP="007B24F3">
            <w:pPr>
              <w:rPr>
                <w:rFonts w:cs="Arial"/>
                <w:color w:val="000000"/>
                <w:sz w:val="20"/>
              </w:rPr>
            </w:pPr>
            <w:r w:rsidRPr="007B24F3">
              <w:rPr>
                <w:rFonts w:cs="Arial"/>
                <w:color w:val="000000"/>
                <w:sz w:val="20"/>
              </w:rPr>
              <w:t xml:space="preserve">Volumetric Charge (per </w:t>
            </w:r>
            <w:proofErr w:type="spellStart"/>
            <w:r w:rsidRPr="007B24F3">
              <w:rPr>
                <w:rFonts w:cs="Arial"/>
                <w:color w:val="000000"/>
                <w:sz w:val="20"/>
              </w:rPr>
              <w:t>therm</w:t>
            </w:r>
            <w:proofErr w:type="spellEnd"/>
            <w:r w:rsidRPr="007B24F3">
              <w:rPr>
                <w:rFonts w:cs="Arial"/>
                <w:color w:val="000000"/>
                <w:sz w:val="20"/>
              </w:rPr>
              <w:t>)</w:t>
            </w:r>
          </w:p>
        </w:tc>
        <w:tc>
          <w:tcPr>
            <w:tcW w:w="900" w:type="dxa"/>
            <w:tcBorders>
              <w:top w:val="nil"/>
              <w:left w:val="nil"/>
              <w:bottom w:val="nil"/>
              <w:right w:val="nil"/>
            </w:tcBorders>
            <w:shd w:val="clear" w:color="auto" w:fill="auto"/>
            <w:noWrap/>
            <w:vAlign w:val="bottom"/>
            <w:hideMark/>
          </w:tcPr>
          <w:p w:rsidR="007B24F3" w:rsidRPr="007B24F3" w:rsidRDefault="007B24F3" w:rsidP="007B24F3">
            <w:pPr>
              <w:jc w:val="center"/>
              <w:rPr>
                <w:rFonts w:cs="Arial"/>
                <w:color w:val="000000"/>
                <w:sz w:val="18"/>
                <w:szCs w:val="18"/>
              </w:rPr>
            </w:pPr>
          </w:p>
        </w:tc>
      </w:tr>
      <w:tr w:rsidR="007B24F3" w:rsidRPr="007B24F3" w:rsidTr="0034029A">
        <w:trPr>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7B24F3" w:rsidRPr="007B24F3" w:rsidRDefault="007B24F3" w:rsidP="007B24F3">
            <w:pPr>
              <w:rPr>
                <w:rFonts w:cs="Arial"/>
                <w:color w:val="000000"/>
                <w:sz w:val="20"/>
              </w:rPr>
            </w:pPr>
            <w:r w:rsidRPr="007B24F3">
              <w:rPr>
                <w:rFonts w:cs="Arial"/>
                <w:color w:val="000000"/>
                <w:sz w:val="20"/>
              </w:rPr>
              <w:t>All therms</w:t>
            </w:r>
          </w:p>
        </w:tc>
        <w:tc>
          <w:tcPr>
            <w:tcW w:w="99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18"/>
                <w:szCs w:val="18"/>
              </w:rPr>
            </w:pPr>
            <w:r w:rsidRPr="007B24F3">
              <w:rPr>
                <w:rFonts w:cs="Arial"/>
                <w:color w:val="000000"/>
                <w:sz w:val="18"/>
                <w:szCs w:val="18"/>
              </w:rPr>
              <w:t xml:space="preserve">$0.25420 </w:t>
            </w:r>
          </w:p>
        </w:tc>
        <w:tc>
          <w:tcPr>
            <w:tcW w:w="126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18"/>
                <w:szCs w:val="18"/>
              </w:rPr>
            </w:pPr>
            <w:r w:rsidRPr="007B24F3">
              <w:rPr>
                <w:rFonts w:cs="Arial"/>
                <w:color w:val="000000"/>
                <w:sz w:val="18"/>
                <w:szCs w:val="18"/>
              </w:rPr>
              <w:t xml:space="preserve">$0.12112 </w:t>
            </w:r>
          </w:p>
        </w:tc>
        <w:tc>
          <w:tcPr>
            <w:tcW w:w="135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18"/>
                <w:szCs w:val="18"/>
              </w:rPr>
            </w:pPr>
            <w:r w:rsidRPr="007B24F3">
              <w:rPr>
                <w:rFonts w:cs="Arial"/>
                <w:color w:val="000000"/>
                <w:sz w:val="18"/>
                <w:szCs w:val="18"/>
              </w:rPr>
              <w:t xml:space="preserve">$0.32160 </w:t>
            </w:r>
          </w:p>
        </w:tc>
        <w:tc>
          <w:tcPr>
            <w:tcW w:w="135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color w:val="000000"/>
                <w:sz w:val="18"/>
                <w:szCs w:val="18"/>
              </w:rPr>
            </w:pPr>
            <w:r w:rsidRPr="007B24F3">
              <w:rPr>
                <w:rFonts w:cs="Arial"/>
                <w:color w:val="000000"/>
                <w:sz w:val="18"/>
                <w:szCs w:val="18"/>
              </w:rPr>
              <w:t>($0.01874)</w:t>
            </w:r>
          </w:p>
        </w:tc>
        <w:tc>
          <w:tcPr>
            <w:tcW w:w="1170" w:type="dxa"/>
            <w:tcBorders>
              <w:top w:val="nil"/>
              <w:left w:val="nil"/>
              <w:bottom w:val="single" w:sz="8" w:space="0" w:color="auto"/>
              <w:right w:val="single" w:sz="8" w:space="0" w:color="auto"/>
            </w:tcBorders>
            <w:shd w:val="clear" w:color="auto" w:fill="auto"/>
            <w:vAlign w:val="center"/>
            <w:hideMark/>
          </w:tcPr>
          <w:p w:rsidR="007B24F3" w:rsidRPr="007B24F3" w:rsidRDefault="007B24F3" w:rsidP="007B24F3">
            <w:pPr>
              <w:jc w:val="center"/>
              <w:rPr>
                <w:rFonts w:cs="Arial"/>
                <w:b/>
                <w:bCs/>
                <w:color w:val="000000"/>
                <w:sz w:val="20"/>
              </w:rPr>
            </w:pPr>
            <w:r w:rsidRPr="007B24F3">
              <w:rPr>
                <w:rFonts w:cs="Arial"/>
                <w:b/>
                <w:bCs/>
                <w:color w:val="000000"/>
                <w:sz w:val="18"/>
                <w:szCs w:val="18"/>
              </w:rPr>
              <w:t xml:space="preserve">$0.67818 </w:t>
            </w:r>
          </w:p>
        </w:tc>
        <w:tc>
          <w:tcPr>
            <w:tcW w:w="900" w:type="dxa"/>
            <w:tcBorders>
              <w:top w:val="nil"/>
              <w:left w:val="nil"/>
              <w:bottom w:val="nil"/>
              <w:right w:val="nil"/>
            </w:tcBorders>
            <w:shd w:val="clear" w:color="auto" w:fill="auto"/>
            <w:noWrap/>
            <w:vAlign w:val="center"/>
            <w:hideMark/>
          </w:tcPr>
          <w:p w:rsidR="007B24F3" w:rsidRPr="007B24F3" w:rsidRDefault="0034029A" w:rsidP="0034029A">
            <w:pPr>
              <w:jc w:val="center"/>
              <w:rPr>
                <w:rFonts w:cs="Arial"/>
                <w:color w:val="000000"/>
                <w:sz w:val="18"/>
                <w:szCs w:val="18"/>
              </w:rPr>
            </w:pPr>
            <w:r>
              <w:rPr>
                <w:rFonts w:cs="Arial"/>
                <w:color w:val="000000"/>
                <w:sz w:val="18"/>
                <w:szCs w:val="18"/>
              </w:rPr>
              <w:t>(R)</w:t>
            </w:r>
          </w:p>
        </w:tc>
      </w:tr>
    </w:tbl>
    <w:p w:rsidR="006E4F75" w:rsidRDefault="007B24F3">
      <w:pPr>
        <w:widowControl w:val="0"/>
        <w:rPr>
          <w:sz w:val="20"/>
        </w:rPr>
      </w:pPr>
      <w:r>
        <w:rPr>
          <w:sz w:val="20"/>
        </w:rPr>
        <w:fldChar w:fldCharType="end"/>
      </w:r>
    </w:p>
    <w:p w:rsidR="00FF5521" w:rsidRDefault="00FF5521" w:rsidP="00FF5521">
      <w:pPr>
        <w:widowControl w:val="0"/>
        <w:rPr>
          <w:sz w:val="18"/>
        </w:rPr>
      </w:pPr>
      <w:r>
        <w:rPr>
          <w:sz w:val="18"/>
        </w:rPr>
        <w:t xml:space="preserve">Minimum Monthly Bill:  Customer Charge, plus charges under </w:t>
      </w:r>
      <w:r>
        <w:rPr>
          <w:rFonts w:ascii="Arial Bold" w:hAnsi="Arial Bold"/>
          <w:b/>
          <w:smallCaps/>
          <w:sz w:val="18"/>
        </w:rPr>
        <w:t>Schedule C</w:t>
      </w:r>
      <w:r>
        <w:rPr>
          <w:sz w:val="18"/>
        </w:rPr>
        <w:t xml:space="preserve"> and </w:t>
      </w:r>
      <w:r>
        <w:rPr>
          <w:rFonts w:ascii="Arial Bold" w:hAnsi="Arial Bold"/>
          <w:b/>
          <w:smallCaps/>
          <w:sz w:val="18"/>
        </w:rPr>
        <w:t>Schedule 10</w:t>
      </w:r>
      <w:r>
        <w:rPr>
          <w:sz w:val="18"/>
        </w:rPr>
        <w:t xml:space="preserve"> (if applicable)</w:t>
      </w:r>
    </w:p>
    <w:p w:rsidR="00AD1931" w:rsidRDefault="00AD1931">
      <w:pPr>
        <w:widowControl w:val="0"/>
        <w:rPr>
          <w:sz w:val="20"/>
        </w:rPr>
      </w:pPr>
    </w:p>
    <w:p w:rsidR="00AD1931" w:rsidRDefault="00AD1931">
      <w:pPr>
        <w:widowControl w:val="0"/>
        <w:rPr>
          <w:b/>
          <w:sz w:val="20"/>
        </w:rPr>
      </w:pPr>
      <w:r>
        <w:rPr>
          <w:b/>
          <w:sz w:val="20"/>
          <w:u w:val="single"/>
        </w:rPr>
        <w:t>GENERAL TERMS</w:t>
      </w:r>
      <w:r>
        <w:rPr>
          <w:b/>
          <w:sz w:val="20"/>
        </w:rPr>
        <w:t>:</w:t>
      </w:r>
    </w:p>
    <w:p w:rsidR="00AD1931" w:rsidRDefault="00AD1931">
      <w:pPr>
        <w:pStyle w:val="BodyText2"/>
      </w:pPr>
      <w:r>
        <w:t>Service under this Rate Schedule is governed by the terms of this Rate Schedule, the General Rules and Regulations contained in this Tariff and by all rules and regulations prescribed by regulatory authorities, as amended from time to time.</w:t>
      </w:r>
      <w:bookmarkStart w:id="0" w:name="_GoBack"/>
      <w:bookmarkEnd w:id="0"/>
    </w:p>
    <w:sectPr w:rsidR="00AD1931" w:rsidSect="006E4F75">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F8" w:rsidRDefault="00FE32F8" w:rsidP="00AD1931">
      <w:r>
        <w:separator/>
      </w:r>
    </w:p>
  </w:endnote>
  <w:endnote w:type="continuationSeparator" w:id="0">
    <w:p w:rsidR="00FE32F8" w:rsidRDefault="00FE32F8" w:rsidP="00AD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FB" w:rsidRDefault="00964BFB" w:rsidP="00964BFB">
    <w:pPr>
      <w:pStyle w:val="Footer"/>
      <w:tabs>
        <w:tab w:val="clear" w:pos="4320"/>
        <w:tab w:val="left" w:pos="5580"/>
      </w:tabs>
      <w:rPr>
        <w:sz w:val="22"/>
      </w:rPr>
    </w:pPr>
    <w:r>
      <w:rPr>
        <w:sz w:val="22"/>
      </w:rPr>
      <w:t xml:space="preserve">Issued </w:t>
    </w:r>
    <w:r w:rsidR="00C8346B">
      <w:rPr>
        <w:sz w:val="22"/>
      </w:rPr>
      <w:t>September 1</w:t>
    </w:r>
    <w:r w:rsidR="007B24F3">
      <w:rPr>
        <w:sz w:val="22"/>
      </w:rPr>
      <w:t>1</w:t>
    </w:r>
    <w:r w:rsidR="00C8346B">
      <w:rPr>
        <w:sz w:val="22"/>
      </w:rPr>
      <w:t>, 201</w:t>
    </w:r>
    <w:r w:rsidR="006E4F75">
      <w:rPr>
        <w:sz w:val="22"/>
      </w:rPr>
      <w:t>5</w:t>
    </w:r>
    <w:r>
      <w:rPr>
        <w:sz w:val="22"/>
      </w:rPr>
      <w:tab/>
      <w:t>Effective with service on</w:t>
    </w:r>
  </w:p>
  <w:p w:rsidR="00964BFB" w:rsidRDefault="00964BFB" w:rsidP="00463999">
    <w:pPr>
      <w:pStyle w:val="Footer"/>
      <w:tabs>
        <w:tab w:val="clear" w:pos="4320"/>
        <w:tab w:val="left" w:pos="5580"/>
      </w:tabs>
    </w:pPr>
    <w:r>
      <w:rPr>
        <w:sz w:val="22"/>
      </w:rPr>
      <w:t xml:space="preserve">NWN </w:t>
    </w:r>
    <w:r w:rsidR="00463999">
      <w:rPr>
        <w:sz w:val="22"/>
      </w:rPr>
      <w:t xml:space="preserve">WUTC </w:t>
    </w:r>
    <w:r>
      <w:rPr>
        <w:sz w:val="22"/>
      </w:rPr>
      <w:t xml:space="preserve">Advice No. </w:t>
    </w:r>
    <w:r w:rsidR="00C8346B">
      <w:rPr>
        <w:sz w:val="22"/>
      </w:rPr>
      <w:t>1</w:t>
    </w:r>
    <w:r w:rsidR="0044574C">
      <w:rPr>
        <w:sz w:val="22"/>
      </w:rPr>
      <w:t>5</w:t>
    </w:r>
    <w:r w:rsidR="00C8346B">
      <w:rPr>
        <w:sz w:val="22"/>
      </w:rPr>
      <w:t>-</w:t>
    </w:r>
    <w:r w:rsidR="006E4F75">
      <w:rPr>
        <w:sz w:val="22"/>
      </w:rPr>
      <w:t>09</w:t>
    </w:r>
    <w:r>
      <w:rPr>
        <w:sz w:val="22"/>
      </w:rPr>
      <w:tab/>
      <w:t xml:space="preserve">and after </w:t>
    </w:r>
    <w:r w:rsidR="00463999">
      <w:rPr>
        <w:sz w:val="22"/>
      </w:rPr>
      <w:t xml:space="preserve">November </w:t>
    </w:r>
    <w:r>
      <w:rPr>
        <w:sz w:val="22"/>
      </w:rPr>
      <w:t>1, 201</w:t>
    </w:r>
    <w:r w:rsidR="006E4F75">
      <w:rPr>
        <w:sz w:val="22"/>
      </w:rPr>
      <w:t>5</w:t>
    </w:r>
  </w:p>
  <w:p w:rsidR="00964BFB" w:rsidRDefault="00964BFB" w:rsidP="00964BFB">
    <w:pPr>
      <w:pStyle w:val="Footer"/>
      <w:pBdr>
        <w:bottom w:val="single" w:sz="6" w:space="1" w:color="auto"/>
      </w:pBdr>
      <w:rPr>
        <w:b/>
        <w:bCs/>
        <w:i/>
        <w:smallCaps/>
        <w:sz w:val="18"/>
      </w:rPr>
    </w:pPr>
    <w:r>
      <w:rPr>
        <w:bCs/>
        <w:sz w:val="16"/>
      </w:rPr>
      <w:tab/>
    </w:r>
  </w:p>
  <w:p w:rsidR="00964BFB" w:rsidRDefault="00964BFB" w:rsidP="00964BFB">
    <w:pPr>
      <w:pStyle w:val="Footer"/>
      <w:jc w:val="center"/>
      <w:rPr>
        <w:b/>
        <w:i/>
        <w:sz w:val="16"/>
      </w:rPr>
    </w:pPr>
    <w:r>
      <w:rPr>
        <w:b/>
        <w:i/>
        <w:sz w:val="16"/>
      </w:rPr>
      <w:t>Issued by:  NORTHWEST NATURAL GAS COMPANY</w:t>
    </w:r>
  </w:p>
  <w:p w:rsidR="00964BFB" w:rsidRDefault="00964BFB" w:rsidP="00964BFB">
    <w:pPr>
      <w:pStyle w:val="Footer"/>
      <w:jc w:val="center"/>
      <w:rPr>
        <w:i/>
        <w:sz w:val="16"/>
      </w:rPr>
    </w:pPr>
    <w:proofErr w:type="gramStart"/>
    <w:r>
      <w:rPr>
        <w:i/>
        <w:sz w:val="16"/>
      </w:rPr>
      <w:t>d.b.a</w:t>
    </w:r>
    <w:proofErr w:type="gramEnd"/>
    <w:r>
      <w:rPr>
        <w:i/>
        <w:sz w:val="16"/>
      </w:rPr>
      <w:t>. NW Natural</w:t>
    </w:r>
  </w:p>
  <w:p w:rsidR="00964BFB" w:rsidRDefault="00964BFB" w:rsidP="00964BFB">
    <w:pPr>
      <w:pStyle w:val="Footer"/>
      <w:jc w:val="center"/>
      <w:rPr>
        <w:i/>
        <w:sz w:val="16"/>
      </w:rPr>
    </w:pPr>
    <w:r>
      <w:rPr>
        <w:i/>
        <w:sz w:val="16"/>
      </w:rPr>
      <w:t>220 N.W. Second Avenue</w:t>
    </w:r>
  </w:p>
  <w:p w:rsidR="00AD1931" w:rsidRPr="00964BFB" w:rsidRDefault="00964BFB" w:rsidP="00964BFB">
    <w:pPr>
      <w:pStyle w:val="Footer"/>
      <w:jc w:val="cente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F8" w:rsidRDefault="00FE32F8" w:rsidP="00AD1931">
      <w:r>
        <w:separator/>
      </w:r>
    </w:p>
  </w:footnote>
  <w:footnote w:type="continuationSeparator" w:id="0">
    <w:p w:rsidR="00FE32F8" w:rsidRDefault="00FE32F8" w:rsidP="00AD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931" w:rsidRDefault="00AD1931">
    <w:pPr>
      <w:pStyle w:val="Header"/>
      <w:rPr>
        <w:b/>
        <w:sz w:val="28"/>
      </w:rPr>
    </w:pPr>
    <w:r>
      <w:rPr>
        <w:b/>
        <w:sz w:val="28"/>
      </w:rPr>
      <w:t>NORTHWEST NATURAL GAS COMPANY</w:t>
    </w:r>
  </w:p>
  <w:p w:rsidR="00AD1931" w:rsidRDefault="00AD1931">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9745E2">
      <w:rPr>
        <w:sz w:val="22"/>
      </w:rPr>
      <w:t>Twent</w:t>
    </w:r>
    <w:r w:rsidR="005E1D29">
      <w:rPr>
        <w:sz w:val="22"/>
      </w:rPr>
      <w:t>y-</w:t>
    </w:r>
    <w:r w:rsidR="006E4F75">
      <w:rPr>
        <w:sz w:val="22"/>
      </w:rPr>
      <w:t>Fourth</w:t>
    </w:r>
    <w:r w:rsidR="004544A4">
      <w:rPr>
        <w:sz w:val="22"/>
      </w:rPr>
      <w:t xml:space="preserve"> </w:t>
    </w:r>
    <w:r>
      <w:rPr>
        <w:sz w:val="22"/>
      </w:rPr>
      <w:t>Revision of Sheet 127.1</w:t>
    </w:r>
  </w:p>
  <w:p w:rsidR="00AD1931" w:rsidRDefault="00AD1931">
    <w:pPr>
      <w:pStyle w:val="Header"/>
      <w:tabs>
        <w:tab w:val="clear" w:pos="4320"/>
        <w:tab w:val="clear" w:pos="8640"/>
        <w:tab w:val="right" w:pos="8820"/>
      </w:tabs>
      <w:rPr>
        <w:sz w:val="22"/>
      </w:rPr>
    </w:pPr>
    <w:r>
      <w:rPr>
        <w:sz w:val="22"/>
      </w:rPr>
      <w:t xml:space="preserve">Cancels </w:t>
    </w:r>
    <w:r w:rsidR="00463999">
      <w:rPr>
        <w:sz w:val="22"/>
      </w:rPr>
      <w:t>Twenty-</w:t>
    </w:r>
    <w:r w:rsidR="006E4F75">
      <w:rPr>
        <w:sz w:val="22"/>
      </w:rPr>
      <w:t>Third</w:t>
    </w:r>
    <w:r w:rsidR="002F13DC">
      <w:rPr>
        <w:sz w:val="22"/>
      </w:rPr>
      <w:t xml:space="preserve"> </w:t>
    </w:r>
    <w:r>
      <w:rPr>
        <w:sz w:val="22"/>
      </w:rPr>
      <w:t>Revision of Sheet 127.1</w:t>
    </w:r>
  </w:p>
  <w:p w:rsidR="00AD1931" w:rsidRDefault="00AD1931">
    <w:pP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0D"/>
    <w:rsid w:val="000332AC"/>
    <w:rsid w:val="000801F5"/>
    <w:rsid w:val="000A6DD9"/>
    <w:rsid w:val="000D49BE"/>
    <w:rsid w:val="000D7291"/>
    <w:rsid w:val="000E7FD9"/>
    <w:rsid w:val="00103B80"/>
    <w:rsid w:val="001311D4"/>
    <w:rsid w:val="00145D16"/>
    <w:rsid w:val="001574FF"/>
    <w:rsid w:val="00180862"/>
    <w:rsid w:val="00225C83"/>
    <w:rsid w:val="002659B0"/>
    <w:rsid w:val="00275DB6"/>
    <w:rsid w:val="0028704F"/>
    <w:rsid w:val="00293F92"/>
    <w:rsid w:val="002A72F6"/>
    <w:rsid w:val="002F13DC"/>
    <w:rsid w:val="0034029A"/>
    <w:rsid w:val="00345B33"/>
    <w:rsid w:val="003A02A7"/>
    <w:rsid w:val="003A596B"/>
    <w:rsid w:val="003E30DB"/>
    <w:rsid w:val="004073F9"/>
    <w:rsid w:val="00416B1E"/>
    <w:rsid w:val="00421136"/>
    <w:rsid w:val="00433118"/>
    <w:rsid w:val="0044574C"/>
    <w:rsid w:val="00450343"/>
    <w:rsid w:val="00453CFF"/>
    <w:rsid w:val="004544A4"/>
    <w:rsid w:val="00463999"/>
    <w:rsid w:val="00480DB3"/>
    <w:rsid w:val="00485C4A"/>
    <w:rsid w:val="004E7017"/>
    <w:rsid w:val="0050270F"/>
    <w:rsid w:val="00503E41"/>
    <w:rsid w:val="00522823"/>
    <w:rsid w:val="005410CC"/>
    <w:rsid w:val="00570E47"/>
    <w:rsid w:val="00584255"/>
    <w:rsid w:val="0058684B"/>
    <w:rsid w:val="005E1D29"/>
    <w:rsid w:val="006110BC"/>
    <w:rsid w:val="006505C0"/>
    <w:rsid w:val="00663F26"/>
    <w:rsid w:val="0069475F"/>
    <w:rsid w:val="006A2909"/>
    <w:rsid w:val="006E4F75"/>
    <w:rsid w:val="007025F6"/>
    <w:rsid w:val="0073242A"/>
    <w:rsid w:val="00764B40"/>
    <w:rsid w:val="007A75D9"/>
    <w:rsid w:val="007B24F3"/>
    <w:rsid w:val="008074FD"/>
    <w:rsid w:val="00877C15"/>
    <w:rsid w:val="00884C28"/>
    <w:rsid w:val="008F5420"/>
    <w:rsid w:val="00942FDD"/>
    <w:rsid w:val="00957388"/>
    <w:rsid w:val="00964BFB"/>
    <w:rsid w:val="009745E2"/>
    <w:rsid w:val="00992309"/>
    <w:rsid w:val="009F7994"/>
    <w:rsid w:val="00A4134C"/>
    <w:rsid w:val="00A84239"/>
    <w:rsid w:val="00AC4F91"/>
    <w:rsid w:val="00AD1931"/>
    <w:rsid w:val="00AE0E0D"/>
    <w:rsid w:val="00B27604"/>
    <w:rsid w:val="00B35AC1"/>
    <w:rsid w:val="00B5184F"/>
    <w:rsid w:val="00B678DC"/>
    <w:rsid w:val="00B75EFA"/>
    <w:rsid w:val="00BA484C"/>
    <w:rsid w:val="00BF2572"/>
    <w:rsid w:val="00BF5F72"/>
    <w:rsid w:val="00C0347B"/>
    <w:rsid w:val="00C10E18"/>
    <w:rsid w:val="00C45698"/>
    <w:rsid w:val="00C46FBE"/>
    <w:rsid w:val="00C6073D"/>
    <w:rsid w:val="00C73571"/>
    <w:rsid w:val="00C80AF0"/>
    <w:rsid w:val="00C8346B"/>
    <w:rsid w:val="00C92C08"/>
    <w:rsid w:val="00CA2A29"/>
    <w:rsid w:val="00CB6128"/>
    <w:rsid w:val="00CD23FF"/>
    <w:rsid w:val="00CD2A03"/>
    <w:rsid w:val="00D41901"/>
    <w:rsid w:val="00DA56F1"/>
    <w:rsid w:val="00DD53C8"/>
    <w:rsid w:val="00E43F95"/>
    <w:rsid w:val="00E50E55"/>
    <w:rsid w:val="00E712EA"/>
    <w:rsid w:val="00F02112"/>
    <w:rsid w:val="00F3332A"/>
    <w:rsid w:val="00FA208C"/>
    <w:rsid w:val="00FB0080"/>
    <w:rsid w:val="00FB416A"/>
    <w:rsid w:val="00FE32F8"/>
    <w:rsid w:val="00FF28AB"/>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0F"/>
    <w:rPr>
      <w:rFonts w:ascii="Arial" w:hAnsi="Arial"/>
      <w:sz w:val="24"/>
    </w:rPr>
  </w:style>
  <w:style w:type="paragraph" w:styleId="Heading1">
    <w:name w:val="heading 1"/>
    <w:basedOn w:val="Normal"/>
    <w:next w:val="Normal"/>
    <w:qFormat/>
    <w:rsid w:val="0050270F"/>
    <w:pPr>
      <w:keepNext/>
      <w:outlineLvl w:val="0"/>
    </w:pPr>
    <w:rPr>
      <w:rFonts w:ascii="MS Mincho" w:eastAsia="MS Mincho" w:hAnsi="MS Mincho"/>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50270F"/>
  </w:style>
  <w:style w:type="paragraph" w:styleId="Header">
    <w:name w:val="header"/>
    <w:basedOn w:val="Normal"/>
    <w:rsid w:val="0050270F"/>
    <w:pPr>
      <w:tabs>
        <w:tab w:val="center" w:pos="4320"/>
        <w:tab w:val="right" w:pos="8640"/>
      </w:tabs>
    </w:pPr>
  </w:style>
  <w:style w:type="paragraph" w:styleId="Footer">
    <w:name w:val="footer"/>
    <w:basedOn w:val="Normal"/>
    <w:link w:val="FooterChar"/>
    <w:rsid w:val="0050270F"/>
    <w:pPr>
      <w:tabs>
        <w:tab w:val="center" w:pos="4320"/>
        <w:tab w:val="right" w:pos="8640"/>
      </w:tabs>
    </w:pPr>
  </w:style>
  <w:style w:type="paragraph" w:styleId="BodyText">
    <w:name w:val="Body Text"/>
    <w:basedOn w:val="Normal"/>
    <w:rsid w:val="0050270F"/>
    <w:pPr>
      <w:widowControl w:val="0"/>
    </w:pPr>
    <w:rPr>
      <w:sz w:val="20"/>
      <w:u w:val="single"/>
    </w:rPr>
  </w:style>
  <w:style w:type="paragraph" w:styleId="BodyText2">
    <w:name w:val="Body Text 2"/>
    <w:basedOn w:val="Normal"/>
    <w:rsid w:val="0050270F"/>
    <w:pPr>
      <w:widowControl w:val="0"/>
    </w:pPr>
    <w:rPr>
      <w:sz w:val="20"/>
    </w:rPr>
  </w:style>
  <w:style w:type="paragraph" w:styleId="BodyText3">
    <w:name w:val="Body Text 3"/>
    <w:basedOn w:val="Normal"/>
    <w:rsid w:val="0050270F"/>
    <w:rPr>
      <w:rFonts w:ascii="Times New Roman" w:hAnsi="Times New Roman"/>
      <w:sz w:val="16"/>
      <w:szCs w:val="24"/>
    </w:rPr>
  </w:style>
  <w:style w:type="paragraph" w:styleId="BalloonText">
    <w:name w:val="Balloon Text"/>
    <w:basedOn w:val="Normal"/>
    <w:semiHidden/>
    <w:rsid w:val="009F7994"/>
    <w:rPr>
      <w:rFonts w:ascii="Tahoma" w:hAnsi="Tahoma" w:cs="Tahoma"/>
      <w:sz w:val="16"/>
      <w:szCs w:val="16"/>
    </w:rPr>
  </w:style>
  <w:style w:type="character" w:customStyle="1" w:styleId="FooterChar">
    <w:name w:val="Footer Char"/>
    <w:basedOn w:val="DefaultParagraphFont"/>
    <w:link w:val="Footer"/>
    <w:rsid w:val="00964B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0F"/>
    <w:rPr>
      <w:rFonts w:ascii="Arial" w:hAnsi="Arial"/>
      <w:sz w:val="24"/>
    </w:rPr>
  </w:style>
  <w:style w:type="paragraph" w:styleId="Heading1">
    <w:name w:val="heading 1"/>
    <w:basedOn w:val="Normal"/>
    <w:next w:val="Normal"/>
    <w:qFormat/>
    <w:rsid w:val="0050270F"/>
    <w:pPr>
      <w:keepNext/>
      <w:outlineLvl w:val="0"/>
    </w:pPr>
    <w:rPr>
      <w:rFonts w:ascii="MS Mincho" w:eastAsia="MS Mincho" w:hAnsi="MS Mincho"/>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50270F"/>
  </w:style>
  <w:style w:type="paragraph" w:styleId="Header">
    <w:name w:val="header"/>
    <w:basedOn w:val="Normal"/>
    <w:rsid w:val="0050270F"/>
    <w:pPr>
      <w:tabs>
        <w:tab w:val="center" w:pos="4320"/>
        <w:tab w:val="right" w:pos="8640"/>
      </w:tabs>
    </w:pPr>
  </w:style>
  <w:style w:type="paragraph" w:styleId="Footer">
    <w:name w:val="footer"/>
    <w:basedOn w:val="Normal"/>
    <w:link w:val="FooterChar"/>
    <w:rsid w:val="0050270F"/>
    <w:pPr>
      <w:tabs>
        <w:tab w:val="center" w:pos="4320"/>
        <w:tab w:val="right" w:pos="8640"/>
      </w:tabs>
    </w:pPr>
  </w:style>
  <w:style w:type="paragraph" w:styleId="BodyText">
    <w:name w:val="Body Text"/>
    <w:basedOn w:val="Normal"/>
    <w:rsid w:val="0050270F"/>
    <w:pPr>
      <w:widowControl w:val="0"/>
    </w:pPr>
    <w:rPr>
      <w:sz w:val="20"/>
      <w:u w:val="single"/>
    </w:rPr>
  </w:style>
  <w:style w:type="paragraph" w:styleId="BodyText2">
    <w:name w:val="Body Text 2"/>
    <w:basedOn w:val="Normal"/>
    <w:rsid w:val="0050270F"/>
    <w:pPr>
      <w:widowControl w:val="0"/>
    </w:pPr>
    <w:rPr>
      <w:sz w:val="20"/>
    </w:rPr>
  </w:style>
  <w:style w:type="paragraph" w:styleId="BodyText3">
    <w:name w:val="Body Text 3"/>
    <w:basedOn w:val="Normal"/>
    <w:rsid w:val="0050270F"/>
    <w:rPr>
      <w:rFonts w:ascii="Times New Roman" w:hAnsi="Times New Roman"/>
      <w:sz w:val="16"/>
      <w:szCs w:val="24"/>
    </w:rPr>
  </w:style>
  <w:style w:type="paragraph" w:styleId="BalloonText">
    <w:name w:val="Balloon Text"/>
    <w:basedOn w:val="Normal"/>
    <w:semiHidden/>
    <w:rsid w:val="009F7994"/>
    <w:rPr>
      <w:rFonts w:ascii="Tahoma" w:hAnsi="Tahoma" w:cs="Tahoma"/>
      <w:sz w:val="16"/>
      <w:szCs w:val="16"/>
    </w:rPr>
  </w:style>
  <w:style w:type="character" w:customStyle="1" w:styleId="FooterChar">
    <w:name w:val="Footer Char"/>
    <w:basedOn w:val="DefaultParagraphFont"/>
    <w:link w:val="Footer"/>
    <w:rsid w:val="00964B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686">
      <w:bodyDiv w:val="1"/>
      <w:marLeft w:val="0"/>
      <w:marRight w:val="0"/>
      <w:marTop w:val="0"/>
      <w:marBottom w:val="0"/>
      <w:divBdr>
        <w:top w:val="none" w:sz="0" w:space="0" w:color="auto"/>
        <w:left w:val="none" w:sz="0" w:space="0" w:color="auto"/>
        <w:bottom w:val="none" w:sz="0" w:space="0" w:color="auto"/>
        <w:right w:val="none" w:sz="0" w:space="0" w:color="auto"/>
      </w:divBdr>
    </w:div>
    <w:div w:id="558519918">
      <w:bodyDiv w:val="1"/>
      <w:marLeft w:val="0"/>
      <w:marRight w:val="0"/>
      <w:marTop w:val="0"/>
      <w:marBottom w:val="0"/>
      <w:divBdr>
        <w:top w:val="none" w:sz="0" w:space="0" w:color="auto"/>
        <w:left w:val="none" w:sz="0" w:space="0" w:color="auto"/>
        <w:bottom w:val="none" w:sz="0" w:space="0" w:color="auto"/>
        <w:right w:val="none" w:sz="0" w:space="0" w:color="auto"/>
      </w:divBdr>
    </w:div>
    <w:div w:id="1667516533">
      <w:bodyDiv w:val="1"/>
      <w:marLeft w:val="0"/>
      <w:marRight w:val="0"/>
      <w:marTop w:val="0"/>
      <w:marBottom w:val="0"/>
      <w:divBdr>
        <w:top w:val="none" w:sz="0" w:space="0" w:color="auto"/>
        <w:left w:val="none" w:sz="0" w:space="0" w:color="auto"/>
        <w:bottom w:val="none" w:sz="0" w:space="0" w:color="auto"/>
        <w:right w:val="none" w:sz="0" w:space="0" w:color="auto"/>
      </w:divBdr>
    </w:div>
    <w:div w:id="1788234791">
      <w:bodyDiv w:val="1"/>
      <w:marLeft w:val="0"/>
      <w:marRight w:val="0"/>
      <w:marTop w:val="0"/>
      <w:marBottom w:val="0"/>
      <w:divBdr>
        <w:top w:val="none" w:sz="0" w:space="0" w:color="auto"/>
        <w:left w:val="none" w:sz="0" w:space="0" w:color="auto"/>
        <w:bottom w:val="none" w:sz="0" w:space="0" w:color="auto"/>
        <w:right w:val="none" w:sz="0" w:space="0" w:color="auto"/>
      </w:divBdr>
    </w:div>
    <w:div w:id="20714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A7401F-A369-4C37-A01B-B95F56FE46BA}"/>
</file>

<file path=customXml/itemProps2.xml><?xml version="1.0" encoding="utf-8"?>
<ds:datastoreItem xmlns:ds="http://schemas.openxmlformats.org/officeDocument/2006/customXml" ds:itemID="{079587D4-0201-4BE7-8A1E-0E5A8ABE80BF}"/>
</file>

<file path=customXml/itemProps3.xml><?xml version="1.0" encoding="utf-8"?>
<ds:datastoreItem xmlns:ds="http://schemas.openxmlformats.org/officeDocument/2006/customXml" ds:itemID="{1028416F-C296-43FA-9020-7E38C990B207}"/>
</file>

<file path=customXml/itemProps4.xml><?xml version="1.0" encoding="utf-8"?>
<ds:datastoreItem xmlns:ds="http://schemas.openxmlformats.org/officeDocument/2006/customXml" ds:itemID="{7879DA0A-C424-4E79-A2FC-FD74E4E86EEA}"/>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11</cp:revision>
  <cp:lastPrinted>2015-09-11T16:35:00Z</cp:lastPrinted>
  <dcterms:created xsi:type="dcterms:W3CDTF">2014-06-19T19:17:00Z</dcterms:created>
  <dcterms:modified xsi:type="dcterms:W3CDTF">2015-09-11T21:37:00Z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df5a793c-2ed7-4ea5-8275-3abd8e1afde1</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