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2B6F70" w:rsidRDefault="002B6F70" w:rsidP="00126E7F">
      <w:pPr>
        <w:rPr>
          <w:sz w:val="24"/>
          <w:szCs w:val="24"/>
        </w:rPr>
      </w:pPr>
    </w:p>
    <w:p w:rsidR="00F5635C" w:rsidRPr="0012097E" w:rsidRDefault="004D44F7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August 25</w:t>
      </w:r>
      <w:r w:rsidR="00F5635C" w:rsidRPr="0012097E">
        <w:rPr>
          <w:sz w:val="24"/>
          <w:szCs w:val="24"/>
        </w:rPr>
        <w:t>, 201</w:t>
      </w:r>
      <w:r w:rsidR="007370B9">
        <w:rPr>
          <w:sz w:val="24"/>
          <w:szCs w:val="24"/>
        </w:rPr>
        <w:t>5</w:t>
      </w:r>
    </w:p>
    <w:p w:rsidR="00F5635C" w:rsidRPr="00C022E2" w:rsidRDefault="00F5635C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Default="003E32BC">
      <w:pPr>
        <w:rPr>
          <w:sz w:val="22"/>
        </w:rPr>
      </w:pPr>
    </w:p>
    <w:p w:rsidR="00126E7F" w:rsidRPr="00835A32" w:rsidRDefault="00126E7F">
      <w:pPr>
        <w:rPr>
          <w:sz w:val="22"/>
        </w:rPr>
      </w:pPr>
    </w:p>
    <w:p w:rsidR="00F5635C" w:rsidRPr="0012097E" w:rsidRDefault="00F5635C" w:rsidP="002121E7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>Advice No. 201</w:t>
      </w:r>
      <w:r w:rsidR="007370B9">
        <w:rPr>
          <w:b/>
          <w:sz w:val="24"/>
          <w:szCs w:val="24"/>
        </w:rPr>
        <w:t>5</w:t>
      </w:r>
      <w:r w:rsidRPr="0012097E">
        <w:rPr>
          <w:b/>
          <w:sz w:val="24"/>
          <w:szCs w:val="24"/>
        </w:rPr>
        <w:t>-</w:t>
      </w:r>
      <w:r w:rsidR="004D44F7">
        <w:rPr>
          <w:b/>
          <w:sz w:val="24"/>
          <w:szCs w:val="24"/>
        </w:rPr>
        <w:t>18</w:t>
      </w:r>
    </w:p>
    <w:p w:rsidR="00F5635C" w:rsidRDefault="00F5635C" w:rsidP="00A33AF7">
      <w:pPr>
        <w:ind w:firstLine="720"/>
        <w:outlineLvl w:val="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>Electric Tariff Filing - Filed Electronically</w:t>
      </w:r>
    </w:p>
    <w:p w:rsidR="003E32BC" w:rsidRDefault="003E32BC" w:rsidP="00A70281">
      <w:pPr>
        <w:rPr>
          <w:b/>
          <w:sz w:val="24"/>
          <w:szCs w:val="24"/>
        </w:rPr>
      </w:pP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Energy, Inc.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B26D81">
        <w:rPr>
          <w:color w:val="000000"/>
          <w:sz w:val="24"/>
          <w:szCs w:val="24"/>
        </w:rPr>
        <w:t xml:space="preserve"> its electric tariff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 xml:space="preserve">ursuant to RCW 80.28.060 and Chapter 480-80 WAC, proposes revisions in the following </w:t>
      </w:r>
      <w:r w:rsidR="009A78AD">
        <w:rPr>
          <w:snapToGrid w:val="0"/>
          <w:sz w:val="24"/>
          <w:szCs w:val="24"/>
        </w:rPr>
        <w:t xml:space="preserve">electric tariff </w:t>
      </w:r>
      <w:r w:rsidR="00B26D81">
        <w:rPr>
          <w:snapToGrid w:val="0"/>
          <w:sz w:val="24"/>
          <w:szCs w:val="24"/>
        </w:rPr>
        <w:t>sheet</w:t>
      </w:r>
      <w:r w:rsidR="009A78AD">
        <w:rPr>
          <w:snapToGrid w:val="0"/>
          <w:sz w:val="24"/>
          <w:szCs w:val="24"/>
        </w:rPr>
        <w:t>:</w:t>
      </w:r>
    </w:p>
    <w:p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:rsidR="00F5635C" w:rsidRDefault="00F5635C" w:rsidP="00B26D81">
      <w:pPr>
        <w:ind w:left="630" w:hanging="450"/>
        <w:outlineLvl w:val="0"/>
        <w:rPr>
          <w:sz w:val="24"/>
          <w:szCs w:val="24"/>
        </w:rPr>
      </w:pPr>
      <w:r w:rsidRPr="00AD5167">
        <w:rPr>
          <w:sz w:val="24"/>
          <w:szCs w:val="24"/>
          <w:u w:val="single"/>
        </w:rPr>
        <w:t>WN U-60, Tariff G - (Electric Tariff)</w:t>
      </w:r>
      <w:r w:rsidRPr="00AD5167">
        <w:rPr>
          <w:sz w:val="24"/>
          <w:szCs w:val="24"/>
        </w:rPr>
        <w:t>:</w:t>
      </w:r>
    </w:p>
    <w:p w:rsidR="00EA181F" w:rsidRDefault="007370B9" w:rsidP="00FE6838">
      <w:pPr>
        <w:pStyle w:val="BodyText"/>
        <w:ind w:left="180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B26D81" w:rsidRPr="00B26D81">
        <w:rPr>
          <w:sz w:val="24"/>
          <w:szCs w:val="24"/>
          <w:vertAlign w:val="superscript"/>
        </w:rPr>
        <w:t>th</w:t>
      </w:r>
      <w:r w:rsidR="00B26D81">
        <w:rPr>
          <w:sz w:val="24"/>
          <w:szCs w:val="24"/>
        </w:rPr>
        <w:t xml:space="preserve"> Revision of Sheet No. 194-A</w:t>
      </w:r>
      <w:r w:rsidR="00BD6D33">
        <w:rPr>
          <w:sz w:val="24"/>
          <w:szCs w:val="24"/>
        </w:rPr>
        <w:t xml:space="preserve"> -</w:t>
      </w:r>
      <w:r w:rsidR="00B26D81">
        <w:rPr>
          <w:sz w:val="24"/>
          <w:szCs w:val="24"/>
        </w:rPr>
        <w:t xml:space="preserve"> Residential and Farm Energy Exchange Benefit (Continued)</w:t>
      </w:r>
    </w:p>
    <w:p w:rsidR="00F5635C" w:rsidRPr="0012097E" w:rsidRDefault="00F5635C" w:rsidP="00450A76">
      <w:pPr>
        <w:pStyle w:val="BodyText"/>
        <w:rPr>
          <w:sz w:val="24"/>
          <w:szCs w:val="24"/>
        </w:rPr>
      </w:pPr>
    </w:p>
    <w:p w:rsidR="00D43852" w:rsidRDefault="00C529B8" w:rsidP="0085415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635C" w:rsidRPr="00C529B8">
        <w:rPr>
          <w:sz w:val="24"/>
          <w:szCs w:val="24"/>
        </w:rPr>
        <w:t>purpose of this</w:t>
      </w:r>
      <w:r w:rsidR="00BD6D33">
        <w:rPr>
          <w:sz w:val="24"/>
          <w:szCs w:val="24"/>
        </w:rPr>
        <w:t xml:space="preserve"> filing is </w:t>
      </w:r>
      <w:r w:rsidR="00B26D81">
        <w:rPr>
          <w:sz w:val="24"/>
          <w:szCs w:val="24"/>
        </w:rPr>
        <w:t>to pass</w:t>
      </w:r>
      <w:r w:rsidR="00482C3D">
        <w:rPr>
          <w:sz w:val="24"/>
          <w:szCs w:val="24"/>
        </w:rPr>
        <w:t xml:space="preserve"> through the residential exchange benefits</w:t>
      </w:r>
      <w:r w:rsidR="000C3CED">
        <w:rPr>
          <w:sz w:val="24"/>
          <w:szCs w:val="24"/>
        </w:rPr>
        <w:t xml:space="preserve"> that PSE will be</w:t>
      </w:r>
      <w:r w:rsidR="00B26D81">
        <w:rPr>
          <w:sz w:val="24"/>
          <w:szCs w:val="24"/>
        </w:rPr>
        <w:t xml:space="preserve"> receiving </w:t>
      </w:r>
      <w:r w:rsidR="00482C3D">
        <w:rPr>
          <w:sz w:val="24"/>
          <w:szCs w:val="24"/>
        </w:rPr>
        <w:t xml:space="preserve">from </w:t>
      </w:r>
      <w:r w:rsidR="00D43852">
        <w:rPr>
          <w:sz w:val="24"/>
          <w:szCs w:val="24"/>
        </w:rPr>
        <w:t>the Bonneville Power Administration (“</w:t>
      </w:r>
      <w:r w:rsidR="00482C3D">
        <w:rPr>
          <w:sz w:val="24"/>
          <w:szCs w:val="24"/>
        </w:rPr>
        <w:t>BPA</w:t>
      </w:r>
      <w:r w:rsidR="00D43852">
        <w:rPr>
          <w:sz w:val="24"/>
          <w:szCs w:val="24"/>
        </w:rPr>
        <w:t>”)</w:t>
      </w:r>
      <w:r w:rsidR="00482C3D">
        <w:rPr>
          <w:sz w:val="24"/>
          <w:szCs w:val="24"/>
        </w:rPr>
        <w:t xml:space="preserve"> </w:t>
      </w:r>
      <w:r w:rsidR="000C3CED">
        <w:rPr>
          <w:sz w:val="24"/>
          <w:szCs w:val="24"/>
        </w:rPr>
        <w:t>between October 1, 2015, and September 30, 2016, under agreements between PSE and BPA.</w:t>
      </w:r>
      <w:r w:rsidR="00ED1DAA">
        <w:rPr>
          <w:sz w:val="24"/>
          <w:szCs w:val="24"/>
        </w:rPr>
        <w:t xml:space="preserve">  </w:t>
      </w:r>
      <w:r w:rsidR="000C3CED">
        <w:rPr>
          <w:sz w:val="24"/>
          <w:szCs w:val="24"/>
        </w:rPr>
        <w:t>Under the agreements the benefits are adjusted every 2 years based on filings made by the participating utilities and the current BPA rates.</w:t>
      </w:r>
    </w:p>
    <w:p w:rsidR="00580D66" w:rsidRDefault="00580D66" w:rsidP="0085415D">
      <w:pPr>
        <w:rPr>
          <w:sz w:val="24"/>
          <w:szCs w:val="24"/>
        </w:rPr>
      </w:pPr>
    </w:p>
    <w:p w:rsidR="00B84DB4" w:rsidRDefault="005D6A84" w:rsidP="0085415D">
      <w:pPr>
        <w:rPr>
          <w:sz w:val="24"/>
          <w:szCs w:val="24"/>
        </w:rPr>
      </w:pPr>
      <w:r>
        <w:rPr>
          <w:sz w:val="24"/>
          <w:szCs w:val="24"/>
        </w:rPr>
        <w:t>Sin</w:t>
      </w:r>
      <w:r w:rsidR="007E22BC">
        <w:rPr>
          <w:sz w:val="24"/>
          <w:szCs w:val="24"/>
        </w:rPr>
        <w:t>ce this adjustment in benefits applies</w:t>
      </w:r>
      <w:r>
        <w:rPr>
          <w:sz w:val="24"/>
          <w:szCs w:val="24"/>
        </w:rPr>
        <w:t xml:space="preserve"> for a two year period</w:t>
      </w:r>
      <w:r w:rsidR="007E22BC">
        <w:rPr>
          <w:sz w:val="24"/>
          <w:szCs w:val="24"/>
        </w:rPr>
        <w:t xml:space="preserve"> (from October 1, 2015, through September 30, 2017)</w:t>
      </w:r>
      <w:r>
        <w:rPr>
          <w:sz w:val="24"/>
          <w:szCs w:val="24"/>
        </w:rPr>
        <w:t>, t</w:t>
      </w:r>
      <w:r w:rsidR="000C3CED">
        <w:rPr>
          <w:sz w:val="24"/>
          <w:szCs w:val="24"/>
        </w:rPr>
        <w:t xml:space="preserve">his filing represents inclusion of a </w:t>
      </w:r>
      <w:r>
        <w:rPr>
          <w:sz w:val="24"/>
          <w:szCs w:val="24"/>
        </w:rPr>
        <w:t xml:space="preserve">benefit </w:t>
      </w:r>
      <w:r w:rsidR="000C3CED">
        <w:rPr>
          <w:sz w:val="24"/>
          <w:szCs w:val="24"/>
        </w:rPr>
        <w:t xml:space="preserve">balance remaining to be passed through to customers </w:t>
      </w:r>
      <w:r>
        <w:rPr>
          <w:sz w:val="24"/>
          <w:szCs w:val="24"/>
        </w:rPr>
        <w:t xml:space="preserve">over the same </w:t>
      </w:r>
      <w:r w:rsidR="000C3CED">
        <w:rPr>
          <w:sz w:val="24"/>
          <w:szCs w:val="24"/>
        </w:rPr>
        <w:t xml:space="preserve">two year period.  </w:t>
      </w:r>
      <w:r w:rsidR="00580D66">
        <w:rPr>
          <w:sz w:val="24"/>
          <w:szCs w:val="24"/>
        </w:rPr>
        <w:t xml:space="preserve">The </w:t>
      </w:r>
      <w:r>
        <w:rPr>
          <w:sz w:val="24"/>
          <w:szCs w:val="24"/>
        </w:rPr>
        <w:t>benefit balance is deposited in an interest bearing money market account.  The benefit balance from prior periods includes t</w:t>
      </w:r>
      <w:r w:rsidR="00ED1DAA">
        <w:rPr>
          <w:sz w:val="24"/>
          <w:szCs w:val="24"/>
        </w:rPr>
        <w:t>he actual interest received from the restricted money market fund</w:t>
      </w:r>
      <w:r w:rsidR="00580D66">
        <w:rPr>
          <w:sz w:val="24"/>
          <w:szCs w:val="24"/>
        </w:rPr>
        <w:t>.</w:t>
      </w:r>
    </w:p>
    <w:p w:rsidR="00FD2900" w:rsidRDefault="00FD2900" w:rsidP="003019AF">
      <w:pPr>
        <w:rPr>
          <w:sz w:val="24"/>
          <w:szCs w:val="24"/>
        </w:rPr>
      </w:pPr>
    </w:p>
    <w:p w:rsidR="00BD6D33" w:rsidRPr="00D24673" w:rsidRDefault="00ED1DAA" w:rsidP="003019AF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5D6A84">
        <w:rPr>
          <w:sz w:val="24"/>
          <w:szCs w:val="24"/>
        </w:rPr>
        <w:t xml:space="preserve"> </w:t>
      </w:r>
      <w:r w:rsidR="00482C3D">
        <w:rPr>
          <w:sz w:val="24"/>
          <w:szCs w:val="24"/>
        </w:rPr>
        <w:t>effect of this</w:t>
      </w:r>
      <w:r w:rsidR="005D6A84">
        <w:rPr>
          <w:sz w:val="24"/>
          <w:szCs w:val="24"/>
        </w:rPr>
        <w:t xml:space="preserve"> filing is an increase</w:t>
      </w:r>
      <w:r w:rsidR="00482C3D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overall </w:t>
      </w:r>
      <w:r w:rsidR="00482C3D">
        <w:rPr>
          <w:sz w:val="24"/>
          <w:szCs w:val="24"/>
        </w:rPr>
        <w:t xml:space="preserve">rates </w:t>
      </w:r>
      <w:r w:rsidR="005D6A84">
        <w:rPr>
          <w:sz w:val="24"/>
          <w:szCs w:val="24"/>
        </w:rPr>
        <w:t>for customers that are eligible for the exchange benefits since the amount of the benefit is being reduced.</w:t>
      </w:r>
    </w:p>
    <w:p w:rsidR="00F5635C" w:rsidRPr="00B84DB4" w:rsidRDefault="00F5635C">
      <w:pPr>
        <w:pStyle w:val="BodyText"/>
        <w:rPr>
          <w:sz w:val="24"/>
          <w:szCs w:val="24"/>
        </w:rPr>
      </w:pPr>
    </w:p>
    <w:p w:rsidR="00501447" w:rsidRPr="0012097E" w:rsidRDefault="00482C3D" w:rsidP="0050144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tariff sheet</w:t>
      </w:r>
      <w:r w:rsidR="00F5635C" w:rsidRPr="00C529B8">
        <w:rPr>
          <w:sz w:val="24"/>
          <w:szCs w:val="24"/>
        </w:rPr>
        <w:t xml:space="preserve">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>ect</w:t>
      </w:r>
      <w:r w:rsidR="00425F19">
        <w:rPr>
          <w:sz w:val="24"/>
          <w:szCs w:val="24"/>
        </w:rPr>
        <w:t>s</w:t>
      </w:r>
      <w:r>
        <w:rPr>
          <w:sz w:val="24"/>
          <w:szCs w:val="24"/>
        </w:rPr>
        <w:t xml:space="preserve"> an</w:t>
      </w:r>
      <w:r w:rsidR="00884E37">
        <w:rPr>
          <w:sz w:val="24"/>
          <w:szCs w:val="24"/>
        </w:rPr>
        <w:t xml:space="preserve"> </w:t>
      </w:r>
      <w:r w:rsidR="00D840A8">
        <w:rPr>
          <w:sz w:val="24"/>
          <w:szCs w:val="24"/>
        </w:rPr>
        <w:t>issue date</w:t>
      </w:r>
      <w:r w:rsidR="004D44F7">
        <w:rPr>
          <w:sz w:val="24"/>
          <w:szCs w:val="24"/>
        </w:rPr>
        <w:t xml:space="preserve"> of August 25</w:t>
      </w:r>
      <w:r w:rsidR="003E2D35">
        <w:rPr>
          <w:sz w:val="24"/>
          <w:szCs w:val="24"/>
        </w:rPr>
        <w:t>, 2015</w:t>
      </w:r>
      <w:r w:rsidR="00F5635C" w:rsidRPr="00C529B8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an </w:t>
      </w:r>
      <w:r w:rsidR="00C06BE4">
        <w:rPr>
          <w:sz w:val="24"/>
          <w:szCs w:val="24"/>
        </w:rPr>
        <w:t>effective date</w:t>
      </w:r>
      <w:r w:rsidR="003E2D35">
        <w:rPr>
          <w:sz w:val="24"/>
          <w:szCs w:val="24"/>
        </w:rPr>
        <w:t xml:space="preserve"> of October</w:t>
      </w:r>
      <w:r>
        <w:rPr>
          <w:sz w:val="24"/>
          <w:szCs w:val="24"/>
        </w:rPr>
        <w:t xml:space="preserve"> 1</w:t>
      </w:r>
      <w:r w:rsidR="003E2D35">
        <w:rPr>
          <w:sz w:val="24"/>
          <w:szCs w:val="24"/>
        </w:rPr>
        <w:t>, 2015</w:t>
      </w:r>
      <w:r w:rsidR="00F5635C" w:rsidRPr="00C529B8">
        <w:rPr>
          <w:sz w:val="24"/>
          <w:szCs w:val="24"/>
        </w:rPr>
        <w:t xml:space="preserve">. </w:t>
      </w:r>
      <w:r w:rsidR="00EC763A">
        <w:rPr>
          <w:sz w:val="24"/>
          <w:szCs w:val="24"/>
        </w:rPr>
        <w:t xml:space="preserve"> </w:t>
      </w:r>
      <w:r w:rsidR="00F5635C" w:rsidRPr="00C529B8">
        <w:rPr>
          <w:sz w:val="24"/>
          <w:szCs w:val="24"/>
        </w:rPr>
        <w:t>Posting of proposed tariff changes, as required by WAC 480-100-193, is being made by po</w:t>
      </w:r>
      <w:r w:rsidR="00546EFE">
        <w:rPr>
          <w:sz w:val="24"/>
          <w:szCs w:val="24"/>
        </w:rPr>
        <w:t>sting the proposed tariff sheet</w:t>
      </w:r>
      <w:bookmarkStart w:id="0" w:name="_GoBack"/>
      <w:bookmarkEnd w:id="0"/>
      <w:r w:rsidR="00F5635C" w:rsidRPr="00C529B8">
        <w:rPr>
          <w:sz w:val="24"/>
          <w:szCs w:val="24"/>
        </w:rPr>
        <w:t xml:space="preserve"> on the PSE web site immediately prior to or coincident with the date of this transmittal letter</w:t>
      </w:r>
      <w:r w:rsidR="00F5635C" w:rsidRPr="004C7D2B">
        <w:rPr>
          <w:sz w:val="24"/>
          <w:szCs w:val="24"/>
        </w:rPr>
        <w:t xml:space="preserve">.  </w:t>
      </w:r>
      <w:r w:rsidR="00501447" w:rsidRPr="00C529B8">
        <w:rPr>
          <w:sz w:val="24"/>
          <w:szCs w:val="24"/>
        </w:rPr>
        <w:t>Notice to the public und</w:t>
      </w:r>
      <w:r w:rsidR="00501447">
        <w:rPr>
          <w:sz w:val="24"/>
          <w:szCs w:val="24"/>
        </w:rPr>
        <w:t xml:space="preserve">er the provisions of </w:t>
      </w:r>
      <w:r w:rsidR="00501447">
        <w:rPr>
          <w:sz w:val="24"/>
          <w:szCs w:val="24"/>
        </w:rPr>
        <w:lastRenderedPageBreak/>
        <w:t>WAC 480-100</w:t>
      </w:r>
      <w:r w:rsidR="00501447" w:rsidRPr="00C529B8">
        <w:rPr>
          <w:sz w:val="24"/>
          <w:szCs w:val="24"/>
        </w:rPr>
        <w:t xml:space="preserve">-194 is required which </w:t>
      </w:r>
      <w:r w:rsidR="00501447">
        <w:rPr>
          <w:sz w:val="24"/>
          <w:szCs w:val="24"/>
        </w:rPr>
        <w:t>PSE</w:t>
      </w:r>
      <w:r w:rsidR="00501447" w:rsidRPr="00C529B8">
        <w:rPr>
          <w:sz w:val="24"/>
          <w:szCs w:val="24"/>
        </w:rPr>
        <w:t xml:space="preserve"> will provide</w:t>
      </w:r>
      <w:r w:rsidR="00501447">
        <w:rPr>
          <w:sz w:val="24"/>
          <w:szCs w:val="24"/>
        </w:rPr>
        <w:t>,</w:t>
      </w:r>
      <w:r w:rsidR="00501447" w:rsidRPr="00C529B8">
        <w:rPr>
          <w:sz w:val="24"/>
          <w:szCs w:val="24"/>
        </w:rPr>
        <w:t xml:space="preserve"> as required</w:t>
      </w:r>
      <w:r w:rsidR="00501447">
        <w:rPr>
          <w:sz w:val="24"/>
          <w:szCs w:val="24"/>
        </w:rPr>
        <w:t>,</w:t>
      </w:r>
      <w:r w:rsidR="00501447" w:rsidRPr="00C529B8">
        <w:rPr>
          <w:sz w:val="24"/>
          <w:szCs w:val="24"/>
        </w:rPr>
        <w:t xml:space="preserve"> within 30 days</w:t>
      </w:r>
      <w:r w:rsidR="00425F19">
        <w:rPr>
          <w:sz w:val="24"/>
          <w:szCs w:val="24"/>
        </w:rPr>
        <w:t xml:space="preserve"> of the requested </w:t>
      </w:r>
      <w:r w:rsidR="00501447">
        <w:rPr>
          <w:sz w:val="24"/>
          <w:szCs w:val="24"/>
        </w:rPr>
        <w:t>October 1, 2015, effective date</w:t>
      </w:r>
      <w:r w:rsidR="00501447" w:rsidRPr="00C529B8">
        <w:rPr>
          <w:sz w:val="24"/>
          <w:szCs w:val="24"/>
        </w:rPr>
        <w:t>.</w:t>
      </w:r>
      <w:r w:rsidR="00501447" w:rsidRPr="00A44455">
        <w:rPr>
          <w:sz w:val="24"/>
          <w:szCs w:val="24"/>
        </w:rPr>
        <w:t xml:space="preserve">  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>
        <w:rPr>
          <w:sz w:val="24"/>
          <w:szCs w:val="24"/>
        </w:rPr>
        <w:t xml:space="preserve">Mr. </w:t>
      </w:r>
      <w:r w:rsidRPr="0012097E">
        <w:rPr>
          <w:sz w:val="24"/>
          <w:szCs w:val="24"/>
        </w:rPr>
        <w:t>Lynn Logen at (425) 462-3872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797BB3" w:rsidRDefault="00797BB3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B12443" w:rsidRDefault="00B12443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B12443" w:rsidRPr="0012097E" w:rsidRDefault="00B12443">
      <w:pPr>
        <w:rPr>
          <w:sz w:val="24"/>
          <w:szCs w:val="24"/>
        </w:rPr>
      </w:pP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8" w:rsidRDefault="00C45708">
      <w:r>
        <w:separator/>
      </w:r>
    </w:p>
  </w:endnote>
  <w:endnote w:type="continuationSeparator" w:id="0">
    <w:p w:rsidR="00C45708" w:rsidRDefault="00C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8" w:rsidRDefault="00C45708">
      <w:r>
        <w:separator/>
      </w:r>
    </w:p>
  </w:footnote>
  <w:footnote w:type="continuationSeparator" w:id="0">
    <w:p w:rsidR="00C45708" w:rsidRDefault="00C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E0" w:rsidRDefault="00E24AE0" w:rsidP="00073F06">
    <w:pPr>
      <w:pStyle w:val="Header"/>
      <w:rPr>
        <w:sz w:val="24"/>
      </w:rPr>
    </w:pPr>
  </w:p>
  <w:p w:rsidR="00E24AE0" w:rsidRDefault="00E24AE0" w:rsidP="00073F06">
    <w:pPr>
      <w:pStyle w:val="Header"/>
      <w:rPr>
        <w:sz w:val="24"/>
      </w:rPr>
    </w:pPr>
  </w:p>
  <w:p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4D44F7">
      <w:rPr>
        <w:sz w:val="24"/>
      </w:rPr>
      <w:tab/>
    </w:r>
    <w:r w:rsidR="004D44F7">
      <w:rPr>
        <w:sz w:val="24"/>
      </w:rPr>
      <w:tab/>
      <w:t>Advice No. 2015-18</w:t>
    </w:r>
  </w:p>
  <w:p w:rsidR="00C45708" w:rsidRPr="00073F06" w:rsidRDefault="004D44F7">
    <w:pPr>
      <w:pStyle w:val="Header"/>
      <w:rPr>
        <w:sz w:val="24"/>
        <w:szCs w:val="24"/>
      </w:rPr>
    </w:pPr>
    <w:r>
      <w:rPr>
        <w:sz w:val="24"/>
      </w:rPr>
      <w:t>August 25</w:t>
    </w:r>
    <w:r w:rsidR="003E2D35">
      <w:rPr>
        <w:sz w:val="24"/>
      </w:rPr>
      <w:t>, 2015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546EFE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546EFE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482C3D" w:rsidRDefault="00482C3D">
    <w:pPr>
      <w:pStyle w:val="Header"/>
      <w:rPr>
        <w:sz w:val="24"/>
      </w:rPr>
    </w:pPr>
  </w:p>
  <w:p w:rsidR="00482C3D" w:rsidRDefault="00482C3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73F06"/>
    <w:rsid w:val="000818BB"/>
    <w:rsid w:val="00087E05"/>
    <w:rsid w:val="000A1468"/>
    <w:rsid w:val="000A5B87"/>
    <w:rsid w:val="000B1D99"/>
    <w:rsid w:val="000B1FA5"/>
    <w:rsid w:val="000B4062"/>
    <w:rsid w:val="000C12F3"/>
    <w:rsid w:val="000C3CED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04C92"/>
    <w:rsid w:val="00111124"/>
    <w:rsid w:val="0012097E"/>
    <w:rsid w:val="00126E7F"/>
    <w:rsid w:val="00134BE6"/>
    <w:rsid w:val="00135DD5"/>
    <w:rsid w:val="00154738"/>
    <w:rsid w:val="00160521"/>
    <w:rsid w:val="0018583E"/>
    <w:rsid w:val="00186B29"/>
    <w:rsid w:val="001A1544"/>
    <w:rsid w:val="001A27F4"/>
    <w:rsid w:val="001C0048"/>
    <w:rsid w:val="001C0BB2"/>
    <w:rsid w:val="001D1C6D"/>
    <w:rsid w:val="001D4E36"/>
    <w:rsid w:val="001E6E64"/>
    <w:rsid w:val="00205572"/>
    <w:rsid w:val="002121E7"/>
    <w:rsid w:val="00213BA0"/>
    <w:rsid w:val="002230F9"/>
    <w:rsid w:val="00223358"/>
    <w:rsid w:val="00226F07"/>
    <w:rsid w:val="002275E5"/>
    <w:rsid w:val="002277D3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B6F70"/>
    <w:rsid w:val="002C017F"/>
    <w:rsid w:val="002C2848"/>
    <w:rsid w:val="002D21C0"/>
    <w:rsid w:val="002E092D"/>
    <w:rsid w:val="002E24E9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6904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D26F3"/>
    <w:rsid w:val="003E2D35"/>
    <w:rsid w:val="003E32BC"/>
    <w:rsid w:val="003F2F3C"/>
    <w:rsid w:val="003F6C75"/>
    <w:rsid w:val="00413C27"/>
    <w:rsid w:val="0041417B"/>
    <w:rsid w:val="004154A3"/>
    <w:rsid w:val="004224E6"/>
    <w:rsid w:val="004224FA"/>
    <w:rsid w:val="00424B8C"/>
    <w:rsid w:val="00425F19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65B0D"/>
    <w:rsid w:val="0047763A"/>
    <w:rsid w:val="00482C3D"/>
    <w:rsid w:val="004848F2"/>
    <w:rsid w:val="004B2C59"/>
    <w:rsid w:val="004B5910"/>
    <w:rsid w:val="004B6520"/>
    <w:rsid w:val="004C2E35"/>
    <w:rsid w:val="004C7D2B"/>
    <w:rsid w:val="004D44F7"/>
    <w:rsid w:val="004D57A3"/>
    <w:rsid w:val="004E2810"/>
    <w:rsid w:val="004E712A"/>
    <w:rsid w:val="004E7188"/>
    <w:rsid w:val="004F04D5"/>
    <w:rsid w:val="00501447"/>
    <w:rsid w:val="0051569F"/>
    <w:rsid w:val="00517235"/>
    <w:rsid w:val="005462A8"/>
    <w:rsid w:val="00546EFE"/>
    <w:rsid w:val="005640EE"/>
    <w:rsid w:val="005717B1"/>
    <w:rsid w:val="00574BFA"/>
    <w:rsid w:val="00577DF4"/>
    <w:rsid w:val="00580D66"/>
    <w:rsid w:val="00590DD6"/>
    <w:rsid w:val="005B60FC"/>
    <w:rsid w:val="005D6A84"/>
    <w:rsid w:val="005F24CB"/>
    <w:rsid w:val="006017CE"/>
    <w:rsid w:val="00605033"/>
    <w:rsid w:val="00610C9B"/>
    <w:rsid w:val="00614E92"/>
    <w:rsid w:val="00615A90"/>
    <w:rsid w:val="006358C7"/>
    <w:rsid w:val="006366FB"/>
    <w:rsid w:val="00681840"/>
    <w:rsid w:val="0068359A"/>
    <w:rsid w:val="00685322"/>
    <w:rsid w:val="00686B86"/>
    <w:rsid w:val="0069794B"/>
    <w:rsid w:val="006A3969"/>
    <w:rsid w:val="006B3B55"/>
    <w:rsid w:val="006D41C8"/>
    <w:rsid w:val="006E232A"/>
    <w:rsid w:val="006E7C87"/>
    <w:rsid w:val="00704400"/>
    <w:rsid w:val="00710517"/>
    <w:rsid w:val="007125C2"/>
    <w:rsid w:val="007176B0"/>
    <w:rsid w:val="007270C1"/>
    <w:rsid w:val="00727C74"/>
    <w:rsid w:val="007370B9"/>
    <w:rsid w:val="00737978"/>
    <w:rsid w:val="00741DAE"/>
    <w:rsid w:val="00742F65"/>
    <w:rsid w:val="00751045"/>
    <w:rsid w:val="007520BC"/>
    <w:rsid w:val="00754A2C"/>
    <w:rsid w:val="00755B99"/>
    <w:rsid w:val="007575A1"/>
    <w:rsid w:val="00764529"/>
    <w:rsid w:val="007654BC"/>
    <w:rsid w:val="00770CF9"/>
    <w:rsid w:val="00774FD3"/>
    <w:rsid w:val="00790D82"/>
    <w:rsid w:val="00791700"/>
    <w:rsid w:val="00793587"/>
    <w:rsid w:val="007942BB"/>
    <w:rsid w:val="00797BB3"/>
    <w:rsid w:val="007A09E0"/>
    <w:rsid w:val="007A517F"/>
    <w:rsid w:val="007B0BB3"/>
    <w:rsid w:val="007B4BB8"/>
    <w:rsid w:val="007B6EA6"/>
    <w:rsid w:val="007D1D27"/>
    <w:rsid w:val="007E18FD"/>
    <w:rsid w:val="007E22BC"/>
    <w:rsid w:val="007E4149"/>
    <w:rsid w:val="007F1AA0"/>
    <w:rsid w:val="007F2616"/>
    <w:rsid w:val="00805B11"/>
    <w:rsid w:val="00811104"/>
    <w:rsid w:val="0082302C"/>
    <w:rsid w:val="0083138D"/>
    <w:rsid w:val="00831D71"/>
    <w:rsid w:val="00835A32"/>
    <w:rsid w:val="008379F5"/>
    <w:rsid w:val="00847B3C"/>
    <w:rsid w:val="0085415D"/>
    <w:rsid w:val="00855202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390D"/>
    <w:rsid w:val="009008DD"/>
    <w:rsid w:val="00903E97"/>
    <w:rsid w:val="00910736"/>
    <w:rsid w:val="00911428"/>
    <w:rsid w:val="00912BAA"/>
    <w:rsid w:val="0091480C"/>
    <w:rsid w:val="00921207"/>
    <w:rsid w:val="00926CC1"/>
    <w:rsid w:val="00935263"/>
    <w:rsid w:val="00935D2A"/>
    <w:rsid w:val="00947F8C"/>
    <w:rsid w:val="00954B99"/>
    <w:rsid w:val="00954E9B"/>
    <w:rsid w:val="0096105C"/>
    <w:rsid w:val="00961FAE"/>
    <w:rsid w:val="00962923"/>
    <w:rsid w:val="00963AE8"/>
    <w:rsid w:val="00967CDF"/>
    <w:rsid w:val="00976A44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72"/>
    <w:rsid w:val="00A032E9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7DFB"/>
    <w:rsid w:val="00AD0624"/>
    <w:rsid w:val="00AD5167"/>
    <w:rsid w:val="00AE349E"/>
    <w:rsid w:val="00AE52CF"/>
    <w:rsid w:val="00AF14FB"/>
    <w:rsid w:val="00AF3614"/>
    <w:rsid w:val="00AF63B6"/>
    <w:rsid w:val="00B0580A"/>
    <w:rsid w:val="00B12443"/>
    <w:rsid w:val="00B12562"/>
    <w:rsid w:val="00B23125"/>
    <w:rsid w:val="00B23850"/>
    <w:rsid w:val="00B26D81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6D33"/>
    <w:rsid w:val="00BD7050"/>
    <w:rsid w:val="00BE2A70"/>
    <w:rsid w:val="00BE2F8D"/>
    <w:rsid w:val="00BE6A1F"/>
    <w:rsid w:val="00BE717C"/>
    <w:rsid w:val="00BF5479"/>
    <w:rsid w:val="00BF6FC7"/>
    <w:rsid w:val="00C022E2"/>
    <w:rsid w:val="00C0544E"/>
    <w:rsid w:val="00C06BE4"/>
    <w:rsid w:val="00C310B6"/>
    <w:rsid w:val="00C318CA"/>
    <w:rsid w:val="00C3229D"/>
    <w:rsid w:val="00C43D2E"/>
    <w:rsid w:val="00C45708"/>
    <w:rsid w:val="00C529B8"/>
    <w:rsid w:val="00C55C69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2590"/>
    <w:rsid w:val="00CA3E57"/>
    <w:rsid w:val="00CA5CF4"/>
    <w:rsid w:val="00CB2F18"/>
    <w:rsid w:val="00CC065C"/>
    <w:rsid w:val="00CC7029"/>
    <w:rsid w:val="00CD25FD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43852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1E7E"/>
    <w:rsid w:val="00DF3597"/>
    <w:rsid w:val="00E128E5"/>
    <w:rsid w:val="00E24AE0"/>
    <w:rsid w:val="00E31BC6"/>
    <w:rsid w:val="00E33C0B"/>
    <w:rsid w:val="00E432EE"/>
    <w:rsid w:val="00E46973"/>
    <w:rsid w:val="00E47FF1"/>
    <w:rsid w:val="00E502AF"/>
    <w:rsid w:val="00E509FE"/>
    <w:rsid w:val="00E66073"/>
    <w:rsid w:val="00E71D4B"/>
    <w:rsid w:val="00E84751"/>
    <w:rsid w:val="00E90770"/>
    <w:rsid w:val="00E91BA8"/>
    <w:rsid w:val="00EA181F"/>
    <w:rsid w:val="00EA66C0"/>
    <w:rsid w:val="00EB4B86"/>
    <w:rsid w:val="00EB7253"/>
    <w:rsid w:val="00EC03AA"/>
    <w:rsid w:val="00EC2D3B"/>
    <w:rsid w:val="00EC3D40"/>
    <w:rsid w:val="00EC74D7"/>
    <w:rsid w:val="00EC763A"/>
    <w:rsid w:val="00ED1AE5"/>
    <w:rsid w:val="00ED1DAA"/>
    <w:rsid w:val="00ED4242"/>
    <w:rsid w:val="00EE32F7"/>
    <w:rsid w:val="00EE6265"/>
    <w:rsid w:val="00EF0563"/>
    <w:rsid w:val="00EF1C0D"/>
    <w:rsid w:val="00F006C8"/>
    <w:rsid w:val="00F04CB8"/>
    <w:rsid w:val="00F13D46"/>
    <w:rsid w:val="00F15C4F"/>
    <w:rsid w:val="00F205B0"/>
    <w:rsid w:val="00F211AB"/>
    <w:rsid w:val="00F55391"/>
    <w:rsid w:val="00F5635C"/>
    <w:rsid w:val="00F63153"/>
    <w:rsid w:val="00F63A00"/>
    <w:rsid w:val="00F73140"/>
    <w:rsid w:val="00F7705F"/>
    <w:rsid w:val="00F8147F"/>
    <w:rsid w:val="00FA219A"/>
    <w:rsid w:val="00FA425D"/>
    <w:rsid w:val="00FD123D"/>
    <w:rsid w:val="00FD2900"/>
    <w:rsid w:val="00FD2B79"/>
    <w:rsid w:val="00FE2068"/>
    <w:rsid w:val="00FE4335"/>
    <w:rsid w:val="00FE4A54"/>
    <w:rsid w:val="00FE6838"/>
    <w:rsid w:val="00FF0B6D"/>
    <w:rsid w:val="00FF2CF8"/>
    <w:rsid w:val="00FF31E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92DF5"/>
  </w:style>
  <w:style w:type="character" w:styleId="FootnoteReference">
    <w:name w:val="footnote reference"/>
    <w:basedOn w:val="DefaultParagraphFont"/>
    <w:uiPriority w:val="99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92DF5"/>
  </w:style>
  <w:style w:type="character" w:styleId="FootnoteReference">
    <w:name w:val="footnote reference"/>
    <w:basedOn w:val="DefaultParagraphFont"/>
    <w:uiPriority w:val="99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2015-08-25T07:00:00+00:00</OpenedDate>
    <Date1 xmlns="dc463f71-b30c-4ab2-9473-d307f9d35888">2015-08-25T07:00:00+00:00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1851F94C36943B247136FA6D934A7" ma:contentTypeVersion="119" ma:contentTypeDescription="" ma:contentTypeScope="" ma:versionID="418d5e8286fe4007ae88e5cd6cd511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6FD4F-15B0-47DB-9B13-9EB3DD4C89AD}"/>
</file>

<file path=customXml/itemProps2.xml><?xml version="1.0" encoding="utf-8"?>
<ds:datastoreItem xmlns:ds="http://schemas.openxmlformats.org/officeDocument/2006/customXml" ds:itemID="{662E8133-7414-411D-A9DC-BEED0EDD8B6F}"/>
</file>

<file path=customXml/itemProps3.xml><?xml version="1.0" encoding="utf-8"?>
<ds:datastoreItem xmlns:ds="http://schemas.openxmlformats.org/officeDocument/2006/customXml" ds:itemID="{9A91F458-DB18-4C71-9269-C4D02D172AAA}"/>
</file>

<file path=customXml/itemProps4.xml><?xml version="1.0" encoding="utf-8"?>
<ds:datastoreItem xmlns:ds="http://schemas.openxmlformats.org/officeDocument/2006/customXml" ds:itemID="{F13BB282-C791-44A3-B531-0AFEBACF7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11</cp:revision>
  <cp:lastPrinted>2015-08-21T00:21:00Z</cp:lastPrinted>
  <dcterms:created xsi:type="dcterms:W3CDTF">2015-08-20T23:18:00Z</dcterms:created>
  <dcterms:modified xsi:type="dcterms:W3CDTF">2015-08-21T23:09:00Z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0x0101006E56B4D1795A2E4DB2F0B01679ED314A002671851F94C36943B247136FA6D934A7</vt:lpwstr>
  </property>
  <property fmtid="{D5CDD505-2E9C-101B-9397-08002B2CF9AE}" pid="3" name="_docset_NoMedatataSyncRequired">
    <vt:lpwstr>False</vt:lpwstr>
  </property>
</Properties>
</file>