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01" w:rsidRPr="00F61A86" w:rsidRDefault="00B7391D" w:rsidP="0017069D">
      <w:pPr>
        <w:pStyle w:val="Heading2"/>
        <w:ind w:firstLine="0"/>
        <w:rPr>
          <w:rFonts w:ascii="Times New Roman" w:hAnsi="Times New Roman" w:cs="Times New Roman"/>
          <w:b/>
        </w:rPr>
      </w:pPr>
      <w:r>
        <w:rPr>
          <w:rFonts w:ascii="Times New Roman" w:hAnsi="Times New Roman" w:cs="Times New Roman"/>
          <w:b/>
          <w:noProof/>
        </w:rPr>
        <w:pict>
          <v:shapetype id="_x0000_t202" coordsize="21600,21600" o:spt="202" path="m,l,21600r21600,l21600,xe">
            <v:stroke joinstyle="miter"/>
            <v:path gradientshapeok="t" o:connecttype="rect"/>
          </v:shapetype>
          <v:shape id="_x0000_s1032" type="#_x0000_t202" style="position:absolute;left:0;text-align:left;margin-left:-13.5pt;margin-top:-80.5pt;width:326.25pt;height:48.75pt;z-index:251658240" filled="f" stroked="f">
            <v:textbox>
              <w:txbxContent>
                <w:p w:rsidR="00493732" w:rsidRPr="00D728AA" w:rsidRDefault="002C7C49" w:rsidP="002C7C49">
                  <w:pPr>
                    <w:jc w:val="right"/>
                    <w:rPr>
                      <w:sz w:val="22"/>
                    </w:rPr>
                  </w:pPr>
                  <w:r w:rsidRPr="00D728AA">
                    <w:rPr>
                      <w:sz w:val="22"/>
                    </w:rPr>
                    <w:t>First Revision Sheet 149</w:t>
                  </w:r>
                </w:p>
                <w:p w:rsidR="00493732" w:rsidRPr="00D728AA" w:rsidRDefault="002C7C49" w:rsidP="002C7C49">
                  <w:pPr>
                    <w:jc w:val="right"/>
                    <w:rPr>
                      <w:sz w:val="22"/>
                    </w:rPr>
                  </w:pPr>
                  <w:r w:rsidRPr="00D728AA">
                    <w:rPr>
                      <w:sz w:val="22"/>
                    </w:rPr>
                    <w:t>canceling</w:t>
                  </w:r>
                </w:p>
                <w:p w:rsidR="00493732" w:rsidRPr="00D728AA" w:rsidRDefault="00493732">
                  <w:pPr>
                    <w:rPr>
                      <w:sz w:val="22"/>
                    </w:rPr>
                  </w:pPr>
                  <w:r w:rsidRPr="00D728AA">
                    <w:rPr>
                      <w:sz w:val="22"/>
                    </w:rPr>
                    <w:t>WN U-29</w:t>
                  </w:r>
                  <w:r w:rsidRPr="00D728AA">
                    <w:rPr>
                      <w:sz w:val="22"/>
                    </w:rPr>
                    <w:tab/>
                  </w:r>
                  <w:r w:rsidRPr="00D728AA">
                    <w:rPr>
                      <w:sz w:val="22"/>
                    </w:rPr>
                    <w:tab/>
                  </w:r>
                  <w:r w:rsidRPr="00D728AA">
                    <w:rPr>
                      <w:sz w:val="22"/>
                    </w:rPr>
                    <w:tab/>
                    <w:t xml:space="preserve">                         </w:t>
                  </w:r>
                  <w:r w:rsidR="00D728AA">
                    <w:rPr>
                      <w:sz w:val="22"/>
                    </w:rPr>
                    <w:t xml:space="preserve">     </w:t>
                  </w:r>
                  <w:r w:rsidRPr="00D728AA">
                    <w:rPr>
                      <w:sz w:val="22"/>
                    </w:rPr>
                    <w:t>Original Sheet 149</w:t>
                  </w:r>
                </w:p>
              </w:txbxContent>
            </v:textbox>
          </v:shape>
        </w:pict>
      </w:r>
      <w:r w:rsidR="005E15A2" w:rsidRPr="00F61A86">
        <w:rPr>
          <w:rFonts w:ascii="Times New Roman" w:hAnsi="Times New Roman" w:cs="Times New Roman"/>
          <w:b/>
        </w:rPr>
        <w:t>SCHEDULE 1</w:t>
      </w:r>
      <w:r w:rsidR="0017069D" w:rsidRPr="00F61A86">
        <w:rPr>
          <w:rFonts w:ascii="Times New Roman" w:hAnsi="Times New Roman" w:cs="Times New Roman"/>
          <w:b/>
        </w:rPr>
        <w:t>49</w:t>
      </w:r>
      <w:r w:rsidR="00913E01" w:rsidRPr="00F61A86">
        <w:rPr>
          <w:rFonts w:ascii="Times New Roman" w:hAnsi="Times New Roman" w:cs="Times New Roman"/>
          <w:b/>
        </w:rPr>
        <w:t xml:space="preserve"> </w:t>
      </w:r>
    </w:p>
    <w:p w:rsidR="00913E01" w:rsidRPr="00F61A86" w:rsidRDefault="0017069D" w:rsidP="00F61A86">
      <w:pPr>
        <w:jc w:val="center"/>
        <w:rPr>
          <w:b/>
          <w:color w:val="000000"/>
          <w:sz w:val="24"/>
          <w:szCs w:val="24"/>
        </w:rPr>
      </w:pPr>
      <w:r w:rsidRPr="00F61A86">
        <w:rPr>
          <w:b/>
          <w:color w:val="000000"/>
          <w:sz w:val="24"/>
          <w:szCs w:val="24"/>
        </w:rPr>
        <w:t>BACKUP</w:t>
      </w:r>
      <w:r w:rsidR="0082758C">
        <w:rPr>
          <w:b/>
          <w:color w:val="000000"/>
          <w:sz w:val="24"/>
          <w:szCs w:val="24"/>
        </w:rPr>
        <w:t xml:space="preserve"> AND SUPPLEMENTAL</w:t>
      </w:r>
      <w:r w:rsidRPr="00F61A86">
        <w:rPr>
          <w:b/>
          <w:color w:val="000000"/>
          <w:sz w:val="24"/>
          <w:szCs w:val="24"/>
        </w:rPr>
        <w:t xml:space="preserve"> COMPRESSED NATURAL GAS SERVICE</w:t>
      </w:r>
    </w:p>
    <w:p w:rsidR="00913E01" w:rsidRPr="00F61A86" w:rsidRDefault="00913E01">
      <w:pPr>
        <w:rPr>
          <w:color w:val="000000"/>
          <w:sz w:val="24"/>
          <w:szCs w:val="24"/>
        </w:rPr>
      </w:pPr>
      <w:r w:rsidRPr="00F61A86">
        <w:rPr>
          <w:color w:val="000000"/>
          <w:sz w:val="24"/>
          <w:szCs w:val="24"/>
        </w:rPr>
        <w:t xml:space="preserve"> </w:t>
      </w:r>
    </w:p>
    <w:p w:rsidR="0091101E" w:rsidRPr="002C7C49" w:rsidRDefault="00913E01" w:rsidP="00493732">
      <w:pPr>
        <w:jc w:val="both"/>
        <w:rPr>
          <w:color w:val="000000"/>
          <w:sz w:val="22"/>
          <w:szCs w:val="24"/>
        </w:rPr>
      </w:pPr>
      <w:r w:rsidRPr="002C7C49">
        <w:rPr>
          <w:b/>
          <w:color w:val="000000"/>
          <w:sz w:val="22"/>
          <w:szCs w:val="24"/>
        </w:rPr>
        <w:t xml:space="preserve">APPLICABLE: </w:t>
      </w:r>
      <w:r w:rsidR="00493732" w:rsidRPr="002C7C49">
        <w:rPr>
          <w:b/>
          <w:color w:val="000000"/>
          <w:sz w:val="22"/>
          <w:szCs w:val="24"/>
        </w:rPr>
        <w:t xml:space="preserve">  </w:t>
      </w:r>
      <w:r w:rsidR="0017069D" w:rsidRPr="002C7C49">
        <w:rPr>
          <w:color w:val="000000"/>
          <w:sz w:val="22"/>
          <w:szCs w:val="24"/>
        </w:rPr>
        <w:t xml:space="preserve">Service under this </w:t>
      </w:r>
      <w:r w:rsidR="005E5351" w:rsidRPr="002C7C49">
        <w:rPr>
          <w:color w:val="000000"/>
          <w:sz w:val="22"/>
          <w:szCs w:val="24"/>
        </w:rPr>
        <w:t>S</w:t>
      </w:r>
      <w:r w:rsidR="0017069D" w:rsidRPr="002C7C49">
        <w:rPr>
          <w:color w:val="000000"/>
          <w:sz w:val="22"/>
          <w:szCs w:val="24"/>
        </w:rPr>
        <w:t xml:space="preserve">chedule is available to </w:t>
      </w:r>
      <w:r w:rsidR="00F32609" w:rsidRPr="002C7C49">
        <w:rPr>
          <w:color w:val="000000"/>
          <w:sz w:val="22"/>
          <w:szCs w:val="24"/>
        </w:rPr>
        <w:t>compressed natural gas (“CNG”) fleet operator</w:t>
      </w:r>
      <w:r w:rsidR="0082758C" w:rsidRPr="002C7C49">
        <w:rPr>
          <w:color w:val="000000"/>
          <w:sz w:val="22"/>
          <w:szCs w:val="24"/>
        </w:rPr>
        <w:t>s</w:t>
      </w:r>
      <w:r w:rsidR="00F32609" w:rsidRPr="002C7C49">
        <w:rPr>
          <w:color w:val="000000"/>
          <w:sz w:val="22"/>
          <w:szCs w:val="24"/>
        </w:rPr>
        <w:t xml:space="preserve"> </w:t>
      </w:r>
      <w:r w:rsidR="00337E22" w:rsidRPr="002C7C49">
        <w:rPr>
          <w:color w:val="000000"/>
          <w:sz w:val="22"/>
          <w:szCs w:val="24"/>
        </w:rPr>
        <w:t xml:space="preserve">to </w:t>
      </w:r>
      <w:r w:rsidR="00BE3D36" w:rsidRPr="002C7C49">
        <w:rPr>
          <w:color w:val="000000"/>
          <w:sz w:val="22"/>
          <w:szCs w:val="24"/>
        </w:rPr>
        <w:t>backup</w:t>
      </w:r>
      <w:r w:rsidR="0082758C" w:rsidRPr="002C7C49">
        <w:rPr>
          <w:color w:val="000000"/>
          <w:sz w:val="22"/>
          <w:szCs w:val="24"/>
        </w:rPr>
        <w:t xml:space="preserve"> and supplement</w:t>
      </w:r>
      <w:r w:rsidR="00337E22" w:rsidRPr="002C7C49">
        <w:rPr>
          <w:color w:val="000000"/>
          <w:sz w:val="22"/>
          <w:szCs w:val="24"/>
        </w:rPr>
        <w:t xml:space="preserve"> </w:t>
      </w:r>
      <w:r w:rsidR="00BE3D36" w:rsidRPr="002C7C49">
        <w:rPr>
          <w:color w:val="000000"/>
          <w:sz w:val="22"/>
          <w:szCs w:val="24"/>
        </w:rPr>
        <w:t xml:space="preserve">their </w:t>
      </w:r>
      <w:r w:rsidR="0017069D" w:rsidRPr="002C7C49">
        <w:rPr>
          <w:color w:val="000000"/>
          <w:sz w:val="22"/>
          <w:szCs w:val="24"/>
        </w:rPr>
        <w:t>own</w:t>
      </w:r>
      <w:r w:rsidR="00337E22" w:rsidRPr="002C7C49">
        <w:rPr>
          <w:color w:val="000000"/>
          <w:sz w:val="22"/>
          <w:szCs w:val="24"/>
        </w:rPr>
        <w:t xml:space="preserve"> </w:t>
      </w:r>
      <w:r w:rsidR="00F32609" w:rsidRPr="002C7C49">
        <w:rPr>
          <w:color w:val="000000"/>
          <w:sz w:val="22"/>
          <w:szCs w:val="24"/>
        </w:rPr>
        <w:t>CNG fueling</w:t>
      </w:r>
      <w:r w:rsidR="00BE3D36" w:rsidRPr="002C7C49">
        <w:rPr>
          <w:color w:val="000000"/>
          <w:sz w:val="22"/>
          <w:szCs w:val="24"/>
        </w:rPr>
        <w:t xml:space="preserve"> </w:t>
      </w:r>
      <w:r w:rsidR="0017069D" w:rsidRPr="002C7C49">
        <w:rPr>
          <w:color w:val="000000"/>
          <w:sz w:val="22"/>
          <w:szCs w:val="24"/>
        </w:rPr>
        <w:t>facilities</w:t>
      </w:r>
      <w:r w:rsidR="00BE3D36" w:rsidRPr="002C7C49">
        <w:rPr>
          <w:color w:val="000000"/>
          <w:sz w:val="22"/>
          <w:szCs w:val="24"/>
        </w:rPr>
        <w:t>.</w:t>
      </w:r>
      <w:r w:rsidR="0017069D" w:rsidRPr="002C7C49">
        <w:rPr>
          <w:color w:val="000000"/>
          <w:sz w:val="22"/>
          <w:szCs w:val="24"/>
        </w:rPr>
        <w:t xml:space="preserve"> </w:t>
      </w:r>
      <w:r w:rsidR="00FF0459" w:rsidRPr="002C7C49">
        <w:rPr>
          <w:color w:val="000000"/>
          <w:sz w:val="22"/>
          <w:szCs w:val="24"/>
        </w:rPr>
        <w:t>Customer shall provide Avista access to customer-owned CNG fueling facilit</w:t>
      </w:r>
      <w:r w:rsidR="0077216B" w:rsidRPr="002C7C49">
        <w:rPr>
          <w:color w:val="000000"/>
          <w:sz w:val="22"/>
          <w:szCs w:val="24"/>
        </w:rPr>
        <w:t>y</w:t>
      </w:r>
      <w:r w:rsidR="00FF0459" w:rsidRPr="002C7C49">
        <w:rPr>
          <w:color w:val="000000"/>
          <w:sz w:val="22"/>
          <w:szCs w:val="24"/>
        </w:rPr>
        <w:t xml:space="preserve"> to ensure </w:t>
      </w:r>
      <w:r w:rsidR="0077216B" w:rsidRPr="002C7C49">
        <w:rPr>
          <w:color w:val="000000"/>
          <w:sz w:val="22"/>
          <w:szCs w:val="24"/>
        </w:rPr>
        <w:t>it is</w:t>
      </w:r>
      <w:r w:rsidR="00FF0459" w:rsidRPr="002C7C49">
        <w:rPr>
          <w:color w:val="000000"/>
          <w:sz w:val="22"/>
          <w:szCs w:val="24"/>
        </w:rPr>
        <w:t xml:space="preserve"> operational.  </w:t>
      </w:r>
      <w:r w:rsidR="0017069D" w:rsidRPr="002C7C49">
        <w:rPr>
          <w:color w:val="000000"/>
          <w:sz w:val="22"/>
          <w:szCs w:val="24"/>
        </w:rPr>
        <w:t>Service is available only at the Company’s Dollar Road Facility (2406 N. Dollar Rd, Spokane Valley, WA)</w:t>
      </w:r>
      <w:r w:rsidR="00E6173B" w:rsidRPr="002C7C49">
        <w:rPr>
          <w:color w:val="000000"/>
          <w:sz w:val="22"/>
          <w:szCs w:val="24"/>
        </w:rPr>
        <w:t>.</w:t>
      </w:r>
      <w:r w:rsidR="00F61A86" w:rsidRPr="002C7C49">
        <w:rPr>
          <w:color w:val="000000"/>
          <w:sz w:val="22"/>
          <w:szCs w:val="24"/>
        </w:rPr>
        <w:t xml:space="preserve">  </w:t>
      </w:r>
      <w:r w:rsidR="00BE3D36" w:rsidRPr="002C7C49">
        <w:rPr>
          <w:color w:val="000000"/>
          <w:sz w:val="22"/>
          <w:szCs w:val="24"/>
        </w:rPr>
        <w:t>T</w:t>
      </w:r>
      <w:r w:rsidR="005E5351" w:rsidRPr="002C7C49">
        <w:rPr>
          <w:color w:val="000000"/>
          <w:sz w:val="22"/>
          <w:szCs w:val="24"/>
        </w:rPr>
        <w:t xml:space="preserve">he Company </w:t>
      </w:r>
      <w:r w:rsidR="00DD12EA" w:rsidRPr="002C7C49">
        <w:rPr>
          <w:color w:val="000000"/>
          <w:sz w:val="22"/>
          <w:szCs w:val="24"/>
        </w:rPr>
        <w:t>has</w:t>
      </w:r>
      <w:r w:rsidR="00F61A86" w:rsidRPr="002C7C49">
        <w:rPr>
          <w:color w:val="000000"/>
          <w:sz w:val="22"/>
          <w:szCs w:val="24"/>
        </w:rPr>
        <w:t xml:space="preserve"> </w:t>
      </w:r>
      <w:r w:rsidR="00DD12EA" w:rsidRPr="002C7C49">
        <w:rPr>
          <w:color w:val="000000"/>
          <w:sz w:val="22"/>
          <w:szCs w:val="24"/>
        </w:rPr>
        <w:t xml:space="preserve">priority for using </w:t>
      </w:r>
      <w:r w:rsidR="0030232F" w:rsidRPr="002C7C49">
        <w:rPr>
          <w:color w:val="000000"/>
          <w:sz w:val="22"/>
          <w:szCs w:val="24"/>
        </w:rPr>
        <w:t xml:space="preserve">its CNG </w:t>
      </w:r>
      <w:r w:rsidR="00276A37" w:rsidRPr="002C7C49">
        <w:rPr>
          <w:color w:val="000000"/>
          <w:sz w:val="22"/>
          <w:szCs w:val="24"/>
        </w:rPr>
        <w:t>facilities</w:t>
      </w:r>
      <w:r w:rsidR="0030232F" w:rsidRPr="002C7C49">
        <w:rPr>
          <w:color w:val="000000"/>
          <w:sz w:val="22"/>
          <w:szCs w:val="24"/>
        </w:rPr>
        <w:t xml:space="preserve"> to fuel its utility vehicles and equipment</w:t>
      </w:r>
      <w:r w:rsidR="00DE2730" w:rsidRPr="002C7C49">
        <w:rPr>
          <w:color w:val="000000"/>
          <w:sz w:val="22"/>
          <w:szCs w:val="24"/>
        </w:rPr>
        <w:t>,</w:t>
      </w:r>
      <w:r w:rsidR="00BE3D36" w:rsidRPr="002C7C49">
        <w:rPr>
          <w:color w:val="000000"/>
          <w:sz w:val="22"/>
          <w:szCs w:val="24"/>
        </w:rPr>
        <w:t xml:space="preserve"> and service under this schedule is offered on a best-efforts basis.</w:t>
      </w:r>
      <w:r w:rsidR="000F6255" w:rsidRPr="002C7C49">
        <w:rPr>
          <w:color w:val="000000"/>
          <w:sz w:val="22"/>
          <w:szCs w:val="24"/>
        </w:rPr>
        <w:t xml:space="preserve">  </w:t>
      </w:r>
      <w:r w:rsidR="0030232F" w:rsidRPr="002C7C49">
        <w:rPr>
          <w:color w:val="000000"/>
          <w:sz w:val="22"/>
          <w:szCs w:val="24"/>
        </w:rPr>
        <w:t>The c</w:t>
      </w:r>
      <w:r w:rsidR="00F61A86" w:rsidRPr="002C7C49">
        <w:rPr>
          <w:color w:val="000000"/>
          <w:sz w:val="22"/>
          <w:szCs w:val="24"/>
        </w:rPr>
        <w:t xml:space="preserve">ustomer shall enter into a service agreement </w:t>
      </w:r>
      <w:r w:rsidR="0030232F" w:rsidRPr="002C7C49">
        <w:rPr>
          <w:color w:val="000000"/>
          <w:sz w:val="22"/>
          <w:szCs w:val="24"/>
        </w:rPr>
        <w:t xml:space="preserve">prior to </w:t>
      </w:r>
      <w:r w:rsidR="000F6255" w:rsidRPr="002C7C49">
        <w:rPr>
          <w:color w:val="000000"/>
          <w:sz w:val="22"/>
          <w:szCs w:val="24"/>
        </w:rPr>
        <w:t>taking</w:t>
      </w:r>
      <w:r w:rsidR="0030232F" w:rsidRPr="002C7C49">
        <w:rPr>
          <w:color w:val="000000"/>
          <w:sz w:val="22"/>
          <w:szCs w:val="24"/>
        </w:rPr>
        <w:t xml:space="preserve"> </w:t>
      </w:r>
      <w:r w:rsidR="00F61A86" w:rsidRPr="002C7C49">
        <w:rPr>
          <w:color w:val="000000"/>
          <w:sz w:val="22"/>
          <w:szCs w:val="24"/>
        </w:rPr>
        <w:t>service</w:t>
      </w:r>
      <w:r w:rsidR="005E5351" w:rsidRPr="002C7C49">
        <w:rPr>
          <w:color w:val="000000"/>
          <w:sz w:val="22"/>
          <w:szCs w:val="24"/>
        </w:rPr>
        <w:t xml:space="preserve"> under this</w:t>
      </w:r>
      <w:r w:rsidR="0082758C" w:rsidRPr="002C7C49">
        <w:rPr>
          <w:color w:val="000000"/>
          <w:sz w:val="22"/>
          <w:szCs w:val="24"/>
        </w:rPr>
        <w:t xml:space="preserve"> </w:t>
      </w:r>
      <w:r w:rsidR="005E5351" w:rsidRPr="002C7C49">
        <w:rPr>
          <w:color w:val="000000"/>
          <w:sz w:val="22"/>
          <w:szCs w:val="24"/>
        </w:rPr>
        <w:t>Schedule</w:t>
      </w:r>
      <w:r w:rsidR="003D6EE9" w:rsidRPr="002C7C49">
        <w:rPr>
          <w:color w:val="000000"/>
          <w:sz w:val="22"/>
          <w:szCs w:val="24"/>
        </w:rPr>
        <w:t>. The c</w:t>
      </w:r>
      <w:r w:rsidR="00F61A86" w:rsidRPr="002C7C49">
        <w:rPr>
          <w:color w:val="000000"/>
          <w:sz w:val="22"/>
          <w:szCs w:val="24"/>
        </w:rPr>
        <w:t>ustomer shall pay the rate</w:t>
      </w:r>
      <w:r w:rsidR="003D6EE9" w:rsidRPr="002C7C49">
        <w:rPr>
          <w:color w:val="000000"/>
          <w:sz w:val="22"/>
          <w:szCs w:val="24"/>
        </w:rPr>
        <w:t xml:space="preserve"> per gasoline gallon equivalent</w:t>
      </w:r>
      <w:r w:rsidR="00F61A86" w:rsidRPr="002C7C49">
        <w:rPr>
          <w:color w:val="000000"/>
          <w:sz w:val="22"/>
          <w:szCs w:val="24"/>
        </w:rPr>
        <w:t xml:space="preserve"> shown below,</w:t>
      </w:r>
      <w:r w:rsidR="00654868" w:rsidRPr="002C7C49">
        <w:rPr>
          <w:color w:val="000000"/>
          <w:sz w:val="22"/>
          <w:szCs w:val="24"/>
        </w:rPr>
        <w:t xml:space="preserve"> </w:t>
      </w:r>
      <w:r w:rsidR="00F61A86" w:rsidRPr="002C7C49">
        <w:rPr>
          <w:color w:val="000000"/>
          <w:sz w:val="22"/>
          <w:szCs w:val="24"/>
        </w:rPr>
        <w:t xml:space="preserve">for the term of the </w:t>
      </w:r>
      <w:r w:rsidR="005E5351" w:rsidRPr="002C7C49">
        <w:rPr>
          <w:color w:val="000000"/>
          <w:sz w:val="22"/>
          <w:szCs w:val="24"/>
        </w:rPr>
        <w:t>service agreement</w:t>
      </w:r>
      <w:r w:rsidR="003D6EE9" w:rsidRPr="002C7C49">
        <w:rPr>
          <w:color w:val="000000"/>
          <w:sz w:val="22"/>
          <w:szCs w:val="24"/>
        </w:rPr>
        <w:t>.</w:t>
      </w:r>
    </w:p>
    <w:p w:rsidR="00F61A86" w:rsidRPr="002C7C49" w:rsidRDefault="00F61A86" w:rsidP="0017069D">
      <w:pPr>
        <w:ind w:right="-450"/>
        <w:rPr>
          <w:b/>
          <w:color w:val="000000"/>
          <w:sz w:val="22"/>
          <w:szCs w:val="24"/>
        </w:rPr>
      </w:pPr>
    </w:p>
    <w:p w:rsidR="0017069D" w:rsidRPr="002C7C49" w:rsidRDefault="0017069D" w:rsidP="0017069D">
      <w:pPr>
        <w:ind w:right="-450"/>
        <w:rPr>
          <w:b/>
          <w:color w:val="000000"/>
          <w:sz w:val="22"/>
          <w:szCs w:val="24"/>
        </w:rPr>
      </w:pPr>
      <w:r w:rsidRPr="002C7C49">
        <w:rPr>
          <w:b/>
          <w:color w:val="000000"/>
          <w:sz w:val="22"/>
          <w:szCs w:val="24"/>
        </w:rPr>
        <w:t xml:space="preserve">RATE PER GASOLINE GALLON EQUIVALENT (“GGE”):   </w:t>
      </w:r>
      <w:r w:rsidRPr="002C7C49">
        <w:rPr>
          <w:b/>
          <w:color w:val="000000"/>
          <w:sz w:val="22"/>
          <w:szCs w:val="24"/>
        </w:rPr>
        <w:tab/>
      </w:r>
      <w:r w:rsidRPr="002C7C49">
        <w:rPr>
          <w:b/>
          <w:color w:val="000000"/>
          <w:sz w:val="22"/>
          <w:szCs w:val="24"/>
        </w:rPr>
        <w:tab/>
      </w:r>
      <w:r w:rsidRPr="002C7C49">
        <w:rPr>
          <w:b/>
          <w:color w:val="000000"/>
          <w:sz w:val="22"/>
          <w:szCs w:val="24"/>
        </w:rPr>
        <w:tab/>
      </w:r>
    </w:p>
    <w:p w:rsidR="00F61A86" w:rsidRPr="002C7C49" w:rsidRDefault="00F61A86" w:rsidP="0017069D">
      <w:pPr>
        <w:ind w:right="-450"/>
        <w:rPr>
          <w:color w:val="000000"/>
          <w:sz w:val="22"/>
          <w:szCs w:val="24"/>
        </w:rPr>
      </w:pPr>
    </w:p>
    <w:p w:rsidR="00293B07" w:rsidRPr="002C7C49" w:rsidRDefault="0017069D" w:rsidP="00293B07">
      <w:pPr>
        <w:tabs>
          <w:tab w:val="left" w:pos="7560"/>
        </w:tabs>
        <w:ind w:left="720" w:right="-450"/>
        <w:rPr>
          <w:color w:val="000000"/>
          <w:sz w:val="22"/>
          <w:szCs w:val="24"/>
        </w:rPr>
      </w:pPr>
      <w:r w:rsidRPr="002C7C49">
        <w:rPr>
          <w:color w:val="000000"/>
          <w:sz w:val="22"/>
          <w:szCs w:val="24"/>
        </w:rPr>
        <w:t>Schedule 1</w:t>
      </w:r>
      <w:r w:rsidR="00DD5E61" w:rsidRPr="002C7C49">
        <w:rPr>
          <w:color w:val="000000"/>
          <w:sz w:val="22"/>
          <w:szCs w:val="24"/>
        </w:rPr>
        <w:t>1</w:t>
      </w:r>
      <w:r w:rsidRPr="002C7C49">
        <w:rPr>
          <w:color w:val="000000"/>
          <w:sz w:val="22"/>
          <w:szCs w:val="24"/>
        </w:rPr>
        <w:t>1 Rate* (1st Block) ($0.</w:t>
      </w:r>
      <w:r w:rsidR="00DD5E61" w:rsidRPr="002C7C49">
        <w:rPr>
          <w:color w:val="000000"/>
          <w:sz w:val="22"/>
          <w:szCs w:val="24"/>
        </w:rPr>
        <w:t>98109</w:t>
      </w:r>
      <w:r w:rsidR="00005272" w:rsidRPr="002C7C49">
        <w:rPr>
          <w:color w:val="000000"/>
          <w:sz w:val="22"/>
          <w:szCs w:val="24"/>
        </w:rPr>
        <w:t xml:space="preserve"> </w:t>
      </w:r>
      <w:r w:rsidRPr="002C7C49">
        <w:rPr>
          <w:color w:val="000000"/>
          <w:sz w:val="22"/>
          <w:szCs w:val="24"/>
        </w:rPr>
        <w:t xml:space="preserve">x 1.276 GGE Ratio**) </w:t>
      </w:r>
      <w:r w:rsidRPr="002C7C49">
        <w:rPr>
          <w:color w:val="000000"/>
          <w:sz w:val="22"/>
          <w:szCs w:val="24"/>
        </w:rPr>
        <w:tab/>
        <w:t xml:space="preserve">= </w:t>
      </w:r>
      <w:r w:rsidR="00D728AA">
        <w:rPr>
          <w:color w:val="000000"/>
          <w:sz w:val="22"/>
          <w:szCs w:val="24"/>
        </w:rPr>
        <w:t xml:space="preserve"> </w:t>
      </w:r>
      <w:r w:rsidRPr="002C7C49">
        <w:rPr>
          <w:color w:val="000000"/>
          <w:sz w:val="22"/>
          <w:szCs w:val="24"/>
        </w:rPr>
        <w:t>$1.</w:t>
      </w:r>
      <w:r w:rsidR="00DD5E61" w:rsidRPr="002C7C49">
        <w:rPr>
          <w:color w:val="000000"/>
          <w:sz w:val="22"/>
          <w:szCs w:val="24"/>
        </w:rPr>
        <w:t>25</w:t>
      </w:r>
      <w:r w:rsidRPr="002C7C49">
        <w:rPr>
          <w:color w:val="000000"/>
          <w:sz w:val="22"/>
          <w:szCs w:val="24"/>
        </w:rPr>
        <w:tab/>
      </w:r>
    </w:p>
    <w:p w:rsidR="00293B07" w:rsidRPr="002C7C49" w:rsidRDefault="0017069D" w:rsidP="00293B07">
      <w:pPr>
        <w:tabs>
          <w:tab w:val="left" w:pos="7560"/>
        </w:tabs>
        <w:ind w:left="720" w:right="-450"/>
        <w:rPr>
          <w:color w:val="000000"/>
          <w:sz w:val="22"/>
          <w:szCs w:val="24"/>
        </w:rPr>
      </w:pPr>
      <w:r w:rsidRPr="002C7C49">
        <w:rPr>
          <w:color w:val="000000"/>
          <w:sz w:val="22"/>
          <w:szCs w:val="24"/>
        </w:rPr>
        <w:t>Contribution to Fixed CNG Station Costs</w:t>
      </w:r>
      <w:r w:rsidR="00BE3D36" w:rsidRPr="002C7C49">
        <w:rPr>
          <w:color w:val="000000"/>
          <w:sz w:val="22"/>
          <w:szCs w:val="24"/>
        </w:rPr>
        <w:tab/>
        <w:t xml:space="preserve">= </w:t>
      </w:r>
      <w:r w:rsidR="00D728AA">
        <w:rPr>
          <w:color w:val="000000"/>
          <w:sz w:val="22"/>
          <w:szCs w:val="24"/>
        </w:rPr>
        <w:t xml:space="preserve"> </w:t>
      </w:r>
      <w:r w:rsidR="00BE3D36" w:rsidRPr="002C7C49">
        <w:rPr>
          <w:color w:val="000000"/>
          <w:sz w:val="22"/>
          <w:szCs w:val="24"/>
        </w:rPr>
        <w:t>$0.52</w:t>
      </w:r>
      <w:r w:rsidRPr="002C7C49">
        <w:rPr>
          <w:color w:val="000000"/>
          <w:sz w:val="22"/>
          <w:szCs w:val="24"/>
        </w:rPr>
        <w:tab/>
      </w:r>
    </w:p>
    <w:p w:rsidR="00293B07" w:rsidRPr="002C7C49" w:rsidRDefault="00BE3D36" w:rsidP="00293B07">
      <w:pPr>
        <w:tabs>
          <w:tab w:val="left" w:pos="7560"/>
        </w:tabs>
        <w:ind w:left="720" w:right="-450"/>
        <w:rPr>
          <w:color w:val="000000"/>
          <w:sz w:val="22"/>
          <w:szCs w:val="24"/>
        </w:rPr>
      </w:pPr>
      <w:r w:rsidRPr="002C7C49">
        <w:rPr>
          <w:color w:val="000000"/>
          <w:sz w:val="22"/>
          <w:szCs w:val="24"/>
        </w:rPr>
        <w:t>CNG Station O&amp;M Expense per GGE</w:t>
      </w:r>
      <w:r w:rsidRPr="002C7C49">
        <w:rPr>
          <w:color w:val="000000"/>
          <w:sz w:val="22"/>
          <w:szCs w:val="24"/>
        </w:rPr>
        <w:tab/>
        <w:t xml:space="preserve">= </w:t>
      </w:r>
      <w:r w:rsidR="00D728AA">
        <w:rPr>
          <w:color w:val="000000"/>
          <w:sz w:val="22"/>
          <w:szCs w:val="24"/>
        </w:rPr>
        <w:t xml:space="preserve"> </w:t>
      </w:r>
      <w:r w:rsidRPr="002C7C49">
        <w:rPr>
          <w:color w:val="000000"/>
          <w:sz w:val="22"/>
          <w:szCs w:val="24"/>
        </w:rPr>
        <w:t>$0.12</w:t>
      </w:r>
    </w:p>
    <w:p w:rsidR="00293B07" w:rsidRPr="002C7C49" w:rsidRDefault="00BE3D36" w:rsidP="00293B07">
      <w:pPr>
        <w:tabs>
          <w:tab w:val="left" w:pos="7560"/>
        </w:tabs>
        <w:ind w:left="720" w:right="-450"/>
        <w:rPr>
          <w:color w:val="000000"/>
          <w:sz w:val="22"/>
          <w:szCs w:val="24"/>
        </w:rPr>
      </w:pPr>
      <w:r w:rsidRPr="002C7C49">
        <w:rPr>
          <w:color w:val="000000"/>
          <w:sz w:val="22"/>
          <w:szCs w:val="24"/>
        </w:rPr>
        <w:t>Retail Billing Expense</w:t>
      </w:r>
      <w:r w:rsidRPr="002C7C49">
        <w:rPr>
          <w:color w:val="000000"/>
          <w:sz w:val="22"/>
          <w:szCs w:val="24"/>
        </w:rPr>
        <w:tab/>
      </w:r>
      <w:r w:rsidR="00244B8B" w:rsidRPr="002C7C49">
        <w:rPr>
          <w:color w:val="000000"/>
          <w:sz w:val="22"/>
          <w:szCs w:val="24"/>
        </w:rPr>
        <w:t xml:space="preserve">= </w:t>
      </w:r>
      <w:r w:rsidR="00D728AA">
        <w:rPr>
          <w:color w:val="000000"/>
          <w:sz w:val="22"/>
          <w:szCs w:val="24"/>
        </w:rPr>
        <w:t xml:space="preserve"> </w:t>
      </w:r>
      <w:r w:rsidR="00244B8B" w:rsidRPr="002C7C49">
        <w:rPr>
          <w:color w:val="000000"/>
          <w:sz w:val="22"/>
          <w:szCs w:val="24"/>
        </w:rPr>
        <w:t>$0.15</w:t>
      </w:r>
    </w:p>
    <w:p w:rsidR="00293B07" w:rsidRPr="002C7C49" w:rsidRDefault="00244B8B" w:rsidP="00293B07">
      <w:pPr>
        <w:tabs>
          <w:tab w:val="left" w:pos="7560"/>
        </w:tabs>
        <w:ind w:left="720" w:right="-450"/>
        <w:rPr>
          <w:color w:val="000000"/>
          <w:sz w:val="22"/>
          <w:szCs w:val="24"/>
        </w:rPr>
      </w:pPr>
      <w:r w:rsidRPr="002C7C49">
        <w:rPr>
          <w:color w:val="000000"/>
          <w:sz w:val="22"/>
          <w:szCs w:val="24"/>
        </w:rPr>
        <w:t>Federal Fuel Tax</w:t>
      </w:r>
      <w:r w:rsidRPr="002C7C49">
        <w:rPr>
          <w:color w:val="000000"/>
          <w:sz w:val="22"/>
          <w:szCs w:val="24"/>
        </w:rPr>
        <w:tab/>
        <w:t xml:space="preserve">= </w:t>
      </w:r>
      <w:r w:rsidR="00D728AA">
        <w:rPr>
          <w:color w:val="000000"/>
          <w:sz w:val="22"/>
          <w:szCs w:val="24"/>
        </w:rPr>
        <w:t xml:space="preserve"> </w:t>
      </w:r>
      <w:r w:rsidRPr="002C7C49">
        <w:rPr>
          <w:color w:val="000000"/>
          <w:sz w:val="22"/>
          <w:szCs w:val="24"/>
        </w:rPr>
        <w:t>$</w:t>
      </w:r>
      <w:r w:rsidRPr="002C7C49">
        <w:rPr>
          <w:color w:val="000000"/>
          <w:sz w:val="22"/>
          <w:szCs w:val="24"/>
          <w:u w:val="single"/>
        </w:rPr>
        <w:t>0.18</w:t>
      </w:r>
    </w:p>
    <w:p w:rsidR="00293B07" w:rsidRPr="002C7C49" w:rsidRDefault="00B7391D" w:rsidP="00293B07">
      <w:pPr>
        <w:tabs>
          <w:tab w:val="left" w:pos="7560"/>
        </w:tabs>
        <w:ind w:left="720" w:right="-450"/>
        <w:rPr>
          <w:color w:val="000000"/>
          <w:sz w:val="22"/>
          <w:szCs w:val="24"/>
        </w:rPr>
      </w:pPr>
      <w:r w:rsidRPr="00B7391D">
        <w:rPr>
          <w:rFonts w:ascii="Arial" w:hAnsi="Arial" w:cs="Arial"/>
          <w:noProof/>
        </w:rPr>
        <w:pict>
          <v:shape id="_x0000_s1037" type="#_x0000_t202" style="position:absolute;left:0;text-align:left;margin-left:471.3pt;margin-top:1.15pt;width:35.25pt;height:201.8pt;z-index:251660288" filled="f" stroked="f">
            <v:textbox>
              <w:txbxContent>
                <w:p w:rsidR="00493732" w:rsidRDefault="00493732" w:rsidP="00465671">
                  <w:pPr>
                    <w:jc w:val="center"/>
                  </w:pPr>
                </w:p>
                <w:p w:rsidR="00493732" w:rsidRDefault="00493732" w:rsidP="00465671">
                  <w:pPr>
                    <w:jc w:val="center"/>
                  </w:pPr>
                  <w:r>
                    <w:t>(N)</w:t>
                  </w:r>
                </w:p>
                <w:p w:rsidR="00493732" w:rsidRDefault="00493732" w:rsidP="00465671">
                  <w:pPr>
                    <w:jc w:val="center"/>
                  </w:pPr>
                  <w:r>
                    <w:t>(N)</w:t>
                  </w:r>
                </w:p>
              </w:txbxContent>
            </v:textbox>
          </v:shape>
        </w:pict>
      </w:r>
      <w:r w:rsidR="00AC3F1D" w:rsidRPr="002C7C49">
        <w:rPr>
          <w:color w:val="000000"/>
          <w:sz w:val="22"/>
          <w:szCs w:val="24"/>
        </w:rPr>
        <w:t>Retail Rate</w:t>
      </w:r>
      <w:r w:rsidR="00244B8B" w:rsidRPr="002C7C49">
        <w:rPr>
          <w:color w:val="000000"/>
          <w:sz w:val="22"/>
          <w:szCs w:val="24"/>
        </w:rPr>
        <w:t xml:space="preserve"> per GGE</w:t>
      </w:r>
      <w:r w:rsidR="00244B8B" w:rsidRPr="002C7C49">
        <w:rPr>
          <w:color w:val="000000"/>
          <w:sz w:val="22"/>
          <w:szCs w:val="24"/>
        </w:rPr>
        <w:tab/>
        <w:t xml:space="preserve">= </w:t>
      </w:r>
      <w:r w:rsidR="00D728AA">
        <w:rPr>
          <w:color w:val="000000"/>
          <w:sz w:val="22"/>
          <w:szCs w:val="24"/>
        </w:rPr>
        <w:t xml:space="preserve"> </w:t>
      </w:r>
      <w:r w:rsidR="00244B8B" w:rsidRPr="002C7C49">
        <w:rPr>
          <w:color w:val="000000"/>
          <w:sz w:val="22"/>
          <w:szCs w:val="24"/>
        </w:rPr>
        <w:t>$</w:t>
      </w:r>
      <w:r w:rsidR="00244B8B" w:rsidRPr="002C7C49">
        <w:rPr>
          <w:b/>
          <w:color w:val="000000"/>
          <w:sz w:val="22"/>
          <w:szCs w:val="24"/>
          <w:u w:val="double"/>
        </w:rPr>
        <w:t>2.</w:t>
      </w:r>
      <w:r w:rsidR="00DD5E61" w:rsidRPr="002C7C49">
        <w:rPr>
          <w:b/>
          <w:color w:val="000000"/>
          <w:sz w:val="22"/>
          <w:szCs w:val="24"/>
          <w:u w:val="double"/>
        </w:rPr>
        <w:t>22</w:t>
      </w:r>
    </w:p>
    <w:p w:rsidR="0091101E" w:rsidRDefault="002C7C49">
      <w:pPr>
        <w:tabs>
          <w:tab w:val="left" w:pos="7560"/>
        </w:tabs>
        <w:ind w:left="720" w:right="-450"/>
        <w:rPr>
          <w:color w:val="000000"/>
          <w:sz w:val="22"/>
          <w:szCs w:val="24"/>
        </w:rPr>
      </w:pPr>
      <w:r>
        <w:rPr>
          <w:color w:val="000000"/>
          <w:sz w:val="22"/>
          <w:szCs w:val="24"/>
        </w:rPr>
        <w:t>Less – Excise Tax Credit (3.852%)***</w:t>
      </w:r>
      <w:r>
        <w:rPr>
          <w:color w:val="000000"/>
          <w:sz w:val="22"/>
          <w:szCs w:val="24"/>
        </w:rPr>
        <w:tab/>
        <w:t>=</w:t>
      </w:r>
      <w:r w:rsidR="00D728AA">
        <w:rPr>
          <w:color w:val="000000"/>
          <w:sz w:val="22"/>
          <w:szCs w:val="24"/>
        </w:rPr>
        <w:t xml:space="preserve"> ($</w:t>
      </w:r>
      <w:r>
        <w:rPr>
          <w:color w:val="000000"/>
          <w:sz w:val="22"/>
          <w:szCs w:val="24"/>
        </w:rPr>
        <w:t>0.09)</w:t>
      </w:r>
    </w:p>
    <w:p w:rsidR="002C7C49" w:rsidRDefault="002C7C49">
      <w:pPr>
        <w:tabs>
          <w:tab w:val="left" w:pos="7560"/>
        </w:tabs>
        <w:ind w:left="720" w:right="-450"/>
        <w:rPr>
          <w:color w:val="000000"/>
          <w:sz w:val="22"/>
          <w:szCs w:val="24"/>
        </w:rPr>
      </w:pPr>
      <w:r>
        <w:rPr>
          <w:color w:val="000000"/>
          <w:sz w:val="22"/>
          <w:szCs w:val="24"/>
        </w:rPr>
        <w:t xml:space="preserve">Retail Rate per GGE less </w:t>
      </w:r>
      <w:proofErr w:type="spellStart"/>
      <w:r>
        <w:rPr>
          <w:color w:val="000000"/>
          <w:sz w:val="22"/>
          <w:szCs w:val="24"/>
        </w:rPr>
        <w:t>Excist</w:t>
      </w:r>
      <w:proofErr w:type="spellEnd"/>
      <w:r>
        <w:rPr>
          <w:color w:val="000000"/>
          <w:sz w:val="22"/>
          <w:szCs w:val="24"/>
        </w:rPr>
        <w:t xml:space="preserve"> Tax Credit</w:t>
      </w:r>
      <w:r>
        <w:rPr>
          <w:color w:val="000000"/>
          <w:sz w:val="22"/>
          <w:szCs w:val="24"/>
        </w:rPr>
        <w:tab/>
        <w:t>=</w:t>
      </w:r>
      <w:r w:rsidR="00D728AA">
        <w:rPr>
          <w:color w:val="000000"/>
          <w:sz w:val="22"/>
          <w:szCs w:val="24"/>
        </w:rPr>
        <w:t xml:space="preserve">  </w:t>
      </w:r>
      <w:r w:rsidRPr="002C7C49">
        <w:rPr>
          <w:b/>
          <w:color w:val="000000"/>
          <w:sz w:val="22"/>
          <w:szCs w:val="24"/>
        </w:rPr>
        <w:t>$2.13</w:t>
      </w:r>
      <w:r>
        <w:rPr>
          <w:color w:val="000000"/>
          <w:sz w:val="22"/>
          <w:szCs w:val="24"/>
        </w:rPr>
        <w:tab/>
      </w:r>
    </w:p>
    <w:p w:rsidR="002C7C49" w:rsidRDefault="002C7C49">
      <w:pPr>
        <w:tabs>
          <w:tab w:val="left" w:pos="7560"/>
        </w:tabs>
        <w:ind w:left="720" w:right="-450"/>
        <w:rPr>
          <w:color w:val="000000"/>
          <w:sz w:val="22"/>
          <w:szCs w:val="24"/>
        </w:rPr>
      </w:pPr>
    </w:p>
    <w:p w:rsidR="006014AD" w:rsidRPr="002C7C49" w:rsidRDefault="00147FBB" w:rsidP="002C7C49">
      <w:pPr>
        <w:ind w:right="-450"/>
        <w:jc w:val="both"/>
        <w:rPr>
          <w:color w:val="000000"/>
          <w:sz w:val="22"/>
          <w:szCs w:val="24"/>
        </w:rPr>
      </w:pPr>
      <w:r w:rsidRPr="002C7C49">
        <w:rPr>
          <w:color w:val="000000"/>
          <w:sz w:val="22"/>
          <w:szCs w:val="24"/>
        </w:rPr>
        <w:t>* The billing rate for Schedule 1</w:t>
      </w:r>
      <w:r w:rsidR="00DD5E61" w:rsidRPr="002C7C49">
        <w:rPr>
          <w:color w:val="000000"/>
          <w:sz w:val="22"/>
          <w:szCs w:val="24"/>
        </w:rPr>
        <w:t>1</w:t>
      </w:r>
      <w:r w:rsidRPr="002C7C49">
        <w:rPr>
          <w:color w:val="000000"/>
          <w:sz w:val="22"/>
          <w:szCs w:val="24"/>
        </w:rPr>
        <w:t xml:space="preserve">1 includes both the base </w:t>
      </w:r>
      <w:r w:rsidR="0017069D" w:rsidRPr="002C7C49">
        <w:rPr>
          <w:color w:val="000000"/>
          <w:sz w:val="22"/>
          <w:szCs w:val="24"/>
        </w:rPr>
        <w:t>Schedule 1</w:t>
      </w:r>
      <w:r w:rsidR="00DD5E61" w:rsidRPr="002C7C49">
        <w:rPr>
          <w:color w:val="000000"/>
          <w:sz w:val="22"/>
          <w:szCs w:val="24"/>
        </w:rPr>
        <w:t>1</w:t>
      </w:r>
      <w:r w:rsidR="0017069D" w:rsidRPr="002C7C49">
        <w:rPr>
          <w:color w:val="000000"/>
          <w:sz w:val="22"/>
          <w:szCs w:val="24"/>
        </w:rPr>
        <w:t>1 rate as well as Schedule 150 (Purchased Gas Cost Adjustment), Schedule 155 (Gas Rate Adjustment), Schedule 191 (DSM Rate Adjustment),</w:t>
      </w:r>
      <w:r w:rsidR="00654868" w:rsidRPr="002C7C49">
        <w:rPr>
          <w:color w:val="000000"/>
          <w:sz w:val="22"/>
          <w:szCs w:val="24"/>
        </w:rPr>
        <w:t xml:space="preserve"> </w:t>
      </w:r>
      <w:r w:rsidR="0017069D" w:rsidRPr="002C7C49">
        <w:rPr>
          <w:color w:val="000000"/>
          <w:sz w:val="22"/>
          <w:szCs w:val="24"/>
        </w:rPr>
        <w:t>Schedule 192 (LIRAP Rate Adjustment)</w:t>
      </w:r>
      <w:r w:rsidR="00F61A86" w:rsidRPr="002C7C49">
        <w:rPr>
          <w:color w:val="000000"/>
          <w:sz w:val="22"/>
          <w:szCs w:val="24"/>
        </w:rPr>
        <w:t>, and Schedule 199 (Decoupling Rate Adjustment)</w:t>
      </w:r>
      <w:r w:rsidR="0017069D" w:rsidRPr="002C7C49">
        <w:rPr>
          <w:color w:val="000000"/>
          <w:sz w:val="22"/>
          <w:szCs w:val="24"/>
        </w:rPr>
        <w:t>.  This portion of the Price per GGE will change based on changes to any of these rate schedules.</w:t>
      </w:r>
      <w:r w:rsidR="003D6DD2" w:rsidRPr="002C7C49">
        <w:rPr>
          <w:color w:val="000000"/>
          <w:sz w:val="22"/>
          <w:szCs w:val="24"/>
        </w:rPr>
        <w:t xml:space="preserve">  </w:t>
      </w:r>
    </w:p>
    <w:p w:rsidR="000F6255" w:rsidRPr="002C7C49" w:rsidRDefault="0017069D" w:rsidP="002C7C49">
      <w:pPr>
        <w:ind w:right="-450"/>
        <w:jc w:val="both"/>
        <w:rPr>
          <w:color w:val="000000"/>
          <w:sz w:val="22"/>
          <w:szCs w:val="24"/>
        </w:rPr>
      </w:pPr>
      <w:r w:rsidRPr="002C7C49">
        <w:rPr>
          <w:color w:val="000000"/>
          <w:sz w:val="22"/>
          <w:szCs w:val="24"/>
        </w:rPr>
        <w:t>** The gasoline gallon equivalent ratio conversion factor is 1.276 therms = 1 GGE.</w:t>
      </w:r>
    </w:p>
    <w:p w:rsidR="002C7C49" w:rsidRPr="002C7C49" w:rsidRDefault="002C7C49" w:rsidP="002C7C49">
      <w:pPr>
        <w:ind w:right="-450"/>
        <w:jc w:val="both"/>
        <w:rPr>
          <w:color w:val="000000"/>
          <w:sz w:val="22"/>
          <w:szCs w:val="24"/>
        </w:rPr>
      </w:pPr>
      <w:r w:rsidRPr="002C7C49">
        <w:rPr>
          <w:color w:val="000000"/>
          <w:sz w:val="22"/>
          <w:szCs w:val="24"/>
        </w:rPr>
        <w:t xml:space="preserve">*** Customers using or selling CNG as a </w:t>
      </w:r>
      <w:proofErr w:type="spellStart"/>
      <w:r w:rsidRPr="002C7C49">
        <w:rPr>
          <w:color w:val="000000"/>
          <w:sz w:val="22"/>
          <w:szCs w:val="24"/>
        </w:rPr>
        <w:t>transporation</w:t>
      </w:r>
      <w:proofErr w:type="spellEnd"/>
      <w:r w:rsidRPr="002C7C49">
        <w:rPr>
          <w:color w:val="000000"/>
          <w:sz w:val="22"/>
          <w:szCs w:val="24"/>
        </w:rPr>
        <w:t xml:space="preserve"> fuel who have submitted an exemption certificate to Avista in accordance with</w:t>
      </w:r>
      <w:r>
        <w:rPr>
          <w:color w:val="000000"/>
          <w:sz w:val="22"/>
          <w:szCs w:val="24"/>
        </w:rPr>
        <w:t xml:space="preserve"> </w:t>
      </w:r>
      <w:r w:rsidRPr="002C7C49">
        <w:rPr>
          <w:color w:val="000000"/>
          <w:sz w:val="22"/>
          <w:szCs w:val="24"/>
        </w:rPr>
        <w:t>RCW 82.16.310(2) will be eligible, following receipt and processing of the certificate by Avista, to receive an excise tax credit in the amount of 3.852% in accordance with RCW 82.16.310.</w:t>
      </w:r>
    </w:p>
    <w:p w:rsidR="002C7C49" w:rsidRPr="002C7C49" w:rsidRDefault="002C7C49" w:rsidP="000F6255">
      <w:pPr>
        <w:ind w:right="-450"/>
        <w:rPr>
          <w:b/>
          <w:color w:val="000000"/>
          <w:sz w:val="22"/>
          <w:szCs w:val="24"/>
        </w:rPr>
      </w:pPr>
    </w:p>
    <w:p w:rsidR="000F6255" w:rsidRPr="002C7C49" w:rsidRDefault="000F6255" w:rsidP="000F6255">
      <w:pPr>
        <w:ind w:right="-450"/>
        <w:jc w:val="both"/>
        <w:rPr>
          <w:b/>
          <w:color w:val="000000"/>
          <w:sz w:val="22"/>
          <w:szCs w:val="24"/>
        </w:rPr>
      </w:pPr>
      <w:r w:rsidRPr="002C7C49">
        <w:rPr>
          <w:b/>
          <w:color w:val="000000"/>
          <w:sz w:val="22"/>
          <w:szCs w:val="24"/>
        </w:rPr>
        <w:t>TAX ADJUSTMENT:</w:t>
      </w:r>
    </w:p>
    <w:p w:rsidR="000F6255" w:rsidRPr="002C7C49" w:rsidRDefault="000F6255" w:rsidP="000F6255">
      <w:pPr>
        <w:ind w:right="-450"/>
        <w:jc w:val="both"/>
        <w:rPr>
          <w:color w:val="000000"/>
          <w:sz w:val="22"/>
          <w:szCs w:val="24"/>
        </w:rPr>
      </w:pPr>
      <w:r w:rsidRPr="002C7C49">
        <w:rPr>
          <w:color w:val="000000"/>
          <w:sz w:val="22"/>
          <w:szCs w:val="24"/>
        </w:rPr>
        <w:t>The rates and charges in this tariff shall be proportionately increased by an adjustment equivalent to the amount of municipal, occupation, or business taxes or charges imposed by the City of Spokane Valley as outlined in Tax Adjustment Schedule 158.  The current tax rate for the City of Spokane Valley for natural gas service is 0.0%.</w:t>
      </w:r>
    </w:p>
    <w:p w:rsidR="000F6255" w:rsidRPr="002C7C49" w:rsidRDefault="000F6255" w:rsidP="000F6255">
      <w:pPr>
        <w:ind w:right="-450"/>
        <w:jc w:val="both"/>
        <w:rPr>
          <w:color w:val="000000"/>
          <w:sz w:val="22"/>
          <w:szCs w:val="24"/>
        </w:rPr>
      </w:pPr>
    </w:p>
    <w:p w:rsidR="000F6255" w:rsidRPr="002C7C49" w:rsidRDefault="000F6255" w:rsidP="000F6255">
      <w:pPr>
        <w:ind w:right="-450"/>
        <w:jc w:val="both"/>
        <w:rPr>
          <w:color w:val="000000"/>
          <w:sz w:val="22"/>
          <w:szCs w:val="24"/>
        </w:rPr>
      </w:pPr>
      <w:r w:rsidRPr="002C7C49">
        <w:rPr>
          <w:b/>
          <w:color w:val="000000"/>
          <w:sz w:val="22"/>
          <w:szCs w:val="24"/>
        </w:rPr>
        <w:t>SPECIAL TERMS AND CONDITIONS:</w:t>
      </w:r>
    </w:p>
    <w:p w:rsidR="0091101E" w:rsidRPr="002C7C49" w:rsidRDefault="000F6255">
      <w:pPr>
        <w:ind w:right="-450"/>
        <w:rPr>
          <w:sz w:val="22"/>
          <w:szCs w:val="24"/>
        </w:rPr>
      </w:pPr>
      <w:r w:rsidRPr="002C7C49">
        <w:rPr>
          <w:color w:val="000000"/>
          <w:sz w:val="22"/>
          <w:szCs w:val="24"/>
        </w:rPr>
        <w:t xml:space="preserve">Service under this Schedule is subject to the Rules and Regulations contained in this tariff, specifically Schedule 170.  </w:t>
      </w:r>
    </w:p>
    <w:sectPr w:rsidR="0091101E" w:rsidRPr="002C7C49" w:rsidSect="00FC6125">
      <w:headerReference w:type="even" r:id="rId6"/>
      <w:headerReference w:type="default" r:id="rId7"/>
      <w:footerReference w:type="even" r:id="rId8"/>
      <w:footerReference w:type="default" r:id="rId9"/>
      <w:headerReference w:type="first" r:id="rId10"/>
      <w:footerReference w:type="first" r:id="rId11"/>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542" w:rsidRDefault="00551542">
      <w:r>
        <w:separator/>
      </w:r>
    </w:p>
  </w:endnote>
  <w:endnote w:type="continuationSeparator" w:id="0">
    <w:p w:rsidR="00551542" w:rsidRDefault="00551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D1" w:rsidRDefault="004670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32" w:rsidRDefault="004670D1">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62336" o:allowincell="f" filled="f" stroked="f" strokecolor="navy">
          <v:textbox style="mso-next-textbox:#_x0000_s2056" inset="0,0,0,0">
            <w:txbxContent>
              <w:p w:rsidR="00493732" w:rsidRDefault="00493732">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493732" w:rsidRDefault="00493732">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Vice-President, State and Federal Regulation</w:t>
                </w:r>
              </w:p>
            </w:txbxContent>
          </v:textbox>
        </v:shape>
      </w:pict>
    </w:r>
    <w:r w:rsidR="00B7391D">
      <w:rPr>
        <w:noProof/>
      </w:rPr>
      <w:pict>
        <v:shape id="_x0000_s2057" type="#_x0000_t202" style="position:absolute;margin-left:-10.8pt;margin-top:-67.7pt;width:475.2pt;height:36pt;z-index:251661312" o:allowincell="f" filled="f" stroked="f">
          <v:textbox style="mso-next-textbox:#_x0000_s2057" inset="0,0,0,0">
            <w:txbxContent>
              <w:p w:rsidR="00493732" w:rsidRDefault="00493732"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2C7C49">
                  <w:rPr>
                    <w:rFonts w:ascii="Arial" w:hAnsi="Arial" w:cs="Arial"/>
                  </w:rPr>
                  <w:t>June 12, 2015</w:t>
                </w:r>
                <w:r>
                  <w:rPr>
                    <w:rFonts w:ascii="Arial" w:hAnsi="Arial" w:cs="Arial"/>
                  </w:rPr>
                  <w:tab/>
                  <w:t>Effective</w:t>
                </w:r>
                <w:r>
                  <w:rPr>
                    <w:rFonts w:ascii="Arial" w:hAnsi="Arial" w:cs="Arial"/>
                  </w:rPr>
                  <w:tab/>
                </w:r>
                <w:r w:rsidR="002C7C49">
                  <w:rPr>
                    <w:rFonts w:ascii="Arial" w:hAnsi="Arial" w:cs="Arial"/>
                  </w:rPr>
                  <w:t>July 15, 2015</w:t>
                </w:r>
              </w:p>
              <w:p w:rsidR="00493732" w:rsidRDefault="00493732">
                <w:pPr>
                  <w:tabs>
                    <w:tab w:val="left" w:pos="630"/>
                    <w:tab w:val="left" w:pos="1620"/>
                    <w:tab w:val="left" w:pos="5220"/>
                    <w:tab w:val="left" w:pos="6300"/>
                  </w:tabs>
                  <w:ind w:firstLine="720"/>
                  <w:rPr>
                    <w:rFonts w:ascii="Arial" w:hAnsi="Arial" w:cs="Arial"/>
                  </w:rPr>
                </w:pPr>
              </w:p>
            </w:txbxContent>
          </v:textbox>
        </v:shape>
      </w:pict>
    </w:r>
    <w:r w:rsidR="00B7391D">
      <w:rPr>
        <w:noProof/>
      </w:rPr>
      <w:pict>
        <v:rect id="_x0000_s2058" style="position:absolute;margin-left:-10.8pt;margin-top:-67.7pt;width:475.2pt;height:36pt;z-index:251660288"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D1" w:rsidRDefault="00467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542" w:rsidRDefault="00551542">
      <w:r>
        <w:separator/>
      </w:r>
    </w:p>
  </w:footnote>
  <w:footnote w:type="continuationSeparator" w:id="0">
    <w:p w:rsidR="00551542" w:rsidRDefault="00551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D1" w:rsidRDefault="004670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32" w:rsidRDefault="00B7391D">
    <w:pPr>
      <w:pStyle w:val="Header"/>
    </w:pPr>
    <w:r>
      <w:rPr>
        <w:noProof/>
      </w:rPr>
      <w:pict>
        <v:rect id="_x0000_s2049" style="position:absolute;margin-left:-10.8pt;margin-top:64.8pt;width:475.2pt;height:583.2pt;z-index:251653120"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493732" w:rsidRDefault="00493732">
                <w:pPr>
                  <w:pStyle w:val="Header"/>
                  <w:jc w:val="center"/>
                  <w:rPr>
                    <w:rFonts w:ascii="Arial" w:hAnsi="Arial" w:cs="Arial"/>
                  </w:rPr>
                </w:pPr>
                <w:r>
                  <w:rPr>
                    <w:rFonts w:ascii="Arial" w:hAnsi="Arial" w:cs="Arial"/>
                  </w:rPr>
                  <w:t>AVISTA  CORPORATION</w:t>
                </w:r>
              </w:p>
              <w:p w:rsidR="00493732" w:rsidRDefault="00493732">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493732" w:rsidRDefault="00493732">
                <w:pPr>
                  <w:jc w:val="right"/>
                  <w:rPr>
                    <w:rFonts w:ascii="Arial" w:hAnsi="Arial" w:cs="Arial"/>
                  </w:rPr>
                </w:pPr>
              </w:p>
              <w:p w:rsidR="00493732" w:rsidRDefault="00493732">
                <w:pPr>
                  <w:tabs>
                    <w:tab w:val="right" w:pos="2430"/>
                  </w:tabs>
                  <w:rPr>
                    <w:rFonts w:ascii="Arial" w:hAnsi="Arial" w:cs="Arial"/>
                  </w:rPr>
                </w:pPr>
                <w:r>
                  <w:rPr>
                    <w:rFonts w:ascii="Arial" w:hAnsi="Arial" w:cs="Arial"/>
                  </w:rPr>
                  <w:tab/>
                </w:r>
              </w:p>
              <w:p w:rsidR="00493732" w:rsidRDefault="00493732">
                <w:pPr>
                  <w:tabs>
                    <w:tab w:val="right" w:pos="2610"/>
                  </w:tabs>
                  <w:rPr>
                    <w:rFonts w:ascii="Arial" w:hAnsi="Arial" w:cs="Arial"/>
                  </w:rPr>
                </w:pPr>
                <w:r>
                  <w:rPr>
                    <w:rFonts w:ascii="Arial" w:hAnsi="Arial" w:cs="Arial"/>
                  </w:rPr>
                  <w:tab/>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D1" w:rsidRDefault="004670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rsids>
    <w:rsidRoot w:val="00913E01"/>
    <w:rsid w:val="00005272"/>
    <w:rsid w:val="000060F4"/>
    <w:rsid w:val="000066B8"/>
    <w:rsid w:val="00010B26"/>
    <w:rsid w:val="00010FEA"/>
    <w:rsid w:val="00026F7B"/>
    <w:rsid w:val="00037060"/>
    <w:rsid w:val="0005013F"/>
    <w:rsid w:val="000838D0"/>
    <w:rsid w:val="000A06E9"/>
    <w:rsid w:val="000D406E"/>
    <w:rsid w:val="000D416F"/>
    <w:rsid w:val="000E3946"/>
    <w:rsid w:val="000F5D96"/>
    <w:rsid w:val="000F6255"/>
    <w:rsid w:val="00105343"/>
    <w:rsid w:val="00125FB3"/>
    <w:rsid w:val="00147BDF"/>
    <w:rsid w:val="00147FBB"/>
    <w:rsid w:val="0017069D"/>
    <w:rsid w:val="00192FA0"/>
    <w:rsid w:val="001A2FA6"/>
    <w:rsid w:val="001C5276"/>
    <w:rsid w:val="001C6759"/>
    <w:rsid w:val="001D294C"/>
    <w:rsid w:val="001D775E"/>
    <w:rsid w:val="001E4015"/>
    <w:rsid w:val="00203A6A"/>
    <w:rsid w:val="00211FF3"/>
    <w:rsid w:val="002223FB"/>
    <w:rsid w:val="00222438"/>
    <w:rsid w:val="00242F39"/>
    <w:rsid w:val="00244B8B"/>
    <w:rsid w:val="00246038"/>
    <w:rsid w:val="00252A66"/>
    <w:rsid w:val="00255BAB"/>
    <w:rsid w:val="00275398"/>
    <w:rsid w:val="00275643"/>
    <w:rsid w:val="00276A37"/>
    <w:rsid w:val="002806C0"/>
    <w:rsid w:val="00280D5D"/>
    <w:rsid w:val="0028403C"/>
    <w:rsid w:val="002876B8"/>
    <w:rsid w:val="00291155"/>
    <w:rsid w:val="00293B07"/>
    <w:rsid w:val="00296BD3"/>
    <w:rsid w:val="002A0724"/>
    <w:rsid w:val="002A5C79"/>
    <w:rsid w:val="002C7C49"/>
    <w:rsid w:val="002E488B"/>
    <w:rsid w:val="0030232F"/>
    <w:rsid w:val="00332D71"/>
    <w:rsid w:val="00337E22"/>
    <w:rsid w:val="00351420"/>
    <w:rsid w:val="0035188F"/>
    <w:rsid w:val="00362A2A"/>
    <w:rsid w:val="00391331"/>
    <w:rsid w:val="0039299D"/>
    <w:rsid w:val="00393A88"/>
    <w:rsid w:val="00396186"/>
    <w:rsid w:val="003A62B0"/>
    <w:rsid w:val="003D36D2"/>
    <w:rsid w:val="003D6DD2"/>
    <w:rsid w:val="003D6EE9"/>
    <w:rsid w:val="00413B87"/>
    <w:rsid w:val="004140B9"/>
    <w:rsid w:val="0041423E"/>
    <w:rsid w:val="0045160F"/>
    <w:rsid w:val="00452E3A"/>
    <w:rsid w:val="00465671"/>
    <w:rsid w:val="004670D1"/>
    <w:rsid w:val="00493732"/>
    <w:rsid w:val="004F2ABC"/>
    <w:rsid w:val="004F4EB7"/>
    <w:rsid w:val="004F5C7A"/>
    <w:rsid w:val="00525A5E"/>
    <w:rsid w:val="00551542"/>
    <w:rsid w:val="00552F5E"/>
    <w:rsid w:val="005577D4"/>
    <w:rsid w:val="00557D44"/>
    <w:rsid w:val="00575514"/>
    <w:rsid w:val="0058420F"/>
    <w:rsid w:val="00585F3D"/>
    <w:rsid w:val="00586676"/>
    <w:rsid w:val="00593BA1"/>
    <w:rsid w:val="005A355B"/>
    <w:rsid w:val="005A4D64"/>
    <w:rsid w:val="005B573E"/>
    <w:rsid w:val="005C6C04"/>
    <w:rsid w:val="005C751E"/>
    <w:rsid w:val="005E15A2"/>
    <w:rsid w:val="005E5351"/>
    <w:rsid w:val="005F172C"/>
    <w:rsid w:val="005F1C27"/>
    <w:rsid w:val="005F3D56"/>
    <w:rsid w:val="006014AD"/>
    <w:rsid w:val="00604491"/>
    <w:rsid w:val="006068A4"/>
    <w:rsid w:val="00625EF6"/>
    <w:rsid w:val="00635CA0"/>
    <w:rsid w:val="00654868"/>
    <w:rsid w:val="0065643D"/>
    <w:rsid w:val="006724C7"/>
    <w:rsid w:val="00693FE4"/>
    <w:rsid w:val="006A32CF"/>
    <w:rsid w:val="006D0E29"/>
    <w:rsid w:val="006E03E9"/>
    <w:rsid w:val="006F1D0E"/>
    <w:rsid w:val="00716178"/>
    <w:rsid w:val="0072019E"/>
    <w:rsid w:val="00734896"/>
    <w:rsid w:val="0077216B"/>
    <w:rsid w:val="007826D7"/>
    <w:rsid w:val="00782D79"/>
    <w:rsid w:val="007C37C0"/>
    <w:rsid w:val="007D4101"/>
    <w:rsid w:val="007F484E"/>
    <w:rsid w:val="00804154"/>
    <w:rsid w:val="00804CA9"/>
    <w:rsid w:val="0082758C"/>
    <w:rsid w:val="0084137F"/>
    <w:rsid w:val="00843AD4"/>
    <w:rsid w:val="00854B2D"/>
    <w:rsid w:val="00854CE7"/>
    <w:rsid w:val="00860AD8"/>
    <w:rsid w:val="00863501"/>
    <w:rsid w:val="00865626"/>
    <w:rsid w:val="0089681E"/>
    <w:rsid w:val="008B558C"/>
    <w:rsid w:val="008C4460"/>
    <w:rsid w:val="008D5C5E"/>
    <w:rsid w:val="008F019A"/>
    <w:rsid w:val="0091101E"/>
    <w:rsid w:val="00913E01"/>
    <w:rsid w:val="0094275C"/>
    <w:rsid w:val="0095029C"/>
    <w:rsid w:val="00955A10"/>
    <w:rsid w:val="009805C1"/>
    <w:rsid w:val="00983E89"/>
    <w:rsid w:val="0099133E"/>
    <w:rsid w:val="009966A3"/>
    <w:rsid w:val="009C2059"/>
    <w:rsid w:val="009E1D44"/>
    <w:rsid w:val="00A260F3"/>
    <w:rsid w:val="00A477F4"/>
    <w:rsid w:val="00A564E3"/>
    <w:rsid w:val="00A762E2"/>
    <w:rsid w:val="00AB5CE1"/>
    <w:rsid w:val="00AB66AA"/>
    <w:rsid w:val="00AC3F1D"/>
    <w:rsid w:val="00AE02C0"/>
    <w:rsid w:val="00AF4A12"/>
    <w:rsid w:val="00B14A75"/>
    <w:rsid w:val="00B1620F"/>
    <w:rsid w:val="00B16E3A"/>
    <w:rsid w:val="00B214C5"/>
    <w:rsid w:val="00B36941"/>
    <w:rsid w:val="00B4420C"/>
    <w:rsid w:val="00B46CF7"/>
    <w:rsid w:val="00B60044"/>
    <w:rsid w:val="00B620A6"/>
    <w:rsid w:val="00B7391D"/>
    <w:rsid w:val="00B867E9"/>
    <w:rsid w:val="00BA65E8"/>
    <w:rsid w:val="00BB2826"/>
    <w:rsid w:val="00BE3D36"/>
    <w:rsid w:val="00BE5027"/>
    <w:rsid w:val="00BF62E4"/>
    <w:rsid w:val="00C43295"/>
    <w:rsid w:val="00C6094A"/>
    <w:rsid w:val="00C650BF"/>
    <w:rsid w:val="00CB209A"/>
    <w:rsid w:val="00CE58B4"/>
    <w:rsid w:val="00D4724C"/>
    <w:rsid w:val="00D5090E"/>
    <w:rsid w:val="00D728AA"/>
    <w:rsid w:val="00DA79DF"/>
    <w:rsid w:val="00DC1E17"/>
    <w:rsid w:val="00DD12EA"/>
    <w:rsid w:val="00DD5E61"/>
    <w:rsid w:val="00DE2730"/>
    <w:rsid w:val="00E10ABF"/>
    <w:rsid w:val="00E51721"/>
    <w:rsid w:val="00E6173B"/>
    <w:rsid w:val="00E626AB"/>
    <w:rsid w:val="00E74A09"/>
    <w:rsid w:val="00E8036C"/>
    <w:rsid w:val="00E906BD"/>
    <w:rsid w:val="00E9610C"/>
    <w:rsid w:val="00EA42CA"/>
    <w:rsid w:val="00EB19D7"/>
    <w:rsid w:val="00ED6FF3"/>
    <w:rsid w:val="00ED7456"/>
    <w:rsid w:val="00EF0007"/>
    <w:rsid w:val="00F0497F"/>
    <w:rsid w:val="00F17867"/>
    <w:rsid w:val="00F32609"/>
    <w:rsid w:val="00F45165"/>
    <w:rsid w:val="00F60EBD"/>
    <w:rsid w:val="00F610DA"/>
    <w:rsid w:val="00F61A86"/>
    <w:rsid w:val="00F93263"/>
    <w:rsid w:val="00FC6125"/>
    <w:rsid w:val="00FF0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125"/>
    <w:pPr>
      <w:autoSpaceDE w:val="0"/>
      <w:autoSpaceDN w:val="0"/>
    </w:pPr>
  </w:style>
  <w:style w:type="paragraph" w:styleId="Heading1">
    <w:name w:val="heading 1"/>
    <w:basedOn w:val="Normal"/>
    <w:next w:val="Normal"/>
    <w:qFormat/>
    <w:rsid w:val="00FC6125"/>
    <w:pPr>
      <w:keepNext/>
      <w:jc w:val="center"/>
      <w:outlineLvl w:val="0"/>
    </w:pPr>
    <w:rPr>
      <w:rFonts w:ascii="Arial" w:hAnsi="Arial" w:cs="Arial"/>
      <w:sz w:val="24"/>
      <w:szCs w:val="24"/>
    </w:rPr>
  </w:style>
  <w:style w:type="paragraph" w:styleId="Heading2">
    <w:name w:val="heading 2"/>
    <w:basedOn w:val="Normal"/>
    <w:next w:val="Normal"/>
    <w:qFormat/>
    <w:rsid w:val="00FC6125"/>
    <w:pPr>
      <w:keepNext/>
      <w:ind w:left="-90" w:firstLine="270"/>
      <w:jc w:val="center"/>
      <w:outlineLvl w:val="1"/>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125"/>
    <w:pPr>
      <w:tabs>
        <w:tab w:val="center" w:pos="4320"/>
        <w:tab w:val="right" w:pos="8640"/>
      </w:tabs>
    </w:pPr>
  </w:style>
  <w:style w:type="paragraph" w:styleId="Footer">
    <w:name w:val="footer"/>
    <w:basedOn w:val="Normal"/>
    <w:rsid w:val="00FC6125"/>
    <w:pPr>
      <w:tabs>
        <w:tab w:val="center" w:pos="4320"/>
        <w:tab w:val="right" w:pos="8640"/>
      </w:tabs>
    </w:pPr>
  </w:style>
  <w:style w:type="paragraph" w:styleId="BodyText">
    <w:name w:val="Body Text"/>
    <w:basedOn w:val="Normal"/>
    <w:rsid w:val="00FC6125"/>
    <w:pPr>
      <w:ind w:right="-36"/>
    </w:pPr>
    <w:rPr>
      <w:rFonts w:ascii="Arial" w:hAnsi="Arial" w:cs="Arial"/>
      <w:sz w:val="22"/>
      <w:szCs w:val="22"/>
    </w:rPr>
  </w:style>
  <w:style w:type="paragraph" w:customStyle="1" w:styleId="Items1">
    <w:name w:val="Items 1"/>
    <w:basedOn w:val="Normal"/>
    <w:rsid w:val="00FC6125"/>
    <w:pPr>
      <w:ind w:left="720" w:hanging="360"/>
      <w:jc w:val="both"/>
    </w:pPr>
    <w:rPr>
      <w:rFonts w:ascii="Helvetica" w:hAnsi="Helvetica" w:cs="Helvetica"/>
      <w:noProof/>
      <w:sz w:val="24"/>
      <w:szCs w:val="24"/>
    </w:rPr>
  </w:style>
  <w:style w:type="paragraph" w:styleId="BodyText2">
    <w:name w:val="Body Text 2"/>
    <w:basedOn w:val="Normal"/>
    <w:rsid w:val="00FC6125"/>
    <w:pPr>
      <w:ind w:left="1080"/>
    </w:pPr>
    <w:rPr>
      <w:rFonts w:ascii="Arial" w:hAnsi="Arial" w:cs="Arial"/>
      <w:sz w:val="21"/>
      <w:szCs w:val="21"/>
    </w:rPr>
  </w:style>
  <w:style w:type="paragraph" w:styleId="BodyText3">
    <w:name w:val="Body Text 3"/>
    <w:basedOn w:val="Normal"/>
    <w:rsid w:val="00FC6125"/>
    <w:pPr>
      <w:ind w:right="-180"/>
    </w:pPr>
    <w:rPr>
      <w:rFonts w:ascii="Arial" w:hAnsi="Arial" w:cs="Arial"/>
      <w:sz w:val="22"/>
      <w:szCs w:val="22"/>
    </w:rPr>
  </w:style>
  <w:style w:type="paragraph" w:styleId="BlockText">
    <w:name w:val="Block Text"/>
    <w:basedOn w:val="Normal"/>
    <w:rsid w:val="00FC6125"/>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semiHidden/>
    <w:rsid w:val="00FC6125"/>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rsid w:val="00FC6125"/>
    <w:pPr>
      <w:tabs>
        <w:tab w:val="left" w:pos="540"/>
      </w:tabs>
      <w:ind w:left="540" w:hanging="1080"/>
    </w:pPr>
    <w:rPr>
      <w:rFonts w:ascii="Arial" w:hAnsi="Arial" w:cs="Arial"/>
      <w:sz w:val="21"/>
      <w:szCs w:val="21"/>
    </w:rPr>
  </w:style>
  <w:style w:type="paragraph" w:styleId="Subtitle">
    <w:name w:val="Subtitle"/>
    <w:basedOn w:val="Normal"/>
    <w:next w:val="Normal"/>
    <w:link w:val="SubtitleChar"/>
    <w:qFormat/>
    <w:rsid w:val="00804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415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843AD4"/>
    <w:rPr>
      <w:rFonts w:ascii="Tahoma" w:hAnsi="Tahoma" w:cs="Tahoma"/>
      <w:sz w:val="16"/>
      <w:szCs w:val="16"/>
    </w:rPr>
  </w:style>
  <w:style w:type="character" w:customStyle="1" w:styleId="BalloonTextChar">
    <w:name w:val="Balloon Text Char"/>
    <w:basedOn w:val="DefaultParagraphFont"/>
    <w:link w:val="BalloonText"/>
    <w:rsid w:val="00843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813DB2E1E30E499BD9B194599E8C61" ma:contentTypeVersion="119" ma:contentTypeDescription="" ma:contentTypeScope="" ma:versionID="483a86b32a411741c08076ac4fb18e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2015-06-12T07:00:00+00:00</OpenedDate>
    <Date1 xmlns="dc463f71-b30c-4ab2-9473-d307f9d35888">2015-06-12T07:00:00+00:00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EF1F28-02BC-4863-B19D-BE3F4B78F4E6}"/>
</file>

<file path=customXml/itemProps2.xml><?xml version="1.0" encoding="utf-8"?>
<ds:datastoreItem xmlns:ds="http://schemas.openxmlformats.org/officeDocument/2006/customXml" ds:itemID="{61B4A22E-5076-4B8F-A665-1EAA202762D5}"/>
</file>

<file path=customXml/itemProps3.xml><?xml version="1.0" encoding="utf-8"?>
<ds:datastoreItem xmlns:ds="http://schemas.openxmlformats.org/officeDocument/2006/customXml" ds:itemID="{AC599461-4BE6-4592-A618-795418BCD764}"/>
</file>

<file path=customXml/itemProps4.xml><?xml version="1.0" encoding="utf-8"?>
<ds:datastoreItem xmlns:ds="http://schemas.openxmlformats.org/officeDocument/2006/customXml" ds:itemID="{2C721835-0474-49F6-B926-B929DC7A16FA}"/>
</file>

<file path=docProps/app.xml><?xml version="1.0" encoding="utf-8"?>
<Properties xmlns="http://schemas.openxmlformats.org/officeDocument/2006/extended-properties" xmlns:vt="http://schemas.openxmlformats.org/officeDocument/2006/docPropsVTypes">
  <Template>Normal.dotm</Template>
  <TotalTime>11</TotalTime>
  <Pages>1</Pages>
  <Words>399</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 Ehrbar</cp:lastModifiedBy>
  <cp:revision>8</cp:revision>
  <cp:lastPrinted>2015-06-12T15:01:00Z</cp:lastPrinted>
  <dcterms:created xsi:type="dcterms:W3CDTF">2015-05-14T19:42:00Z</dcterms:created>
  <dcterms:modified xsi:type="dcterms:W3CDTF">2015-06-12T15:01:00Z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0x0101006E56B4D1795A2E4DB2F0B01679ED314A0008813DB2E1E30E499BD9B194599E8C61</vt:lpwstr>
  </property>
  <property fmtid="{D5CDD505-2E9C-101B-9397-08002B2CF9AE}" pid="3" name="_docset_NoMedatataSyncRequired">
    <vt:lpwstr>False</vt:lpwstr>
  </property>
</Properties>
</file>