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A2630" w14:textId="77777777" w:rsidR="002E03FA" w:rsidRPr="00086731" w:rsidRDefault="002E03FA" w:rsidP="002E03FA">
      <w:pPr>
        <w:jc w:val="center"/>
        <w:rPr>
          <w:b/>
        </w:rPr>
      </w:pPr>
      <w:r w:rsidRPr="00086731">
        <w:rPr>
          <w:b/>
        </w:rPr>
        <w:t>WASHINGTON UTILITIES AND TRANSPORTATION COMMISSION</w:t>
      </w:r>
    </w:p>
    <w:p w14:paraId="4547BE74" w14:textId="77777777" w:rsidR="002E03FA" w:rsidRPr="00086731" w:rsidRDefault="002E03FA" w:rsidP="002E03FA"/>
    <w:p w14:paraId="6C624443" w14:textId="77777777" w:rsidR="002E03FA" w:rsidRPr="00086731" w:rsidRDefault="002E03FA" w:rsidP="002E03FA">
      <w:pPr>
        <w:jc w:val="center"/>
      </w:pPr>
      <w:r w:rsidRPr="00086731">
        <w:t>NOTICE OF PENALTIES INCURRED AND DUE</w:t>
      </w:r>
    </w:p>
    <w:p w14:paraId="10E1B7E0" w14:textId="77777777" w:rsidR="002E03FA" w:rsidRPr="00086731" w:rsidRDefault="002E03FA" w:rsidP="002E03FA">
      <w:pPr>
        <w:jc w:val="center"/>
      </w:pPr>
      <w:r w:rsidRPr="00086731">
        <w:t>FOR VIOLATIONS OF LAWS AND RULES</w:t>
      </w:r>
    </w:p>
    <w:p w14:paraId="44B04DA8" w14:textId="77777777" w:rsidR="002E03FA" w:rsidRPr="00086731" w:rsidRDefault="002E03FA" w:rsidP="00D627CD">
      <w:pPr>
        <w:jc w:val="right"/>
      </w:pPr>
    </w:p>
    <w:p w14:paraId="6202D642" w14:textId="77777777" w:rsidR="00086731" w:rsidRPr="00086731" w:rsidRDefault="00086731" w:rsidP="00D627CD">
      <w:pPr>
        <w:jc w:val="right"/>
      </w:pPr>
    </w:p>
    <w:p w14:paraId="0464270E" w14:textId="7C7DBE8D" w:rsidR="00D627CD" w:rsidRPr="00086731" w:rsidRDefault="00320F5B" w:rsidP="00D627CD">
      <w:pPr>
        <w:jc w:val="right"/>
      </w:pPr>
      <w:r w:rsidRPr="00086731">
        <w:t>PENALTY ASSESSMENT: TE-150531</w:t>
      </w:r>
    </w:p>
    <w:p w14:paraId="113AEA9A" w14:textId="599C5CE6" w:rsidR="00D627CD" w:rsidRPr="00086731" w:rsidRDefault="00BA7714" w:rsidP="004E24C3">
      <w:pPr>
        <w:spacing w:line="276" w:lineRule="auto"/>
        <w:jc w:val="right"/>
      </w:pPr>
      <w:r w:rsidRPr="00086731">
        <w:t>PENALTY AMOUNT: $1,000</w:t>
      </w:r>
    </w:p>
    <w:p w14:paraId="1C46D75C" w14:textId="77777777" w:rsidR="00D627CD" w:rsidRPr="00086731" w:rsidRDefault="00D627CD" w:rsidP="004E24C3">
      <w:pPr>
        <w:spacing w:line="276" w:lineRule="auto"/>
      </w:pPr>
    </w:p>
    <w:p w14:paraId="64C0ADDA" w14:textId="77777777" w:rsidR="00D627CD" w:rsidRPr="00086731" w:rsidRDefault="00D627CD" w:rsidP="004E24C3">
      <w:pPr>
        <w:spacing w:line="276" w:lineRule="auto"/>
      </w:pPr>
    </w:p>
    <w:p w14:paraId="4EDA5E55" w14:textId="57C57E24" w:rsidR="00D627CD" w:rsidRPr="00086731" w:rsidRDefault="00320F5B" w:rsidP="004E24C3">
      <w:pPr>
        <w:spacing w:line="276" w:lineRule="auto"/>
      </w:pPr>
      <w:r w:rsidRPr="00086731">
        <w:t>BREMERTON-KITSAP AIRPORTER</w:t>
      </w:r>
    </w:p>
    <w:p w14:paraId="2A61D06D" w14:textId="00FB6A4E" w:rsidR="00D627CD" w:rsidRPr="00086731" w:rsidRDefault="00320F5B" w:rsidP="004E24C3">
      <w:pPr>
        <w:spacing w:line="276" w:lineRule="auto"/>
      </w:pPr>
      <w:r w:rsidRPr="00086731">
        <w:t>5748 BETHEL RD. SE.</w:t>
      </w:r>
    </w:p>
    <w:p w14:paraId="0585AE82" w14:textId="3D0D37CA" w:rsidR="00D627CD" w:rsidRPr="00086731" w:rsidRDefault="00320F5B" w:rsidP="004E24C3">
      <w:pPr>
        <w:spacing w:line="276" w:lineRule="auto"/>
      </w:pPr>
      <w:r w:rsidRPr="00086731">
        <w:t>PORT ORCHARD, WA</w:t>
      </w:r>
      <w:r w:rsidR="004E24C3" w:rsidRPr="00086731">
        <w:t xml:space="preserve"> </w:t>
      </w:r>
      <w:r w:rsidR="00AB487A" w:rsidRPr="00086731">
        <w:t xml:space="preserve"> </w:t>
      </w:r>
      <w:r w:rsidRPr="00086731">
        <w:t>98367</w:t>
      </w:r>
    </w:p>
    <w:p w14:paraId="74845A96" w14:textId="77777777" w:rsidR="00D627CD" w:rsidRPr="00086731" w:rsidRDefault="00D627CD" w:rsidP="004E24C3">
      <w:pPr>
        <w:spacing w:line="276" w:lineRule="auto"/>
      </w:pPr>
    </w:p>
    <w:p w14:paraId="14941086" w14:textId="56FE2714" w:rsidR="00D627CD" w:rsidRPr="00086731" w:rsidRDefault="00D627CD" w:rsidP="004E24C3">
      <w:pPr>
        <w:spacing w:line="276" w:lineRule="auto"/>
      </w:pPr>
      <w:r w:rsidRPr="00086731">
        <w:t xml:space="preserve">The Washington Utilities and Transportation Commission (Commission) believes that you have committed </w:t>
      </w:r>
      <w:bookmarkStart w:id="0" w:name="OLE_LINK2"/>
      <w:bookmarkStart w:id="1" w:name="OLE_LINK1"/>
      <w:r w:rsidRPr="00086731">
        <w:t xml:space="preserve">violations </w:t>
      </w:r>
      <w:bookmarkEnd w:id="0"/>
      <w:bookmarkEnd w:id="1"/>
      <w:r w:rsidR="0007200D" w:rsidRPr="00086731">
        <w:t xml:space="preserve">of </w:t>
      </w:r>
      <w:r w:rsidRPr="00086731">
        <w:t>Washington Adm</w:t>
      </w:r>
      <w:r w:rsidR="004E24C3" w:rsidRPr="00086731">
        <w:t>inistrative Code (WAC) 480-30-221- Vehicle</w:t>
      </w:r>
      <w:r w:rsidR="0007200D" w:rsidRPr="00086731">
        <w:t xml:space="preserve"> and driver safety requirements</w:t>
      </w:r>
      <w:r w:rsidR="00F12346" w:rsidRPr="00086731">
        <w:t xml:space="preserve">. </w:t>
      </w:r>
      <w:r w:rsidR="0007200D" w:rsidRPr="00086731">
        <w:t>The WAC</w:t>
      </w:r>
      <w:r w:rsidR="004E24C3" w:rsidRPr="00086731">
        <w:t xml:space="preserve"> requires passenger transportation</w:t>
      </w:r>
      <w:r w:rsidR="00DD2B73" w:rsidRPr="00086731">
        <w:t xml:space="preserve"> companies</w:t>
      </w:r>
      <w:r w:rsidRPr="00086731">
        <w:t xml:space="preserve"> to comply with parts of Title 49, Code of Fed</w:t>
      </w:r>
      <w:r w:rsidR="00320F5B" w:rsidRPr="00086731">
        <w:t>eral Regulations (C</w:t>
      </w:r>
      <w:r w:rsidR="007466F9" w:rsidRPr="00086731">
        <w:t>.</w:t>
      </w:r>
      <w:r w:rsidR="00320F5B" w:rsidRPr="00086731">
        <w:t>F</w:t>
      </w:r>
      <w:r w:rsidR="007466F9" w:rsidRPr="00086731">
        <w:t>.</w:t>
      </w:r>
      <w:r w:rsidR="00320F5B" w:rsidRPr="00086731">
        <w:t>R</w:t>
      </w:r>
      <w:r w:rsidR="007466F9" w:rsidRPr="00086731">
        <w:t>.</w:t>
      </w:r>
      <w:r w:rsidR="00320F5B" w:rsidRPr="00086731">
        <w:t>), Part 382</w:t>
      </w:r>
      <w:r w:rsidR="00194572" w:rsidRPr="00086731">
        <w:t>,</w:t>
      </w:r>
      <w:r w:rsidRPr="00086731">
        <w:t xml:space="preserve"> </w:t>
      </w:r>
      <w:r w:rsidR="00320F5B" w:rsidRPr="00086731">
        <w:t>Controlled Substa</w:t>
      </w:r>
      <w:r w:rsidR="00E8792C" w:rsidRPr="00086731">
        <w:t>nce and Alcohol Use and Testing.</w:t>
      </w:r>
      <w:r w:rsidR="00BB04D8" w:rsidRPr="00086731">
        <w:t xml:space="preserve"> Revised Code of Washington (RCW) 81.04.530 allows penalties of up to </w:t>
      </w:r>
      <w:r w:rsidR="00194572" w:rsidRPr="00086731">
        <w:t>$1,500 for conducting motor vehicle operations without having a controlled substance and alcohol testing program that is in compliance with these requirements and up to an additional $500 for each driver employed by the company who is not in compliance with motor vehicle driver testing requirements</w:t>
      </w:r>
      <w:r w:rsidR="00086731" w:rsidRPr="00086731">
        <w:t>.</w:t>
      </w:r>
    </w:p>
    <w:p w14:paraId="6E863450" w14:textId="77777777" w:rsidR="00BA7714" w:rsidRPr="00086731" w:rsidRDefault="00BA7714" w:rsidP="004E24C3">
      <w:pPr>
        <w:spacing w:line="276" w:lineRule="auto"/>
      </w:pPr>
    </w:p>
    <w:p w14:paraId="4DA87199" w14:textId="078BEEA7" w:rsidR="00CB0E6C" w:rsidRPr="00086731" w:rsidRDefault="00846AAB" w:rsidP="00CB0E6C">
      <w:r w:rsidRPr="00086731">
        <w:t xml:space="preserve">On </w:t>
      </w:r>
      <w:r w:rsidR="00CB0E6C" w:rsidRPr="00086731">
        <w:t>February</w:t>
      </w:r>
      <w:r w:rsidRPr="00086731">
        <w:t xml:space="preserve"> 26</w:t>
      </w:r>
      <w:r w:rsidR="00320F5B" w:rsidRPr="00086731">
        <w:t>, 2015</w:t>
      </w:r>
      <w:r w:rsidR="00D627CD" w:rsidRPr="00086731">
        <w:t>, Mot</w:t>
      </w:r>
      <w:r w:rsidR="004E24C3" w:rsidRPr="00086731">
        <w:t xml:space="preserve">or Carrier Safety </w:t>
      </w:r>
      <w:r w:rsidR="00320F5B" w:rsidRPr="00086731">
        <w:t>Inspector Francine Gagne</w:t>
      </w:r>
      <w:r w:rsidR="00D627CD" w:rsidRPr="00086731">
        <w:t xml:space="preserve"> conducted a c</w:t>
      </w:r>
      <w:r w:rsidR="004E24C3" w:rsidRPr="00086731">
        <w:t>ompliance review inspection of</w:t>
      </w:r>
      <w:r w:rsidR="00320F5B" w:rsidRPr="00086731">
        <w:t xml:space="preserve"> Bremerton-Kitsap Airporter</w:t>
      </w:r>
      <w:r w:rsidR="004E24C3" w:rsidRPr="00086731">
        <w:t xml:space="preserve"> (</w:t>
      </w:r>
      <w:r w:rsidR="00320F5B" w:rsidRPr="00086731">
        <w:t xml:space="preserve">Bremerton-Kitsap </w:t>
      </w:r>
      <w:r w:rsidR="0007200D" w:rsidRPr="00086731">
        <w:t>or Company</w:t>
      </w:r>
      <w:r w:rsidR="00320F5B" w:rsidRPr="00086731">
        <w:t xml:space="preserve">). </w:t>
      </w:r>
      <w:r w:rsidR="00CB0E6C" w:rsidRPr="00086731">
        <w:t xml:space="preserve"> Ms. Gagne found 20 violations, two of which were critical violations. The 20 violations of WAC 480-30-221 found during the inspection include the following:</w:t>
      </w:r>
    </w:p>
    <w:p w14:paraId="44E3C8BA" w14:textId="77777777" w:rsidR="00D627CD" w:rsidRPr="00086731" w:rsidRDefault="00D627CD" w:rsidP="004E24C3">
      <w:pPr>
        <w:spacing w:line="276" w:lineRule="auto"/>
      </w:pPr>
    </w:p>
    <w:p w14:paraId="30836014" w14:textId="0F5E487A" w:rsidR="0073249E" w:rsidRPr="00086731" w:rsidRDefault="0073249E" w:rsidP="0073249E">
      <w:pPr>
        <w:pStyle w:val="ListParagraph"/>
        <w:numPr>
          <w:ilvl w:val="0"/>
          <w:numId w:val="16"/>
        </w:numPr>
        <w:spacing w:line="276" w:lineRule="auto"/>
        <w:rPr>
          <w:rFonts w:ascii="Times New Roman" w:hAnsi="Times New Roman"/>
          <w:sz w:val="24"/>
          <w:szCs w:val="24"/>
        </w:rPr>
      </w:pPr>
      <w:r w:rsidRPr="00086731">
        <w:rPr>
          <w:rFonts w:ascii="Times New Roman" w:hAnsi="Times New Roman"/>
          <w:b/>
          <w:sz w:val="24"/>
          <w:szCs w:val="24"/>
        </w:rPr>
        <w:t xml:space="preserve">Two critical violations of </w:t>
      </w:r>
      <w:r w:rsidR="005D5522" w:rsidRPr="00086731">
        <w:rPr>
          <w:rFonts w:ascii="Times New Roman" w:hAnsi="Times New Roman"/>
          <w:b/>
          <w:sz w:val="24"/>
          <w:szCs w:val="24"/>
        </w:rPr>
        <w:t xml:space="preserve">49 </w:t>
      </w:r>
      <w:r w:rsidRPr="00086731">
        <w:rPr>
          <w:rFonts w:ascii="Times New Roman" w:hAnsi="Times New Roman"/>
          <w:b/>
          <w:sz w:val="24"/>
          <w:szCs w:val="24"/>
        </w:rPr>
        <w:t>C</w:t>
      </w:r>
      <w:r w:rsidR="007466F9" w:rsidRPr="00086731">
        <w:rPr>
          <w:rFonts w:ascii="Times New Roman" w:hAnsi="Times New Roman"/>
          <w:b/>
          <w:sz w:val="24"/>
          <w:szCs w:val="24"/>
        </w:rPr>
        <w:t>.</w:t>
      </w:r>
      <w:r w:rsidRPr="00086731">
        <w:rPr>
          <w:rFonts w:ascii="Times New Roman" w:hAnsi="Times New Roman"/>
          <w:b/>
          <w:sz w:val="24"/>
          <w:szCs w:val="24"/>
        </w:rPr>
        <w:t>F</w:t>
      </w:r>
      <w:r w:rsidR="007466F9" w:rsidRPr="00086731">
        <w:rPr>
          <w:rFonts w:ascii="Times New Roman" w:hAnsi="Times New Roman"/>
          <w:b/>
          <w:sz w:val="24"/>
          <w:szCs w:val="24"/>
        </w:rPr>
        <w:t>.</w:t>
      </w:r>
      <w:r w:rsidRPr="00086731">
        <w:rPr>
          <w:rFonts w:ascii="Times New Roman" w:hAnsi="Times New Roman"/>
          <w:b/>
          <w:sz w:val="24"/>
          <w:szCs w:val="24"/>
        </w:rPr>
        <w:t>R</w:t>
      </w:r>
      <w:r w:rsidR="007466F9" w:rsidRPr="00086731">
        <w:rPr>
          <w:rFonts w:ascii="Times New Roman" w:hAnsi="Times New Roman"/>
          <w:b/>
          <w:sz w:val="24"/>
          <w:szCs w:val="24"/>
        </w:rPr>
        <w:t>.</w:t>
      </w:r>
      <w:r w:rsidRPr="00086731">
        <w:rPr>
          <w:rFonts w:ascii="Times New Roman" w:hAnsi="Times New Roman"/>
          <w:b/>
          <w:sz w:val="24"/>
          <w:szCs w:val="24"/>
        </w:rPr>
        <w:t xml:space="preserve"> Part 382.301(a)</w:t>
      </w:r>
      <w:r w:rsidRPr="00086731">
        <w:rPr>
          <w:rFonts w:ascii="Times New Roman" w:hAnsi="Times New Roman"/>
          <w:sz w:val="24"/>
          <w:szCs w:val="24"/>
        </w:rPr>
        <w:t xml:space="preserve"> – Using a driver prior to the driver receiving a negative pre-employment controlled substance and alcohol use test result. </w:t>
      </w:r>
      <w:r w:rsidR="004967E5" w:rsidRPr="00086731">
        <w:rPr>
          <w:rFonts w:ascii="Times New Roman" w:hAnsi="Times New Roman"/>
          <w:sz w:val="24"/>
          <w:szCs w:val="24"/>
        </w:rPr>
        <w:t>Of the five drivers checked, Gregory Legister drove on June 12, 2014, and test results were received on June 13, 2014. William Rupright drove on November 12, 2014, and test results were received on November 17, 2014.</w:t>
      </w:r>
    </w:p>
    <w:p w14:paraId="3B09A446" w14:textId="73169831" w:rsidR="0073249E" w:rsidRPr="00086731" w:rsidRDefault="0073249E" w:rsidP="0073249E">
      <w:pPr>
        <w:pStyle w:val="ListParagraph"/>
        <w:numPr>
          <w:ilvl w:val="0"/>
          <w:numId w:val="16"/>
        </w:numPr>
        <w:spacing w:line="276" w:lineRule="auto"/>
        <w:rPr>
          <w:rFonts w:ascii="Times New Roman" w:hAnsi="Times New Roman"/>
          <w:sz w:val="24"/>
          <w:szCs w:val="24"/>
        </w:rPr>
      </w:pPr>
      <w:r w:rsidRPr="00086731">
        <w:rPr>
          <w:rFonts w:ascii="Times New Roman" w:hAnsi="Times New Roman"/>
          <w:b/>
          <w:sz w:val="24"/>
          <w:szCs w:val="24"/>
        </w:rPr>
        <w:t xml:space="preserve">Three violations of </w:t>
      </w:r>
      <w:r w:rsidR="005D5522" w:rsidRPr="00086731">
        <w:rPr>
          <w:rFonts w:ascii="Times New Roman" w:hAnsi="Times New Roman"/>
          <w:b/>
          <w:sz w:val="24"/>
          <w:szCs w:val="24"/>
        </w:rPr>
        <w:t xml:space="preserve">49 </w:t>
      </w:r>
      <w:r w:rsidRPr="00086731">
        <w:rPr>
          <w:rFonts w:ascii="Times New Roman" w:hAnsi="Times New Roman"/>
          <w:b/>
          <w:sz w:val="24"/>
          <w:szCs w:val="24"/>
        </w:rPr>
        <w:t>C</w:t>
      </w:r>
      <w:r w:rsidR="007466F9" w:rsidRPr="00086731">
        <w:rPr>
          <w:rFonts w:ascii="Times New Roman" w:hAnsi="Times New Roman"/>
          <w:b/>
          <w:sz w:val="24"/>
          <w:szCs w:val="24"/>
        </w:rPr>
        <w:t>.</w:t>
      </w:r>
      <w:r w:rsidRPr="00086731">
        <w:rPr>
          <w:rFonts w:ascii="Times New Roman" w:hAnsi="Times New Roman"/>
          <w:b/>
          <w:sz w:val="24"/>
          <w:szCs w:val="24"/>
        </w:rPr>
        <w:t>F</w:t>
      </w:r>
      <w:r w:rsidR="007466F9" w:rsidRPr="00086731">
        <w:rPr>
          <w:rFonts w:ascii="Times New Roman" w:hAnsi="Times New Roman"/>
          <w:b/>
          <w:sz w:val="24"/>
          <w:szCs w:val="24"/>
        </w:rPr>
        <w:t>.</w:t>
      </w:r>
      <w:r w:rsidRPr="00086731">
        <w:rPr>
          <w:rFonts w:ascii="Times New Roman" w:hAnsi="Times New Roman"/>
          <w:b/>
          <w:sz w:val="24"/>
          <w:szCs w:val="24"/>
        </w:rPr>
        <w:t>R</w:t>
      </w:r>
      <w:r w:rsidR="007466F9" w:rsidRPr="00086731">
        <w:rPr>
          <w:rFonts w:ascii="Times New Roman" w:hAnsi="Times New Roman"/>
          <w:b/>
          <w:sz w:val="24"/>
          <w:szCs w:val="24"/>
        </w:rPr>
        <w:t>.</w:t>
      </w:r>
      <w:r w:rsidRPr="00086731">
        <w:rPr>
          <w:rFonts w:ascii="Times New Roman" w:hAnsi="Times New Roman"/>
          <w:b/>
          <w:sz w:val="24"/>
          <w:szCs w:val="24"/>
        </w:rPr>
        <w:t xml:space="preserve"> Part 382.305(i)(2)</w:t>
      </w:r>
      <w:r w:rsidRPr="00086731">
        <w:rPr>
          <w:rFonts w:ascii="Times New Roman" w:hAnsi="Times New Roman"/>
          <w:sz w:val="24"/>
          <w:szCs w:val="24"/>
        </w:rPr>
        <w:t xml:space="preserve"> – Failing to ensure that each driver subject to random alcohol and controlled substances testing has an equal chance of being selected each time selections are made.</w:t>
      </w:r>
    </w:p>
    <w:p w14:paraId="7BEFF66E" w14:textId="688A92B6" w:rsidR="0073249E" w:rsidRPr="00086731" w:rsidRDefault="0073249E" w:rsidP="0073249E">
      <w:pPr>
        <w:pStyle w:val="ListParagraph"/>
        <w:numPr>
          <w:ilvl w:val="0"/>
          <w:numId w:val="16"/>
        </w:numPr>
        <w:spacing w:line="276" w:lineRule="auto"/>
        <w:rPr>
          <w:rFonts w:ascii="Times New Roman" w:hAnsi="Times New Roman"/>
          <w:sz w:val="24"/>
          <w:szCs w:val="24"/>
        </w:rPr>
      </w:pPr>
      <w:r w:rsidRPr="00086731">
        <w:rPr>
          <w:rFonts w:ascii="Times New Roman" w:hAnsi="Times New Roman"/>
          <w:b/>
          <w:sz w:val="24"/>
          <w:szCs w:val="24"/>
        </w:rPr>
        <w:t xml:space="preserve">One violation of </w:t>
      </w:r>
      <w:r w:rsidR="005D5522" w:rsidRPr="00086731">
        <w:rPr>
          <w:rFonts w:ascii="Times New Roman" w:hAnsi="Times New Roman"/>
          <w:b/>
          <w:sz w:val="24"/>
          <w:szCs w:val="24"/>
        </w:rPr>
        <w:t xml:space="preserve">49 </w:t>
      </w:r>
      <w:r w:rsidRPr="00086731">
        <w:rPr>
          <w:rFonts w:ascii="Times New Roman" w:hAnsi="Times New Roman"/>
          <w:b/>
          <w:sz w:val="24"/>
          <w:szCs w:val="24"/>
        </w:rPr>
        <w:t>C</w:t>
      </w:r>
      <w:r w:rsidR="005D5522" w:rsidRPr="00086731">
        <w:rPr>
          <w:rFonts w:ascii="Times New Roman" w:hAnsi="Times New Roman"/>
          <w:b/>
          <w:sz w:val="24"/>
          <w:szCs w:val="24"/>
        </w:rPr>
        <w:t>.</w:t>
      </w:r>
      <w:r w:rsidRPr="00086731">
        <w:rPr>
          <w:rFonts w:ascii="Times New Roman" w:hAnsi="Times New Roman"/>
          <w:b/>
          <w:sz w:val="24"/>
          <w:szCs w:val="24"/>
        </w:rPr>
        <w:t>F</w:t>
      </w:r>
      <w:r w:rsidR="005D5522" w:rsidRPr="00086731">
        <w:rPr>
          <w:rFonts w:ascii="Times New Roman" w:hAnsi="Times New Roman"/>
          <w:b/>
          <w:sz w:val="24"/>
          <w:szCs w:val="24"/>
        </w:rPr>
        <w:t>.</w:t>
      </w:r>
      <w:r w:rsidRPr="00086731">
        <w:rPr>
          <w:rFonts w:ascii="Times New Roman" w:hAnsi="Times New Roman"/>
          <w:b/>
          <w:sz w:val="24"/>
          <w:szCs w:val="24"/>
        </w:rPr>
        <w:t>R</w:t>
      </w:r>
      <w:r w:rsidR="005D5522" w:rsidRPr="00086731">
        <w:rPr>
          <w:rFonts w:ascii="Times New Roman" w:hAnsi="Times New Roman"/>
          <w:b/>
          <w:sz w:val="24"/>
          <w:szCs w:val="24"/>
        </w:rPr>
        <w:t>.</w:t>
      </w:r>
      <w:r w:rsidRPr="00086731">
        <w:rPr>
          <w:rFonts w:ascii="Times New Roman" w:hAnsi="Times New Roman"/>
          <w:b/>
          <w:sz w:val="24"/>
          <w:szCs w:val="24"/>
        </w:rPr>
        <w:t xml:space="preserve"> Part 382.601(b) </w:t>
      </w:r>
      <w:r w:rsidRPr="00086731">
        <w:rPr>
          <w:rFonts w:ascii="Times New Roman" w:hAnsi="Times New Roman"/>
          <w:sz w:val="24"/>
          <w:szCs w:val="24"/>
        </w:rPr>
        <w:t>– Failing to provide employees a written policy on misuse of alcohol and controlled substances that meets the requirements of 382.601(b)</w:t>
      </w:r>
      <w:r w:rsidR="00CB0E6C" w:rsidRPr="00086731">
        <w:rPr>
          <w:rFonts w:ascii="Times New Roman" w:hAnsi="Times New Roman"/>
          <w:sz w:val="24"/>
          <w:szCs w:val="24"/>
        </w:rPr>
        <w:t>(</w:t>
      </w:r>
      <w:r w:rsidRPr="00086731">
        <w:rPr>
          <w:rFonts w:ascii="Times New Roman" w:hAnsi="Times New Roman"/>
          <w:sz w:val="24"/>
          <w:szCs w:val="24"/>
        </w:rPr>
        <w:t>1</w:t>
      </w:r>
      <w:r w:rsidR="00CB0E6C" w:rsidRPr="00086731">
        <w:rPr>
          <w:rFonts w:ascii="Times New Roman" w:hAnsi="Times New Roman"/>
          <w:sz w:val="24"/>
          <w:szCs w:val="24"/>
        </w:rPr>
        <w:t>) through (</w:t>
      </w:r>
      <w:r w:rsidRPr="00086731">
        <w:rPr>
          <w:rFonts w:ascii="Times New Roman" w:hAnsi="Times New Roman"/>
          <w:sz w:val="24"/>
          <w:szCs w:val="24"/>
        </w:rPr>
        <w:t>11</w:t>
      </w:r>
      <w:r w:rsidR="00CB0E6C" w:rsidRPr="00086731">
        <w:rPr>
          <w:rFonts w:ascii="Times New Roman" w:hAnsi="Times New Roman"/>
          <w:sz w:val="24"/>
          <w:szCs w:val="24"/>
        </w:rPr>
        <w:t>)</w:t>
      </w:r>
      <w:r w:rsidRPr="00086731">
        <w:rPr>
          <w:rFonts w:ascii="Times New Roman" w:hAnsi="Times New Roman"/>
          <w:sz w:val="24"/>
          <w:szCs w:val="24"/>
        </w:rPr>
        <w:t>.</w:t>
      </w:r>
    </w:p>
    <w:p w14:paraId="3FCDD478" w14:textId="43958CE2" w:rsidR="0073249E" w:rsidRPr="00086731" w:rsidRDefault="0073249E" w:rsidP="0073249E">
      <w:pPr>
        <w:pStyle w:val="ListParagraph"/>
        <w:numPr>
          <w:ilvl w:val="0"/>
          <w:numId w:val="16"/>
        </w:numPr>
        <w:spacing w:line="276" w:lineRule="auto"/>
        <w:rPr>
          <w:rFonts w:ascii="Times New Roman" w:hAnsi="Times New Roman"/>
          <w:sz w:val="24"/>
          <w:szCs w:val="24"/>
        </w:rPr>
      </w:pPr>
      <w:r w:rsidRPr="00086731">
        <w:rPr>
          <w:rFonts w:ascii="Times New Roman" w:hAnsi="Times New Roman"/>
          <w:b/>
          <w:sz w:val="24"/>
          <w:szCs w:val="24"/>
        </w:rPr>
        <w:t xml:space="preserve">One violation of </w:t>
      </w:r>
      <w:r w:rsidR="005D5522" w:rsidRPr="00086731">
        <w:rPr>
          <w:rFonts w:ascii="Times New Roman" w:hAnsi="Times New Roman"/>
          <w:b/>
          <w:sz w:val="24"/>
          <w:szCs w:val="24"/>
        </w:rPr>
        <w:t xml:space="preserve">49 </w:t>
      </w:r>
      <w:r w:rsidRPr="00086731">
        <w:rPr>
          <w:rFonts w:ascii="Times New Roman" w:hAnsi="Times New Roman"/>
          <w:b/>
          <w:sz w:val="24"/>
          <w:szCs w:val="24"/>
        </w:rPr>
        <w:t>C</w:t>
      </w:r>
      <w:r w:rsidR="005D5522" w:rsidRPr="00086731">
        <w:rPr>
          <w:rFonts w:ascii="Times New Roman" w:hAnsi="Times New Roman"/>
          <w:b/>
          <w:sz w:val="24"/>
          <w:szCs w:val="24"/>
        </w:rPr>
        <w:t>.</w:t>
      </w:r>
      <w:r w:rsidRPr="00086731">
        <w:rPr>
          <w:rFonts w:ascii="Times New Roman" w:hAnsi="Times New Roman"/>
          <w:b/>
          <w:sz w:val="24"/>
          <w:szCs w:val="24"/>
        </w:rPr>
        <w:t>F</w:t>
      </w:r>
      <w:r w:rsidR="005D5522" w:rsidRPr="00086731">
        <w:rPr>
          <w:rFonts w:ascii="Times New Roman" w:hAnsi="Times New Roman"/>
          <w:b/>
          <w:sz w:val="24"/>
          <w:szCs w:val="24"/>
        </w:rPr>
        <w:t>.</w:t>
      </w:r>
      <w:r w:rsidRPr="00086731">
        <w:rPr>
          <w:rFonts w:ascii="Times New Roman" w:hAnsi="Times New Roman"/>
          <w:b/>
          <w:sz w:val="24"/>
          <w:szCs w:val="24"/>
        </w:rPr>
        <w:t>R</w:t>
      </w:r>
      <w:r w:rsidR="005D5522" w:rsidRPr="00086731">
        <w:rPr>
          <w:rFonts w:ascii="Times New Roman" w:hAnsi="Times New Roman"/>
          <w:b/>
          <w:sz w:val="24"/>
          <w:szCs w:val="24"/>
        </w:rPr>
        <w:t>.</w:t>
      </w:r>
      <w:r w:rsidRPr="00086731">
        <w:rPr>
          <w:rFonts w:ascii="Times New Roman" w:hAnsi="Times New Roman"/>
          <w:b/>
          <w:sz w:val="24"/>
          <w:szCs w:val="24"/>
        </w:rPr>
        <w:t xml:space="preserve"> Part 382.603 </w:t>
      </w:r>
      <w:r w:rsidRPr="00086731">
        <w:rPr>
          <w:rFonts w:ascii="Times New Roman" w:hAnsi="Times New Roman"/>
          <w:sz w:val="24"/>
          <w:szCs w:val="24"/>
        </w:rPr>
        <w:t xml:space="preserve">– Failing to ensure that the person designated to determine that drivers undergo reasonable suspicion testing received 60 minutes </w:t>
      </w:r>
      <w:r w:rsidR="00CB0E6C" w:rsidRPr="00086731">
        <w:rPr>
          <w:rFonts w:ascii="Times New Roman" w:hAnsi="Times New Roman"/>
          <w:sz w:val="24"/>
          <w:szCs w:val="24"/>
        </w:rPr>
        <w:t xml:space="preserve">of </w:t>
      </w:r>
      <w:r w:rsidRPr="00086731">
        <w:rPr>
          <w:rFonts w:ascii="Times New Roman" w:hAnsi="Times New Roman"/>
          <w:sz w:val="24"/>
          <w:szCs w:val="24"/>
        </w:rPr>
        <w:t xml:space="preserve">training on alcohol misuse and an additional 60 minutes of training for controlled substances use. </w:t>
      </w:r>
    </w:p>
    <w:p w14:paraId="565CD8D5" w14:textId="58146AF8" w:rsidR="0073249E" w:rsidRPr="00086731" w:rsidRDefault="0073249E" w:rsidP="00FB07A5">
      <w:pPr>
        <w:pStyle w:val="ListParagraph"/>
        <w:numPr>
          <w:ilvl w:val="0"/>
          <w:numId w:val="16"/>
        </w:numPr>
        <w:spacing w:line="276" w:lineRule="auto"/>
        <w:rPr>
          <w:rFonts w:ascii="Times New Roman" w:hAnsi="Times New Roman"/>
          <w:sz w:val="24"/>
          <w:szCs w:val="24"/>
        </w:rPr>
      </w:pPr>
      <w:r w:rsidRPr="00086731">
        <w:rPr>
          <w:rFonts w:ascii="Times New Roman" w:hAnsi="Times New Roman"/>
          <w:b/>
          <w:sz w:val="24"/>
          <w:szCs w:val="24"/>
        </w:rPr>
        <w:lastRenderedPageBreak/>
        <w:t xml:space="preserve">One violation of </w:t>
      </w:r>
      <w:r w:rsidR="005D5522" w:rsidRPr="00086731">
        <w:rPr>
          <w:rFonts w:ascii="Times New Roman" w:hAnsi="Times New Roman"/>
          <w:b/>
          <w:sz w:val="24"/>
          <w:szCs w:val="24"/>
        </w:rPr>
        <w:t xml:space="preserve">49 </w:t>
      </w:r>
      <w:r w:rsidRPr="00086731">
        <w:rPr>
          <w:rFonts w:ascii="Times New Roman" w:hAnsi="Times New Roman"/>
          <w:b/>
          <w:sz w:val="24"/>
          <w:szCs w:val="24"/>
        </w:rPr>
        <w:t>C</w:t>
      </w:r>
      <w:r w:rsidR="005D5522" w:rsidRPr="00086731">
        <w:rPr>
          <w:rFonts w:ascii="Times New Roman" w:hAnsi="Times New Roman"/>
          <w:b/>
          <w:sz w:val="24"/>
          <w:szCs w:val="24"/>
        </w:rPr>
        <w:t>.</w:t>
      </w:r>
      <w:r w:rsidRPr="00086731">
        <w:rPr>
          <w:rFonts w:ascii="Times New Roman" w:hAnsi="Times New Roman"/>
          <w:b/>
          <w:sz w:val="24"/>
          <w:szCs w:val="24"/>
        </w:rPr>
        <w:t>F</w:t>
      </w:r>
      <w:r w:rsidR="005D5522" w:rsidRPr="00086731">
        <w:rPr>
          <w:rFonts w:ascii="Times New Roman" w:hAnsi="Times New Roman"/>
          <w:b/>
          <w:sz w:val="24"/>
          <w:szCs w:val="24"/>
        </w:rPr>
        <w:t>.</w:t>
      </w:r>
      <w:r w:rsidRPr="00086731">
        <w:rPr>
          <w:rFonts w:ascii="Times New Roman" w:hAnsi="Times New Roman"/>
          <w:b/>
          <w:sz w:val="24"/>
          <w:szCs w:val="24"/>
        </w:rPr>
        <w:t>R</w:t>
      </w:r>
      <w:r w:rsidR="005D5522" w:rsidRPr="00086731">
        <w:rPr>
          <w:rFonts w:ascii="Times New Roman" w:hAnsi="Times New Roman"/>
          <w:b/>
          <w:sz w:val="24"/>
          <w:szCs w:val="24"/>
        </w:rPr>
        <w:t>.</w:t>
      </w:r>
      <w:r w:rsidRPr="00086731">
        <w:rPr>
          <w:rFonts w:ascii="Times New Roman" w:hAnsi="Times New Roman"/>
          <w:b/>
          <w:sz w:val="24"/>
          <w:szCs w:val="24"/>
        </w:rPr>
        <w:t xml:space="preserve"> Part 390.15(b)(1)(vi)</w:t>
      </w:r>
      <w:r w:rsidRPr="00086731">
        <w:rPr>
          <w:rFonts w:ascii="Times New Roman" w:hAnsi="Times New Roman"/>
          <w:sz w:val="24"/>
          <w:szCs w:val="24"/>
        </w:rPr>
        <w:t xml:space="preserve"> – Failing to keep an accident record in the form and manner prescribed.</w:t>
      </w:r>
    </w:p>
    <w:p w14:paraId="42F74A08" w14:textId="3CC8A8F3" w:rsidR="0073249E" w:rsidRPr="00086731" w:rsidRDefault="0073249E" w:rsidP="00FB07A5">
      <w:pPr>
        <w:pStyle w:val="ListParagraph"/>
        <w:numPr>
          <w:ilvl w:val="0"/>
          <w:numId w:val="16"/>
        </w:numPr>
        <w:spacing w:line="276" w:lineRule="auto"/>
        <w:rPr>
          <w:rFonts w:ascii="Times New Roman" w:hAnsi="Times New Roman"/>
          <w:sz w:val="24"/>
          <w:szCs w:val="24"/>
        </w:rPr>
      </w:pPr>
      <w:r w:rsidRPr="00086731">
        <w:rPr>
          <w:rFonts w:ascii="Times New Roman" w:hAnsi="Times New Roman"/>
          <w:b/>
          <w:sz w:val="24"/>
          <w:szCs w:val="24"/>
        </w:rPr>
        <w:t xml:space="preserve">Eight violations of </w:t>
      </w:r>
      <w:r w:rsidR="005D5522" w:rsidRPr="00086731">
        <w:rPr>
          <w:rFonts w:ascii="Times New Roman" w:hAnsi="Times New Roman"/>
          <w:b/>
          <w:sz w:val="24"/>
          <w:szCs w:val="24"/>
        </w:rPr>
        <w:t xml:space="preserve">49 </w:t>
      </w:r>
      <w:r w:rsidRPr="00086731">
        <w:rPr>
          <w:rFonts w:ascii="Times New Roman" w:hAnsi="Times New Roman"/>
          <w:b/>
          <w:sz w:val="24"/>
          <w:szCs w:val="24"/>
        </w:rPr>
        <w:t>C</w:t>
      </w:r>
      <w:r w:rsidR="005D5522" w:rsidRPr="00086731">
        <w:rPr>
          <w:rFonts w:ascii="Times New Roman" w:hAnsi="Times New Roman"/>
          <w:b/>
          <w:sz w:val="24"/>
          <w:szCs w:val="24"/>
        </w:rPr>
        <w:t>.</w:t>
      </w:r>
      <w:r w:rsidRPr="00086731">
        <w:rPr>
          <w:rFonts w:ascii="Times New Roman" w:hAnsi="Times New Roman"/>
          <w:b/>
          <w:sz w:val="24"/>
          <w:szCs w:val="24"/>
        </w:rPr>
        <w:t>F</w:t>
      </w:r>
      <w:r w:rsidR="005D5522" w:rsidRPr="00086731">
        <w:rPr>
          <w:rFonts w:ascii="Times New Roman" w:hAnsi="Times New Roman"/>
          <w:b/>
          <w:sz w:val="24"/>
          <w:szCs w:val="24"/>
        </w:rPr>
        <w:t>.</w:t>
      </w:r>
      <w:r w:rsidRPr="00086731">
        <w:rPr>
          <w:rFonts w:ascii="Times New Roman" w:hAnsi="Times New Roman"/>
          <w:b/>
          <w:sz w:val="24"/>
          <w:szCs w:val="24"/>
        </w:rPr>
        <w:t>R</w:t>
      </w:r>
      <w:r w:rsidR="005D5522" w:rsidRPr="00086731">
        <w:rPr>
          <w:rFonts w:ascii="Times New Roman" w:hAnsi="Times New Roman"/>
          <w:b/>
          <w:sz w:val="24"/>
          <w:szCs w:val="24"/>
        </w:rPr>
        <w:t>.</w:t>
      </w:r>
      <w:r w:rsidRPr="00086731">
        <w:rPr>
          <w:rFonts w:ascii="Times New Roman" w:hAnsi="Times New Roman"/>
          <w:b/>
          <w:sz w:val="24"/>
          <w:szCs w:val="24"/>
        </w:rPr>
        <w:t xml:space="preserve"> Part 391.51(b)(9)</w:t>
      </w:r>
      <w:r w:rsidRPr="00086731">
        <w:rPr>
          <w:rFonts w:ascii="Times New Roman" w:hAnsi="Times New Roman"/>
          <w:sz w:val="24"/>
          <w:szCs w:val="24"/>
        </w:rPr>
        <w:t xml:space="preserve"> – Failing to place a note related to the  verification of the medical examiner’s listing on the National Registry of Certified Medical Examines as required by 391.23(m) in driver qualification file(s).</w:t>
      </w:r>
    </w:p>
    <w:p w14:paraId="23DFE8E7" w14:textId="18E21EC0" w:rsidR="0073249E" w:rsidRPr="00086731" w:rsidRDefault="0073249E" w:rsidP="00FB07A5">
      <w:pPr>
        <w:pStyle w:val="ListParagraph"/>
        <w:numPr>
          <w:ilvl w:val="0"/>
          <w:numId w:val="16"/>
        </w:numPr>
        <w:spacing w:line="276" w:lineRule="auto"/>
        <w:rPr>
          <w:rFonts w:ascii="Times New Roman" w:hAnsi="Times New Roman"/>
          <w:sz w:val="24"/>
          <w:szCs w:val="24"/>
        </w:rPr>
      </w:pPr>
      <w:r w:rsidRPr="00086731">
        <w:rPr>
          <w:rFonts w:ascii="Times New Roman" w:hAnsi="Times New Roman"/>
          <w:b/>
          <w:sz w:val="24"/>
          <w:szCs w:val="24"/>
        </w:rPr>
        <w:t xml:space="preserve">Two violations of </w:t>
      </w:r>
      <w:r w:rsidR="005D5522" w:rsidRPr="00086731">
        <w:rPr>
          <w:rFonts w:ascii="Times New Roman" w:hAnsi="Times New Roman"/>
          <w:b/>
          <w:sz w:val="24"/>
          <w:szCs w:val="24"/>
        </w:rPr>
        <w:t xml:space="preserve">49 </w:t>
      </w:r>
      <w:r w:rsidRPr="00086731">
        <w:rPr>
          <w:rFonts w:ascii="Times New Roman" w:hAnsi="Times New Roman"/>
          <w:b/>
          <w:sz w:val="24"/>
          <w:szCs w:val="24"/>
        </w:rPr>
        <w:t>C</w:t>
      </w:r>
      <w:r w:rsidR="005D5522" w:rsidRPr="00086731">
        <w:rPr>
          <w:rFonts w:ascii="Times New Roman" w:hAnsi="Times New Roman"/>
          <w:b/>
          <w:sz w:val="24"/>
          <w:szCs w:val="24"/>
        </w:rPr>
        <w:t>.</w:t>
      </w:r>
      <w:r w:rsidRPr="00086731">
        <w:rPr>
          <w:rFonts w:ascii="Times New Roman" w:hAnsi="Times New Roman"/>
          <w:b/>
          <w:sz w:val="24"/>
          <w:szCs w:val="24"/>
        </w:rPr>
        <w:t>F</w:t>
      </w:r>
      <w:r w:rsidR="005D5522" w:rsidRPr="00086731">
        <w:rPr>
          <w:rFonts w:ascii="Times New Roman" w:hAnsi="Times New Roman"/>
          <w:b/>
          <w:sz w:val="24"/>
          <w:szCs w:val="24"/>
        </w:rPr>
        <w:t>.</w:t>
      </w:r>
      <w:r w:rsidRPr="00086731">
        <w:rPr>
          <w:rFonts w:ascii="Times New Roman" w:hAnsi="Times New Roman"/>
          <w:b/>
          <w:sz w:val="24"/>
          <w:szCs w:val="24"/>
        </w:rPr>
        <w:t>R</w:t>
      </w:r>
      <w:r w:rsidR="005D5522" w:rsidRPr="00086731">
        <w:rPr>
          <w:rFonts w:ascii="Times New Roman" w:hAnsi="Times New Roman"/>
          <w:b/>
          <w:sz w:val="24"/>
          <w:szCs w:val="24"/>
        </w:rPr>
        <w:t>.</w:t>
      </w:r>
      <w:r w:rsidRPr="00086731">
        <w:rPr>
          <w:rFonts w:ascii="Times New Roman" w:hAnsi="Times New Roman"/>
          <w:b/>
          <w:sz w:val="24"/>
          <w:szCs w:val="24"/>
        </w:rPr>
        <w:t xml:space="preserve"> Part</w:t>
      </w:r>
      <w:r w:rsidRPr="00086731">
        <w:rPr>
          <w:rFonts w:ascii="Times New Roman" w:hAnsi="Times New Roman"/>
          <w:sz w:val="24"/>
          <w:szCs w:val="24"/>
        </w:rPr>
        <w:t xml:space="preserve"> </w:t>
      </w:r>
      <w:r w:rsidRPr="00086731">
        <w:rPr>
          <w:rFonts w:ascii="Times New Roman" w:hAnsi="Times New Roman"/>
          <w:b/>
          <w:sz w:val="24"/>
          <w:szCs w:val="24"/>
        </w:rPr>
        <w:t>396.11(a)(3)(ii</w:t>
      </w:r>
      <w:r w:rsidR="00086731">
        <w:rPr>
          <w:rFonts w:ascii="Times New Roman" w:hAnsi="Times New Roman"/>
          <w:b/>
          <w:i/>
          <w:sz w:val="24"/>
          <w:szCs w:val="24"/>
        </w:rPr>
        <w:t>)</w:t>
      </w:r>
      <w:r w:rsidR="00086731">
        <w:rPr>
          <w:rFonts w:ascii="Times New Roman" w:hAnsi="Times New Roman"/>
          <w:sz w:val="24"/>
          <w:szCs w:val="24"/>
        </w:rPr>
        <w:t xml:space="preserve"> – </w:t>
      </w:r>
      <w:r w:rsidRPr="00086731">
        <w:rPr>
          <w:rFonts w:ascii="Times New Roman" w:hAnsi="Times New Roman"/>
          <w:sz w:val="24"/>
          <w:szCs w:val="24"/>
        </w:rPr>
        <w:t>(cited as 396</w:t>
      </w:r>
      <w:r w:rsidRPr="00086731">
        <w:rPr>
          <w:rFonts w:ascii="Times New Roman" w:hAnsi="Times New Roman"/>
          <w:b/>
          <w:sz w:val="24"/>
          <w:szCs w:val="24"/>
        </w:rPr>
        <w:t>.</w:t>
      </w:r>
      <w:r w:rsidRPr="00086731">
        <w:rPr>
          <w:rFonts w:ascii="Times New Roman" w:hAnsi="Times New Roman"/>
          <w:sz w:val="24"/>
          <w:szCs w:val="24"/>
        </w:rPr>
        <w:t>11(c)(1) in Part B) - Failing to certify that repairs were made or were not necessary.</w:t>
      </w:r>
    </w:p>
    <w:p w14:paraId="5FF6B125" w14:textId="6E8C536E" w:rsidR="0073249E" w:rsidRPr="00086731" w:rsidRDefault="0073249E" w:rsidP="00FB07A5">
      <w:pPr>
        <w:pStyle w:val="ListParagraph"/>
        <w:numPr>
          <w:ilvl w:val="0"/>
          <w:numId w:val="16"/>
        </w:numPr>
        <w:spacing w:line="276" w:lineRule="auto"/>
        <w:rPr>
          <w:rFonts w:ascii="Times New Roman" w:hAnsi="Times New Roman"/>
          <w:sz w:val="24"/>
          <w:szCs w:val="24"/>
        </w:rPr>
      </w:pPr>
      <w:r w:rsidRPr="00086731">
        <w:rPr>
          <w:rFonts w:ascii="Times New Roman" w:hAnsi="Times New Roman"/>
          <w:b/>
          <w:sz w:val="24"/>
          <w:szCs w:val="24"/>
        </w:rPr>
        <w:t xml:space="preserve">Two violations of </w:t>
      </w:r>
      <w:r w:rsidR="005D5522" w:rsidRPr="00086731">
        <w:rPr>
          <w:rFonts w:ascii="Times New Roman" w:hAnsi="Times New Roman"/>
          <w:b/>
          <w:sz w:val="24"/>
          <w:szCs w:val="24"/>
        </w:rPr>
        <w:t xml:space="preserve">49 </w:t>
      </w:r>
      <w:r w:rsidRPr="00086731">
        <w:rPr>
          <w:rFonts w:ascii="Times New Roman" w:hAnsi="Times New Roman"/>
          <w:b/>
          <w:sz w:val="24"/>
          <w:szCs w:val="24"/>
        </w:rPr>
        <w:t>C</w:t>
      </w:r>
      <w:r w:rsidR="005D5522" w:rsidRPr="00086731">
        <w:rPr>
          <w:rFonts w:ascii="Times New Roman" w:hAnsi="Times New Roman"/>
          <w:b/>
          <w:sz w:val="24"/>
          <w:szCs w:val="24"/>
        </w:rPr>
        <w:t>.</w:t>
      </w:r>
      <w:r w:rsidRPr="00086731">
        <w:rPr>
          <w:rFonts w:ascii="Times New Roman" w:hAnsi="Times New Roman"/>
          <w:b/>
          <w:sz w:val="24"/>
          <w:szCs w:val="24"/>
        </w:rPr>
        <w:t>F</w:t>
      </w:r>
      <w:r w:rsidR="005D5522" w:rsidRPr="00086731">
        <w:rPr>
          <w:rFonts w:ascii="Times New Roman" w:hAnsi="Times New Roman"/>
          <w:b/>
          <w:sz w:val="24"/>
          <w:szCs w:val="24"/>
        </w:rPr>
        <w:t>.</w:t>
      </w:r>
      <w:r w:rsidRPr="00086731">
        <w:rPr>
          <w:rFonts w:ascii="Times New Roman" w:hAnsi="Times New Roman"/>
          <w:b/>
          <w:sz w:val="24"/>
          <w:szCs w:val="24"/>
        </w:rPr>
        <w:t>R</w:t>
      </w:r>
      <w:r w:rsidR="005D5522" w:rsidRPr="00086731">
        <w:rPr>
          <w:rFonts w:ascii="Times New Roman" w:hAnsi="Times New Roman"/>
          <w:b/>
          <w:sz w:val="24"/>
          <w:szCs w:val="24"/>
        </w:rPr>
        <w:t>.</w:t>
      </w:r>
      <w:r w:rsidRPr="00086731">
        <w:rPr>
          <w:rFonts w:ascii="Times New Roman" w:hAnsi="Times New Roman"/>
          <w:b/>
          <w:sz w:val="24"/>
          <w:szCs w:val="24"/>
        </w:rPr>
        <w:t xml:space="preserve"> Part 396.13(c)</w:t>
      </w:r>
      <w:r w:rsidRPr="00086731">
        <w:rPr>
          <w:rFonts w:ascii="Times New Roman" w:hAnsi="Times New Roman"/>
          <w:sz w:val="24"/>
          <w:szCs w:val="24"/>
        </w:rPr>
        <w:t xml:space="preserve"> - Failing to require a driver to sign the last vehicle inspection report when defects or deficiencies were noted.    </w:t>
      </w:r>
    </w:p>
    <w:p w14:paraId="61F6FD04" w14:textId="77777777" w:rsidR="00E04580" w:rsidRPr="00086731" w:rsidRDefault="00E04580" w:rsidP="00FB07A5">
      <w:pPr>
        <w:pStyle w:val="ListParagraph"/>
        <w:spacing w:line="276" w:lineRule="auto"/>
        <w:ind w:left="1440"/>
        <w:rPr>
          <w:rFonts w:ascii="Times New Roman" w:hAnsi="Times New Roman"/>
          <w:sz w:val="24"/>
          <w:szCs w:val="24"/>
        </w:rPr>
      </w:pPr>
    </w:p>
    <w:p w14:paraId="12A2B48B" w14:textId="5558D713" w:rsidR="00DE232F" w:rsidRPr="00086731" w:rsidRDefault="00DE232F" w:rsidP="00FB07A5">
      <w:pPr>
        <w:spacing w:line="276" w:lineRule="auto"/>
      </w:pPr>
      <w:r w:rsidRPr="00086731">
        <w:t xml:space="preserve">These violations demonstrate that Bremerton-Kitsap was conducting motor vehicle operations without having a testing program that is in compliance with the requirements of 49 C.F.R. Part 382. The Commission exercises its discretion not to impose a penalty for </w:t>
      </w:r>
      <w:r w:rsidR="00D30952" w:rsidRPr="00086731">
        <w:t>the Company’s failure to maintain a compliant program</w:t>
      </w:r>
      <w:r w:rsidR="007466F9" w:rsidRPr="00086731">
        <w:t>,</w:t>
      </w:r>
      <w:r w:rsidR="00D30952" w:rsidRPr="00086731">
        <w:t xml:space="preserve"> but </w:t>
      </w:r>
      <w:r w:rsidR="007466F9" w:rsidRPr="00086731">
        <w:t xml:space="preserve">the Commission </w:t>
      </w:r>
      <w:r w:rsidR="00D30952" w:rsidRPr="00086731">
        <w:t>penalize</w:t>
      </w:r>
      <w:r w:rsidR="007466F9" w:rsidRPr="00086731">
        <w:t>s</w:t>
      </w:r>
      <w:r w:rsidR="00D30952" w:rsidRPr="00086731">
        <w:t xml:space="preserve"> Bremerton-Kitsap for the two violations of the motor vehicle driver testing requirements. </w:t>
      </w:r>
      <w:r w:rsidRPr="00086731">
        <w:t xml:space="preserve"> </w:t>
      </w:r>
    </w:p>
    <w:p w14:paraId="7EB6EDFC" w14:textId="77777777" w:rsidR="00DE232F" w:rsidRPr="00086731" w:rsidRDefault="00DE232F" w:rsidP="00FB07A5">
      <w:pPr>
        <w:spacing w:line="276" w:lineRule="auto"/>
      </w:pPr>
    </w:p>
    <w:p w14:paraId="79B561D9" w14:textId="5E314C90" w:rsidR="00E04580" w:rsidRPr="00086731" w:rsidRDefault="00E04580" w:rsidP="00FB07A5">
      <w:pPr>
        <w:spacing w:line="276" w:lineRule="auto"/>
        <w:rPr>
          <w:b/>
        </w:rPr>
      </w:pPr>
      <w:r w:rsidRPr="00086731">
        <w:t xml:space="preserve">It is the policy of </w:t>
      </w:r>
      <w:r w:rsidR="00D30952" w:rsidRPr="00086731">
        <w:t xml:space="preserve">the Commission’s </w:t>
      </w:r>
      <w:r w:rsidRPr="00086731">
        <w:t xml:space="preserve">Transportation Safety </w:t>
      </w:r>
      <w:r w:rsidR="007466F9" w:rsidRPr="00086731">
        <w:t>S</w:t>
      </w:r>
      <w:r w:rsidRPr="00086731">
        <w:t xml:space="preserve">taff to recommend penalties for any violations </w:t>
      </w:r>
      <w:r w:rsidR="00D30952" w:rsidRPr="00086731">
        <w:t xml:space="preserve">of statutes or rules </w:t>
      </w:r>
      <w:r w:rsidRPr="00086731">
        <w:t xml:space="preserve">related to keeping the public safe from unqualified drivers, such as drivers driving prior to receiving a negative pre-employment controlled substance and alcohol use test result. Bremerton-Kitsap’s violations of CFR Part 382.301(a) are </w:t>
      </w:r>
      <w:r w:rsidR="00D30952" w:rsidRPr="00086731">
        <w:t>just such</w:t>
      </w:r>
      <w:r w:rsidRPr="00086731">
        <w:t xml:space="preserve"> critical violations.</w:t>
      </w:r>
      <w:r w:rsidRPr="00086731">
        <w:rPr>
          <w:position w:val="6"/>
        </w:rPr>
        <w:footnoteReference w:id="1"/>
      </w:r>
      <w:r w:rsidRPr="00086731">
        <w:t xml:space="preserve">  Critical violations are generally indicative of breakdowns in a carrier's management controls. Patterns of non-compliance with critical regulations are quantitatively linked to inadequate safety management controls and usually higher than average accident rates.</w:t>
      </w:r>
      <w:r w:rsidRPr="00086731">
        <w:rPr>
          <w:position w:val="6"/>
        </w:rPr>
        <w:footnoteReference w:id="2"/>
      </w:r>
      <w:r w:rsidRPr="00086731">
        <w:t xml:space="preserve">  </w:t>
      </w:r>
    </w:p>
    <w:p w14:paraId="7CA12B3E" w14:textId="77777777" w:rsidR="0073249E" w:rsidRPr="00086731" w:rsidRDefault="0073249E" w:rsidP="00E04580">
      <w:pPr>
        <w:spacing w:line="276" w:lineRule="auto"/>
      </w:pPr>
    </w:p>
    <w:p w14:paraId="1F3AC3E8" w14:textId="522D3B87" w:rsidR="0073249E" w:rsidRPr="00086731" w:rsidRDefault="000D3B2D" w:rsidP="0073249E">
      <w:pPr>
        <w:spacing w:line="276" w:lineRule="auto"/>
      </w:pPr>
      <w:r w:rsidRPr="00086731">
        <w:t>T</w:t>
      </w:r>
      <w:r w:rsidR="0073249E" w:rsidRPr="00086731">
        <w:t xml:space="preserve">he Commission </w:t>
      </w:r>
      <w:r w:rsidRPr="00086731">
        <w:t xml:space="preserve">accepts Staff’s recommendation and </w:t>
      </w:r>
      <w:r w:rsidR="0073249E" w:rsidRPr="00086731">
        <w:t>hereby notifies you that it has assessed penalties against you in the amount of $1,000</w:t>
      </w:r>
      <w:r w:rsidR="004967E5" w:rsidRPr="00086731">
        <w:t xml:space="preserve"> for two violations of </w:t>
      </w:r>
      <w:r w:rsidR="005D5522" w:rsidRPr="00086731">
        <w:t xml:space="preserve">49 </w:t>
      </w:r>
      <w:r w:rsidR="004967E5" w:rsidRPr="00086731">
        <w:t>C.F.R. Part 382.301(a). The Commission finds that the maximum penalty of $500 for each violation is appropriate based on consideration of the following factors</w:t>
      </w:r>
      <w:r w:rsidR="0073249E" w:rsidRPr="00086731">
        <w:t>:</w:t>
      </w:r>
    </w:p>
    <w:p w14:paraId="5A892437" w14:textId="77777777" w:rsidR="008F255B" w:rsidRPr="00086731" w:rsidRDefault="008F255B" w:rsidP="008F255B">
      <w:pPr>
        <w:spacing w:line="276" w:lineRule="auto"/>
      </w:pPr>
    </w:p>
    <w:p w14:paraId="35D3307B" w14:textId="1A7C84C5" w:rsidR="008F255B" w:rsidRPr="00086731" w:rsidRDefault="008F255B" w:rsidP="009A6639">
      <w:pPr>
        <w:pStyle w:val="ListParagraph"/>
        <w:numPr>
          <w:ilvl w:val="0"/>
          <w:numId w:val="2"/>
        </w:numPr>
        <w:spacing w:line="276" w:lineRule="auto"/>
        <w:rPr>
          <w:sz w:val="24"/>
          <w:szCs w:val="24"/>
        </w:rPr>
      </w:pPr>
      <w:r w:rsidRPr="00086731">
        <w:rPr>
          <w:rFonts w:ascii="Times New Roman" w:hAnsi="Times New Roman"/>
          <w:b/>
          <w:bCs/>
          <w:sz w:val="24"/>
          <w:szCs w:val="24"/>
        </w:rPr>
        <w:t xml:space="preserve">How serious or harmful the violation is to the public. </w:t>
      </w:r>
      <w:r w:rsidRPr="00086731">
        <w:rPr>
          <w:rFonts w:ascii="Times New Roman" w:hAnsi="Times New Roman"/>
          <w:sz w:val="24"/>
          <w:szCs w:val="24"/>
        </w:rPr>
        <w:t> The violation</w:t>
      </w:r>
      <w:r w:rsidR="0092551C" w:rsidRPr="00086731">
        <w:rPr>
          <w:rFonts w:ascii="Times New Roman" w:hAnsi="Times New Roman"/>
          <w:sz w:val="24"/>
          <w:szCs w:val="24"/>
        </w:rPr>
        <w:t>s</w:t>
      </w:r>
      <w:r w:rsidRPr="00086731">
        <w:rPr>
          <w:rFonts w:ascii="Times New Roman" w:hAnsi="Times New Roman"/>
          <w:sz w:val="24"/>
          <w:szCs w:val="24"/>
        </w:rPr>
        <w:t xml:space="preserve"> are serious and potentially harmfu</w:t>
      </w:r>
      <w:r w:rsidR="00071D70" w:rsidRPr="00086731">
        <w:rPr>
          <w:rFonts w:ascii="Times New Roman" w:hAnsi="Times New Roman"/>
          <w:sz w:val="24"/>
          <w:szCs w:val="24"/>
        </w:rPr>
        <w:t xml:space="preserve">l to the public. </w:t>
      </w:r>
      <w:r w:rsidR="00293636" w:rsidRPr="00086731">
        <w:rPr>
          <w:rFonts w:ascii="Times New Roman" w:hAnsi="Times New Roman"/>
          <w:sz w:val="24"/>
          <w:szCs w:val="24"/>
        </w:rPr>
        <w:t>Companies that permit their employees to perform safety-sensitive functions</w:t>
      </w:r>
      <w:r w:rsidR="00F63B1B" w:rsidRPr="00086731">
        <w:rPr>
          <w:rFonts w:ascii="Times New Roman" w:hAnsi="Times New Roman"/>
          <w:sz w:val="24"/>
          <w:szCs w:val="24"/>
        </w:rPr>
        <w:t>,</w:t>
      </w:r>
      <w:r w:rsidR="00293636" w:rsidRPr="00086731">
        <w:rPr>
          <w:rFonts w:ascii="Times New Roman" w:hAnsi="Times New Roman"/>
          <w:sz w:val="24"/>
          <w:szCs w:val="24"/>
        </w:rPr>
        <w:t xml:space="preserve"> such as transporting passengers</w:t>
      </w:r>
      <w:r w:rsidR="00F63B1B" w:rsidRPr="00086731">
        <w:rPr>
          <w:rFonts w:ascii="Times New Roman" w:hAnsi="Times New Roman"/>
          <w:sz w:val="24"/>
          <w:szCs w:val="24"/>
        </w:rPr>
        <w:t>,</w:t>
      </w:r>
      <w:r w:rsidR="00293636" w:rsidRPr="00086731">
        <w:rPr>
          <w:rFonts w:ascii="Times New Roman" w:hAnsi="Times New Roman"/>
          <w:sz w:val="24"/>
          <w:szCs w:val="24"/>
        </w:rPr>
        <w:t xml:space="preserve"> </w:t>
      </w:r>
      <w:r w:rsidR="00071D70" w:rsidRPr="00086731">
        <w:rPr>
          <w:rFonts w:ascii="Times New Roman" w:hAnsi="Times New Roman"/>
          <w:sz w:val="24"/>
          <w:szCs w:val="24"/>
        </w:rPr>
        <w:t xml:space="preserve">prior to receiving a negative pre-employment controlled substance and alcohol use test result </w:t>
      </w:r>
      <w:r w:rsidRPr="00086731">
        <w:rPr>
          <w:rFonts w:ascii="Times New Roman" w:hAnsi="Times New Roman"/>
          <w:sz w:val="24"/>
          <w:szCs w:val="24"/>
        </w:rPr>
        <w:t>put the traveling public at risk.</w:t>
      </w:r>
    </w:p>
    <w:p w14:paraId="48DE9196" w14:textId="0753BF4F" w:rsidR="00645967" w:rsidRDefault="00645967" w:rsidP="00071D70">
      <w:pPr>
        <w:pStyle w:val="ListParagraph"/>
        <w:spacing w:line="276" w:lineRule="auto"/>
        <w:rPr>
          <w:sz w:val="24"/>
          <w:szCs w:val="24"/>
        </w:rPr>
      </w:pPr>
      <w:r>
        <w:rPr>
          <w:sz w:val="24"/>
          <w:szCs w:val="24"/>
        </w:rPr>
        <w:br w:type="page"/>
      </w:r>
    </w:p>
    <w:p w14:paraId="01F7C14B" w14:textId="77777777" w:rsidR="008F255B" w:rsidRPr="00086731" w:rsidRDefault="008F255B" w:rsidP="008F255B">
      <w:pPr>
        <w:pStyle w:val="ListParagraph"/>
        <w:numPr>
          <w:ilvl w:val="0"/>
          <w:numId w:val="2"/>
        </w:numPr>
        <w:spacing w:line="276" w:lineRule="auto"/>
        <w:rPr>
          <w:rFonts w:ascii="Times New Roman" w:hAnsi="Times New Roman"/>
          <w:sz w:val="24"/>
          <w:szCs w:val="24"/>
        </w:rPr>
      </w:pPr>
      <w:r w:rsidRPr="00086731">
        <w:rPr>
          <w:rFonts w:ascii="Times New Roman" w:hAnsi="Times New Roman"/>
          <w:b/>
          <w:bCs/>
          <w:sz w:val="24"/>
          <w:szCs w:val="24"/>
        </w:rPr>
        <w:lastRenderedPageBreak/>
        <w:t>Whether the violation is intentional</w:t>
      </w:r>
      <w:r w:rsidRPr="00086731">
        <w:rPr>
          <w:rFonts w:ascii="Times New Roman" w:hAnsi="Times New Roman"/>
          <w:b/>
          <w:sz w:val="24"/>
          <w:szCs w:val="24"/>
        </w:rPr>
        <w:t>.</w:t>
      </w:r>
      <w:r w:rsidRPr="00086731">
        <w:rPr>
          <w:rFonts w:ascii="Times New Roman" w:hAnsi="Times New Roman"/>
          <w:sz w:val="24"/>
          <w:szCs w:val="24"/>
        </w:rPr>
        <w:t xml:space="preserve"> Considerations include: </w:t>
      </w:r>
    </w:p>
    <w:p w14:paraId="18BF0F39" w14:textId="77777777" w:rsidR="008F255B" w:rsidRPr="00086731" w:rsidRDefault="008F255B" w:rsidP="008F255B">
      <w:pPr>
        <w:pStyle w:val="ListParagraph"/>
        <w:spacing w:line="276" w:lineRule="auto"/>
        <w:ind w:left="0"/>
        <w:rPr>
          <w:rFonts w:ascii="Times New Roman" w:hAnsi="Times New Roman"/>
          <w:sz w:val="24"/>
          <w:szCs w:val="24"/>
        </w:rPr>
      </w:pPr>
    </w:p>
    <w:p w14:paraId="74B7C14B" w14:textId="2FA486D2" w:rsidR="008F255B" w:rsidRPr="00086731" w:rsidRDefault="00327873" w:rsidP="008F255B">
      <w:pPr>
        <w:pStyle w:val="ListParagraph"/>
        <w:numPr>
          <w:ilvl w:val="1"/>
          <w:numId w:val="17"/>
        </w:numPr>
        <w:spacing w:line="276" w:lineRule="auto"/>
        <w:rPr>
          <w:rFonts w:ascii="Times New Roman" w:hAnsi="Times New Roman"/>
          <w:sz w:val="24"/>
          <w:szCs w:val="24"/>
        </w:rPr>
      </w:pPr>
      <w:r w:rsidRPr="00086731">
        <w:rPr>
          <w:rFonts w:ascii="Times New Roman" w:hAnsi="Times New Roman"/>
          <w:sz w:val="24"/>
          <w:szCs w:val="24"/>
        </w:rPr>
        <w:t>Whether the Company ignored S</w:t>
      </w:r>
      <w:r w:rsidR="008F255B" w:rsidRPr="00086731">
        <w:rPr>
          <w:rFonts w:ascii="Times New Roman" w:hAnsi="Times New Roman"/>
          <w:sz w:val="24"/>
          <w:szCs w:val="24"/>
        </w:rPr>
        <w:t xml:space="preserve">taff’s previous technical assistance; and </w:t>
      </w:r>
    </w:p>
    <w:p w14:paraId="487F44F2" w14:textId="77777777" w:rsidR="008F255B" w:rsidRPr="00086731" w:rsidRDefault="008F255B" w:rsidP="008F255B">
      <w:pPr>
        <w:pStyle w:val="ListParagraph"/>
        <w:numPr>
          <w:ilvl w:val="1"/>
          <w:numId w:val="17"/>
        </w:numPr>
        <w:spacing w:line="276" w:lineRule="auto"/>
        <w:rPr>
          <w:rFonts w:ascii="Times New Roman" w:hAnsi="Times New Roman"/>
          <w:sz w:val="24"/>
          <w:szCs w:val="24"/>
        </w:rPr>
      </w:pPr>
      <w:r w:rsidRPr="00086731">
        <w:rPr>
          <w:rFonts w:ascii="Times New Roman" w:hAnsi="Times New Roman"/>
          <w:sz w:val="24"/>
          <w:szCs w:val="24"/>
        </w:rPr>
        <w:t xml:space="preserve">Whether there is clear evidence through documentation or other means that show the Company knew of and failed to correct the violation. </w:t>
      </w:r>
    </w:p>
    <w:p w14:paraId="5584C491" w14:textId="77777777" w:rsidR="008F255B" w:rsidRPr="00086731" w:rsidRDefault="008F255B" w:rsidP="008F255B">
      <w:pPr>
        <w:pStyle w:val="ListParagraph"/>
        <w:spacing w:line="276" w:lineRule="auto"/>
        <w:ind w:left="1080"/>
        <w:rPr>
          <w:rFonts w:ascii="Times New Roman" w:hAnsi="Times New Roman"/>
          <w:sz w:val="24"/>
          <w:szCs w:val="24"/>
        </w:rPr>
      </w:pPr>
    </w:p>
    <w:p w14:paraId="6175C18B" w14:textId="79E7E973" w:rsidR="008F255B" w:rsidRPr="00086731" w:rsidRDefault="00293636" w:rsidP="00BB2B86">
      <w:pPr>
        <w:spacing w:line="276" w:lineRule="auto"/>
        <w:ind w:left="720"/>
      </w:pPr>
      <w:r w:rsidRPr="00086731">
        <w:t xml:space="preserve">During Bremerton-Kitsap’s </w:t>
      </w:r>
      <w:r w:rsidR="001C4B59" w:rsidRPr="00086731">
        <w:t>2012 compliance review</w:t>
      </w:r>
      <w:r w:rsidR="00327873" w:rsidRPr="00086731">
        <w:t>, S</w:t>
      </w:r>
      <w:r w:rsidRPr="00086731">
        <w:t xml:space="preserve">taff found that </w:t>
      </w:r>
      <w:r w:rsidR="001C4B59" w:rsidRPr="00086731">
        <w:t>the</w:t>
      </w:r>
      <w:r w:rsidRPr="00086731">
        <w:t xml:space="preserve"> Company’s</w:t>
      </w:r>
      <w:r w:rsidR="001C4B59" w:rsidRPr="00086731">
        <w:t xml:space="preserve"> </w:t>
      </w:r>
      <w:r w:rsidRPr="00086731">
        <w:t>c</w:t>
      </w:r>
      <w:r w:rsidR="001C4B59" w:rsidRPr="00086731">
        <w:t xml:space="preserve">ontrolled </w:t>
      </w:r>
      <w:r w:rsidRPr="00086731">
        <w:t>s</w:t>
      </w:r>
      <w:r w:rsidR="001C4B59" w:rsidRPr="00086731">
        <w:t xml:space="preserve">ubstance </w:t>
      </w:r>
      <w:r w:rsidRPr="00086731">
        <w:t>and</w:t>
      </w:r>
      <w:r w:rsidR="001C4B59" w:rsidRPr="00086731">
        <w:t xml:space="preserve"> </w:t>
      </w:r>
      <w:r w:rsidRPr="00086731">
        <w:t>a</w:t>
      </w:r>
      <w:r w:rsidR="001C4B59" w:rsidRPr="00086731">
        <w:t xml:space="preserve">lcohol </w:t>
      </w:r>
      <w:r w:rsidRPr="00086731">
        <w:t>t</w:t>
      </w:r>
      <w:r w:rsidR="001C4B59" w:rsidRPr="00086731">
        <w:t xml:space="preserve">esting program was </w:t>
      </w:r>
      <w:r w:rsidR="00DE232F" w:rsidRPr="00086731">
        <w:t xml:space="preserve">not </w:t>
      </w:r>
      <w:r w:rsidR="001C4B59" w:rsidRPr="00086731">
        <w:t>in compliance</w:t>
      </w:r>
      <w:r w:rsidR="00DE232F" w:rsidRPr="00086731">
        <w:t xml:space="preserve"> but that</w:t>
      </w:r>
      <w:r w:rsidR="008F255B" w:rsidRPr="00086731">
        <w:t xml:space="preserve"> the violations are</w:t>
      </w:r>
      <w:r w:rsidR="00BB2B86" w:rsidRPr="00086731">
        <w:t xml:space="preserve"> </w:t>
      </w:r>
      <w:r w:rsidR="00DE232F" w:rsidRPr="00086731">
        <w:t>the result of</w:t>
      </w:r>
      <w:r w:rsidR="00BB2B86" w:rsidRPr="00086731">
        <w:t xml:space="preserve"> lack of oversight by C</w:t>
      </w:r>
      <w:r w:rsidR="008F255B" w:rsidRPr="00086731">
        <w:t>ompany personnel</w:t>
      </w:r>
      <w:r w:rsidR="00191616" w:rsidRPr="00086731">
        <w:t xml:space="preserve"> and inadequacies in the current program</w:t>
      </w:r>
      <w:r w:rsidR="008F255B" w:rsidRPr="00086731">
        <w:t xml:space="preserve"> and do not appear to be intentional.</w:t>
      </w:r>
      <w:r w:rsidR="00F63B1B" w:rsidRPr="00086731">
        <w:t xml:space="preserve"> However, </w:t>
      </w:r>
      <w:r w:rsidR="00766479" w:rsidRPr="00086731">
        <w:t>S</w:t>
      </w:r>
      <w:r w:rsidR="00444871" w:rsidRPr="00086731">
        <w:t>taff has conducted four c</w:t>
      </w:r>
      <w:r w:rsidR="00191616" w:rsidRPr="00086731">
        <w:t xml:space="preserve">ompliance reviews and provided </w:t>
      </w:r>
      <w:r w:rsidR="00F63B1B" w:rsidRPr="00086731">
        <w:t>technical assistance</w:t>
      </w:r>
      <w:r w:rsidR="00444871" w:rsidRPr="00086731">
        <w:t xml:space="preserve"> numerous times</w:t>
      </w:r>
      <w:r w:rsidR="00F63B1B" w:rsidRPr="00086731">
        <w:t xml:space="preserve"> </w:t>
      </w:r>
      <w:r w:rsidR="00444871" w:rsidRPr="00086731">
        <w:t>during the past 10</w:t>
      </w:r>
      <w:r w:rsidR="002B6A0A" w:rsidRPr="00086731">
        <w:t xml:space="preserve"> </w:t>
      </w:r>
      <w:r w:rsidR="00444871" w:rsidRPr="00086731">
        <w:t>years. T</w:t>
      </w:r>
      <w:r w:rsidR="00F63B1B" w:rsidRPr="00086731">
        <w:t>he Company knew or should have known about these requirements.</w:t>
      </w:r>
    </w:p>
    <w:p w14:paraId="7D8EEDA6" w14:textId="77777777" w:rsidR="008F255B" w:rsidRPr="00086731" w:rsidRDefault="008F255B" w:rsidP="008F255B">
      <w:pPr>
        <w:spacing w:line="276" w:lineRule="auto"/>
        <w:ind w:left="720"/>
      </w:pPr>
    </w:p>
    <w:p w14:paraId="6F3FF8AE" w14:textId="31853122" w:rsidR="008F255B" w:rsidRPr="00086731" w:rsidRDefault="00766479" w:rsidP="008F255B">
      <w:pPr>
        <w:pStyle w:val="ListParagraph"/>
        <w:numPr>
          <w:ilvl w:val="0"/>
          <w:numId w:val="2"/>
        </w:numPr>
        <w:spacing w:line="276" w:lineRule="auto"/>
        <w:rPr>
          <w:rFonts w:ascii="Times New Roman" w:hAnsi="Times New Roman"/>
          <w:sz w:val="24"/>
          <w:szCs w:val="24"/>
        </w:rPr>
      </w:pPr>
      <w:r w:rsidRPr="00086731">
        <w:rPr>
          <w:rFonts w:ascii="Times New Roman" w:hAnsi="Times New Roman"/>
          <w:b/>
          <w:bCs/>
          <w:sz w:val="24"/>
          <w:szCs w:val="24"/>
        </w:rPr>
        <w:t>Whether the C</w:t>
      </w:r>
      <w:r w:rsidR="008F255B" w:rsidRPr="00086731">
        <w:rPr>
          <w:rFonts w:ascii="Times New Roman" w:hAnsi="Times New Roman"/>
          <w:b/>
          <w:bCs/>
          <w:sz w:val="24"/>
          <w:szCs w:val="24"/>
        </w:rPr>
        <w:t>ompany self-reported the violation</w:t>
      </w:r>
      <w:r w:rsidR="008F255B" w:rsidRPr="00086731">
        <w:rPr>
          <w:rFonts w:ascii="Times New Roman" w:hAnsi="Times New Roman"/>
          <w:b/>
          <w:sz w:val="24"/>
          <w:szCs w:val="24"/>
        </w:rPr>
        <w:t>.</w:t>
      </w:r>
      <w:r w:rsidR="008F255B" w:rsidRPr="00086731">
        <w:rPr>
          <w:rFonts w:ascii="Times New Roman" w:hAnsi="Times New Roman"/>
          <w:sz w:val="24"/>
          <w:szCs w:val="24"/>
        </w:rPr>
        <w:t xml:space="preserve">  </w:t>
      </w:r>
      <w:r w:rsidR="009A5105" w:rsidRPr="00086731">
        <w:rPr>
          <w:rFonts w:ascii="Times New Roman" w:hAnsi="Times New Roman"/>
          <w:sz w:val="24"/>
          <w:szCs w:val="24"/>
        </w:rPr>
        <w:t xml:space="preserve">Bremerton-Kitsap </w:t>
      </w:r>
      <w:r w:rsidR="008F255B" w:rsidRPr="00086731">
        <w:rPr>
          <w:rFonts w:ascii="Times New Roman" w:hAnsi="Times New Roman"/>
          <w:sz w:val="24"/>
          <w:szCs w:val="24"/>
        </w:rPr>
        <w:t>did not self-report these violations.</w:t>
      </w:r>
    </w:p>
    <w:p w14:paraId="04342353" w14:textId="77777777" w:rsidR="008F255B" w:rsidRPr="00086731" w:rsidRDefault="008F255B" w:rsidP="008F255B">
      <w:pPr>
        <w:spacing w:line="276" w:lineRule="auto"/>
      </w:pPr>
    </w:p>
    <w:p w14:paraId="5F3BE138" w14:textId="05C8CA92" w:rsidR="008F255B" w:rsidRPr="00086731" w:rsidRDefault="00766479" w:rsidP="00B87996">
      <w:pPr>
        <w:pStyle w:val="ListParagraph"/>
        <w:numPr>
          <w:ilvl w:val="0"/>
          <w:numId w:val="2"/>
        </w:numPr>
        <w:spacing w:line="276" w:lineRule="auto"/>
        <w:rPr>
          <w:rFonts w:ascii="Times New Roman" w:hAnsi="Times New Roman"/>
          <w:sz w:val="24"/>
          <w:szCs w:val="24"/>
        </w:rPr>
      </w:pPr>
      <w:r w:rsidRPr="00086731">
        <w:rPr>
          <w:rFonts w:ascii="Times New Roman" w:hAnsi="Times New Roman"/>
          <w:b/>
          <w:bCs/>
          <w:sz w:val="24"/>
          <w:szCs w:val="24"/>
        </w:rPr>
        <w:t>Whether the C</w:t>
      </w:r>
      <w:r w:rsidR="008F255B" w:rsidRPr="00086731">
        <w:rPr>
          <w:rFonts w:ascii="Times New Roman" w:hAnsi="Times New Roman"/>
          <w:b/>
          <w:bCs/>
          <w:sz w:val="24"/>
          <w:szCs w:val="24"/>
        </w:rPr>
        <w:t>ompany was cooperative and responsive</w:t>
      </w:r>
      <w:r w:rsidR="008F255B" w:rsidRPr="00086731">
        <w:rPr>
          <w:rFonts w:ascii="Times New Roman" w:hAnsi="Times New Roman"/>
          <w:b/>
          <w:sz w:val="24"/>
          <w:szCs w:val="24"/>
        </w:rPr>
        <w:t>.</w:t>
      </w:r>
      <w:r w:rsidR="00B87996" w:rsidRPr="00086731">
        <w:rPr>
          <w:rFonts w:ascii="Times New Roman" w:hAnsi="Times New Roman"/>
          <w:sz w:val="24"/>
          <w:szCs w:val="24"/>
        </w:rPr>
        <w:t> Bremerton-Kitsap p</w:t>
      </w:r>
      <w:r w:rsidR="0057687F" w:rsidRPr="00086731">
        <w:rPr>
          <w:rFonts w:ascii="Times New Roman" w:hAnsi="Times New Roman"/>
          <w:sz w:val="24"/>
          <w:szCs w:val="24"/>
        </w:rPr>
        <w:t>rovided documentation showing that William Rupright received a negative controlled substance and alcohol use result</w:t>
      </w:r>
      <w:r w:rsidR="00293636" w:rsidRPr="00086731">
        <w:rPr>
          <w:rFonts w:ascii="Times New Roman" w:hAnsi="Times New Roman"/>
          <w:sz w:val="24"/>
          <w:szCs w:val="24"/>
        </w:rPr>
        <w:t xml:space="preserve"> on</w:t>
      </w:r>
      <w:r w:rsidR="0057687F" w:rsidRPr="00086731">
        <w:rPr>
          <w:rFonts w:ascii="Times New Roman" w:hAnsi="Times New Roman"/>
          <w:sz w:val="24"/>
          <w:szCs w:val="24"/>
        </w:rPr>
        <w:t xml:space="preserve"> November 17, 2104</w:t>
      </w:r>
      <w:r w:rsidR="00293636" w:rsidRPr="00086731">
        <w:rPr>
          <w:rFonts w:ascii="Times New Roman" w:hAnsi="Times New Roman"/>
          <w:sz w:val="24"/>
          <w:szCs w:val="24"/>
        </w:rPr>
        <w:t>,</w:t>
      </w:r>
      <w:r w:rsidR="0057687F" w:rsidRPr="00086731">
        <w:rPr>
          <w:rFonts w:ascii="Times New Roman" w:hAnsi="Times New Roman"/>
          <w:sz w:val="24"/>
          <w:szCs w:val="24"/>
        </w:rPr>
        <w:t xml:space="preserve"> and Gregory Legister received a negative controlled substance and alcohol use result </w:t>
      </w:r>
      <w:r w:rsidR="00293636" w:rsidRPr="00086731">
        <w:rPr>
          <w:rFonts w:ascii="Times New Roman" w:hAnsi="Times New Roman"/>
          <w:sz w:val="24"/>
          <w:szCs w:val="24"/>
        </w:rPr>
        <w:t xml:space="preserve">on </w:t>
      </w:r>
      <w:r w:rsidR="0057687F" w:rsidRPr="00086731">
        <w:rPr>
          <w:rFonts w:ascii="Times New Roman" w:hAnsi="Times New Roman"/>
          <w:sz w:val="24"/>
          <w:szCs w:val="24"/>
        </w:rPr>
        <w:t>June 13, 2014.</w:t>
      </w:r>
      <w:r w:rsidR="0072786E" w:rsidRPr="00086731">
        <w:rPr>
          <w:rFonts w:ascii="Times New Roman" w:hAnsi="Times New Roman"/>
          <w:sz w:val="24"/>
          <w:szCs w:val="24"/>
        </w:rPr>
        <w:t xml:space="preserve"> </w:t>
      </w:r>
      <w:r w:rsidR="007A6203" w:rsidRPr="00086731">
        <w:rPr>
          <w:rFonts w:ascii="Times New Roman" w:hAnsi="Times New Roman"/>
          <w:sz w:val="24"/>
          <w:szCs w:val="24"/>
        </w:rPr>
        <w:t>After the compliance review</w:t>
      </w:r>
      <w:r w:rsidR="00135DC7" w:rsidRPr="00086731">
        <w:rPr>
          <w:rFonts w:ascii="Times New Roman" w:hAnsi="Times New Roman"/>
          <w:sz w:val="24"/>
          <w:szCs w:val="24"/>
        </w:rPr>
        <w:t>,</w:t>
      </w:r>
      <w:r w:rsidRPr="00086731">
        <w:rPr>
          <w:rFonts w:ascii="Times New Roman" w:hAnsi="Times New Roman"/>
          <w:sz w:val="24"/>
          <w:szCs w:val="24"/>
        </w:rPr>
        <w:t xml:space="preserve"> S</w:t>
      </w:r>
      <w:r w:rsidR="0072786E" w:rsidRPr="00086731">
        <w:rPr>
          <w:rFonts w:ascii="Times New Roman" w:hAnsi="Times New Roman"/>
          <w:sz w:val="24"/>
          <w:szCs w:val="24"/>
        </w:rPr>
        <w:t xml:space="preserve">taff sent a letter to the Company requesting </w:t>
      </w:r>
      <w:r w:rsidR="007A6203" w:rsidRPr="00086731">
        <w:rPr>
          <w:rFonts w:ascii="Times New Roman" w:hAnsi="Times New Roman"/>
          <w:sz w:val="24"/>
          <w:szCs w:val="24"/>
        </w:rPr>
        <w:t xml:space="preserve">a compliance </w:t>
      </w:r>
      <w:r w:rsidR="00F0604A" w:rsidRPr="00086731">
        <w:rPr>
          <w:rFonts w:ascii="Times New Roman" w:hAnsi="Times New Roman"/>
          <w:sz w:val="24"/>
          <w:szCs w:val="24"/>
        </w:rPr>
        <w:t>plan for</w:t>
      </w:r>
      <w:r w:rsidR="0072786E" w:rsidRPr="00086731">
        <w:rPr>
          <w:rFonts w:ascii="Times New Roman" w:hAnsi="Times New Roman"/>
          <w:sz w:val="24"/>
          <w:szCs w:val="24"/>
        </w:rPr>
        <w:t xml:space="preserve"> each violation </w:t>
      </w:r>
      <w:r w:rsidR="007A6203" w:rsidRPr="00086731">
        <w:rPr>
          <w:rFonts w:ascii="Times New Roman" w:hAnsi="Times New Roman"/>
          <w:sz w:val="24"/>
          <w:szCs w:val="24"/>
        </w:rPr>
        <w:t xml:space="preserve">identified, </w:t>
      </w:r>
      <w:r w:rsidR="0072786E" w:rsidRPr="00086731">
        <w:rPr>
          <w:rFonts w:ascii="Times New Roman" w:hAnsi="Times New Roman"/>
          <w:sz w:val="24"/>
          <w:szCs w:val="24"/>
        </w:rPr>
        <w:t>detail</w:t>
      </w:r>
      <w:r w:rsidR="007A6203" w:rsidRPr="00086731">
        <w:rPr>
          <w:rFonts w:ascii="Times New Roman" w:hAnsi="Times New Roman"/>
          <w:sz w:val="24"/>
          <w:szCs w:val="24"/>
        </w:rPr>
        <w:t>ing</w:t>
      </w:r>
      <w:r w:rsidR="0072786E" w:rsidRPr="00086731">
        <w:rPr>
          <w:rFonts w:ascii="Times New Roman" w:hAnsi="Times New Roman"/>
          <w:sz w:val="24"/>
          <w:szCs w:val="24"/>
        </w:rPr>
        <w:t xml:space="preserve"> action the</w:t>
      </w:r>
      <w:r w:rsidR="007A6203" w:rsidRPr="00086731">
        <w:rPr>
          <w:rFonts w:ascii="Times New Roman" w:hAnsi="Times New Roman"/>
          <w:sz w:val="24"/>
          <w:szCs w:val="24"/>
        </w:rPr>
        <w:t xml:space="preserve"> Company</w:t>
      </w:r>
      <w:r w:rsidR="0072786E" w:rsidRPr="00086731">
        <w:rPr>
          <w:rFonts w:ascii="Times New Roman" w:hAnsi="Times New Roman"/>
          <w:sz w:val="24"/>
          <w:szCs w:val="24"/>
        </w:rPr>
        <w:t xml:space="preserve"> will take to ensure future compliance.</w:t>
      </w:r>
      <w:r w:rsidR="00B87996" w:rsidRPr="00086731">
        <w:rPr>
          <w:rFonts w:ascii="Times New Roman" w:hAnsi="Times New Roman"/>
          <w:sz w:val="24"/>
          <w:szCs w:val="24"/>
        </w:rPr>
        <w:t xml:space="preserve"> </w:t>
      </w:r>
      <w:r w:rsidR="007A6203" w:rsidRPr="00086731">
        <w:rPr>
          <w:rFonts w:ascii="Times New Roman" w:hAnsi="Times New Roman"/>
          <w:sz w:val="24"/>
          <w:szCs w:val="24"/>
        </w:rPr>
        <w:t xml:space="preserve">The Company’s initial response </w:t>
      </w:r>
      <w:r w:rsidR="00B87996" w:rsidRPr="00086731">
        <w:rPr>
          <w:rFonts w:ascii="Times New Roman" w:hAnsi="Times New Roman"/>
          <w:sz w:val="24"/>
          <w:szCs w:val="24"/>
        </w:rPr>
        <w:t xml:space="preserve">was not adequate </w:t>
      </w:r>
      <w:r w:rsidR="007A6203" w:rsidRPr="00086731">
        <w:rPr>
          <w:rFonts w:ascii="Times New Roman" w:hAnsi="Times New Roman"/>
          <w:sz w:val="24"/>
          <w:szCs w:val="24"/>
        </w:rPr>
        <w:t>and Staff has asked for additional information</w:t>
      </w:r>
      <w:r w:rsidR="0073249E" w:rsidRPr="00086731">
        <w:rPr>
          <w:rFonts w:ascii="Times New Roman" w:hAnsi="Times New Roman"/>
          <w:sz w:val="24"/>
          <w:szCs w:val="24"/>
        </w:rPr>
        <w:t>.</w:t>
      </w:r>
    </w:p>
    <w:p w14:paraId="173C18C8" w14:textId="77777777" w:rsidR="008F255B" w:rsidRPr="00086731" w:rsidRDefault="008F255B" w:rsidP="008F255B">
      <w:pPr>
        <w:pStyle w:val="ListParagraph"/>
        <w:spacing w:line="276" w:lineRule="auto"/>
        <w:ind w:left="0"/>
        <w:rPr>
          <w:rFonts w:ascii="Times New Roman" w:hAnsi="Times New Roman"/>
          <w:sz w:val="24"/>
          <w:szCs w:val="24"/>
        </w:rPr>
      </w:pPr>
    </w:p>
    <w:p w14:paraId="778F78A9" w14:textId="1A917951" w:rsidR="008F255B" w:rsidRPr="00086731" w:rsidRDefault="008F255B" w:rsidP="00FB07A5">
      <w:pPr>
        <w:pStyle w:val="ListParagraph"/>
        <w:numPr>
          <w:ilvl w:val="0"/>
          <w:numId w:val="2"/>
        </w:numPr>
        <w:spacing w:line="276" w:lineRule="auto"/>
        <w:rPr>
          <w:rFonts w:ascii="Times New Roman" w:hAnsi="Times New Roman"/>
          <w:sz w:val="24"/>
          <w:szCs w:val="24"/>
        </w:rPr>
      </w:pPr>
      <w:r w:rsidRPr="00086731">
        <w:rPr>
          <w:rFonts w:ascii="Times New Roman" w:hAnsi="Times New Roman"/>
          <w:b/>
          <w:bCs/>
          <w:sz w:val="24"/>
          <w:szCs w:val="24"/>
        </w:rPr>
        <w:t>Whether</w:t>
      </w:r>
      <w:r w:rsidR="00766479" w:rsidRPr="00086731">
        <w:rPr>
          <w:rFonts w:ascii="Times New Roman" w:hAnsi="Times New Roman"/>
          <w:b/>
          <w:bCs/>
          <w:sz w:val="24"/>
          <w:szCs w:val="24"/>
        </w:rPr>
        <w:t xml:space="preserve"> the C</w:t>
      </w:r>
      <w:r w:rsidRPr="00086731">
        <w:rPr>
          <w:rFonts w:ascii="Times New Roman" w:hAnsi="Times New Roman"/>
          <w:b/>
          <w:bCs/>
          <w:sz w:val="24"/>
          <w:szCs w:val="24"/>
        </w:rPr>
        <w:t>ompany promptly corrected the violations and remedied the impacts</w:t>
      </w:r>
      <w:r w:rsidRPr="00086731">
        <w:rPr>
          <w:rFonts w:ascii="Times New Roman" w:hAnsi="Times New Roman"/>
          <w:b/>
          <w:sz w:val="24"/>
          <w:szCs w:val="24"/>
        </w:rPr>
        <w:t>.</w:t>
      </w:r>
      <w:r w:rsidR="00071D70" w:rsidRPr="00086731">
        <w:rPr>
          <w:rFonts w:ascii="Times New Roman" w:hAnsi="Times New Roman"/>
          <w:sz w:val="24"/>
          <w:szCs w:val="24"/>
        </w:rPr>
        <w:t> </w:t>
      </w:r>
      <w:r w:rsidRPr="00086731">
        <w:rPr>
          <w:rFonts w:ascii="Times New Roman" w:hAnsi="Times New Roman"/>
          <w:sz w:val="24"/>
          <w:szCs w:val="24"/>
        </w:rPr>
        <w:t xml:space="preserve">The Company </w:t>
      </w:r>
      <w:r w:rsidR="00071D70" w:rsidRPr="00086731">
        <w:rPr>
          <w:rFonts w:ascii="Times New Roman" w:hAnsi="Times New Roman"/>
          <w:sz w:val="24"/>
          <w:szCs w:val="24"/>
        </w:rPr>
        <w:t>provided the controlled substance screening results promptly.</w:t>
      </w:r>
      <w:r w:rsidR="007A6203" w:rsidRPr="00086731">
        <w:rPr>
          <w:rFonts w:ascii="Times New Roman" w:hAnsi="Times New Roman"/>
          <w:sz w:val="24"/>
          <w:szCs w:val="24"/>
        </w:rPr>
        <w:t xml:space="preserve"> Staff </w:t>
      </w:r>
      <w:r w:rsidR="00AE162E" w:rsidRPr="00086731">
        <w:rPr>
          <w:rFonts w:ascii="Times New Roman" w:hAnsi="Times New Roman"/>
          <w:sz w:val="24"/>
          <w:szCs w:val="24"/>
        </w:rPr>
        <w:t>has been unable to</w:t>
      </w:r>
      <w:r w:rsidR="007A6203" w:rsidRPr="00086731">
        <w:rPr>
          <w:rFonts w:ascii="Times New Roman" w:hAnsi="Times New Roman"/>
          <w:sz w:val="24"/>
          <w:szCs w:val="24"/>
        </w:rPr>
        <w:t xml:space="preserve"> determine if the </w:t>
      </w:r>
      <w:r w:rsidR="00AE162E" w:rsidRPr="00086731">
        <w:rPr>
          <w:rFonts w:ascii="Times New Roman" w:hAnsi="Times New Roman"/>
          <w:sz w:val="24"/>
          <w:szCs w:val="24"/>
        </w:rPr>
        <w:t>C</w:t>
      </w:r>
      <w:r w:rsidR="007A6203" w:rsidRPr="00086731">
        <w:rPr>
          <w:rFonts w:ascii="Times New Roman" w:hAnsi="Times New Roman"/>
          <w:sz w:val="24"/>
          <w:szCs w:val="24"/>
        </w:rPr>
        <w:t>ompany has remedied the impacts of the violation</w:t>
      </w:r>
      <w:r w:rsidR="00AE162E" w:rsidRPr="00086731">
        <w:rPr>
          <w:rFonts w:ascii="Times New Roman" w:hAnsi="Times New Roman"/>
          <w:sz w:val="24"/>
          <w:szCs w:val="24"/>
        </w:rPr>
        <w:t>s</w:t>
      </w:r>
      <w:r w:rsidR="007A6203" w:rsidRPr="00086731">
        <w:rPr>
          <w:rFonts w:ascii="Times New Roman" w:hAnsi="Times New Roman"/>
          <w:sz w:val="24"/>
          <w:szCs w:val="24"/>
        </w:rPr>
        <w:t xml:space="preserve"> </w:t>
      </w:r>
      <w:r w:rsidR="00AE162E" w:rsidRPr="00086731">
        <w:rPr>
          <w:rFonts w:ascii="Times New Roman" w:hAnsi="Times New Roman"/>
          <w:sz w:val="24"/>
          <w:szCs w:val="24"/>
        </w:rPr>
        <w:t>because the Company has not provided an adequate</w:t>
      </w:r>
      <w:r w:rsidR="007A6203" w:rsidRPr="00086731">
        <w:rPr>
          <w:rFonts w:ascii="Times New Roman" w:hAnsi="Times New Roman"/>
          <w:sz w:val="24"/>
          <w:szCs w:val="24"/>
        </w:rPr>
        <w:t xml:space="preserve"> compliance plan.</w:t>
      </w:r>
    </w:p>
    <w:p w14:paraId="5614DA96" w14:textId="77777777" w:rsidR="008F255B" w:rsidRPr="00086731" w:rsidRDefault="008F255B" w:rsidP="008F255B">
      <w:pPr>
        <w:pStyle w:val="ListParagraph"/>
        <w:spacing w:line="276" w:lineRule="auto"/>
        <w:rPr>
          <w:rFonts w:ascii="Times New Roman" w:hAnsi="Times New Roman"/>
          <w:sz w:val="24"/>
          <w:szCs w:val="24"/>
        </w:rPr>
      </w:pPr>
    </w:p>
    <w:p w14:paraId="59E897D2" w14:textId="5D727BE4" w:rsidR="008F255B" w:rsidRPr="00086731" w:rsidRDefault="008F255B" w:rsidP="00FB07A5">
      <w:pPr>
        <w:pStyle w:val="ListParagraph"/>
        <w:numPr>
          <w:ilvl w:val="0"/>
          <w:numId w:val="2"/>
        </w:numPr>
        <w:spacing w:line="276" w:lineRule="auto"/>
        <w:rPr>
          <w:rFonts w:ascii="Times New Roman" w:hAnsi="Times New Roman"/>
          <w:b/>
          <w:sz w:val="24"/>
          <w:szCs w:val="24"/>
        </w:rPr>
      </w:pPr>
      <w:r w:rsidRPr="00086731">
        <w:rPr>
          <w:rFonts w:ascii="Times New Roman" w:hAnsi="Times New Roman"/>
          <w:b/>
          <w:bCs/>
          <w:sz w:val="24"/>
          <w:szCs w:val="24"/>
        </w:rPr>
        <w:t>The number of violations</w:t>
      </w:r>
      <w:r w:rsidRPr="00086731">
        <w:rPr>
          <w:rFonts w:ascii="Times New Roman" w:hAnsi="Times New Roman"/>
          <w:b/>
          <w:sz w:val="24"/>
          <w:szCs w:val="24"/>
        </w:rPr>
        <w:t>.</w:t>
      </w:r>
      <w:r w:rsidR="007F28E5" w:rsidRPr="00086731">
        <w:rPr>
          <w:rFonts w:ascii="Times New Roman" w:hAnsi="Times New Roman"/>
          <w:sz w:val="24"/>
          <w:szCs w:val="24"/>
        </w:rPr>
        <w:t xml:space="preserve"> </w:t>
      </w:r>
      <w:r w:rsidR="001B7C6D" w:rsidRPr="00086731">
        <w:rPr>
          <w:rFonts w:ascii="Times New Roman" w:hAnsi="Times New Roman"/>
          <w:sz w:val="24"/>
          <w:szCs w:val="24"/>
        </w:rPr>
        <w:t xml:space="preserve">The number of violations found was low; however, the violations are significant because they involve alcohol and substance abuse requirements. </w:t>
      </w:r>
      <w:r w:rsidR="004D2536" w:rsidRPr="00086731">
        <w:rPr>
          <w:rFonts w:ascii="Times New Roman" w:hAnsi="Times New Roman"/>
          <w:sz w:val="24"/>
          <w:szCs w:val="24"/>
        </w:rPr>
        <w:t xml:space="preserve">Bremerton-Kitsap’s </w:t>
      </w:r>
      <w:r w:rsidR="00B96D24" w:rsidRPr="00086731">
        <w:rPr>
          <w:rFonts w:ascii="Times New Roman" w:hAnsi="Times New Roman"/>
          <w:sz w:val="24"/>
          <w:szCs w:val="24"/>
        </w:rPr>
        <w:t>violations of</w:t>
      </w:r>
      <w:r w:rsidR="004D2536" w:rsidRPr="00086731">
        <w:rPr>
          <w:rFonts w:ascii="Times New Roman" w:hAnsi="Times New Roman"/>
          <w:sz w:val="24"/>
          <w:szCs w:val="24"/>
        </w:rPr>
        <w:t xml:space="preserve"> CFR Part 382.301(a) are considered critical violations.</w:t>
      </w:r>
      <w:r w:rsidR="004D2536" w:rsidRPr="00086731">
        <w:rPr>
          <w:rFonts w:ascii="Times New Roman" w:hAnsi="Times New Roman"/>
          <w:position w:val="6"/>
          <w:sz w:val="24"/>
          <w:szCs w:val="24"/>
        </w:rPr>
        <w:footnoteReference w:id="3"/>
      </w:r>
      <w:r w:rsidR="004D2536" w:rsidRPr="00086731">
        <w:rPr>
          <w:rFonts w:ascii="Times New Roman" w:hAnsi="Times New Roman"/>
          <w:sz w:val="24"/>
          <w:szCs w:val="24"/>
        </w:rPr>
        <w:t xml:space="preserve"> Critical violations are generally indicative of breakdowns in a carrier's management controls. Patterns of non-compliance with critical regulations are quantitatively linked to inadequate safety management controls and usually higher than average accident rates.</w:t>
      </w:r>
      <w:r w:rsidR="004D2536" w:rsidRPr="00086731">
        <w:rPr>
          <w:rFonts w:ascii="Times New Roman" w:hAnsi="Times New Roman"/>
          <w:position w:val="6"/>
          <w:sz w:val="24"/>
          <w:szCs w:val="24"/>
        </w:rPr>
        <w:footnoteReference w:id="4"/>
      </w:r>
      <w:r w:rsidR="001B7C6D" w:rsidRPr="00086731">
        <w:rPr>
          <w:rFonts w:ascii="Times New Roman" w:hAnsi="Times New Roman"/>
          <w:sz w:val="24"/>
          <w:szCs w:val="24"/>
        </w:rPr>
        <w:t xml:space="preserve"> </w:t>
      </w:r>
    </w:p>
    <w:p w14:paraId="3029B20E" w14:textId="45A6ECCE" w:rsidR="00645967" w:rsidRDefault="00645967" w:rsidP="0057687F">
      <w:pPr>
        <w:spacing w:line="276" w:lineRule="auto"/>
        <w:rPr>
          <w:b/>
        </w:rPr>
      </w:pPr>
      <w:r>
        <w:rPr>
          <w:b/>
        </w:rPr>
        <w:br w:type="page"/>
      </w:r>
    </w:p>
    <w:p w14:paraId="4B153FB6" w14:textId="77777777" w:rsidR="008F255B" w:rsidRPr="00086731" w:rsidRDefault="008F255B" w:rsidP="008F255B">
      <w:pPr>
        <w:pStyle w:val="ListParagraph"/>
        <w:numPr>
          <w:ilvl w:val="0"/>
          <w:numId w:val="2"/>
        </w:numPr>
        <w:spacing w:line="276" w:lineRule="auto"/>
        <w:rPr>
          <w:rFonts w:ascii="Times New Roman" w:hAnsi="Times New Roman"/>
          <w:sz w:val="24"/>
          <w:szCs w:val="24"/>
        </w:rPr>
      </w:pPr>
      <w:r w:rsidRPr="00086731">
        <w:rPr>
          <w:rFonts w:ascii="Times New Roman" w:hAnsi="Times New Roman"/>
          <w:b/>
          <w:sz w:val="24"/>
          <w:szCs w:val="24"/>
        </w:rPr>
        <w:lastRenderedPageBreak/>
        <w:t xml:space="preserve"> The number of customers affected.</w:t>
      </w:r>
      <w:r w:rsidRPr="00086731">
        <w:rPr>
          <w:rFonts w:ascii="Times New Roman" w:hAnsi="Times New Roman"/>
          <w:sz w:val="24"/>
          <w:szCs w:val="24"/>
        </w:rPr>
        <w:t xml:space="preserve"> Customers were not affected by these violations.</w:t>
      </w:r>
    </w:p>
    <w:p w14:paraId="0939FC97" w14:textId="77777777" w:rsidR="008F255B" w:rsidRPr="00086731" w:rsidRDefault="008F255B" w:rsidP="008F255B">
      <w:pPr>
        <w:pStyle w:val="ListParagraph"/>
        <w:spacing w:line="276" w:lineRule="auto"/>
        <w:rPr>
          <w:rFonts w:ascii="Times New Roman" w:hAnsi="Times New Roman"/>
          <w:bCs/>
          <w:sz w:val="24"/>
          <w:szCs w:val="24"/>
        </w:rPr>
      </w:pPr>
    </w:p>
    <w:p w14:paraId="109BEDAC" w14:textId="6BE59F02" w:rsidR="008F255B" w:rsidRPr="00086731" w:rsidRDefault="008F255B" w:rsidP="00FB07A5">
      <w:pPr>
        <w:pStyle w:val="ListParagraph"/>
        <w:numPr>
          <w:ilvl w:val="0"/>
          <w:numId w:val="2"/>
        </w:numPr>
        <w:spacing w:line="276" w:lineRule="auto"/>
        <w:rPr>
          <w:rFonts w:ascii="Times New Roman" w:hAnsi="Times New Roman"/>
          <w:sz w:val="24"/>
          <w:szCs w:val="24"/>
        </w:rPr>
      </w:pPr>
      <w:r w:rsidRPr="00086731">
        <w:rPr>
          <w:rFonts w:ascii="Times New Roman" w:hAnsi="Times New Roman"/>
          <w:b/>
          <w:bCs/>
          <w:sz w:val="24"/>
          <w:szCs w:val="24"/>
        </w:rPr>
        <w:t>The likelihood of recurrence</w:t>
      </w:r>
      <w:r w:rsidRPr="00086731">
        <w:rPr>
          <w:rFonts w:ascii="Times New Roman" w:hAnsi="Times New Roman"/>
          <w:b/>
          <w:sz w:val="24"/>
          <w:szCs w:val="24"/>
        </w:rPr>
        <w:t>.</w:t>
      </w:r>
      <w:r w:rsidRPr="00086731">
        <w:rPr>
          <w:rFonts w:ascii="Times New Roman" w:hAnsi="Times New Roman"/>
          <w:sz w:val="24"/>
          <w:szCs w:val="24"/>
        </w:rPr>
        <w:t xml:space="preserve"> </w:t>
      </w:r>
      <w:r w:rsidR="00D72CAE" w:rsidRPr="00086731">
        <w:rPr>
          <w:rFonts w:ascii="Times New Roman" w:hAnsi="Times New Roman"/>
          <w:sz w:val="24"/>
          <w:szCs w:val="24"/>
        </w:rPr>
        <w:t>As a r</w:t>
      </w:r>
      <w:r w:rsidR="00766479" w:rsidRPr="00086731">
        <w:rPr>
          <w:rFonts w:ascii="Times New Roman" w:hAnsi="Times New Roman"/>
          <w:sz w:val="24"/>
          <w:szCs w:val="24"/>
        </w:rPr>
        <w:t>esult of the compliance review S</w:t>
      </w:r>
      <w:r w:rsidRPr="00086731">
        <w:rPr>
          <w:rFonts w:ascii="Times New Roman" w:hAnsi="Times New Roman"/>
          <w:sz w:val="24"/>
          <w:szCs w:val="24"/>
        </w:rPr>
        <w:t xml:space="preserve">taff </w:t>
      </w:r>
      <w:r w:rsidR="00B96D24" w:rsidRPr="00086731">
        <w:rPr>
          <w:rFonts w:ascii="Times New Roman" w:hAnsi="Times New Roman"/>
          <w:sz w:val="24"/>
          <w:szCs w:val="24"/>
        </w:rPr>
        <w:t xml:space="preserve">has </w:t>
      </w:r>
      <w:r w:rsidR="00371124" w:rsidRPr="00086731">
        <w:rPr>
          <w:rFonts w:ascii="Times New Roman" w:hAnsi="Times New Roman"/>
          <w:sz w:val="24"/>
          <w:szCs w:val="24"/>
        </w:rPr>
        <w:t xml:space="preserve">requested the company respond to each violation and address the actions they will take to ensure future compliance. Staff </w:t>
      </w:r>
      <w:r w:rsidRPr="00086731">
        <w:rPr>
          <w:rFonts w:ascii="Times New Roman" w:hAnsi="Times New Roman"/>
          <w:sz w:val="24"/>
          <w:szCs w:val="24"/>
        </w:rPr>
        <w:t>expects th</w:t>
      </w:r>
      <w:r w:rsidR="00371124" w:rsidRPr="00086731">
        <w:rPr>
          <w:rFonts w:ascii="Times New Roman" w:hAnsi="Times New Roman"/>
          <w:sz w:val="24"/>
          <w:szCs w:val="24"/>
        </w:rPr>
        <w:t xml:space="preserve">is </w:t>
      </w:r>
      <w:r w:rsidRPr="00086731">
        <w:rPr>
          <w:rFonts w:ascii="Times New Roman" w:hAnsi="Times New Roman"/>
          <w:sz w:val="24"/>
          <w:szCs w:val="24"/>
        </w:rPr>
        <w:t>will improve its safety management controls and avoid recurrence of these critical violations.</w:t>
      </w:r>
    </w:p>
    <w:p w14:paraId="48F99788" w14:textId="77777777" w:rsidR="008F255B" w:rsidRPr="00086731" w:rsidRDefault="008F255B" w:rsidP="00FB07A5">
      <w:pPr>
        <w:pStyle w:val="ListParagraph"/>
        <w:spacing w:line="276" w:lineRule="auto"/>
        <w:rPr>
          <w:rFonts w:ascii="Times New Roman" w:hAnsi="Times New Roman"/>
          <w:sz w:val="24"/>
          <w:szCs w:val="24"/>
        </w:rPr>
      </w:pPr>
    </w:p>
    <w:p w14:paraId="5905822E" w14:textId="7E183A9A" w:rsidR="00444871" w:rsidRPr="00086731" w:rsidRDefault="00990A86" w:rsidP="00FB07A5">
      <w:pPr>
        <w:pStyle w:val="ListParagraph"/>
        <w:numPr>
          <w:ilvl w:val="0"/>
          <w:numId w:val="20"/>
        </w:numPr>
        <w:spacing w:line="276" w:lineRule="auto"/>
        <w:rPr>
          <w:rFonts w:ascii="Times New Roman" w:hAnsi="Times New Roman"/>
          <w:sz w:val="24"/>
          <w:szCs w:val="24"/>
        </w:rPr>
      </w:pPr>
      <w:r w:rsidRPr="00086731">
        <w:rPr>
          <w:rFonts w:ascii="Times New Roman" w:hAnsi="Times New Roman"/>
          <w:b/>
          <w:bCs/>
          <w:sz w:val="24"/>
          <w:szCs w:val="24"/>
        </w:rPr>
        <w:t>The</w:t>
      </w:r>
      <w:r w:rsidR="00766479" w:rsidRPr="00086731">
        <w:rPr>
          <w:rFonts w:ascii="Times New Roman" w:hAnsi="Times New Roman"/>
          <w:b/>
          <w:bCs/>
          <w:sz w:val="24"/>
          <w:szCs w:val="24"/>
        </w:rPr>
        <w:t xml:space="preserve"> C</w:t>
      </w:r>
      <w:r w:rsidR="008F255B" w:rsidRPr="00086731">
        <w:rPr>
          <w:rFonts w:ascii="Times New Roman" w:hAnsi="Times New Roman"/>
          <w:b/>
          <w:bCs/>
          <w:sz w:val="24"/>
          <w:szCs w:val="24"/>
        </w:rPr>
        <w:t>ompany’s past performance regarding compliance, violations, and penalties. </w:t>
      </w:r>
      <w:r w:rsidR="00017218" w:rsidRPr="00086731">
        <w:rPr>
          <w:rFonts w:ascii="Times New Roman" w:hAnsi="Times New Roman"/>
          <w:bCs/>
          <w:sz w:val="24"/>
          <w:szCs w:val="24"/>
        </w:rPr>
        <w:t>During Bremerton-K</w:t>
      </w:r>
      <w:r w:rsidR="00766479" w:rsidRPr="00086731">
        <w:rPr>
          <w:rFonts w:ascii="Times New Roman" w:hAnsi="Times New Roman"/>
          <w:bCs/>
          <w:sz w:val="24"/>
          <w:szCs w:val="24"/>
        </w:rPr>
        <w:t>itsap’s 2012 compliance review</w:t>
      </w:r>
      <w:r w:rsidR="00AE162E" w:rsidRPr="00086731">
        <w:rPr>
          <w:rFonts w:ascii="Times New Roman" w:hAnsi="Times New Roman"/>
          <w:bCs/>
          <w:sz w:val="24"/>
          <w:szCs w:val="24"/>
        </w:rPr>
        <w:t>,</w:t>
      </w:r>
      <w:r w:rsidR="00766479" w:rsidRPr="00086731">
        <w:rPr>
          <w:rFonts w:ascii="Times New Roman" w:hAnsi="Times New Roman"/>
          <w:bCs/>
          <w:sz w:val="24"/>
          <w:szCs w:val="24"/>
        </w:rPr>
        <w:t xml:space="preserve"> S</w:t>
      </w:r>
      <w:r w:rsidR="004D2536" w:rsidRPr="00086731">
        <w:rPr>
          <w:rFonts w:ascii="Times New Roman" w:hAnsi="Times New Roman"/>
          <w:bCs/>
          <w:sz w:val="24"/>
          <w:szCs w:val="24"/>
        </w:rPr>
        <w:t>taff noted no previous violations of this type.</w:t>
      </w:r>
      <w:r w:rsidR="00371124" w:rsidRPr="00086731">
        <w:rPr>
          <w:rFonts w:ascii="Times New Roman" w:hAnsi="Times New Roman"/>
          <w:sz w:val="24"/>
          <w:szCs w:val="24"/>
        </w:rPr>
        <w:t xml:space="preserve"> </w:t>
      </w:r>
      <w:r w:rsidR="004D2536" w:rsidRPr="00086731">
        <w:rPr>
          <w:rFonts w:ascii="Times New Roman" w:hAnsi="Times New Roman"/>
          <w:sz w:val="24"/>
          <w:szCs w:val="24"/>
        </w:rPr>
        <w:t>Staff believes the violations are based on lack of oversight by Company personnel and do not appear to be intentional.</w:t>
      </w:r>
      <w:r w:rsidR="00444871" w:rsidRPr="00086731">
        <w:rPr>
          <w:rFonts w:ascii="Times New Roman" w:hAnsi="Times New Roman"/>
          <w:bCs/>
          <w:sz w:val="24"/>
          <w:szCs w:val="24"/>
        </w:rPr>
        <w:t xml:space="preserve"> </w:t>
      </w:r>
      <w:r w:rsidR="00766479" w:rsidRPr="00086731">
        <w:rPr>
          <w:rFonts w:ascii="Times New Roman" w:hAnsi="Times New Roman"/>
          <w:sz w:val="24"/>
          <w:szCs w:val="24"/>
        </w:rPr>
        <w:t>However, S</w:t>
      </w:r>
      <w:r w:rsidR="00444871" w:rsidRPr="00086731">
        <w:rPr>
          <w:rFonts w:ascii="Times New Roman" w:hAnsi="Times New Roman"/>
          <w:sz w:val="24"/>
          <w:szCs w:val="24"/>
        </w:rPr>
        <w:t>taff has conducted four compliance reviews and provided technical assistance numerous times during the past 10 years. The Company knew or should have known about these requirements.</w:t>
      </w:r>
    </w:p>
    <w:p w14:paraId="1D99C95B" w14:textId="0C55F786" w:rsidR="008F255B" w:rsidRPr="00086731" w:rsidRDefault="008F255B" w:rsidP="00FB07A5">
      <w:pPr>
        <w:pStyle w:val="ListParagraph"/>
        <w:spacing w:line="276" w:lineRule="auto"/>
        <w:ind w:left="0"/>
        <w:rPr>
          <w:rFonts w:ascii="Times New Roman" w:hAnsi="Times New Roman"/>
          <w:bCs/>
          <w:sz w:val="24"/>
          <w:szCs w:val="24"/>
        </w:rPr>
      </w:pPr>
    </w:p>
    <w:p w14:paraId="1C49950C" w14:textId="0C07C80D" w:rsidR="008F255B" w:rsidRPr="00086731" w:rsidRDefault="00766479" w:rsidP="00FB07A5">
      <w:pPr>
        <w:pStyle w:val="ListParagraph"/>
        <w:numPr>
          <w:ilvl w:val="0"/>
          <w:numId w:val="20"/>
        </w:numPr>
        <w:spacing w:line="276" w:lineRule="auto"/>
        <w:rPr>
          <w:rFonts w:ascii="Times New Roman" w:hAnsi="Times New Roman"/>
          <w:b/>
          <w:bCs/>
          <w:sz w:val="24"/>
          <w:szCs w:val="24"/>
        </w:rPr>
      </w:pPr>
      <w:r w:rsidRPr="00086731">
        <w:rPr>
          <w:rFonts w:ascii="Times New Roman" w:hAnsi="Times New Roman"/>
          <w:b/>
          <w:bCs/>
          <w:color w:val="000000"/>
          <w:sz w:val="24"/>
          <w:szCs w:val="24"/>
        </w:rPr>
        <w:t>The C</w:t>
      </w:r>
      <w:r w:rsidR="008F255B" w:rsidRPr="00086731">
        <w:rPr>
          <w:rFonts w:ascii="Times New Roman" w:hAnsi="Times New Roman"/>
          <w:b/>
          <w:bCs/>
          <w:color w:val="000000"/>
          <w:sz w:val="24"/>
          <w:szCs w:val="24"/>
        </w:rPr>
        <w:t>ompany’s existing compliance program. </w:t>
      </w:r>
      <w:r w:rsidR="008F255B" w:rsidRPr="00086731">
        <w:rPr>
          <w:rFonts w:ascii="Times New Roman" w:hAnsi="Times New Roman"/>
          <w:color w:val="000000"/>
          <w:sz w:val="24"/>
          <w:szCs w:val="24"/>
        </w:rPr>
        <w:t xml:space="preserve">The Company </w:t>
      </w:r>
      <w:r w:rsidR="0057687F" w:rsidRPr="00086731">
        <w:rPr>
          <w:rFonts w:ascii="Times New Roman" w:hAnsi="Times New Roman"/>
          <w:color w:val="000000"/>
          <w:sz w:val="24"/>
          <w:szCs w:val="24"/>
        </w:rPr>
        <w:t xml:space="preserve">does have an </w:t>
      </w:r>
      <w:r w:rsidR="00135DC7" w:rsidRPr="00086731">
        <w:rPr>
          <w:rFonts w:ascii="Times New Roman" w:hAnsi="Times New Roman"/>
          <w:color w:val="000000"/>
          <w:sz w:val="24"/>
          <w:szCs w:val="24"/>
        </w:rPr>
        <w:t>existing controlled</w:t>
      </w:r>
      <w:r w:rsidR="0049201E" w:rsidRPr="00086731">
        <w:rPr>
          <w:rFonts w:ascii="Times New Roman" w:hAnsi="Times New Roman"/>
          <w:sz w:val="24"/>
          <w:szCs w:val="24"/>
        </w:rPr>
        <w:t xml:space="preserve"> substance and alcohol testing program</w:t>
      </w:r>
      <w:r w:rsidR="0049201E" w:rsidRPr="00086731">
        <w:rPr>
          <w:rFonts w:ascii="Times New Roman" w:hAnsi="Times New Roman"/>
          <w:color w:val="000000"/>
          <w:sz w:val="24"/>
          <w:szCs w:val="24"/>
        </w:rPr>
        <w:t xml:space="preserve"> </w:t>
      </w:r>
      <w:r w:rsidR="0057687F" w:rsidRPr="00086731">
        <w:rPr>
          <w:rFonts w:ascii="Times New Roman" w:hAnsi="Times New Roman"/>
          <w:color w:val="000000"/>
          <w:sz w:val="24"/>
          <w:szCs w:val="24"/>
        </w:rPr>
        <w:t>in place.</w:t>
      </w:r>
      <w:r w:rsidR="004D2536" w:rsidRPr="00086731">
        <w:rPr>
          <w:rFonts w:ascii="Times New Roman" w:hAnsi="Times New Roman"/>
          <w:color w:val="000000"/>
          <w:sz w:val="24"/>
          <w:szCs w:val="24"/>
        </w:rPr>
        <w:t xml:space="preserve"> </w:t>
      </w:r>
      <w:r w:rsidR="00463D0A" w:rsidRPr="00086731">
        <w:rPr>
          <w:rFonts w:ascii="Times New Roman" w:hAnsi="Times New Roman"/>
          <w:color w:val="000000"/>
          <w:sz w:val="24"/>
          <w:szCs w:val="24"/>
        </w:rPr>
        <w:t xml:space="preserve">However, </w:t>
      </w:r>
      <w:r w:rsidRPr="00086731">
        <w:rPr>
          <w:rFonts w:ascii="Times New Roman" w:hAnsi="Times New Roman"/>
          <w:sz w:val="24"/>
          <w:szCs w:val="24"/>
        </w:rPr>
        <w:t>S</w:t>
      </w:r>
      <w:r w:rsidR="00463D0A" w:rsidRPr="00086731">
        <w:rPr>
          <w:rFonts w:ascii="Times New Roman" w:hAnsi="Times New Roman"/>
          <w:sz w:val="24"/>
          <w:szCs w:val="24"/>
        </w:rPr>
        <w:t>taff found that the Company’s current controlled substance and alcohol testing policy is lacking multiple required elements and the supervisory training obtained by the supervisor, Mr. Dame, is inadequate.</w:t>
      </w:r>
      <w:r w:rsidR="00B96D24" w:rsidRPr="00086731" w:rsidDel="00B96D24">
        <w:rPr>
          <w:rFonts w:ascii="Times New Roman" w:hAnsi="Times New Roman"/>
          <w:color w:val="000000"/>
          <w:sz w:val="24"/>
          <w:szCs w:val="24"/>
          <w:highlight w:val="yellow"/>
        </w:rPr>
        <w:t xml:space="preserve"> </w:t>
      </w:r>
    </w:p>
    <w:p w14:paraId="4192D968" w14:textId="77777777" w:rsidR="00F55860" w:rsidRPr="00086731" w:rsidRDefault="00F55860" w:rsidP="00FB07A5">
      <w:pPr>
        <w:pStyle w:val="ListParagraph"/>
        <w:spacing w:line="276" w:lineRule="auto"/>
        <w:rPr>
          <w:rFonts w:ascii="Times New Roman" w:hAnsi="Times New Roman"/>
          <w:b/>
          <w:bCs/>
          <w:sz w:val="24"/>
          <w:szCs w:val="24"/>
        </w:rPr>
      </w:pPr>
    </w:p>
    <w:p w14:paraId="495A0BB1" w14:textId="5FA0AC06" w:rsidR="008F255B" w:rsidRPr="00086731" w:rsidRDefault="00766479" w:rsidP="00FB07A5">
      <w:pPr>
        <w:pStyle w:val="ListParagraph"/>
        <w:numPr>
          <w:ilvl w:val="0"/>
          <w:numId w:val="20"/>
        </w:numPr>
        <w:spacing w:line="276" w:lineRule="auto"/>
        <w:rPr>
          <w:rFonts w:ascii="Times New Roman" w:hAnsi="Times New Roman"/>
          <w:bCs/>
          <w:sz w:val="24"/>
          <w:szCs w:val="24"/>
        </w:rPr>
      </w:pPr>
      <w:r w:rsidRPr="00086731">
        <w:rPr>
          <w:rFonts w:ascii="Times New Roman" w:hAnsi="Times New Roman"/>
          <w:b/>
          <w:sz w:val="24"/>
          <w:szCs w:val="24"/>
        </w:rPr>
        <w:t>The size of the C</w:t>
      </w:r>
      <w:r w:rsidR="008F255B" w:rsidRPr="00086731">
        <w:rPr>
          <w:rFonts w:ascii="Times New Roman" w:hAnsi="Times New Roman"/>
          <w:b/>
          <w:sz w:val="24"/>
          <w:szCs w:val="24"/>
        </w:rPr>
        <w:t xml:space="preserve">ompany. </w:t>
      </w:r>
      <w:r w:rsidR="009A5105" w:rsidRPr="00086731">
        <w:rPr>
          <w:rFonts w:ascii="Times New Roman" w:hAnsi="Times New Roman"/>
          <w:b/>
          <w:sz w:val="24"/>
          <w:szCs w:val="24"/>
        </w:rPr>
        <w:t xml:space="preserve"> </w:t>
      </w:r>
      <w:r w:rsidR="009A5105" w:rsidRPr="00086731">
        <w:rPr>
          <w:rFonts w:ascii="Times New Roman" w:hAnsi="Times New Roman"/>
          <w:sz w:val="24"/>
          <w:szCs w:val="24"/>
        </w:rPr>
        <w:t>Bremerton-Kitsap operates 18</w:t>
      </w:r>
      <w:r w:rsidR="008F255B" w:rsidRPr="00086731">
        <w:rPr>
          <w:rFonts w:ascii="Times New Roman" w:hAnsi="Times New Roman"/>
          <w:sz w:val="24"/>
          <w:szCs w:val="24"/>
        </w:rPr>
        <w:t xml:space="preserve"> </w:t>
      </w:r>
      <w:r w:rsidR="009A5105" w:rsidRPr="00086731">
        <w:rPr>
          <w:rFonts w:ascii="Times New Roman" w:hAnsi="Times New Roman"/>
          <w:sz w:val="24"/>
          <w:szCs w:val="24"/>
        </w:rPr>
        <w:t xml:space="preserve">passenger vans and employs </w:t>
      </w:r>
      <w:r w:rsidR="0057687F" w:rsidRPr="00086731">
        <w:rPr>
          <w:rFonts w:ascii="Times New Roman" w:hAnsi="Times New Roman"/>
          <w:sz w:val="24"/>
          <w:szCs w:val="24"/>
        </w:rPr>
        <w:t>27 drivers.</w:t>
      </w:r>
      <w:r w:rsidR="005F67B2" w:rsidRPr="00086731">
        <w:rPr>
          <w:rFonts w:ascii="Times New Roman" w:hAnsi="Times New Roman"/>
          <w:sz w:val="24"/>
          <w:szCs w:val="24"/>
        </w:rPr>
        <w:t xml:space="preserve"> The Company’s 2014</w:t>
      </w:r>
      <w:r w:rsidR="007C6433" w:rsidRPr="00086731">
        <w:rPr>
          <w:rFonts w:ascii="Times New Roman" w:hAnsi="Times New Roman"/>
          <w:sz w:val="24"/>
          <w:szCs w:val="24"/>
        </w:rPr>
        <w:t xml:space="preserve"> gross revenue was approximately $3,000,000</w:t>
      </w:r>
      <w:r w:rsidR="005F67B2" w:rsidRPr="00086731">
        <w:rPr>
          <w:rFonts w:ascii="Times New Roman" w:hAnsi="Times New Roman"/>
          <w:sz w:val="24"/>
          <w:szCs w:val="24"/>
        </w:rPr>
        <w:t>.</w:t>
      </w:r>
      <w:r w:rsidR="003A590E" w:rsidRPr="00086731">
        <w:rPr>
          <w:rFonts w:ascii="Times New Roman" w:hAnsi="Times New Roman"/>
          <w:sz w:val="24"/>
          <w:szCs w:val="24"/>
        </w:rPr>
        <w:t xml:space="preserve"> </w:t>
      </w:r>
    </w:p>
    <w:p w14:paraId="3F20FCA4" w14:textId="77777777" w:rsidR="0057687F" w:rsidRPr="00086731" w:rsidRDefault="0057687F" w:rsidP="00FB07A5">
      <w:pPr>
        <w:spacing w:line="276" w:lineRule="auto"/>
      </w:pPr>
    </w:p>
    <w:p w14:paraId="2B24429C" w14:textId="36BD3259" w:rsidR="008F255B" w:rsidRPr="00086731" w:rsidRDefault="008F255B" w:rsidP="00FB07A5">
      <w:pPr>
        <w:spacing w:line="276" w:lineRule="auto"/>
      </w:pPr>
      <w:r w:rsidRPr="00086731">
        <w:rPr>
          <w:bCs/>
        </w:rPr>
        <w:t>The Commission’s Enforcement Policy</w:t>
      </w:r>
      <w:r w:rsidR="004967E5" w:rsidRPr="00086731">
        <w:rPr>
          <w:bCs/>
        </w:rPr>
        <w:t>, moreover, provides</w:t>
      </w:r>
      <w:r w:rsidRPr="00086731">
        <w:rPr>
          <w:bCs/>
        </w:rPr>
        <w:t xml:space="preserve"> that some Commission requirements are so fundamental to safe operations that the Commission may issue penal</w:t>
      </w:r>
      <w:r w:rsidR="009A5105" w:rsidRPr="00086731">
        <w:rPr>
          <w:bCs/>
        </w:rPr>
        <w:t>ties for a first-time violation.</w:t>
      </w:r>
      <w:r w:rsidR="001B7C6D" w:rsidRPr="00086731">
        <w:rPr>
          <w:rStyle w:val="FootnoteReference"/>
          <w:bCs/>
        </w:rPr>
        <w:footnoteReference w:id="5"/>
      </w:r>
      <w:r w:rsidR="004967E5" w:rsidRPr="00086731">
        <w:rPr>
          <w:bCs/>
        </w:rPr>
        <w:t xml:space="preserve"> Violations of regulations designed to protect public safety are just such requirements.</w:t>
      </w:r>
    </w:p>
    <w:p w14:paraId="220BA8DA" w14:textId="11B0A2E4" w:rsidR="0043685C" w:rsidRPr="00086731" w:rsidRDefault="0043685C" w:rsidP="00FB07A5">
      <w:pPr>
        <w:spacing w:line="276" w:lineRule="auto"/>
      </w:pPr>
    </w:p>
    <w:p w14:paraId="23C45B7B" w14:textId="50CC1D86" w:rsidR="008F5A49" w:rsidRPr="00086731" w:rsidRDefault="00D627CD" w:rsidP="00FB07A5">
      <w:pPr>
        <w:spacing w:line="276" w:lineRule="auto"/>
      </w:pPr>
      <w:r w:rsidRPr="00086731">
        <w:t>This information, if proved at a hearing and not rebutted or explained, is sufficient to support the penalty assessment.</w:t>
      </w:r>
    </w:p>
    <w:p w14:paraId="0A894FEE" w14:textId="77777777" w:rsidR="00C51BAD" w:rsidRPr="00086731" w:rsidRDefault="00C51BAD" w:rsidP="00FB07A5">
      <w:pPr>
        <w:spacing w:line="276" w:lineRule="auto"/>
      </w:pPr>
    </w:p>
    <w:p w14:paraId="3FCEE50D" w14:textId="77777777" w:rsidR="004967E5" w:rsidRPr="00086731" w:rsidRDefault="00D627CD" w:rsidP="00FB07A5">
      <w:pPr>
        <w:spacing w:line="276" w:lineRule="auto"/>
      </w:pPr>
      <w:r w:rsidRPr="00086731">
        <w:t>Your penalty is due and payable now. If you believe the violations did not occur, you may request a hearing to contest the penalty assessment. The Commission will grant that request only if material issues of law or fact require consideration of evidenc</w:t>
      </w:r>
      <w:r w:rsidR="002E03FA" w:rsidRPr="00086731">
        <w:t xml:space="preserve">e and resolution in a hearing. </w:t>
      </w:r>
      <w:r w:rsidRPr="00086731">
        <w:t xml:space="preserve">A request for a hearing must include a written statement of the reasons supporting that request.  Failure to provide such a statement will result in denial of the request. </w:t>
      </w:r>
    </w:p>
    <w:p w14:paraId="552510CB" w14:textId="77777777" w:rsidR="004967E5" w:rsidRPr="00086731" w:rsidRDefault="004967E5" w:rsidP="00FB07A5">
      <w:pPr>
        <w:spacing w:line="276" w:lineRule="auto"/>
      </w:pPr>
    </w:p>
    <w:p w14:paraId="3EF63BE0" w14:textId="7AB22CF5" w:rsidR="00D627CD" w:rsidRPr="00086731" w:rsidRDefault="00D627CD" w:rsidP="00FB07A5">
      <w:pPr>
        <w:spacing w:line="276" w:lineRule="auto"/>
      </w:pPr>
      <w:r w:rsidRPr="00086731">
        <w:t>If there is a reason for the violations that you think should excuse you from the penalty, you may ask for mitigation (reduction) of this penalty through evidence present</w:t>
      </w:r>
      <w:r w:rsidR="002E03FA" w:rsidRPr="00086731">
        <w:t xml:space="preserve">ed at a hearing or in writing. </w:t>
      </w:r>
      <w:r w:rsidR="004967E5" w:rsidRPr="00086731">
        <w:t xml:space="preserve">The Commission will grant a request for hearing only if material issues of law or fact require consideration of evidence and resolution in a hearing. </w:t>
      </w:r>
      <w:r w:rsidRPr="00086731">
        <w:t>A</w:t>
      </w:r>
      <w:r w:rsidR="007466F9" w:rsidRPr="00086731">
        <w:t>ny</w:t>
      </w:r>
      <w:r w:rsidRPr="00086731">
        <w:t xml:space="preserve"> request for mitigation must </w:t>
      </w:r>
      <w:r w:rsidRPr="00086731">
        <w:lastRenderedPageBreak/>
        <w:t>include a written statement of the re</w:t>
      </w:r>
      <w:r w:rsidR="002E03FA" w:rsidRPr="00086731">
        <w:t xml:space="preserve">asons supporting that request. </w:t>
      </w:r>
      <w:r w:rsidRPr="00086731">
        <w:t xml:space="preserve">Failure to provide such a statement will result in denial of the request. </w:t>
      </w:r>
      <w:r w:rsidRPr="00086731">
        <w:rPr>
          <w:i/>
        </w:rPr>
        <w:t>See</w:t>
      </w:r>
      <w:r w:rsidRPr="00086731">
        <w:t xml:space="preserve"> RCW 81.04.405.</w:t>
      </w:r>
    </w:p>
    <w:p w14:paraId="237D39AE" w14:textId="77777777" w:rsidR="003C5343" w:rsidRPr="00086731" w:rsidRDefault="003C5343" w:rsidP="00FB07A5">
      <w:pPr>
        <w:spacing w:line="276" w:lineRule="auto"/>
      </w:pPr>
    </w:p>
    <w:p w14:paraId="43497149" w14:textId="77777777" w:rsidR="003C5343" w:rsidRPr="00086731" w:rsidRDefault="003C5343" w:rsidP="00FB07A5">
      <w:pPr>
        <w:spacing w:line="276" w:lineRule="auto"/>
      </w:pPr>
      <w:r w:rsidRPr="00086731">
        <w:t xml:space="preserve">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 </w:t>
      </w:r>
    </w:p>
    <w:p w14:paraId="75AB9601" w14:textId="77777777" w:rsidR="00CF651E" w:rsidRPr="00086731" w:rsidRDefault="00CF651E" w:rsidP="00FB07A5">
      <w:pPr>
        <w:spacing w:line="276" w:lineRule="auto"/>
      </w:pPr>
    </w:p>
    <w:p w14:paraId="5A923DF0" w14:textId="26A070BD" w:rsidR="00D627CD" w:rsidRPr="00086731" w:rsidRDefault="00D627CD" w:rsidP="00FB07A5">
      <w:pPr>
        <w:spacing w:line="276" w:lineRule="auto"/>
      </w:pPr>
      <w:r w:rsidRPr="00086731">
        <w:rPr>
          <w:b/>
          <w:u w:val="single"/>
        </w:rPr>
        <w:t>You must act within 15 days after receiving this notice</w:t>
      </w:r>
      <w:r w:rsidRPr="00086731">
        <w:t xml:space="preserve"> to do one of the following:</w:t>
      </w:r>
    </w:p>
    <w:p w14:paraId="375EF395" w14:textId="77777777" w:rsidR="00D627CD" w:rsidRPr="00086731" w:rsidRDefault="00D627CD" w:rsidP="00FB07A5">
      <w:pPr>
        <w:spacing w:line="276" w:lineRule="auto"/>
      </w:pPr>
    </w:p>
    <w:p w14:paraId="50B37B56" w14:textId="77777777" w:rsidR="00D627CD" w:rsidRPr="00086731" w:rsidRDefault="00D627CD" w:rsidP="00FB07A5">
      <w:pPr>
        <w:numPr>
          <w:ilvl w:val="0"/>
          <w:numId w:val="6"/>
        </w:numPr>
        <w:spacing w:line="276" w:lineRule="auto"/>
      </w:pPr>
      <w:r w:rsidRPr="00086731">
        <w:t>Pay the amount due.</w:t>
      </w:r>
    </w:p>
    <w:p w14:paraId="108F74C7" w14:textId="77777777" w:rsidR="00D627CD" w:rsidRPr="00086731" w:rsidRDefault="00D627CD" w:rsidP="00FB07A5">
      <w:pPr>
        <w:numPr>
          <w:ilvl w:val="0"/>
          <w:numId w:val="6"/>
        </w:numPr>
        <w:spacing w:line="276" w:lineRule="auto"/>
      </w:pPr>
      <w:r w:rsidRPr="00086731">
        <w:t>Request a hearing to contest the occurrence of the violations.</w:t>
      </w:r>
    </w:p>
    <w:p w14:paraId="6A7FA44C" w14:textId="77777777" w:rsidR="00D627CD" w:rsidRPr="00086731" w:rsidRDefault="00D627CD" w:rsidP="00FB07A5">
      <w:pPr>
        <w:numPr>
          <w:ilvl w:val="0"/>
          <w:numId w:val="6"/>
        </w:numPr>
        <w:spacing w:line="276" w:lineRule="auto"/>
      </w:pPr>
      <w:r w:rsidRPr="00086731">
        <w:t>Request mitigation to contest the amount of the penalty.</w:t>
      </w:r>
    </w:p>
    <w:p w14:paraId="3DCEE5AE" w14:textId="77777777" w:rsidR="00D627CD" w:rsidRPr="00086731" w:rsidRDefault="00D627CD" w:rsidP="00FB07A5">
      <w:pPr>
        <w:spacing w:line="276" w:lineRule="auto"/>
      </w:pPr>
    </w:p>
    <w:p w14:paraId="454E1788" w14:textId="534F56E2" w:rsidR="00D627CD" w:rsidRPr="00086731" w:rsidRDefault="00D627CD" w:rsidP="00FB07A5">
      <w:pPr>
        <w:spacing w:line="276" w:lineRule="auto"/>
      </w:pPr>
      <w:r w:rsidRPr="00086731">
        <w:t>Please indicate your selection on the enclosed form and send it</w:t>
      </w:r>
      <w:r w:rsidR="003C5343" w:rsidRPr="00086731">
        <w:t xml:space="preserve"> to </w:t>
      </w:r>
      <w:r w:rsidRPr="00086731">
        <w:t xml:space="preserve">the Washington Utilities and Transportation Commission, Post Office Box 47250, Olympia, Washington 98504-7250, </w:t>
      </w:r>
      <w:r w:rsidRPr="00086731">
        <w:rPr>
          <w:b/>
        </w:rPr>
        <w:t>within FIFTEEN (15) days</w:t>
      </w:r>
      <w:r w:rsidRPr="00086731">
        <w:t xml:space="preserve"> after you receive this notice.</w:t>
      </w:r>
    </w:p>
    <w:p w14:paraId="5FE995A5" w14:textId="77777777" w:rsidR="00D627CD" w:rsidRPr="00086731" w:rsidRDefault="00D627CD" w:rsidP="00FB07A5">
      <w:pPr>
        <w:spacing w:line="276" w:lineRule="auto"/>
      </w:pPr>
    </w:p>
    <w:p w14:paraId="1F1EC198" w14:textId="2648D58F" w:rsidR="00D627CD" w:rsidRPr="00086731" w:rsidRDefault="00D627CD" w:rsidP="00FB07A5">
      <w:pPr>
        <w:spacing w:line="276" w:lineRule="auto"/>
      </w:pPr>
      <w:r w:rsidRPr="00086731">
        <w:rPr>
          <w:b/>
        </w:rPr>
        <w:t xml:space="preserve">If you do not act within 15 days, </w:t>
      </w:r>
      <w:r w:rsidRPr="00086731">
        <w:t>the Commission may refer this matter to the Office of the At</w:t>
      </w:r>
      <w:r w:rsidR="002E03FA" w:rsidRPr="00086731">
        <w:t xml:space="preserve">torney General for collection. </w:t>
      </w:r>
      <w:r w:rsidRPr="00086731">
        <w:t xml:space="preserve">The Commission may then sue you to collect the penalty. </w:t>
      </w:r>
    </w:p>
    <w:p w14:paraId="79F5B836" w14:textId="77777777" w:rsidR="00D627CD" w:rsidRPr="00086731" w:rsidRDefault="00D627CD" w:rsidP="00FB07A5">
      <w:pPr>
        <w:spacing w:line="276" w:lineRule="auto"/>
      </w:pPr>
    </w:p>
    <w:p w14:paraId="62A8E135" w14:textId="581D9738" w:rsidR="00D627CD" w:rsidRPr="00086731" w:rsidRDefault="00D627CD" w:rsidP="00FB07A5">
      <w:pPr>
        <w:spacing w:line="276" w:lineRule="auto"/>
      </w:pPr>
      <w:r w:rsidRPr="00086731">
        <w:t xml:space="preserve">DATED at Olympia, Washington, and effective, </w:t>
      </w:r>
      <w:r w:rsidR="008E6FF5">
        <w:t>June 9</w:t>
      </w:r>
      <w:bookmarkStart w:id="2" w:name="_GoBack"/>
      <w:bookmarkEnd w:id="2"/>
      <w:r w:rsidR="003E6A3D" w:rsidRPr="00086731">
        <w:t xml:space="preserve">, </w:t>
      </w:r>
      <w:r w:rsidR="001C1F8A" w:rsidRPr="00086731">
        <w:t>2015</w:t>
      </w:r>
      <w:r w:rsidRPr="00086731">
        <w:t>.</w:t>
      </w:r>
    </w:p>
    <w:p w14:paraId="03D4962F" w14:textId="77777777" w:rsidR="00D627CD" w:rsidRPr="00086731" w:rsidRDefault="00D627CD" w:rsidP="00FB07A5">
      <w:pPr>
        <w:spacing w:line="276" w:lineRule="auto"/>
      </w:pPr>
    </w:p>
    <w:p w14:paraId="0D923A15" w14:textId="77777777" w:rsidR="00D627CD" w:rsidRPr="00086731" w:rsidRDefault="00D627CD" w:rsidP="00FB07A5">
      <w:pPr>
        <w:spacing w:line="276" w:lineRule="auto"/>
      </w:pPr>
    </w:p>
    <w:p w14:paraId="2B798A31" w14:textId="14D04C48" w:rsidR="00D627CD" w:rsidRPr="00086731" w:rsidRDefault="00D627CD" w:rsidP="00FB07A5">
      <w:pPr>
        <w:spacing w:line="276" w:lineRule="auto"/>
      </w:pPr>
      <w:r w:rsidRPr="00086731">
        <w:tab/>
      </w:r>
      <w:r w:rsidRPr="00086731">
        <w:tab/>
      </w:r>
      <w:r w:rsidRPr="00086731">
        <w:tab/>
      </w:r>
      <w:r w:rsidRPr="00086731">
        <w:tab/>
      </w:r>
      <w:r w:rsidRPr="00086731">
        <w:tab/>
      </w:r>
      <w:r w:rsidRPr="00086731">
        <w:tab/>
      </w:r>
    </w:p>
    <w:p w14:paraId="2073B48F" w14:textId="11E287AD" w:rsidR="007466F9" w:rsidRPr="00086731" w:rsidRDefault="007466F9" w:rsidP="00FB07A5">
      <w:pPr>
        <w:spacing w:line="276" w:lineRule="auto"/>
        <w:ind w:left="5040"/>
      </w:pPr>
      <w:r w:rsidRPr="00086731">
        <w:t>Gregory J. Kopta</w:t>
      </w:r>
    </w:p>
    <w:p w14:paraId="78EEEC71" w14:textId="2B7380B1" w:rsidR="00B87996" w:rsidRPr="00086731" w:rsidRDefault="001A0FF6" w:rsidP="00FB07A5">
      <w:pPr>
        <w:spacing w:line="276" w:lineRule="auto"/>
        <w:ind w:left="5040"/>
      </w:pPr>
      <w:r w:rsidRPr="00086731">
        <w:t>Administrative Law Judge</w:t>
      </w:r>
    </w:p>
    <w:p w14:paraId="4021232A" w14:textId="77777777" w:rsidR="007B49D9" w:rsidRPr="00086731" w:rsidRDefault="007B49D9" w:rsidP="00FB07A5">
      <w:pPr>
        <w:spacing w:line="276" w:lineRule="auto"/>
        <w:ind w:left="5040"/>
      </w:pPr>
    </w:p>
    <w:p w14:paraId="7268F345" w14:textId="77777777" w:rsidR="00D92FD0" w:rsidRDefault="00D92FD0">
      <w:pPr>
        <w:spacing w:after="160" w:line="259" w:lineRule="auto"/>
        <w:rPr>
          <w:b/>
        </w:rPr>
        <w:sectPr w:rsidR="00D92FD0" w:rsidSect="00D92FD0">
          <w:headerReference w:type="default" r:id="rId11"/>
          <w:pgSz w:w="12240" w:h="15840"/>
          <w:pgMar w:top="1440" w:right="1440" w:bottom="720" w:left="1440" w:header="720" w:footer="720" w:gutter="0"/>
          <w:cols w:space="720"/>
          <w:titlePg/>
          <w:docGrid w:linePitch="360"/>
        </w:sectPr>
      </w:pPr>
    </w:p>
    <w:p w14:paraId="0FE906C1" w14:textId="774D00A1" w:rsidR="000D678D" w:rsidRPr="00086731" w:rsidRDefault="0054095A" w:rsidP="0054095A">
      <w:pPr>
        <w:spacing w:after="160" w:line="259" w:lineRule="auto"/>
        <w:jc w:val="center"/>
        <w:rPr>
          <w:b/>
        </w:rPr>
      </w:pPr>
      <w:r w:rsidRPr="00086731">
        <w:rPr>
          <w:b/>
        </w:rPr>
        <w:lastRenderedPageBreak/>
        <w:t>W</w:t>
      </w:r>
      <w:r w:rsidR="00D07DA6" w:rsidRPr="00086731">
        <w:rPr>
          <w:b/>
        </w:rPr>
        <w:t>ASHINGTON UTILITIES AND TRANSPORTATION COMMISSION</w:t>
      </w:r>
    </w:p>
    <w:p w14:paraId="5E96057D" w14:textId="79B4E5B6" w:rsidR="00D07DA6" w:rsidRPr="00086731" w:rsidRDefault="000D678D" w:rsidP="00FB07A5">
      <w:pPr>
        <w:spacing w:after="160" w:line="276" w:lineRule="auto"/>
        <w:contextualSpacing/>
        <w:jc w:val="center"/>
        <w:rPr>
          <w:b/>
        </w:rPr>
      </w:pPr>
      <w:r w:rsidRPr="00086731">
        <w:t>PENALTY ASSESSMENT TE-150531</w:t>
      </w:r>
    </w:p>
    <w:p w14:paraId="71B0ADCB" w14:textId="77777777" w:rsidR="000D678D" w:rsidRPr="00086731" w:rsidRDefault="000D678D" w:rsidP="00D07DA6">
      <w:pPr>
        <w:jc w:val="center"/>
      </w:pPr>
    </w:p>
    <w:p w14:paraId="3C5D662D" w14:textId="77777777" w:rsidR="00D07DA6" w:rsidRPr="00086731" w:rsidRDefault="00D07DA6" w:rsidP="00D07DA6">
      <w:r w:rsidRPr="00086731">
        <w:rPr>
          <w:b/>
          <w:bCs/>
        </w:rPr>
        <w:t>PLEASE NOTE</w:t>
      </w:r>
      <w:r w:rsidRPr="00086731">
        <w:rPr>
          <w:b/>
          <w:bCs/>
          <w:i/>
        </w:rPr>
        <w:t>:</w:t>
      </w:r>
      <w:r w:rsidRPr="00086731">
        <w:t xml:space="preserve"> You must complete and sign this document, and send it to the Commission within 15 days after you receive the penalty assessment. Use additional paper if needed.</w:t>
      </w:r>
    </w:p>
    <w:p w14:paraId="6625970D" w14:textId="77777777" w:rsidR="00D07DA6" w:rsidRPr="00086731" w:rsidRDefault="00D07DA6" w:rsidP="00D07DA6"/>
    <w:p w14:paraId="4B20AB3C" w14:textId="77777777" w:rsidR="00D07DA6" w:rsidRPr="00086731" w:rsidRDefault="00D07DA6" w:rsidP="00D07DA6">
      <w:r w:rsidRPr="00086731">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F55EAA6" w14:textId="77777777" w:rsidR="00D07DA6" w:rsidRPr="00086731" w:rsidRDefault="00D07DA6" w:rsidP="00D07DA6"/>
    <w:p w14:paraId="5E17B194" w14:textId="77777777" w:rsidR="00D07DA6" w:rsidRPr="00086731" w:rsidRDefault="00D07DA6" w:rsidP="00D07DA6">
      <w:pPr>
        <w:ind w:left="900" w:hanging="900"/>
      </w:pPr>
      <w:r w:rsidRPr="00086731">
        <w:t>[   ]  1.</w:t>
      </w:r>
      <w:r w:rsidRPr="00086731">
        <w:tab/>
      </w:r>
      <w:r w:rsidRPr="00086731">
        <w:rPr>
          <w:b/>
        </w:rPr>
        <w:t xml:space="preserve">Payment of penalty. </w:t>
      </w:r>
      <w:r w:rsidRPr="00086731">
        <w:t>I admit that the violation occurred and enclose $_____________ in payment of the penalty.</w:t>
      </w:r>
    </w:p>
    <w:p w14:paraId="4E045B59" w14:textId="77777777" w:rsidR="00D07DA6" w:rsidRPr="00086731" w:rsidRDefault="00D07DA6" w:rsidP="00D07DA6"/>
    <w:p w14:paraId="18314458" w14:textId="77777777" w:rsidR="00D07DA6" w:rsidRPr="00086731" w:rsidRDefault="00D07DA6" w:rsidP="00D07DA6">
      <w:pPr>
        <w:tabs>
          <w:tab w:val="left" w:pos="900"/>
        </w:tabs>
        <w:ind w:left="900" w:hanging="900"/>
      </w:pPr>
      <w:r w:rsidRPr="00086731">
        <w:t>[   ]  2.</w:t>
      </w:r>
      <w:r w:rsidRPr="00086731">
        <w:tab/>
      </w:r>
      <w:r w:rsidRPr="00086731">
        <w:rPr>
          <w:b/>
        </w:rPr>
        <w:t xml:space="preserve">Request for a hearing. </w:t>
      </w:r>
      <w:r w:rsidRPr="00086731">
        <w:t>I believe that the alleged violation did not occur for the reasons I describe below, and I request a hearing based on those reasons for a decision by an administrative law judge:</w:t>
      </w:r>
    </w:p>
    <w:p w14:paraId="3517A3BC" w14:textId="77777777" w:rsidR="00D07DA6" w:rsidRPr="00086731" w:rsidRDefault="00D07DA6" w:rsidP="00D07DA6">
      <w:pPr>
        <w:tabs>
          <w:tab w:val="left" w:pos="900"/>
        </w:tabs>
        <w:ind w:left="900" w:hanging="900"/>
      </w:pPr>
    </w:p>
    <w:p w14:paraId="15CDA215" w14:textId="77777777" w:rsidR="00D07DA6" w:rsidRPr="00086731" w:rsidRDefault="00D07DA6" w:rsidP="00AD754D">
      <w:pPr>
        <w:tabs>
          <w:tab w:val="left" w:pos="900"/>
        </w:tabs>
      </w:pPr>
    </w:p>
    <w:p w14:paraId="0CCFC949" w14:textId="77777777" w:rsidR="00D07DA6" w:rsidRPr="00086731" w:rsidRDefault="00D07DA6" w:rsidP="00D07DA6">
      <w:pPr>
        <w:tabs>
          <w:tab w:val="left" w:pos="900"/>
        </w:tabs>
        <w:ind w:left="900" w:hanging="900"/>
      </w:pPr>
      <w:r w:rsidRPr="00086731">
        <w:t>[   ]  3.</w:t>
      </w:r>
      <w:r w:rsidRPr="00086731">
        <w:tab/>
      </w:r>
      <w:r w:rsidRPr="00086731">
        <w:rPr>
          <w:b/>
        </w:rPr>
        <w:t xml:space="preserve">Application for mitigation. </w:t>
      </w:r>
      <w:r w:rsidRPr="00086731">
        <w:t xml:space="preserve">I admit the violation, but I believe that the penalty should be reduced for the reasons set out below:     </w:t>
      </w:r>
    </w:p>
    <w:p w14:paraId="3419D1D5" w14:textId="77777777" w:rsidR="00AD754D" w:rsidRPr="00086731" w:rsidRDefault="00AD754D" w:rsidP="00D07DA6">
      <w:pPr>
        <w:tabs>
          <w:tab w:val="left" w:pos="900"/>
        </w:tabs>
        <w:ind w:left="900" w:hanging="900"/>
      </w:pPr>
    </w:p>
    <w:p w14:paraId="0DA68F26" w14:textId="77777777" w:rsidR="00D07DA6" w:rsidRPr="00086731" w:rsidRDefault="00D07DA6" w:rsidP="000D678D">
      <w:pPr>
        <w:tabs>
          <w:tab w:val="left" w:pos="900"/>
        </w:tabs>
      </w:pPr>
    </w:p>
    <w:p w14:paraId="49CE69F7" w14:textId="77777777" w:rsidR="00D07DA6" w:rsidRPr="00086731" w:rsidRDefault="00D07DA6" w:rsidP="00D07DA6">
      <w:pPr>
        <w:tabs>
          <w:tab w:val="left" w:pos="900"/>
        </w:tabs>
      </w:pPr>
    </w:p>
    <w:p w14:paraId="0EC3F54F" w14:textId="77777777" w:rsidR="00D07DA6" w:rsidRPr="00086731" w:rsidRDefault="00D07DA6" w:rsidP="00D07DA6">
      <w:pPr>
        <w:tabs>
          <w:tab w:val="left" w:pos="1440"/>
          <w:tab w:val="left" w:pos="1800"/>
        </w:tabs>
        <w:ind w:left="1800" w:hanging="900"/>
      </w:pPr>
      <w:r w:rsidRPr="00086731">
        <w:t>[   ]  a)</w:t>
      </w:r>
      <w:r w:rsidRPr="00086731">
        <w:tab/>
        <w:t>I ask for a hearing to present evidence on the information I provide above to an administrative law judge for a decision</w:t>
      </w:r>
    </w:p>
    <w:p w14:paraId="0EA6A39B" w14:textId="77777777" w:rsidR="00D07DA6" w:rsidRPr="00086731" w:rsidRDefault="00D07DA6" w:rsidP="00D07DA6">
      <w:pPr>
        <w:tabs>
          <w:tab w:val="left" w:pos="900"/>
        </w:tabs>
        <w:ind w:left="1800" w:hanging="1800"/>
      </w:pPr>
      <w:r w:rsidRPr="00086731">
        <w:t xml:space="preserve">     OR</w:t>
      </w:r>
      <w:r w:rsidRPr="00086731">
        <w:tab/>
        <w:t>[   ]  b)</w:t>
      </w:r>
      <w:r w:rsidRPr="00086731">
        <w:tab/>
        <w:t>I ask for a Commission decision based solely on the information I provide above.</w:t>
      </w:r>
    </w:p>
    <w:p w14:paraId="29DF24DC" w14:textId="77777777" w:rsidR="00D07DA6" w:rsidRPr="00086731" w:rsidRDefault="00D07DA6" w:rsidP="00D07DA6">
      <w:pPr>
        <w:tabs>
          <w:tab w:val="left" w:pos="900"/>
        </w:tabs>
      </w:pPr>
    </w:p>
    <w:p w14:paraId="7095E48F" w14:textId="77777777" w:rsidR="00D07DA6" w:rsidRPr="00086731" w:rsidRDefault="00D07DA6" w:rsidP="00D07DA6">
      <w:r w:rsidRPr="00086731">
        <w:t>I declare under penalty of perjury under the laws of the State of Washington that the foregoing, including information I have presented on any attachments, is true and correct.</w:t>
      </w:r>
    </w:p>
    <w:p w14:paraId="416E3D95" w14:textId="77777777" w:rsidR="00D07DA6" w:rsidRPr="00086731" w:rsidRDefault="00D07DA6" w:rsidP="00D07DA6"/>
    <w:p w14:paraId="3D3D4BE1" w14:textId="77777777" w:rsidR="00D07DA6" w:rsidRPr="00086731" w:rsidRDefault="00D07DA6" w:rsidP="00D07DA6">
      <w:r w:rsidRPr="00086731">
        <w:t>Dated: __________________ [month/day/year], at ________________________ [city, state]</w:t>
      </w:r>
    </w:p>
    <w:p w14:paraId="7394CCE7" w14:textId="77777777" w:rsidR="00D07DA6" w:rsidRPr="00086731" w:rsidRDefault="00D07DA6" w:rsidP="00D07DA6"/>
    <w:p w14:paraId="2E85B5C7" w14:textId="77777777" w:rsidR="00D07DA6" w:rsidRPr="00086731" w:rsidRDefault="00D07DA6" w:rsidP="00D07DA6">
      <w:r w:rsidRPr="00086731">
        <w:t xml:space="preserve"> _____________________________________</w:t>
      </w:r>
      <w:r w:rsidRPr="00086731">
        <w:tab/>
      </w:r>
      <w:r w:rsidRPr="00086731">
        <w:tab/>
        <w:t>___________________________</w:t>
      </w:r>
    </w:p>
    <w:p w14:paraId="5A9B5082" w14:textId="77777777" w:rsidR="00D07DA6" w:rsidRPr="00086731" w:rsidRDefault="00D07DA6" w:rsidP="00D07DA6">
      <w:r w:rsidRPr="00086731">
        <w:t>Name of Respondent (company) – please print</w:t>
      </w:r>
      <w:r w:rsidRPr="00086731">
        <w:tab/>
      </w:r>
      <w:r w:rsidRPr="00086731">
        <w:tab/>
        <w:t>Signature of Applicant</w:t>
      </w:r>
    </w:p>
    <w:p w14:paraId="136C746E" w14:textId="77777777" w:rsidR="00D07DA6" w:rsidRPr="00086731" w:rsidRDefault="00D07DA6" w:rsidP="00D07DA6">
      <w:pPr>
        <w:ind w:firstLine="5040"/>
      </w:pPr>
    </w:p>
    <w:p w14:paraId="42BB5456" w14:textId="77777777" w:rsidR="00D07DA6" w:rsidRPr="00086731" w:rsidRDefault="00D07DA6" w:rsidP="00D07DA6">
      <w:r w:rsidRPr="00086731">
        <w:t>-----------------------------------</w:t>
      </w:r>
    </w:p>
    <w:p w14:paraId="235FB680" w14:textId="22082794" w:rsidR="00D07DA6" w:rsidRPr="00086731" w:rsidRDefault="00D07DA6" w:rsidP="00D07DA6">
      <w:r w:rsidRPr="00086731">
        <w:t>RCW 9A.72.020:</w:t>
      </w:r>
    </w:p>
    <w:p w14:paraId="6D00B203" w14:textId="6C5FD922" w:rsidR="000D678D" w:rsidRPr="00086731" w:rsidRDefault="00D07DA6">
      <w:r w:rsidRPr="00086731">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0D678D" w:rsidRPr="00086731" w:rsidSect="00D92FD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BEFFB" w14:textId="77777777" w:rsidR="00E96BF1" w:rsidRDefault="00E96BF1" w:rsidP="00D627CD">
      <w:r>
        <w:separator/>
      </w:r>
    </w:p>
  </w:endnote>
  <w:endnote w:type="continuationSeparator" w:id="0">
    <w:p w14:paraId="6B58385F" w14:textId="77777777" w:rsidR="00E96BF1" w:rsidRDefault="00E96BF1" w:rsidP="00D6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BD231" w14:textId="77777777" w:rsidR="00E96BF1" w:rsidRDefault="00E96BF1" w:rsidP="00D627CD">
      <w:r>
        <w:separator/>
      </w:r>
    </w:p>
  </w:footnote>
  <w:footnote w:type="continuationSeparator" w:id="0">
    <w:p w14:paraId="29E8F95A" w14:textId="77777777" w:rsidR="00E96BF1" w:rsidRDefault="00E96BF1" w:rsidP="00D627CD">
      <w:r>
        <w:continuationSeparator/>
      </w:r>
    </w:p>
  </w:footnote>
  <w:footnote w:id="1">
    <w:p w14:paraId="3E77C781" w14:textId="0F7AE84B" w:rsidR="00E04580" w:rsidRPr="004D2536" w:rsidRDefault="00E04580" w:rsidP="00E04580">
      <w:pPr>
        <w:pStyle w:val="Heading2"/>
        <w:spacing w:before="0"/>
        <w:ind w:right="60"/>
        <w:rPr>
          <w:rFonts w:ascii="Times New Roman" w:hAnsi="Times New Roman"/>
          <w:iCs/>
          <w:sz w:val="20"/>
          <w:szCs w:val="22"/>
        </w:rPr>
      </w:pPr>
      <w:r w:rsidRPr="00086731">
        <w:rPr>
          <w:rStyle w:val="FootnoteReference"/>
          <w:i/>
          <w:color w:val="auto"/>
        </w:rPr>
        <w:footnoteRef/>
      </w:r>
      <w:r w:rsidRPr="00086731">
        <w:rPr>
          <w:rFonts w:ascii="Times New Roman" w:hAnsi="Times New Roman"/>
          <w:b/>
          <w:i/>
          <w:color w:val="auto"/>
          <w:sz w:val="20"/>
        </w:rPr>
        <w:t xml:space="preserve"> </w:t>
      </w:r>
      <w:r w:rsidR="004967E5" w:rsidRPr="00086731">
        <w:rPr>
          <w:rFonts w:ascii="Times New Roman" w:hAnsi="Times New Roman"/>
          <w:color w:val="auto"/>
          <w:sz w:val="20"/>
        </w:rPr>
        <w:t xml:space="preserve">47 </w:t>
      </w:r>
      <w:r w:rsidRPr="00086731">
        <w:rPr>
          <w:rFonts w:ascii="Times New Roman" w:hAnsi="Times New Roman"/>
          <w:iCs/>
          <w:color w:val="auto"/>
          <w:sz w:val="20"/>
          <w:szCs w:val="22"/>
        </w:rPr>
        <w:t xml:space="preserve">C.F.R., </w:t>
      </w:r>
      <w:hyperlink r:id="rId1" w:history="1">
        <w:r w:rsidRPr="004D2536">
          <w:rPr>
            <w:rStyle w:val="Hyperlink"/>
            <w:rFonts w:ascii="Times New Roman" w:hAnsi="Times New Roman"/>
            <w:bCs/>
            <w:iCs/>
            <w:sz w:val="20"/>
            <w:szCs w:val="20"/>
          </w:rPr>
          <w:t>Appendix B to Part 385—Explanation of safety rating process</w:t>
        </w:r>
      </w:hyperlink>
      <w:r w:rsidRPr="004D2536">
        <w:rPr>
          <w:rStyle w:val="Hyperlink"/>
          <w:rFonts w:ascii="Times New Roman" w:hAnsi="Times New Roman"/>
          <w:bCs/>
          <w:iCs/>
          <w:color w:val="auto"/>
          <w:sz w:val="20"/>
          <w:szCs w:val="20"/>
        </w:rPr>
        <w:t>.</w:t>
      </w:r>
    </w:p>
  </w:footnote>
  <w:footnote w:id="2">
    <w:p w14:paraId="142D7B81" w14:textId="77777777" w:rsidR="00E04580" w:rsidRDefault="00E04580" w:rsidP="00E04580">
      <w:pPr>
        <w:pStyle w:val="FootnoteText"/>
      </w:pPr>
      <w:r>
        <w:rPr>
          <w:rStyle w:val="FootnoteReference"/>
        </w:rPr>
        <w:footnoteRef/>
      </w:r>
      <w:r>
        <w:t xml:space="preserve"> </w:t>
      </w:r>
      <w:r w:rsidRPr="0099268B">
        <w:rPr>
          <w:i/>
        </w:rPr>
        <w:t>Id.</w:t>
      </w:r>
    </w:p>
  </w:footnote>
  <w:footnote w:id="3">
    <w:p w14:paraId="188B91E4" w14:textId="16862976" w:rsidR="004D2536" w:rsidRPr="004D2536" w:rsidRDefault="004D2536" w:rsidP="004D2536">
      <w:pPr>
        <w:pStyle w:val="Heading2"/>
        <w:spacing w:before="0"/>
        <w:ind w:right="60"/>
        <w:rPr>
          <w:rFonts w:ascii="Times New Roman" w:hAnsi="Times New Roman"/>
          <w:iCs/>
          <w:sz w:val="20"/>
          <w:szCs w:val="22"/>
        </w:rPr>
      </w:pPr>
      <w:r w:rsidRPr="00FB07A5">
        <w:rPr>
          <w:rStyle w:val="FootnoteReference"/>
          <w:rFonts w:ascii="Times New Roman" w:hAnsi="Times New Roman"/>
          <w:i/>
          <w:color w:val="auto"/>
          <w:sz w:val="20"/>
        </w:rPr>
        <w:footnoteRef/>
      </w:r>
      <w:r w:rsidR="00FB07A5">
        <w:rPr>
          <w:rFonts w:ascii="Times New Roman" w:hAnsi="Times New Roman"/>
          <w:i/>
          <w:color w:val="auto"/>
          <w:sz w:val="20"/>
        </w:rPr>
        <w:t xml:space="preserve"> </w:t>
      </w:r>
      <w:r w:rsidR="00FB07A5" w:rsidRPr="00FB07A5">
        <w:rPr>
          <w:rFonts w:ascii="Times New Roman" w:hAnsi="Times New Roman"/>
          <w:i/>
          <w:color w:val="auto"/>
          <w:sz w:val="20"/>
        </w:rPr>
        <w:t>Id</w:t>
      </w:r>
      <w:r w:rsidR="00FB07A5" w:rsidRPr="00FB07A5">
        <w:rPr>
          <w:rFonts w:ascii="Times New Roman" w:hAnsi="Times New Roman"/>
          <w:b/>
          <w:i/>
          <w:color w:val="auto"/>
          <w:sz w:val="20"/>
        </w:rPr>
        <w:t>.</w:t>
      </w:r>
    </w:p>
  </w:footnote>
  <w:footnote w:id="4">
    <w:p w14:paraId="3D689D96" w14:textId="77777777" w:rsidR="004D2536" w:rsidRDefault="004D2536" w:rsidP="004D2536">
      <w:pPr>
        <w:pStyle w:val="FootnoteText"/>
      </w:pPr>
      <w:r>
        <w:rPr>
          <w:rStyle w:val="FootnoteReference"/>
        </w:rPr>
        <w:footnoteRef/>
      </w:r>
      <w:r>
        <w:t xml:space="preserve"> </w:t>
      </w:r>
      <w:r w:rsidRPr="0099268B">
        <w:rPr>
          <w:i/>
        </w:rPr>
        <w:t>Id.</w:t>
      </w:r>
    </w:p>
  </w:footnote>
  <w:footnote w:id="5">
    <w:p w14:paraId="3B772860" w14:textId="77777777" w:rsidR="001B7C6D" w:rsidRPr="00C345CC" w:rsidRDefault="001B7C6D" w:rsidP="001B7C6D">
      <w:pPr>
        <w:pStyle w:val="FootnoteText"/>
        <w:spacing w:after="120"/>
        <w:rPr>
          <w:sz w:val="22"/>
          <w:szCs w:val="22"/>
        </w:rPr>
      </w:pPr>
      <w:r w:rsidRPr="00C345CC">
        <w:rPr>
          <w:rStyle w:val="FootnoteReference"/>
          <w:sz w:val="22"/>
          <w:szCs w:val="22"/>
        </w:rPr>
        <w:footnoteRef/>
      </w:r>
      <w:r w:rsidRPr="00C345CC">
        <w:rPr>
          <w:sz w:val="22"/>
          <w:szCs w:val="22"/>
        </w:rPr>
        <w:t xml:space="preserve"> </w:t>
      </w:r>
      <w:r w:rsidRPr="00F63B1B">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669990"/>
      <w:docPartObj>
        <w:docPartGallery w:val="Page Numbers (Top of Page)"/>
        <w:docPartUnique/>
      </w:docPartObj>
    </w:sdtPr>
    <w:sdtEndPr>
      <w:rPr>
        <w:noProof/>
      </w:rPr>
    </w:sdtEndPr>
    <w:sdtContent>
      <w:p w14:paraId="4208A254" w14:textId="301265ED" w:rsidR="001A0FF6" w:rsidRDefault="001A0FF6">
        <w:pPr>
          <w:pStyle w:val="Header"/>
          <w:jc w:val="right"/>
        </w:pPr>
        <w:r>
          <w:t>PENALTY ASSESSMENT TE-1</w:t>
        </w:r>
        <w:r w:rsidR="001C1F8A">
          <w:t>50531</w:t>
        </w:r>
        <w:r>
          <w:t xml:space="preserve">  </w:t>
        </w:r>
        <w:r>
          <w:tab/>
        </w:r>
        <w:r>
          <w:tab/>
          <w:t xml:space="preserve">PAGE </w:t>
        </w:r>
        <w:r>
          <w:fldChar w:fldCharType="begin"/>
        </w:r>
        <w:r>
          <w:instrText xml:space="preserve"> PAGE   \* MERGEFORMAT </w:instrText>
        </w:r>
        <w:r>
          <w:fldChar w:fldCharType="separate"/>
        </w:r>
        <w:r w:rsidR="008E6FF5">
          <w:rPr>
            <w:noProof/>
          </w:rPr>
          <w:t>5</w:t>
        </w:r>
        <w:r>
          <w:rPr>
            <w:noProof/>
          </w:rPr>
          <w:fldChar w:fldCharType="end"/>
        </w:r>
      </w:p>
    </w:sdtContent>
  </w:sdt>
  <w:p w14:paraId="05232F3B" w14:textId="614D3F4F" w:rsidR="001A0FF6" w:rsidRDefault="001A0F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1C45"/>
    <w:multiLevelType w:val="hybridMultilevel"/>
    <w:tmpl w:val="612A27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18214D3"/>
    <w:multiLevelType w:val="hybridMultilevel"/>
    <w:tmpl w:val="A29CC58A"/>
    <w:lvl w:ilvl="0" w:tplc="C5EEF186">
      <w:start w:val="9"/>
      <w:numFmt w:val="decimal"/>
      <w:lvlText w:val="%1."/>
      <w:lvlJc w:val="left"/>
      <w:pPr>
        <w:ind w:left="720" w:hanging="360"/>
      </w:pPr>
      <w:rPr>
        <w:rFonts w:ascii="Times New Roman" w:hAnsi="Times New Roman"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A77088"/>
    <w:multiLevelType w:val="hybridMultilevel"/>
    <w:tmpl w:val="CC1007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D130746"/>
    <w:multiLevelType w:val="hybridMultilevel"/>
    <w:tmpl w:val="97A667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5532BCB"/>
    <w:multiLevelType w:val="hybridMultilevel"/>
    <w:tmpl w:val="94E6C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5625437"/>
    <w:multiLevelType w:val="hybridMultilevel"/>
    <w:tmpl w:val="821CF44A"/>
    <w:lvl w:ilvl="0" w:tplc="74EAD384">
      <w:start w:val="10"/>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5425A5"/>
    <w:multiLevelType w:val="hybridMultilevel"/>
    <w:tmpl w:val="B6B253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9BA7216"/>
    <w:multiLevelType w:val="hybridMultilevel"/>
    <w:tmpl w:val="EABE12A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5D30497F"/>
    <w:multiLevelType w:val="hybridMultilevel"/>
    <w:tmpl w:val="7312EA2A"/>
    <w:lvl w:ilvl="0" w:tplc="FA06458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FAD12C3"/>
    <w:multiLevelType w:val="hybridMultilevel"/>
    <w:tmpl w:val="F30EECFC"/>
    <w:lvl w:ilvl="0" w:tplc="04090001">
      <w:start w:val="51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01107A6"/>
    <w:multiLevelType w:val="hybridMultilevel"/>
    <w:tmpl w:val="F4D080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0AD7169"/>
    <w:multiLevelType w:val="hybridMultilevel"/>
    <w:tmpl w:val="586A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BF17FE"/>
    <w:multiLevelType w:val="hybridMultilevel"/>
    <w:tmpl w:val="2CD6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78268F"/>
    <w:multiLevelType w:val="hybridMultilevel"/>
    <w:tmpl w:val="05803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10"/>
  </w:num>
  <w:num w:numId="7">
    <w:abstractNumId w:val="6"/>
  </w:num>
  <w:num w:numId="8">
    <w:abstractNumId w:val="8"/>
  </w:num>
  <w:num w:numId="9">
    <w:abstractNumId w:val="1"/>
  </w:num>
  <w:num w:numId="10">
    <w:abstractNumId w:val="0"/>
  </w:num>
  <w:num w:numId="11">
    <w:abstractNumId w:val="4"/>
  </w:num>
  <w:num w:numId="12">
    <w:abstractNumId w:val="3"/>
  </w:num>
  <w:num w:numId="13">
    <w:abstractNumId w:val="7"/>
  </w:num>
  <w:num w:numId="14">
    <w:abstractNumId w:val="14"/>
  </w:num>
  <w:num w:numId="15">
    <w:abstractNumId w:val="12"/>
  </w:num>
  <w:num w:numId="16">
    <w:abstractNumId w:val="5"/>
  </w:num>
  <w:num w:numId="1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CD"/>
    <w:rsid w:val="00017218"/>
    <w:rsid w:val="00037521"/>
    <w:rsid w:val="00071D70"/>
    <w:rsid w:val="0007200D"/>
    <w:rsid w:val="00086731"/>
    <w:rsid w:val="000D3B2D"/>
    <w:rsid w:val="000D678D"/>
    <w:rsid w:val="000E41B9"/>
    <w:rsid w:val="001079D2"/>
    <w:rsid w:val="00111B90"/>
    <w:rsid w:val="00135DC7"/>
    <w:rsid w:val="00186E8A"/>
    <w:rsid w:val="00191616"/>
    <w:rsid w:val="00194572"/>
    <w:rsid w:val="001A0FF6"/>
    <w:rsid w:val="001A1C83"/>
    <w:rsid w:val="001A64BA"/>
    <w:rsid w:val="001B3552"/>
    <w:rsid w:val="001B7C6D"/>
    <w:rsid w:val="001C1F8A"/>
    <w:rsid w:val="001C4B59"/>
    <w:rsid w:val="001E79A7"/>
    <w:rsid w:val="001F6909"/>
    <w:rsid w:val="002670A0"/>
    <w:rsid w:val="002705FA"/>
    <w:rsid w:val="00282459"/>
    <w:rsid w:val="00285A21"/>
    <w:rsid w:val="00293636"/>
    <w:rsid w:val="002B1671"/>
    <w:rsid w:val="002B6A0A"/>
    <w:rsid w:val="002D3E4F"/>
    <w:rsid w:val="002E03FA"/>
    <w:rsid w:val="00320F5B"/>
    <w:rsid w:val="00327873"/>
    <w:rsid w:val="00371124"/>
    <w:rsid w:val="0038025F"/>
    <w:rsid w:val="003A590E"/>
    <w:rsid w:val="003A60FF"/>
    <w:rsid w:val="003C5343"/>
    <w:rsid w:val="003E6A3D"/>
    <w:rsid w:val="003F0D7F"/>
    <w:rsid w:val="0043685C"/>
    <w:rsid w:val="00444871"/>
    <w:rsid w:val="00463D0A"/>
    <w:rsid w:val="0049201E"/>
    <w:rsid w:val="004967E5"/>
    <w:rsid w:val="004A219D"/>
    <w:rsid w:val="004B73EA"/>
    <w:rsid w:val="004D2536"/>
    <w:rsid w:val="004E24C3"/>
    <w:rsid w:val="004E2514"/>
    <w:rsid w:val="005000EE"/>
    <w:rsid w:val="00502D9D"/>
    <w:rsid w:val="0054095A"/>
    <w:rsid w:val="005443BF"/>
    <w:rsid w:val="0057687F"/>
    <w:rsid w:val="005D5522"/>
    <w:rsid w:val="005D6C83"/>
    <w:rsid w:val="005E1747"/>
    <w:rsid w:val="005F67B2"/>
    <w:rsid w:val="00606C7A"/>
    <w:rsid w:val="00645967"/>
    <w:rsid w:val="006B6AE2"/>
    <w:rsid w:val="006C7BAE"/>
    <w:rsid w:val="006D7850"/>
    <w:rsid w:val="006E4AF8"/>
    <w:rsid w:val="0072786E"/>
    <w:rsid w:val="0073249E"/>
    <w:rsid w:val="00743C02"/>
    <w:rsid w:val="007466F9"/>
    <w:rsid w:val="00752526"/>
    <w:rsid w:val="00766479"/>
    <w:rsid w:val="0079369F"/>
    <w:rsid w:val="007A1A02"/>
    <w:rsid w:val="007A6203"/>
    <w:rsid w:val="007B49D9"/>
    <w:rsid w:val="007C6433"/>
    <w:rsid w:val="007D1921"/>
    <w:rsid w:val="007F28E5"/>
    <w:rsid w:val="007F7B4B"/>
    <w:rsid w:val="00804ACD"/>
    <w:rsid w:val="00846AAB"/>
    <w:rsid w:val="00862B49"/>
    <w:rsid w:val="008744B4"/>
    <w:rsid w:val="008D5A72"/>
    <w:rsid w:val="008E6FF5"/>
    <w:rsid w:val="008F255B"/>
    <w:rsid w:val="008F5A49"/>
    <w:rsid w:val="00910F5E"/>
    <w:rsid w:val="0092422D"/>
    <w:rsid w:val="0092551C"/>
    <w:rsid w:val="00953355"/>
    <w:rsid w:val="009647CB"/>
    <w:rsid w:val="00990A86"/>
    <w:rsid w:val="009A5105"/>
    <w:rsid w:val="009F2D01"/>
    <w:rsid w:val="00A07185"/>
    <w:rsid w:val="00A31420"/>
    <w:rsid w:val="00A466CC"/>
    <w:rsid w:val="00AB487A"/>
    <w:rsid w:val="00AD754D"/>
    <w:rsid w:val="00AE162E"/>
    <w:rsid w:val="00AE7AC2"/>
    <w:rsid w:val="00AF5EFD"/>
    <w:rsid w:val="00B079F8"/>
    <w:rsid w:val="00B23036"/>
    <w:rsid w:val="00B303A0"/>
    <w:rsid w:val="00B83B80"/>
    <w:rsid w:val="00B8446C"/>
    <w:rsid w:val="00B87996"/>
    <w:rsid w:val="00B96D24"/>
    <w:rsid w:val="00BA6F8D"/>
    <w:rsid w:val="00BA7714"/>
    <w:rsid w:val="00BB04D8"/>
    <w:rsid w:val="00BB2B86"/>
    <w:rsid w:val="00C02339"/>
    <w:rsid w:val="00C47ED2"/>
    <w:rsid w:val="00C51BAD"/>
    <w:rsid w:val="00C976B0"/>
    <w:rsid w:val="00CB0E6C"/>
    <w:rsid w:val="00CB7299"/>
    <w:rsid w:val="00CF0283"/>
    <w:rsid w:val="00CF651E"/>
    <w:rsid w:val="00D01A4D"/>
    <w:rsid w:val="00D07DA6"/>
    <w:rsid w:val="00D30952"/>
    <w:rsid w:val="00D627CD"/>
    <w:rsid w:val="00D72CAE"/>
    <w:rsid w:val="00D74C70"/>
    <w:rsid w:val="00D92FD0"/>
    <w:rsid w:val="00DD2B73"/>
    <w:rsid w:val="00DE232F"/>
    <w:rsid w:val="00E04580"/>
    <w:rsid w:val="00E8792C"/>
    <w:rsid w:val="00E93472"/>
    <w:rsid w:val="00E96BF1"/>
    <w:rsid w:val="00EC5AE8"/>
    <w:rsid w:val="00F0604A"/>
    <w:rsid w:val="00F12346"/>
    <w:rsid w:val="00F13C40"/>
    <w:rsid w:val="00F55860"/>
    <w:rsid w:val="00F63B1B"/>
    <w:rsid w:val="00F84A11"/>
    <w:rsid w:val="00FB07A5"/>
    <w:rsid w:val="00FD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3FE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7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0D7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4D25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627CD"/>
    <w:rPr>
      <w:sz w:val="20"/>
      <w:szCs w:val="20"/>
    </w:rPr>
  </w:style>
  <w:style w:type="character" w:customStyle="1" w:styleId="FootnoteTextChar">
    <w:name w:val="Footnote Text Char"/>
    <w:basedOn w:val="DefaultParagraphFont"/>
    <w:link w:val="FootnoteText"/>
    <w:rsid w:val="00D627CD"/>
    <w:rPr>
      <w:rFonts w:ascii="Times New Roman" w:eastAsia="Times New Roman" w:hAnsi="Times New Roman" w:cs="Times New Roman"/>
      <w:sz w:val="20"/>
      <w:szCs w:val="20"/>
    </w:rPr>
  </w:style>
  <w:style w:type="paragraph" w:styleId="ListParagraph">
    <w:name w:val="List Paragraph"/>
    <w:basedOn w:val="Normal"/>
    <w:uiPriority w:val="34"/>
    <w:qFormat/>
    <w:rsid w:val="00D627CD"/>
    <w:pPr>
      <w:ind w:left="720"/>
      <w:contextualSpacing/>
    </w:pPr>
    <w:rPr>
      <w:rFonts w:ascii="Calibri" w:eastAsia="Calibri" w:hAnsi="Calibri"/>
      <w:sz w:val="22"/>
      <w:szCs w:val="22"/>
    </w:rPr>
  </w:style>
  <w:style w:type="character" w:styleId="FootnoteReference">
    <w:name w:val="footnote reference"/>
    <w:semiHidden/>
    <w:unhideWhenUsed/>
    <w:rsid w:val="00D627CD"/>
    <w:rPr>
      <w:vertAlign w:val="superscript"/>
    </w:rPr>
  </w:style>
  <w:style w:type="paragraph" w:styleId="BalloonText">
    <w:name w:val="Balloon Text"/>
    <w:basedOn w:val="Normal"/>
    <w:link w:val="BalloonTextChar"/>
    <w:uiPriority w:val="99"/>
    <w:semiHidden/>
    <w:unhideWhenUsed/>
    <w:rsid w:val="004B73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3EA"/>
    <w:rPr>
      <w:rFonts w:ascii="Segoe UI" w:eastAsia="Times New Roman" w:hAnsi="Segoe UI" w:cs="Segoe UI"/>
      <w:sz w:val="18"/>
      <w:szCs w:val="18"/>
    </w:rPr>
  </w:style>
  <w:style w:type="paragraph" w:styleId="Header">
    <w:name w:val="header"/>
    <w:basedOn w:val="Normal"/>
    <w:link w:val="HeaderChar"/>
    <w:uiPriority w:val="99"/>
    <w:unhideWhenUsed/>
    <w:rsid w:val="004B73EA"/>
    <w:pPr>
      <w:tabs>
        <w:tab w:val="center" w:pos="4680"/>
        <w:tab w:val="right" w:pos="9360"/>
      </w:tabs>
    </w:pPr>
  </w:style>
  <w:style w:type="character" w:customStyle="1" w:styleId="HeaderChar">
    <w:name w:val="Header Char"/>
    <w:basedOn w:val="DefaultParagraphFont"/>
    <w:link w:val="Header"/>
    <w:uiPriority w:val="99"/>
    <w:rsid w:val="004B73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3EA"/>
    <w:pPr>
      <w:tabs>
        <w:tab w:val="center" w:pos="4680"/>
        <w:tab w:val="right" w:pos="9360"/>
      </w:tabs>
    </w:pPr>
  </w:style>
  <w:style w:type="character" w:customStyle="1" w:styleId="FooterChar">
    <w:name w:val="Footer Char"/>
    <w:basedOn w:val="DefaultParagraphFont"/>
    <w:link w:val="Footer"/>
    <w:uiPriority w:val="99"/>
    <w:rsid w:val="004B73E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F0D7F"/>
    <w:rPr>
      <w:rFonts w:ascii="Arial" w:eastAsia="Times New Roman" w:hAnsi="Arial" w:cs="Arial"/>
      <w:b/>
      <w:bCs/>
      <w:kern w:val="32"/>
      <w:sz w:val="32"/>
      <w:szCs w:val="32"/>
    </w:rPr>
  </w:style>
  <w:style w:type="character" w:styleId="CommentReference">
    <w:name w:val="annotation reference"/>
    <w:basedOn w:val="DefaultParagraphFont"/>
    <w:uiPriority w:val="99"/>
    <w:semiHidden/>
    <w:unhideWhenUsed/>
    <w:rsid w:val="00D07DA6"/>
    <w:rPr>
      <w:sz w:val="16"/>
      <w:szCs w:val="16"/>
    </w:rPr>
  </w:style>
  <w:style w:type="paragraph" w:styleId="CommentText">
    <w:name w:val="annotation text"/>
    <w:basedOn w:val="Normal"/>
    <w:link w:val="CommentTextChar"/>
    <w:uiPriority w:val="99"/>
    <w:semiHidden/>
    <w:unhideWhenUsed/>
    <w:rsid w:val="00D07DA6"/>
    <w:rPr>
      <w:sz w:val="20"/>
      <w:szCs w:val="20"/>
    </w:rPr>
  </w:style>
  <w:style w:type="character" w:customStyle="1" w:styleId="CommentTextChar">
    <w:name w:val="Comment Text Char"/>
    <w:basedOn w:val="DefaultParagraphFont"/>
    <w:link w:val="CommentText"/>
    <w:uiPriority w:val="99"/>
    <w:semiHidden/>
    <w:rsid w:val="00D07D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551C"/>
    <w:rPr>
      <w:b/>
      <w:bCs/>
    </w:rPr>
  </w:style>
  <w:style w:type="character" w:customStyle="1" w:styleId="CommentSubjectChar">
    <w:name w:val="Comment Subject Char"/>
    <w:basedOn w:val="CommentTextChar"/>
    <w:link w:val="CommentSubject"/>
    <w:uiPriority w:val="99"/>
    <w:semiHidden/>
    <w:rsid w:val="0092551C"/>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4D2536"/>
    <w:rPr>
      <w:rFonts w:asciiTheme="majorHAnsi" w:eastAsiaTheme="majorEastAsia" w:hAnsiTheme="majorHAnsi" w:cstheme="majorBidi"/>
      <w:color w:val="2E74B5" w:themeColor="accent1" w:themeShade="BF"/>
      <w:sz w:val="26"/>
      <w:szCs w:val="26"/>
    </w:rPr>
  </w:style>
  <w:style w:type="character" w:styleId="Hyperlink">
    <w:name w:val="Hyperlink"/>
    <w:rsid w:val="004D2536"/>
    <w:rPr>
      <w:color w:val="0000FF"/>
      <w:u w:val="single"/>
    </w:rPr>
  </w:style>
  <w:style w:type="paragraph" w:styleId="Revision">
    <w:name w:val="Revision"/>
    <w:hidden/>
    <w:uiPriority w:val="99"/>
    <w:semiHidden/>
    <w:rsid w:val="004E251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1092">
      <w:bodyDiv w:val="1"/>
      <w:marLeft w:val="0"/>
      <w:marRight w:val="0"/>
      <w:marTop w:val="0"/>
      <w:marBottom w:val="0"/>
      <w:divBdr>
        <w:top w:val="none" w:sz="0" w:space="0" w:color="auto"/>
        <w:left w:val="none" w:sz="0" w:space="0" w:color="auto"/>
        <w:bottom w:val="none" w:sz="0" w:space="0" w:color="auto"/>
        <w:right w:val="none" w:sz="0" w:space="0" w:color="auto"/>
      </w:divBdr>
    </w:div>
    <w:div w:id="15104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fmcsa.dot.gov/rules-regulations/administration/fmcsr/fmcsrruletext.aspx?contentid=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2015-04-01T07:00:00+00:00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BREMERTON-KITSAP AIRPORTER, INC.</CaseCompanyNames>
    <DocketNumber xmlns="dc463f71-b30c-4ab2-9473-d307f9d35888">150531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F3FE113F2C1B438CBE4A1A44D4136A" ma:contentTypeVersion="119" ma:contentTypeDescription="" ma:contentTypeScope="" ma:versionID="bdd89237115a372540fa8e08b16463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E2EA64-ABF3-4E2D-A2D0-C90E90FBE538}"/>
</file>

<file path=customXml/itemProps2.xml><?xml version="1.0" encoding="utf-8"?>
<ds:datastoreItem xmlns:ds="http://schemas.openxmlformats.org/officeDocument/2006/customXml" ds:itemID="{0C97D4FB-5A63-4904-9BE2-D697BD334683}"/>
</file>

<file path=customXml/itemProps3.xml><?xml version="1.0" encoding="utf-8"?>
<ds:datastoreItem xmlns:ds="http://schemas.openxmlformats.org/officeDocument/2006/customXml" ds:itemID="{1CF6F6C4-5953-4423-B3B8-6DF2F66E5BE4}"/>
</file>

<file path=customXml/itemProps4.xml><?xml version="1.0" encoding="utf-8"?>
<ds:datastoreItem xmlns:ds="http://schemas.openxmlformats.org/officeDocument/2006/customXml" ds:itemID="{07A7B476-E5F7-446D-A17A-FFDE3E72D236}"/>
</file>

<file path=customXml/itemProps5.xml><?xml version="1.0" encoding="utf-8"?>
<ds:datastoreItem xmlns:ds="http://schemas.openxmlformats.org/officeDocument/2006/customXml" ds:itemID="{2F934FE0-2539-411E-901B-1F8BD0EDBA45}"/>
</file>

<file path=docProps/app.xml><?xml version="1.0" encoding="utf-8"?>
<Properties xmlns="http://schemas.openxmlformats.org/officeDocument/2006/extended-properties" xmlns:vt="http://schemas.openxmlformats.org/officeDocument/2006/docPropsVTypes">
  <Template>Normal</Template>
  <TotalTime>0</TotalTime>
  <Pages>6</Pages>
  <Words>1996</Words>
  <Characters>11379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2015-06-09T22:00:00Z</dcterms:created>
  <dcterms:modified xsi:type="dcterms:W3CDTF">2015-06-09T22:00:00Z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0x0101006E56B4D1795A2E4DB2F0B01679ED314A0036F3FE113F2C1B438CBE4A1A44D4136A</vt:lpwstr>
  </property>
  <property fmtid="{D5CDD505-2E9C-101B-9397-08002B2CF9AE}" pid="3" name="_docset_NoMedatataSyncRequired">
    <vt:lpwstr>False</vt:lpwstr>
  </property>
</Properties>
</file>