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032D" w:rsidRPr="00F9032D" w:rsidRDefault="0011774C" w:rsidP="00F9032D">
      <w:pPr>
        <w:tabs>
          <w:tab w:val="left" w:pos="1080"/>
          <w:tab w:val="left" w:pos="4500"/>
        </w:tabs>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simplePos x="0" y="0"/>
                <wp:positionH relativeFrom="column">
                  <wp:posOffset>6162675</wp:posOffset>
                </wp:positionH>
                <wp:positionV relativeFrom="paragraph">
                  <wp:posOffset>-1111885</wp:posOffset>
                </wp:positionV>
                <wp:extent cx="428625" cy="1028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286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p>
                          <w:p w:rsidR="0011774C" w:rsidRPr="0011774C" w:rsidRDefault="0011774C">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5.25pt;margin-top:-87.55pt;width:33.75pt;height:8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" filled="f" stroked="f" strokeweight=".5pt">
                <v:textbox>
                  <w:txbxContent>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p>
                    <w:p w:rsidR="0011774C" w:rsidRDefault="0011774C">
                      <w:pPr>
                        <w:rPr>
                          <w:rFonts w:ascii="Arial" w:hAnsi="Arial" w:cs="Arial"/>
                          <w:sz w:val="20"/>
                        </w:rPr>
                      </w:pPr>
                    </w:p>
                    <w:p w:rsidR="0011774C" w:rsidRPr="0011774C" w:rsidRDefault="0011774C">
                      <w:pPr>
                        <w:rPr>
                          <w:rFonts w:ascii="Arial" w:hAnsi="Arial" w:cs="Arial"/>
                          <w:sz w:val="20"/>
                        </w:rPr>
                      </w:pPr>
                    </w:p>
                  </w:txbxContent>
                </v:textbox>
              </v:shape>
            </w:pict>
          </mc:Fallback>
        </mc:AlternateContent>
      </w:r>
      <w:r w:rsidR="00F36945">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6153150</wp:posOffset>
                </wp:positionH>
                <wp:positionV relativeFrom="paragraph">
                  <wp:posOffset>-45085</wp:posOffset>
                </wp:positionV>
                <wp:extent cx="428625" cy="6057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28625" cy="605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945" w:rsidRDefault="00F36945">
                            <w:pPr>
                              <w:rPr>
                                <w:rFonts w:ascii="Arial" w:hAnsi="Arial" w:cs="Arial"/>
                                <w:sz w:val="20"/>
                              </w:rPr>
                            </w:pPr>
                          </w:p>
                          <w:p w:rsidR="00F36945" w:rsidRDefault="00E506D8">
                            <w:pPr>
                              <w:rPr>
                                <w:rFonts w:ascii="Arial" w:hAnsi="Arial" w:cs="Arial"/>
                                <w:sz w:val="20"/>
                              </w:rPr>
                            </w:pPr>
                            <w:r>
                              <w:rPr>
                                <w:rFonts w:ascii="Arial" w:hAnsi="Arial" w:cs="Arial"/>
                                <w:sz w:val="20"/>
                              </w:rPr>
                              <w:t>(C)</w:t>
                            </w: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r>
                              <w:rPr>
                                <w:rFonts w:ascii="Arial" w:hAnsi="Arial" w:cs="Arial"/>
                                <w:sz w:val="20"/>
                              </w:rPr>
                              <w:t>(N)</w:t>
                            </w:r>
                          </w:p>
                          <w:p w:rsidR="00E506D8" w:rsidRPr="00F36945" w:rsidRDefault="00E506D8">
                            <w:pPr>
                              <w:rPr>
                                <w:rFonts w:ascii="Arial" w:hAnsi="Arial" w:cs="Arial"/>
                                <w:sz w:val="20"/>
                              </w:rPr>
                            </w:pPr>
                            <w:r>
                              <w:rPr>
                                <w:rFonts w:ascii="Arial" w:hAnsi="Arial" w:cs="Arial"/>
                                <w:sz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484.5pt;margin-top:-3.55pt;width:33.75pt;height:4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" filled="f" stroked="f" strokeweight=".5pt">
                <v:textbox>
                  <w:txbxContent>
                    <w:p w:rsidR="00F36945" w:rsidRDefault="00F36945">
                      <w:pPr>
                        <w:rPr>
                          <w:rFonts w:ascii="Arial" w:hAnsi="Arial" w:cs="Arial"/>
                          <w:sz w:val="20"/>
                        </w:rPr>
                      </w:pPr>
                    </w:p>
                    <w:p w:rsidR="00F36945" w:rsidRDefault="00E506D8">
                      <w:pPr>
                        <w:rPr>
                          <w:rFonts w:ascii="Arial" w:hAnsi="Arial" w:cs="Arial"/>
                          <w:sz w:val="20"/>
                        </w:rPr>
                      </w:pPr>
                      <w:r>
                        <w:rPr>
                          <w:rFonts w:ascii="Arial" w:hAnsi="Arial" w:cs="Arial"/>
                          <w:sz w:val="20"/>
                        </w:rPr>
                        <w:t>(C)</w:t>
                      </w: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p>
                    <w:p w:rsidR="00E506D8" w:rsidRDefault="00E506D8">
                      <w:pPr>
                        <w:rPr>
                          <w:rFonts w:ascii="Arial" w:hAnsi="Arial" w:cs="Arial"/>
                          <w:sz w:val="20"/>
                        </w:rPr>
                      </w:pPr>
                      <w:r>
                        <w:rPr>
                          <w:rFonts w:ascii="Arial" w:hAnsi="Arial" w:cs="Arial"/>
                          <w:sz w:val="20"/>
                        </w:rPr>
                        <w:t>(N)</w:t>
                      </w:r>
                    </w:p>
                    <w:p w:rsidR="00E506D8" w:rsidRPr="00F36945" w:rsidRDefault="00E506D8">
                      <w:pPr>
                        <w:rPr>
                          <w:rFonts w:ascii="Arial" w:hAnsi="Arial" w:cs="Arial"/>
                          <w:sz w:val="20"/>
                        </w:rPr>
                      </w:pPr>
                      <w:r>
                        <w:rPr>
                          <w:rFonts w:ascii="Arial" w:hAnsi="Arial" w:cs="Arial"/>
                          <w:sz w:val="20"/>
                        </w:rPr>
                        <w:t>(N)</w:t>
                      </w:r>
                    </w:p>
                  </w:txbxContent>
                </v:textbox>
              </v:shape>
            </w:pict>
          </mc:Fallback>
        </mc:AlternateContent>
      </w:r>
      <w:r w:rsidR="00F9032D" w:rsidRPr="00F9032D">
        <w:rPr>
          <w:rFonts w:ascii="Arial" w:hAnsi="Arial" w:cs="Arial"/>
          <w:sz w:val="20"/>
          <w:u w:val="single"/>
        </w:rPr>
        <w:t>PURPOSE</w:t>
      </w:r>
      <w:r w:rsidR="00F9032D" w:rsidRPr="00F9032D">
        <w:rPr>
          <w:rFonts w:ascii="Arial" w:hAnsi="Arial" w:cs="Arial"/>
          <w:sz w:val="20"/>
        </w:rPr>
        <w:t>:</w:t>
      </w:r>
      <w:r w:rsidR="00F9032D" w:rsidRPr="00F9032D">
        <w:rPr>
          <w:rFonts w:ascii="Arial" w:hAnsi="Arial" w:cs="Arial"/>
          <w:sz w:val="20"/>
        </w:rPr>
        <w:tab/>
      </w: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rPr>
        <w:tab/>
        <w:t xml:space="preserve">Service under this tariff is intended to </w:t>
      </w:r>
      <w:r w:rsidR="00E506D8">
        <w:rPr>
          <w:rFonts w:ascii="Arial" w:hAnsi="Arial" w:cs="Arial"/>
          <w:sz w:val="20"/>
        </w:rPr>
        <w:t xml:space="preserve">reduce </w:t>
      </w:r>
      <w:r w:rsidRPr="00F9032D">
        <w:rPr>
          <w:rFonts w:ascii="Arial" w:hAnsi="Arial" w:cs="Arial"/>
          <w:sz w:val="20"/>
        </w:rPr>
        <w:t xml:space="preserve">residential refrigeration loads through the removal and recycling of inefficient models. </w:t>
      </w:r>
    </w:p>
    <w:p w:rsidR="00F9032D" w:rsidRPr="00F9032D" w:rsidRDefault="00F9032D" w:rsidP="00F9032D">
      <w:pPr>
        <w:tabs>
          <w:tab w:val="right" w:pos="432"/>
          <w:tab w:val="left" w:pos="720"/>
          <w:tab w:val="left" w:pos="1080"/>
          <w:tab w:val="left" w:pos="4500"/>
        </w:tabs>
        <w:jc w:val="both"/>
        <w:rPr>
          <w:rFonts w:ascii="Arial" w:hAnsi="Arial" w:cs="Arial"/>
          <w:sz w:val="20"/>
        </w:rPr>
      </w:pPr>
    </w:p>
    <w:p w:rsidR="00F9032D" w:rsidRPr="00F9032D" w:rsidRDefault="00F9032D" w:rsidP="00F9032D">
      <w:pPr>
        <w:tabs>
          <w:tab w:val="right" w:pos="432"/>
          <w:tab w:val="left" w:pos="720"/>
          <w:tab w:val="left" w:pos="1080"/>
          <w:tab w:val="left" w:pos="4500"/>
        </w:tabs>
        <w:jc w:val="both"/>
        <w:rPr>
          <w:rFonts w:ascii="Arial" w:hAnsi="Arial" w:cs="Arial"/>
          <w:sz w:val="20"/>
        </w:rPr>
      </w:pPr>
      <w:r w:rsidRPr="00F9032D">
        <w:rPr>
          <w:rFonts w:ascii="Arial" w:hAnsi="Arial" w:cs="Arial"/>
          <w:sz w:val="20"/>
          <w:u w:val="single"/>
        </w:rPr>
        <w:t>AVAILABLE</w:t>
      </w:r>
      <w:r w:rsidRPr="00F9032D">
        <w:rPr>
          <w:rFonts w:ascii="Arial" w:hAnsi="Arial" w:cs="Arial"/>
          <w:sz w:val="20"/>
        </w:rPr>
        <w:t>:</w:t>
      </w:r>
    </w:p>
    <w:p w:rsidR="00F9032D" w:rsidRPr="00F9032D" w:rsidRDefault="00F9032D" w:rsidP="00F9032D">
      <w:pPr>
        <w:tabs>
          <w:tab w:val="right" w:pos="432"/>
          <w:tab w:val="left" w:pos="720"/>
          <w:tab w:val="left" w:pos="1080"/>
          <w:tab w:val="left" w:pos="4500"/>
        </w:tabs>
        <w:jc w:val="both"/>
        <w:rPr>
          <w:rFonts w:ascii="Arial" w:hAnsi="Arial" w:cs="Arial"/>
          <w:sz w:val="20"/>
        </w:rPr>
      </w:pPr>
      <w:r w:rsidRPr="00F9032D">
        <w:rPr>
          <w:rFonts w:ascii="Arial" w:hAnsi="Arial" w:cs="Arial"/>
          <w:sz w:val="20"/>
        </w:rPr>
        <w:tab/>
      </w:r>
      <w:r w:rsidRPr="00F9032D">
        <w:rPr>
          <w:rFonts w:ascii="Arial" w:hAnsi="Arial" w:cs="Arial"/>
          <w:sz w:val="20"/>
        </w:rPr>
        <w:tab/>
      </w:r>
      <w:proofErr w:type="gramStart"/>
      <w:r w:rsidRPr="00F9032D">
        <w:rPr>
          <w:rFonts w:ascii="Arial" w:hAnsi="Arial" w:cs="Arial"/>
          <w:sz w:val="20"/>
        </w:rPr>
        <w:t>In all territory served by Pacific Power (Company) in the State of Washington.</w:t>
      </w:r>
      <w:proofErr w:type="gramEnd"/>
    </w:p>
    <w:p w:rsidR="00F9032D" w:rsidRPr="00F9032D" w:rsidRDefault="00F9032D" w:rsidP="00F9032D">
      <w:pPr>
        <w:tabs>
          <w:tab w:val="right" w:pos="432"/>
          <w:tab w:val="left" w:pos="720"/>
          <w:tab w:val="left" w:pos="1080"/>
          <w:tab w:val="left" w:pos="4500"/>
        </w:tabs>
        <w:jc w:val="both"/>
        <w:rPr>
          <w:rFonts w:ascii="Arial" w:hAnsi="Arial" w:cs="Arial"/>
          <w:sz w:val="20"/>
        </w:rPr>
      </w:pPr>
    </w:p>
    <w:p w:rsidR="00F9032D" w:rsidRPr="00F9032D" w:rsidRDefault="00F9032D" w:rsidP="00F9032D">
      <w:pPr>
        <w:tabs>
          <w:tab w:val="right" w:pos="336"/>
          <w:tab w:val="left" w:pos="672"/>
          <w:tab w:val="left" w:pos="1080"/>
          <w:tab w:val="left" w:pos="4500"/>
        </w:tabs>
        <w:jc w:val="both"/>
        <w:rPr>
          <w:rFonts w:ascii="Arial" w:hAnsi="Arial" w:cs="Arial"/>
          <w:sz w:val="20"/>
        </w:rPr>
      </w:pPr>
      <w:r w:rsidRPr="00F9032D">
        <w:rPr>
          <w:rFonts w:ascii="Arial" w:hAnsi="Arial" w:cs="Arial"/>
          <w:sz w:val="20"/>
          <w:u w:val="single"/>
        </w:rPr>
        <w:t>APPLICABLE</w:t>
      </w:r>
      <w:r w:rsidRPr="00F9032D">
        <w:rPr>
          <w:rFonts w:ascii="Arial" w:hAnsi="Arial" w:cs="Arial"/>
          <w:sz w:val="20"/>
        </w:rPr>
        <w:t>:</w:t>
      </w:r>
      <w:r w:rsidRPr="00F9032D">
        <w:rPr>
          <w:rFonts w:ascii="Arial" w:hAnsi="Arial" w:cs="Arial"/>
          <w:sz w:val="20"/>
        </w:rPr>
        <w:tab/>
      </w:r>
    </w:p>
    <w:p w:rsidR="00F36945" w:rsidRPr="00F9032D" w:rsidRDefault="00F9032D" w:rsidP="00F36945">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rPr>
        <w:tab/>
      </w:r>
      <w:r w:rsidR="00F36945" w:rsidRPr="00F9032D">
        <w:rPr>
          <w:rFonts w:ascii="Arial" w:hAnsi="Arial" w:cs="Arial"/>
          <w:sz w:val="20"/>
        </w:rPr>
        <w:t>To customers</w:t>
      </w:r>
      <w:r w:rsidR="00F36945">
        <w:rPr>
          <w:rFonts w:ascii="Arial" w:hAnsi="Arial" w:cs="Arial"/>
          <w:sz w:val="20"/>
        </w:rPr>
        <w:t>, or property owners, landlords, property management companies and homeowner associations not listed as the primary account holder,</w:t>
      </w:r>
      <w:r w:rsidR="00F36945" w:rsidRPr="00F9032D">
        <w:rPr>
          <w:rFonts w:ascii="Arial" w:hAnsi="Arial" w:cs="Arial"/>
          <w:sz w:val="20"/>
        </w:rPr>
        <w:t xml:space="preserve"> in all service territory served by </w:t>
      </w:r>
      <w:r w:rsidR="00F36945">
        <w:rPr>
          <w:rFonts w:ascii="Arial" w:hAnsi="Arial" w:cs="Arial"/>
          <w:sz w:val="20"/>
        </w:rPr>
        <w:t>t</w:t>
      </w:r>
      <w:r w:rsidR="00F36945" w:rsidRPr="00F9032D">
        <w:rPr>
          <w:rFonts w:ascii="Arial" w:hAnsi="Arial" w:cs="Arial"/>
          <w:sz w:val="20"/>
        </w:rPr>
        <w:t xml:space="preserve">he Company in Washington. </w:t>
      </w: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b/>
          <w:sz w:val="20"/>
        </w:rPr>
      </w:pP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u w:val="single"/>
        </w:rPr>
        <w:t>CUSTOMER PARTICIPATION</w:t>
      </w:r>
      <w:r w:rsidRPr="00F9032D">
        <w:rPr>
          <w:rFonts w:ascii="Arial" w:hAnsi="Arial" w:cs="Arial"/>
          <w:sz w:val="20"/>
        </w:rPr>
        <w:t xml:space="preserve">: </w:t>
      </w: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rPr>
        <w:tab/>
        <w:t>Customer participation is voluntary and is initiated by contacting a specified toll-free number or website.</w:t>
      </w:r>
    </w:p>
    <w:p w:rsidR="00F9032D" w:rsidRPr="00F9032D" w:rsidRDefault="00F9032D" w:rsidP="00F9032D">
      <w:pPr>
        <w:tabs>
          <w:tab w:val="left" w:pos="1080"/>
          <w:tab w:val="left" w:pos="4500"/>
        </w:tabs>
        <w:jc w:val="both"/>
        <w:rPr>
          <w:rFonts w:ascii="Arial" w:hAnsi="Arial" w:cs="Arial"/>
          <w:sz w:val="20"/>
          <w:u w:val="single"/>
        </w:rPr>
      </w:pPr>
    </w:p>
    <w:p w:rsidR="00F9032D" w:rsidRPr="00F9032D" w:rsidRDefault="00F9032D" w:rsidP="00F9032D">
      <w:pPr>
        <w:tabs>
          <w:tab w:val="left" w:pos="1080"/>
          <w:tab w:val="left" w:pos="4500"/>
        </w:tabs>
        <w:jc w:val="both"/>
        <w:rPr>
          <w:rFonts w:ascii="Arial" w:hAnsi="Arial" w:cs="Arial"/>
          <w:sz w:val="20"/>
        </w:rPr>
      </w:pPr>
      <w:r w:rsidRPr="00F9032D">
        <w:rPr>
          <w:rFonts w:ascii="Arial" w:hAnsi="Arial" w:cs="Arial"/>
          <w:sz w:val="20"/>
          <w:u w:val="single"/>
        </w:rPr>
        <w:t>DESCRIPTION</w:t>
      </w:r>
      <w:r w:rsidRPr="00F9032D">
        <w:rPr>
          <w:rFonts w:ascii="Arial" w:hAnsi="Arial" w:cs="Arial"/>
          <w:sz w:val="20"/>
        </w:rPr>
        <w:t>:</w:t>
      </w:r>
      <w:r w:rsidRPr="00F9032D">
        <w:rPr>
          <w:rFonts w:ascii="Arial" w:hAnsi="Arial" w:cs="Arial"/>
          <w:sz w:val="20"/>
        </w:rPr>
        <w:tab/>
      </w:r>
    </w:p>
    <w:p w:rsidR="00E506D8" w:rsidRPr="00F9032D" w:rsidRDefault="00F9032D" w:rsidP="00E506D8">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rPr>
        <w:tab/>
        <w:t xml:space="preserve">Customers receive a $30 incentive to discontinue use of their working second refrigerators and/or freezers or to replace their working primary refrigerators and freezers with new more efficient models. To qualify for the incentive, customers must give up their appliances for recycling. Appliances will be collected and recycled to ensure they are not resold on the secondary market. Company </w:t>
      </w:r>
      <w:r w:rsidR="00F36945">
        <w:rPr>
          <w:rFonts w:ascii="Arial" w:hAnsi="Arial" w:cs="Arial"/>
          <w:sz w:val="20"/>
        </w:rPr>
        <w:t>may</w:t>
      </w:r>
      <w:r w:rsidRPr="00F9032D">
        <w:rPr>
          <w:rFonts w:ascii="Arial" w:hAnsi="Arial" w:cs="Arial"/>
          <w:sz w:val="20"/>
        </w:rPr>
        <w:t xml:space="preserve"> offer a packet with written energy efficiency information, and instant savings measures.</w:t>
      </w:r>
      <w:r w:rsidR="00E506D8">
        <w:rPr>
          <w:rFonts w:ascii="Arial" w:hAnsi="Arial" w:cs="Arial"/>
          <w:sz w:val="20"/>
        </w:rPr>
        <w:t xml:space="preserve"> Participating retailers will receive an incentive of up to $20 for each eligible refrigerator and/or freezer.</w:t>
      </w:r>
    </w:p>
    <w:p w:rsidR="00F9032D" w:rsidRPr="00F9032D" w:rsidRDefault="00F9032D" w:rsidP="00F9032D">
      <w:pPr>
        <w:pStyle w:val="BodyText2"/>
        <w:tabs>
          <w:tab w:val="left" w:pos="720"/>
          <w:tab w:val="left" w:pos="1080"/>
        </w:tabs>
        <w:spacing w:after="0" w:line="240" w:lineRule="auto"/>
        <w:jc w:val="both"/>
        <w:rPr>
          <w:rFonts w:ascii="Arial" w:hAnsi="Arial" w:cs="Arial"/>
          <w:sz w:val="20"/>
          <w:u w:val="single"/>
        </w:rPr>
      </w:pP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u w:val="single"/>
        </w:rPr>
        <w:t>QUALIFYING EQUIPMENT</w:t>
      </w:r>
      <w:r w:rsidRPr="00F9032D">
        <w:rPr>
          <w:rFonts w:ascii="Arial" w:hAnsi="Arial" w:cs="Arial"/>
          <w:sz w:val="20"/>
        </w:rPr>
        <w:t xml:space="preserve">: </w:t>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rPr>
        <w:tab/>
      </w:r>
      <w:proofErr w:type="gramStart"/>
      <w:r w:rsidRPr="00F9032D">
        <w:rPr>
          <w:rFonts w:ascii="Arial" w:hAnsi="Arial" w:cs="Arial"/>
          <w:sz w:val="20"/>
        </w:rPr>
        <w:t xml:space="preserve">Working </w:t>
      </w:r>
      <w:r w:rsidR="00F36945">
        <w:rPr>
          <w:rFonts w:ascii="Arial" w:hAnsi="Arial" w:cs="Arial"/>
          <w:sz w:val="20"/>
        </w:rPr>
        <w:t xml:space="preserve">residential </w:t>
      </w:r>
      <w:r w:rsidRPr="00F9032D">
        <w:rPr>
          <w:rFonts w:ascii="Arial" w:hAnsi="Arial" w:cs="Arial"/>
          <w:sz w:val="20"/>
        </w:rPr>
        <w:t xml:space="preserve">refrigerators and freezers that are a minimum of 10 cubic feet </w:t>
      </w:r>
      <w:r w:rsidR="00F36945">
        <w:rPr>
          <w:rFonts w:ascii="Arial" w:hAnsi="Arial" w:cs="Arial"/>
          <w:sz w:val="20"/>
        </w:rPr>
        <w:t xml:space="preserve">and a maximum of 32 cubic feet </w:t>
      </w:r>
      <w:r w:rsidRPr="00F9032D">
        <w:rPr>
          <w:rFonts w:ascii="Arial" w:hAnsi="Arial" w:cs="Arial"/>
          <w:sz w:val="20"/>
        </w:rPr>
        <w:t>in size, utilizing inside measurements.</w:t>
      </w:r>
      <w:proofErr w:type="gramEnd"/>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rPr>
        <w:tab/>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u w:val="single"/>
        </w:rPr>
        <w:t>PROVISIONS OF SERVICE</w:t>
      </w:r>
      <w:r w:rsidRPr="00F9032D">
        <w:rPr>
          <w:rFonts w:ascii="Arial" w:hAnsi="Arial" w:cs="Arial"/>
          <w:sz w:val="20"/>
        </w:rPr>
        <w:t>:</w:t>
      </w:r>
    </w:p>
    <w:p w:rsidR="00F9032D" w:rsidRPr="00F9032D" w:rsidRDefault="00F9032D" w:rsidP="00F9032D">
      <w:pPr>
        <w:ind w:firstLine="720"/>
        <w:jc w:val="both"/>
        <w:rPr>
          <w:rFonts w:ascii="Arial" w:hAnsi="Arial" w:cs="Arial"/>
          <w:sz w:val="20"/>
        </w:rPr>
      </w:pPr>
      <w:r w:rsidRPr="00F9032D">
        <w:rPr>
          <w:rFonts w:ascii="Arial" w:hAnsi="Arial" w:cs="Arial"/>
          <w:sz w:val="20"/>
        </w:rPr>
        <w:t xml:space="preserve">Incentives will be available on a maximum of two appliances per qualifying </w:t>
      </w:r>
      <w:r w:rsidR="00F36945">
        <w:rPr>
          <w:rFonts w:ascii="Arial" w:hAnsi="Arial" w:cs="Arial"/>
          <w:sz w:val="20"/>
        </w:rPr>
        <w:t>customer per year</w:t>
      </w:r>
      <w:r w:rsidRPr="00F9032D">
        <w:rPr>
          <w:rFonts w:ascii="Arial" w:hAnsi="Arial" w:cs="Arial"/>
          <w:sz w:val="20"/>
        </w:rPr>
        <w:t>. Incentive checks will be mailed within 30 days of the appliance collection date.</w:t>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p>
    <w:p w:rsidR="00F9032D" w:rsidRDefault="00F9032D" w:rsidP="00F9032D">
      <w:pPr>
        <w:pStyle w:val="BodyText2"/>
        <w:tabs>
          <w:tab w:val="left" w:pos="720"/>
          <w:tab w:val="left" w:pos="1080"/>
        </w:tabs>
        <w:spacing w:after="0" w:line="240" w:lineRule="auto"/>
        <w:jc w:val="both"/>
        <w:rPr>
          <w:rFonts w:ascii="Arial" w:hAnsi="Arial" w:cs="Arial"/>
          <w:sz w:val="20"/>
        </w:rPr>
      </w:pPr>
      <w:r>
        <w:rPr>
          <w:rFonts w:ascii="Arial" w:hAnsi="Arial" w:cs="Arial"/>
          <w:sz w:val="20"/>
        </w:rPr>
        <w:tab/>
      </w:r>
      <w:r w:rsidRPr="00F9032D">
        <w:rPr>
          <w:rFonts w:ascii="Arial" w:hAnsi="Arial" w:cs="Arial"/>
          <w:sz w:val="20"/>
        </w:rPr>
        <w:t>Company and/or Program Administrator may employ a variety of quality assurance techniques durin</w:t>
      </w:r>
      <w:r w:rsidR="00F36945">
        <w:rPr>
          <w:rFonts w:ascii="Arial" w:hAnsi="Arial" w:cs="Arial"/>
          <w:sz w:val="20"/>
        </w:rPr>
        <w:t xml:space="preserve">g the delivery of the program. </w:t>
      </w:r>
      <w:r w:rsidRPr="00F9032D">
        <w:rPr>
          <w:rFonts w:ascii="Arial" w:hAnsi="Arial" w:cs="Arial"/>
          <w:sz w:val="20"/>
        </w:rPr>
        <w:t>Verification or evaluation may include, but is not limited to, telephone survey, site visit, billing analysis, and pre- and post-installation of monitoring equipment as necessary to quantify actual energy savings.</w:t>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p>
    <w:p w:rsidR="00F9032D" w:rsidRPr="00F9032D" w:rsidRDefault="00F9032D" w:rsidP="00DF4EA2">
      <w:pPr>
        <w:tabs>
          <w:tab w:val="center" w:pos="4680"/>
        </w:tabs>
        <w:jc w:val="both"/>
        <w:rPr>
          <w:rFonts w:ascii="Arial" w:hAnsi="Arial" w:cs="Arial"/>
          <w:sz w:val="20"/>
        </w:rPr>
      </w:pPr>
      <w:r w:rsidRPr="00F9032D">
        <w:rPr>
          <w:rFonts w:ascii="Arial" w:hAnsi="Arial" w:cs="Arial"/>
          <w:sz w:val="20"/>
          <w:u w:val="single"/>
        </w:rPr>
        <w:t xml:space="preserve">RULES </w:t>
      </w:r>
      <w:smartTag w:uri="urn:schemas-microsoft-com:office:smarttags" w:element="stockticker">
        <w:r w:rsidRPr="00F9032D">
          <w:rPr>
            <w:rFonts w:ascii="Arial" w:hAnsi="Arial" w:cs="Arial"/>
            <w:sz w:val="20"/>
            <w:u w:val="single"/>
          </w:rPr>
          <w:t>AND</w:t>
        </w:r>
      </w:smartTag>
      <w:r w:rsidRPr="00F9032D">
        <w:rPr>
          <w:rFonts w:ascii="Arial" w:hAnsi="Arial" w:cs="Arial"/>
          <w:sz w:val="20"/>
          <w:u w:val="single"/>
        </w:rPr>
        <w:t xml:space="preserve"> REGULATIONS</w:t>
      </w:r>
      <w:r w:rsidRPr="00F9032D">
        <w:rPr>
          <w:rFonts w:ascii="Arial" w:hAnsi="Arial" w:cs="Arial"/>
          <w:sz w:val="20"/>
        </w:rPr>
        <w:t>:</w:t>
      </w:r>
      <w:r w:rsidR="00DF4EA2">
        <w:rPr>
          <w:rFonts w:ascii="Arial" w:hAnsi="Arial" w:cs="Arial"/>
          <w:sz w:val="20"/>
        </w:rPr>
        <w:tab/>
      </w:r>
    </w:p>
    <w:p w:rsidR="00BB5CCE" w:rsidRPr="00F9032D" w:rsidRDefault="00F9032D" w:rsidP="00F9032D">
      <w:pPr>
        <w:jc w:val="both"/>
        <w:rPr>
          <w:rFonts w:ascii="Arial" w:hAnsi="Arial" w:cs="Arial"/>
          <w:sz w:val="20"/>
        </w:rPr>
      </w:pPr>
      <w:r w:rsidRPr="00F9032D">
        <w:rPr>
          <w:rFonts w:ascii="Arial" w:hAnsi="Arial" w:cs="Arial"/>
          <w:sz w:val="20"/>
        </w:rPr>
        <w:tab/>
        <w:t>Service under this Schedule is subject to the General Rules and Regulations contained in the tariff of which this Schedule is a part, and to those prescribed by regulatory authorities.</w:t>
      </w:r>
    </w:p>
    <w:sectPr w:rsidR="00BB5CCE" w:rsidRPr="00F9032D"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AB" w:rsidRDefault="00F857AB" w:rsidP="008474F2">
      <w:r>
        <w:separator/>
      </w:r>
    </w:p>
  </w:endnote>
  <w:endnote w:type="continuationSeparator" w:id="0">
    <w:p w:rsidR="00F857AB" w:rsidRDefault="00F857AB"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C0" w:rsidRDefault="00E50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45" w:rsidRDefault="00F36945" w:rsidP="00F36945">
    <w:pPr>
      <w:pStyle w:val="Footer"/>
      <w:pBdr>
        <w:bottom w:val="single" w:sz="6" w:space="0" w:color="auto"/>
      </w:pBdr>
      <w:tabs>
        <w:tab w:val="clear" w:pos="4680"/>
      </w:tabs>
      <w:ind w:left="900" w:hanging="900"/>
      <w:jc w:val="center"/>
      <w:rPr>
        <w:rFonts w:ascii="Arial" w:hAnsi="Arial" w:cs="Arial"/>
        <w:sz w:val="20"/>
      </w:rPr>
    </w:pPr>
  </w:p>
  <w:p w:rsidR="00F36945" w:rsidRDefault="00F36945" w:rsidP="00F3694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8200A7">
      <w:rPr>
        <w:rFonts w:ascii="Arial" w:hAnsi="Arial" w:cs="Arial"/>
        <w:sz w:val="20"/>
      </w:rPr>
      <w:t>November 26</w:t>
    </w:r>
    <w:r w:rsidR="00E506D8">
      <w:rPr>
        <w:rFonts w:ascii="Arial" w:hAnsi="Arial" w:cs="Arial"/>
        <w:sz w:val="20"/>
      </w:rPr>
      <w:t>, 2014</w:t>
    </w:r>
    <w:r>
      <w:rPr>
        <w:rFonts w:ascii="Arial" w:hAnsi="Arial" w:cs="Arial"/>
        <w:sz w:val="20"/>
      </w:rPr>
      <w:tab/>
    </w:r>
    <w:r>
      <w:rPr>
        <w:rFonts w:ascii="Arial" w:hAnsi="Arial" w:cs="Arial"/>
        <w:b/>
        <w:sz w:val="20"/>
      </w:rPr>
      <w:t>Effective:</w:t>
    </w:r>
    <w:r>
      <w:rPr>
        <w:rFonts w:ascii="Arial" w:hAnsi="Arial" w:cs="Arial"/>
        <w:sz w:val="20"/>
      </w:rPr>
      <w:t xml:space="preserve"> </w:t>
    </w:r>
    <w:r w:rsidR="00E506D8">
      <w:rPr>
        <w:rFonts w:ascii="Arial" w:hAnsi="Arial" w:cs="Arial"/>
        <w:sz w:val="20"/>
      </w:rPr>
      <w:t>January 1, 2015</w:t>
    </w:r>
  </w:p>
  <w:p w:rsidR="00F36945" w:rsidRDefault="00F36945" w:rsidP="00F36945">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14-0</w:t>
    </w:r>
    <w:r w:rsidR="00E506D8">
      <w:rPr>
        <w:rFonts w:ascii="Arial" w:hAnsi="Arial" w:cs="Arial"/>
        <w:sz w:val="20"/>
      </w:rPr>
      <w:t>7</w:t>
    </w:r>
  </w:p>
  <w:p w:rsidR="00F36945" w:rsidRDefault="00F36945" w:rsidP="00F36945">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6672" behindDoc="1" locked="0" layoutInCell="1" allowOverlap="1" wp14:anchorId="60F88E7B" wp14:editId="3A7EF65A">
          <wp:simplePos x="0" y="0"/>
          <wp:positionH relativeFrom="column">
            <wp:posOffset>304800</wp:posOffset>
          </wp:positionH>
          <wp:positionV relativeFrom="paragraph">
            <wp:posOffset>47625</wp:posOffset>
          </wp:positionV>
          <wp:extent cx="1771650" cy="564220"/>
          <wp:effectExtent l="0" t="0" r="0" b="0"/>
          <wp:wrapNone/>
          <wp:docPr id="5" name="Picture 5" descr="N:\SHARED\FILINGS\_Electronic Signatures\Bryce Dal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FILINGS\_Electronic Signatures\Bryce Dalle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56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F36945" w:rsidRDefault="00F36945" w:rsidP="00F36945">
    <w:pPr>
      <w:pStyle w:val="Footer"/>
      <w:tabs>
        <w:tab w:val="clear" w:pos="4680"/>
        <w:tab w:val="clear" w:pos="9360"/>
        <w:tab w:val="left" w:pos="1365"/>
        <w:tab w:val="right" w:pos="9216"/>
      </w:tabs>
      <w:ind w:left="1170" w:hanging="1170"/>
      <w:rPr>
        <w:rFonts w:ascii="Arial" w:hAnsi="Arial" w:cs="Arial"/>
        <w:b/>
        <w:sz w:val="20"/>
      </w:rPr>
    </w:pPr>
    <w:r>
      <w:rPr>
        <w:rFonts w:ascii="Arial" w:hAnsi="Arial" w:cs="Arial"/>
        <w:b/>
        <w:sz w:val="20"/>
      </w:rPr>
      <w:tab/>
    </w:r>
  </w:p>
  <w:p w:rsidR="00F857AB" w:rsidRDefault="00F36945"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C0" w:rsidRDefault="00E50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AB" w:rsidRDefault="00F857AB" w:rsidP="008474F2">
      <w:r>
        <w:separator/>
      </w:r>
    </w:p>
  </w:footnote>
  <w:footnote w:type="continuationSeparator" w:id="0">
    <w:p w:rsidR="00F857AB" w:rsidRDefault="00F857AB"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C0" w:rsidRDefault="00E50C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AB" w:rsidRPr="00AA2EF1" w:rsidRDefault="00386B5F" w:rsidP="00AA2EF1">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5.6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EJzG77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AA2EF1">
      <w:rPr>
        <w:rFonts w:ascii="Arial" w:hAnsi="Arial" w:cs="Arial"/>
        <w:b/>
        <w:noProof/>
        <w:sz w:val="24"/>
        <w:szCs w:val="24"/>
        <w:lang w:eastAsia="en-US"/>
      </w:rPr>
      <w:t>PACIFIC POWER &amp; LIGHT COMPANY</w:t>
    </w:r>
  </w:p>
  <w:p w:rsidR="00F857AB" w:rsidRDefault="00F857AB"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F857AB" w:rsidRPr="00CD01ED" w:rsidRDefault="00F857AB"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F857AB" w:rsidRDefault="00E506D8" w:rsidP="00A91A21">
    <w:pPr>
      <w:tabs>
        <w:tab w:val="left" w:pos="7200"/>
      </w:tabs>
      <w:ind w:right="2160"/>
      <w:jc w:val="right"/>
      <w:rPr>
        <w:rFonts w:ascii="Arial" w:hAnsi="Arial" w:cs="Arial"/>
        <w:sz w:val="20"/>
      </w:rPr>
    </w:pPr>
    <w:r>
      <w:rPr>
        <w:rFonts w:ascii="Arial" w:hAnsi="Arial" w:cs="Arial"/>
        <w:sz w:val="20"/>
      </w:rPr>
      <w:t>Second</w:t>
    </w:r>
    <w:r w:rsidR="00F36945">
      <w:rPr>
        <w:rFonts w:ascii="Arial" w:hAnsi="Arial" w:cs="Arial"/>
        <w:sz w:val="20"/>
      </w:rPr>
      <w:t xml:space="preserve"> Revision </w:t>
    </w:r>
    <w:r w:rsidR="00AD5BA3">
      <w:rPr>
        <w:rFonts w:ascii="Arial" w:hAnsi="Arial" w:cs="Arial"/>
        <w:sz w:val="20"/>
      </w:rPr>
      <w:t>to</w:t>
    </w:r>
    <w:r w:rsidR="00F36945">
      <w:rPr>
        <w:rFonts w:ascii="Arial" w:hAnsi="Arial" w:cs="Arial"/>
        <w:sz w:val="20"/>
      </w:rPr>
      <w:t xml:space="preserve"> Sheet No. 107.1</w:t>
    </w:r>
  </w:p>
  <w:p w:rsidR="00F857AB" w:rsidRDefault="00F36945" w:rsidP="00A91A21">
    <w:pPr>
      <w:tabs>
        <w:tab w:val="left" w:pos="7200"/>
      </w:tabs>
      <w:ind w:right="2160"/>
      <w:jc w:val="right"/>
      <w:rPr>
        <w:rFonts w:ascii="Arial" w:hAnsi="Arial" w:cs="Arial"/>
        <w:sz w:val="20"/>
      </w:rPr>
    </w:pPr>
    <w:r>
      <w:rPr>
        <w:rFonts w:ascii="Arial" w:hAnsi="Arial" w:cs="Arial"/>
        <w:sz w:val="20"/>
      </w:rPr>
      <w:t xml:space="preserve">Canceling </w:t>
    </w:r>
    <w:r w:rsidR="00E506D8">
      <w:rPr>
        <w:rFonts w:ascii="Arial" w:hAnsi="Arial" w:cs="Arial"/>
        <w:sz w:val="20"/>
      </w:rPr>
      <w:t xml:space="preserve">First Revision to </w:t>
    </w:r>
    <w:r w:rsidR="00F9032D">
      <w:rPr>
        <w:rFonts w:ascii="Arial" w:hAnsi="Arial" w:cs="Arial"/>
        <w:sz w:val="20"/>
      </w:rPr>
      <w:t>Sheet No. 107</w:t>
    </w:r>
    <w:r w:rsidR="00F857AB">
      <w:rPr>
        <w:rFonts w:ascii="Arial" w:hAnsi="Arial" w:cs="Arial"/>
        <w:sz w:val="20"/>
      </w:rPr>
      <w:t>.1</w:t>
    </w:r>
  </w:p>
  <w:p w:rsidR="00F857AB" w:rsidRDefault="00F857AB">
    <w:pPr>
      <w:rPr>
        <w:rFonts w:ascii="Arial" w:hAnsi="Arial" w:cs="Arial"/>
        <w:sz w:val="20"/>
      </w:rPr>
    </w:pPr>
    <w:r>
      <w:rPr>
        <w:rFonts w:ascii="Arial" w:hAnsi="Arial" w:cs="Arial"/>
        <w:sz w:val="20"/>
      </w:rPr>
      <w:tab/>
    </w:r>
  </w:p>
  <w:p w:rsidR="00F857AB" w:rsidRPr="00CF64E6" w:rsidRDefault="00F9032D" w:rsidP="00A91A21">
    <w:pPr>
      <w:tabs>
        <w:tab w:val="left" w:pos="7200"/>
      </w:tabs>
      <w:ind w:right="2160"/>
      <w:rPr>
        <w:rFonts w:ascii="Arial" w:hAnsi="Arial" w:cs="Arial"/>
        <w:b/>
        <w:sz w:val="24"/>
        <w:szCs w:val="24"/>
      </w:rPr>
    </w:pPr>
    <w:r>
      <w:rPr>
        <w:rFonts w:ascii="Arial" w:hAnsi="Arial" w:cs="Arial"/>
        <w:b/>
        <w:sz w:val="24"/>
        <w:szCs w:val="24"/>
      </w:rPr>
      <w:t>Schedule 107</w:t>
    </w:r>
  </w:p>
  <w:p w:rsidR="00F857AB" w:rsidRDefault="0011774C" w:rsidP="00A91A21">
    <w:pPr>
      <w:pBdr>
        <w:bottom w:val="single" w:sz="12" w:space="1" w:color="auto"/>
      </w:pBdr>
      <w:rPr>
        <w:rFonts w:ascii="Arial" w:hAnsi="Arial" w:cs="Arial"/>
        <w:b/>
        <w:sz w:val="20"/>
      </w:rPr>
    </w:pPr>
    <w:r>
      <w:rPr>
        <w:rFonts w:ascii="Arial" w:hAnsi="Arial" w:cs="Arial"/>
        <w:b/>
        <w:sz w:val="20"/>
      </w:rPr>
      <w:t>REFRIGERATOR RECYCLING PROGRAM</w:t>
    </w:r>
  </w:p>
  <w:p w:rsidR="00F9032D" w:rsidRDefault="00F9032D" w:rsidP="00A91A21">
    <w:pPr>
      <w:pBdr>
        <w:bottom w:val="single" w:sz="12" w:space="1" w:color="auto"/>
      </w:pBdr>
      <w:rPr>
        <w:rFonts w:ascii="Arial" w:hAnsi="Arial" w:cs="Arial"/>
        <w:b/>
        <w:sz w:val="20"/>
      </w:rPr>
    </w:pPr>
    <w:r>
      <w:rPr>
        <w:rFonts w:ascii="Arial" w:hAnsi="Arial" w:cs="Arial"/>
        <w:b/>
        <w:sz w:val="20"/>
      </w:rPr>
      <w:t xml:space="preserve">SERVICE OPTIONAL FOR QUALIFYING CUSTOMERS </w:t>
    </w:r>
  </w:p>
  <w:p w:rsidR="00F857AB" w:rsidRPr="00AE1E9E" w:rsidRDefault="00F857AB">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C0" w:rsidRDefault="00E50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65ABE"/>
    <w:rsid w:val="00087CF7"/>
    <w:rsid w:val="000A0FF1"/>
    <w:rsid w:val="000B36F4"/>
    <w:rsid w:val="000C75B6"/>
    <w:rsid w:val="000E3B96"/>
    <w:rsid w:val="000F29F0"/>
    <w:rsid w:val="00113567"/>
    <w:rsid w:val="0011774C"/>
    <w:rsid w:val="00135716"/>
    <w:rsid w:val="001522E7"/>
    <w:rsid w:val="001620F1"/>
    <w:rsid w:val="00162DE3"/>
    <w:rsid w:val="00172D01"/>
    <w:rsid w:val="001A1D11"/>
    <w:rsid w:val="001A7AEF"/>
    <w:rsid w:val="001C0F5B"/>
    <w:rsid w:val="001D4F15"/>
    <w:rsid w:val="001F19AC"/>
    <w:rsid w:val="001F372F"/>
    <w:rsid w:val="00204381"/>
    <w:rsid w:val="00205735"/>
    <w:rsid w:val="00257BDC"/>
    <w:rsid w:val="00266E07"/>
    <w:rsid w:val="002739D8"/>
    <w:rsid w:val="00293B3C"/>
    <w:rsid w:val="002972ED"/>
    <w:rsid w:val="002B1262"/>
    <w:rsid w:val="002C1B76"/>
    <w:rsid w:val="002C79BC"/>
    <w:rsid w:val="002D40E8"/>
    <w:rsid w:val="002E41E4"/>
    <w:rsid w:val="002E6C6E"/>
    <w:rsid w:val="00322467"/>
    <w:rsid w:val="00341521"/>
    <w:rsid w:val="0034455A"/>
    <w:rsid w:val="00386B5F"/>
    <w:rsid w:val="003960AD"/>
    <w:rsid w:val="003C2525"/>
    <w:rsid w:val="003F72C1"/>
    <w:rsid w:val="004043D5"/>
    <w:rsid w:val="00416A6E"/>
    <w:rsid w:val="00422D71"/>
    <w:rsid w:val="00457B71"/>
    <w:rsid w:val="00464C7E"/>
    <w:rsid w:val="00490AF3"/>
    <w:rsid w:val="004A30F3"/>
    <w:rsid w:val="004A52F7"/>
    <w:rsid w:val="004B1617"/>
    <w:rsid w:val="004C3D14"/>
    <w:rsid w:val="004C5FE8"/>
    <w:rsid w:val="00534D32"/>
    <w:rsid w:val="005369F8"/>
    <w:rsid w:val="00546A05"/>
    <w:rsid w:val="00555712"/>
    <w:rsid w:val="005629E9"/>
    <w:rsid w:val="00564506"/>
    <w:rsid w:val="00577682"/>
    <w:rsid w:val="00580EC3"/>
    <w:rsid w:val="00583749"/>
    <w:rsid w:val="00590227"/>
    <w:rsid w:val="00595BAA"/>
    <w:rsid w:val="005A1156"/>
    <w:rsid w:val="005C397C"/>
    <w:rsid w:val="005E008E"/>
    <w:rsid w:val="005E1B04"/>
    <w:rsid w:val="005E29DE"/>
    <w:rsid w:val="005F64B9"/>
    <w:rsid w:val="005F7880"/>
    <w:rsid w:val="00622B69"/>
    <w:rsid w:val="006460DA"/>
    <w:rsid w:val="006638F3"/>
    <w:rsid w:val="00683DDC"/>
    <w:rsid w:val="0068713C"/>
    <w:rsid w:val="006A266F"/>
    <w:rsid w:val="006A516D"/>
    <w:rsid w:val="006E1287"/>
    <w:rsid w:val="006E424F"/>
    <w:rsid w:val="00710518"/>
    <w:rsid w:val="00716B4A"/>
    <w:rsid w:val="0072316D"/>
    <w:rsid w:val="00746611"/>
    <w:rsid w:val="007504BF"/>
    <w:rsid w:val="0077488B"/>
    <w:rsid w:val="007854E0"/>
    <w:rsid w:val="00790CE2"/>
    <w:rsid w:val="007B01F4"/>
    <w:rsid w:val="007B1728"/>
    <w:rsid w:val="007B7A3F"/>
    <w:rsid w:val="007E0BC7"/>
    <w:rsid w:val="007F06C3"/>
    <w:rsid w:val="007F6029"/>
    <w:rsid w:val="008119C5"/>
    <w:rsid w:val="00813698"/>
    <w:rsid w:val="008200A7"/>
    <w:rsid w:val="00823ACF"/>
    <w:rsid w:val="008474F2"/>
    <w:rsid w:val="008766A2"/>
    <w:rsid w:val="00876B56"/>
    <w:rsid w:val="00886645"/>
    <w:rsid w:val="00897348"/>
    <w:rsid w:val="008A77C7"/>
    <w:rsid w:val="008E7364"/>
    <w:rsid w:val="00920A5D"/>
    <w:rsid w:val="009421D3"/>
    <w:rsid w:val="009B13B6"/>
    <w:rsid w:val="009B1635"/>
    <w:rsid w:val="009B59D6"/>
    <w:rsid w:val="009E0C82"/>
    <w:rsid w:val="00A261ED"/>
    <w:rsid w:val="00A43A23"/>
    <w:rsid w:val="00A84ABB"/>
    <w:rsid w:val="00A91A21"/>
    <w:rsid w:val="00AA2EF1"/>
    <w:rsid w:val="00AA4FC3"/>
    <w:rsid w:val="00AA6EAF"/>
    <w:rsid w:val="00AD4335"/>
    <w:rsid w:val="00AD5BA3"/>
    <w:rsid w:val="00AE07BB"/>
    <w:rsid w:val="00AE0A76"/>
    <w:rsid w:val="00AE1E9E"/>
    <w:rsid w:val="00AE4288"/>
    <w:rsid w:val="00AE7611"/>
    <w:rsid w:val="00AF0EAC"/>
    <w:rsid w:val="00B032BA"/>
    <w:rsid w:val="00B14270"/>
    <w:rsid w:val="00B20EEB"/>
    <w:rsid w:val="00B330D4"/>
    <w:rsid w:val="00B43CBE"/>
    <w:rsid w:val="00B54432"/>
    <w:rsid w:val="00B62CA7"/>
    <w:rsid w:val="00B64140"/>
    <w:rsid w:val="00B8202C"/>
    <w:rsid w:val="00B86CD1"/>
    <w:rsid w:val="00BA088F"/>
    <w:rsid w:val="00BA1A54"/>
    <w:rsid w:val="00BB5CCE"/>
    <w:rsid w:val="00C0493E"/>
    <w:rsid w:val="00C07E8B"/>
    <w:rsid w:val="00C210FD"/>
    <w:rsid w:val="00C2540C"/>
    <w:rsid w:val="00C31B67"/>
    <w:rsid w:val="00C41C7D"/>
    <w:rsid w:val="00C60F7D"/>
    <w:rsid w:val="00C660CD"/>
    <w:rsid w:val="00C84F36"/>
    <w:rsid w:val="00C91131"/>
    <w:rsid w:val="00CC1A53"/>
    <w:rsid w:val="00CD01ED"/>
    <w:rsid w:val="00CE6692"/>
    <w:rsid w:val="00CF64E6"/>
    <w:rsid w:val="00D23AB3"/>
    <w:rsid w:val="00D313E0"/>
    <w:rsid w:val="00D45A57"/>
    <w:rsid w:val="00D60206"/>
    <w:rsid w:val="00D932B5"/>
    <w:rsid w:val="00DA1394"/>
    <w:rsid w:val="00DB2070"/>
    <w:rsid w:val="00DE2657"/>
    <w:rsid w:val="00DE409D"/>
    <w:rsid w:val="00DF4EA2"/>
    <w:rsid w:val="00E13A5F"/>
    <w:rsid w:val="00E44254"/>
    <w:rsid w:val="00E506D8"/>
    <w:rsid w:val="00E50CC0"/>
    <w:rsid w:val="00E52C0F"/>
    <w:rsid w:val="00E53EC5"/>
    <w:rsid w:val="00E84454"/>
    <w:rsid w:val="00E86C83"/>
    <w:rsid w:val="00EE629E"/>
    <w:rsid w:val="00EE6E21"/>
    <w:rsid w:val="00EF6074"/>
    <w:rsid w:val="00F07160"/>
    <w:rsid w:val="00F12645"/>
    <w:rsid w:val="00F30DDC"/>
    <w:rsid w:val="00F36945"/>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4535">
      <w:bodyDiv w:val="1"/>
      <w:marLeft w:val="0"/>
      <w:marRight w:val="0"/>
      <w:marTop w:val="0"/>
      <w:marBottom w:val="0"/>
      <w:divBdr>
        <w:top w:val="none" w:sz="0" w:space="0" w:color="auto"/>
        <w:left w:val="none" w:sz="0" w:space="0" w:color="auto"/>
        <w:bottom w:val="none" w:sz="0" w:space="0" w:color="auto"/>
        <w:right w:val="none" w:sz="0" w:space="0" w:color="auto"/>
      </w:divBdr>
    </w:div>
    <w:div w:id="10381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6EFCAEE5DF0E4497A863621AC61994" ma:contentTypeVersion="175" ma:contentTypeDescription="" ma:contentTypeScope="" ma:versionID="85bb08f49e3cba53fd540f543bc9e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2014-11-26T08:00:00+00:00</OpenedDate>
    <Date1 xmlns="dc463f71-b30c-4ab2-9473-d307f9d35888">2014-11-26T08:00:00+00:00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66A9E7-F886-48A0-85FA-8359EDF1AEA4}"/>
</file>

<file path=customXml/itemProps2.xml><?xml version="1.0" encoding="utf-8"?>
<ds:datastoreItem xmlns:ds="http://schemas.openxmlformats.org/officeDocument/2006/customXml" ds:itemID="{8A2FE0BA-23B1-4334-83D7-634523E43079}"/>
</file>

<file path=customXml/itemProps3.xml><?xml version="1.0" encoding="utf-8"?>
<ds:datastoreItem xmlns:ds="http://schemas.openxmlformats.org/officeDocument/2006/customXml" ds:itemID="{54C3C3F8-7DFB-4869-9890-A35DEC9B65B8}"/>
</file>

<file path=customXml/itemProps4.xml><?xml version="1.0" encoding="utf-8"?>
<ds:datastoreItem xmlns:ds="http://schemas.openxmlformats.org/officeDocument/2006/customXml" ds:itemID="{06FA196F-13E9-4CA4-BBFA-B911963F6FFD}"/>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2014-11-26T20:54:00Z</dcterms:created>
  <dcterms:modified xsi:type="dcterms:W3CDTF">2014-11-26T20:54:00Z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0x0101006E56B4D1795A2E4DB2F0B01679ED314A00B66EFCAEE5DF0E4497A863621AC61994</vt:lpwstr>
  </property>
  <property fmtid="{D5CDD505-2E9C-101B-9397-08002B2CF9AE}" pid="4" name="_docset_NoMedatataSyncRequired">
    <vt:lpwstr>False</vt:lpwstr>
  </property>
</Properties>
</file>