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C52A78" w:rsidP="009C2094">
      <w:pPr>
        <w:pStyle w:val="Date"/>
        <w:jc w:val="both"/>
      </w:pPr>
      <w:fldSimple w:instr=" DATE  \@ &quot;MMMM d, yyyy&quot;  \* MERGEFORMAT ">
        <w:r w:rsidR="0019358B">
          <w:rPr>
            <w:noProof/>
          </w:rPr>
          <w:t>November 14, 2014</w:t>
        </w:r>
      </w:fldSimple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>Transmittal of Shuttle Express Tariff No 1</w:t>
      </w:r>
      <w:r w:rsidR="0092752C">
        <w:t>1</w:t>
      </w:r>
      <w:r w:rsidR="00477BF9">
        <w:t xml:space="preserve"> Revisions</w:t>
      </w:r>
      <w:r w:rsidR="009F67A8">
        <w:t xml:space="preserve"> issued 11/14/2014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580FCC" w:rsidRDefault="00580FCC" w:rsidP="00580FCC">
      <w:pPr>
        <w:pStyle w:val="BodyText"/>
        <w:jc w:val="both"/>
      </w:pPr>
      <w:r w:rsidRPr="009C2094">
        <w:t xml:space="preserve">Shuttle Express requests </w:t>
      </w:r>
      <w:r>
        <w:t>approval of the submitted Tariff No. 1</w:t>
      </w:r>
      <w:r w:rsidR="001D5DDF">
        <w:t>1</w:t>
      </w:r>
      <w:r>
        <w:t xml:space="preserve"> </w:t>
      </w:r>
      <w:r w:rsidR="00477BF9">
        <w:t xml:space="preserve">revisions </w:t>
      </w:r>
      <w:r>
        <w:t>with a</w:t>
      </w:r>
      <w:r w:rsidR="009F67A8">
        <w:t xml:space="preserve"> requested</w:t>
      </w:r>
      <w:r>
        <w:t xml:space="preserve"> effective date of </w:t>
      </w:r>
      <w:r w:rsidR="009F67A8">
        <w:t>November 21</w:t>
      </w:r>
      <w:r w:rsidR="00477BF9">
        <w:t>, 2014</w:t>
      </w:r>
      <w:r>
        <w:t xml:space="preserve"> </w:t>
      </w:r>
      <w:r w:rsidR="009F67A8">
        <w:t xml:space="preserve">despite the one business-day notice required </w:t>
      </w:r>
      <w:r>
        <w:t>in accordance with WAC 480-30-3</w:t>
      </w:r>
      <w:r w:rsidR="009F67A8">
        <w:t>0</w:t>
      </w:r>
      <w:r w:rsidRPr="00863066">
        <w:t>1.</w:t>
      </w:r>
      <w:r w:rsidR="009F67A8">
        <w:t xml:space="preserve">  The submitted </w:t>
      </w:r>
      <w:r w:rsidR="00477BF9">
        <w:t xml:space="preserve">revisions </w:t>
      </w:r>
      <w:r w:rsidRPr="00863066">
        <w:t>reflect</w:t>
      </w:r>
      <w:r>
        <w:t xml:space="preserve"> </w:t>
      </w:r>
      <w:r w:rsidR="009F67A8">
        <w:t>several changes as outlined below:</w:t>
      </w:r>
    </w:p>
    <w:p w:rsidR="009F67A8" w:rsidRDefault="009F67A8" w:rsidP="009767C4">
      <w:pPr>
        <w:pStyle w:val="BodyText"/>
        <w:numPr>
          <w:ilvl w:val="0"/>
          <w:numId w:val="11"/>
        </w:numPr>
        <w:jc w:val="both"/>
      </w:pPr>
      <w:r>
        <w:t>1</w:t>
      </w:r>
      <w:r w:rsidRPr="009F67A8">
        <w:rPr>
          <w:vertAlign w:val="superscript"/>
        </w:rPr>
        <w:t>st</w:t>
      </w:r>
      <w:r>
        <w:t xml:space="preserve"> Revised Page 11 – Addition of two new hotels to the list of locations served with Scheduled Service</w:t>
      </w:r>
    </w:p>
    <w:p w:rsidR="009F67A8" w:rsidRDefault="009F67A8" w:rsidP="009767C4">
      <w:pPr>
        <w:pStyle w:val="BodyText"/>
        <w:numPr>
          <w:ilvl w:val="0"/>
          <w:numId w:val="11"/>
        </w:numPr>
        <w:jc w:val="both"/>
      </w:pPr>
      <w:r>
        <w:t>1</w:t>
      </w:r>
      <w:r w:rsidRPr="009F67A8">
        <w:rPr>
          <w:vertAlign w:val="superscript"/>
        </w:rPr>
        <w:t>st</w:t>
      </w:r>
      <w:r>
        <w:t xml:space="preserve"> Revised Page 12 – Name change of rebranded hotel currently filed (Formerly Red Lion, now Motif)</w:t>
      </w:r>
    </w:p>
    <w:p w:rsidR="009F67A8" w:rsidRDefault="009F67A8" w:rsidP="009767C4">
      <w:pPr>
        <w:pStyle w:val="BodyText"/>
        <w:numPr>
          <w:ilvl w:val="0"/>
          <w:numId w:val="11"/>
        </w:numPr>
        <w:jc w:val="both"/>
      </w:pPr>
      <w:r>
        <w:t>1</w:t>
      </w:r>
      <w:r w:rsidRPr="009F67A8">
        <w:rPr>
          <w:vertAlign w:val="superscript"/>
        </w:rPr>
        <w:t>st</w:t>
      </w:r>
      <w:r>
        <w:t xml:space="preserve"> Revised Page 19 – Addition of two new hotels to the list of locations served with Time Schedule No. 4</w:t>
      </w:r>
    </w:p>
    <w:p w:rsidR="009F67A8" w:rsidRDefault="009F67A8" w:rsidP="009767C4">
      <w:pPr>
        <w:pStyle w:val="BodyText"/>
        <w:numPr>
          <w:ilvl w:val="0"/>
          <w:numId w:val="11"/>
        </w:numPr>
        <w:jc w:val="both"/>
      </w:pPr>
      <w:r>
        <w:t>2</w:t>
      </w:r>
      <w:r w:rsidRPr="009F67A8">
        <w:rPr>
          <w:vertAlign w:val="superscript"/>
        </w:rPr>
        <w:t>nd</w:t>
      </w:r>
      <w:r>
        <w:t xml:space="preserve"> Revised Page 20 – Addition of two new hotels to the list of locations served with Rate Schedule No. 4, including a base and maximum rate in line with existing locations served along the same route</w:t>
      </w:r>
    </w:p>
    <w:p w:rsidR="009F67A8" w:rsidRDefault="009F67A8" w:rsidP="009767C4">
      <w:pPr>
        <w:pStyle w:val="BodyText"/>
        <w:numPr>
          <w:ilvl w:val="0"/>
          <w:numId w:val="11"/>
        </w:numPr>
        <w:jc w:val="both"/>
      </w:pPr>
      <w:r>
        <w:t>1</w:t>
      </w:r>
      <w:r w:rsidRPr="009F67A8">
        <w:rPr>
          <w:vertAlign w:val="superscript"/>
        </w:rPr>
        <w:t>st</w:t>
      </w:r>
      <w:r>
        <w:t xml:space="preserve"> Revised Page 27 – Addition of new service type – Non-Stop Direct Passenger Service, between SeaTac Airport and Pier 66, and SeaTac Airport and Pier 91; Change of titles on Time Schedules </w:t>
      </w:r>
      <w:r w:rsidR="009767C4">
        <w:t>to differentiate Scheduled from Non-Stop Direct; removal of location information in header that was added as new below each service offering on Time Schedule No. 8; Addition of time schedule for new Non-Stop Direct Service</w:t>
      </w:r>
    </w:p>
    <w:p w:rsidR="009767C4" w:rsidRDefault="009767C4" w:rsidP="009767C4">
      <w:pPr>
        <w:pStyle w:val="BodyText"/>
        <w:numPr>
          <w:ilvl w:val="0"/>
          <w:numId w:val="11"/>
        </w:numPr>
        <w:jc w:val="both"/>
      </w:pPr>
      <w:r>
        <w:t>2</w:t>
      </w:r>
      <w:r w:rsidRPr="009767C4">
        <w:rPr>
          <w:vertAlign w:val="superscript"/>
        </w:rPr>
        <w:t>nd</w:t>
      </w:r>
      <w:r>
        <w:t xml:space="preserve"> Revised Page 28 – Addition of new service type – Non-Stop Direct Passenger Service, between SeaTac Airport and Pier 66, and SeaTac Airport and Pier 91; Change of titles on Rate Schedules to differentiate Scheduled from Non-Stop Direct; removal of location information in header that was added as new below each service offering on Rate Schedule No. 8; Addition of rate schedules for new Non-Stop Direct Service</w:t>
      </w:r>
    </w:p>
    <w:p w:rsidR="009767C4" w:rsidRDefault="009767C4" w:rsidP="009767C4">
      <w:pPr>
        <w:pStyle w:val="BodyText"/>
        <w:numPr>
          <w:ilvl w:val="0"/>
          <w:numId w:val="11"/>
        </w:numPr>
        <w:jc w:val="both"/>
      </w:pPr>
      <w:r>
        <w:t>1</w:t>
      </w:r>
      <w:r w:rsidRPr="009767C4">
        <w:rPr>
          <w:vertAlign w:val="superscript"/>
        </w:rPr>
        <w:t>st</w:t>
      </w:r>
      <w:r>
        <w:t xml:space="preserve"> Revised Page 33 – Change of name for rebranded hotel in locations served by Time Schedule No. 11</w:t>
      </w:r>
    </w:p>
    <w:p w:rsidR="009767C4" w:rsidRDefault="009767C4" w:rsidP="009767C4">
      <w:pPr>
        <w:pStyle w:val="BodyText"/>
        <w:numPr>
          <w:ilvl w:val="0"/>
          <w:numId w:val="11"/>
        </w:numPr>
        <w:jc w:val="both"/>
      </w:pPr>
      <w:r>
        <w:t>2</w:t>
      </w:r>
      <w:r w:rsidRPr="009767C4">
        <w:rPr>
          <w:vertAlign w:val="superscript"/>
        </w:rPr>
        <w:t>nd</w:t>
      </w:r>
      <w:r>
        <w:t xml:space="preserve"> Revised Page 34 – Change of name for rebranded hotel in location served by Rate Schedule No. 11; Change of name for rebranded hotel in rate schedule</w:t>
      </w:r>
    </w:p>
    <w:p w:rsidR="009767C4" w:rsidRDefault="009767C4" w:rsidP="009767C4">
      <w:pPr>
        <w:pStyle w:val="BodyText"/>
        <w:numPr>
          <w:ilvl w:val="0"/>
          <w:numId w:val="11"/>
        </w:numPr>
        <w:jc w:val="both"/>
      </w:pPr>
      <w:r>
        <w:t>1</w:t>
      </w:r>
      <w:r w:rsidRPr="009767C4">
        <w:rPr>
          <w:vertAlign w:val="superscript"/>
        </w:rPr>
        <w:t>st</w:t>
      </w:r>
      <w:r>
        <w:t xml:space="preserve"> Revised Page 41 – Change of name for rebranded hotel in locations served by Time Schedule No. 14</w:t>
      </w:r>
    </w:p>
    <w:p w:rsidR="009767C4" w:rsidRPr="009C2094" w:rsidRDefault="009767C4" w:rsidP="009767C4">
      <w:pPr>
        <w:pStyle w:val="BodyText"/>
        <w:numPr>
          <w:ilvl w:val="0"/>
          <w:numId w:val="11"/>
        </w:numPr>
        <w:jc w:val="both"/>
      </w:pPr>
      <w:r>
        <w:t>2</w:t>
      </w:r>
      <w:r w:rsidRPr="009767C4">
        <w:rPr>
          <w:vertAlign w:val="superscript"/>
        </w:rPr>
        <w:t>nd</w:t>
      </w:r>
      <w:r>
        <w:t xml:space="preserve"> Revised Page 42 – Change of name for rebranded hotel in location served by Rate Schedule No. 14; Change of name for rebranded hotel in rate schedule</w:t>
      </w:r>
    </w:p>
    <w:p w:rsidR="00E02F80" w:rsidRPr="00542DC0" w:rsidRDefault="00E02F80" w:rsidP="009767C4">
      <w:pPr>
        <w:pStyle w:val="BodyText"/>
        <w:jc w:val="both"/>
      </w:pPr>
      <w:r w:rsidRPr="00542DC0">
        <w:lastRenderedPageBreak/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981-7070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C52A78" w:rsidP="00542DC0">
      <w:pPr>
        <w:pStyle w:val="BodyText"/>
        <w:spacing w:after="0"/>
        <w:ind w:left="720"/>
        <w:jc w:val="both"/>
      </w:pPr>
      <w:hyperlink r:id="rId7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844423">
      <w:headerReference w:type="default" r:id="rId8"/>
      <w:pgSz w:w="12240" w:h="15840" w:code="1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7C4" w:rsidRDefault="009767C4" w:rsidP="00A46D0B">
      <w:pPr>
        <w:pStyle w:val="Footer"/>
      </w:pPr>
      <w:r>
        <w:separator/>
      </w:r>
    </w:p>
  </w:endnote>
  <w:endnote w:type="continuationSeparator" w:id="0">
    <w:p w:rsidR="009767C4" w:rsidRDefault="009767C4" w:rsidP="00A46D0B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7C4" w:rsidRDefault="009767C4" w:rsidP="00A46D0B">
      <w:pPr>
        <w:pStyle w:val="Footer"/>
      </w:pPr>
      <w:r>
        <w:separator/>
      </w:r>
    </w:p>
  </w:footnote>
  <w:footnote w:type="continuationSeparator" w:id="0">
    <w:p w:rsidR="009767C4" w:rsidRDefault="009767C4" w:rsidP="00A46D0B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C4" w:rsidRPr="000B7DA8" w:rsidRDefault="009767C4" w:rsidP="000B7DA8">
    <w:pPr>
      <w:pStyle w:val="Header"/>
    </w:pPr>
    <w:r>
      <w:t>Washington Utilities and Transportation Commission</w:t>
    </w:r>
    <w:r>
      <w:br/>
    </w:r>
    <w:fldSimple w:instr=" DATE  \@ &quot;MMMM d, yyyy&quot;  \* MERGEFORMAT ">
      <w:r w:rsidR="0019358B">
        <w:rPr>
          <w:noProof/>
        </w:rPr>
        <w:t>November 14, 2014</w:t>
      </w:r>
    </w:fldSimple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19358B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72F1E"/>
    <w:multiLevelType w:val="hybridMultilevel"/>
    <w:tmpl w:val="9DEE5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1412"/>
    <w:rsid w:val="000149C4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9358B"/>
    <w:rsid w:val="001B0EB0"/>
    <w:rsid w:val="001B3747"/>
    <w:rsid w:val="001B5F12"/>
    <w:rsid w:val="001C39C4"/>
    <w:rsid w:val="001C3B37"/>
    <w:rsid w:val="001D185A"/>
    <w:rsid w:val="001D5DDF"/>
    <w:rsid w:val="001F1D93"/>
    <w:rsid w:val="001F33BA"/>
    <w:rsid w:val="00204EBD"/>
    <w:rsid w:val="0021430B"/>
    <w:rsid w:val="002145DD"/>
    <w:rsid w:val="00255735"/>
    <w:rsid w:val="00272AE7"/>
    <w:rsid w:val="002A5176"/>
    <w:rsid w:val="002F341B"/>
    <w:rsid w:val="003120F3"/>
    <w:rsid w:val="003131C3"/>
    <w:rsid w:val="00325597"/>
    <w:rsid w:val="00333A3F"/>
    <w:rsid w:val="003864E4"/>
    <w:rsid w:val="003A65CF"/>
    <w:rsid w:val="003F04B3"/>
    <w:rsid w:val="004029BF"/>
    <w:rsid w:val="00410404"/>
    <w:rsid w:val="00452DEA"/>
    <w:rsid w:val="00470B49"/>
    <w:rsid w:val="00477BF9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E74D4"/>
    <w:rsid w:val="005F4F00"/>
    <w:rsid w:val="00602F2A"/>
    <w:rsid w:val="006130FF"/>
    <w:rsid w:val="0061751D"/>
    <w:rsid w:val="006308D8"/>
    <w:rsid w:val="0063149B"/>
    <w:rsid w:val="0063281D"/>
    <w:rsid w:val="00643A94"/>
    <w:rsid w:val="00650B2F"/>
    <w:rsid w:val="00693E1A"/>
    <w:rsid w:val="006F02C2"/>
    <w:rsid w:val="0071401C"/>
    <w:rsid w:val="007334AD"/>
    <w:rsid w:val="007347D7"/>
    <w:rsid w:val="00744147"/>
    <w:rsid w:val="00767097"/>
    <w:rsid w:val="0077416F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44423"/>
    <w:rsid w:val="00852CDA"/>
    <w:rsid w:val="00876FF3"/>
    <w:rsid w:val="00880A89"/>
    <w:rsid w:val="008C0A78"/>
    <w:rsid w:val="008F1412"/>
    <w:rsid w:val="0092752C"/>
    <w:rsid w:val="009321DF"/>
    <w:rsid w:val="00956F81"/>
    <w:rsid w:val="009767C4"/>
    <w:rsid w:val="00981E11"/>
    <w:rsid w:val="009A462A"/>
    <w:rsid w:val="009C2094"/>
    <w:rsid w:val="009E676C"/>
    <w:rsid w:val="009F2F6E"/>
    <w:rsid w:val="009F34DD"/>
    <w:rsid w:val="009F67A8"/>
    <w:rsid w:val="00A46190"/>
    <w:rsid w:val="00A46D0B"/>
    <w:rsid w:val="00A80187"/>
    <w:rsid w:val="00A90F74"/>
    <w:rsid w:val="00AC0E19"/>
    <w:rsid w:val="00AD1A93"/>
    <w:rsid w:val="00AE27A5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52A78"/>
    <w:rsid w:val="00C82E10"/>
    <w:rsid w:val="00C833FF"/>
    <w:rsid w:val="00C918C6"/>
    <w:rsid w:val="00CC0511"/>
    <w:rsid w:val="00CC2ADC"/>
    <w:rsid w:val="00CE2C65"/>
    <w:rsid w:val="00CF13D7"/>
    <w:rsid w:val="00D12684"/>
    <w:rsid w:val="00D27A70"/>
    <w:rsid w:val="00D504F9"/>
    <w:rsid w:val="00DA3789"/>
    <w:rsid w:val="00E02F80"/>
    <w:rsid w:val="00E26172"/>
    <w:rsid w:val="00E44CDB"/>
    <w:rsid w:val="00E61F0B"/>
    <w:rsid w:val="00E829FE"/>
    <w:rsid w:val="00EA5EAF"/>
    <w:rsid w:val="00EC3868"/>
    <w:rsid w:val="00EC7971"/>
    <w:rsid w:val="00F07C74"/>
    <w:rsid w:val="00F518A8"/>
    <w:rsid w:val="00F87D11"/>
    <w:rsid w:val="00F9145F"/>
    <w:rsid w:val="00F92307"/>
    <w:rsid w:val="00FC4E43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marks@shuttleexpres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1EA5E2EB21C94289EC084CCE8474D5" ma:contentTypeVersion="175" ma:contentTypeDescription="" ma:contentTypeScope="" ma:versionID="a0eff1fe846d9482e6c31ab02d2434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2014-11-14T08:00:00+00:00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143916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374E753-8238-499A-B8E6-13338FB9741F}"/>
</file>

<file path=customXml/itemProps2.xml><?xml version="1.0" encoding="utf-8"?>
<ds:datastoreItem xmlns:ds="http://schemas.openxmlformats.org/officeDocument/2006/customXml" ds:itemID="{D1B31238-902E-42FE-A32F-962C233F47E2}"/>
</file>

<file path=customXml/itemProps3.xml><?xml version="1.0" encoding="utf-8"?>
<ds:datastoreItem xmlns:ds="http://schemas.openxmlformats.org/officeDocument/2006/customXml" ds:itemID="{AFAFE3C1-207A-44C7-B19C-ED61F1DFD93C}"/>
</file>

<file path=customXml/itemProps4.xml><?xml version="1.0" encoding="utf-8"?>
<ds:datastoreItem xmlns:ds="http://schemas.openxmlformats.org/officeDocument/2006/customXml" ds:itemID="{BD14228B-F846-44EF-A50B-C1DF5BFC3ADB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1</TotalTime>
  <Pages>2</Pages>
  <Words>463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4</cp:revision>
  <cp:lastPrinted>2014-11-14T22:50:00Z</cp:lastPrinted>
  <dcterms:created xsi:type="dcterms:W3CDTF">2014-11-14T22:50:00Z</dcterms:created>
  <dcterms:modified xsi:type="dcterms:W3CDTF">2014-11-14T22:50:00Z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0x0101006E56B4D1795A2E4DB2F0B01679ED314A002B1EA5E2EB21C94289EC084CCE8474D5</vt:lpwstr>
  </property>
  <property fmtid="{D5CDD505-2E9C-101B-9397-08002B2CF9AE}" pid="4" name="_docset_NoMedatataSyncRequired">
    <vt:lpwstr>False</vt:lpwstr>
  </property>
</Properties>
</file>