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60288" behindDoc="1" locked="0" layoutInCell="1" allowOverlap="1" wp14:anchorId="48C8D7D3" wp14:editId="5C0C8B19">
            <wp:simplePos x="0" y="0"/>
            <wp:positionH relativeFrom="column">
              <wp:posOffset>-390525</wp:posOffset>
            </wp:positionH>
            <wp:positionV relativeFrom="page">
              <wp:posOffset>561975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AC5FF0" w:rsidRDefault="00022D5F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November 18</w:t>
      </w:r>
      <w:r w:rsidR="00D9241F" w:rsidRPr="00AC5FF0">
        <w:rPr>
          <w:rFonts w:ascii="Times New Roman" w:hAnsi="Times New Roman"/>
          <w:color w:val="000000" w:themeColor="text1"/>
          <w:szCs w:val="24"/>
        </w:rPr>
        <w:t>, 2014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b/>
          <w:i/>
          <w:color w:val="000000" w:themeColor="text1"/>
          <w:szCs w:val="24"/>
        </w:rPr>
      </w:pP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VIA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ELECTRONIC FILING</w:t>
      </w:r>
      <w:r w:rsidRPr="00AC5FF0">
        <w:rPr>
          <w:rFonts w:ascii="Times New Roman" w:hAnsi="Times New Roman"/>
          <w:b/>
          <w:i/>
          <w:color w:val="000000" w:themeColor="text1"/>
          <w:szCs w:val="24"/>
        </w:rPr>
        <w:br/>
      </w: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AND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OVERNIGHT DELIVERY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196E53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Steven V. King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Executive Director and Secretary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Washington Utilities and Transportation Commission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1300 S. Evergreen Park Drive SW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P.O. Box 47250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Olympia, WA 98504-7250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F800E1" w:rsidRPr="00AC5FF0" w:rsidRDefault="00D0215C" w:rsidP="00D0215C">
      <w:pPr>
        <w:ind w:left="720" w:hanging="720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t>Re:</w:t>
      </w:r>
      <w:r w:rsidRPr="00AC5FF0">
        <w:rPr>
          <w:rFonts w:ascii="Times New Roman" w:hAnsi="Times New Roman"/>
          <w:b/>
          <w:color w:val="000000" w:themeColor="text1"/>
          <w:szCs w:val="24"/>
        </w:rPr>
        <w:tab/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>Pacifi</w:t>
      </w:r>
      <w:r w:rsidR="00D063DC">
        <w:rPr>
          <w:rFonts w:ascii="Times New Roman" w:hAnsi="Times New Roman"/>
          <w:b/>
          <w:color w:val="000000" w:themeColor="text1"/>
          <w:szCs w:val="24"/>
        </w:rPr>
        <w:t>c Power &amp; Light Company</w:t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 xml:space="preserve">’s </w:t>
      </w:r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Petition for </w:t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>an Accounting Order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Dear Mr. </w:t>
      </w:r>
      <w:r w:rsidR="00196E53" w:rsidRPr="00AC5FF0">
        <w:rPr>
          <w:rFonts w:ascii="Times New Roman" w:hAnsi="Times New Roman"/>
          <w:color w:val="000000" w:themeColor="text1"/>
          <w:szCs w:val="24"/>
        </w:rPr>
        <w:t>King</w:t>
      </w:r>
      <w:r w:rsidRPr="00AC5FF0">
        <w:rPr>
          <w:rFonts w:ascii="Times New Roman" w:hAnsi="Times New Roman"/>
          <w:color w:val="000000" w:themeColor="text1"/>
          <w:szCs w:val="24"/>
        </w:rPr>
        <w:t>,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In accordance with </w:t>
      </w:r>
      <w:smartTag w:uri="urn:schemas-microsoft-com:office:smarttags" w:element="stockticker">
        <w:r w:rsidRPr="00AC5FF0">
          <w:rPr>
            <w:rFonts w:ascii="Times New Roman" w:hAnsi="Times New Roman"/>
            <w:color w:val="000000" w:themeColor="text1"/>
            <w:szCs w:val="24"/>
          </w:rPr>
          <w:t>WAC</w:t>
        </w:r>
      </w:smartTag>
      <w:r w:rsidRPr="00AC5FF0">
        <w:rPr>
          <w:rFonts w:ascii="Times New Roman" w:hAnsi="Times New Roman"/>
          <w:color w:val="000000" w:themeColor="text1"/>
          <w:szCs w:val="24"/>
        </w:rPr>
        <w:t xml:space="preserve"> 480-07-370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(b)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,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D063DC">
        <w:rPr>
          <w:rFonts w:ascii="Times New Roman" w:hAnsi="Times New Roman"/>
          <w:color w:val="000000" w:themeColor="text1"/>
          <w:szCs w:val="24"/>
        </w:rPr>
        <w:t xml:space="preserve">Pacific Power &amp; Light Company, a division of PacifiCorp, </w:t>
      </w:r>
      <w:r w:rsidRPr="00AC5FF0">
        <w:rPr>
          <w:rFonts w:ascii="Times New Roman" w:hAnsi="Times New Roman"/>
          <w:color w:val="000000" w:themeColor="text1"/>
          <w:szCs w:val="24"/>
        </w:rPr>
        <w:t>enclose</w:t>
      </w:r>
      <w:r w:rsidR="00D063DC">
        <w:rPr>
          <w:rFonts w:ascii="Times New Roman" w:hAnsi="Times New Roman"/>
          <w:color w:val="000000" w:themeColor="text1"/>
          <w:szCs w:val="24"/>
        </w:rPr>
        <w:t>s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for filing are an original and twelve (12) copies </w:t>
      </w:r>
      <w:r w:rsidR="00D063DC">
        <w:rPr>
          <w:rFonts w:ascii="Times New Roman" w:hAnsi="Times New Roman"/>
          <w:color w:val="000000" w:themeColor="text1"/>
          <w:szCs w:val="24"/>
        </w:rPr>
        <w:t xml:space="preserve">its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petition for deferral of costs related to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</w:t>
      </w:r>
      <w:r w:rsidR="00022D5F">
        <w:rPr>
          <w:rFonts w:ascii="Times New Roman" w:hAnsi="Times New Roman"/>
          <w:color w:val="000000" w:themeColor="text1"/>
          <w:szCs w:val="24"/>
        </w:rPr>
        <w:t xml:space="preserve">purchases of </w:t>
      </w:r>
      <w:r w:rsidR="00E103A1">
        <w:rPr>
          <w:rFonts w:ascii="Times New Roman" w:hAnsi="Times New Roman"/>
          <w:color w:val="000000" w:themeColor="text1"/>
          <w:szCs w:val="24"/>
        </w:rPr>
        <w:t xml:space="preserve">unbundled </w:t>
      </w:r>
      <w:r w:rsidR="00022D5F">
        <w:rPr>
          <w:rFonts w:ascii="Times New Roman" w:hAnsi="Times New Roman"/>
          <w:color w:val="000000" w:themeColor="text1"/>
          <w:szCs w:val="24"/>
        </w:rPr>
        <w:t>renewable energy credits</w:t>
      </w:r>
      <w:r w:rsidR="00E36FD7">
        <w:rPr>
          <w:rFonts w:ascii="Times New Roman" w:hAnsi="Times New Roman"/>
          <w:color w:val="000000" w:themeColor="text1"/>
          <w:szCs w:val="24"/>
        </w:rPr>
        <w:t>.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It is respectfully requested that all data requests </w:t>
      </w:r>
      <w:r w:rsidR="00E36FD7">
        <w:rPr>
          <w:rFonts w:ascii="Times New Roman" w:hAnsi="Times New Roman"/>
          <w:color w:val="000000" w:themeColor="text1"/>
          <w:szCs w:val="24"/>
        </w:rPr>
        <w:t>be sent to the following</w:t>
      </w:r>
      <w:r w:rsidRPr="00AC5FF0">
        <w:rPr>
          <w:rFonts w:ascii="Times New Roman" w:hAnsi="Times New Roman"/>
          <w:color w:val="000000" w:themeColor="text1"/>
          <w:szCs w:val="24"/>
        </w:rPr>
        <w:t>, with copies to the Company’s counsel: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Email (preferred):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hyperlink r:id="rId10" w:history="1">
        <w:r w:rsidR="00D9241F" w:rsidRPr="00AC5F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D9241F" w:rsidRPr="00AC5FF0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Regular Mail: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Data Request Response Center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PacifiCorp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825 NE Multnomah Street, Suite 2000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Portland, OR 97232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  <w:r w:rsidR="00D9241F" w:rsidRPr="00AC5FF0">
        <w:rPr>
          <w:rFonts w:ascii="Times New Roman" w:hAnsi="Times New Roman"/>
          <w:color w:val="000000" w:themeColor="text1"/>
          <w:szCs w:val="24"/>
        </w:rPr>
        <w:t>If you have any informal inquiries, please contact</w:t>
      </w:r>
      <w:r w:rsidR="0015427A">
        <w:rPr>
          <w:rFonts w:ascii="Times New Roman" w:hAnsi="Times New Roman"/>
          <w:color w:val="000000" w:themeColor="text1"/>
          <w:szCs w:val="24"/>
        </w:rPr>
        <w:t xml:space="preserve"> Natasha Siores,</w:t>
      </w:r>
      <w:r w:rsidR="0015427A" w:rsidRPr="0015427A">
        <w:rPr>
          <w:rFonts w:ascii="Times New Roman" w:hAnsi="Times New Roman"/>
          <w:color w:val="000000" w:themeColor="text1"/>
          <w:szCs w:val="24"/>
        </w:rPr>
        <w:t xml:space="preserve"> </w:t>
      </w:r>
      <w:r w:rsidR="0015427A">
        <w:rPr>
          <w:rFonts w:ascii="Times New Roman" w:hAnsi="Times New Roman"/>
          <w:color w:val="000000" w:themeColor="text1"/>
          <w:szCs w:val="24"/>
        </w:rPr>
        <w:t>Director</w:t>
      </w:r>
      <w:r w:rsidR="0015427A" w:rsidRPr="00AC5FF0">
        <w:rPr>
          <w:rFonts w:ascii="Times New Roman" w:hAnsi="Times New Roman"/>
          <w:color w:val="000000" w:themeColor="text1"/>
          <w:szCs w:val="24"/>
        </w:rPr>
        <w:t>, Regulat</w:t>
      </w:r>
      <w:r w:rsidR="0015427A">
        <w:rPr>
          <w:rFonts w:ascii="Times New Roman" w:hAnsi="Times New Roman"/>
          <w:color w:val="000000" w:themeColor="text1"/>
          <w:szCs w:val="24"/>
        </w:rPr>
        <w:t xml:space="preserve">ory Affairs and Revenue Requirement, 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at (503)</w:t>
      </w:r>
      <w:r w:rsidR="002D3B53" w:rsidRPr="00AC5FF0">
        <w:rPr>
          <w:rFonts w:ascii="Times New Roman" w:hAnsi="Times New Roman"/>
          <w:color w:val="000000" w:themeColor="text1"/>
          <w:szCs w:val="24"/>
        </w:rPr>
        <w:t> 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813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-</w:t>
      </w:r>
      <w:r w:rsidR="0015427A" w:rsidRPr="00AC5FF0">
        <w:rPr>
          <w:rFonts w:ascii="Times New Roman" w:hAnsi="Times New Roman"/>
          <w:color w:val="000000" w:themeColor="text1"/>
          <w:szCs w:val="24"/>
        </w:rPr>
        <w:t>6</w:t>
      </w:r>
      <w:r w:rsidR="0015427A">
        <w:rPr>
          <w:rFonts w:ascii="Times New Roman" w:hAnsi="Times New Roman"/>
          <w:color w:val="000000" w:themeColor="text1"/>
          <w:szCs w:val="24"/>
        </w:rPr>
        <w:t>583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Sincerely,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9241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R. Bryce Dalley</w:t>
      </w: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Vice President, Regulation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Enclosures</w:t>
      </w:r>
    </w:p>
    <w:p w:rsidR="00D0215C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  <w:r w:rsidR="00BF68F8">
        <w:rPr>
          <w:rFonts w:ascii="Times New Roman" w:hAnsi="Times New Roman"/>
          <w:color w:val="000000" w:themeColor="text1"/>
          <w:szCs w:val="24"/>
        </w:rPr>
        <w:t xml:space="preserve">cc: </w:t>
      </w:r>
      <w:r w:rsidR="00BF68F8">
        <w:rPr>
          <w:rFonts w:ascii="Times New Roman" w:hAnsi="Times New Roman"/>
          <w:color w:val="000000" w:themeColor="text1"/>
          <w:szCs w:val="24"/>
        </w:rPr>
        <w:tab/>
        <w:t xml:space="preserve">Tom </w:t>
      </w:r>
      <w:proofErr w:type="spellStart"/>
      <w:r w:rsidR="00BF68F8">
        <w:rPr>
          <w:rFonts w:ascii="Times New Roman" w:hAnsi="Times New Roman"/>
          <w:color w:val="000000" w:themeColor="text1"/>
          <w:szCs w:val="24"/>
        </w:rPr>
        <w:t>Schooley</w:t>
      </w:r>
      <w:proofErr w:type="spellEnd"/>
      <w:r w:rsidR="00BF68F8">
        <w:rPr>
          <w:rFonts w:ascii="Times New Roman" w:hAnsi="Times New Roman"/>
          <w:color w:val="000000" w:themeColor="text1"/>
          <w:szCs w:val="24"/>
        </w:rPr>
        <w:t>/</w:t>
      </w:r>
      <w:proofErr w:type="spellStart"/>
      <w:r w:rsidR="00BF68F8">
        <w:rPr>
          <w:rFonts w:ascii="Times New Roman" w:hAnsi="Times New Roman"/>
          <w:color w:val="000000" w:themeColor="text1"/>
          <w:szCs w:val="24"/>
        </w:rPr>
        <w:t>WUTC</w:t>
      </w:r>
      <w:proofErr w:type="spellEnd"/>
    </w:p>
    <w:p w:rsidR="00BF68F8" w:rsidRDefault="00BF68F8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  <w:t>Deborah Reynolds/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WUTC</w:t>
      </w:r>
      <w:proofErr w:type="spellEnd"/>
    </w:p>
    <w:p w:rsidR="00BF68F8" w:rsidRDefault="00BF68F8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D85428">
        <w:rPr>
          <w:rFonts w:ascii="Times New Roman" w:hAnsi="Times New Roman"/>
          <w:color w:val="000000" w:themeColor="text1"/>
          <w:szCs w:val="24"/>
        </w:rPr>
        <w:t xml:space="preserve">Simon </w:t>
      </w:r>
      <w:proofErr w:type="spellStart"/>
      <w:r w:rsidR="00D85428">
        <w:rPr>
          <w:rFonts w:ascii="Times New Roman" w:hAnsi="Times New Roman"/>
          <w:color w:val="000000" w:themeColor="text1"/>
          <w:szCs w:val="24"/>
        </w:rPr>
        <w:t>ffitch</w:t>
      </w:r>
      <w:proofErr w:type="spellEnd"/>
      <w:r>
        <w:rPr>
          <w:rFonts w:ascii="Times New Roman" w:hAnsi="Times New Roman"/>
          <w:color w:val="000000" w:themeColor="text1"/>
          <w:szCs w:val="24"/>
        </w:rPr>
        <w:t>/Public Counsel</w:t>
      </w:r>
    </w:p>
    <w:p w:rsidR="00BF68F8" w:rsidRPr="00AC5FF0" w:rsidRDefault="00BF68F8" w:rsidP="00D0215C">
      <w:pPr>
        <w:rPr>
          <w:rFonts w:ascii="Times New Roman" w:hAnsi="Times New Roman"/>
          <w:color w:val="000000" w:themeColor="text1"/>
          <w:szCs w:val="24"/>
        </w:rPr>
        <w:sectPr w:rsidR="00BF68F8" w:rsidRPr="00AC5FF0" w:rsidSect="00F914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color w:val="000000" w:themeColor="text1"/>
          <w:szCs w:val="24"/>
        </w:rPr>
        <w:tab/>
      </w:r>
      <w:r w:rsidR="00D85428">
        <w:rPr>
          <w:rFonts w:ascii="Times New Roman" w:hAnsi="Times New Roman"/>
          <w:color w:val="000000" w:themeColor="text1"/>
          <w:szCs w:val="24"/>
        </w:rPr>
        <w:t>Melinda Davison</w:t>
      </w:r>
      <w:r>
        <w:rPr>
          <w:rFonts w:ascii="Times New Roman" w:hAnsi="Times New Roman"/>
          <w:color w:val="000000" w:themeColor="text1"/>
          <w:szCs w:val="24"/>
        </w:rPr>
        <w:t>/ICNU</w:t>
      </w:r>
    </w:p>
    <w:p w:rsidR="00F91408" w:rsidRPr="00AC5FF0" w:rsidRDefault="0091770F" w:rsidP="00D0215C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lastRenderedPageBreak/>
        <w:t xml:space="preserve">BEFORE THE WASHINGTON </w:t>
      </w:r>
    </w:p>
    <w:p w:rsidR="00D0215C" w:rsidRPr="00AC5FF0" w:rsidRDefault="0091770F" w:rsidP="00D0215C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UTILITIES </w:t>
      </w:r>
      <w:smartTag w:uri="urn:schemas-microsoft-com:office:smarttags" w:element="stockticker">
        <w:r w:rsidRPr="00AC5FF0">
          <w:rPr>
            <w:rFonts w:ascii="Times New Roman" w:hAnsi="Times New Roman"/>
            <w:b/>
            <w:color w:val="000000" w:themeColor="text1"/>
            <w:szCs w:val="24"/>
          </w:rPr>
          <w:t>AND</w:t>
        </w:r>
      </w:smartTag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 TRANSPORTATION COMMISSION</w:t>
      </w:r>
    </w:p>
    <w:p w:rsidR="00D0215C" w:rsidRPr="00AC5FF0" w:rsidRDefault="00D0215C" w:rsidP="00D0215C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248"/>
      </w:tblGrid>
      <w:tr w:rsidR="00D0215C" w:rsidRPr="00AC5FF0" w:rsidTr="00FB5DB0">
        <w:tc>
          <w:tcPr>
            <w:tcW w:w="4608" w:type="dxa"/>
            <w:tcBorders>
              <w:top w:val="nil"/>
              <w:left w:val="nil"/>
            </w:tcBorders>
          </w:tcPr>
          <w:p w:rsidR="00D0215C" w:rsidRPr="00AC5FF0" w:rsidRDefault="0091770F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In the Matter of</w:t>
            </w:r>
          </w:p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D0215C" w:rsidRPr="00AC5FF0" w:rsidRDefault="0091770F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PACIFIC POWER </w:t>
            </w:r>
            <w:r w:rsidR="00C55210" w:rsidRPr="00AC5FF0">
              <w:rPr>
                <w:rFonts w:ascii="Times New Roman" w:hAnsi="Times New Roman"/>
                <w:color w:val="000000" w:themeColor="text1"/>
                <w:szCs w:val="24"/>
              </w:rPr>
              <w:t>&amp; LIGHT COMPANY</w:t>
            </w:r>
          </w:p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6E63C3" w:rsidRPr="00AC5FF0" w:rsidRDefault="0091770F" w:rsidP="00022D5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Petition for </w:t>
            </w:r>
            <w:r w:rsidR="00ED18A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an Order Approving Deferral </w:t>
            </w:r>
            <w:r w:rsidR="002D3B53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of </w:t>
            </w:r>
            <w:r w:rsidR="00ED18A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Costs </w:t>
            </w:r>
            <w:r w:rsidR="002D3B53" w:rsidRPr="00AC5FF0">
              <w:rPr>
                <w:rFonts w:ascii="Times New Roman" w:hAnsi="Times New Roman"/>
                <w:color w:val="000000" w:themeColor="text1"/>
                <w:szCs w:val="24"/>
              </w:rPr>
              <w:t>R</w:t>
            </w:r>
            <w:r w:rsidR="00ED18A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elated to </w:t>
            </w:r>
            <w:r w:rsidR="00022D5F">
              <w:rPr>
                <w:rFonts w:ascii="Times New Roman" w:hAnsi="Times New Roman"/>
                <w:color w:val="000000" w:themeColor="text1"/>
                <w:szCs w:val="24"/>
              </w:rPr>
              <w:t>Purchases of Renewable Energy Credits</w:t>
            </w:r>
            <w:r w:rsidR="008E37EC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D0215C" w:rsidRPr="00AC5FF0" w:rsidRDefault="00D0215C" w:rsidP="004B76C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D0215C" w:rsidRPr="00AC5FF0" w:rsidRDefault="00962448" w:rsidP="008E37EC">
            <w:pPr>
              <w:ind w:left="72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DOCKET UE-14</w:t>
            </w:r>
            <w:r w:rsidR="0091770F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____ </w:t>
            </w:r>
          </w:p>
          <w:p w:rsidR="00D0215C" w:rsidRPr="00AC5FF0" w:rsidRDefault="00D0215C" w:rsidP="00FB5DB0">
            <w:pPr>
              <w:ind w:left="72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D0215C" w:rsidRPr="00AC5FF0" w:rsidRDefault="0091770F" w:rsidP="008E37EC">
            <w:pPr>
              <w:ind w:left="72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PACIFICORP’S PETITION FOR </w:t>
            </w:r>
            <w:r w:rsidR="00ED18AD" w:rsidRPr="00AC5FF0">
              <w:rPr>
                <w:rFonts w:ascii="Times New Roman" w:hAnsi="Times New Roman"/>
                <w:color w:val="000000" w:themeColor="text1"/>
                <w:szCs w:val="24"/>
              </w:rPr>
              <w:t>ACCOUNTING ORDER</w:t>
            </w:r>
          </w:p>
        </w:tc>
      </w:tr>
    </w:tbl>
    <w:p w:rsidR="00D0215C" w:rsidRPr="00AC5FF0" w:rsidRDefault="00D0215C" w:rsidP="00232A38">
      <w:pPr>
        <w:keepNext/>
        <w:rPr>
          <w:rFonts w:ascii="Times New Roman" w:hAnsi="Times New Roman"/>
          <w:color w:val="000000" w:themeColor="text1"/>
          <w:szCs w:val="24"/>
        </w:rPr>
      </w:pPr>
    </w:p>
    <w:p w:rsidR="00F35F64" w:rsidRPr="00AC5FF0" w:rsidRDefault="00F35F64" w:rsidP="00F35F64">
      <w:pPr>
        <w:pStyle w:val="Heading1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I.</w:t>
      </w:r>
      <w:r w:rsidR="00C55210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INTRODUCTION</w:t>
      </w:r>
    </w:p>
    <w:p w:rsidR="007B79E5" w:rsidRPr="00AC5FF0" w:rsidRDefault="007B79E5" w:rsidP="00324C07">
      <w:pPr>
        <w:rPr>
          <w:rFonts w:ascii="Times New Roman" w:hAnsi="Times New Roman"/>
          <w:color w:val="000000" w:themeColor="text1"/>
          <w:szCs w:val="24"/>
        </w:rPr>
      </w:pPr>
    </w:p>
    <w:p w:rsidR="00EB143A" w:rsidRPr="00AC5FF0" w:rsidRDefault="00EB143A" w:rsidP="00C5521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In accordance with </w:t>
      </w:r>
      <w:smartTag w:uri="urn:schemas-microsoft-com:office:smarttags" w:element="stockticker">
        <w:r w:rsidR="0091770F" w:rsidRPr="00AC5FF0">
          <w:rPr>
            <w:rFonts w:ascii="Times New Roman" w:hAnsi="Times New Roman"/>
            <w:color w:val="000000" w:themeColor="text1"/>
            <w:szCs w:val="24"/>
          </w:rPr>
          <w:t>WAC</w:t>
        </w:r>
      </w:smartTag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 480-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07-370(b)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, Pacific Power &amp; Light Company</w:t>
      </w:r>
      <w:r w:rsidR="008E37EC">
        <w:rPr>
          <w:rFonts w:ascii="Times New Roman" w:hAnsi="Times New Roman"/>
          <w:color w:val="000000" w:themeColor="text1"/>
          <w:szCs w:val="24"/>
        </w:rPr>
        <w:t xml:space="preserve"> (Pacific Power</w:t>
      </w:r>
      <w:r w:rsidR="008E37EC" w:rsidRPr="00AC5FF0">
        <w:rPr>
          <w:rFonts w:ascii="Times New Roman" w:hAnsi="Times New Roman"/>
          <w:color w:val="000000" w:themeColor="text1"/>
          <w:szCs w:val="24"/>
        </w:rPr>
        <w:t xml:space="preserve"> or Company)</w:t>
      </w:r>
      <w:r w:rsidR="00D063DC">
        <w:rPr>
          <w:rFonts w:ascii="Times New Roman" w:hAnsi="Times New Roman"/>
          <w:color w:val="000000" w:themeColor="text1"/>
          <w:szCs w:val="24"/>
        </w:rPr>
        <w:t xml:space="preserve">, a division of 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PacifiCorp</w:t>
      </w:r>
      <w:r w:rsidR="00D063DC">
        <w:rPr>
          <w:rFonts w:ascii="Times New Roman" w:hAnsi="Times New Roman"/>
          <w:color w:val="000000" w:themeColor="text1"/>
          <w:szCs w:val="24"/>
        </w:rPr>
        <w:t xml:space="preserve">, </w:t>
      </w:r>
      <w:r w:rsidR="0091770F" w:rsidRPr="00AC5FF0">
        <w:rPr>
          <w:rFonts w:ascii="Times New Roman" w:hAnsi="Times New Roman"/>
          <w:color w:val="000000" w:themeColor="text1"/>
          <w:szCs w:val="24"/>
        </w:rPr>
        <w:t xml:space="preserve">petitions the Washington Utilities and Transportation Commission (Commission) for </w:t>
      </w:r>
      <w:r w:rsidR="00F35F64" w:rsidRPr="00AC5FF0">
        <w:rPr>
          <w:rFonts w:ascii="Times New Roman" w:hAnsi="Times New Roman"/>
          <w:color w:val="000000" w:themeColor="text1"/>
          <w:szCs w:val="24"/>
        </w:rPr>
        <w:t>an order authorizing the Company to defer from the date of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this p</w:t>
      </w:r>
      <w:r w:rsidR="00AC74BD" w:rsidRPr="00AC5FF0">
        <w:rPr>
          <w:rFonts w:ascii="Times New Roman" w:hAnsi="Times New Roman"/>
          <w:color w:val="000000" w:themeColor="text1"/>
          <w:szCs w:val="24"/>
        </w:rPr>
        <w:t xml:space="preserve">etition forward its </w:t>
      </w:r>
      <w:r w:rsidR="00022D5F">
        <w:rPr>
          <w:rFonts w:ascii="Times New Roman" w:hAnsi="Times New Roman"/>
          <w:color w:val="000000" w:themeColor="text1"/>
          <w:szCs w:val="24"/>
        </w:rPr>
        <w:t>purchase of unbundled renewable energy credits (</w:t>
      </w:r>
      <w:proofErr w:type="spellStart"/>
      <w:r w:rsidR="00022D5F">
        <w:rPr>
          <w:rFonts w:ascii="Times New Roman" w:hAnsi="Times New Roman"/>
          <w:color w:val="000000" w:themeColor="text1"/>
          <w:szCs w:val="24"/>
        </w:rPr>
        <w:t>RECs</w:t>
      </w:r>
      <w:proofErr w:type="spellEnd"/>
      <w:r w:rsidR="00022D5F">
        <w:rPr>
          <w:rFonts w:ascii="Times New Roman" w:hAnsi="Times New Roman"/>
          <w:color w:val="000000" w:themeColor="text1"/>
          <w:szCs w:val="24"/>
        </w:rPr>
        <w:t>) necessary for compliance with the renewable portfolio standard (</w:t>
      </w:r>
      <w:proofErr w:type="spellStart"/>
      <w:r w:rsidR="00022D5F">
        <w:rPr>
          <w:rFonts w:ascii="Times New Roman" w:hAnsi="Times New Roman"/>
          <w:color w:val="000000" w:themeColor="text1"/>
          <w:szCs w:val="24"/>
        </w:rPr>
        <w:t>RPS</w:t>
      </w:r>
      <w:proofErr w:type="spellEnd"/>
      <w:r w:rsidR="00022D5F">
        <w:rPr>
          <w:rFonts w:ascii="Times New Roman" w:hAnsi="Times New Roman"/>
          <w:color w:val="000000" w:themeColor="text1"/>
          <w:szCs w:val="24"/>
        </w:rPr>
        <w:t>)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.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D063DC" w:rsidRPr="00AC5FF0">
        <w:rPr>
          <w:rFonts w:ascii="Times New Roman" w:hAnsi="Times New Roman"/>
          <w:color w:val="000000" w:themeColor="text1"/>
          <w:szCs w:val="24"/>
        </w:rPr>
        <w:t>Pacifi</w:t>
      </w:r>
      <w:r w:rsidR="00D063DC">
        <w:rPr>
          <w:rFonts w:ascii="Times New Roman" w:hAnsi="Times New Roman"/>
          <w:color w:val="000000" w:themeColor="text1"/>
          <w:szCs w:val="24"/>
        </w:rPr>
        <w:t>c Power</w:t>
      </w:r>
      <w:r w:rsidR="00D063DC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seeks deferral of these costs to track and preserve them for later </w:t>
      </w:r>
      <w:r w:rsidR="00E36FD7">
        <w:rPr>
          <w:rFonts w:ascii="Times New Roman" w:hAnsi="Times New Roman"/>
          <w:color w:val="000000" w:themeColor="text1"/>
          <w:szCs w:val="24"/>
        </w:rPr>
        <w:t>ratemaking treatment</w:t>
      </w:r>
      <w:r w:rsidR="00F35F64" w:rsidRPr="00AC5FF0">
        <w:rPr>
          <w:rFonts w:ascii="Times New Roman" w:hAnsi="Times New Roman"/>
          <w:color w:val="000000" w:themeColor="text1"/>
          <w:szCs w:val="24"/>
        </w:rPr>
        <w:t xml:space="preserve">. </w:t>
      </w:r>
    </w:p>
    <w:p w:rsidR="00EB143A" w:rsidRPr="00AC5FF0" w:rsidRDefault="00EB143A" w:rsidP="00324C07">
      <w:pPr>
        <w:pStyle w:val="Heading1"/>
        <w:keepNext w:val="0"/>
        <w:spacing w:line="480" w:lineRule="auto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II.</w:t>
      </w:r>
      <w:r w:rsidR="00C55210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BACKGROUND</w:t>
      </w:r>
    </w:p>
    <w:p w:rsidR="004B76C3" w:rsidRPr="00AC5FF0" w:rsidRDefault="0091770F" w:rsidP="00324C07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i/>
          <w:color w:val="000000" w:themeColor="text1"/>
          <w:szCs w:val="24"/>
        </w:rPr>
        <w:t>2.</w:t>
      </w:r>
      <w:r w:rsidRPr="00AC5FF0">
        <w:rPr>
          <w:rFonts w:ascii="Times New Roman" w:hAnsi="Times New Roman"/>
          <w:i/>
          <w:color w:val="000000" w:themeColor="text1"/>
          <w:szCs w:val="24"/>
        </w:rPr>
        <w:tab/>
      </w:r>
      <w:r w:rsidR="00F91408" w:rsidRPr="00AC5FF0">
        <w:rPr>
          <w:rFonts w:ascii="Times New Roman" w:hAnsi="Times New Roman"/>
          <w:color w:val="000000" w:themeColor="text1"/>
          <w:szCs w:val="24"/>
        </w:rPr>
        <w:tab/>
      </w:r>
      <w:r w:rsidR="00D063DC" w:rsidRPr="00AC5FF0">
        <w:rPr>
          <w:rFonts w:ascii="Times New Roman" w:hAnsi="Times New Roman"/>
          <w:color w:val="000000" w:themeColor="text1"/>
          <w:szCs w:val="24"/>
        </w:rPr>
        <w:t>Pacifi</w:t>
      </w:r>
      <w:r w:rsidR="00D063DC">
        <w:rPr>
          <w:rFonts w:ascii="Times New Roman" w:hAnsi="Times New Roman"/>
          <w:color w:val="000000" w:themeColor="text1"/>
          <w:szCs w:val="24"/>
        </w:rPr>
        <w:t>c Power</w:t>
      </w:r>
      <w:r w:rsidR="00D063DC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is an electric </w:t>
      </w:r>
      <w:r w:rsidR="00C55210" w:rsidRPr="00AC5FF0">
        <w:rPr>
          <w:rFonts w:ascii="Times New Roman" w:hAnsi="Times New Roman"/>
          <w:color w:val="000000" w:themeColor="text1"/>
          <w:szCs w:val="24"/>
        </w:rPr>
        <w:t>utility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and public service company doing business in the state of Washington under </w:t>
      </w:r>
      <w:proofErr w:type="spellStart"/>
      <w:r w:rsidRPr="00AC5FF0">
        <w:rPr>
          <w:rFonts w:ascii="Times New Roman" w:hAnsi="Times New Roman"/>
          <w:color w:val="000000" w:themeColor="text1"/>
          <w:szCs w:val="24"/>
        </w:rPr>
        <w:t>RCW</w:t>
      </w:r>
      <w:proofErr w:type="spellEnd"/>
      <w:r w:rsidRPr="00AC5FF0">
        <w:rPr>
          <w:rFonts w:ascii="Times New Roman" w:hAnsi="Times New Roman"/>
          <w:color w:val="000000" w:themeColor="text1"/>
          <w:szCs w:val="24"/>
        </w:rPr>
        <w:t xml:space="preserve"> 80.04.010</w:t>
      </w:r>
      <w:r w:rsidR="008E37EC">
        <w:rPr>
          <w:rFonts w:ascii="Times New Roman" w:hAnsi="Times New Roman"/>
          <w:color w:val="000000" w:themeColor="text1"/>
          <w:szCs w:val="24"/>
        </w:rPr>
        <w:t>,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and its public utility operations, retail rates, service, and accounting practices</w:t>
      </w:r>
      <w:r w:rsidR="008E37EC">
        <w:rPr>
          <w:rFonts w:ascii="Times New Roman" w:hAnsi="Times New Roman"/>
          <w:color w:val="000000" w:themeColor="text1"/>
          <w:szCs w:val="24"/>
        </w:rPr>
        <w:t xml:space="preserve"> are</w:t>
      </w:r>
      <w:r w:rsidR="00E36FD7">
        <w:rPr>
          <w:rFonts w:ascii="Times New Roman" w:hAnsi="Times New Roman"/>
          <w:color w:val="000000" w:themeColor="text1"/>
          <w:szCs w:val="24"/>
        </w:rPr>
        <w:t xml:space="preserve"> subject to the Commission’s jurisdiction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.  </w:t>
      </w:r>
      <w:r w:rsidR="00D063DC">
        <w:rPr>
          <w:rFonts w:ascii="Times New Roman" w:hAnsi="Times New Roman"/>
          <w:color w:val="000000" w:themeColor="text1"/>
          <w:szCs w:val="24"/>
        </w:rPr>
        <w:t>PacifiCorp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also provides retail electricity service under the name Pacific Power in Oregon and California and under the name Rocky Mountain Power in </w:t>
      </w:r>
      <w:r w:rsidR="00E36FD7">
        <w:rPr>
          <w:rFonts w:ascii="Times New Roman" w:hAnsi="Times New Roman"/>
          <w:color w:val="000000" w:themeColor="text1"/>
          <w:szCs w:val="24"/>
        </w:rPr>
        <w:t>Idaho, Utah, and Wyoming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.  </w:t>
      </w:r>
      <w:r w:rsidR="00D063DC">
        <w:rPr>
          <w:rFonts w:ascii="Times New Roman" w:hAnsi="Times New Roman"/>
          <w:color w:val="000000" w:themeColor="text1"/>
          <w:szCs w:val="24"/>
        </w:rPr>
        <w:t>The Company</w:t>
      </w:r>
      <w:r w:rsidR="00D063DC" w:rsidRPr="00AC5FF0">
        <w:rPr>
          <w:rFonts w:ascii="Times New Roman" w:hAnsi="Times New Roman"/>
          <w:color w:val="000000" w:themeColor="text1"/>
          <w:szCs w:val="24"/>
        </w:rPr>
        <w:t xml:space="preserve">’s </w:t>
      </w:r>
      <w:r w:rsidRPr="00AC5FF0">
        <w:rPr>
          <w:rFonts w:ascii="Times New Roman" w:hAnsi="Times New Roman"/>
          <w:color w:val="000000" w:themeColor="text1"/>
          <w:szCs w:val="24"/>
        </w:rPr>
        <w:t>principal place of business is 825</w:t>
      </w:r>
      <w:r w:rsidR="002D3B53" w:rsidRPr="00AC5FF0">
        <w:rPr>
          <w:rFonts w:ascii="Times New Roman" w:hAnsi="Times New Roman"/>
          <w:color w:val="000000" w:themeColor="text1"/>
          <w:szCs w:val="24"/>
        </w:rPr>
        <w:t> </w:t>
      </w:r>
      <w:r w:rsidRPr="00AC5FF0">
        <w:rPr>
          <w:rFonts w:ascii="Times New Roman" w:hAnsi="Times New Roman"/>
          <w:color w:val="000000" w:themeColor="text1"/>
          <w:szCs w:val="24"/>
        </w:rPr>
        <w:t>NE</w:t>
      </w:r>
      <w:r w:rsidR="002D3B53" w:rsidRPr="00AC5FF0">
        <w:rPr>
          <w:rFonts w:ascii="Times New Roman" w:hAnsi="Times New Roman"/>
          <w:color w:val="000000" w:themeColor="text1"/>
          <w:szCs w:val="24"/>
        </w:rPr>
        <w:t> </w:t>
      </w:r>
      <w:r w:rsidRPr="00AC5FF0">
        <w:rPr>
          <w:rFonts w:ascii="Times New Roman" w:hAnsi="Times New Roman"/>
          <w:color w:val="000000" w:themeColor="text1"/>
          <w:szCs w:val="24"/>
        </w:rPr>
        <w:t>Multnomah Street, Suite 2000, Portland, Oregon, 97232.</w:t>
      </w:r>
    </w:p>
    <w:p w:rsidR="004B76C3" w:rsidRPr="00AC5FF0" w:rsidRDefault="0091770F" w:rsidP="00324C07">
      <w:pPr>
        <w:keepNext/>
        <w:keepLines/>
        <w:ind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i/>
          <w:color w:val="000000" w:themeColor="text1"/>
          <w:szCs w:val="24"/>
        </w:rPr>
        <w:lastRenderedPageBreak/>
        <w:t>3.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D063DC" w:rsidRPr="00AC5FF0">
        <w:rPr>
          <w:rFonts w:ascii="Times New Roman" w:hAnsi="Times New Roman"/>
          <w:color w:val="000000" w:themeColor="text1"/>
          <w:szCs w:val="24"/>
        </w:rPr>
        <w:t>Pacifi</w:t>
      </w:r>
      <w:r w:rsidR="00D063DC">
        <w:rPr>
          <w:rFonts w:ascii="Times New Roman" w:hAnsi="Times New Roman"/>
          <w:color w:val="000000" w:themeColor="text1"/>
          <w:szCs w:val="24"/>
        </w:rPr>
        <w:t>c Power</w:t>
      </w:r>
      <w:r w:rsidR="00D063DC" w:rsidRPr="00AC5FF0">
        <w:rPr>
          <w:rFonts w:ascii="Times New Roman" w:hAnsi="Times New Roman"/>
          <w:color w:val="000000" w:themeColor="text1"/>
          <w:szCs w:val="24"/>
        </w:rPr>
        <w:t xml:space="preserve">’s </w:t>
      </w:r>
      <w:r w:rsidR="004B76C3" w:rsidRPr="00AC5FF0">
        <w:rPr>
          <w:rFonts w:ascii="Times New Roman" w:hAnsi="Times New Roman"/>
          <w:color w:val="000000" w:themeColor="text1"/>
          <w:szCs w:val="24"/>
        </w:rPr>
        <w:t>name and address:</w:t>
      </w:r>
    </w:p>
    <w:p w:rsidR="004B76C3" w:rsidRPr="00AC5FF0" w:rsidRDefault="0091770F" w:rsidP="00324C07">
      <w:pPr>
        <w:keepNext/>
        <w:keepLines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</w:p>
    <w:tbl>
      <w:tblPr>
        <w:tblStyle w:val="TableGrid"/>
        <w:tblW w:w="837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3942"/>
      </w:tblGrid>
      <w:tr w:rsidR="00324C07" w:rsidRPr="00AC5FF0" w:rsidTr="00DB045A">
        <w:tc>
          <w:tcPr>
            <w:tcW w:w="4428" w:type="dxa"/>
          </w:tcPr>
          <w:p w:rsidR="004B76C3" w:rsidRPr="00AC5FF0" w:rsidRDefault="00D063DC" w:rsidP="003D64F3">
            <w:pPr>
              <w:keepNext/>
              <w:keepLines/>
              <w:ind w:left="-1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Pacifi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c Power</w:t>
            </w: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91770F" w:rsidRPr="00AC5FF0">
              <w:rPr>
                <w:rFonts w:ascii="Times New Roman" w:hAnsi="Times New Roman"/>
                <w:color w:val="000000" w:themeColor="text1"/>
                <w:szCs w:val="24"/>
              </w:rPr>
              <w:t>Washington Dockets</w:t>
            </w:r>
          </w:p>
          <w:p w:rsidR="004B76C3" w:rsidRPr="00AC5FF0" w:rsidRDefault="0091770F" w:rsidP="003D64F3">
            <w:pPr>
              <w:keepNext/>
              <w:keepLines/>
              <w:ind w:left="-1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825 NE Multnomah Street, Suite 2000</w:t>
            </w:r>
          </w:p>
          <w:p w:rsidR="004B76C3" w:rsidRPr="00AC5FF0" w:rsidRDefault="0091770F" w:rsidP="003D64F3">
            <w:pPr>
              <w:keepNext/>
              <w:keepLines/>
              <w:ind w:left="-1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4B76C3" w:rsidRPr="00AC5FF0" w:rsidRDefault="002914A8" w:rsidP="003D64F3">
            <w:pPr>
              <w:keepNext/>
              <w:keepLines/>
              <w:ind w:left="-108"/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17" w:history="1">
              <w:r w:rsidR="00E36FD7" w:rsidRPr="00FB7058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="00AC74BD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942" w:type="dxa"/>
          </w:tcPr>
          <w:p w:rsidR="004B76C3" w:rsidRPr="00AC5FF0" w:rsidRDefault="00022D5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Etta Lockey</w:t>
            </w:r>
          </w:p>
          <w:p w:rsidR="004B76C3" w:rsidRPr="00AC5FF0" w:rsidRDefault="00022D5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Legal</w:t>
            </w:r>
            <w:r w:rsidR="00C55210" w:rsidRPr="00AC5FF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91770F" w:rsidRPr="00AC5FF0">
              <w:rPr>
                <w:rFonts w:ascii="Times New Roman" w:hAnsi="Times New Roman"/>
                <w:color w:val="000000" w:themeColor="text1"/>
                <w:szCs w:val="24"/>
              </w:rPr>
              <w:t>Counsel</w:t>
            </w:r>
          </w:p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825 NE Multnomah Street, Suite 1800</w:t>
            </w:r>
          </w:p>
          <w:p w:rsidR="004B76C3" w:rsidRPr="00AC5FF0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4B76C3" w:rsidRDefault="0091770F" w:rsidP="00324C07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5FF0">
              <w:rPr>
                <w:rFonts w:ascii="Times New Roman" w:hAnsi="Times New Roman"/>
                <w:color w:val="000000" w:themeColor="text1"/>
                <w:szCs w:val="24"/>
              </w:rPr>
              <w:t>Phone: (503) 813-</w:t>
            </w:r>
            <w:r w:rsidR="00D063DC">
              <w:rPr>
                <w:rFonts w:ascii="Times New Roman" w:hAnsi="Times New Roman"/>
                <w:color w:val="000000" w:themeColor="text1"/>
                <w:szCs w:val="24"/>
              </w:rPr>
              <w:t>5701</w:t>
            </w:r>
          </w:p>
          <w:p w:rsidR="00CA6288" w:rsidRPr="00AC5FF0" w:rsidRDefault="00095115" w:rsidP="0015427A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18" w:history="1">
              <w:r w:rsidRPr="00C055F2">
                <w:rPr>
                  <w:rStyle w:val="Hyperlink"/>
                  <w:rFonts w:ascii="Times New Roman" w:hAnsi="Times New Roman"/>
                  <w:szCs w:val="24"/>
                </w:rPr>
                <w:t>etta.lockey@pacificorp.com</w:t>
              </w:r>
            </w:hyperlink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CA6288" w:rsidRPr="00AC5FF0" w:rsidRDefault="0091770F" w:rsidP="00E36FD7">
      <w:pPr>
        <w:spacing w:before="240" w:line="480" w:lineRule="auto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In addition, Pacifi</w:t>
      </w:r>
      <w:r w:rsidR="00F91408" w:rsidRPr="00AC5FF0">
        <w:rPr>
          <w:rFonts w:ascii="Times New Roman" w:hAnsi="Times New Roman"/>
          <w:color w:val="000000" w:themeColor="text1"/>
          <w:szCs w:val="24"/>
        </w:rPr>
        <w:t xml:space="preserve">Corp </w:t>
      </w:r>
      <w:r w:rsidRPr="00AC5FF0">
        <w:rPr>
          <w:rFonts w:ascii="Times New Roman" w:hAnsi="Times New Roman"/>
          <w:color w:val="000000" w:themeColor="text1"/>
          <w:szCs w:val="24"/>
        </w:rPr>
        <w:t>respectfully requests that all data requests be addressed to:</w:t>
      </w:r>
    </w:p>
    <w:p w:rsidR="004B76C3" w:rsidRPr="00AC5FF0" w:rsidRDefault="0091770F" w:rsidP="00C55210">
      <w:pPr>
        <w:tabs>
          <w:tab w:val="left" w:pos="3600"/>
        </w:tabs>
        <w:spacing w:line="480" w:lineRule="auto"/>
        <w:ind w:firstLine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e-mail (preferred)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hyperlink r:id="rId19" w:history="1">
        <w:r w:rsidR="00AC74BD" w:rsidRPr="00AC5F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AC74BD" w:rsidRPr="00AC5FF0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4B76C3" w:rsidRPr="00AC5FF0" w:rsidRDefault="0091770F" w:rsidP="00C55210">
      <w:pPr>
        <w:tabs>
          <w:tab w:val="left" w:pos="3600"/>
        </w:tabs>
        <w:ind w:firstLine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regular mail</w:t>
      </w:r>
      <w:r w:rsidRPr="00AC5FF0">
        <w:rPr>
          <w:rFonts w:ascii="Times New Roman" w:hAnsi="Times New Roman"/>
          <w:color w:val="000000" w:themeColor="text1"/>
          <w:szCs w:val="24"/>
        </w:rPr>
        <w:tab/>
        <w:t>Data Request Response Center</w:t>
      </w:r>
    </w:p>
    <w:p w:rsidR="004B76C3" w:rsidRPr="00AC5FF0" w:rsidRDefault="0091770F" w:rsidP="00C55210">
      <w:pPr>
        <w:tabs>
          <w:tab w:val="left" w:pos="3600"/>
        </w:tabs>
        <w:ind w:left="360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PacifiCorp</w:t>
      </w:r>
    </w:p>
    <w:p w:rsidR="004B76C3" w:rsidRPr="00AC5FF0" w:rsidRDefault="0091770F" w:rsidP="00C55210">
      <w:pPr>
        <w:tabs>
          <w:tab w:val="left" w:pos="3600"/>
        </w:tabs>
        <w:ind w:left="360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825 NE Multnomah</w:t>
      </w:r>
      <w:r w:rsidR="00AC74BD" w:rsidRPr="00AC5FF0">
        <w:rPr>
          <w:rFonts w:ascii="Times New Roman" w:hAnsi="Times New Roman"/>
          <w:color w:val="000000" w:themeColor="text1"/>
          <w:szCs w:val="24"/>
        </w:rPr>
        <w:t xml:space="preserve"> Street</w:t>
      </w:r>
      <w:r w:rsidRPr="00AC5FF0">
        <w:rPr>
          <w:rFonts w:ascii="Times New Roman" w:hAnsi="Times New Roman"/>
          <w:color w:val="000000" w:themeColor="text1"/>
          <w:szCs w:val="24"/>
        </w:rPr>
        <w:t>, Suite 2000</w:t>
      </w:r>
    </w:p>
    <w:p w:rsidR="004B76C3" w:rsidRPr="00AC5FF0" w:rsidRDefault="0091770F" w:rsidP="00C55210">
      <w:pPr>
        <w:tabs>
          <w:tab w:val="left" w:pos="3600"/>
        </w:tabs>
        <w:spacing w:after="240" w:line="240" w:lineRule="atLeast"/>
        <w:ind w:left="360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Portland, OR  97232</w:t>
      </w:r>
    </w:p>
    <w:p w:rsidR="00CA6288" w:rsidRPr="00AC5FF0" w:rsidRDefault="0091770F" w:rsidP="00E36FD7">
      <w:pPr>
        <w:spacing w:line="480" w:lineRule="auto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Informal inquir</w:t>
      </w:r>
      <w:r w:rsidR="00F91408" w:rsidRPr="00AC5FF0">
        <w:rPr>
          <w:rFonts w:ascii="Times New Roman" w:hAnsi="Times New Roman"/>
          <w:color w:val="000000" w:themeColor="text1"/>
          <w:szCs w:val="24"/>
        </w:rPr>
        <w:t>i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es may be directed to </w:t>
      </w:r>
      <w:r w:rsidR="00610D0E">
        <w:rPr>
          <w:rFonts w:ascii="Times New Roman" w:hAnsi="Times New Roman"/>
          <w:color w:val="000000" w:themeColor="text1"/>
          <w:szCs w:val="24"/>
        </w:rPr>
        <w:t>Natasha Siores</w:t>
      </w:r>
      <w:r w:rsidR="00AC74BD" w:rsidRPr="00AC5FF0">
        <w:rPr>
          <w:rFonts w:ascii="Times New Roman" w:hAnsi="Times New Roman"/>
          <w:color w:val="000000" w:themeColor="text1"/>
          <w:szCs w:val="24"/>
        </w:rPr>
        <w:t xml:space="preserve">, </w:t>
      </w:r>
      <w:r w:rsidR="00610D0E">
        <w:rPr>
          <w:rFonts w:ascii="Times New Roman" w:hAnsi="Times New Roman"/>
          <w:color w:val="000000" w:themeColor="text1"/>
          <w:szCs w:val="24"/>
        </w:rPr>
        <w:t>Director</w:t>
      </w:r>
      <w:r w:rsidR="00AC74BD" w:rsidRPr="00AC5FF0">
        <w:rPr>
          <w:rFonts w:ascii="Times New Roman" w:hAnsi="Times New Roman"/>
          <w:color w:val="000000" w:themeColor="text1"/>
          <w:szCs w:val="24"/>
        </w:rPr>
        <w:t>, Regulat</w:t>
      </w:r>
      <w:r w:rsidR="00610D0E">
        <w:rPr>
          <w:rFonts w:ascii="Times New Roman" w:hAnsi="Times New Roman"/>
          <w:color w:val="000000" w:themeColor="text1"/>
          <w:szCs w:val="24"/>
        </w:rPr>
        <w:t>ory Affairs and Revenue Requirement</w:t>
      </w:r>
      <w:r w:rsidR="00AC74BD" w:rsidRPr="00AC5FF0">
        <w:rPr>
          <w:rFonts w:ascii="Times New Roman" w:hAnsi="Times New Roman"/>
          <w:color w:val="000000" w:themeColor="text1"/>
          <w:szCs w:val="24"/>
        </w:rPr>
        <w:t>, at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(503) </w:t>
      </w:r>
      <w:r w:rsidR="00EB143A" w:rsidRPr="00AC5FF0">
        <w:rPr>
          <w:rFonts w:ascii="Times New Roman" w:hAnsi="Times New Roman"/>
          <w:color w:val="000000" w:themeColor="text1"/>
          <w:szCs w:val="24"/>
        </w:rPr>
        <w:t>813</w:t>
      </w:r>
      <w:r w:rsidR="00D14390">
        <w:rPr>
          <w:rFonts w:ascii="Times New Roman" w:hAnsi="Times New Roman"/>
          <w:color w:val="000000" w:themeColor="text1"/>
          <w:szCs w:val="24"/>
        </w:rPr>
        <w:noBreakHyphen/>
      </w:r>
      <w:r w:rsidR="00AC74BD" w:rsidRPr="00AC5FF0">
        <w:rPr>
          <w:rFonts w:ascii="Times New Roman" w:hAnsi="Times New Roman"/>
          <w:color w:val="000000" w:themeColor="text1"/>
          <w:szCs w:val="24"/>
        </w:rPr>
        <w:t>6</w:t>
      </w:r>
      <w:r w:rsidR="00610D0E">
        <w:rPr>
          <w:rFonts w:ascii="Times New Roman" w:hAnsi="Times New Roman"/>
          <w:color w:val="000000" w:themeColor="text1"/>
          <w:szCs w:val="24"/>
        </w:rPr>
        <w:t>583</w:t>
      </w:r>
      <w:r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EB143A" w:rsidRPr="00AC5FF0" w:rsidRDefault="00EB143A" w:rsidP="00563246">
      <w:pPr>
        <w:pStyle w:val="Heading1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III.</w:t>
      </w:r>
      <w:r w:rsidR="00C55210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THE BASIS FOR</w:t>
      </w:r>
      <w:r w:rsidR="00563246" w:rsidRPr="00AC5FF0">
        <w:rPr>
          <w:color w:val="000000" w:themeColor="text1"/>
          <w:szCs w:val="24"/>
        </w:rPr>
        <w:t xml:space="preserve"> REQUESTING DEFERRED ACCOUNTING</w:t>
      </w:r>
    </w:p>
    <w:p w:rsidR="00925748" w:rsidRPr="00AC5FF0" w:rsidRDefault="00925748" w:rsidP="00925748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Description</w:t>
      </w:r>
    </w:p>
    <w:p w:rsidR="00563246" w:rsidRPr="00AC5FF0" w:rsidRDefault="00563246" w:rsidP="00563246">
      <w:pPr>
        <w:rPr>
          <w:rFonts w:ascii="Times New Roman" w:hAnsi="Times New Roman"/>
          <w:color w:val="000000" w:themeColor="text1"/>
          <w:szCs w:val="24"/>
        </w:rPr>
      </w:pPr>
    </w:p>
    <w:p w:rsidR="008E37EC" w:rsidRDefault="00F91408" w:rsidP="008E37EC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i/>
          <w:color w:val="000000" w:themeColor="text1"/>
          <w:szCs w:val="24"/>
        </w:rPr>
        <w:t>4</w:t>
      </w:r>
      <w:r w:rsidR="0091770F" w:rsidRPr="00AC5FF0">
        <w:rPr>
          <w:rFonts w:ascii="Times New Roman" w:hAnsi="Times New Roman"/>
          <w:i/>
          <w:color w:val="000000" w:themeColor="text1"/>
          <w:szCs w:val="24"/>
        </w:rPr>
        <w:t>.</w:t>
      </w:r>
      <w:r w:rsidR="004B76C3"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This </w:t>
      </w:r>
      <w:r w:rsidR="008E37EC">
        <w:rPr>
          <w:rFonts w:ascii="Times New Roman" w:hAnsi="Times New Roman"/>
          <w:color w:val="000000" w:themeColor="text1"/>
          <w:szCs w:val="24"/>
        </w:rPr>
        <w:t>p</w:t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etition 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serves the dual purposes of </w:t>
      </w:r>
      <w:r w:rsidR="0015427A">
        <w:rPr>
          <w:rFonts w:ascii="Times New Roman" w:hAnsi="Times New Roman"/>
          <w:color w:val="000000" w:themeColor="text1"/>
          <w:szCs w:val="24"/>
        </w:rPr>
        <w:t xml:space="preserve">(1) 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informing the Commission and other interested parties of the Company’s procurement activities </w:t>
      </w:r>
      <w:r w:rsidR="008E37EC">
        <w:rPr>
          <w:rFonts w:ascii="Times New Roman" w:hAnsi="Times New Roman"/>
          <w:color w:val="000000" w:themeColor="text1"/>
          <w:szCs w:val="24"/>
        </w:rPr>
        <w:t>related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 to </w:t>
      </w:r>
      <w:proofErr w:type="spellStart"/>
      <w:r w:rsidR="005E42C5">
        <w:rPr>
          <w:rFonts w:ascii="Times New Roman" w:hAnsi="Times New Roman"/>
          <w:color w:val="000000" w:themeColor="text1"/>
          <w:szCs w:val="24"/>
        </w:rPr>
        <w:t>RPS</w:t>
      </w:r>
      <w:proofErr w:type="spellEnd"/>
      <w:r w:rsidR="005E42C5">
        <w:rPr>
          <w:rFonts w:ascii="Times New Roman" w:hAnsi="Times New Roman"/>
          <w:color w:val="000000" w:themeColor="text1"/>
          <w:szCs w:val="24"/>
        </w:rPr>
        <w:t xml:space="preserve"> compliance</w:t>
      </w:r>
      <w:r w:rsidR="0015427A">
        <w:rPr>
          <w:rFonts w:ascii="Times New Roman" w:hAnsi="Times New Roman"/>
          <w:color w:val="000000" w:themeColor="text1"/>
          <w:szCs w:val="24"/>
        </w:rPr>
        <w:t>,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 and </w:t>
      </w:r>
      <w:r w:rsidR="0015427A">
        <w:rPr>
          <w:rFonts w:ascii="Times New Roman" w:hAnsi="Times New Roman"/>
          <w:color w:val="000000" w:themeColor="text1"/>
          <w:szCs w:val="24"/>
        </w:rPr>
        <w:t xml:space="preserve">(2) 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seeking </w:t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authorization to defer for </w:t>
      </w:r>
      <w:r w:rsidR="008E37EC">
        <w:rPr>
          <w:rFonts w:ascii="Times New Roman" w:hAnsi="Times New Roman"/>
          <w:color w:val="000000" w:themeColor="text1"/>
          <w:szCs w:val="24"/>
        </w:rPr>
        <w:t xml:space="preserve">future </w:t>
      </w:r>
      <w:r w:rsidR="00E36FD7">
        <w:rPr>
          <w:rFonts w:ascii="Times New Roman" w:hAnsi="Times New Roman"/>
          <w:color w:val="000000" w:themeColor="text1"/>
          <w:szCs w:val="24"/>
        </w:rPr>
        <w:t>ratemaking treatment</w:t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 costs associated </w:t>
      </w:r>
      <w:r w:rsidR="009C665C">
        <w:rPr>
          <w:rFonts w:ascii="Times New Roman" w:hAnsi="Times New Roman"/>
          <w:color w:val="000000" w:themeColor="text1"/>
          <w:szCs w:val="24"/>
        </w:rPr>
        <w:t xml:space="preserve">with </w:t>
      </w:r>
      <w:r w:rsidR="00E103A1">
        <w:rPr>
          <w:rFonts w:ascii="Times New Roman" w:hAnsi="Times New Roman"/>
          <w:color w:val="000000" w:themeColor="text1"/>
          <w:szCs w:val="24"/>
        </w:rPr>
        <w:t xml:space="preserve">purchases of unbundled </w:t>
      </w:r>
      <w:proofErr w:type="spellStart"/>
      <w:r w:rsidR="00E103A1">
        <w:rPr>
          <w:rFonts w:ascii="Times New Roman" w:hAnsi="Times New Roman"/>
          <w:color w:val="000000" w:themeColor="text1"/>
          <w:szCs w:val="24"/>
        </w:rPr>
        <w:t>RECs</w:t>
      </w:r>
      <w:proofErr w:type="spellEnd"/>
      <w:r w:rsidR="00E103A1">
        <w:rPr>
          <w:rFonts w:ascii="Times New Roman" w:hAnsi="Times New Roman"/>
          <w:color w:val="000000" w:themeColor="text1"/>
          <w:szCs w:val="24"/>
        </w:rPr>
        <w:t xml:space="preserve"> necessary for </w:t>
      </w:r>
      <w:r w:rsidR="00745033">
        <w:rPr>
          <w:rFonts w:ascii="Times New Roman" w:hAnsi="Times New Roman"/>
          <w:color w:val="000000" w:themeColor="text1"/>
          <w:szCs w:val="24"/>
        </w:rPr>
        <w:t xml:space="preserve">the </w:t>
      </w:r>
      <w:r w:rsidR="00E103A1">
        <w:rPr>
          <w:rFonts w:ascii="Times New Roman" w:hAnsi="Times New Roman"/>
          <w:color w:val="000000" w:themeColor="text1"/>
          <w:szCs w:val="24"/>
        </w:rPr>
        <w:t xml:space="preserve">Company </w:t>
      </w:r>
      <w:r w:rsidR="00D85428">
        <w:rPr>
          <w:rFonts w:ascii="Times New Roman" w:hAnsi="Times New Roman"/>
          <w:color w:val="000000" w:themeColor="text1"/>
          <w:szCs w:val="24"/>
        </w:rPr>
        <w:t xml:space="preserve">to </w:t>
      </w:r>
      <w:r w:rsidR="00745033">
        <w:rPr>
          <w:rFonts w:ascii="Times New Roman" w:hAnsi="Times New Roman"/>
          <w:color w:val="000000" w:themeColor="text1"/>
          <w:szCs w:val="24"/>
        </w:rPr>
        <w:t xml:space="preserve">meet its </w:t>
      </w:r>
      <w:proofErr w:type="spellStart"/>
      <w:r w:rsidR="005E42C5">
        <w:rPr>
          <w:rFonts w:ascii="Times New Roman" w:hAnsi="Times New Roman"/>
          <w:color w:val="000000" w:themeColor="text1"/>
          <w:szCs w:val="24"/>
        </w:rPr>
        <w:t>RPS</w:t>
      </w:r>
      <w:proofErr w:type="spellEnd"/>
      <w:r w:rsidR="005E42C5">
        <w:rPr>
          <w:rFonts w:ascii="Times New Roman" w:hAnsi="Times New Roman"/>
          <w:color w:val="000000" w:themeColor="text1"/>
          <w:szCs w:val="24"/>
        </w:rPr>
        <w:t xml:space="preserve"> </w:t>
      </w:r>
      <w:r w:rsidR="00745033">
        <w:rPr>
          <w:rFonts w:ascii="Times New Roman" w:hAnsi="Times New Roman"/>
          <w:color w:val="000000" w:themeColor="text1"/>
          <w:szCs w:val="24"/>
        </w:rPr>
        <w:t>compliance obligation</w:t>
      </w:r>
      <w:r w:rsidR="005E42C5">
        <w:rPr>
          <w:rFonts w:ascii="Times New Roman" w:hAnsi="Times New Roman"/>
          <w:color w:val="000000" w:themeColor="text1"/>
          <w:szCs w:val="24"/>
        </w:rPr>
        <w:t>s</w:t>
      </w:r>
      <w:r w:rsidR="00D85428">
        <w:rPr>
          <w:rFonts w:ascii="Times New Roman" w:hAnsi="Times New Roman"/>
          <w:color w:val="000000" w:themeColor="text1"/>
          <w:szCs w:val="24"/>
        </w:rPr>
        <w:t xml:space="preserve"> in 2016 and beyond</w:t>
      </w:r>
      <w:r w:rsidR="00E103A1">
        <w:rPr>
          <w:rFonts w:ascii="Times New Roman" w:hAnsi="Times New Roman"/>
          <w:color w:val="000000" w:themeColor="text1"/>
          <w:szCs w:val="24"/>
        </w:rPr>
        <w:t xml:space="preserve">.  </w:t>
      </w:r>
      <w:r w:rsidR="008E37EC">
        <w:rPr>
          <w:rFonts w:ascii="Times New Roman" w:hAnsi="Times New Roman"/>
          <w:color w:val="000000" w:themeColor="text1"/>
          <w:szCs w:val="24"/>
        </w:rPr>
        <w:t xml:space="preserve">The </w:t>
      </w:r>
      <w:proofErr w:type="spellStart"/>
      <w:r w:rsidR="008E37EC">
        <w:rPr>
          <w:rFonts w:ascii="Times New Roman" w:hAnsi="Times New Roman"/>
          <w:color w:val="000000" w:themeColor="text1"/>
          <w:szCs w:val="24"/>
        </w:rPr>
        <w:t>RPS</w:t>
      </w:r>
      <w:proofErr w:type="spellEnd"/>
      <w:r w:rsidR="008E37EC">
        <w:rPr>
          <w:rFonts w:ascii="Times New Roman" w:hAnsi="Times New Roman"/>
          <w:color w:val="000000" w:themeColor="text1"/>
          <w:szCs w:val="24"/>
        </w:rPr>
        <w:t xml:space="preserve"> was established in Washington Energy Independence Act</w:t>
      </w:r>
      <w:r w:rsidR="00824579">
        <w:rPr>
          <w:rFonts w:ascii="Times New Roman" w:hAnsi="Times New Roman"/>
          <w:color w:val="000000" w:themeColor="text1"/>
          <w:szCs w:val="24"/>
        </w:rPr>
        <w:t xml:space="preserve"> of 2006 (</w:t>
      </w:r>
      <w:proofErr w:type="spellStart"/>
      <w:r w:rsidR="00824579">
        <w:rPr>
          <w:rFonts w:ascii="Times New Roman" w:hAnsi="Times New Roman"/>
          <w:color w:val="000000" w:themeColor="text1"/>
          <w:szCs w:val="24"/>
        </w:rPr>
        <w:t>EIA</w:t>
      </w:r>
      <w:proofErr w:type="spellEnd"/>
      <w:r w:rsidR="00824579">
        <w:rPr>
          <w:rFonts w:ascii="Times New Roman" w:hAnsi="Times New Roman"/>
          <w:color w:val="000000" w:themeColor="text1"/>
          <w:szCs w:val="24"/>
        </w:rPr>
        <w:t xml:space="preserve">) </w:t>
      </w:r>
      <w:r w:rsidR="008E37EC">
        <w:rPr>
          <w:rFonts w:ascii="Times New Roman" w:hAnsi="Times New Roman"/>
          <w:color w:val="000000" w:themeColor="text1"/>
          <w:szCs w:val="24"/>
        </w:rPr>
        <w:t>and requires</w:t>
      </w:r>
      <w:r w:rsidR="00824579">
        <w:rPr>
          <w:rFonts w:ascii="Times New Roman" w:hAnsi="Times New Roman"/>
          <w:color w:val="000000" w:themeColor="text1"/>
          <w:szCs w:val="24"/>
        </w:rPr>
        <w:t xml:space="preserve"> investor-owned utilit</w:t>
      </w:r>
      <w:r w:rsidR="00FB5DB0">
        <w:rPr>
          <w:rFonts w:ascii="Times New Roman" w:hAnsi="Times New Roman"/>
          <w:color w:val="000000" w:themeColor="text1"/>
          <w:szCs w:val="24"/>
        </w:rPr>
        <w:t>ies to obtain a percentage of their electricity from renewable generation</w:t>
      </w:r>
      <w:r w:rsidR="00824579">
        <w:rPr>
          <w:rFonts w:ascii="Times New Roman" w:hAnsi="Times New Roman"/>
          <w:color w:val="000000" w:themeColor="text1"/>
          <w:szCs w:val="24"/>
        </w:rPr>
        <w:t xml:space="preserve">.  The </w:t>
      </w:r>
      <w:proofErr w:type="spellStart"/>
      <w:r w:rsidR="00824579">
        <w:rPr>
          <w:rFonts w:ascii="Times New Roman" w:hAnsi="Times New Roman"/>
          <w:color w:val="000000" w:themeColor="text1"/>
          <w:szCs w:val="24"/>
        </w:rPr>
        <w:t>EIA</w:t>
      </w:r>
      <w:proofErr w:type="spellEnd"/>
      <w:r w:rsidR="00824579">
        <w:rPr>
          <w:rFonts w:ascii="Times New Roman" w:hAnsi="Times New Roman"/>
          <w:color w:val="000000" w:themeColor="text1"/>
          <w:szCs w:val="24"/>
        </w:rPr>
        <w:t xml:space="preserve"> specifies that </w:t>
      </w:r>
      <w:r w:rsidR="00824579">
        <w:t>an “investor-owned utility is entitled to recover all prudently incurred costs associated with compliance with this chapter.”</w:t>
      </w:r>
      <w:r w:rsidR="00824579">
        <w:rPr>
          <w:rStyle w:val="FootnoteReference"/>
        </w:rPr>
        <w:footnoteReference w:id="1"/>
      </w:r>
    </w:p>
    <w:p w:rsidR="00E103A1" w:rsidRDefault="008E37EC" w:rsidP="008E37EC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 w:rsidRPr="00FB5DB0">
        <w:rPr>
          <w:rFonts w:ascii="Times New Roman" w:hAnsi="Times New Roman"/>
          <w:i/>
          <w:color w:val="000000" w:themeColor="text1"/>
          <w:szCs w:val="24"/>
        </w:rPr>
        <w:lastRenderedPageBreak/>
        <w:t>5.</w:t>
      </w:r>
      <w:r>
        <w:rPr>
          <w:rFonts w:ascii="Times New Roman" w:hAnsi="Times New Roman"/>
          <w:color w:val="000000" w:themeColor="text1"/>
          <w:szCs w:val="24"/>
        </w:rPr>
        <w:tab/>
      </w:r>
      <w:r>
        <w:rPr>
          <w:rFonts w:ascii="Times New Roman" w:hAnsi="Times New Roman"/>
          <w:color w:val="000000" w:themeColor="text1"/>
          <w:szCs w:val="24"/>
        </w:rPr>
        <w:tab/>
      </w:r>
      <w:r w:rsidR="00E103A1">
        <w:rPr>
          <w:rFonts w:ascii="Times New Roman" w:hAnsi="Times New Roman"/>
          <w:color w:val="000000" w:themeColor="text1"/>
          <w:szCs w:val="24"/>
        </w:rPr>
        <w:t>As the Company identified in its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 2014</w:t>
      </w:r>
      <w:r w:rsidR="00D063DC">
        <w:rPr>
          <w:rFonts w:ascii="Times New Roman" w:hAnsi="Times New Roman"/>
          <w:color w:val="000000" w:themeColor="text1"/>
          <w:szCs w:val="24"/>
        </w:rPr>
        <w:t xml:space="preserve"> 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Washington Renewable Report, </w:t>
      </w:r>
      <w:r w:rsidR="00E103A1">
        <w:rPr>
          <w:rFonts w:ascii="Times New Roman" w:hAnsi="Times New Roman"/>
          <w:color w:val="000000" w:themeColor="text1"/>
          <w:szCs w:val="24"/>
        </w:rPr>
        <w:t xml:space="preserve">“the Company is positioned to meet its Washington 2014 renewable compliance target with a combination of </w:t>
      </w:r>
      <w:proofErr w:type="spellStart"/>
      <w:r w:rsidR="00E103A1">
        <w:rPr>
          <w:rFonts w:ascii="Times New Roman" w:hAnsi="Times New Roman"/>
          <w:color w:val="000000" w:themeColor="text1"/>
          <w:szCs w:val="24"/>
        </w:rPr>
        <w:t>RECs</w:t>
      </w:r>
      <w:proofErr w:type="spellEnd"/>
      <w:r w:rsidR="00E103A1">
        <w:rPr>
          <w:rFonts w:ascii="Times New Roman" w:hAnsi="Times New Roman"/>
          <w:color w:val="000000" w:themeColor="text1"/>
          <w:szCs w:val="24"/>
        </w:rPr>
        <w:t xml:space="preserve"> from wind resources, unbundled REC purchases and renewable energy from hydroelectric facilities with upgrades completed after March 1999.”</w:t>
      </w:r>
      <w:r w:rsidR="005E42C5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2"/>
      </w:r>
      <w:r w:rsidR="00E103A1">
        <w:rPr>
          <w:rFonts w:ascii="Times New Roman" w:hAnsi="Times New Roman"/>
          <w:color w:val="000000" w:themeColor="text1"/>
          <w:szCs w:val="24"/>
        </w:rPr>
        <w:t xml:space="preserve">  </w:t>
      </w:r>
      <w:r w:rsidR="005E42C5">
        <w:rPr>
          <w:rFonts w:ascii="Times New Roman" w:hAnsi="Times New Roman"/>
          <w:color w:val="000000" w:themeColor="text1"/>
          <w:szCs w:val="24"/>
        </w:rPr>
        <w:t>Similarly,</w:t>
      </w:r>
      <w:r w:rsidR="00745033">
        <w:rPr>
          <w:rFonts w:ascii="Times New Roman" w:hAnsi="Times New Roman"/>
          <w:color w:val="000000" w:themeColor="text1"/>
          <w:szCs w:val="24"/>
        </w:rPr>
        <w:t xml:space="preserve"> </w:t>
      </w:r>
      <w:r w:rsidR="009C2F57">
        <w:rPr>
          <w:rFonts w:ascii="Times New Roman" w:hAnsi="Times New Roman"/>
          <w:color w:val="000000" w:themeColor="text1"/>
          <w:szCs w:val="24"/>
        </w:rPr>
        <w:t>A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ction </w:t>
      </w:r>
      <w:r w:rsidR="009C2F57">
        <w:rPr>
          <w:rFonts w:ascii="Times New Roman" w:hAnsi="Times New Roman"/>
          <w:color w:val="000000" w:themeColor="text1"/>
          <w:szCs w:val="24"/>
        </w:rPr>
        <w:t>I</w:t>
      </w:r>
      <w:r w:rsidR="00745033">
        <w:rPr>
          <w:rFonts w:ascii="Times New Roman" w:hAnsi="Times New Roman"/>
          <w:color w:val="000000" w:themeColor="text1"/>
          <w:szCs w:val="24"/>
        </w:rPr>
        <w:t>tem</w:t>
      </w:r>
      <w:r w:rsidR="0015427A">
        <w:rPr>
          <w:rFonts w:ascii="Times New Roman" w:hAnsi="Times New Roman"/>
          <w:color w:val="000000" w:themeColor="text1"/>
          <w:szCs w:val="24"/>
        </w:rPr>
        <w:t> </w:t>
      </w:r>
      <w:r w:rsidR="00745033">
        <w:rPr>
          <w:rFonts w:ascii="Times New Roman" w:hAnsi="Times New Roman"/>
          <w:color w:val="000000" w:themeColor="text1"/>
          <w:szCs w:val="24"/>
        </w:rPr>
        <w:t>1(b) in the Company’s</w:t>
      </w:r>
      <w:r w:rsidR="009330CF">
        <w:rPr>
          <w:rFonts w:ascii="Times New Roman" w:hAnsi="Times New Roman"/>
          <w:color w:val="000000" w:themeColor="text1"/>
          <w:szCs w:val="24"/>
        </w:rPr>
        <w:t xml:space="preserve"> </w:t>
      </w:r>
      <w:r w:rsidR="0015427A">
        <w:rPr>
          <w:rFonts w:ascii="Times New Roman" w:hAnsi="Times New Roman"/>
          <w:color w:val="000000" w:themeColor="text1"/>
          <w:szCs w:val="24"/>
        </w:rPr>
        <w:t xml:space="preserve">2013 </w:t>
      </w:r>
      <w:r w:rsidR="009330CF">
        <w:rPr>
          <w:rFonts w:ascii="Times New Roman" w:hAnsi="Times New Roman"/>
          <w:color w:val="000000" w:themeColor="text1"/>
          <w:szCs w:val="24"/>
        </w:rPr>
        <w:t>integrated resource plan (</w:t>
      </w:r>
      <w:proofErr w:type="spellStart"/>
      <w:r w:rsidR="009330CF">
        <w:rPr>
          <w:rFonts w:ascii="Times New Roman" w:hAnsi="Times New Roman"/>
          <w:color w:val="000000" w:themeColor="text1"/>
          <w:szCs w:val="24"/>
        </w:rPr>
        <w:t>IRP</w:t>
      </w:r>
      <w:proofErr w:type="spellEnd"/>
      <w:r w:rsidR="009330CF">
        <w:rPr>
          <w:rFonts w:ascii="Times New Roman" w:hAnsi="Times New Roman"/>
          <w:color w:val="000000" w:themeColor="text1"/>
          <w:szCs w:val="24"/>
        </w:rPr>
        <w:t>)</w:t>
      </w:r>
      <w:r w:rsidR="00745033">
        <w:rPr>
          <w:rFonts w:ascii="Times New Roman" w:hAnsi="Times New Roman"/>
          <w:color w:val="000000" w:themeColor="text1"/>
          <w:szCs w:val="24"/>
        </w:rPr>
        <w:t xml:space="preserve"> states that </w:t>
      </w:r>
      <w:r w:rsidR="009330CF">
        <w:rPr>
          <w:rFonts w:ascii="Times New Roman" w:hAnsi="Times New Roman"/>
          <w:color w:val="000000" w:themeColor="text1"/>
          <w:szCs w:val="24"/>
        </w:rPr>
        <w:t xml:space="preserve">purchases of unbundled </w:t>
      </w:r>
      <w:proofErr w:type="spellStart"/>
      <w:r w:rsidR="009330CF">
        <w:rPr>
          <w:rFonts w:ascii="Times New Roman" w:hAnsi="Times New Roman"/>
          <w:color w:val="000000" w:themeColor="text1"/>
          <w:szCs w:val="24"/>
        </w:rPr>
        <w:t>RECs</w:t>
      </w:r>
      <w:proofErr w:type="spellEnd"/>
      <w:r w:rsidR="009330CF">
        <w:rPr>
          <w:rFonts w:ascii="Times New Roman" w:hAnsi="Times New Roman"/>
          <w:color w:val="000000" w:themeColor="text1"/>
          <w:szCs w:val="24"/>
        </w:rPr>
        <w:t xml:space="preserve"> are favorable from both a cost and risk perspective</w:t>
      </w:r>
      <w:r>
        <w:rPr>
          <w:rFonts w:ascii="Times New Roman" w:hAnsi="Times New Roman"/>
          <w:color w:val="000000" w:themeColor="text1"/>
          <w:szCs w:val="24"/>
        </w:rPr>
        <w:t>,</w:t>
      </w:r>
      <w:r w:rsidR="009330CF">
        <w:rPr>
          <w:rFonts w:ascii="Times New Roman" w:hAnsi="Times New Roman"/>
          <w:color w:val="000000" w:themeColor="text1"/>
          <w:szCs w:val="24"/>
        </w:rPr>
        <w:t xml:space="preserve"> and </w:t>
      </w:r>
      <w:r w:rsidR="00745033">
        <w:rPr>
          <w:rFonts w:ascii="Times New Roman" w:hAnsi="Times New Roman"/>
          <w:color w:val="000000" w:themeColor="text1"/>
          <w:szCs w:val="24"/>
        </w:rPr>
        <w:t xml:space="preserve">the Company will 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issue competitive market solicitations for unbundled </w:t>
      </w:r>
      <w:proofErr w:type="spellStart"/>
      <w:r w:rsidR="005E42C5">
        <w:rPr>
          <w:rFonts w:ascii="Times New Roman" w:hAnsi="Times New Roman"/>
          <w:color w:val="000000" w:themeColor="text1"/>
          <w:szCs w:val="24"/>
        </w:rPr>
        <w:t>RECs</w:t>
      </w:r>
      <w:proofErr w:type="spellEnd"/>
      <w:r w:rsidR="005E42C5">
        <w:rPr>
          <w:rFonts w:ascii="Times New Roman" w:hAnsi="Times New Roman"/>
          <w:color w:val="000000" w:themeColor="text1"/>
          <w:szCs w:val="24"/>
        </w:rPr>
        <w:t xml:space="preserve"> for purposes of meeting its </w:t>
      </w:r>
      <w:proofErr w:type="spellStart"/>
      <w:r w:rsidR="005E42C5">
        <w:rPr>
          <w:rFonts w:ascii="Times New Roman" w:hAnsi="Times New Roman"/>
          <w:color w:val="000000" w:themeColor="text1"/>
          <w:szCs w:val="24"/>
        </w:rPr>
        <w:t>RPS</w:t>
      </w:r>
      <w:proofErr w:type="spellEnd"/>
      <w:r w:rsidR="005E42C5">
        <w:rPr>
          <w:rFonts w:ascii="Times New Roman" w:hAnsi="Times New Roman"/>
          <w:color w:val="000000" w:themeColor="text1"/>
          <w:szCs w:val="24"/>
        </w:rPr>
        <w:t xml:space="preserve"> compliance obligation.  </w:t>
      </w:r>
    </w:p>
    <w:p w:rsidR="00745033" w:rsidRDefault="004F0214" w:rsidP="00AC5FF0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 w:rsidRPr="00476E08">
        <w:rPr>
          <w:rFonts w:ascii="Times New Roman" w:hAnsi="Times New Roman"/>
          <w:i/>
          <w:color w:val="000000" w:themeColor="text1"/>
          <w:szCs w:val="24"/>
        </w:rPr>
        <w:t>6.</w:t>
      </w:r>
      <w:r w:rsidR="00745033">
        <w:rPr>
          <w:rFonts w:ascii="Times New Roman" w:hAnsi="Times New Roman"/>
          <w:color w:val="000000" w:themeColor="text1"/>
          <w:szCs w:val="24"/>
        </w:rPr>
        <w:tab/>
      </w:r>
      <w:r w:rsidR="00745033">
        <w:rPr>
          <w:rFonts w:ascii="Times New Roman" w:hAnsi="Times New Roman"/>
          <w:color w:val="000000" w:themeColor="text1"/>
          <w:szCs w:val="24"/>
        </w:rPr>
        <w:tab/>
      </w:r>
      <w:r w:rsidR="005E42C5">
        <w:rPr>
          <w:rFonts w:ascii="Times New Roman" w:hAnsi="Times New Roman"/>
          <w:color w:val="000000" w:themeColor="text1"/>
          <w:szCs w:val="24"/>
        </w:rPr>
        <w:t xml:space="preserve">Consistent with both the 2014 Washington Renewable Report and </w:t>
      </w:r>
      <w:r w:rsidR="0015427A">
        <w:rPr>
          <w:rFonts w:ascii="Times New Roman" w:hAnsi="Times New Roman"/>
          <w:color w:val="000000" w:themeColor="text1"/>
          <w:szCs w:val="24"/>
        </w:rPr>
        <w:t xml:space="preserve">2013 </w:t>
      </w:r>
      <w:proofErr w:type="spellStart"/>
      <w:r w:rsidR="0015427A">
        <w:rPr>
          <w:rFonts w:ascii="Times New Roman" w:hAnsi="Times New Roman"/>
          <w:color w:val="000000" w:themeColor="text1"/>
          <w:szCs w:val="24"/>
        </w:rPr>
        <w:t>IRP</w:t>
      </w:r>
      <w:proofErr w:type="spellEnd"/>
      <w:r w:rsidR="0015427A">
        <w:rPr>
          <w:rFonts w:ascii="Times New Roman" w:hAnsi="Times New Roman"/>
          <w:color w:val="000000" w:themeColor="text1"/>
          <w:szCs w:val="24"/>
        </w:rPr>
        <w:t xml:space="preserve"> </w:t>
      </w:r>
      <w:r w:rsidR="005E42C5">
        <w:rPr>
          <w:rFonts w:ascii="Times New Roman" w:hAnsi="Times New Roman"/>
          <w:color w:val="000000" w:themeColor="text1"/>
          <w:szCs w:val="24"/>
        </w:rPr>
        <w:t>Action Item 1(b), the Company</w:t>
      </w:r>
      <w:r w:rsidR="00745033">
        <w:rPr>
          <w:rFonts w:ascii="Times New Roman" w:hAnsi="Times New Roman"/>
          <w:color w:val="000000" w:themeColor="text1"/>
          <w:szCs w:val="24"/>
        </w:rPr>
        <w:t xml:space="preserve"> issued a request for proposals (RFP) for unbundled REC purchases.  As a result of the RFP, 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the Company </w:t>
      </w:r>
      <w:r w:rsidR="00335811">
        <w:rPr>
          <w:rFonts w:ascii="Times New Roman" w:hAnsi="Times New Roman"/>
          <w:color w:val="000000" w:themeColor="text1"/>
          <w:szCs w:val="24"/>
        </w:rPr>
        <w:t>plans to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 purchase unbundled </w:t>
      </w:r>
      <w:proofErr w:type="spellStart"/>
      <w:r w:rsidR="005E42C5">
        <w:rPr>
          <w:rFonts w:ascii="Times New Roman" w:hAnsi="Times New Roman"/>
          <w:color w:val="000000" w:themeColor="text1"/>
          <w:szCs w:val="24"/>
        </w:rPr>
        <w:t>RECs</w:t>
      </w:r>
      <w:proofErr w:type="spellEnd"/>
      <w:r w:rsidR="00335811">
        <w:rPr>
          <w:rFonts w:ascii="Times New Roman" w:hAnsi="Times New Roman"/>
          <w:color w:val="000000" w:themeColor="text1"/>
          <w:szCs w:val="24"/>
        </w:rPr>
        <w:t xml:space="preserve"> to meet its </w:t>
      </w:r>
      <w:proofErr w:type="spellStart"/>
      <w:r w:rsidR="00F50C32">
        <w:rPr>
          <w:rFonts w:ascii="Times New Roman" w:hAnsi="Times New Roman"/>
          <w:color w:val="000000" w:themeColor="text1"/>
          <w:szCs w:val="24"/>
        </w:rPr>
        <w:t>RPS</w:t>
      </w:r>
      <w:proofErr w:type="spellEnd"/>
      <w:r w:rsidR="00F50C32">
        <w:rPr>
          <w:rFonts w:ascii="Times New Roman" w:hAnsi="Times New Roman"/>
          <w:color w:val="000000" w:themeColor="text1"/>
          <w:szCs w:val="24"/>
        </w:rPr>
        <w:t xml:space="preserve"> </w:t>
      </w:r>
      <w:r w:rsidR="00335811">
        <w:rPr>
          <w:rFonts w:ascii="Times New Roman" w:hAnsi="Times New Roman"/>
          <w:color w:val="000000" w:themeColor="text1"/>
          <w:szCs w:val="24"/>
        </w:rPr>
        <w:t xml:space="preserve">compliance requirements </w:t>
      </w:r>
      <w:r w:rsidR="00F50C32">
        <w:rPr>
          <w:rFonts w:ascii="Times New Roman" w:hAnsi="Times New Roman"/>
          <w:color w:val="000000" w:themeColor="text1"/>
          <w:szCs w:val="24"/>
        </w:rPr>
        <w:t>beginning in 2016</w:t>
      </w:r>
      <w:r w:rsidR="003D64F3">
        <w:rPr>
          <w:rFonts w:ascii="Times New Roman" w:hAnsi="Times New Roman"/>
          <w:color w:val="000000" w:themeColor="text1"/>
          <w:szCs w:val="24"/>
        </w:rPr>
        <w:t xml:space="preserve">, the same year that the Company’s </w:t>
      </w:r>
      <w:proofErr w:type="spellStart"/>
      <w:r w:rsidR="003D64F3">
        <w:rPr>
          <w:rFonts w:ascii="Times New Roman" w:hAnsi="Times New Roman"/>
          <w:color w:val="000000" w:themeColor="text1"/>
          <w:szCs w:val="24"/>
        </w:rPr>
        <w:t>RPS</w:t>
      </w:r>
      <w:proofErr w:type="spellEnd"/>
      <w:r w:rsidR="003D64F3">
        <w:rPr>
          <w:rFonts w:ascii="Times New Roman" w:hAnsi="Times New Roman"/>
          <w:color w:val="000000" w:themeColor="text1"/>
          <w:szCs w:val="24"/>
        </w:rPr>
        <w:t xml:space="preserve"> compliance obligation increase</w:t>
      </w:r>
      <w:r w:rsidR="00117FB1">
        <w:rPr>
          <w:rFonts w:ascii="Times New Roman" w:hAnsi="Times New Roman"/>
          <w:color w:val="000000" w:themeColor="text1"/>
          <w:szCs w:val="24"/>
        </w:rPr>
        <w:t>s</w:t>
      </w:r>
      <w:r w:rsidR="003D64F3">
        <w:rPr>
          <w:rFonts w:ascii="Times New Roman" w:hAnsi="Times New Roman"/>
          <w:color w:val="000000" w:themeColor="text1"/>
          <w:szCs w:val="24"/>
        </w:rPr>
        <w:t xml:space="preserve"> to nine percent of retail load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.  </w:t>
      </w:r>
      <w:r w:rsidR="00A01DA0">
        <w:rPr>
          <w:rFonts w:ascii="Times New Roman" w:hAnsi="Times New Roman"/>
          <w:color w:val="000000" w:themeColor="text1"/>
          <w:szCs w:val="24"/>
        </w:rPr>
        <w:t xml:space="preserve">The Company anticipates incurring less </w:t>
      </w:r>
      <w:r w:rsidR="00A01DA0" w:rsidRPr="009330CF">
        <w:rPr>
          <w:rFonts w:ascii="Times New Roman" w:hAnsi="Times New Roman"/>
          <w:color w:val="000000" w:themeColor="text1"/>
          <w:szCs w:val="24"/>
        </w:rPr>
        <w:t>than $500,000</w:t>
      </w:r>
      <w:r w:rsidR="00A01DA0">
        <w:rPr>
          <w:rFonts w:ascii="Times New Roman" w:hAnsi="Times New Roman"/>
          <w:color w:val="000000" w:themeColor="text1"/>
          <w:szCs w:val="24"/>
        </w:rPr>
        <w:t xml:space="preserve"> for these purchases, 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which the Company requests be deferred for </w:t>
      </w:r>
      <w:r w:rsidR="008E37EC">
        <w:rPr>
          <w:rFonts w:ascii="Times New Roman" w:hAnsi="Times New Roman"/>
          <w:color w:val="000000" w:themeColor="text1"/>
          <w:szCs w:val="24"/>
        </w:rPr>
        <w:t>later</w:t>
      </w:r>
      <w:r w:rsidR="005E42C5">
        <w:rPr>
          <w:rFonts w:ascii="Times New Roman" w:hAnsi="Times New Roman"/>
          <w:color w:val="000000" w:themeColor="text1"/>
          <w:szCs w:val="24"/>
        </w:rPr>
        <w:t xml:space="preserve"> ratemaking treatment.</w:t>
      </w:r>
      <w:r w:rsidR="00A01DA0">
        <w:rPr>
          <w:rFonts w:ascii="Times New Roman" w:hAnsi="Times New Roman"/>
          <w:color w:val="000000" w:themeColor="text1"/>
          <w:szCs w:val="24"/>
        </w:rPr>
        <w:t xml:space="preserve">  </w:t>
      </w:r>
    </w:p>
    <w:p w:rsidR="00BF02A8" w:rsidRPr="00AC5FF0" w:rsidRDefault="00E61296" w:rsidP="00324C07">
      <w:pPr>
        <w:pStyle w:val="Heading2"/>
        <w:spacing w:befor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F02A8"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02A8"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Proposed Accounting</w:t>
      </w:r>
    </w:p>
    <w:p w:rsidR="00477F70" w:rsidRPr="00AC5FF0" w:rsidRDefault="00477F70" w:rsidP="00324C07">
      <w:pPr>
        <w:rPr>
          <w:rFonts w:ascii="Times New Roman" w:hAnsi="Times New Roman"/>
          <w:color w:val="000000" w:themeColor="text1"/>
          <w:szCs w:val="24"/>
        </w:rPr>
      </w:pPr>
    </w:p>
    <w:p w:rsidR="00FC06D6" w:rsidRPr="00AC5FF0" w:rsidRDefault="004F0214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>7.</w:t>
      </w:r>
      <w:r w:rsidR="008B756E" w:rsidRPr="00AC5FF0">
        <w:rPr>
          <w:rFonts w:ascii="Times New Roman" w:hAnsi="Times New Roman"/>
          <w:color w:val="000000" w:themeColor="text1"/>
          <w:szCs w:val="24"/>
        </w:rPr>
        <w:tab/>
      </w:r>
      <w:r w:rsidR="00F91408" w:rsidRPr="00AC5FF0">
        <w:rPr>
          <w:rFonts w:ascii="Times New Roman" w:hAnsi="Times New Roman"/>
          <w:color w:val="000000" w:themeColor="text1"/>
          <w:szCs w:val="24"/>
        </w:rPr>
        <w:tab/>
      </w:r>
      <w:r w:rsidR="00BF02A8" w:rsidRPr="00AC5FF0">
        <w:rPr>
          <w:rFonts w:ascii="Times New Roman" w:hAnsi="Times New Roman"/>
          <w:color w:val="000000" w:themeColor="text1"/>
          <w:szCs w:val="24"/>
        </w:rPr>
        <w:t>During the deferral</w:t>
      </w:r>
      <w:r w:rsidR="00324C07" w:rsidRPr="00AC5FF0">
        <w:rPr>
          <w:rFonts w:ascii="Times New Roman" w:hAnsi="Times New Roman"/>
          <w:color w:val="000000" w:themeColor="text1"/>
          <w:szCs w:val="24"/>
        </w:rPr>
        <w:t xml:space="preserve"> period</w:t>
      </w:r>
      <w:r w:rsidR="00BF02A8" w:rsidRPr="00AC5FF0">
        <w:rPr>
          <w:rFonts w:ascii="Times New Roman" w:hAnsi="Times New Roman"/>
          <w:color w:val="000000" w:themeColor="text1"/>
          <w:szCs w:val="24"/>
        </w:rPr>
        <w:t xml:space="preserve">, PacifiCorp proposes to account for </w:t>
      </w:r>
      <w:r w:rsidR="00022D5F">
        <w:rPr>
          <w:rFonts w:ascii="Times New Roman" w:hAnsi="Times New Roman"/>
          <w:color w:val="000000" w:themeColor="text1"/>
          <w:szCs w:val="24"/>
        </w:rPr>
        <w:t xml:space="preserve">purchases of </w:t>
      </w:r>
      <w:proofErr w:type="spellStart"/>
      <w:r w:rsidR="00022D5F">
        <w:rPr>
          <w:rFonts w:ascii="Times New Roman" w:hAnsi="Times New Roman"/>
          <w:color w:val="000000" w:themeColor="text1"/>
          <w:szCs w:val="24"/>
        </w:rPr>
        <w:t>RECs</w:t>
      </w:r>
      <w:proofErr w:type="spellEnd"/>
      <w:r w:rsidR="00022D5F">
        <w:rPr>
          <w:rFonts w:ascii="Times New Roman" w:hAnsi="Times New Roman"/>
          <w:color w:val="000000" w:themeColor="text1"/>
          <w:szCs w:val="24"/>
        </w:rPr>
        <w:t xml:space="preserve"> </w:t>
      </w:r>
      <w:r w:rsidR="00BF02A8" w:rsidRPr="00AC5FF0">
        <w:rPr>
          <w:rFonts w:ascii="Times New Roman" w:hAnsi="Times New Roman"/>
          <w:color w:val="000000" w:themeColor="text1"/>
          <w:szCs w:val="24"/>
        </w:rPr>
        <w:t>in the following manner</w:t>
      </w:r>
      <w:r w:rsidR="00BF02A8" w:rsidRPr="009330CF">
        <w:rPr>
          <w:rFonts w:ascii="Times New Roman" w:hAnsi="Times New Roman"/>
          <w:color w:val="000000" w:themeColor="text1"/>
          <w:szCs w:val="24"/>
        </w:rPr>
        <w:t xml:space="preserve">.  </w:t>
      </w:r>
      <w:r w:rsidR="00EE4930" w:rsidRPr="009330CF">
        <w:rPr>
          <w:rFonts w:ascii="Times New Roman" w:hAnsi="Times New Roman"/>
          <w:color w:val="000000" w:themeColor="text1"/>
          <w:szCs w:val="24"/>
        </w:rPr>
        <w:t xml:space="preserve">The </w:t>
      </w:r>
      <w:r w:rsidR="00A01DA0" w:rsidRPr="009330CF">
        <w:rPr>
          <w:rFonts w:ascii="Times New Roman" w:hAnsi="Times New Roman"/>
          <w:color w:val="000000" w:themeColor="text1"/>
          <w:szCs w:val="24"/>
        </w:rPr>
        <w:t>REC purchases</w:t>
      </w:r>
      <w:r w:rsidR="00BF02A8" w:rsidRPr="009330CF">
        <w:rPr>
          <w:rFonts w:ascii="Times New Roman" w:hAnsi="Times New Roman"/>
          <w:color w:val="000000" w:themeColor="text1"/>
          <w:szCs w:val="24"/>
        </w:rPr>
        <w:t xml:space="preserve"> will be credited to Account 555</w:t>
      </w:r>
      <w:r w:rsidR="00477F70" w:rsidRPr="009330CF">
        <w:rPr>
          <w:rFonts w:ascii="Times New Roman" w:hAnsi="Times New Roman"/>
          <w:color w:val="000000" w:themeColor="text1"/>
          <w:szCs w:val="24"/>
        </w:rPr>
        <w:t>—Purchased Power</w:t>
      </w:r>
      <w:r w:rsidR="00BF02A8" w:rsidRPr="009330CF">
        <w:rPr>
          <w:rFonts w:ascii="Times New Roman" w:hAnsi="Times New Roman"/>
          <w:color w:val="000000" w:themeColor="text1"/>
          <w:szCs w:val="24"/>
        </w:rPr>
        <w:t xml:space="preserve">, thereby decreasing the </w:t>
      </w:r>
      <w:r w:rsidR="00A01DA0" w:rsidRPr="009330CF">
        <w:rPr>
          <w:rFonts w:ascii="Times New Roman" w:hAnsi="Times New Roman"/>
          <w:color w:val="000000" w:themeColor="text1"/>
          <w:szCs w:val="24"/>
        </w:rPr>
        <w:t>amounts booked in that account</w:t>
      </w:r>
      <w:r w:rsidR="00324C07" w:rsidRPr="009330CF">
        <w:rPr>
          <w:rFonts w:ascii="Times New Roman" w:hAnsi="Times New Roman"/>
          <w:color w:val="000000" w:themeColor="text1"/>
          <w:szCs w:val="24"/>
        </w:rPr>
        <w:t>, and debited to</w:t>
      </w:r>
      <w:r w:rsidR="00BF02A8" w:rsidRPr="009330CF">
        <w:rPr>
          <w:rFonts w:ascii="Times New Roman" w:hAnsi="Times New Roman"/>
          <w:color w:val="000000" w:themeColor="text1"/>
          <w:szCs w:val="24"/>
        </w:rPr>
        <w:t xml:space="preserve"> Account 182.3</w:t>
      </w:r>
      <w:r w:rsidR="00477F70" w:rsidRPr="009330CF">
        <w:rPr>
          <w:rFonts w:ascii="Times New Roman" w:hAnsi="Times New Roman"/>
          <w:color w:val="000000" w:themeColor="text1"/>
          <w:szCs w:val="24"/>
        </w:rPr>
        <w:t>—Other Regulatory Assets</w:t>
      </w:r>
      <w:r w:rsidR="00BF02A8" w:rsidRPr="009330CF">
        <w:rPr>
          <w:rFonts w:ascii="Times New Roman" w:hAnsi="Times New Roman"/>
          <w:color w:val="000000" w:themeColor="text1"/>
          <w:szCs w:val="24"/>
        </w:rPr>
        <w:t xml:space="preserve">.  </w:t>
      </w:r>
      <w:r w:rsidR="00A01DA0" w:rsidRPr="009330CF">
        <w:rPr>
          <w:rFonts w:ascii="Times New Roman" w:hAnsi="Times New Roman"/>
          <w:color w:val="000000" w:themeColor="text1"/>
          <w:szCs w:val="24"/>
        </w:rPr>
        <w:t>T</w:t>
      </w:r>
      <w:r w:rsidR="00737982" w:rsidRPr="009330CF">
        <w:rPr>
          <w:rFonts w:ascii="Times New Roman" w:hAnsi="Times New Roman"/>
          <w:color w:val="000000" w:themeColor="text1"/>
          <w:szCs w:val="24"/>
        </w:rPr>
        <w:t xml:space="preserve">he Company </w:t>
      </w:r>
      <w:r w:rsidR="00BF02A8" w:rsidRPr="009330CF">
        <w:rPr>
          <w:rFonts w:ascii="Times New Roman" w:hAnsi="Times New Roman"/>
          <w:color w:val="000000" w:themeColor="text1"/>
          <w:szCs w:val="24"/>
        </w:rPr>
        <w:t>requests that it be allowed to accrue interest on the unamortized balance at a rate equal to its</w:t>
      </w:r>
      <w:r w:rsidR="009C665C" w:rsidRPr="009330CF">
        <w:rPr>
          <w:rFonts w:ascii="Times New Roman" w:hAnsi="Times New Roman"/>
          <w:color w:val="000000" w:themeColor="text1"/>
          <w:szCs w:val="24"/>
        </w:rPr>
        <w:t xml:space="preserve"> authorized</w:t>
      </w:r>
      <w:r w:rsidR="00BF02A8" w:rsidRPr="009330CF">
        <w:rPr>
          <w:rFonts w:ascii="Times New Roman" w:hAnsi="Times New Roman"/>
          <w:color w:val="000000" w:themeColor="text1"/>
          <w:szCs w:val="24"/>
        </w:rPr>
        <w:t xml:space="preserve"> weighted average cost of capital</w:t>
      </w:r>
      <w:r w:rsidR="00AC01BB" w:rsidRPr="009330CF">
        <w:rPr>
          <w:rFonts w:ascii="Times New Roman" w:hAnsi="Times New Roman"/>
          <w:color w:val="000000" w:themeColor="text1"/>
          <w:szCs w:val="24"/>
        </w:rPr>
        <w:t xml:space="preserve"> (</w:t>
      </w:r>
      <w:r w:rsidR="004319B0" w:rsidRPr="009330CF">
        <w:rPr>
          <w:rFonts w:ascii="Times New Roman" w:hAnsi="Times New Roman"/>
          <w:color w:val="000000" w:themeColor="text1"/>
          <w:szCs w:val="24"/>
        </w:rPr>
        <w:t>7.36</w:t>
      </w:r>
      <w:r w:rsidR="00AC01BB" w:rsidRPr="009330CF">
        <w:rPr>
          <w:rFonts w:ascii="Times New Roman" w:hAnsi="Times New Roman"/>
          <w:color w:val="000000" w:themeColor="text1"/>
          <w:szCs w:val="24"/>
        </w:rPr>
        <w:t xml:space="preserve"> percent)</w:t>
      </w:r>
      <w:r w:rsidR="00BF02A8" w:rsidRPr="009330CF">
        <w:rPr>
          <w:rFonts w:ascii="Times New Roman" w:hAnsi="Times New Roman"/>
          <w:color w:val="000000" w:themeColor="text1"/>
          <w:szCs w:val="24"/>
        </w:rPr>
        <w:t xml:space="preserve"> most recently approved by the Commission in Docket UE-</w:t>
      </w:r>
      <w:r w:rsidR="004319B0" w:rsidRPr="009330CF">
        <w:rPr>
          <w:rFonts w:ascii="Times New Roman" w:hAnsi="Times New Roman"/>
          <w:color w:val="000000" w:themeColor="text1"/>
          <w:szCs w:val="24"/>
        </w:rPr>
        <w:t>130043</w:t>
      </w:r>
      <w:r w:rsidR="00925748" w:rsidRPr="009330CF">
        <w:rPr>
          <w:rFonts w:ascii="Times New Roman" w:hAnsi="Times New Roman"/>
          <w:color w:val="000000" w:themeColor="text1"/>
          <w:szCs w:val="24"/>
        </w:rPr>
        <w:t>.</w:t>
      </w:r>
    </w:p>
    <w:p w:rsidR="00925748" w:rsidRPr="00AC5FF0" w:rsidRDefault="00DC489C" w:rsidP="00324C07">
      <w:pPr>
        <w:pStyle w:val="Heading2"/>
        <w:keepLines w:val="0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</w:t>
      </w:r>
      <w:r w:rsidR="00925748"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5748" w:rsidRPr="00AC5F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Estimate of Amounts</w:t>
      </w:r>
    </w:p>
    <w:p w:rsidR="00477F70" w:rsidRPr="00AC5FF0" w:rsidRDefault="00477F70" w:rsidP="00324C07">
      <w:pPr>
        <w:keepNext/>
        <w:rPr>
          <w:rFonts w:ascii="Times New Roman" w:hAnsi="Times New Roman"/>
          <w:color w:val="000000" w:themeColor="text1"/>
          <w:szCs w:val="24"/>
        </w:rPr>
      </w:pPr>
    </w:p>
    <w:p w:rsidR="0073313F" w:rsidRPr="00AC5FF0" w:rsidRDefault="004F0214" w:rsidP="00F91408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  <w:highlight w:val="yellow"/>
        </w:rPr>
      </w:pPr>
      <w:r>
        <w:rPr>
          <w:rFonts w:ascii="Times New Roman" w:hAnsi="Times New Roman"/>
          <w:i/>
          <w:color w:val="000000" w:themeColor="text1"/>
          <w:szCs w:val="24"/>
        </w:rPr>
        <w:t>8.</w:t>
      </w:r>
      <w:r w:rsidR="0073313F" w:rsidRPr="00AC5FF0">
        <w:rPr>
          <w:rFonts w:ascii="Times New Roman" w:hAnsi="Times New Roman"/>
          <w:color w:val="000000" w:themeColor="text1"/>
          <w:szCs w:val="24"/>
        </w:rPr>
        <w:tab/>
      </w:r>
      <w:r w:rsidR="00F91408" w:rsidRPr="00AC5FF0">
        <w:rPr>
          <w:rFonts w:ascii="Times New Roman" w:hAnsi="Times New Roman"/>
          <w:color w:val="000000" w:themeColor="text1"/>
          <w:szCs w:val="24"/>
        </w:rPr>
        <w:tab/>
      </w:r>
      <w:r w:rsidR="00925748" w:rsidRPr="00AC5FF0">
        <w:rPr>
          <w:rFonts w:ascii="Times New Roman" w:hAnsi="Times New Roman"/>
          <w:color w:val="000000" w:themeColor="text1"/>
          <w:szCs w:val="24"/>
        </w:rPr>
        <w:t xml:space="preserve">As explained above, </w:t>
      </w:r>
      <w:r w:rsidR="004319B0">
        <w:rPr>
          <w:rFonts w:ascii="Times New Roman" w:hAnsi="Times New Roman"/>
          <w:color w:val="000000" w:themeColor="text1"/>
          <w:szCs w:val="24"/>
        </w:rPr>
        <w:t>the</w:t>
      </w:r>
      <w:r w:rsidR="00925748" w:rsidRPr="00AC5FF0">
        <w:rPr>
          <w:rFonts w:ascii="Times New Roman" w:hAnsi="Times New Roman"/>
          <w:color w:val="000000" w:themeColor="text1"/>
          <w:szCs w:val="24"/>
        </w:rPr>
        <w:t xml:space="preserve"> estimated</w:t>
      </w:r>
      <w:r w:rsidR="004319B0">
        <w:rPr>
          <w:rFonts w:ascii="Times New Roman" w:hAnsi="Times New Roman"/>
          <w:color w:val="000000" w:themeColor="text1"/>
          <w:szCs w:val="24"/>
        </w:rPr>
        <w:t xml:space="preserve"> </w:t>
      </w:r>
      <w:r w:rsidR="00A01DA0">
        <w:rPr>
          <w:rFonts w:ascii="Times New Roman" w:hAnsi="Times New Roman"/>
          <w:color w:val="000000" w:themeColor="text1"/>
          <w:szCs w:val="24"/>
        </w:rPr>
        <w:t xml:space="preserve">REC purchases are expected to be less than $500,000 </w:t>
      </w:r>
      <w:r w:rsidR="004319B0">
        <w:rPr>
          <w:rFonts w:ascii="Times New Roman" w:hAnsi="Times New Roman"/>
          <w:color w:val="000000" w:themeColor="text1"/>
          <w:szCs w:val="24"/>
        </w:rPr>
        <w:t xml:space="preserve">on a </w:t>
      </w:r>
      <w:r w:rsidR="00A01DA0">
        <w:rPr>
          <w:rFonts w:ascii="Times New Roman" w:hAnsi="Times New Roman"/>
          <w:color w:val="000000" w:themeColor="text1"/>
          <w:szCs w:val="24"/>
        </w:rPr>
        <w:t xml:space="preserve">Washington </w:t>
      </w:r>
      <w:proofErr w:type="spellStart"/>
      <w:r w:rsidR="00A01DA0">
        <w:rPr>
          <w:rFonts w:ascii="Times New Roman" w:hAnsi="Times New Roman"/>
          <w:color w:val="000000" w:themeColor="text1"/>
          <w:szCs w:val="24"/>
        </w:rPr>
        <w:t>situs</w:t>
      </w:r>
      <w:proofErr w:type="spellEnd"/>
      <w:r w:rsidR="00A01DA0">
        <w:rPr>
          <w:rFonts w:ascii="Times New Roman" w:hAnsi="Times New Roman"/>
          <w:color w:val="000000" w:themeColor="text1"/>
          <w:szCs w:val="24"/>
        </w:rPr>
        <w:t xml:space="preserve"> basis and will be used to comply with the Company</w:t>
      </w:r>
      <w:r w:rsidR="009330CF">
        <w:rPr>
          <w:rFonts w:ascii="Times New Roman" w:hAnsi="Times New Roman"/>
          <w:color w:val="000000" w:themeColor="text1"/>
          <w:szCs w:val="24"/>
        </w:rPr>
        <w:t>’s</w:t>
      </w:r>
      <w:r w:rsidR="00A01DA0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A01DA0">
        <w:rPr>
          <w:rFonts w:ascii="Times New Roman" w:hAnsi="Times New Roman"/>
          <w:color w:val="000000" w:themeColor="text1"/>
          <w:szCs w:val="24"/>
        </w:rPr>
        <w:t>RPS</w:t>
      </w:r>
      <w:proofErr w:type="spellEnd"/>
      <w:r w:rsidR="00A01DA0">
        <w:rPr>
          <w:rFonts w:ascii="Times New Roman" w:hAnsi="Times New Roman"/>
          <w:color w:val="000000" w:themeColor="text1"/>
          <w:szCs w:val="24"/>
        </w:rPr>
        <w:t xml:space="preserve"> compliance requirements</w:t>
      </w:r>
      <w:r w:rsidR="00D85428">
        <w:rPr>
          <w:rFonts w:ascii="Times New Roman" w:hAnsi="Times New Roman"/>
          <w:color w:val="000000" w:themeColor="text1"/>
          <w:szCs w:val="24"/>
        </w:rPr>
        <w:t xml:space="preserve"> in 2016 and beyond</w:t>
      </w:r>
      <w:r w:rsidR="00A01DA0">
        <w:rPr>
          <w:rFonts w:ascii="Times New Roman" w:hAnsi="Times New Roman"/>
          <w:color w:val="000000" w:themeColor="text1"/>
          <w:szCs w:val="24"/>
        </w:rPr>
        <w:t>.</w:t>
      </w:r>
      <w:r w:rsidR="00117FB1">
        <w:rPr>
          <w:rFonts w:ascii="Times New Roman" w:hAnsi="Times New Roman"/>
          <w:color w:val="000000" w:themeColor="text1"/>
          <w:szCs w:val="24"/>
        </w:rPr>
        <w:t xml:space="preserve">  If the estimate is expected to exceed $500,000, the Company will provide a revised cost estimate to the Commission.</w:t>
      </w:r>
    </w:p>
    <w:p w:rsidR="00ED18AD" w:rsidRPr="00AC5FF0" w:rsidRDefault="00ED18AD" w:rsidP="00FB5DB0">
      <w:pPr>
        <w:pStyle w:val="Heading1"/>
        <w:spacing w:line="240" w:lineRule="auto"/>
        <w:rPr>
          <w:color w:val="000000" w:themeColor="text1"/>
          <w:szCs w:val="24"/>
        </w:rPr>
      </w:pPr>
      <w:r w:rsidRPr="00AC5FF0">
        <w:rPr>
          <w:color w:val="000000" w:themeColor="text1"/>
          <w:szCs w:val="24"/>
        </w:rPr>
        <w:t>IV.</w:t>
      </w:r>
      <w:r w:rsidR="00AC01BB" w:rsidRPr="00AC5FF0">
        <w:rPr>
          <w:color w:val="000000" w:themeColor="text1"/>
          <w:szCs w:val="24"/>
        </w:rPr>
        <w:tab/>
      </w:r>
      <w:r w:rsidRPr="00AC5FF0">
        <w:rPr>
          <w:color w:val="000000" w:themeColor="text1"/>
          <w:szCs w:val="24"/>
        </w:rPr>
        <w:t>CONCLUSION</w:t>
      </w:r>
    </w:p>
    <w:p w:rsidR="007B79E5" w:rsidRPr="00AC5FF0" w:rsidRDefault="007B79E5" w:rsidP="00324C07">
      <w:pPr>
        <w:rPr>
          <w:rFonts w:ascii="Times New Roman" w:hAnsi="Times New Roman"/>
          <w:color w:val="000000" w:themeColor="text1"/>
          <w:szCs w:val="24"/>
        </w:rPr>
      </w:pPr>
    </w:p>
    <w:p w:rsidR="00477F70" w:rsidRPr="00AC5FF0" w:rsidRDefault="004F0214" w:rsidP="00DC489C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>9.</w:t>
      </w:r>
      <w:r w:rsidR="00D0215C" w:rsidRPr="00AC5FF0">
        <w:rPr>
          <w:rFonts w:ascii="Times New Roman" w:hAnsi="Times New Roman"/>
          <w:color w:val="000000" w:themeColor="text1"/>
          <w:szCs w:val="24"/>
        </w:rPr>
        <w:tab/>
      </w:r>
      <w:r w:rsidR="00DC489C">
        <w:rPr>
          <w:rFonts w:ascii="Times New Roman" w:hAnsi="Times New Roman"/>
          <w:color w:val="000000" w:themeColor="text1"/>
          <w:szCs w:val="24"/>
        </w:rPr>
        <w:tab/>
      </w:r>
      <w:r w:rsidR="00737982" w:rsidRPr="00AC5FF0">
        <w:rPr>
          <w:rFonts w:ascii="Times New Roman" w:hAnsi="Times New Roman"/>
          <w:color w:val="000000" w:themeColor="text1"/>
          <w:szCs w:val="24"/>
        </w:rPr>
        <w:t>Pacifi</w:t>
      </w:r>
      <w:r w:rsidR="00737982">
        <w:rPr>
          <w:rFonts w:ascii="Times New Roman" w:hAnsi="Times New Roman"/>
          <w:color w:val="000000" w:themeColor="text1"/>
          <w:szCs w:val="24"/>
        </w:rPr>
        <w:t>c Power</w:t>
      </w:r>
      <w:r w:rsidR="00737982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ED18AD" w:rsidRPr="00AC5FF0">
        <w:rPr>
          <w:rFonts w:ascii="Times New Roman" w:hAnsi="Times New Roman"/>
          <w:color w:val="000000" w:themeColor="text1"/>
          <w:szCs w:val="24"/>
        </w:rPr>
        <w:t>respectfully requests that the Commission authorize the Company to defer</w:t>
      </w:r>
      <w:r w:rsidR="00022D5F">
        <w:rPr>
          <w:rFonts w:ascii="Times New Roman" w:hAnsi="Times New Roman"/>
          <w:color w:val="000000" w:themeColor="text1"/>
          <w:szCs w:val="24"/>
        </w:rPr>
        <w:t xml:space="preserve"> the costs associated with the Company’s purchase of </w:t>
      </w:r>
      <w:proofErr w:type="spellStart"/>
      <w:r w:rsidR="00022D5F">
        <w:rPr>
          <w:rFonts w:ascii="Times New Roman" w:hAnsi="Times New Roman"/>
          <w:color w:val="000000" w:themeColor="text1"/>
          <w:szCs w:val="24"/>
        </w:rPr>
        <w:t>RECs</w:t>
      </w:r>
      <w:proofErr w:type="spellEnd"/>
      <w:r w:rsidR="00022D5F">
        <w:rPr>
          <w:rFonts w:ascii="Times New Roman" w:hAnsi="Times New Roman"/>
          <w:color w:val="000000" w:themeColor="text1"/>
          <w:szCs w:val="24"/>
        </w:rPr>
        <w:t xml:space="preserve"> necessary for compliance with the </w:t>
      </w:r>
      <w:proofErr w:type="spellStart"/>
      <w:r w:rsidR="00022D5F">
        <w:rPr>
          <w:rFonts w:ascii="Times New Roman" w:hAnsi="Times New Roman"/>
          <w:color w:val="000000" w:themeColor="text1"/>
          <w:szCs w:val="24"/>
        </w:rPr>
        <w:t>RPS</w:t>
      </w:r>
      <w:proofErr w:type="spellEnd"/>
      <w:r w:rsidR="00ED18AD" w:rsidRPr="00AC5FF0">
        <w:rPr>
          <w:rFonts w:ascii="Times New Roman" w:hAnsi="Times New Roman"/>
          <w:color w:val="000000" w:themeColor="text1"/>
          <w:szCs w:val="24"/>
        </w:rPr>
        <w:t>,</w:t>
      </w:r>
      <w:r w:rsidR="00B309B2">
        <w:rPr>
          <w:rFonts w:ascii="Times New Roman" w:hAnsi="Times New Roman"/>
          <w:color w:val="000000" w:themeColor="text1"/>
          <w:szCs w:val="24"/>
        </w:rPr>
        <w:t xml:space="preserve"> beginning on the date of this filing </w:t>
      </w:r>
      <w:r w:rsidR="00A01DA0">
        <w:rPr>
          <w:rFonts w:ascii="Times New Roman" w:hAnsi="Times New Roman"/>
          <w:color w:val="000000" w:themeColor="text1"/>
          <w:szCs w:val="24"/>
        </w:rPr>
        <w:t xml:space="preserve">forward.  The Company will address any ratemaking treatment of these costs in a future filing, </w:t>
      </w:r>
      <w:r w:rsidR="00B309B2">
        <w:rPr>
          <w:rFonts w:ascii="Times New Roman" w:hAnsi="Times New Roman"/>
          <w:color w:val="000000" w:themeColor="text1"/>
          <w:szCs w:val="24"/>
        </w:rPr>
        <w:t>presumably in the Company’s next general rate case filing</w:t>
      </w:r>
      <w:r w:rsidR="00ED18AD" w:rsidRPr="00AC5FF0">
        <w:rPr>
          <w:rFonts w:ascii="Times New Roman" w:hAnsi="Times New Roman"/>
          <w:color w:val="000000" w:themeColor="text1"/>
          <w:szCs w:val="24"/>
        </w:rPr>
        <w:t xml:space="preserve">.  </w:t>
      </w:r>
    </w:p>
    <w:p w:rsidR="00D0215C" w:rsidRPr="00AC5FF0" w:rsidRDefault="00477F70" w:rsidP="00ED18AD">
      <w:pPr>
        <w:spacing w:line="480" w:lineRule="auto"/>
        <w:ind w:hanging="720"/>
        <w:rPr>
          <w:rFonts w:ascii="Times New Roman" w:hAnsi="Times New Roman"/>
          <w:color w:val="000000" w:themeColor="text1"/>
          <w:szCs w:val="24"/>
          <w:highlight w:val="yellow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 xml:space="preserve">Respectfully submitted this </w:t>
      </w:r>
      <w:r w:rsidR="00022D5F">
        <w:rPr>
          <w:rFonts w:ascii="Times New Roman" w:hAnsi="Times New Roman"/>
          <w:color w:val="000000" w:themeColor="text1"/>
          <w:szCs w:val="24"/>
        </w:rPr>
        <w:t>18</w:t>
      </w:r>
      <w:r w:rsidR="008857DE" w:rsidRPr="00AC5FF0">
        <w:rPr>
          <w:rFonts w:ascii="Times New Roman" w:hAnsi="Times New Roman"/>
          <w:color w:val="000000" w:themeColor="text1"/>
          <w:szCs w:val="24"/>
          <w:vertAlign w:val="superscript"/>
        </w:rPr>
        <w:t>th</w:t>
      </w:r>
      <w:r w:rsidR="008857DE" w:rsidRPr="00AC5FF0">
        <w:rPr>
          <w:rFonts w:ascii="Times New Roman" w:hAnsi="Times New Roman"/>
          <w:color w:val="000000" w:themeColor="text1"/>
          <w:szCs w:val="24"/>
        </w:rPr>
        <w:t xml:space="preserve"> day of </w:t>
      </w:r>
      <w:r w:rsidR="00022D5F">
        <w:rPr>
          <w:rFonts w:ascii="Times New Roman" w:hAnsi="Times New Roman"/>
          <w:color w:val="000000" w:themeColor="text1"/>
          <w:szCs w:val="24"/>
        </w:rPr>
        <w:t>November</w:t>
      </w:r>
      <w:r w:rsidR="008857DE" w:rsidRPr="00AC5FF0">
        <w:rPr>
          <w:rFonts w:ascii="Times New Roman" w:hAnsi="Times New Roman"/>
          <w:color w:val="000000" w:themeColor="text1"/>
          <w:szCs w:val="24"/>
        </w:rPr>
        <w:t>, 2014</w:t>
      </w:r>
      <w:r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D14390" w:rsidRDefault="00D14390" w:rsidP="00324C07">
      <w:pPr>
        <w:ind w:left="3600" w:hanging="720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477F70" w:rsidP="00324C07">
      <w:pPr>
        <w:ind w:left="3600"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="0091770F" w:rsidRPr="00AC5FF0">
        <w:rPr>
          <w:rFonts w:ascii="Times New Roman" w:hAnsi="Times New Roman"/>
          <w:color w:val="000000" w:themeColor="text1"/>
          <w:szCs w:val="24"/>
        </w:rPr>
        <w:t>__________</w:t>
      </w:r>
      <w:r w:rsidRPr="00AC5FF0">
        <w:rPr>
          <w:rFonts w:ascii="Times New Roman" w:hAnsi="Times New Roman"/>
          <w:color w:val="000000" w:themeColor="text1"/>
          <w:szCs w:val="24"/>
        </w:rPr>
        <w:t>___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______________</w:t>
      </w:r>
    </w:p>
    <w:p w:rsidR="00D0215C" w:rsidRPr="00AC5FF0" w:rsidRDefault="00022D5F" w:rsidP="00324C07">
      <w:pPr>
        <w:ind w:left="4320" w:hanging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Etta Lockey</w:t>
      </w:r>
    </w:p>
    <w:p w:rsidR="00D0215C" w:rsidRPr="00AC5FF0" w:rsidRDefault="00022D5F" w:rsidP="00324C07">
      <w:pPr>
        <w:ind w:left="4320" w:hanging="7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Legal</w:t>
      </w:r>
      <w:r w:rsidR="00477F70" w:rsidRPr="00AC5FF0">
        <w:rPr>
          <w:rFonts w:ascii="Times New Roman" w:hAnsi="Times New Roman"/>
          <w:color w:val="000000" w:themeColor="text1"/>
          <w:szCs w:val="24"/>
        </w:rPr>
        <w:t xml:space="preserve"> </w:t>
      </w:r>
      <w:r w:rsidR="0091770F" w:rsidRPr="00AC5FF0">
        <w:rPr>
          <w:rFonts w:ascii="Times New Roman" w:hAnsi="Times New Roman"/>
          <w:color w:val="000000" w:themeColor="text1"/>
          <w:szCs w:val="24"/>
        </w:rPr>
        <w:t>Counsel</w:t>
      </w:r>
    </w:p>
    <w:p w:rsidR="00AC5FF0" w:rsidRPr="00AC5FF0" w:rsidRDefault="00477F70" w:rsidP="00D14390">
      <w:pPr>
        <w:ind w:left="4320" w:hanging="720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Pacific Power &amp; Light Company</w:t>
      </w:r>
    </w:p>
    <w:sectPr w:rsidR="00AC5FF0" w:rsidRPr="00AC5FF0" w:rsidSect="00D14390">
      <w:footerReference w:type="default" r:id="rId20"/>
      <w:pgSz w:w="12240" w:h="15840" w:code="1"/>
      <w:pgMar w:top="1440" w:right="1440" w:bottom="1296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46" w:rsidRDefault="009C2046" w:rsidP="00232A38">
      <w:r>
        <w:separator/>
      </w:r>
    </w:p>
  </w:endnote>
  <w:endnote w:type="continuationSeparator" w:id="0">
    <w:p w:rsidR="009C2046" w:rsidRDefault="009C2046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A8" w:rsidRDefault="002914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A8" w:rsidRDefault="002914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A8" w:rsidRDefault="002914A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E36FD7" w:rsidP="00D14390">
    <w:pPr>
      <w:pStyle w:val="Footer"/>
      <w:tabs>
        <w:tab w:val="clear" w:pos="8640"/>
        <w:tab w:val="right" w:pos="9000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UE-14</w:t>
    </w:r>
    <w:r w:rsidR="00743F51" w:rsidRPr="0091770F">
      <w:rPr>
        <w:rFonts w:ascii="Times New Roman" w:hAnsi="Times New Roman"/>
        <w:szCs w:val="24"/>
      </w:rPr>
      <w:t>_</w:t>
    </w:r>
    <w:r>
      <w:rPr>
        <w:rFonts w:ascii="Times New Roman" w:hAnsi="Times New Roman"/>
        <w:szCs w:val="24"/>
      </w:rPr>
      <w:t>__</w:t>
    </w:r>
    <w:r w:rsidR="00743F51" w:rsidRPr="0091770F">
      <w:rPr>
        <w:rFonts w:ascii="Times New Roman" w:hAnsi="Times New Roman"/>
        <w:szCs w:val="24"/>
      </w:rPr>
      <w:t xml:space="preserve">__ </w:t>
    </w:r>
    <w:r w:rsidR="008E37EC" w:rsidRPr="0091770F">
      <w:rPr>
        <w:rFonts w:ascii="Times New Roman" w:hAnsi="Times New Roman"/>
        <w:szCs w:val="24"/>
      </w:rPr>
      <w:t>Pacifi</w:t>
    </w:r>
    <w:r w:rsidR="008E37EC">
      <w:rPr>
        <w:rFonts w:ascii="Times New Roman" w:hAnsi="Times New Roman"/>
        <w:szCs w:val="24"/>
      </w:rPr>
      <w:t xml:space="preserve">c Power &amp; Light Company </w:t>
    </w:r>
    <w:r w:rsidR="00743F51" w:rsidRPr="0091770F">
      <w:rPr>
        <w:rFonts w:ascii="Times New Roman" w:hAnsi="Times New Roman"/>
        <w:szCs w:val="24"/>
      </w:rPr>
      <w:t xml:space="preserve">Petition </w:t>
    </w:r>
    <w:r w:rsidR="00CB7D7B">
      <w:rPr>
        <w:rFonts w:ascii="Times New Roman" w:hAnsi="Times New Roman"/>
        <w:szCs w:val="24"/>
      </w:rPr>
      <w:t>for Accounting Order</w:t>
    </w:r>
    <w:r w:rsidR="00743F51" w:rsidRPr="00F91408">
      <w:rPr>
        <w:rFonts w:ascii="Times New Roman" w:hAnsi="Times New Roman"/>
        <w:szCs w:val="24"/>
      </w:rPr>
      <w:t xml:space="preserve"> </w:t>
    </w:r>
    <w:sdt>
      <w:sdtPr>
        <w:rPr>
          <w:rFonts w:ascii="Times New Roman" w:hAnsi="Times New Roman"/>
          <w:szCs w:val="24"/>
        </w:rPr>
        <w:id w:val="349138827"/>
        <w:docPartObj>
          <w:docPartGallery w:val="Page Numbers (Bottom of Page)"/>
          <w:docPartUnique/>
        </w:docPartObj>
      </w:sdtPr>
      <w:sdtEndPr/>
      <w:sdtContent>
        <w:r w:rsidR="00743F51">
          <w:rPr>
            <w:rFonts w:ascii="Times New Roman" w:hAnsi="Times New Roman"/>
            <w:szCs w:val="24"/>
          </w:rPr>
          <w:tab/>
        </w:r>
        <w:r w:rsidR="00AD21F7" w:rsidRPr="00F91408">
          <w:rPr>
            <w:rFonts w:ascii="Times New Roman" w:hAnsi="Times New Roman"/>
            <w:szCs w:val="24"/>
          </w:rPr>
          <w:fldChar w:fldCharType="begin"/>
        </w:r>
        <w:r w:rsidR="00743F51" w:rsidRPr="00F91408">
          <w:rPr>
            <w:rFonts w:ascii="Times New Roman" w:hAnsi="Times New Roman"/>
            <w:szCs w:val="24"/>
          </w:rPr>
          <w:instrText xml:space="preserve"> PAGE   \* MERGEFORMAT </w:instrText>
        </w:r>
        <w:r w:rsidR="00AD21F7" w:rsidRPr="00F91408">
          <w:rPr>
            <w:rFonts w:ascii="Times New Roman" w:hAnsi="Times New Roman"/>
            <w:szCs w:val="24"/>
          </w:rPr>
          <w:fldChar w:fldCharType="separate"/>
        </w:r>
        <w:r w:rsidR="002914A8">
          <w:rPr>
            <w:rFonts w:ascii="Times New Roman" w:hAnsi="Times New Roman"/>
            <w:noProof/>
            <w:szCs w:val="24"/>
          </w:rPr>
          <w:t>4</w:t>
        </w:r>
        <w:r w:rsidR="00AD21F7" w:rsidRPr="00F91408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46" w:rsidRDefault="009C2046" w:rsidP="00232A38">
      <w:r>
        <w:separator/>
      </w:r>
    </w:p>
  </w:footnote>
  <w:footnote w:type="continuationSeparator" w:id="0">
    <w:p w:rsidR="009C2046" w:rsidRDefault="009C2046" w:rsidP="00232A38">
      <w:r>
        <w:continuationSeparator/>
      </w:r>
    </w:p>
  </w:footnote>
  <w:footnote w:id="1">
    <w:p w:rsidR="00824579" w:rsidRPr="00FB5DB0" w:rsidRDefault="00824579">
      <w:pPr>
        <w:pStyle w:val="FootnoteText"/>
        <w:rPr>
          <w:rFonts w:ascii="Times New Roman" w:hAnsi="Times New Roman"/>
        </w:rPr>
      </w:pPr>
      <w:r w:rsidRPr="00FB5DB0">
        <w:rPr>
          <w:rStyle w:val="FootnoteReference"/>
          <w:rFonts w:ascii="Times New Roman" w:hAnsi="Times New Roman"/>
        </w:rPr>
        <w:footnoteRef/>
      </w:r>
      <w:r w:rsidRPr="00FB5DB0">
        <w:rPr>
          <w:rFonts w:ascii="Times New Roman" w:hAnsi="Times New Roman"/>
        </w:rPr>
        <w:t xml:space="preserve"> </w:t>
      </w:r>
      <w:proofErr w:type="spellStart"/>
      <w:proofErr w:type="gramStart"/>
      <w:r w:rsidRPr="00FB5DB0">
        <w:rPr>
          <w:rFonts w:ascii="Times New Roman" w:hAnsi="Times New Roman"/>
        </w:rPr>
        <w:t>RCW</w:t>
      </w:r>
      <w:proofErr w:type="spellEnd"/>
      <w:r w:rsidRPr="00FB5DB0">
        <w:rPr>
          <w:rFonts w:ascii="Times New Roman" w:hAnsi="Times New Roman"/>
        </w:rPr>
        <w:t xml:space="preserve"> 19.285.050(2).</w:t>
      </w:r>
      <w:proofErr w:type="gramEnd"/>
    </w:p>
  </w:footnote>
  <w:footnote w:id="2">
    <w:p w:rsidR="005E42C5" w:rsidRPr="00FB5DB0" w:rsidRDefault="005E42C5">
      <w:pPr>
        <w:pStyle w:val="FootnoteText"/>
        <w:rPr>
          <w:rFonts w:ascii="Times New Roman" w:hAnsi="Times New Roman"/>
        </w:rPr>
      </w:pPr>
      <w:r w:rsidRPr="00FB5DB0">
        <w:rPr>
          <w:rStyle w:val="FootnoteReference"/>
          <w:rFonts w:ascii="Times New Roman" w:hAnsi="Times New Roman"/>
        </w:rPr>
        <w:footnoteRef/>
      </w:r>
      <w:r w:rsidRPr="00FB5DB0">
        <w:rPr>
          <w:rFonts w:ascii="Times New Roman" w:hAnsi="Times New Roman"/>
        </w:rPr>
        <w:t xml:space="preserve"> </w:t>
      </w:r>
      <w:r w:rsidR="009C2F57" w:rsidRPr="00FB5DB0">
        <w:rPr>
          <w:rFonts w:ascii="Times New Roman" w:hAnsi="Times New Roman"/>
          <w:i/>
        </w:rPr>
        <w:t>Pacific Power &amp; Light Company Washington Renewable Report</w:t>
      </w:r>
      <w:r w:rsidR="009C2F57" w:rsidRPr="00FB5DB0">
        <w:rPr>
          <w:rFonts w:ascii="Times New Roman" w:hAnsi="Times New Roman"/>
        </w:rPr>
        <w:t xml:space="preserve">, Docket UE-140802 at 16 (May 30, 2014).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A8" w:rsidRDefault="00291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7B" w:rsidRDefault="00CB7D7B">
    <w:pPr>
      <w:pStyle w:val="Header"/>
    </w:pPr>
  </w:p>
  <w:p w:rsidR="00CB7D7B" w:rsidRDefault="00CB7D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A8" w:rsidRDefault="00291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B7E"/>
    <w:multiLevelType w:val="hybridMultilevel"/>
    <w:tmpl w:val="24264198"/>
    <w:lvl w:ilvl="0" w:tplc="606EE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21D4"/>
    <w:multiLevelType w:val="hybridMultilevel"/>
    <w:tmpl w:val="230CD408"/>
    <w:lvl w:ilvl="0" w:tplc="75ACAEAA">
      <w:start w:val="1"/>
      <w:numFmt w:val="decimal"/>
      <w:lvlText w:val="%1."/>
      <w:lvlJc w:val="left"/>
      <w:pPr>
        <w:ind w:left="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5C"/>
    <w:rsid w:val="000003DF"/>
    <w:rsid w:val="00022D5F"/>
    <w:rsid w:val="00030881"/>
    <w:rsid w:val="00032499"/>
    <w:rsid w:val="00046F6F"/>
    <w:rsid w:val="00063E95"/>
    <w:rsid w:val="000662E7"/>
    <w:rsid w:val="0007310F"/>
    <w:rsid w:val="0008005C"/>
    <w:rsid w:val="00095115"/>
    <w:rsid w:val="000A55FA"/>
    <w:rsid w:val="000B1430"/>
    <w:rsid w:val="000B28E9"/>
    <w:rsid w:val="001010D2"/>
    <w:rsid w:val="00117443"/>
    <w:rsid w:val="00117FB1"/>
    <w:rsid w:val="001433AC"/>
    <w:rsid w:val="00144A3D"/>
    <w:rsid w:val="0015310D"/>
    <w:rsid w:val="0015427A"/>
    <w:rsid w:val="00162A02"/>
    <w:rsid w:val="00164D52"/>
    <w:rsid w:val="00176711"/>
    <w:rsid w:val="00180866"/>
    <w:rsid w:val="00181DEA"/>
    <w:rsid w:val="00196E53"/>
    <w:rsid w:val="001A4D4F"/>
    <w:rsid w:val="001B5F65"/>
    <w:rsid w:val="001D5B35"/>
    <w:rsid w:val="00204AFC"/>
    <w:rsid w:val="0022446E"/>
    <w:rsid w:val="0022511A"/>
    <w:rsid w:val="00232A38"/>
    <w:rsid w:val="002339FD"/>
    <w:rsid w:val="002914A8"/>
    <w:rsid w:val="00292729"/>
    <w:rsid w:val="002B10EC"/>
    <w:rsid w:val="002B1315"/>
    <w:rsid w:val="002B29FB"/>
    <w:rsid w:val="002B383D"/>
    <w:rsid w:val="002D1319"/>
    <w:rsid w:val="002D3B53"/>
    <w:rsid w:val="002D47CB"/>
    <w:rsid w:val="002F58D7"/>
    <w:rsid w:val="00303467"/>
    <w:rsid w:val="003203F1"/>
    <w:rsid w:val="00324C07"/>
    <w:rsid w:val="003251A7"/>
    <w:rsid w:val="00332B49"/>
    <w:rsid w:val="00335811"/>
    <w:rsid w:val="00351E00"/>
    <w:rsid w:val="0037220F"/>
    <w:rsid w:val="003732BC"/>
    <w:rsid w:val="00374F84"/>
    <w:rsid w:val="003C518D"/>
    <w:rsid w:val="003D2FC4"/>
    <w:rsid w:val="003D64F3"/>
    <w:rsid w:val="003D6BCB"/>
    <w:rsid w:val="004319B0"/>
    <w:rsid w:val="00432357"/>
    <w:rsid w:val="004450DF"/>
    <w:rsid w:val="004624CE"/>
    <w:rsid w:val="004662B8"/>
    <w:rsid w:val="00476E08"/>
    <w:rsid w:val="00477F70"/>
    <w:rsid w:val="004B76C3"/>
    <w:rsid w:val="004F0214"/>
    <w:rsid w:val="004F0742"/>
    <w:rsid w:val="004F40E7"/>
    <w:rsid w:val="004F5268"/>
    <w:rsid w:val="00507716"/>
    <w:rsid w:val="00513011"/>
    <w:rsid w:val="00515229"/>
    <w:rsid w:val="00520F4C"/>
    <w:rsid w:val="00542EB8"/>
    <w:rsid w:val="005431F2"/>
    <w:rsid w:val="0055462C"/>
    <w:rsid w:val="00563246"/>
    <w:rsid w:val="00573263"/>
    <w:rsid w:val="005921C3"/>
    <w:rsid w:val="005931D8"/>
    <w:rsid w:val="00593558"/>
    <w:rsid w:val="005A04E5"/>
    <w:rsid w:val="005B100C"/>
    <w:rsid w:val="005C6279"/>
    <w:rsid w:val="005E0C86"/>
    <w:rsid w:val="005E42C5"/>
    <w:rsid w:val="005F58D5"/>
    <w:rsid w:val="0060273D"/>
    <w:rsid w:val="00610D0E"/>
    <w:rsid w:val="00613B45"/>
    <w:rsid w:val="00613BBB"/>
    <w:rsid w:val="0065131B"/>
    <w:rsid w:val="0065619D"/>
    <w:rsid w:val="00663E03"/>
    <w:rsid w:val="006A1DF6"/>
    <w:rsid w:val="006A55C0"/>
    <w:rsid w:val="006B5095"/>
    <w:rsid w:val="006E63C3"/>
    <w:rsid w:val="00723ACD"/>
    <w:rsid w:val="0073313F"/>
    <w:rsid w:val="0073434A"/>
    <w:rsid w:val="00737982"/>
    <w:rsid w:val="00743F51"/>
    <w:rsid w:val="00745033"/>
    <w:rsid w:val="00745C69"/>
    <w:rsid w:val="007577F3"/>
    <w:rsid w:val="00757E07"/>
    <w:rsid w:val="00777973"/>
    <w:rsid w:val="007A21D6"/>
    <w:rsid w:val="007B59D7"/>
    <w:rsid w:val="007B79E5"/>
    <w:rsid w:val="00811F82"/>
    <w:rsid w:val="00821B71"/>
    <w:rsid w:val="0082294F"/>
    <w:rsid w:val="00824579"/>
    <w:rsid w:val="008302FC"/>
    <w:rsid w:val="008857DE"/>
    <w:rsid w:val="00896FA2"/>
    <w:rsid w:val="008B756E"/>
    <w:rsid w:val="008C149B"/>
    <w:rsid w:val="008C4BD0"/>
    <w:rsid w:val="008E37EC"/>
    <w:rsid w:val="008F6802"/>
    <w:rsid w:val="00907E25"/>
    <w:rsid w:val="0091770F"/>
    <w:rsid w:val="00925748"/>
    <w:rsid w:val="009330CF"/>
    <w:rsid w:val="0093315F"/>
    <w:rsid w:val="00937788"/>
    <w:rsid w:val="00941E51"/>
    <w:rsid w:val="00943120"/>
    <w:rsid w:val="009551AA"/>
    <w:rsid w:val="00962448"/>
    <w:rsid w:val="0096463C"/>
    <w:rsid w:val="009976E1"/>
    <w:rsid w:val="009C2046"/>
    <w:rsid w:val="009C2F57"/>
    <w:rsid w:val="009C665C"/>
    <w:rsid w:val="009D65B9"/>
    <w:rsid w:val="009F05DF"/>
    <w:rsid w:val="009F4EC6"/>
    <w:rsid w:val="00A01DA0"/>
    <w:rsid w:val="00A045C1"/>
    <w:rsid w:val="00A10FFD"/>
    <w:rsid w:val="00A14F28"/>
    <w:rsid w:val="00A30865"/>
    <w:rsid w:val="00A3485F"/>
    <w:rsid w:val="00A55E40"/>
    <w:rsid w:val="00A67778"/>
    <w:rsid w:val="00A67BD3"/>
    <w:rsid w:val="00A8159A"/>
    <w:rsid w:val="00A92E2C"/>
    <w:rsid w:val="00AA005E"/>
    <w:rsid w:val="00AA641E"/>
    <w:rsid w:val="00AC01BB"/>
    <w:rsid w:val="00AC3E4F"/>
    <w:rsid w:val="00AC4D26"/>
    <w:rsid w:val="00AC5FF0"/>
    <w:rsid w:val="00AC74BD"/>
    <w:rsid w:val="00AD0363"/>
    <w:rsid w:val="00AD21F7"/>
    <w:rsid w:val="00AD74F0"/>
    <w:rsid w:val="00AF1988"/>
    <w:rsid w:val="00B309B2"/>
    <w:rsid w:val="00B43F9D"/>
    <w:rsid w:val="00B976F7"/>
    <w:rsid w:val="00BA093B"/>
    <w:rsid w:val="00BB1B3A"/>
    <w:rsid w:val="00BB5881"/>
    <w:rsid w:val="00BD0580"/>
    <w:rsid w:val="00BD6BC9"/>
    <w:rsid w:val="00BE05A2"/>
    <w:rsid w:val="00BE5AAA"/>
    <w:rsid w:val="00BF02A8"/>
    <w:rsid w:val="00BF68F8"/>
    <w:rsid w:val="00BF7042"/>
    <w:rsid w:val="00C01215"/>
    <w:rsid w:val="00C07F3E"/>
    <w:rsid w:val="00C13619"/>
    <w:rsid w:val="00C14E15"/>
    <w:rsid w:val="00C2159F"/>
    <w:rsid w:val="00C54D0F"/>
    <w:rsid w:val="00C55210"/>
    <w:rsid w:val="00C74CA6"/>
    <w:rsid w:val="00C8345D"/>
    <w:rsid w:val="00C97B33"/>
    <w:rsid w:val="00C97E7A"/>
    <w:rsid w:val="00CA5E46"/>
    <w:rsid w:val="00CA6288"/>
    <w:rsid w:val="00CB7D7B"/>
    <w:rsid w:val="00CC01A1"/>
    <w:rsid w:val="00CD0DF5"/>
    <w:rsid w:val="00CD596B"/>
    <w:rsid w:val="00CD7292"/>
    <w:rsid w:val="00CE5C7D"/>
    <w:rsid w:val="00CE7601"/>
    <w:rsid w:val="00CF4026"/>
    <w:rsid w:val="00D0215C"/>
    <w:rsid w:val="00D063DC"/>
    <w:rsid w:val="00D065BD"/>
    <w:rsid w:val="00D14390"/>
    <w:rsid w:val="00D14A61"/>
    <w:rsid w:val="00D36608"/>
    <w:rsid w:val="00D407FD"/>
    <w:rsid w:val="00D63BFF"/>
    <w:rsid w:val="00D85428"/>
    <w:rsid w:val="00D9241F"/>
    <w:rsid w:val="00D963FE"/>
    <w:rsid w:val="00DA7343"/>
    <w:rsid w:val="00DB045A"/>
    <w:rsid w:val="00DC489C"/>
    <w:rsid w:val="00DD4111"/>
    <w:rsid w:val="00DF3FA8"/>
    <w:rsid w:val="00E021AF"/>
    <w:rsid w:val="00E103A1"/>
    <w:rsid w:val="00E23117"/>
    <w:rsid w:val="00E24805"/>
    <w:rsid w:val="00E25A1D"/>
    <w:rsid w:val="00E313AC"/>
    <w:rsid w:val="00E36FD7"/>
    <w:rsid w:val="00E47857"/>
    <w:rsid w:val="00E55BA9"/>
    <w:rsid w:val="00E61296"/>
    <w:rsid w:val="00E663DD"/>
    <w:rsid w:val="00E86061"/>
    <w:rsid w:val="00EB143A"/>
    <w:rsid w:val="00EB629D"/>
    <w:rsid w:val="00EC683E"/>
    <w:rsid w:val="00EC6D45"/>
    <w:rsid w:val="00ED18AD"/>
    <w:rsid w:val="00EE4930"/>
    <w:rsid w:val="00F01FEA"/>
    <w:rsid w:val="00F2193A"/>
    <w:rsid w:val="00F26C95"/>
    <w:rsid w:val="00F35F64"/>
    <w:rsid w:val="00F40697"/>
    <w:rsid w:val="00F50C32"/>
    <w:rsid w:val="00F6535B"/>
    <w:rsid w:val="00F7799E"/>
    <w:rsid w:val="00F800E1"/>
    <w:rsid w:val="00F85589"/>
    <w:rsid w:val="00F91408"/>
    <w:rsid w:val="00FB5DB0"/>
    <w:rsid w:val="00FC06D6"/>
    <w:rsid w:val="00FD374F"/>
    <w:rsid w:val="00FF37F0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29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96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29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96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etta.lockey@pacificorp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washingtondockets@PacifiCorp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ustomXml" Target="../customXml/item2.xml"/><Relationship Id="rId10" Type="http://schemas.openxmlformats.org/officeDocument/2006/relationships/hyperlink" Target="mailto:datarequest@pacificorp.com" TargetMode="External"/><Relationship Id="rId19" Type="http://schemas.openxmlformats.org/officeDocument/2006/relationships/hyperlink" Target="mailto:datarequest@pacificor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643C80764D77488DCA1FD348992143" ma:contentTypeVersion="175" ma:contentTypeDescription="" ma:contentTypeScope="" ma:versionID="d8c0892425b90bd33573e1b0dbe1f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2014-11-18T08:00:00+00:00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143915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584017-040E-4932-98FB-90207E30E984}"/>
</file>

<file path=customXml/itemProps2.xml><?xml version="1.0" encoding="utf-8"?>
<ds:datastoreItem xmlns:ds="http://schemas.openxmlformats.org/officeDocument/2006/customXml" ds:itemID="{122A499B-543D-4C15-ABBC-C407ACA0000F}"/>
</file>

<file path=customXml/itemProps3.xml><?xml version="1.0" encoding="utf-8"?>
<ds:datastoreItem xmlns:ds="http://schemas.openxmlformats.org/officeDocument/2006/customXml" ds:itemID="{941ACE62-643F-4225-8183-3624F695A515}"/>
</file>

<file path=customXml/itemProps4.xml><?xml version="1.0" encoding="utf-8"?>
<ds:datastoreItem xmlns:ds="http://schemas.openxmlformats.org/officeDocument/2006/customXml" ds:itemID="{CCDBB5FB-2710-4194-8485-AD6C3650D1FE}"/>
</file>

<file path=customXml/itemProps5.xml><?xml version="1.0" encoding="utf-8"?>
<ds:datastoreItem xmlns:ds="http://schemas.openxmlformats.org/officeDocument/2006/customXml" ds:itemID="{197EAE46-7A57-4DDC-820C-939C9CA6B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2014-11-18T22:40:00Z</dcterms:created>
  <dcterms:modified xsi:type="dcterms:W3CDTF">2014-11-18T22:41:00Z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0x0101006E56B4D1795A2E4DB2F0B01679ED314A00B9643C80764D77488DCA1FD348992143</vt:lpwstr>
  </property>
  <property fmtid="{D5CDD505-2E9C-101B-9397-08002B2CF9AE}" pid="4" name="_docset_NoMedatataSyncRequired">
    <vt:lpwstr>False</vt:lpwstr>
  </property>
</Properties>
</file>