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4E202C" w:rsidP="00F45919">
      <w:pPr>
        <w:pStyle w:val="NoSpacing"/>
        <w:ind w:right="-270"/>
        <w:jc w:val="both"/>
        <w:rPr>
          <w:rFonts w:ascii="Times New Roman" w:hAnsi="Times New Roman"/>
          <w:sz w:val="24"/>
          <w:szCs w:val="24"/>
        </w:rPr>
      </w:pPr>
      <w:r>
        <w:rPr>
          <w:rFonts w:ascii="Times New Roman" w:hAnsi="Times New Roman"/>
          <w:sz w:val="24"/>
          <w:szCs w:val="24"/>
        </w:rPr>
        <w:t>September 12</w:t>
      </w:r>
      <w:r w:rsidR="00560ACE">
        <w:rPr>
          <w:rFonts w:ascii="Times New Roman" w:hAnsi="Times New Roman"/>
          <w:sz w:val="24"/>
          <w:szCs w:val="24"/>
        </w:rPr>
        <w:t>, 2014</w:t>
      </w:r>
    </w:p>
    <w:p w:rsidR="00F45919" w:rsidRPr="00C4686F" w:rsidRDefault="00F45919" w:rsidP="00F45919">
      <w:pPr>
        <w:pStyle w:val="NoSpacing"/>
        <w:ind w:right="-270"/>
        <w:jc w:val="both"/>
        <w:rPr>
          <w:rFonts w:ascii="Times New Roman" w:hAnsi="Times New Roman"/>
          <w:sz w:val="24"/>
          <w:szCs w:val="24"/>
        </w:rPr>
      </w:pPr>
    </w:p>
    <w:p w:rsidR="008C4B69" w:rsidRPr="00C4686F" w:rsidRDefault="008C4B69" w:rsidP="008C4B6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8C4B69" w:rsidRPr="00C4686F" w:rsidRDefault="008C4B69" w:rsidP="008C4B69">
      <w:pPr>
        <w:pStyle w:val="NoSpacing"/>
        <w:ind w:right="-270"/>
        <w:jc w:val="both"/>
        <w:rPr>
          <w:rFonts w:ascii="Times New Roman" w:hAnsi="Times New Roman"/>
          <w:b/>
          <w:sz w:val="24"/>
          <w:szCs w:val="24"/>
          <w:u w:val="single"/>
        </w:rPr>
      </w:pPr>
    </w:p>
    <w:p w:rsidR="008C4B69" w:rsidRPr="00C4686F" w:rsidRDefault="008C4B69" w:rsidP="008C4B69">
      <w:pPr>
        <w:ind w:right="-270"/>
        <w:jc w:val="both"/>
        <w:rPr>
          <w:rFonts w:ascii="Times New Roman" w:hAnsi="Times New Roman"/>
        </w:rPr>
      </w:pPr>
      <w:r>
        <w:rPr>
          <w:rFonts w:ascii="Times New Roman" w:hAnsi="Times New Roman"/>
        </w:rPr>
        <w:t>Steven V. King</w:t>
      </w:r>
    </w:p>
    <w:p w:rsidR="008C4B69" w:rsidRPr="00C4686F" w:rsidRDefault="008C4B69" w:rsidP="008C4B6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8C4B69" w:rsidRPr="00C4686F" w:rsidRDefault="008C4B69" w:rsidP="008C4B69">
      <w:pPr>
        <w:ind w:right="-270"/>
        <w:jc w:val="both"/>
        <w:rPr>
          <w:rFonts w:ascii="Times New Roman" w:hAnsi="Times New Roman"/>
        </w:rPr>
      </w:pPr>
      <w:r w:rsidRPr="00C4686F">
        <w:rPr>
          <w:rFonts w:ascii="Times New Roman" w:hAnsi="Times New Roman"/>
        </w:rPr>
        <w:t>Washington Utilities &amp; Transportation Commission</w:t>
      </w:r>
    </w:p>
    <w:p w:rsidR="008C4B69" w:rsidRPr="00C4686F" w:rsidRDefault="008C4B69" w:rsidP="008C4B6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8C4B69" w:rsidRPr="00C4686F" w:rsidRDefault="008C4B69" w:rsidP="008C4B69">
      <w:pPr>
        <w:ind w:right="-270"/>
        <w:jc w:val="both"/>
        <w:rPr>
          <w:rFonts w:ascii="Times New Roman" w:hAnsi="Times New Roman"/>
        </w:rPr>
      </w:pPr>
      <w:r w:rsidRPr="00C4686F">
        <w:rPr>
          <w:rFonts w:ascii="Times New Roman" w:hAnsi="Times New Roman"/>
        </w:rPr>
        <w:t>P.O. Box 47250</w:t>
      </w:r>
    </w:p>
    <w:p w:rsidR="008C4B69" w:rsidRPr="004E6D17" w:rsidRDefault="008C4B69" w:rsidP="008C4B69">
      <w:pPr>
        <w:ind w:right="-270"/>
        <w:jc w:val="both"/>
        <w:rPr>
          <w:rFonts w:ascii="Times New Roman" w:hAnsi="Times New Roman"/>
        </w:rPr>
      </w:pPr>
      <w:r w:rsidRPr="004E6D17">
        <w:rPr>
          <w:rFonts w:ascii="Times New Roman" w:hAnsi="Times New Roman"/>
        </w:rPr>
        <w:t>Olympia, Washington  98504-7250</w:t>
      </w:r>
    </w:p>
    <w:p w:rsidR="008C4B69" w:rsidRPr="004E6D17" w:rsidRDefault="008C4B69" w:rsidP="008C4B69">
      <w:pPr>
        <w:pStyle w:val="NoSpacing"/>
        <w:ind w:right="-270"/>
        <w:jc w:val="both"/>
        <w:rPr>
          <w:rFonts w:ascii="Times New Roman" w:hAnsi="Times New Roman"/>
          <w:b/>
          <w:sz w:val="24"/>
          <w:szCs w:val="24"/>
          <w:u w:val="single"/>
        </w:rPr>
      </w:pPr>
    </w:p>
    <w:p w:rsidR="008C4B69" w:rsidRPr="00F45919" w:rsidRDefault="008C4B69" w:rsidP="008C4B69">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Pr="00F45919">
        <w:rPr>
          <w:rFonts w:ascii="Times New Roman" w:hAnsi="Times New Roman"/>
          <w:sz w:val="24"/>
          <w:szCs w:val="24"/>
        </w:rPr>
        <w:t xml:space="preserve">Docket </w:t>
      </w:r>
      <w:r>
        <w:rPr>
          <w:rFonts w:ascii="Times New Roman" w:hAnsi="Times New Roman"/>
          <w:sz w:val="24"/>
          <w:szCs w:val="24"/>
        </w:rPr>
        <w:t xml:space="preserve">No. UE-143270 - </w:t>
      </w:r>
      <w:r w:rsidRPr="004E6D17">
        <w:rPr>
          <w:rFonts w:ascii="Times New Roman" w:hAnsi="Times New Roman"/>
          <w:sz w:val="24"/>
          <w:szCs w:val="24"/>
        </w:rPr>
        <w:t xml:space="preserve">Comments of Avista Utilities on </w:t>
      </w:r>
      <w:r w:rsidRPr="00F45919">
        <w:rPr>
          <w:rFonts w:ascii="Times New Roman" w:hAnsi="Times New Roman"/>
          <w:sz w:val="24"/>
          <w:szCs w:val="24"/>
        </w:rPr>
        <w:t>the “</w:t>
      </w:r>
      <w:r>
        <w:rPr>
          <w:rFonts w:ascii="Times New Roman" w:hAnsi="Times New Roman"/>
          <w:sz w:val="24"/>
          <w:szCs w:val="24"/>
        </w:rPr>
        <w:t>Environmental Protection Agency’s proposed Clean Power Plan regarding subsection 111 (d) of the Clean Air Act.”</w:t>
      </w:r>
    </w:p>
    <w:p w:rsidR="008C4B69" w:rsidRPr="00F45919" w:rsidRDefault="008C4B69" w:rsidP="008C4B69">
      <w:pPr>
        <w:pStyle w:val="NoSpacing"/>
        <w:ind w:right="-270"/>
        <w:jc w:val="both"/>
        <w:rPr>
          <w:rFonts w:ascii="Times New Roman" w:hAnsi="Times New Roman"/>
          <w:sz w:val="24"/>
          <w:szCs w:val="24"/>
        </w:rPr>
      </w:pPr>
    </w:p>
    <w:p w:rsidR="008C4B69" w:rsidRPr="004E6D17" w:rsidRDefault="008C4B69" w:rsidP="008C4B6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560ACE" w:rsidRPr="003F317A" w:rsidRDefault="00560ACE" w:rsidP="00560ACE">
      <w:pPr>
        <w:spacing w:line="360" w:lineRule="auto"/>
        <w:ind w:firstLine="720"/>
        <w:jc w:val="both"/>
        <w:rPr>
          <w:rFonts w:ascii="Times New Roman" w:hAnsi="Times New Roman" w:cs="Times New Roman"/>
        </w:rPr>
      </w:pPr>
      <w:r w:rsidRPr="003F317A">
        <w:rPr>
          <w:rFonts w:ascii="Times New Roman" w:hAnsi="Times New Roman" w:cs="Times New Roman"/>
        </w:rPr>
        <w:t xml:space="preserve">Avista Corporation (“Avista” or “Company”) hereby </w:t>
      </w:r>
      <w:r>
        <w:rPr>
          <w:rFonts w:ascii="Times New Roman" w:hAnsi="Times New Roman" w:cs="Times New Roman"/>
        </w:rPr>
        <w:t>provides its</w:t>
      </w:r>
      <w:r w:rsidRPr="003F317A">
        <w:rPr>
          <w:rFonts w:ascii="Times New Roman" w:hAnsi="Times New Roman" w:cs="Times New Roman"/>
        </w:rPr>
        <w:t xml:space="preserve"> initial comments on the United States Environmental Protection Agency’s</w:t>
      </w:r>
      <w:r w:rsidR="00556705">
        <w:rPr>
          <w:rFonts w:ascii="Times New Roman" w:hAnsi="Times New Roman" w:cs="Times New Roman"/>
        </w:rPr>
        <w:t xml:space="preserve"> (EPA’s)</w:t>
      </w:r>
      <w:r w:rsidRPr="003F317A">
        <w:rPr>
          <w:rFonts w:ascii="Times New Roman" w:hAnsi="Times New Roman" w:cs="Times New Roman"/>
        </w:rPr>
        <w:t xml:space="preserve"> proposed rule regarding </w:t>
      </w:r>
      <w:r w:rsidRPr="003F317A">
        <w:rPr>
          <w:rFonts w:ascii="Times New Roman" w:hAnsi="Times New Roman" w:cs="Times New Roman"/>
          <w:i/>
          <w:iCs/>
        </w:rPr>
        <w:t>Carbon Pollution Emission Guidelines for Existing Stationary Sources: Electric Utility Generating Units</w:t>
      </w:r>
      <w:r w:rsidRPr="003F317A">
        <w:rPr>
          <w:rFonts w:ascii="Times New Roman" w:hAnsi="Times New Roman" w:cs="Times New Roman"/>
        </w:rPr>
        <w:t xml:space="preserve">, 79 Fed. </w:t>
      </w:r>
      <w:proofErr w:type="gramStart"/>
      <w:r w:rsidRPr="003F317A">
        <w:rPr>
          <w:rFonts w:ascii="Times New Roman" w:hAnsi="Times New Roman" w:cs="Times New Roman"/>
        </w:rPr>
        <w:t xml:space="preserve">Reg. 34830 (June 18, 2014) for </w:t>
      </w:r>
      <w:r>
        <w:rPr>
          <w:rFonts w:ascii="Times New Roman" w:hAnsi="Times New Roman" w:cs="Times New Roman"/>
        </w:rPr>
        <w:t xml:space="preserve">the state of </w:t>
      </w:r>
      <w:r w:rsidR="00556705">
        <w:rPr>
          <w:rFonts w:ascii="Times New Roman" w:hAnsi="Times New Roman" w:cs="Times New Roman"/>
        </w:rPr>
        <w:t>Washington</w:t>
      </w:r>
      <w:r w:rsidRPr="003F317A">
        <w:rPr>
          <w:rFonts w:ascii="Times New Roman" w:hAnsi="Times New Roman" w:cs="Times New Roman"/>
        </w:rPr>
        <w:t>.</w:t>
      </w:r>
      <w:proofErr w:type="gramEnd"/>
      <w:r w:rsidRPr="003F317A">
        <w:rPr>
          <w:rFonts w:ascii="Times New Roman" w:hAnsi="Times New Roman" w:cs="Times New Roman"/>
        </w:rPr>
        <w:t xml:space="preserve"> </w:t>
      </w:r>
    </w:p>
    <w:p w:rsidR="00560ACE" w:rsidRPr="003F317A" w:rsidRDefault="00560ACE" w:rsidP="00560ACE">
      <w:pPr>
        <w:spacing w:line="360" w:lineRule="auto"/>
        <w:ind w:firstLine="720"/>
        <w:jc w:val="both"/>
        <w:rPr>
          <w:rFonts w:ascii="Times New Roman" w:hAnsi="Times New Roman" w:cs="Times New Roman"/>
        </w:rPr>
      </w:pPr>
      <w:r w:rsidRPr="003F317A">
        <w:rPr>
          <w:rFonts w:ascii="Times New Roman" w:hAnsi="Times New Roman" w:cs="Times New Roman"/>
        </w:rPr>
        <w:t xml:space="preserve">The Company has outlined several areas of </w:t>
      </w:r>
      <w:r w:rsidR="00D027D8">
        <w:rPr>
          <w:rFonts w:ascii="Times New Roman" w:hAnsi="Times New Roman" w:cs="Times New Roman"/>
        </w:rPr>
        <w:t xml:space="preserve">EPA’s </w:t>
      </w:r>
      <w:r w:rsidRPr="003F317A">
        <w:rPr>
          <w:rFonts w:ascii="Times New Roman" w:hAnsi="Times New Roman" w:cs="Times New Roman"/>
        </w:rPr>
        <w:t xml:space="preserve">proposed rules that merit comment by the </w:t>
      </w:r>
      <w:r w:rsidR="00D027D8">
        <w:rPr>
          <w:rFonts w:ascii="Times New Roman" w:hAnsi="Times New Roman" w:cs="Times New Roman"/>
        </w:rPr>
        <w:t>S</w:t>
      </w:r>
      <w:r w:rsidRPr="003F317A">
        <w:rPr>
          <w:rFonts w:ascii="Times New Roman" w:hAnsi="Times New Roman" w:cs="Times New Roman"/>
        </w:rPr>
        <w:t xml:space="preserve">tate of </w:t>
      </w:r>
      <w:r w:rsidR="00556705">
        <w:rPr>
          <w:rFonts w:ascii="Times New Roman" w:hAnsi="Times New Roman" w:cs="Times New Roman"/>
        </w:rPr>
        <w:t>Washington</w:t>
      </w:r>
      <w:r w:rsidR="00556705" w:rsidRPr="003F317A">
        <w:rPr>
          <w:rFonts w:ascii="Times New Roman" w:hAnsi="Times New Roman" w:cs="Times New Roman"/>
        </w:rPr>
        <w:t xml:space="preserve"> </w:t>
      </w:r>
      <w:r w:rsidRPr="003F317A">
        <w:rPr>
          <w:rFonts w:ascii="Times New Roman" w:hAnsi="Times New Roman" w:cs="Times New Roman"/>
        </w:rPr>
        <w:t>during EPA’s comment period. Avista has not included all issues of jurisdictional or legal concern</w:t>
      </w:r>
      <w:r w:rsidR="003022B8">
        <w:rPr>
          <w:rFonts w:ascii="Times New Roman" w:hAnsi="Times New Roman" w:cs="Times New Roman"/>
        </w:rPr>
        <w:t xml:space="preserve">. </w:t>
      </w:r>
      <w:r w:rsidR="005C2D71">
        <w:rPr>
          <w:rFonts w:ascii="Times New Roman" w:hAnsi="Times New Roman" w:cs="Times New Roman"/>
        </w:rPr>
        <w:t>These areas focus</w:t>
      </w:r>
      <w:r w:rsidRPr="003F317A">
        <w:rPr>
          <w:rFonts w:ascii="Times New Roman" w:hAnsi="Times New Roman" w:cs="Times New Roman"/>
        </w:rPr>
        <w:t xml:space="preserve"> on practical concerns from a utility perspective on behalf of its </w:t>
      </w:r>
      <w:r w:rsidR="00556705">
        <w:rPr>
          <w:rFonts w:ascii="Times New Roman" w:hAnsi="Times New Roman" w:cs="Times New Roman"/>
        </w:rPr>
        <w:t>Washington</w:t>
      </w:r>
      <w:r w:rsidR="00556705" w:rsidRPr="003F317A">
        <w:rPr>
          <w:rFonts w:ascii="Times New Roman" w:hAnsi="Times New Roman" w:cs="Times New Roman"/>
        </w:rPr>
        <w:t xml:space="preserve"> </w:t>
      </w:r>
      <w:r w:rsidRPr="003F317A">
        <w:rPr>
          <w:rFonts w:ascii="Times New Roman" w:hAnsi="Times New Roman" w:cs="Times New Roman"/>
        </w:rPr>
        <w:t>customers</w:t>
      </w:r>
      <w:r w:rsidR="00D027D8">
        <w:rPr>
          <w:rFonts w:ascii="Times New Roman" w:hAnsi="Times New Roman" w:cs="Times New Roman"/>
        </w:rPr>
        <w:t xml:space="preserve">. </w:t>
      </w:r>
      <w:r w:rsidR="00556705">
        <w:rPr>
          <w:rFonts w:ascii="Times New Roman" w:hAnsi="Times New Roman" w:cs="Times New Roman"/>
        </w:rPr>
        <w:t>We hope these issues are informative to the Commission as the State of Washington formulates its comments to EPA.</w:t>
      </w:r>
    </w:p>
    <w:p w:rsidR="008574D5" w:rsidRDefault="008574D5" w:rsidP="00560ACE">
      <w:pPr>
        <w:spacing w:line="360" w:lineRule="auto"/>
        <w:jc w:val="both"/>
        <w:rPr>
          <w:rFonts w:ascii="Times New Roman" w:hAnsi="Times New Roman" w:cs="Times New Roman"/>
          <w:b/>
          <w:i/>
        </w:rPr>
      </w:pPr>
    </w:p>
    <w:p w:rsidR="00560ACE" w:rsidRPr="003748B9" w:rsidRDefault="00E00FB4" w:rsidP="00560ACE">
      <w:pPr>
        <w:spacing w:line="360" w:lineRule="auto"/>
        <w:jc w:val="both"/>
        <w:rPr>
          <w:rFonts w:ascii="Times New Roman" w:hAnsi="Times New Roman" w:cs="Times New Roman"/>
          <w:b/>
          <w:u w:val="single"/>
        </w:rPr>
      </w:pPr>
      <w:r w:rsidRPr="003748B9">
        <w:rPr>
          <w:rFonts w:ascii="Times New Roman" w:hAnsi="Times New Roman" w:cs="Times New Roman"/>
          <w:b/>
          <w:u w:val="single"/>
        </w:rPr>
        <w:t>Baseline Emissions Should Be Adjusted to Account for Non-Normal Variances</w:t>
      </w:r>
    </w:p>
    <w:p w:rsidR="004E202C" w:rsidRDefault="00560ACE" w:rsidP="00D027D8">
      <w:pPr>
        <w:pStyle w:val="BodyText"/>
        <w:spacing w:after="0" w:line="360" w:lineRule="auto"/>
        <w:jc w:val="both"/>
        <w:rPr>
          <w:rFonts w:ascii="Times New Roman" w:hAnsi="Times New Roman" w:cs="Times New Roman"/>
        </w:rPr>
      </w:pPr>
      <w:r w:rsidRPr="003F317A">
        <w:rPr>
          <w:rFonts w:ascii="Times New Roman" w:hAnsi="Times New Roman" w:cs="Times New Roman"/>
        </w:rPr>
        <w:tab/>
        <w:t xml:space="preserve">EPA should start with a baseline period that is </w:t>
      </w:r>
      <w:r w:rsidR="00F32153">
        <w:rPr>
          <w:rFonts w:ascii="Times New Roman" w:hAnsi="Times New Roman" w:cs="Times New Roman"/>
        </w:rPr>
        <w:t xml:space="preserve">reasonably </w:t>
      </w:r>
      <w:r w:rsidRPr="003F317A">
        <w:rPr>
          <w:rFonts w:ascii="Times New Roman" w:hAnsi="Times New Roman" w:cs="Times New Roman"/>
        </w:rPr>
        <w:t xml:space="preserve">representative of actual generation and carbon emission levels. </w:t>
      </w:r>
      <w:r w:rsidR="00F32153">
        <w:rPr>
          <w:rFonts w:ascii="Times New Roman" w:hAnsi="Times New Roman" w:cs="Times New Roman"/>
        </w:rPr>
        <w:t xml:space="preserve">While it </w:t>
      </w:r>
      <w:r w:rsidR="003022B8">
        <w:rPr>
          <w:rFonts w:ascii="Times New Roman" w:hAnsi="Times New Roman" w:cs="Times New Roman"/>
        </w:rPr>
        <w:t xml:space="preserve">might be </w:t>
      </w:r>
      <w:r w:rsidR="00F32153">
        <w:rPr>
          <w:rFonts w:ascii="Times New Roman" w:hAnsi="Times New Roman" w:cs="Times New Roman"/>
        </w:rPr>
        <w:t xml:space="preserve">impossible to </w:t>
      </w:r>
      <w:r w:rsidR="003022B8">
        <w:rPr>
          <w:rFonts w:ascii="Times New Roman" w:hAnsi="Times New Roman" w:cs="Times New Roman"/>
        </w:rPr>
        <w:t xml:space="preserve">identify </w:t>
      </w:r>
      <w:r w:rsidR="00F32153">
        <w:rPr>
          <w:rFonts w:ascii="Times New Roman" w:hAnsi="Times New Roman" w:cs="Times New Roman"/>
        </w:rPr>
        <w:t>a “one-size-fits-all” baseline year</w:t>
      </w:r>
      <w:r w:rsidR="003022B8">
        <w:rPr>
          <w:rFonts w:ascii="Times New Roman" w:hAnsi="Times New Roman" w:cs="Times New Roman"/>
        </w:rPr>
        <w:t xml:space="preserve"> that is universally accepted</w:t>
      </w:r>
      <w:r w:rsidR="00F32153">
        <w:rPr>
          <w:rFonts w:ascii="Times New Roman" w:hAnsi="Times New Roman" w:cs="Times New Roman"/>
        </w:rPr>
        <w:t xml:space="preserve">, </w:t>
      </w:r>
      <w:r w:rsidR="003022B8">
        <w:rPr>
          <w:rFonts w:ascii="Times New Roman" w:hAnsi="Times New Roman" w:cs="Times New Roman"/>
        </w:rPr>
        <w:t xml:space="preserve">a case can be made for selecting </w:t>
      </w:r>
      <w:r w:rsidR="00F32153">
        <w:rPr>
          <w:rFonts w:ascii="Times New Roman" w:hAnsi="Times New Roman" w:cs="Times New Roman"/>
        </w:rPr>
        <w:t xml:space="preserve">a baseline year </w:t>
      </w:r>
      <w:r w:rsidR="00F32153">
        <w:rPr>
          <w:rFonts w:ascii="Times New Roman" w:hAnsi="Times New Roman" w:cs="Times New Roman"/>
        </w:rPr>
        <w:lastRenderedPageBreak/>
        <w:t xml:space="preserve">other than 2012 </w:t>
      </w:r>
      <w:r w:rsidR="003022B8">
        <w:rPr>
          <w:rFonts w:ascii="Times New Roman" w:hAnsi="Times New Roman" w:cs="Times New Roman"/>
        </w:rPr>
        <w:t xml:space="preserve">that </w:t>
      </w:r>
      <w:r w:rsidR="00F32153">
        <w:rPr>
          <w:rFonts w:ascii="Times New Roman" w:hAnsi="Times New Roman" w:cs="Times New Roman"/>
        </w:rPr>
        <w:t>makes sense and would not compromise the intent of the proposed rule</w:t>
      </w:r>
      <w:r w:rsidR="00D027D8">
        <w:rPr>
          <w:rFonts w:ascii="Times New Roman" w:hAnsi="Times New Roman" w:cs="Times New Roman"/>
        </w:rPr>
        <w:t xml:space="preserve">. </w:t>
      </w:r>
      <w:r w:rsidR="00F32153">
        <w:rPr>
          <w:rFonts w:ascii="Times New Roman" w:hAnsi="Times New Roman" w:cs="Times New Roman"/>
        </w:rPr>
        <w:t>Specific to the Pacific Northwest, a</w:t>
      </w:r>
      <w:r w:rsidRPr="003F317A">
        <w:rPr>
          <w:rFonts w:ascii="Times New Roman" w:hAnsi="Times New Roman" w:cs="Times New Roman"/>
        </w:rPr>
        <w:t xml:space="preserve"> single year is unlikely to be representative of a fair “starting point” because of when some plants began operation</w:t>
      </w:r>
      <w:r w:rsidR="00E00FB4">
        <w:rPr>
          <w:rFonts w:ascii="Times New Roman" w:hAnsi="Times New Roman" w:cs="Times New Roman"/>
        </w:rPr>
        <w:t xml:space="preserve"> and hydroelectric variability.</w:t>
      </w:r>
      <w:r w:rsidR="00E00FB4">
        <w:rPr>
          <w:rStyle w:val="FootnoteReference"/>
          <w:rFonts w:ascii="Times New Roman" w:hAnsi="Times New Roman" w:cs="Times New Roman"/>
        </w:rPr>
        <w:footnoteReference w:id="1"/>
      </w:r>
      <w:r w:rsidR="00D027D8">
        <w:rPr>
          <w:rFonts w:ascii="Times New Roman" w:hAnsi="Times New Roman" w:cs="Times New Roman"/>
        </w:rPr>
        <w:t xml:space="preserve">  Avista does not believe that the baseline </w:t>
      </w:r>
      <w:r w:rsidR="002C6247">
        <w:rPr>
          <w:rFonts w:ascii="Times New Roman" w:hAnsi="Times New Roman" w:cs="Times New Roman"/>
        </w:rPr>
        <w:t xml:space="preserve">should </w:t>
      </w:r>
      <w:r w:rsidR="00D027D8">
        <w:rPr>
          <w:rFonts w:ascii="Times New Roman" w:hAnsi="Times New Roman" w:cs="Times New Roman"/>
        </w:rPr>
        <w:t xml:space="preserve">be the same for all </w:t>
      </w:r>
      <w:r w:rsidR="008574D5">
        <w:rPr>
          <w:rFonts w:ascii="Times New Roman" w:hAnsi="Times New Roman" w:cs="Times New Roman"/>
        </w:rPr>
        <w:t>states;</w:t>
      </w:r>
      <w:r w:rsidR="00D027D8">
        <w:rPr>
          <w:rFonts w:ascii="Times New Roman" w:hAnsi="Times New Roman" w:cs="Times New Roman"/>
        </w:rPr>
        <w:t xml:space="preserve"> rather the states should have</w:t>
      </w:r>
      <w:r w:rsidR="008574D5">
        <w:rPr>
          <w:rFonts w:ascii="Times New Roman" w:hAnsi="Times New Roman" w:cs="Times New Roman"/>
        </w:rPr>
        <w:t>,</w:t>
      </w:r>
      <w:r w:rsidR="00D027D8">
        <w:rPr>
          <w:rFonts w:ascii="Times New Roman" w:hAnsi="Times New Roman" w:cs="Times New Roman"/>
        </w:rPr>
        <w:t xml:space="preserve"> within their authority</w:t>
      </w:r>
      <w:r w:rsidR="008574D5">
        <w:rPr>
          <w:rFonts w:ascii="Times New Roman" w:hAnsi="Times New Roman" w:cs="Times New Roman"/>
        </w:rPr>
        <w:t>,</w:t>
      </w:r>
      <w:r w:rsidR="00D027D8">
        <w:rPr>
          <w:rFonts w:ascii="Times New Roman" w:hAnsi="Times New Roman" w:cs="Times New Roman"/>
        </w:rPr>
        <w:t xml:space="preserve"> the ability to determine the </w:t>
      </w:r>
      <w:r w:rsidR="007E74B8">
        <w:rPr>
          <w:rFonts w:ascii="Times New Roman" w:hAnsi="Times New Roman" w:cs="Times New Roman"/>
        </w:rPr>
        <w:t xml:space="preserve">appropriate </w:t>
      </w:r>
      <w:r w:rsidR="00D027D8">
        <w:rPr>
          <w:rFonts w:ascii="Times New Roman" w:hAnsi="Times New Roman" w:cs="Times New Roman"/>
        </w:rPr>
        <w:t>baseline period.</w:t>
      </w:r>
    </w:p>
    <w:p w:rsidR="008C4B69" w:rsidRDefault="008C4B69" w:rsidP="00D027D8">
      <w:pPr>
        <w:pStyle w:val="BodyText"/>
        <w:spacing w:after="0" w:line="360" w:lineRule="auto"/>
        <w:jc w:val="both"/>
        <w:rPr>
          <w:rFonts w:ascii="Times New Roman" w:hAnsi="Times New Roman" w:cs="Times New Roman"/>
          <w:i/>
        </w:rPr>
      </w:pPr>
    </w:p>
    <w:p w:rsidR="00F32153" w:rsidRPr="00F32153" w:rsidRDefault="00F32153" w:rsidP="00560ACE">
      <w:pPr>
        <w:pStyle w:val="BodyText"/>
        <w:spacing w:after="0" w:line="360" w:lineRule="auto"/>
        <w:jc w:val="both"/>
        <w:rPr>
          <w:rFonts w:ascii="Times New Roman" w:hAnsi="Times New Roman" w:cs="Times New Roman"/>
          <w:i/>
        </w:rPr>
      </w:pPr>
      <w:r w:rsidRPr="00F32153">
        <w:rPr>
          <w:rFonts w:ascii="Times New Roman" w:hAnsi="Times New Roman" w:cs="Times New Roman"/>
          <w:i/>
        </w:rPr>
        <w:t>Impact of Baseline Year on Thermal Operations</w:t>
      </w:r>
    </w:p>
    <w:p w:rsidR="00C40C61" w:rsidRDefault="00F32153" w:rsidP="003022B8">
      <w:pPr>
        <w:pStyle w:val="BodyText"/>
        <w:spacing w:after="0" w:line="360" w:lineRule="auto"/>
        <w:jc w:val="both"/>
        <w:rPr>
          <w:rFonts w:ascii="Times New Roman" w:hAnsi="Times New Roman" w:cs="Times New Roman"/>
        </w:rPr>
      </w:pPr>
      <w:r>
        <w:rPr>
          <w:rFonts w:ascii="Times New Roman" w:hAnsi="Times New Roman" w:cs="Times New Roman"/>
        </w:rPr>
        <w:tab/>
        <w:t>The Pacific Northwest benefits from a large base of emissions-free hydroelectricity generation</w:t>
      </w:r>
      <w:r w:rsidR="00D027D8">
        <w:rPr>
          <w:rFonts w:ascii="Times New Roman" w:hAnsi="Times New Roman" w:cs="Times New Roman"/>
        </w:rPr>
        <w:t xml:space="preserve">. </w:t>
      </w:r>
      <w:r w:rsidR="00DA36D0">
        <w:rPr>
          <w:rFonts w:ascii="Times New Roman" w:hAnsi="Times New Roman" w:cs="Times New Roman"/>
        </w:rPr>
        <w:t xml:space="preserve">Thermal plants </w:t>
      </w:r>
      <w:r w:rsidR="003022B8">
        <w:rPr>
          <w:rFonts w:ascii="Times New Roman" w:hAnsi="Times New Roman" w:cs="Times New Roman"/>
        </w:rPr>
        <w:t xml:space="preserve">constitute </w:t>
      </w:r>
      <w:r w:rsidR="00DA36D0">
        <w:rPr>
          <w:rFonts w:ascii="Times New Roman" w:hAnsi="Times New Roman" w:cs="Times New Roman"/>
        </w:rPr>
        <w:t>a smaller percentage of overall output (~18%)</w:t>
      </w:r>
      <w:r w:rsidR="00E00FB4">
        <w:rPr>
          <w:rFonts w:ascii="Times New Roman" w:hAnsi="Times New Roman" w:cs="Times New Roman"/>
        </w:rPr>
        <w:t xml:space="preserve"> relative to other regions of the country</w:t>
      </w:r>
      <w:r w:rsidR="00DA36D0">
        <w:rPr>
          <w:rFonts w:ascii="Times New Roman" w:hAnsi="Times New Roman" w:cs="Times New Roman"/>
        </w:rPr>
        <w:t xml:space="preserve"> </w:t>
      </w:r>
      <w:r w:rsidR="00FA1C59">
        <w:rPr>
          <w:rFonts w:ascii="Times New Roman" w:hAnsi="Times New Roman" w:cs="Times New Roman"/>
        </w:rPr>
        <w:t xml:space="preserve">and certain states have </w:t>
      </w:r>
      <w:r w:rsidR="002C6247">
        <w:rPr>
          <w:rFonts w:ascii="Times New Roman" w:hAnsi="Times New Roman" w:cs="Times New Roman"/>
        </w:rPr>
        <w:t xml:space="preserve">very </w:t>
      </w:r>
      <w:r w:rsidR="00FA1C59">
        <w:rPr>
          <w:rFonts w:ascii="Times New Roman" w:hAnsi="Times New Roman" w:cs="Times New Roman"/>
        </w:rPr>
        <w:t xml:space="preserve">few </w:t>
      </w:r>
      <w:r w:rsidR="002C6247">
        <w:rPr>
          <w:rFonts w:ascii="Times New Roman" w:hAnsi="Times New Roman" w:cs="Times New Roman"/>
        </w:rPr>
        <w:t xml:space="preserve">such </w:t>
      </w:r>
      <w:r w:rsidR="00FA1C59">
        <w:rPr>
          <w:rFonts w:ascii="Times New Roman" w:hAnsi="Times New Roman" w:cs="Times New Roman"/>
        </w:rPr>
        <w:t xml:space="preserve">plants falling under </w:t>
      </w:r>
      <w:r w:rsidR="007E74B8">
        <w:rPr>
          <w:rFonts w:ascii="Times New Roman" w:hAnsi="Times New Roman" w:cs="Times New Roman"/>
        </w:rPr>
        <w:t>the EPA proposal</w:t>
      </w:r>
      <w:r w:rsidR="00D027D8">
        <w:rPr>
          <w:rFonts w:ascii="Times New Roman" w:hAnsi="Times New Roman" w:cs="Times New Roman"/>
        </w:rPr>
        <w:t xml:space="preserve">. </w:t>
      </w:r>
      <w:r w:rsidR="00FA1C59">
        <w:rPr>
          <w:rFonts w:ascii="Times New Roman" w:hAnsi="Times New Roman" w:cs="Times New Roman"/>
        </w:rPr>
        <w:t xml:space="preserve">For example, Idaho has only two thermal plants </w:t>
      </w:r>
      <w:r w:rsidR="002C6247">
        <w:rPr>
          <w:rFonts w:ascii="Times New Roman" w:hAnsi="Times New Roman" w:cs="Times New Roman"/>
        </w:rPr>
        <w:t xml:space="preserve">that would be impacted by the </w:t>
      </w:r>
      <w:r w:rsidR="00FA1C59">
        <w:rPr>
          <w:rFonts w:ascii="Times New Roman" w:hAnsi="Times New Roman" w:cs="Times New Roman"/>
        </w:rPr>
        <w:t xml:space="preserve">EPA </w:t>
      </w:r>
      <w:r w:rsidR="007E74B8">
        <w:rPr>
          <w:rFonts w:ascii="Times New Roman" w:hAnsi="Times New Roman" w:cs="Times New Roman"/>
        </w:rPr>
        <w:t>proposal</w:t>
      </w:r>
      <w:r w:rsidR="00FA1C59">
        <w:rPr>
          <w:rFonts w:ascii="Times New Roman" w:hAnsi="Times New Roman" w:cs="Times New Roman"/>
        </w:rPr>
        <w:t>.</w:t>
      </w:r>
      <w:r w:rsidR="003022B8">
        <w:rPr>
          <w:rFonts w:ascii="Times New Roman" w:hAnsi="Times New Roman" w:cs="Times New Roman"/>
        </w:rPr>
        <w:t xml:space="preserve"> </w:t>
      </w:r>
      <w:r w:rsidR="00C40C61">
        <w:rPr>
          <w:rFonts w:ascii="Times New Roman" w:hAnsi="Times New Roman" w:cs="Times New Roman"/>
        </w:rPr>
        <w:t xml:space="preserve">Both </w:t>
      </w:r>
      <w:r w:rsidR="007E74B8">
        <w:rPr>
          <w:rFonts w:ascii="Times New Roman" w:hAnsi="Times New Roman" w:cs="Times New Roman"/>
        </w:rPr>
        <w:t xml:space="preserve">plants </w:t>
      </w:r>
      <w:r w:rsidR="00C40C61">
        <w:rPr>
          <w:rFonts w:ascii="Times New Roman" w:hAnsi="Times New Roman" w:cs="Times New Roman"/>
        </w:rPr>
        <w:t>operated at a low level in 2012, relative to the expected long-term average, because the region experienced an above-average</w:t>
      </w:r>
      <w:r w:rsidR="00290ECC">
        <w:rPr>
          <w:rFonts w:ascii="Times New Roman" w:hAnsi="Times New Roman" w:cs="Times New Roman"/>
        </w:rPr>
        <w:t xml:space="preserve"> water year</w:t>
      </w:r>
      <w:r w:rsidR="00D027D8">
        <w:rPr>
          <w:rFonts w:ascii="Times New Roman" w:hAnsi="Times New Roman" w:cs="Times New Roman"/>
        </w:rPr>
        <w:t xml:space="preserve">. </w:t>
      </w:r>
      <w:r w:rsidR="00C40C61">
        <w:rPr>
          <w:rFonts w:ascii="Times New Roman" w:hAnsi="Times New Roman" w:cs="Times New Roman"/>
        </w:rPr>
        <w:t>To illustrate the impact</w:t>
      </w:r>
      <w:r w:rsidR="00DF35A6">
        <w:rPr>
          <w:rFonts w:ascii="Times New Roman" w:hAnsi="Times New Roman" w:cs="Times New Roman"/>
        </w:rPr>
        <w:t xml:space="preserve"> on thermal operations </w:t>
      </w:r>
      <w:r w:rsidR="008574D5">
        <w:rPr>
          <w:rFonts w:ascii="Times New Roman" w:hAnsi="Times New Roman" w:cs="Times New Roman"/>
        </w:rPr>
        <w:t>due to</w:t>
      </w:r>
      <w:r w:rsidR="003022B8">
        <w:rPr>
          <w:rFonts w:ascii="Times New Roman" w:hAnsi="Times New Roman" w:cs="Times New Roman"/>
        </w:rPr>
        <w:t xml:space="preserve"> </w:t>
      </w:r>
      <w:r w:rsidR="00C40C61">
        <w:rPr>
          <w:rFonts w:ascii="Times New Roman" w:hAnsi="Times New Roman" w:cs="Times New Roman"/>
        </w:rPr>
        <w:t xml:space="preserve">2012 being a high hydro year, Chart 1 </w:t>
      </w:r>
      <w:r w:rsidR="008574D5">
        <w:rPr>
          <w:rFonts w:ascii="Times New Roman" w:hAnsi="Times New Roman" w:cs="Times New Roman"/>
        </w:rPr>
        <w:t xml:space="preserve">below </w:t>
      </w:r>
      <w:r w:rsidR="00C40C61">
        <w:rPr>
          <w:rFonts w:ascii="Times New Roman" w:hAnsi="Times New Roman" w:cs="Times New Roman"/>
        </w:rPr>
        <w:t xml:space="preserve">shows total </w:t>
      </w:r>
      <w:r w:rsidR="007E74B8">
        <w:rPr>
          <w:rFonts w:ascii="Times New Roman" w:hAnsi="Times New Roman" w:cs="Times New Roman"/>
        </w:rPr>
        <w:t xml:space="preserve">natural </w:t>
      </w:r>
      <w:r w:rsidR="00C40C61">
        <w:rPr>
          <w:rFonts w:ascii="Times New Roman" w:hAnsi="Times New Roman" w:cs="Times New Roman"/>
        </w:rPr>
        <w:t xml:space="preserve">gas-fired generation by year for the </w:t>
      </w:r>
      <w:r w:rsidR="00D027D8">
        <w:rPr>
          <w:rFonts w:ascii="Times New Roman" w:hAnsi="Times New Roman" w:cs="Times New Roman"/>
        </w:rPr>
        <w:t>Pacific Northwest states</w:t>
      </w:r>
      <w:r w:rsidR="002C6247">
        <w:rPr>
          <w:rFonts w:ascii="Times New Roman" w:hAnsi="Times New Roman" w:cs="Times New Roman"/>
        </w:rPr>
        <w:t xml:space="preserve"> from 2003 through 2012</w:t>
      </w:r>
      <w:r w:rsidR="00D027D8">
        <w:rPr>
          <w:rFonts w:ascii="Times New Roman" w:hAnsi="Times New Roman" w:cs="Times New Roman"/>
        </w:rPr>
        <w:t xml:space="preserve">. </w:t>
      </w:r>
      <w:r w:rsidR="007E74B8">
        <w:rPr>
          <w:rFonts w:ascii="Times New Roman" w:hAnsi="Times New Roman" w:cs="Times New Roman"/>
        </w:rPr>
        <w:t>Natural g</w:t>
      </w:r>
      <w:r w:rsidR="001670CB">
        <w:rPr>
          <w:rFonts w:ascii="Times New Roman" w:hAnsi="Times New Roman" w:cs="Times New Roman"/>
        </w:rPr>
        <w:t xml:space="preserve">as generation is </w:t>
      </w:r>
      <w:r w:rsidR="00ED1F14">
        <w:rPr>
          <w:rFonts w:ascii="Times New Roman" w:hAnsi="Times New Roman" w:cs="Times New Roman"/>
        </w:rPr>
        <w:t>significantly higher in lower water years and lower in higher water years.</w:t>
      </w:r>
    </w:p>
    <w:p w:rsidR="001670CB" w:rsidRDefault="001670CB" w:rsidP="00560ACE">
      <w:pPr>
        <w:pStyle w:val="BodyText"/>
        <w:spacing w:after="0" w:line="360" w:lineRule="auto"/>
        <w:jc w:val="both"/>
        <w:rPr>
          <w:rFonts w:ascii="Times New Roman" w:hAnsi="Times New Roman" w:cs="Times New Roman"/>
        </w:rPr>
      </w:pPr>
    </w:p>
    <w:p w:rsidR="00C40C61" w:rsidRPr="001670CB" w:rsidRDefault="00C40C61" w:rsidP="00560ACE">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t xml:space="preserve">Chart 1 – Pacific Northwest </w:t>
      </w:r>
      <w:r w:rsidR="001670CB" w:rsidRPr="001670CB">
        <w:rPr>
          <w:rFonts w:ascii="Times New Roman" w:hAnsi="Times New Roman" w:cs="Times New Roman"/>
          <w:i/>
          <w:sz w:val="22"/>
        </w:rPr>
        <w:t xml:space="preserve">Hydroelectricity and Natural </w:t>
      </w:r>
      <w:r w:rsidRPr="001670CB">
        <w:rPr>
          <w:rFonts w:ascii="Times New Roman" w:hAnsi="Times New Roman" w:cs="Times New Roman"/>
          <w:i/>
          <w:sz w:val="22"/>
        </w:rPr>
        <w:t>Gas-Fired Generation</w:t>
      </w:r>
    </w:p>
    <w:p w:rsidR="00C40C61" w:rsidRDefault="00C40C61" w:rsidP="001670CB">
      <w:pPr>
        <w:pStyle w:val="BodyText"/>
        <w:spacing w:after="0" w:line="360" w:lineRule="auto"/>
        <w:jc w:val="center"/>
        <w:rPr>
          <w:rFonts w:ascii="Times New Roman" w:hAnsi="Times New Roman" w:cs="Times New Roman"/>
        </w:rPr>
      </w:pPr>
      <w:r>
        <w:rPr>
          <w:rFonts w:ascii="Times New Roman" w:hAnsi="Times New Roman" w:cs="Times New Roman"/>
          <w:noProof/>
        </w:rPr>
        <w:drawing>
          <wp:inline distT="0" distB="0" distL="0" distR="0">
            <wp:extent cx="4837176"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7176" cy="2743200"/>
                    </a:xfrm>
                    <a:prstGeom prst="rect">
                      <a:avLst/>
                    </a:prstGeom>
                    <a:noFill/>
                  </pic:spPr>
                </pic:pic>
              </a:graphicData>
            </a:graphic>
          </wp:inline>
        </w:drawing>
      </w:r>
    </w:p>
    <w:p w:rsidR="00DF35A6" w:rsidRPr="003F317A" w:rsidRDefault="00DF35A6" w:rsidP="003022B8">
      <w:pPr>
        <w:pStyle w:val="BodyText"/>
        <w:spacing w:after="0" w:line="360" w:lineRule="auto"/>
        <w:ind w:firstLine="720"/>
        <w:jc w:val="both"/>
        <w:rPr>
          <w:rFonts w:ascii="Times New Roman" w:hAnsi="Times New Roman" w:cs="Times New Roman"/>
        </w:rPr>
      </w:pPr>
      <w:r>
        <w:rPr>
          <w:rFonts w:ascii="Times New Roman" w:hAnsi="Times New Roman" w:cs="Times New Roman"/>
        </w:rPr>
        <w:lastRenderedPageBreak/>
        <w:t>T</w:t>
      </w:r>
      <w:r w:rsidR="00ED1F14">
        <w:rPr>
          <w:rFonts w:ascii="Times New Roman" w:hAnsi="Times New Roman" w:cs="Times New Roman"/>
        </w:rPr>
        <w:t xml:space="preserve">he </w:t>
      </w:r>
      <w:r w:rsidR="003022B8">
        <w:rPr>
          <w:rFonts w:ascii="Times New Roman" w:hAnsi="Times New Roman" w:cs="Times New Roman"/>
        </w:rPr>
        <w:t xml:space="preserve">implications of the </w:t>
      </w:r>
      <w:r w:rsidR="00ED1F14">
        <w:rPr>
          <w:rFonts w:ascii="Times New Roman" w:hAnsi="Times New Roman" w:cs="Times New Roman"/>
        </w:rPr>
        <w:t xml:space="preserve">2012 baseline </w:t>
      </w:r>
      <w:r w:rsidR="003022B8">
        <w:rPr>
          <w:rFonts w:ascii="Times New Roman" w:hAnsi="Times New Roman" w:cs="Times New Roman"/>
        </w:rPr>
        <w:t xml:space="preserve">are </w:t>
      </w:r>
      <w:r>
        <w:rPr>
          <w:rFonts w:ascii="Times New Roman" w:hAnsi="Times New Roman" w:cs="Times New Roman"/>
        </w:rPr>
        <w:t xml:space="preserve">magnified in </w:t>
      </w:r>
      <w:r w:rsidR="00556705">
        <w:rPr>
          <w:rFonts w:ascii="Times New Roman" w:hAnsi="Times New Roman" w:cs="Times New Roman"/>
        </w:rPr>
        <w:t xml:space="preserve">Avista’s </w:t>
      </w:r>
      <w:r>
        <w:rPr>
          <w:rFonts w:ascii="Times New Roman" w:hAnsi="Times New Roman" w:cs="Times New Roman"/>
        </w:rPr>
        <w:t xml:space="preserve">Idaho service territory because the state has only two </w:t>
      </w:r>
      <w:r w:rsidR="007E74B8">
        <w:rPr>
          <w:rFonts w:ascii="Times New Roman" w:hAnsi="Times New Roman" w:cs="Times New Roman"/>
        </w:rPr>
        <w:t xml:space="preserve">natural </w:t>
      </w:r>
      <w:r>
        <w:rPr>
          <w:rFonts w:ascii="Times New Roman" w:hAnsi="Times New Roman" w:cs="Times New Roman"/>
        </w:rPr>
        <w:t xml:space="preserve">gas-fired plants </w:t>
      </w:r>
      <w:r w:rsidR="00D027D8">
        <w:rPr>
          <w:rFonts w:ascii="Times New Roman" w:hAnsi="Times New Roman" w:cs="Times New Roman"/>
        </w:rPr>
        <w:t>falling under proposed 111(d) regulation</w:t>
      </w:r>
      <w:r w:rsidR="000B2AB0">
        <w:rPr>
          <w:rFonts w:ascii="Times New Roman" w:hAnsi="Times New Roman" w:cs="Times New Roman"/>
        </w:rPr>
        <w:t>.</w:t>
      </w:r>
      <w:r>
        <w:rPr>
          <w:rFonts w:ascii="Times New Roman" w:hAnsi="Times New Roman" w:cs="Times New Roman"/>
        </w:rPr>
        <w:t xml:space="preserve"> </w:t>
      </w:r>
      <w:r w:rsidR="000B2AB0">
        <w:rPr>
          <w:rFonts w:ascii="Times New Roman" w:hAnsi="Times New Roman" w:cs="Times New Roman"/>
        </w:rPr>
        <w:t>O</w:t>
      </w:r>
      <w:r>
        <w:rPr>
          <w:rFonts w:ascii="Times New Roman" w:hAnsi="Times New Roman" w:cs="Times New Roman"/>
        </w:rPr>
        <w:t>ne of the two, the 3</w:t>
      </w:r>
      <w:r w:rsidR="00934D84">
        <w:rPr>
          <w:rFonts w:ascii="Times New Roman" w:hAnsi="Times New Roman" w:cs="Times New Roman"/>
        </w:rPr>
        <w:t>18</w:t>
      </w:r>
      <w:r>
        <w:rPr>
          <w:rFonts w:ascii="Times New Roman" w:hAnsi="Times New Roman" w:cs="Times New Roman"/>
        </w:rPr>
        <w:t xml:space="preserve">-MW </w:t>
      </w:r>
      <w:r w:rsidR="00ED1F14">
        <w:rPr>
          <w:rFonts w:ascii="Times New Roman" w:hAnsi="Times New Roman" w:cs="Times New Roman"/>
        </w:rPr>
        <w:t xml:space="preserve">Langley Gulch plant </w:t>
      </w:r>
      <w:r>
        <w:rPr>
          <w:rFonts w:ascii="Times New Roman" w:hAnsi="Times New Roman" w:cs="Times New Roman"/>
        </w:rPr>
        <w:t xml:space="preserve">owned by Idaho Power, </w:t>
      </w:r>
      <w:r w:rsidR="00ED1F14">
        <w:rPr>
          <w:rFonts w:ascii="Times New Roman" w:hAnsi="Times New Roman" w:cs="Times New Roman"/>
        </w:rPr>
        <w:t xml:space="preserve">came online late in calendar year </w:t>
      </w:r>
      <w:r w:rsidR="00FA1C59">
        <w:rPr>
          <w:rFonts w:ascii="Times New Roman" w:hAnsi="Times New Roman" w:cs="Times New Roman"/>
        </w:rPr>
        <w:t xml:space="preserve">2012 </w:t>
      </w:r>
      <w:r w:rsidR="00ED1F14">
        <w:rPr>
          <w:rFonts w:ascii="Times New Roman" w:hAnsi="Times New Roman" w:cs="Times New Roman"/>
        </w:rPr>
        <w:t xml:space="preserve">and </w:t>
      </w:r>
      <w:r w:rsidR="00FA1C59">
        <w:rPr>
          <w:rFonts w:ascii="Times New Roman" w:hAnsi="Times New Roman" w:cs="Times New Roman"/>
        </w:rPr>
        <w:t xml:space="preserve">operated </w:t>
      </w:r>
      <w:r>
        <w:rPr>
          <w:rFonts w:ascii="Times New Roman" w:hAnsi="Times New Roman" w:cs="Times New Roman"/>
        </w:rPr>
        <w:t xml:space="preserve">at a 15% </w:t>
      </w:r>
      <w:r w:rsidR="00FA1C59">
        <w:rPr>
          <w:rFonts w:ascii="Times New Roman" w:hAnsi="Times New Roman" w:cs="Times New Roman"/>
        </w:rPr>
        <w:t xml:space="preserve">annual average </w:t>
      </w:r>
      <w:r>
        <w:rPr>
          <w:rFonts w:ascii="Times New Roman" w:hAnsi="Times New Roman" w:cs="Times New Roman"/>
        </w:rPr>
        <w:t>capacity factor</w:t>
      </w:r>
      <w:r w:rsidR="002C6247">
        <w:rPr>
          <w:rFonts w:ascii="Times New Roman" w:hAnsi="Times New Roman" w:cs="Times New Roman"/>
        </w:rPr>
        <w:t>.  This level is</w:t>
      </w:r>
      <w:r w:rsidR="00FA1C59">
        <w:rPr>
          <w:rFonts w:ascii="Times New Roman" w:hAnsi="Times New Roman" w:cs="Times New Roman"/>
        </w:rPr>
        <w:t xml:space="preserve"> well below </w:t>
      </w:r>
      <w:r w:rsidR="002C6247">
        <w:rPr>
          <w:rFonts w:ascii="Times New Roman" w:hAnsi="Times New Roman" w:cs="Times New Roman"/>
        </w:rPr>
        <w:t xml:space="preserve">the level operated at similar </w:t>
      </w:r>
      <w:r w:rsidR="00FA1C59">
        <w:rPr>
          <w:rFonts w:ascii="Times New Roman" w:hAnsi="Times New Roman" w:cs="Times New Roman"/>
        </w:rPr>
        <w:t>plants</w:t>
      </w:r>
      <w:r w:rsidR="000B2AB0">
        <w:rPr>
          <w:rFonts w:ascii="Times New Roman" w:hAnsi="Times New Roman" w:cs="Times New Roman"/>
        </w:rPr>
        <w:t xml:space="preserve">. Having almost identical operating characteristics and integrated similarly in the marketplace, the plant operated in 2012 </w:t>
      </w:r>
      <w:r w:rsidR="00FA1C59">
        <w:rPr>
          <w:rFonts w:ascii="Times New Roman" w:hAnsi="Times New Roman" w:cs="Times New Roman"/>
        </w:rPr>
        <w:t xml:space="preserve">with a capacity factor of </w:t>
      </w:r>
      <w:r w:rsidR="007E74B8">
        <w:rPr>
          <w:rFonts w:ascii="Times New Roman" w:hAnsi="Times New Roman" w:cs="Times New Roman"/>
        </w:rPr>
        <w:t>one-third</w:t>
      </w:r>
      <w:r w:rsidR="000B2AB0">
        <w:rPr>
          <w:rFonts w:ascii="Times New Roman" w:hAnsi="Times New Roman" w:cs="Times New Roman"/>
        </w:rPr>
        <w:t xml:space="preserve"> that of </w:t>
      </w:r>
      <w:r>
        <w:rPr>
          <w:rFonts w:ascii="Times New Roman" w:hAnsi="Times New Roman" w:cs="Times New Roman"/>
        </w:rPr>
        <w:t xml:space="preserve">Rathdrum Power, the </w:t>
      </w:r>
      <w:r w:rsidR="007E74B8">
        <w:rPr>
          <w:rFonts w:ascii="Times New Roman" w:hAnsi="Times New Roman" w:cs="Times New Roman"/>
        </w:rPr>
        <w:t xml:space="preserve">only </w:t>
      </w:r>
      <w:r>
        <w:rPr>
          <w:rFonts w:ascii="Times New Roman" w:hAnsi="Times New Roman" w:cs="Times New Roman"/>
        </w:rPr>
        <w:t>other Idaho regulated plant</w:t>
      </w:r>
      <w:r w:rsidR="00D027D8">
        <w:rPr>
          <w:rFonts w:ascii="Times New Roman" w:hAnsi="Times New Roman" w:cs="Times New Roman"/>
        </w:rPr>
        <w:t xml:space="preserve">. </w:t>
      </w:r>
      <w:r w:rsidR="004415A2">
        <w:rPr>
          <w:rFonts w:ascii="Times New Roman" w:hAnsi="Times New Roman" w:cs="Times New Roman"/>
        </w:rPr>
        <w:t>See Chart 2</w:t>
      </w:r>
      <w:r w:rsidR="008574D5">
        <w:rPr>
          <w:rFonts w:ascii="Times New Roman" w:hAnsi="Times New Roman" w:cs="Times New Roman"/>
        </w:rPr>
        <w:t xml:space="preserve"> below:</w:t>
      </w:r>
    </w:p>
    <w:p w:rsidR="004415A2" w:rsidRDefault="004415A2" w:rsidP="000B2AB0">
      <w:pPr>
        <w:pStyle w:val="BodyText"/>
        <w:spacing w:after="0" w:line="360" w:lineRule="auto"/>
        <w:jc w:val="both"/>
        <w:rPr>
          <w:rFonts w:ascii="Times New Roman" w:hAnsi="Times New Roman" w:cs="Times New Roman"/>
          <w:i/>
          <w:sz w:val="22"/>
        </w:rPr>
      </w:pPr>
    </w:p>
    <w:p w:rsidR="000B2AB0" w:rsidRDefault="004415A2" w:rsidP="000B2AB0">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t xml:space="preserve">Chart </w:t>
      </w:r>
      <w:r w:rsidR="004E202C">
        <w:rPr>
          <w:rFonts w:ascii="Times New Roman" w:hAnsi="Times New Roman" w:cs="Times New Roman"/>
          <w:i/>
          <w:sz w:val="22"/>
        </w:rPr>
        <w:t>2</w:t>
      </w:r>
      <w:r w:rsidRPr="001670CB">
        <w:rPr>
          <w:rFonts w:ascii="Times New Roman" w:hAnsi="Times New Roman" w:cs="Times New Roman"/>
          <w:i/>
          <w:sz w:val="22"/>
        </w:rPr>
        <w:t xml:space="preserve"> – </w:t>
      </w:r>
      <w:r>
        <w:rPr>
          <w:rFonts w:ascii="Times New Roman" w:hAnsi="Times New Roman" w:cs="Times New Roman"/>
          <w:i/>
          <w:sz w:val="22"/>
        </w:rPr>
        <w:t>Comparison of 2012 Langley Gulch and Rathdrum Power LLC Plant Operations in Idaho</w:t>
      </w:r>
    </w:p>
    <w:p w:rsidR="004415A2" w:rsidRDefault="004415A2" w:rsidP="004E202C">
      <w:pPr>
        <w:pStyle w:val="BodyText"/>
        <w:spacing w:after="0" w:line="360" w:lineRule="auto"/>
        <w:jc w:val="center"/>
        <w:rPr>
          <w:rFonts w:ascii="Times New Roman" w:hAnsi="Times New Roman" w:cs="Times New Roman"/>
          <w:i/>
        </w:rPr>
      </w:pPr>
      <w:r>
        <w:rPr>
          <w:rFonts w:ascii="Times New Roman" w:hAnsi="Times New Roman" w:cs="Times New Roman"/>
          <w:i/>
          <w:noProof/>
        </w:rPr>
        <w:drawing>
          <wp:inline distT="0" distB="0" distL="0" distR="0">
            <wp:extent cx="4572635"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4415A2" w:rsidRDefault="004415A2" w:rsidP="000B2AB0">
      <w:pPr>
        <w:pStyle w:val="BodyText"/>
        <w:spacing w:after="0" w:line="360" w:lineRule="auto"/>
        <w:jc w:val="both"/>
        <w:rPr>
          <w:rFonts w:ascii="Times New Roman" w:hAnsi="Times New Roman" w:cs="Times New Roman"/>
          <w:i/>
        </w:rPr>
      </w:pPr>
    </w:p>
    <w:p w:rsidR="004415A2" w:rsidRDefault="004415A2" w:rsidP="000B2AB0">
      <w:pPr>
        <w:pStyle w:val="BodyText"/>
        <w:spacing w:after="0" w:line="360" w:lineRule="auto"/>
        <w:jc w:val="both"/>
        <w:rPr>
          <w:rFonts w:ascii="Times New Roman" w:hAnsi="Times New Roman" w:cs="Times New Roman"/>
          <w:i/>
        </w:rPr>
      </w:pPr>
    </w:p>
    <w:p w:rsidR="000B2AB0" w:rsidRDefault="000B2AB0" w:rsidP="000B2AB0">
      <w:pPr>
        <w:pStyle w:val="BodyText"/>
        <w:spacing w:after="0" w:line="360" w:lineRule="auto"/>
        <w:jc w:val="both"/>
        <w:rPr>
          <w:rFonts w:ascii="Times New Roman" w:hAnsi="Times New Roman" w:cs="Times New Roman"/>
          <w:i/>
        </w:rPr>
      </w:pPr>
      <w:r w:rsidRPr="00F32153">
        <w:rPr>
          <w:rFonts w:ascii="Times New Roman" w:hAnsi="Times New Roman" w:cs="Times New Roman"/>
          <w:i/>
        </w:rPr>
        <w:t xml:space="preserve">Impact of Baseline Year on </w:t>
      </w:r>
      <w:r>
        <w:rPr>
          <w:rFonts w:ascii="Times New Roman" w:hAnsi="Times New Roman" w:cs="Times New Roman"/>
          <w:i/>
        </w:rPr>
        <w:t>Hydro</w:t>
      </w:r>
      <w:r w:rsidRPr="00F32153">
        <w:rPr>
          <w:rFonts w:ascii="Times New Roman" w:hAnsi="Times New Roman" w:cs="Times New Roman"/>
          <w:i/>
        </w:rPr>
        <w:t xml:space="preserve"> Operations</w:t>
      </w:r>
    </w:p>
    <w:p w:rsidR="000B2AB0" w:rsidRDefault="000B2AB0" w:rsidP="003022B8">
      <w:pPr>
        <w:pStyle w:val="BodyText"/>
        <w:spacing w:after="0" w:line="360" w:lineRule="auto"/>
        <w:ind w:firstLine="720"/>
        <w:jc w:val="both"/>
        <w:rPr>
          <w:rFonts w:ascii="Times New Roman" w:hAnsi="Times New Roman" w:cs="Times New Roman"/>
        </w:rPr>
      </w:pPr>
      <w:r>
        <w:rPr>
          <w:rFonts w:ascii="Times New Roman" w:hAnsi="Times New Roman" w:cs="Times New Roman"/>
        </w:rPr>
        <w:t xml:space="preserve">As </w:t>
      </w:r>
      <w:r w:rsidR="00556705">
        <w:rPr>
          <w:rFonts w:ascii="Times New Roman" w:hAnsi="Times New Roman" w:cs="Times New Roman"/>
        </w:rPr>
        <w:t xml:space="preserve">discussed </w:t>
      </w:r>
      <w:r>
        <w:rPr>
          <w:rFonts w:ascii="Times New Roman" w:hAnsi="Times New Roman" w:cs="Times New Roman"/>
        </w:rPr>
        <w:t xml:space="preserve">above, 2012 was an above-average hydro year, causing </w:t>
      </w:r>
      <w:r w:rsidR="002C6247">
        <w:rPr>
          <w:rFonts w:ascii="Times New Roman" w:hAnsi="Times New Roman" w:cs="Times New Roman"/>
        </w:rPr>
        <w:t>baseline CO</w:t>
      </w:r>
      <w:r w:rsidR="002C6247" w:rsidRPr="002C6247">
        <w:rPr>
          <w:rFonts w:ascii="Times New Roman" w:hAnsi="Times New Roman" w:cs="Times New Roman"/>
          <w:vertAlign w:val="subscript"/>
        </w:rPr>
        <w:t>2</w:t>
      </w:r>
      <w:r w:rsidR="002C6247">
        <w:rPr>
          <w:rFonts w:ascii="Times New Roman" w:hAnsi="Times New Roman" w:cs="Times New Roman"/>
        </w:rPr>
        <w:t xml:space="preserve"> emissions in </w:t>
      </w:r>
      <w:r>
        <w:rPr>
          <w:rFonts w:ascii="Times New Roman" w:hAnsi="Times New Roman" w:cs="Times New Roman"/>
        </w:rPr>
        <w:t>Washington and the Pacific Northwest</w:t>
      </w:r>
      <w:r w:rsidR="002C6247">
        <w:rPr>
          <w:rFonts w:ascii="Times New Roman" w:hAnsi="Times New Roman" w:cs="Times New Roman"/>
        </w:rPr>
        <w:t xml:space="preserve"> to be artificially low</w:t>
      </w:r>
      <w:r w:rsidR="00D027D8">
        <w:rPr>
          <w:rFonts w:ascii="Times New Roman" w:hAnsi="Times New Roman" w:cs="Times New Roman"/>
        </w:rPr>
        <w:t xml:space="preserve">. </w:t>
      </w:r>
      <w:r w:rsidR="00D00123">
        <w:rPr>
          <w:rFonts w:ascii="Times New Roman" w:hAnsi="Times New Roman" w:cs="Times New Roman"/>
        </w:rPr>
        <w:t xml:space="preserve">2012 carbon emissions </w:t>
      </w:r>
      <w:r w:rsidR="00FA1C59">
        <w:rPr>
          <w:rFonts w:ascii="Times New Roman" w:hAnsi="Times New Roman" w:cs="Times New Roman"/>
        </w:rPr>
        <w:t xml:space="preserve">in Washington State </w:t>
      </w:r>
      <w:r w:rsidR="00D00123">
        <w:rPr>
          <w:rFonts w:ascii="Times New Roman" w:hAnsi="Times New Roman" w:cs="Times New Roman"/>
        </w:rPr>
        <w:t xml:space="preserve">were </w:t>
      </w:r>
      <w:r w:rsidR="00EC5853">
        <w:rPr>
          <w:rFonts w:ascii="Times New Roman" w:hAnsi="Times New Roman" w:cs="Times New Roman"/>
        </w:rPr>
        <w:t>5.5</w:t>
      </w:r>
      <w:r w:rsidR="00D00123">
        <w:rPr>
          <w:rFonts w:ascii="Times New Roman" w:hAnsi="Times New Roman" w:cs="Times New Roman"/>
        </w:rPr>
        <w:t xml:space="preserve"> million tons lower due to above-average hydroelectricity generation</w:t>
      </w:r>
      <w:r w:rsidR="00B62BDB">
        <w:rPr>
          <w:rFonts w:ascii="Times New Roman" w:hAnsi="Times New Roman" w:cs="Times New Roman"/>
        </w:rPr>
        <w:t>.</w:t>
      </w:r>
      <w:r w:rsidR="00FA1C59">
        <w:rPr>
          <w:rFonts w:ascii="Times New Roman" w:hAnsi="Times New Roman" w:cs="Times New Roman"/>
        </w:rPr>
        <w:t xml:space="preserve"> </w:t>
      </w:r>
      <w:r w:rsidR="00D00123">
        <w:rPr>
          <w:rFonts w:ascii="Times New Roman" w:hAnsi="Times New Roman" w:cs="Times New Roman"/>
        </w:rPr>
        <w:t xml:space="preserve">This figure is large compared to </w:t>
      </w:r>
      <w:r w:rsidR="00B62BDB">
        <w:rPr>
          <w:rFonts w:ascii="Times New Roman" w:hAnsi="Times New Roman" w:cs="Times New Roman"/>
        </w:rPr>
        <w:t>2012 actual CO</w:t>
      </w:r>
      <w:r w:rsidR="00B62BDB" w:rsidRPr="003022B8">
        <w:rPr>
          <w:rFonts w:ascii="Times New Roman" w:hAnsi="Times New Roman" w:cs="Times New Roman"/>
          <w:vertAlign w:val="subscript"/>
        </w:rPr>
        <w:t>2</w:t>
      </w:r>
      <w:r w:rsidR="00B62BDB">
        <w:rPr>
          <w:rFonts w:ascii="Times New Roman" w:hAnsi="Times New Roman" w:cs="Times New Roman"/>
        </w:rPr>
        <w:t xml:space="preserve"> emissions </w:t>
      </w:r>
      <w:r w:rsidR="00EC5853">
        <w:rPr>
          <w:rFonts w:ascii="Times New Roman" w:hAnsi="Times New Roman" w:cs="Times New Roman"/>
        </w:rPr>
        <w:t>of approximately 7 million tons</w:t>
      </w:r>
      <w:r w:rsidR="00FA1C59">
        <w:rPr>
          <w:rFonts w:ascii="Times New Roman" w:hAnsi="Times New Roman" w:cs="Times New Roman"/>
        </w:rPr>
        <w:t xml:space="preserve"> for the state</w:t>
      </w:r>
      <w:r w:rsidR="00EC5853">
        <w:rPr>
          <w:rFonts w:ascii="Times New Roman" w:hAnsi="Times New Roman" w:cs="Times New Roman"/>
        </w:rPr>
        <w:t xml:space="preserve">, and </w:t>
      </w:r>
      <w:r w:rsidR="00B62BDB">
        <w:rPr>
          <w:rFonts w:ascii="Times New Roman" w:hAnsi="Times New Roman" w:cs="Times New Roman"/>
        </w:rPr>
        <w:t>EPA’s</w:t>
      </w:r>
      <w:r w:rsidR="00EC5853">
        <w:rPr>
          <w:rFonts w:ascii="Times New Roman" w:hAnsi="Times New Roman" w:cs="Times New Roman"/>
        </w:rPr>
        <w:t xml:space="preserve"> </w:t>
      </w:r>
      <w:r w:rsidR="00D00123">
        <w:rPr>
          <w:rFonts w:ascii="Times New Roman" w:hAnsi="Times New Roman" w:cs="Times New Roman"/>
        </w:rPr>
        <w:t xml:space="preserve">goal of approximately 2.5 million tons </w:t>
      </w:r>
      <w:r w:rsidR="00B62BDB">
        <w:rPr>
          <w:rFonts w:ascii="Times New Roman" w:hAnsi="Times New Roman" w:cs="Times New Roman"/>
        </w:rPr>
        <w:t>by 2030</w:t>
      </w:r>
      <w:r w:rsidR="00D027D8">
        <w:rPr>
          <w:rFonts w:ascii="Times New Roman" w:hAnsi="Times New Roman" w:cs="Times New Roman"/>
        </w:rPr>
        <w:t xml:space="preserve">. </w:t>
      </w:r>
      <w:r w:rsidR="004415A2">
        <w:rPr>
          <w:rFonts w:ascii="Times New Roman" w:hAnsi="Times New Roman" w:cs="Times New Roman"/>
        </w:rPr>
        <w:t xml:space="preserve">Other states witness similar impacts, though not as </w:t>
      </w:r>
      <w:r w:rsidR="007E74B8">
        <w:rPr>
          <w:rFonts w:ascii="Times New Roman" w:hAnsi="Times New Roman" w:cs="Times New Roman"/>
        </w:rPr>
        <w:t xml:space="preserve">much </w:t>
      </w:r>
      <w:r w:rsidR="004415A2">
        <w:rPr>
          <w:rFonts w:ascii="Times New Roman" w:hAnsi="Times New Roman" w:cs="Times New Roman"/>
        </w:rPr>
        <w:t>as Washington</w:t>
      </w:r>
      <w:r w:rsidR="00D027D8">
        <w:rPr>
          <w:rFonts w:ascii="Times New Roman" w:hAnsi="Times New Roman" w:cs="Times New Roman"/>
        </w:rPr>
        <w:t xml:space="preserve">. </w:t>
      </w:r>
      <w:r w:rsidR="004415A2">
        <w:rPr>
          <w:rFonts w:ascii="Times New Roman" w:hAnsi="Times New Roman" w:cs="Times New Roman"/>
        </w:rPr>
        <w:t>See Chart 3</w:t>
      </w:r>
      <w:r w:rsidR="003748B9">
        <w:rPr>
          <w:rFonts w:ascii="Times New Roman" w:hAnsi="Times New Roman" w:cs="Times New Roman"/>
        </w:rPr>
        <w:t xml:space="preserve"> below:</w:t>
      </w:r>
    </w:p>
    <w:p w:rsidR="00EB69FD" w:rsidRDefault="00EB69FD" w:rsidP="00EB69FD">
      <w:pPr>
        <w:pStyle w:val="BodyText"/>
        <w:spacing w:after="0" w:line="360" w:lineRule="auto"/>
        <w:jc w:val="both"/>
        <w:rPr>
          <w:rFonts w:ascii="Times New Roman" w:hAnsi="Times New Roman" w:cs="Times New Roman"/>
          <w:i/>
          <w:sz w:val="22"/>
        </w:rPr>
      </w:pPr>
    </w:p>
    <w:p w:rsidR="004E202C" w:rsidRDefault="004E202C">
      <w:pPr>
        <w:rPr>
          <w:rFonts w:ascii="Times New Roman" w:hAnsi="Times New Roman" w:cs="Times New Roman"/>
          <w:i/>
          <w:sz w:val="22"/>
        </w:rPr>
      </w:pPr>
      <w:r>
        <w:rPr>
          <w:rFonts w:ascii="Times New Roman" w:hAnsi="Times New Roman" w:cs="Times New Roman"/>
          <w:i/>
          <w:sz w:val="22"/>
        </w:rPr>
        <w:br w:type="page"/>
      </w:r>
    </w:p>
    <w:p w:rsidR="00EB69FD" w:rsidRPr="001670CB" w:rsidRDefault="00EB69FD" w:rsidP="00EB69FD">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lastRenderedPageBreak/>
        <w:t xml:space="preserve">Chart </w:t>
      </w:r>
      <w:r w:rsidR="004415A2">
        <w:rPr>
          <w:rFonts w:ascii="Times New Roman" w:hAnsi="Times New Roman" w:cs="Times New Roman"/>
          <w:i/>
          <w:sz w:val="22"/>
        </w:rPr>
        <w:t>3</w:t>
      </w:r>
      <w:r w:rsidRPr="001670CB">
        <w:rPr>
          <w:rFonts w:ascii="Times New Roman" w:hAnsi="Times New Roman" w:cs="Times New Roman"/>
          <w:i/>
          <w:sz w:val="22"/>
        </w:rPr>
        <w:t xml:space="preserve"> – </w:t>
      </w:r>
      <w:r w:rsidR="00EC5853">
        <w:rPr>
          <w:rFonts w:ascii="Times New Roman" w:hAnsi="Times New Roman" w:cs="Times New Roman"/>
          <w:i/>
          <w:sz w:val="22"/>
        </w:rPr>
        <w:t xml:space="preserve">Historical </w:t>
      </w:r>
      <w:r>
        <w:rPr>
          <w:rFonts w:ascii="Times New Roman" w:hAnsi="Times New Roman" w:cs="Times New Roman"/>
          <w:i/>
          <w:sz w:val="22"/>
        </w:rPr>
        <w:t>Carbon Emissions by State</w:t>
      </w:r>
      <w:r w:rsidR="00EC5853">
        <w:rPr>
          <w:rFonts w:ascii="Times New Roman" w:hAnsi="Times New Roman" w:cs="Times New Roman"/>
          <w:i/>
          <w:sz w:val="22"/>
        </w:rPr>
        <w:t xml:space="preserve"> (millions of CO</w:t>
      </w:r>
      <w:r w:rsidR="00EC5853" w:rsidRPr="00EC5853">
        <w:rPr>
          <w:rFonts w:ascii="Times New Roman" w:hAnsi="Times New Roman" w:cs="Times New Roman"/>
          <w:i/>
          <w:sz w:val="22"/>
          <w:vertAlign w:val="subscript"/>
        </w:rPr>
        <w:t>2</w:t>
      </w:r>
      <w:r w:rsidR="00EC5853">
        <w:rPr>
          <w:rFonts w:ascii="Times New Roman" w:hAnsi="Times New Roman" w:cs="Times New Roman"/>
          <w:i/>
          <w:sz w:val="22"/>
        </w:rPr>
        <w:t xml:space="preserve"> tons)</w:t>
      </w:r>
      <w:r w:rsidR="00EC5853">
        <w:rPr>
          <w:rStyle w:val="FootnoteReference"/>
          <w:rFonts w:ascii="Times New Roman" w:hAnsi="Times New Roman" w:cs="Times New Roman"/>
          <w:i/>
          <w:sz w:val="22"/>
        </w:rPr>
        <w:footnoteReference w:id="2"/>
      </w:r>
    </w:p>
    <w:p w:rsidR="000B2AB0" w:rsidRPr="000B2AB0" w:rsidRDefault="00EC5853" w:rsidP="004E202C">
      <w:pPr>
        <w:pStyle w:val="BodyText"/>
        <w:spacing w:after="0" w:line="360" w:lineRule="auto"/>
        <w:jc w:val="center"/>
        <w:rPr>
          <w:rFonts w:ascii="Times New Roman" w:hAnsi="Times New Roman" w:cs="Times New Roman"/>
        </w:rPr>
      </w:pPr>
      <w:r>
        <w:rPr>
          <w:rFonts w:ascii="Times New Roman" w:hAnsi="Times New Roman" w:cs="Times New Roman"/>
          <w:noProof/>
        </w:rPr>
        <w:drawing>
          <wp:inline distT="0" distB="0" distL="0" distR="0">
            <wp:extent cx="4572635" cy="274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2749550"/>
                    </a:xfrm>
                    <a:prstGeom prst="rect">
                      <a:avLst/>
                    </a:prstGeom>
                    <a:noFill/>
                  </pic:spPr>
                </pic:pic>
              </a:graphicData>
            </a:graphic>
          </wp:inline>
        </w:drawing>
      </w:r>
    </w:p>
    <w:p w:rsidR="00DF35A6" w:rsidRPr="000B2AB0" w:rsidRDefault="004415A2" w:rsidP="00560ACE">
      <w:pPr>
        <w:pStyle w:val="BodyText"/>
        <w:spacing w:after="0" w:line="360" w:lineRule="auto"/>
        <w:jc w:val="both"/>
        <w:rPr>
          <w:rFonts w:ascii="Times New Roman" w:hAnsi="Times New Roman" w:cs="Times New Roman"/>
          <w:i/>
        </w:rPr>
      </w:pPr>
      <w:r>
        <w:rPr>
          <w:rFonts w:ascii="Times New Roman" w:hAnsi="Times New Roman" w:cs="Times New Roman"/>
          <w:i/>
        </w:rPr>
        <w:t>Proposed Modification</w:t>
      </w:r>
      <w:r w:rsidR="001B6A95">
        <w:rPr>
          <w:rFonts w:ascii="Times New Roman" w:hAnsi="Times New Roman" w:cs="Times New Roman"/>
          <w:i/>
        </w:rPr>
        <w:t>s</w:t>
      </w:r>
      <w:r>
        <w:rPr>
          <w:rFonts w:ascii="Times New Roman" w:hAnsi="Times New Roman" w:cs="Times New Roman"/>
          <w:i/>
        </w:rPr>
        <w:t xml:space="preserve"> to Baseline</w:t>
      </w:r>
    </w:p>
    <w:p w:rsidR="00560ACE" w:rsidRDefault="00560ACE" w:rsidP="003022B8">
      <w:pPr>
        <w:pStyle w:val="BodyText"/>
        <w:spacing w:after="0" w:line="360" w:lineRule="auto"/>
        <w:ind w:firstLine="720"/>
        <w:jc w:val="both"/>
        <w:rPr>
          <w:rFonts w:ascii="Times New Roman" w:hAnsi="Times New Roman" w:cs="Times New Roman"/>
        </w:rPr>
      </w:pPr>
      <w:r w:rsidRPr="003F317A">
        <w:rPr>
          <w:rFonts w:ascii="Times New Roman" w:hAnsi="Times New Roman" w:cs="Times New Roman"/>
        </w:rPr>
        <w:t xml:space="preserve">EPA should </w:t>
      </w:r>
      <w:r w:rsidR="007E74B8">
        <w:rPr>
          <w:rFonts w:ascii="Times New Roman" w:hAnsi="Times New Roman" w:cs="Times New Roman"/>
        </w:rPr>
        <w:t xml:space="preserve">provide </w:t>
      </w:r>
      <w:r w:rsidR="001B6A95">
        <w:rPr>
          <w:rFonts w:ascii="Times New Roman" w:hAnsi="Times New Roman" w:cs="Times New Roman"/>
        </w:rPr>
        <w:t xml:space="preserve">states an opportunity to </w:t>
      </w:r>
      <w:r w:rsidRPr="003F317A">
        <w:rPr>
          <w:rFonts w:ascii="Times New Roman" w:hAnsi="Times New Roman" w:cs="Times New Roman"/>
        </w:rPr>
        <w:t xml:space="preserve">expand baseline </w:t>
      </w:r>
      <w:r w:rsidR="004415A2">
        <w:rPr>
          <w:rFonts w:ascii="Times New Roman" w:hAnsi="Times New Roman" w:cs="Times New Roman"/>
        </w:rPr>
        <w:t xml:space="preserve">emissions </w:t>
      </w:r>
      <w:r w:rsidR="001B6A95">
        <w:rPr>
          <w:rFonts w:ascii="Times New Roman" w:hAnsi="Times New Roman" w:cs="Times New Roman"/>
        </w:rPr>
        <w:t xml:space="preserve">on </w:t>
      </w:r>
      <w:r w:rsidRPr="003F317A">
        <w:rPr>
          <w:rFonts w:ascii="Times New Roman" w:hAnsi="Times New Roman" w:cs="Times New Roman"/>
        </w:rPr>
        <w:t xml:space="preserve">a </w:t>
      </w:r>
      <w:r w:rsidR="004415A2">
        <w:rPr>
          <w:rFonts w:ascii="Times New Roman" w:hAnsi="Times New Roman" w:cs="Times New Roman"/>
        </w:rPr>
        <w:t>multi-year</w:t>
      </w:r>
      <w:r w:rsidRPr="003F317A">
        <w:rPr>
          <w:rFonts w:ascii="Times New Roman" w:hAnsi="Times New Roman" w:cs="Times New Roman"/>
        </w:rPr>
        <w:t xml:space="preserve"> average</w:t>
      </w:r>
      <w:r w:rsidR="00D027D8">
        <w:rPr>
          <w:rFonts w:ascii="Times New Roman" w:hAnsi="Times New Roman" w:cs="Times New Roman"/>
        </w:rPr>
        <w:t xml:space="preserve">. </w:t>
      </w:r>
      <w:r w:rsidR="004415A2">
        <w:rPr>
          <w:rFonts w:ascii="Times New Roman" w:hAnsi="Times New Roman" w:cs="Times New Roman"/>
        </w:rPr>
        <w:t>Further, EPA should allow</w:t>
      </w:r>
      <w:r w:rsidRPr="003F317A">
        <w:rPr>
          <w:rFonts w:ascii="Times New Roman" w:hAnsi="Times New Roman" w:cs="Times New Roman"/>
        </w:rPr>
        <w:t xml:space="preserve"> </w:t>
      </w:r>
      <w:r w:rsidR="001B6A95">
        <w:rPr>
          <w:rFonts w:ascii="Times New Roman" w:hAnsi="Times New Roman" w:cs="Times New Roman"/>
        </w:rPr>
        <w:t xml:space="preserve">states to adjust baseline emissions from </w:t>
      </w:r>
      <w:r w:rsidR="004415A2">
        <w:rPr>
          <w:rFonts w:ascii="Times New Roman" w:hAnsi="Times New Roman" w:cs="Times New Roman"/>
        </w:rPr>
        <w:t>plants that operated for only a portion of the baseline period</w:t>
      </w:r>
      <w:r w:rsidR="001B6A95">
        <w:rPr>
          <w:rFonts w:ascii="Times New Roman" w:hAnsi="Times New Roman" w:cs="Times New Roman"/>
        </w:rPr>
        <w:t xml:space="preserve">. </w:t>
      </w:r>
      <w:r w:rsidR="00B62BDB">
        <w:rPr>
          <w:rFonts w:ascii="Times New Roman" w:hAnsi="Times New Roman" w:cs="Times New Roman"/>
        </w:rPr>
        <w:t xml:space="preserve">This later </w:t>
      </w:r>
      <w:r w:rsidR="001B6A95">
        <w:rPr>
          <w:rFonts w:ascii="Times New Roman" w:hAnsi="Times New Roman" w:cs="Times New Roman"/>
        </w:rPr>
        <w:t>adjustment could be made by adopting emissions level</w:t>
      </w:r>
      <w:r w:rsidR="00935766">
        <w:rPr>
          <w:rFonts w:ascii="Times New Roman" w:hAnsi="Times New Roman" w:cs="Times New Roman"/>
        </w:rPr>
        <w:t>s</w:t>
      </w:r>
      <w:r w:rsidR="001B6A95">
        <w:rPr>
          <w:rFonts w:ascii="Times New Roman" w:hAnsi="Times New Roman" w:cs="Times New Roman"/>
        </w:rPr>
        <w:t xml:space="preserve"> of a plant or plants</w:t>
      </w:r>
      <w:r w:rsidR="004415A2">
        <w:rPr>
          <w:rFonts w:ascii="Times New Roman" w:hAnsi="Times New Roman" w:cs="Times New Roman"/>
        </w:rPr>
        <w:t xml:space="preserve"> </w:t>
      </w:r>
      <w:r w:rsidR="001B6A95">
        <w:rPr>
          <w:rFonts w:ascii="Times New Roman" w:hAnsi="Times New Roman" w:cs="Times New Roman"/>
        </w:rPr>
        <w:t xml:space="preserve">of similar characteristics to the subject plant </w:t>
      </w:r>
      <w:r w:rsidR="00935766">
        <w:rPr>
          <w:rFonts w:ascii="Times New Roman" w:hAnsi="Times New Roman" w:cs="Times New Roman"/>
        </w:rPr>
        <w:t>during</w:t>
      </w:r>
      <w:r w:rsidR="001B6A95">
        <w:rPr>
          <w:rFonts w:ascii="Times New Roman" w:hAnsi="Times New Roman" w:cs="Times New Roman"/>
        </w:rPr>
        <w:t xml:space="preserve"> the baseline period.</w:t>
      </w:r>
    </w:p>
    <w:p w:rsidR="00560ACE" w:rsidRPr="003F317A" w:rsidRDefault="00560ACE" w:rsidP="00560ACE">
      <w:pPr>
        <w:pStyle w:val="BodyText"/>
        <w:spacing w:after="0" w:line="360" w:lineRule="auto"/>
        <w:jc w:val="both"/>
        <w:rPr>
          <w:rFonts w:ascii="Times New Roman" w:hAnsi="Times New Roman" w:cs="Times New Roman"/>
        </w:rPr>
      </w:pPr>
    </w:p>
    <w:p w:rsidR="00E00FB4" w:rsidRPr="003748B9" w:rsidRDefault="00A913CC" w:rsidP="00E00FB4">
      <w:pPr>
        <w:spacing w:line="360" w:lineRule="auto"/>
        <w:jc w:val="both"/>
        <w:rPr>
          <w:rFonts w:ascii="Times New Roman" w:hAnsi="Times New Roman" w:cs="Times New Roman"/>
          <w:b/>
          <w:u w:val="single"/>
        </w:rPr>
      </w:pPr>
      <w:r w:rsidRPr="003748B9">
        <w:rPr>
          <w:rFonts w:ascii="Times New Roman" w:hAnsi="Times New Roman" w:cs="Times New Roman"/>
          <w:b/>
          <w:u w:val="single"/>
        </w:rPr>
        <w:t>Final Rule Should A</w:t>
      </w:r>
      <w:r w:rsidR="00934D84" w:rsidRPr="003748B9">
        <w:rPr>
          <w:rFonts w:ascii="Times New Roman" w:hAnsi="Times New Roman" w:cs="Times New Roman"/>
          <w:b/>
          <w:u w:val="single"/>
        </w:rPr>
        <w:t>llow</w:t>
      </w:r>
      <w:r w:rsidRPr="003748B9">
        <w:rPr>
          <w:rFonts w:ascii="Times New Roman" w:hAnsi="Times New Roman" w:cs="Times New Roman"/>
          <w:b/>
          <w:u w:val="single"/>
        </w:rPr>
        <w:t xml:space="preserve"> for </w:t>
      </w:r>
      <w:r w:rsidR="00934D84" w:rsidRPr="003748B9">
        <w:rPr>
          <w:rFonts w:ascii="Times New Roman" w:hAnsi="Times New Roman" w:cs="Times New Roman"/>
          <w:b/>
          <w:u w:val="single"/>
        </w:rPr>
        <w:t xml:space="preserve">Year-to-Year </w:t>
      </w:r>
      <w:r w:rsidRPr="003748B9">
        <w:rPr>
          <w:rFonts w:ascii="Times New Roman" w:hAnsi="Times New Roman" w:cs="Times New Roman"/>
          <w:b/>
          <w:u w:val="single"/>
        </w:rPr>
        <w:t xml:space="preserve">Hydro </w:t>
      </w:r>
      <w:r w:rsidR="00934D84" w:rsidRPr="003748B9">
        <w:rPr>
          <w:rFonts w:ascii="Times New Roman" w:hAnsi="Times New Roman" w:cs="Times New Roman"/>
          <w:b/>
          <w:u w:val="single"/>
        </w:rPr>
        <w:t>Variation</w:t>
      </w:r>
    </w:p>
    <w:p w:rsidR="00935766" w:rsidRDefault="00A913CC" w:rsidP="00935766">
      <w:pPr>
        <w:spacing w:line="360" w:lineRule="auto"/>
        <w:ind w:firstLine="720"/>
        <w:jc w:val="both"/>
        <w:rPr>
          <w:rFonts w:ascii="Times New Roman" w:hAnsi="Times New Roman" w:cs="Times New Roman"/>
        </w:rPr>
      </w:pPr>
      <w:r>
        <w:rPr>
          <w:rFonts w:ascii="Times New Roman" w:hAnsi="Times New Roman" w:cs="Times New Roman"/>
        </w:rPr>
        <w:t>As a hydro-dependent region, the Pacific Northwest should no</w:t>
      </w:r>
      <w:r w:rsidR="00EF2AB6">
        <w:rPr>
          <w:rFonts w:ascii="Times New Roman" w:hAnsi="Times New Roman" w:cs="Times New Roman"/>
        </w:rPr>
        <w:t>t</w:t>
      </w:r>
      <w:r>
        <w:rPr>
          <w:rFonts w:ascii="Times New Roman" w:hAnsi="Times New Roman" w:cs="Times New Roman"/>
        </w:rPr>
        <w:t xml:space="preserve"> be penalized </w:t>
      </w:r>
      <w:r w:rsidR="00E00FB4" w:rsidRPr="003F317A">
        <w:rPr>
          <w:rFonts w:ascii="Times New Roman" w:hAnsi="Times New Roman" w:cs="Times New Roman"/>
        </w:rPr>
        <w:t xml:space="preserve">for </w:t>
      </w:r>
      <w:r>
        <w:rPr>
          <w:rFonts w:ascii="Times New Roman" w:hAnsi="Times New Roman" w:cs="Times New Roman"/>
        </w:rPr>
        <w:t>its use of this non-</w:t>
      </w:r>
      <w:r w:rsidR="00E00FB4" w:rsidRPr="003F317A">
        <w:rPr>
          <w:rFonts w:ascii="Times New Roman" w:hAnsi="Times New Roman" w:cs="Times New Roman"/>
        </w:rPr>
        <w:t>carbon</w:t>
      </w:r>
      <w:r>
        <w:rPr>
          <w:rFonts w:ascii="Times New Roman" w:hAnsi="Times New Roman" w:cs="Times New Roman"/>
        </w:rPr>
        <w:t xml:space="preserve"> </w:t>
      </w:r>
      <w:r w:rsidR="00E00FB4" w:rsidRPr="003F317A">
        <w:rPr>
          <w:rFonts w:ascii="Times New Roman" w:hAnsi="Times New Roman" w:cs="Times New Roman"/>
        </w:rPr>
        <w:t>emitting resource</w:t>
      </w:r>
      <w:r w:rsidR="00D027D8">
        <w:rPr>
          <w:rFonts w:ascii="Times New Roman" w:hAnsi="Times New Roman" w:cs="Times New Roman"/>
        </w:rPr>
        <w:t xml:space="preserve">. </w:t>
      </w:r>
      <w:r w:rsidR="00EF2AB6">
        <w:rPr>
          <w:rFonts w:ascii="Times New Roman" w:hAnsi="Times New Roman" w:cs="Times New Roman"/>
        </w:rPr>
        <w:t xml:space="preserve">Chart 4 </w:t>
      </w:r>
      <w:r w:rsidR="003748B9">
        <w:rPr>
          <w:rFonts w:ascii="Times New Roman" w:hAnsi="Times New Roman" w:cs="Times New Roman"/>
        </w:rPr>
        <w:t xml:space="preserve">below </w:t>
      </w:r>
      <w:r w:rsidR="00EF2AB6">
        <w:rPr>
          <w:rFonts w:ascii="Times New Roman" w:hAnsi="Times New Roman" w:cs="Times New Roman"/>
        </w:rPr>
        <w:t xml:space="preserve">details Pacific Northwest hydroelectricity variability </w:t>
      </w:r>
      <w:r w:rsidR="007E74B8">
        <w:rPr>
          <w:rFonts w:ascii="Times New Roman" w:hAnsi="Times New Roman" w:cs="Times New Roman"/>
        </w:rPr>
        <w:t xml:space="preserve">from </w:t>
      </w:r>
      <w:r w:rsidR="00EF2AB6">
        <w:rPr>
          <w:rFonts w:ascii="Times New Roman" w:hAnsi="Times New Roman" w:cs="Times New Roman"/>
        </w:rPr>
        <w:t>1989 through 2012.</w:t>
      </w:r>
      <w:r w:rsidR="00935766">
        <w:rPr>
          <w:rFonts w:ascii="Times New Roman" w:hAnsi="Times New Roman" w:cs="Times New Roman"/>
        </w:rPr>
        <w:t xml:space="preserve"> It </w:t>
      </w:r>
      <w:r w:rsidR="007E74B8">
        <w:rPr>
          <w:rFonts w:ascii="Times New Roman" w:hAnsi="Times New Roman" w:cs="Times New Roman"/>
        </w:rPr>
        <w:t xml:space="preserve">shows </w:t>
      </w:r>
      <w:r w:rsidR="00935766">
        <w:rPr>
          <w:rFonts w:ascii="Times New Roman" w:hAnsi="Times New Roman" w:cs="Times New Roman"/>
        </w:rPr>
        <w:t>that flow and generation over the past 23 years have varied significantly. Because most Pacific Northwest states benefit from hydroelectricity generation</w:t>
      </w:r>
      <w:r w:rsidR="007E74B8">
        <w:rPr>
          <w:rFonts w:ascii="Times New Roman" w:hAnsi="Times New Roman" w:cs="Times New Roman"/>
        </w:rPr>
        <w:t>,</w:t>
      </w:r>
      <w:r w:rsidR="00935766">
        <w:rPr>
          <w:rFonts w:ascii="Times New Roman" w:hAnsi="Times New Roman" w:cs="Times New Roman"/>
        </w:rPr>
        <w:t xml:space="preserve"> and have relatively little thermal generation, they </w:t>
      </w:r>
      <w:r w:rsidR="00935766" w:rsidRPr="00EF2AB6">
        <w:rPr>
          <w:rFonts w:ascii="Times New Roman" w:hAnsi="Times New Roman" w:cs="Times New Roman"/>
        </w:rPr>
        <w:t xml:space="preserve">must rely largely on </w:t>
      </w:r>
      <w:r w:rsidR="002C6247">
        <w:rPr>
          <w:rFonts w:ascii="Times New Roman" w:hAnsi="Times New Roman" w:cs="Times New Roman"/>
        </w:rPr>
        <w:t>b</w:t>
      </w:r>
      <w:r w:rsidR="00935766" w:rsidRPr="00EF2AB6">
        <w:rPr>
          <w:rFonts w:ascii="Times New Roman" w:hAnsi="Times New Roman" w:cs="Times New Roman"/>
        </w:rPr>
        <w:t xml:space="preserve">uilding </w:t>
      </w:r>
      <w:r w:rsidR="002C6247">
        <w:rPr>
          <w:rFonts w:ascii="Times New Roman" w:hAnsi="Times New Roman" w:cs="Times New Roman"/>
        </w:rPr>
        <w:t>b</w:t>
      </w:r>
      <w:r w:rsidR="00935766" w:rsidRPr="00EF2AB6">
        <w:rPr>
          <w:rFonts w:ascii="Times New Roman" w:hAnsi="Times New Roman" w:cs="Times New Roman"/>
        </w:rPr>
        <w:t xml:space="preserve">locks </w:t>
      </w:r>
      <w:proofErr w:type="gramStart"/>
      <w:r w:rsidR="00935766">
        <w:rPr>
          <w:rFonts w:ascii="Times New Roman" w:hAnsi="Times New Roman" w:cs="Times New Roman"/>
        </w:rPr>
        <w:t>three</w:t>
      </w:r>
      <w:r w:rsidR="00935766" w:rsidRPr="00EF2AB6">
        <w:rPr>
          <w:rFonts w:ascii="Times New Roman" w:hAnsi="Times New Roman" w:cs="Times New Roman"/>
        </w:rPr>
        <w:t xml:space="preserve"> </w:t>
      </w:r>
      <w:r w:rsidR="003748B9">
        <w:rPr>
          <w:rFonts w:ascii="Times New Roman" w:hAnsi="Times New Roman" w:cs="Times New Roman"/>
        </w:rPr>
        <w:t xml:space="preserve">Renewable Energy </w:t>
      </w:r>
      <w:r w:rsidR="00935766" w:rsidRPr="00EF2AB6">
        <w:rPr>
          <w:rFonts w:ascii="Times New Roman" w:hAnsi="Times New Roman" w:cs="Times New Roman"/>
        </w:rPr>
        <w:t>(</w:t>
      </w:r>
      <w:r w:rsidR="007E74B8">
        <w:rPr>
          <w:rFonts w:ascii="Times New Roman" w:hAnsi="Times New Roman" w:cs="Times New Roman"/>
        </w:rPr>
        <w:t>RE</w:t>
      </w:r>
      <w:r w:rsidR="00935766" w:rsidRPr="00EF2AB6">
        <w:rPr>
          <w:rFonts w:ascii="Times New Roman" w:hAnsi="Times New Roman" w:cs="Times New Roman"/>
        </w:rPr>
        <w:t>)</w:t>
      </w:r>
      <w:proofErr w:type="gramEnd"/>
      <w:r w:rsidR="00935766" w:rsidRPr="00EF2AB6">
        <w:rPr>
          <w:rFonts w:ascii="Times New Roman" w:hAnsi="Times New Roman" w:cs="Times New Roman"/>
        </w:rPr>
        <w:t xml:space="preserve"> and </w:t>
      </w:r>
      <w:r w:rsidR="00935766">
        <w:rPr>
          <w:rFonts w:ascii="Times New Roman" w:hAnsi="Times New Roman" w:cs="Times New Roman"/>
        </w:rPr>
        <w:t>four</w:t>
      </w:r>
      <w:r w:rsidR="00935766" w:rsidRPr="00EF2AB6">
        <w:rPr>
          <w:rFonts w:ascii="Times New Roman" w:hAnsi="Times New Roman" w:cs="Times New Roman"/>
        </w:rPr>
        <w:t xml:space="preserve"> </w:t>
      </w:r>
      <w:r w:rsidR="003748B9">
        <w:rPr>
          <w:rFonts w:ascii="Times New Roman" w:hAnsi="Times New Roman" w:cs="Times New Roman"/>
        </w:rPr>
        <w:t xml:space="preserve">Energy Efficiency </w:t>
      </w:r>
      <w:r w:rsidR="00935766" w:rsidRPr="00EF2AB6">
        <w:rPr>
          <w:rFonts w:ascii="Times New Roman" w:hAnsi="Times New Roman" w:cs="Times New Roman"/>
        </w:rPr>
        <w:t>(</w:t>
      </w:r>
      <w:r w:rsidR="007E74B8">
        <w:rPr>
          <w:rFonts w:ascii="Times New Roman" w:hAnsi="Times New Roman" w:cs="Times New Roman"/>
        </w:rPr>
        <w:t>EE</w:t>
      </w:r>
      <w:r w:rsidR="00935766" w:rsidRPr="00EF2AB6">
        <w:rPr>
          <w:rFonts w:ascii="Times New Roman" w:hAnsi="Times New Roman" w:cs="Times New Roman"/>
        </w:rPr>
        <w:t xml:space="preserve">) </w:t>
      </w:r>
      <w:r w:rsidR="00935766">
        <w:rPr>
          <w:rFonts w:ascii="Times New Roman" w:hAnsi="Times New Roman" w:cs="Times New Roman"/>
        </w:rPr>
        <w:t xml:space="preserve">of the proposed rule </w:t>
      </w:r>
      <w:r w:rsidR="00935766" w:rsidRPr="00EF2AB6">
        <w:rPr>
          <w:rFonts w:ascii="Times New Roman" w:hAnsi="Times New Roman" w:cs="Times New Roman"/>
        </w:rPr>
        <w:t>to meet the</w:t>
      </w:r>
      <w:r w:rsidR="002C6247">
        <w:rPr>
          <w:rFonts w:ascii="Times New Roman" w:hAnsi="Times New Roman" w:cs="Times New Roman"/>
        </w:rPr>
        <w:t>ir</w:t>
      </w:r>
      <w:r w:rsidR="00935766" w:rsidRPr="00EF2AB6">
        <w:rPr>
          <w:rFonts w:ascii="Times New Roman" w:hAnsi="Times New Roman" w:cs="Times New Roman"/>
        </w:rPr>
        <w:t xml:space="preserve"> emission-rate goals.</w:t>
      </w:r>
      <w:r w:rsidR="00935766">
        <w:rPr>
          <w:rStyle w:val="FootnoteReference"/>
          <w:rFonts w:ascii="Times New Roman" w:hAnsi="Times New Roman" w:cs="Times New Roman"/>
        </w:rPr>
        <w:footnoteReference w:id="3"/>
      </w:r>
    </w:p>
    <w:p w:rsidR="00935766" w:rsidRDefault="00935766">
      <w:pPr>
        <w:rPr>
          <w:rFonts w:ascii="Times New Roman" w:hAnsi="Times New Roman" w:cs="Times New Roman"/>
        </w:rPr>
      </w:pPr>
      <w:r>
        <w:rPr>
          <w:rFonts w:ascii="Times New Roman" w:hAnsi="Times New Roman" w:cs="Times New Roman"/>
        </w:rPr>
        <w:br w:type="page"/>
      </w:r>
    </w:p>
    <w:p w:rsidR="00EF2AB6" w:rsidRPr="001670CB" w:rsidRDefault="00EF2AB6" w:rsidP="00EF2AB6">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lastRenderedPageBreak/>
        <w:t xml:space="preserve">Chart </w:t>
      </w:r>
      <w:r>
        <w:rPr>
          <w:rFonts w:ascii="Times New Roman" w:hAnsi="Times New Roman" w:cs="Times New Roman"/>
          <w:i/>
          <w:sz w:val="22"/>
        </w:rPr>
        <w:t>4</w:t>
      </w:r>
      <w:r w:rsidRPr="001670CB">
        <w:rPr>
          <w:rFonts w:ascii="Times New Roman" w:hAnsi="Times New Roman" w:cs="Times New Roman"/>
          <w:i/>
          <w:sz w:val="22"/>
        </w:rPr>
        <w:t xml:space="preserve"> – </w:t>
      </w:r>
      <w:r>
        <w:rPr>
          <w:rFonts w:ascii="Times New Roman" w:hAnsi="Times New Roman" w:cs="Times New Roman"/>
          <w:i/>
          <w:sz w:val="22"/>
        </w:rPr>
        <w:t>Pacific Northwest Hydroelectricity vs. Dalles Inflow Variability</w:t>
      </w:r>
    </w:p>
    <w:p w:rsidR="00EF2AB6" w:rsidRDefault="00EF2AB6" w:rsidP="004E202C">
      <w:pPr>
        <w:spacing w:line="360" w:lineRule="auto"/>
        <w:jc w:val="center"/>
        <w:rPr>
          <w:rFonts w:ascii="Times New Roman" w:hAnsi="Times New Roman" w:cs="Times New Roman"/>
        </w:rPr>
      </w:pPr>
      <w:r w:rsidRPr="00F446BB">
        <w:rPr>
          <w:noProof/>
        </w:rPr>
        <w:drawing>
          <wp:inline distT="0" distB="0" distL="0" distR="0">
            <wp:extent cx="5724144" cy="273457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555"/>
                    <a:stretch/>
                  </pic:blipFill>
                  <pic:spPr bwMode="auto">
                    <a:xfrm>
                      <a:off x="0" y="0"/>
                      <a:ext cx="5724144" cy="273457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E20D8" w:rsidRDefault="002C6247" w:rsidP="00EF2AB6">
      <w:pPr>
        <w:spacing w:line="360" w:lineRule="auto"/>
        <w:ind w:firstLine="720"/>
        <w:jc w:val="both"/>
        <w:rPr>
          <w:rFonts w:ascii="Times New Roman" w:hAnsi="Times New Roman" w:cs="Times New Roman"/>
        </w:rPr>
      </w:pPr>
      <w:r>
        <w:rPr>
          <w:rFonts w:ascii="Times New Roman" w:hAnsi="Times New Roman" w:cs="Times New Roman"/>
        </w:rPr>
        <w:t>Unfortunately, b</w:t>
      </w:r>
      <w:r w:rsidR="00935766">
        <w:rPr>
          <w:rFonts w:ascii="Times New Roman" w:hAnsi="Times New Roman" w:cs="Times New Roman"/>
        </w:rPr>
        <w:t xml:space="preserve">uilding </w:t>
      </w:r>
      <w:r>
        <w:rPr>
          <w:rFonts w:ascii="Times New Roman" w:hAnsi="Times New Roman" w:cs="Times New Roman"/>
        </w:rPr>
        <w:t>b</w:t>
      </w:r>
      <w:r w:rsidR="00935766">
        <w:rPr>
          <w:rFonts w:ascii="Times New Roman" w:hAnsi="Times New Roman" w:cs="Times New Roman"/>
        </w:rPr>
        <w:t>locks three and four are not sufficient to economically or operationally compensate for CO</w:t>
      </w:r>
      <w:r w:rsidR="00935766" w:rsidRPr="005E20D8">
        <w:rPr>
          <w:rFonts w:ascii="Times New Roman" w:hAnsi="Times New Roman" w:cs="Times New Roman"/>
          <w:vertAlign w:val="subscript"/>
        </w:rPr>
        <w:t>2</w:t>
      </w:r>
      <w:r w:rsidR="00935766">
        <w:rPr>
          <w:rFonts w:ascii="Times New Roman" w:hAnsi="Times New Roman" w:cs="Times New Roman"/>
        </w:rPr>
        <w:t xml:space="preserve"> emission deviations expected as the result of hydroelectricity generation variability. Chart 5 </w:t>
      </w:r>
      <w:r w:rsidR="007E74B8">
        <w:rPr>
          <w:rFonts w:ascii="Times New Roman" w:hAnsi="Times New Roman" w:cs="Times New Roman"/>
        </w:rPr>
        <w:t>shows</w:t>
      </w:r>
      <w:r w:rsidR="00935766">
        <w:rPr>
          <w:rFonts w:ascii="Times New Roman" w:hAnsi="Times New Roman" w:cs="Times New Roman"/>
        </w:rPr>
        <w:t xml:space="preserve"> CO</w:t>
      </w:r>
      <w:r w:rsidR="00935766" w:rsidRPr="00935766">
        <w:rPr>
          <w:rFonts w:ascii="Times New Roman" w:hAnsi="Times New Roman" w:cs="Times New Roman"/>
          <w:vertAlign w:val="subscript"/>
        </w:rPr>
        <w:t>2</w:t>
      </w:r>
      <w:r w:rsidR="00935766">
        <w:rPr>
          <w:rFonts w:ascii="Times New Roman" w:hAnsi="Times New Roman" w:cs="Times New Roman"/>
        </w:rPr>
        <w:t xml:space="preserve"> emission variations in Washington State assuming a repeat of calendar year</w:t>
      </w:r>
      <w:r>
        <w:rPr>
          <w:rFonts w:ascii="Times New Roman" w:hAnsi="Times New Roman" w:cs="Times New Roman"/>
        </w:rPr>
        <w:t>s</w:t>
      </w:r>
      <w:r w:rsidR="00935766">
        <w:rPr>
          <w:rFonts w:ascii="Times New Roman" w:hAnsi="Times New Roman" w:cs="Times New Roman"/>
        </w:rPr>
        <w:t xml:space="preserve"> 1929 through 2008.</w:t>
      </w:r>
      <w:r w:rsidR="00935766">
        <w:rPr>
          <w:rStyle w:val="FootnoteReference"/>
          <w:rFonts w:ascii="Times New Roman" w:hAnsi="Times New Roman" w:cs="Times New Roman"/>
        </w:rPr>
        <w:footnoteReference w:id="4"/>
      </w:r>
      <w:r w:rsidR="00935766">
        <w:rPr>
          <w:rFonts w:ascii="Times New Roman" w:hAnsi="Times New Roman" w:cs="Times New Roman"/>
        </w:rPr>
        <w:t xml:space="preserve"> It provides two insights for Washington State, and presumably other hydro-dependent regions. First</w:t>
      </w:r>
      <w:r w:rsidR="007E74B8">
        <w:rPr>
          <w:rFonts w:ascii="Times New Roman" w:hAnsi="Times New Roman" w:cs="Times New Roman"/>
        </w:rPr>
        <w:t>,</w:t>
      </w:r>
      <w:r w:rsidR="00935766">
        <w:rPr>
          <w:rFonts w:ascii="Times New Roman" w:hAnsi="Times New Roman" w:cs="Times New Roman"/>
        </w:rPr>
        <w:t xml:space="preserve"> it illustrates the importance of setting the baseline year </w:t>
      </w:r>
      <w:r w:rsidR="007E74B8">
        <w:rPr>
          <w:rFonts w:ascii="Times New Roman" w:hAnsi="Times New Roman" w:cs="Times New Roman"/>
        </w:rPr>
        <w:t>to a level representative of expected average conditions</w:t>
      </w:r>
      <w:r w:rsidR="00935766">
        <w:rPr>
          <w:rFonts w:ascii="Times New Roman" w:hAnsi="Times New Roman" w:cs="Times New Roman"/>
        </w:rPr>
        <w:t>. Out of 80 years, Washington State would never meet EPA</w:t>
      </w:r>
      <w:r w:rsidR="00B16701">
        <w:rPr>
          <w:rFonts w:ascii="Times New Roman" w:hAnsi="Times New Roman" w:cs="Times New Roman"/>
        </w:rPr>
        <w:t>’s</w:t>
      </w:r>
      <w:r w:rsidR="00935766">
        <w:rPr>
          <w:rFonts w:ascii="Times New Roman" w:hAnsi="Times New Roman" w:cs="Times New Roman"/>
        </w:rPr>
        <w:t xml:space="preserve"> 2030 target. The </w:t>
      </w:r>
      <w:r>
        <w:rPr>
          <w:rFonts w:ascii="Times New Roman" w:hAnsi="Times New Roman" w:cs="Times New Roman"/>
        </w:rPr>
        <w:t xml:space="preserve">2030 </w:t>
      </w:r>
      <w:r w:rsidR="00935766">
        <w:rPr>
          <w:rFonts w:ascii="Times New Roman" w:hAnsi="Times New Roman" w:cs="Times New Roman"/>
        </w:rPr>
        <w:t>EPA target level appropriate for Washington is nearly 7 million tons, not 2.5 million tons as is included in the proposed rule.</w:t>
      </w:r>
    </w:p>
    <w:p w:rsidR="00935766" w:rsidRDefault="00935766" w:rsidP="00EF2AB6">
      <w:pPr>
        <w:spacing w:line="360" w:lineRule="auto"/>
        <w:ind w:firstLine="720"/>
        <w:jc w:val="both"/>
        <w:rPr>
          <w:rFonts w:ascii="Times New Roman" w:hAnsi="Times New Roman" w:cs="Times New Roman"/>
        </w:rPr>
      </w:pPr>
      <w:r>
        <w:rPr>
          <w:rFonts w:ascii="Times New Roman" w:hAnsi="Times New Roman" w:cs="Times New Roman"/>
        </w:rPr>
        <w:t xml:space="preserve">Second, the chart illustrates how much year-to-year variability exists in the historical record; variability we should expect in the future. Total estimated </w:t>
      </w:r>
      <w:r w:rsidR="00B16701">
        <w:rPr>
          <w:rFonts w:ascii="Times New Roman" w:hAnsi="Times New Roman" w:cs="Times New Roman"/>
        </w:rPr>
        <w:t>CO</w:t>
      </w:r>
      <w:r w:rsidR="00B16701" w:rsidRPr="00B16701">
        <w:rPr>
          <w:rFonts w:ascii="Times New Roman" w:hAnsi="Times New Roman" w:cs="Times New Roman"/>
          <w:vertAlign w:val="subscript"/>
        </w:rPr>
        <w:t>2</w:t>
      </w:r>
      <w:r w:rsidR="00B16701">
        <w:rPr>
          <w:rFonts w:ascii="Times New Roman" w:hAnsi="Times New Roman" w:cs="Times New Roman"/>
        </w:rPr>
        <w:t xml:space="preserve"> </w:t>
      </w:r>
      <w:r>
        <w:rPr>
          <w:rFonts w:ascii="Times New Roman" w:hAnsi="Times New Roman" w:cs="Times New Roman"/>
        </w:rPr>
        <w:t>emissions in a year of high hydroelectricity generation are approximately 3.5 million tons</w:t>
      </w:r>
      <w:r w:rsidR="00B16701">
        <w:rPr>
          <w:rFonts w:ascii="Times New Roman" w:hAnsi="Times New Roman" w:cs="Times New Roman"/>
        </w:rPr>
        <w:t>.</w:t>
      </w:r>
      <w:r>
        <w:rPr>
          <w:rFonts w:ascii="Times New Roman" w:hAnsi="Times New Roman" w:cs="Times New Roman"/>
        </w:rPr>
        <w:t xml:space="preserve"> In a low hydroelectricity generation year, emissions rise to as high as 11 million tons. Understanding this natural variability is critical in setting expectations for what emissions reductions are possible.</w:t>
      </w:r>
    </w:p>
    <w:p w:rsidR="00935766" w:rsidRDefault="00935766">
      <w:pPr>
        <w:rPr>
          <w:rFonts w:ascii="Times New Roman" w:hAnsi="Times New Roman" w:cs="Times New Roman"/>
        </w:rPr>
      </w:pPr>
      <w:r>
        <w:rPr>
          <w:rFonts w:ascii="Times New Roman" w:hAnsi="Times New Roman" w:cs="Times New Roman"/>
        </w:rPr>
        <w:br w:type="page"/>
      </w:r>
    </w:p>
    <w:p w:rsidR="005E20D8" w:rsidRPr="001670CB" w:rsidRDefault="005E20D8" w:rsidP="005E20D8">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lastRenderedPageBreak/>
        <w:t xml:space="preserve">Chart </w:t>
      </w:r>
      <w:r w:rsidR="00934D84">
        <w:rPr>
          <w:rFonts w:ascii="Times New Roman" w:hAnsi="Times New Roman" w:cs="Times New Roman"/>
          <w:i/>
          <w:sz w:val="22"/>
        </w:rPr>
        <w:t>5</w:t>
      </w:r>
      <w:r w:rsidRPr="001670CB">
        <w:rPr>
          <w:rFonts w:ascii="Times New Roman" w:hAnsi="Times New Roman" w:cs="Times New Roman"/>
          <w:i/>
          <w:sz w:val="22"/>
        </w:rPr>
        <w:t xml:space="preserve"> – </w:t>
      </w:r>
      <w:r>
        <w:rPr>
          <w:rFonts w:ascii="Times New Roman" w:hAnsi="Times New Roman" w:cs="Times New Roman"/>
          <w:i/>
          <w:sz w:val="22"/>
        </w:rPr>
        <w:t xml:space="preserve">Estimated Washington State Emissions Variability </w:t>
      </w:r>
      <w:proofErr w:type="gramStart"/>
      <w:r>
        <w:rPr>
          <w:rFonts w:ascii="Times New Roman" w:hAnsi="Times New Roman" w:cs="Times New Roman"/>
          <w:i/>
          <w:sz w:val="22"/>
        </w:rPr>
        <w:t>Across</w:t>
      </w:r>
      <w:proofErr w:type="gramEnd"/>
      <w:r>
        <w:rPr>
          <w:rFonts w:ascii="Times New Roman" w:hAnsi="Times New Roman" w:cs="Times New Roman"/>
          <w:i/>
          <w:sz w:val="22"/>
        </w:rPr>
        <w:t xml:space="preserve"> the Hydrological Record</w:t>
      </w:r>
      <w:r w:rsidR="00997305">
        <w:rPr>
          <w:rStyle w:val="FootnoteReference"/>
          <w:rFonts w:ascii="Times New Roman" w:hAnsi="Times New Roman" w:cs="Times New Roman"/>
          <w:i/>
          <w:sz w:val="22"/>
        </w:rPr>
        <w:footnoteReference w:id="5"/>
      </w:r>
    </w:p>
    <w:p w:rsidR="005E20D8" w:rsidRDefault="004E202C" w:rsidP="004E202C">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5943600" cy="22494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249424"/>
                    </a:xfrm>
                    <a:prstGeom prst="rect">
                      <a:avLst/>
                    </a:prstGeom>
                    <a:noFill/>
                  </pic:spPr>
                </pic:pic>
              </a:graphicData>
            </a:graphic>
          </wp:inline>
        </w:drawing>
      </w:r>
    </w:p>
    <w:p w:rsidR="00EF2AB6" w:rsidRDefault="00EF2AB6" w:rsidP="00560ACE">
      <w:pPr>
        <w:spacing w:line="360" w:lineRule="auto"/>
        <w:jc w:val="both"/>
        <w:rPr>
          <w:rFonts w:ascii="Times New Roman" w:hAnsi="Times New Roman" w:cs="Times New Roman"/>
          <w:u w:val="single"/>
        </w:rPr>
      </w:pPr>
    </w:p>
    <w:p w:rsidR="00560ACE" w:rsidRPr="003748B9" w:rsidRDefault="00E00FB4" w:rsidP="00560ACE">
      <w:pPr>
        <w:spacing w:line="360" w:lineRule="auto"/>
        <w:jc w:val="both"/>
        <w:rPr>
          <w:rFonts w:ascii="Times New Roman" w:hAnsi="Times New Roman" w:cs="Times New Roman"/>
          <w:b/>
          <w:u w:val="single"/>
        </w:rPr>
      </w:pPr>
      <w:r w:rsidRPr="003748B9">
        <w:rPr>
          <w:rFonts w:ascii="Times New Roman" w:hAnsi="Times New Roman" w:cs="Times New Roman"/>
          <w:b/>
          <w:u w:val="single"/>
        </w:rPr>
        <w:t xml:space="preserve">States Should be </w:t>
      </w:r>
      <w:r w:rsidR="00560ACE" w:rsidRPr="003748B9">
        <w:rPr>
          <w:rFonts w:ascii="Times New Roman" w:hAnsi="Times New Roman" w:cs="Times New Roman"/>
          <w:b/>
          <w:u w:val="single"/>
        </w:rPr>
        <w:t>Credit</w:t>
      </w:r>
      <w:r w:rsidRPr="003748B9">
        <w:rPr>
          <w:rFonts w:ascii="Times New Roman" w:hAnsi="Times New Roman" w:cs="Times New Roman"/>
          <w:b/>
          <w:u w:val="single"/>
        </w:rPr>
        <w:t>ed</w:t>
      </w:r>
      <w:r w:rsidR="00560ACE" w:rsidRPr="003748B9">
        <w:rPr>
          <w:rFonts w:ascii="Times New Roman" w:hAnsi="Times New Roman" w:cs="Times New Roman"/>
          <w:b/>
          <w:u w:val="single"/>
        </w:rPr>
        <w:t xml:space="preserve"> for Early Action</w:t>
      </w:r>
    </w:p>
    <w:p w:rsidR="00935766" w:rsidRDefault="00560ACE" w:rsidP="00560ACE">
      <w:pPr>
        <w:pStyle w:val="BodyText"/>
        <w:spacing w:after="0" w:line="360" w:lineRule="auto"/>
        <w:jc w:val="both"/>
        <w:rPr>
          <w:rFonts w:ascii="Times New Roman" w:hAnsi="Times New Roman" w:cs="Times New Roman"/>
        </w:rPr>
      </w:pPr>
      <w:r w:rsidRPr="003F317A">
        <w:rPr>
          <w:rFonts w:ascii="Times New Roman" w:hAnsi="Times New Roman" w:cs="Times New Roman"/>
        </w:rPr>
        <w:tab/>
      </w:r>
      <w:r w:rsidR="00483673">
        <w:rPr>
          <w:rFonts w:ascii="Times New Roman" w:hAnsi="Times New Roman" w:cs="Times New Roman"/>
        </w:rPr>
        <w:t>The State of Washington has</w:t>
      </w:r>
      <w:r w:rsidRPr="003F317A">
        <w:rPr>
          <w:rFonts w:ascii="Times New Roman" w:hAnsi="Times New Roman" w:cs="Times New Roman"/>
        </w:rPr>
        <w:t xml:space="preserve"> made significant </w:t>
      </w:r>
      <w:r w:rsidR="00B16701">
        <w:rPr>
          <w:rFonts w:ascii="Times New Roman" w:hAnsi="Times New Roman" w:cs="Times New Roman"/>
        </w:rPr>
        <w:t>CO</w:t>
      </w:r>
      <w:r w:rsidR="00B16701" w:rsidRPr="00B16701">
        <w:rPr>
          <w:rFonts w:ascii="Times New Roman" w:hAnsi="Times New Roman" w:cs="Times New Roman"/>
          <w:vertAlign w:val="subscript"/>
        </w:rPr>
        <w:t>2</w:t>
      </w:r>
      <w:r w:rsidR="00B16701">
        <w:rPr>
          <w:rFonts w:ascii="Times New Roman" w:hAnsi="Times New Roman" w:cs="Times New Roman"/>
        </w:rPr>
        <w:t xml:space="preserve"> reduction </w:t>
      </w:r>
      <w:r w:rsidRPr="003F317A">
        <w:rPr>
          <w:rFonts w:ascii="Times New Roman" w:hAnsi="Times New Roman" w:cs="Times New Roman"/>
        </w:rPr>
        <w:t xml:space="preserve">efforts, particularly </w:t>
      </w:r>
      <w:r w:rsidR="001B6A95">
        <w:rPr>
          <w:rFonts w:ascii="Times New Roman" w:hAnsi="Times New Roman" w:cs="Times New Roman"/>
        </w:rPr>
        <w:t xml:space="preserve">with regard to </w:t>
      </w:r>
      <w:r w:rsidR="00483673">
        <w:rPr>
          <w:rFonts w:ascii="Times New Roman" w:hAnsi="Times New Roman" w:cs="Times New Roman"/>
        </w:rPr>
        <w:t xml:space="preserve">the </w:t>
      </w:r>
      <w:r w:rsidR="001B6A95">
        <w:rPr>
          <w:rFonts w:ascii="Times New Roman" w:hAnsi="Times New Roman" w:cs="Times New Roman"/>
        </w:rPr>
        <w:t xml:space="preserve">early closure of </w:t>
      </w:r>
      <w:r w:rsidR="00B16701">
        <w:rPr>
          <w:rFonts w:ascii="Times New Roman" w:hAnsi="Times New Roman" w:cs="Times New Roman"/>
        </w:rPr>
        <w:t xml:space="preserve">the </w:t>
      </w:r>
      <w:r w:rsidR="001B6A95">
        <w:rPr>
          <w:rFonts w:ascii="Times New Roman" w:hAnsi="Times New Roman" w:cs="Times New Roman"/>
        </w:rPr>
        <w:t>1,458 MW Centralia coal</w:t>
      </w:r>
      <w:r w:rsidR="002C6247">
        <w:rPr>
          <w:rFonts w:ascii="Times New Roman" w:hAnsi="Times New Roman" w:cs="Times New Roman"/>
        </w:rPr>
        <w:t>-fired</w:t>
      </w:r>
      <w:r w:rsidR="001B6A95">
        <w:rPr>
          <w:rFonts w:ascii="Times New Roman" w:hAnsi="Times New Roman" w:cs="Times New Roman"/>
        </w:rPr>
        <w:t xml:space="preserve"> plant, </w:t>
      </w:r>
      <w:r w:rsidR="006726BC">
        <w:rPr>
          <w:rFonts w:ascii="Times New Roman" w:hAnsi="Times New Roman" w:cs="Times New Roman"/>
        </w:rPr>
        <w:t xml:space="preserve">and </w:t>
      </w:r>
      <w:r w:rsidR="002C6247">
        <w:rPr>
          <w:rFonts w:ascii="Times New Roman" w:hAnsi="Times New Roman" w:cs="Times New Roman"/>
        </w:rPr>
        <w:t xml:space="preserve">acquiring </w:t>
      </w:r>
      <w:r w:rsidRPr="003F317A">
        <w:rPr>
          <w:rFonts w:ascii="Times New Roman" w:hAnsi="Times New Roman" w:cs="Times New Roman"/>
        </w:rPr>
        <w:t>RE and EE</w:t>
      </w:r>
      <w:r w:rsidR="00D027D8">
        <w:rPr>
          <w:rFonts w:ascii="Times New Roman" w:hAnsi="Times New Roman" w:cs="Times New Roman"/>
        </w:rPr>
        <w:t xml:space="preserve">. </w:t>
      </w:r>
      <w:r w:rsidR="00935766">
        <w:rPr>
          <w:rFonts w:ascii="Times New Roman" w:hAnsi="Times New Roman" w:cs="Times New Roman"/>
        </w:rPr>
        <w:t xml:space="preserve">Other states in the Pacific Northwest have made similar efforts.  </w:t>
      </w:r>
      <w:r w:rsidRPr="003F317A">
        <w:rPr>
          <w:rFonts w:ascii="Times New Roman" w:hAnsi="Times New Roman" w:cs="Times New Roman"/>
        </w:rPr>
        <w:t xml:space="preserve">By </w:t>
      </w:r>
      <w:r w:rsidR="001B6A95">
        <w:rPr>
          <w:rFonts w:ascii="Times New Roman" w:hAnsi="Times New Roman" w:cs="Times New Roman"/>
        </w:rPr>
        <w:t xml:space="preserve">including in </w:t>
      </w:r>
      <w:r w:rsidR="00D027D8">
        <w:rPr>
          <w:rFonts w:ascii="Times New Roman" w:hAnsi="Times New Roman" w:cs="Times New Roman"/>
        </w:rPr>
        <w:t xml:space="preserve">the Clean Power Plan </w:t>
      </w:r>
      <w:r w:rsidR="006726BC">
        <w:rPr>
          <w:rFonts w:ascii="Times New Roman" w:hAnsi="Times New Roman" w:cs="Times New Roman"/>
        </w:rPr>
        <w:t xml:space="preserve">baseline </w:t>
      </w:r>
      <w:r w:rsidR="00D027D8">
        <w:rPr>
          <w:rFonts w:ascii="Times New Roman" w:hAnsi="Times New Roman" w:cs="Times New Roman"/>
        </w:rPr>
        <w:t xml:space="preserve">the full retirement of </w:t>
      </w:r>
      <w:r w:rsidRPr="003F317A">
        <w:rPr>
          <w:rFonts w:ascii="Times New Roman" w:hAnsi="Times New Roman" w:cs="Times New Roman"/>
        </w:rPr>
        <w:t xml:space="preserve">existing </w:t>
      </w:r>
      <w:r w:rsidR="00D027D8">
        <w:rPr>
          <w:rFonts w:ascii="Times New Roman" w:hAnsi="Times New Roman" w:cs="Times New Roman"/>
        </w:rPr>
        <w:t xml:space="preserve">coal-fired power plants, </w:t>
      </w:r>
      <w:r w:rsidR="00483673">
        <w:rPr>
          <w:rFonts w:ascii="Times New Roman" w:hAnsi="Times New Roman" w:cs="Times New Roman"/>
        </w:rPr>
        <w:t xml:space="preserve">and </w:t>
      </w:r>
      <w:r w:rsidR="006726BC">
        <w:rPr>
          <w:rFonts w:ascii="Times New Roman" w:hAnsi="Times New Roman" w:cs="Times New Roman"/>
        </w:rPr>
        <w:t xml:space="preserve">the </w:t>
      </w:r>
      <w:r w:rsidR="00483673">
        <w:rPr>
          <w:rFonts w:ascii="Times New Roman" w:hAnsi="Times New Roman" w:cs="Times New Roman"/>
        </w:rPr>
        <w:t>historic</w:t>
      </w:r>
      <w:r w:rsidR="00D027D8">
        <w:rPr>
          <w:rFonts w:ascii="Times New Roman" w:hAnsi="Times New Roman" w:cs="Times New Roman"/>
        </w:rPr>
        <w:t>ally high</w:t>
      </w:r>
      <w:r w:rsidR="00483673">
        <w:rPr>
          <w:rFonts w:ascii="Times New Roman" w:hAnsi="Times New Roman" w:cs="Times New Roman"/>
        </w:rPr>
        <w:t xml:space="preserve"> rates of aggressive </w:t>
      </w:r>
      <w:r w:rsidRPr="003F317A">
        <w:rPr>
          <w:rFonts w:ascii="Times New Roman" w:hAnsi="Times New Roman" w:cs="Times New Roman"/>
        </w:rPr>
        <w:t>RE and EE</w:t>
      </w:r>
      <w:r w:rsidR="00483673">
        <w:rPr>
          <w:rFonts w:ascii="Times New Roman" w:hAnsi="Times New Roman" w:cs="Times New Roman"/>
        </w:rPr>
        <w:t xml:space="preserve"> adoption</w:t>
      </w:r>
      <w:r w:rsidR="00D027D8">
        <w:rPr>
          <w:rFonts w:ascii="Times New Roman" w:hAnsi="Times New Roman" w:cs="Times New Roman"/>
        </w:rPr>
        <w:t>,</w:t>
      </w:r>
      <w:r w:rsidRPr="003F317A">
        <w:rPr>
          <w:rFonts w:ascii="Times New Roman" w:hAnsi="Times New Roman" w:cs="Times New Roman"/>
        </w:rPr>
        <w:t xml:space="preserve"> </w:t>
      </w:r>
      <w:r w:rsidR="00B16701">
        <w:rPr>
          <w:rFonts w:ascii="Times New Roman" w:hAnsi="Times New Roman" w:cs="Times New Roman"/>
        </w:rPr>
        <w:t xml:space="preserve">the </w:t>
      </w:r>
      <w:r w:rsidRPr="003F317A">
        <w:rPr>
          <w:rFonts w:ascii="Times New Roman" w:hAnsi="Times New Roman" w:cs="Times New Roman"/>
        </w:rPr>
        <w:t xml:space="preserve">EPA effectively is penalizing states for </w:t>
      </w:r>
      <w:r w:rsidR="00B62BDB">
        <w:rPr>
          <w:rFonts w:ascii="Times New Roman" w:hAnsi="Times New Roman" w:cs="Times New Roman"/>
        </w:rPr>
        <w:t xml:space="preserve">having already </w:t>
      </w:r>
      <w:r w:rsidRPr="003F317A">
        <w:rPr>
          <w:rFonts w:ascii="Times New Roman" w:hAnsi="Times New Roman" w:cs="Times New Roman"/>
        </w:rPr>
        <w:t>tak</w:t>
      </w:r>
      <w:r w:rsidR="00B62BDB">
        <w:rPr>
          <w:rFonts w:ascii="Times New Roman" w:hAnsi="Times New Roman" w:cs="Times New Roman"/>
        </w:rPr>
        <w:t>en</w:t>
      </w:r>
      <w:r w:rsidRPr="003F317A">
        <w:rPr>
          <w:rFonts w:ascii="Times New Roman" w:hAnsi="Times New Roman" w:cs="Times New Roman"/>
        </w:rPr>
        <w:t xml:space="preserve"> proactive steps to </w:t>
      </w:r>
      <w:r w:rsidR="001B6A95">
        <w:rPr>
          <w:rFonts w:ascii="Times New Roman" w:hAnsi="Times New Roman" w:cs="Times New Roman"/>
        </w:rPr>
        <w:t xml:space="preserve">reduce </w:t>
      </w:r>
      <w:r w:rsidR="00B16701">
        <w:rPr>
          <w:rFonts w:ascii="Times New Roman" w:hAnsi="Times New Roman" w:cs="Times New Roman"/>
        </w:rPr>
        <w:t>CO</w:t>
      </w:r>
      <w:r w:rsidR="00B16701" w:rsidRPr="00B16701">
        <w:rPr>
          <w:rFonts w:ascii="Times New Roman" w:hAnsi="Times New Roman" w:cs="Times New Roman"/>
          <w:vertAlign w:val="subscript"/>
        </w:rPr>
        <w:t>2</w:t>
      </w:r>
      <w:r w:rsidR="00B16701">
        <w:rPr>
          <w:rFonts w:ascii="Times New Roman" w:hAnsi="Times New Roman" w:cs="Times New Roman"/>
        </w:rPr>
        <w:t xml:space="preserve"> </w:t>
      </w:r>
      <w:r w:rsidR="001B6A95">
        <w:rPr>
          <w:rFonts w:ascii="Times New Roman" w:hAnsi="Times New Roman" w:cs="Times New Roman"/>
        </w:rPr>
        <w:t>emissions</w:t>
      </w:r>
      <w:r w:rsidRPr="003F317A">
        <w:rPr>
          <w:rFonts w:ascii="Times New Roman" w:hAnsi="Times New Roman" w:cs="Times New Roman"/>
        </w:rPr>
        <w:t>.</w:t>
      </w:r>
    </w:p>
    <w:p w:rsidR="001B6A95" w:rsidRDefault="00935766" w:rsidP="00935766">
      <w:pPr>
        <w:pStyle w:val="BodyText"/>
        <w:spacing w:after="0" w:line="360" w:lineRule="auto"/>
        <w:ind w:firstLine="720"/>
        <w:jc w:val="both"/>
        <w:rPr>
          <w:rFonts w:ascii="Times New Roman" w:hAnsi="Times New Roman" w:cs="Times New Roman"/>
        </w:rPr>
      </w:pPr>
      <w:r>
        <w:rPr>
          <w:rFonts w:ascii="Times New Roman" w:hAnsi="Times New Roman" w:cs="Times New Roman"/>
        </w:rPr>
        <w:t>I</w:t>
      </w:r>
      <w:r w:rsidR="00560ACE" w:rsidRPr="003F317A">
        <w:rPr>
          <w:rFonts w:ascii="Times New Roman" w:hAnsi="Times New Roman" w:cs="Times New Roman"/>
        </w:rPr>
        <w:t xml:space="preserve">n </w:t>
      </w:r>
      <w:r w:rsidR="001B6A95">
        <w:rPr>
          <w:rFonts w:ascii="Times New Roman" w:hAnsi="Times New Roman" w:cs="Times New Roman"/>
        </w:rPr>
        <w:t>states where Avista serves retail electricity loads (Washington</w:t>
      </w:r>
      <w:r w:rsidR="003748B9">
        <w:rPr>
          <w:rFonts w:ascii="Times New Roman" w:hAnsi="Times New Roman" w:cs="Times New Roman"/>
        </w:rPr>
        <w:t xml:space="preserve"> and Idaho</w:t>
      </w:r>
      <w:r w:rsidR="001B6A95">
        <w:rPr>
          <w:rFonts w:ascii="Times New Roman" w:hAnsi="Times New Roman" w:cs="Times New Roman"/>
        </w:rPr>
        <w:t>)</w:t>
      </w:r>
      <w:r w:rsidR="00560ACE" w:rsidRPr="003F317A">
        <w:rPr>
          <w:rFonts w:ascii="Times New Roman" w:hAnsi="Times New Roman" w:cs="Times New Roman"/>
        </w:rPr>
        <w:t xml:space="preserve">, </w:t>
      </w:r>
      <w:r w:rsidR="001B6A95">
        <w:rPr>
          <w:rFonts w:ascii="Times New Roman" w:hAnsi="Times New Roman" w:cs="Times New Roman"/>
        </w:rPr>
        <w:t xml:space="preserve">its </w:t>
      </w:r>
      <w:r w:rsidR="00560ACE" w:rsidRPr="003F317A">
        <w:rPr>
          <w:rFonts w:ascii="Times New Roman" w:hAnsi="Times New Roman" w:cs="Times New Roman"/>
        </w:rPr>
        <w:t xml:space="preserve">implementation of cost-effective EE programs, as demonstrated through Integrated Resource Planning, already </w:t>
      </w:r>
      <w:r w:rsidR="00B62BDB">
        <w:rPr>
          <w:rFonts w:ascii="Times New Roman" w:hAnsi="Times New Roman" w:cs="Times New Roman"/>
        </w:rPr>
        <w:t xml:space="preserve">has </w:t>
      </w:r>
      <w:r w:rsidR="00560ACE" w:rsidRPr="003F317A">
        <w:rPr>
          <w:rFonts w:ascii="Times New Roman" w:hAnsi="Times New Roman" w:cs="Times New Roman"/>
        </w:rPr>
        <w:t>removed “low hanging fruit” opportunities, making additional efforts relatively costly</w:t>
      </w:r>
      <w:r>
        <w:rPr>
          <w:rFonts w:ascii="Times New Roman" w:hAnsi="Times New Roman" w:cs="Times New Roman"/>
        </w:rPr>
        <w:t xml:space="preserve"> and more difficult to achieve</w:t>
      </w:r>
      <w:r w:rsidR="00560ACE" w:rsidRPr="003F317A">
        <w:rPr>
          <w:rFonts w:ascii="Times New Roman" w:hAnsi="Times New Roman" w:cs="Times New Roman"/>
        </w:rPr>
        <w:t xml:space="preserve">. This is critical </w:t>
      </w:r>
      <w:r w:rsidR="00B62BDB">
        <w:rPr>
          <w:rFonts w:ascii="Times New Roman" w:hAnsi="Times New Roman" w:cs="Times New Roman"/>
        </w:rPr>
        <w:t xml:space="preserve">to acknowledge </w:t>
      </w:r>
      <w:r w:rsidR="00D027D8">
        <w:rPr>
          <w:rFonts w:ascii="Times New Roman" w:hAnsi="Times New Roman" w:cs="Times New Roman"/>
        </w:rPr>
        <w:t>for</w:t>
      </w:r>
      <w:r w:rsidR="00483673" w:rsidRPr="003F317A">
        <w:rPr>
          <w:rFonts w:ascii="Times New Roman" w:hAnsi="Times New Roman" w:cs="Times New Roman"/>
        </w:rPr>
        <w:t xml:space="preserve"> </w:t>
      </w:r>
      <w:r w:rsidR="00560ACE" w:rsidRPr="003F317A">
        <w:rPr>
          <w:rFonts w:ascii="Times New Roman" w:hAnsi="Times New Roman" w:cs="Times New Roman"/>
        </w:rPr>
        <w:t>state</w:t>
      </w:r>
      <w:r w:rsidR="001B6A95">
        <w:rPr>
          <w:rFonts w:ascii="Times New Roman" w:hAnsi="Times New Roman" w:cs="Times New Roman"/>
        </w:rPr>
        <w:t>s</w:t>
      </w:r>
      <w:r w:rsidR="00560ACE" w:rsidRPr="003F317A">
        <w:rPr>
          <w:rFonts w:ascii="Times New Roman" w:hAnsi="Times New Roman" w:cs="Times New Roman"/>
        </w:rPr>
        <w:t xml:space="preserve"> with</w:t>
      </w:r>
      <w:r w:rsidR="001B6A95">
        <w:rPr>
          <w:rFonts w:ascii="Times New Roman" w:hAnsi="Times New Roman" w:cs="Times New Roman"/>
        </w:rPr>
        <w:t>out</w:t>
      </w:r>
      <w:r w:rsidR="00560ACE" w:rsidRPr="003F317A">
        <w:rPr>
          <w:rFonts w:ascii="Times New Roman" w:hAnsi="Times New Roman" w:cs="Times New Roman"/>
        </w:rPr>
        <w:t xml:space="preserve"> </w:t>
      </w:r>
      <w:r w:rsidR="00D027D8">
        <w:rPr>
          <w:rFonts w:ascii="Times New Roman" w:hAnsi="Times New Roman" w:cs="Times New Roman"/>
        </w:rPr>
        <w:t xml:space="preserve">operating </w:t>
      </w:r>
      <w:r w:rsidR="00560ACE" w:rsidRPr="003F317A">
        <w:rPr>
          <w:rFonts w:ascii="Times New Roman" w:hAnsi="Times New Roman" w:cs="Times New Roman"/>
        </w:rPr>
        <w:t xml:space="preserve">coal plants </w:t>
      </w:r>
      <w:r w:rsidR="00D027D8">
        <w:rPr>
          <w:rFonts w:ascii="Times New Roman" w:hAnsi="Times New Roman" w:cs="Times New Roman"/>
        </w:rPr>
        <w:t xml:space="preserve">that </w:t>
      </w:r>
      <w:r w:rsidR="001B6A95">
        <w:rPr>
          <w:rFonts w:ascii="Times New Roman" w:hAnsi="Times New Roman" w:cs="Times New Roman"/>
        </w:rPr>
        <w:t>hav</w:t>
      </w:r>
      <w:r w:rsidR="00D027D8">
        <w:rPr>
          <w:rFonts w:ascii="Times New Roman" w:hAnsi="Times New Roman" w:cs="Times New Roman"/>
        </w:rPr>
        <w:t>e</w:t>
      </w:r>
      <w:r w:rsidR="001B6A95">
        <w:rPr>
          <w:rFonts w:ascii="Times New Roman" w:hAnsi="Times New Roman" w:cs="Times New Roman"/>
        </w:rPr>
        <w:t xml:space="preserve"> to rely </w:t>
      </w:r>
      <w:r w:rsidR="00D027D8">
        <w:rPr>
          <w:rFonts w:ascii="Times New Roman" w:hAnsi="Times New Roman" w:cs="Times New Roman"/>
        </w:rPr>
        <w:t xml:space="preserve">exclusively </w:t>
      </w:r>
      <w:r w:rsidR="001B6A95">
        <w:rPr>
          <w:rFonts w:ascii="Times New Roman" w:hAnsi="Times New Roman" w:cs="Times New Roman"/>
        </w:rPr>
        <w:t xml:space="preserve">on </w:t>
      </w:r>
      <w:r w:rsidR="006726BC">
        <w:rPr>
          <w:rFonts w:ascii="Times New Roman" w:hAnsi="Times New Roman" w:cs="Times New Roman"/>
        </w:rPr>
        <w:t>b</w:t>
      </w:r>
      <w:r w:rsidR="00D027D8">
        <w:rPr>
          <w:rFonts w:ascii="Times New Roman" w:hAnsi="Times New Roman" w:cs="Times New Roman"/>
        </w:rPr>
        <w:t xml:space="preserve">uilding </w:t>
      </w:r>
      <w:r w:rsidR="006726BC">
        <w:rPr>
          <w:rFonts w:ascii="Times New Roman" w:hAnsi="Times New Roman" w:cs="Times New Roman"/>
        </w:rPr>
        <w:t>b</w:t>
      </w:r>
      <w:r w:rsidR="00560ACE" w:rsidRPr="003F317A">
        <w:rPr>
          <w:rFonts w:ascii="Times New Roman" w:hAnsi="Times New Roman" w:cs="Times New Roman"/>
        </w:rPr>
        <w:t xml:space="preserve">locks </w:t>
      </w:r>
      <w:r w:rsidR="00B62BDB">
        <w:rPr>
          <w:rFonts w:ascii="Times New Roman" w:hAnsi="Times New Roman" w:cs="Times New Roman"/>
        </w:rPr>
        <w:t>three</w:t>
      </w:r>
      <w:r w:rsidR="00560ACE" w:rsidRPr="003F317A">
        <w:rPr>
          <w:rFonts w:ascii="Times New Roman" w:hAnsi="Times New Roman" w:cs="Times New Roman"/>
        </w:rPr>
        <w:t xml:space="preserve"> and </w:t>
      </w:r>
      <w:r w:rsidR="00B62BDB">
        <w:rPr>
          <w:rFonts w:ascii="Times New Roman" w:hAnsi="Times New Roman" w:cs="Times New Roman"/>
        </w:rPr>
        <w:t>four</w:t>
      </w:r>
      <w:r w:rsidR="00560ACE" w:rsidRPr="003F317A">
        <w:rPr>
          <w:rFonts w:ascii="Times New Roman" w:hAnsi="Times New Roman" w:cs="Times New Roman"/>
        </w:rPr>
        <w:t xml:space="preserve"> </w:t>
      </w:r>
      <w:r w:rsidR="001B6A95">
        <w:rPr>
          <w:rFonts w:ascii="Times New Roman" w:hAnsi="Times New Roman" w:cs="Times New Roman"/>
        </w:rPr>
        <w:t>for compliance</w:t>
      </w:r>
      <w:r w:rsidR="00560ACE" w:rsidRPr="003F317A">
        <w:rPr>
          <w:rFonts w:ascii="Times New Roman" w:hAnsi="Times New Roman" w:cs="Times New Roman"/>
        </w:rPr>
        <w:t xml:space="preserve">. On the other hand, states that have not been aggressive in pursuing RE and EE opportunities have easier implementation paths and </w:t>
      </w:r>
      <w:r w:rsidR="00B16701">
        <w:rPr>
          <w:rFonts w:ascii="Times New Roman" w:hAnsi="Times New Roman" w:cs="Times New Roman"/>
        </w:rPr>
        <w:t xml:space="preserve">lower </w:t>
      </w:r>
      <w:r w:rsidR="00560ACE" w:rsidRPr="003F317A">
        <w:rPr>
          <w:rFonts w:ascii="Times New Roman" w:hAnsi="Times New Roman" w:cs="Times New Roman"/>
        </w:rPr>
        <w:t>targets</w:t>
      </w:r>
      <w:r w:rsidR="001B6A95">
        <w:rPr>
          <w:rFonts w:ascii="Times New Roman" w:hAnsi="Times New Roman" w:cs="Times New Roman"/>
        </w:rPr>
        <w:t xml:space="preserve"> because </w:t>
      </w:r>
      <w:r w:rsidR="00483673">
        <w:rPr>
          <w:rFonts w:ascii="Times New Roman" w:hAnsi="Times New Roman" w:cs="Times New Roman"/>
        </w:rPr>
        <w:t>“</w:t>
      </w:r>
      <w:r w:rsidR="001B6A95">
        <w:rPr>
          <w:rFonts w:ascii="Times New Roman" w:hAnsi="Times New Roman" w:cs="Times New Roman"/>
        </w:rPr>
        <w:t>low hanging fruit</w:t>
      </w:r>
      <w:r w:rsidR="00483673">
        <w:rPr>
          <w:rFonts w:ascii="Times New Roman" w:hAnsi="Times New Roman" w:cs="Times New Roman"/>
        </w:rPr>
        <w:t>”</w:t>
      </w:r>
      <w:r w:rsidR="001B6A95">
        <w:rPr>
          <w:rFonts w:ascii="Times New Roman" w:hAnsi="Times New Roman" w:cs="Times New Roman"/>
        </w:rPr>
        <w:t xml:space="preserve"> still exists</w:t>
      </w:r>
      <w:r w:rsidR="00560ACE" w:rsidRPr="003F317A">
        <w:rPr>
          <w:rFonts w:ascii="Times New Roman" w:hAnsi="Times New Roman" w:cs="Times New Roman"/>
        </w:rPr>
        <w:t>.</w:t>
      </w:r>
    </w:p>
    <w:p w:rsidR="00560ACE" w:rsidRPr="003F317A" w:rsidRDefault="00560ACE" w:rsidP="00251C50">
      <w:pPr>
        <w:pStyle w:val="BodyText"/>
        <w:spacing w:after="0" w:line="360" w:lineRule="auto"/>
        <w:ind w:firstLine="720"/>
        <w:jc w:val="both"/>
        <w:rPr>
          <w:rFonts w:ascii="Times New Roman" w:hAnsi="Times New Roman" w:cs="Times New Roman"/>
        </w:rPr>
      </w:pPr>
      <w:r w:rsidRPr="003F317A">
        <w:rPr>
          <w:rFonts w:ascii="Times New Roman" w:hAnsi="Times New Roman" w:cs="Times New Roman"/>
        </w:rPr>
        <w:lastRenderedPageBreak/>
        <w:t xml:space="preserve">EPA should address </w:t>
      </w:r>
      <w:r w:rsidR="00B16701">
        <w:rPr>
          <w:rFonts w:ascii="Times New Roman" w:hAnsi="Times New Roman" w:cs="Times New Roman"/>
        </w:rPr>
        <w:t xml:space="preserve">the proposal’s </w:t>
      </w:r>
      <w:r w:rsidRPr="003F317A">
        <w:rPr>
          <w:rFonts w:ascii="Times New Roman" w:hAnsi="Times New Roman" w:cs="Times New Roman"/>
        </w:rPr>
        <w:t xml:space="preserve">inequality </w:t>
      </w:r>
      <w:r w:rsidR="001B6A95">
        <w:rPr>
          <w:rFonts w:ascii="Times New Roman" w:hAnsi="Times New Roman" w:cs="Times New Roman"/>
        </w:rPr>
        <w:t xml:space="preserve">between states </w:t>
      </w:r>
      <w:r w:rsidR="00D027D8">
        <w:rPr>
          <w:rFonts w:ascii="Times New Roman" w:hAnsi="Times New Roman" w:cs="Times New Roman"/>
        </w:rPr>
        <w:t xml:space="preserve">that </w:t>
      </w:r>
      <w:r w:rsidR="001B6A95">
        <w:rPr>
          <w:rFonts w:ascii="Times New Roman" w:hAnsi="Times New Roman" w:cs="Times New Roman"/>
        </w:rPr>
        <w:t>hav</w:t>
      </w:r>
      <w:r w:rsidR="00D027D8">
        <w:rPr>
          <w:rFonts w:ascii="Times New Roman" w:hAnsi="Times New Roman" w:cs="Times New Roman"/>
        </w:rPr>
        <w:t>e</w:t>
      </w:r>
      <w:r w:rsidR="001B6A95">
        <w:rPr>
          <w:rFonts w:ascii="Times New Roman" w:hAnsi="Times New Roman" w:cs="Times New Roman"/>
        </w:rPr>
        <w:t xml:space="preserve"> taken early action</w:t>
      </w:r>
      <w:r w:rsidR="00B16701">
        <w:rPr>
          <w:rFonts w:ascii="Times New Roman" w:hAnsi="Times New Roman" w:cs="Times New Roman"/>
        </w:rPr>
        <w:t xml:space="preserve"> on CO</w:t>
      </w:r>
      <w:r w:rsidR="00B16701" w:rsidRPr="00B16701">
        <w:rPr>
          <w:rFonts w:ascii="Times New Roman" w:hAnsi="Times New Roman" w:cs="Times New Roman"/>
          <w:vertAlign w:val="subscript"/>
        </w:rPr>
        <w:t>2</w:t>
      </w:r>
      <w:r w:rsidR="00B16701">
        <w:rPr>
          <w:rFonts w:ascii="Times New Roman" w:hAnsi="Times New Roman" w:cs="Times New Roman"/>
        </w:rPr>
        <w:t xml:space="preserve"> reductions, </w:t>
      </w:r>
      <w:r w:rsidR="001B6A95">
        <w:rPr>
          <w:rFonts w:ascii="Times New Roman" w:hAnsi="Times New Roman" w:cs="Times New Roman"/>
        </w:rPr>
        <w:t xml:space="preserve">and those that </w:t>
      </w:r>
      <w:r w:rsidR="003748B9">
        <w:rPr>
          <w:rFonts w:ascii="Times New Roman" w:hAnsi="Times New Roman" w:cs="Times New Roman"/>
        </w:rPr>
        <w:t>have</w:t>
      </w:r>
      <w:r w:rsidR="00B62BDB">
        <w:rPr>
          <w:rFonts w:ascii="Times New Roman" w:hAnsi="Times New Roman" w:cs="Times New Roman"/>
        </w:rPr>
        <w:t xml:space="preserve"> </w:t>
      </w:r>
      <w:r w:rsidR="001B6A95">
        <w:rPr>
          <w:rFonts w:ascii="Times New Roman" w:hAnsi="Times New Roman" w:cs="Times New Roman"/>
        </w:rPr>
        <w:t>not</w:t>
      </w:r>
      <w:r w:rsidR="00935766">
        <w:rPr>
          <w:rFonts w:ascii="Times New Roman" w:hAnsi="Times New Roman" w:cs="Times New Roman"/>
        </w:rPr>
        <w:t>,</w:t>
      </w:r>
      <w:r w:rsidR="001B6A95">
        <w:rPr>
          <w:rFonts w:ascii="Times New Roman" w:hAnsi="Times New Roman" w:cs="Times New Roman"/>
        </w:rPr>
        <w:t xml:space="preserve"> </w:t>
      </w:r>
      <w:r w:rsidRPr="003F317A">
        <w:rPr>
          <w:rFonts w:ascii="Times New Roman" w:hAnsi="Times New Roman" w:cs="Times New Roman"/>
        </w:rPr>
        <w:t xml:space="preserve">by </w:t>
      </w:r>
      <w:r w:rsidR="00935766">
        <w:rPr>
          <w:rFonts w:ascii="Times New Roman" w:hAnsi="Times New Roman" w:cs="Times New Roman"/>
        </w:rPr>
        <w:t>removing large efforts</w:t>
      </w:r>
      <w:r w:rsidR="001B6A95">
        <w:rPr>
          <w:rFonts w:ascii="Times New Roman" w:hAnsi="Times New Roman" w:cs="Times New Roman"/>
        </w:rPr>
        <w:t xml:space="preserve"> such as closing a coal-fired plant</w:t>
      </w:r>
      <w:r w:rsidR="00B62BDB">
        <w:rPr>
          <w:rFonts w:ascii="Times New Roman" w:hAnsi="Times New Roman" w:cs="Times New Roman"/>
        </w:rPr>
        <w:t xml:space="preserve"> from inclusion in the targets</w:t>
      </w:r>
      <w:r w:rsidR="001B6A95">
        <w:rPr>
          <w:rFonts w:ascii="Times New Roman" w:hAnsi="Times New Roman" w:cs="Times New Roman"/>
        </w:rPr>
        <w:t xml:space="preserve">, and </w:t>
      </w:r>
      <w:r w:rsidR="00935766">
        <w:rPr>
          <w:rFonts w:ascii="Times New Roman" w:hAnsi="Times New Roman" w:cs="Times New Roman"/>
        </w:rPr>
        <w:t xml:space="preserve">by </w:t>
      </w:r>
      <w:r w:rsidRPr="003F317A">
        <w:rPr>
          <w:rFonts w:ascii="Times New Roman" w:hAnsi="Times New Roman" w:cs="Times New Roman"/>
        </w:rPr>
        <w:t xml:space="preserve">giving states credit for </w:t>
      </w:r>
      <w:r w:rsidR="001B6A95">
        <w:rPr>
          <w:rFonts w:ascii="Times New Roman" w:hAnsi="Times New Roman" w:cs="Times New Roman"/>
        </w:rPr>
        <w:t xml:space="preserve">other </w:t>
      </w:r>
      <w:r w:rsidRPr="003F317A">
        <w:rPr>
          <w:rFonts w:ascii="Times New Roman" w:hAnsi="Times New Roman" w:cs="Times New Roman"/>
        </w:rPr>
        <w:t>early actions as states might propose in their implementation plans. This should include allowing states to use RE generation and EE measures implemented between 2012 and 2020 to demonstrate post-2020 compliance.</w:t>
      </w:r>
    </w:p>
    <w:p w:rsidR="00560ACE" w:rsidRPr="003F317A" w:rsidRDefault="00560ACE" w:rsidP="00560ACE">
      <w:pPr>
        <w:pStyle w:val="BodyText"/>
        <w:spacing w:after="0" w:line="360" w:lineRule="auto"/>
        <w:jc w:val="both"/>
        <w:rPr>
          <w:rFonts w:ascii="Times New Roman" w:hAnsi="Times New Roman" w:cs="Times New Roman"/>
        </w:rPr>
      </w:pPr>
    </w:p>
    <w:p w:rsidR="00560ACE" w:rsidRPr="003748B9" w:rsidRDefault="00560ACE" w:rsidP="00560ACE">
      <w:pPr>
        <w:spacing w:line="360" w:lineRule="auto"/>
        <w:jc w:val="both"/>
        <w:rPr>
          <w:rFonts w:ascii="Times New Roman" w:hAnsi="Times New Roman" w:cs="Times New Roman"/>
          <w:b/>
          <w:u w:val="single"/>
        </w:rPr>
      </w:pPr>
      <w:r w:rsidRPr="003748B9">
        <w:rPr>
          <w:rFonts w:ascii="Times New Roman" w:hAnsi="Times New Roman" w:cs="Times New Roman"/>
          <w:b/>
          <w:u w:val="single"/>
        </w:rPr>
        <w:t>Interim Goal</w:t>
      </w:r>
      <w:r w:rsidR="00E00FB4" w:rsidRPr="003748B9">
        <w:rPr>
          <w:rFonts w:ascii="Times New Roman" w:hAnsi="Times New Roman" w:cs="Times New Roman"/>
          <w:b/>
          <w:u w:val="single"/>
        </w:rPr>
        <w:t xml:space="preserve"> Should Be Eliminated</w:t>
      </w:r>
    </w:p>
    <w:p w:rsidR="001B6A95" w:rsidRDefault="00560ACE" w:rsidP="00560ACE">
      <w:pPr>
        <w:autoSpaceDE w:val="0"/>
        <w:autoSpaceDN w:val="0"/>
        <w:adjustRightInd w:val="0"/>
        <w:spacing w:line="360" w:lineRule="auto"/>
        <w:ind w:firstLine="720"/>
        <w:jc w:val="both"/>
        <w:rPr>
          <w:rFonts w:ascii="Times New Roman" w:hAnsi="Times New Roman" w:cs="Times New Roman"/>
        </w:rPr>
      </w:pPr>
      <w:r w:rsidRPr="003F317A">
        <w:rPr>
          <w:rFonts w:ascii="Times New Roman" w:hAnsi="Times New Roman" w:cs="Times New Roman"/>
        </w:rPr>
        <w:t xml:space="preserve">The proposed interim goals create an unfair burden on </w:t>
      </w:r>
      <w:r w:rsidR="00251C50">
        <w:rPr>
          <w:rFonts w:ascii="Times New Roman" w:hAnsi="Times New Roman" w:cs="Times New Roman"/>
        </w:rPr>
        <w:t xml:space="preserve">some </w:t>
      </w:r>
      <w:r w:rsidRPr="003F317A">
        <w:rPr>
          <w:rFonts w:ascii="Times New Roman" w:hAnsi="Times New Roman" w:cs="Times New Roman"/>
        </w:rPr>
        <w:t>states</w:t>
      </w:r>
      <w:r w:rsidR="00D027D8">
        <w:rPr>
          <w:rFonts w:ascii="Times New Roman" w:hAnsi="Times New Roman" w:cs="Times New Roman"/>
        </w:rPr>
        <w:t xml:space="preserve">. </w:t>
      </w:r>
      <w:r w:rsidR="00251C50">
        <w:rPr>
          <w:rFonts w:ascii="Times New Roman" w:hAnsi="Times New Roman" w:cs="Times New Roman"/>
        </w:rPr>
        <w:t xml:space="preserve">In </w:t>
      </w:r>
      <w:r w:rsidR="003748B9">
        <w:rPr>
          <w:rFonts w:ascii="Times New Roman" w:hAnsi="Times New Roman" w:cs="Times New Roman"/>
        </w:rPr>
        <w:t xml:space="preserve">Washington and </w:t>
      </w:r>
      <w:r w:rsidRPr="003F317A">
        <w:rPr>
          <w:rFonts w:ascii="Times New Roman" w:hAnsi="Times New Roman" w:cs="Times New Roman"/>
        </w:rPr>
        <w:t xml:space="preserve">Idaho, where </w:t>
      </w:r>
      <w:r w:rsidR="00251C50">
        <w:rPr>
          <w:rFonts w:ascii="Times New Roman" w:hAnsi="Times New Roman" w:cs="Times New Roman"/>
        </w:rPr>
        <w:t xml:space="preserve">the only options are </w:t>
      </w:r>
      <w:r w:rsidRPr="003F317A">
        <w:rPr>
          <w:rFonts w:ascii="Times New Roman" w:hAnsi="Times New Roman" w:cs="Times New Roman"/>
        </w:rPr>
        <w:t>relying on RE and EE</w:t>
      </w:r>
      <w:r w:rsidR="00251C50">
        <w:rPr>
          <w:rFonts w:ascii="Times New Roman" w:hAnsi="Times New Roman" w:cs="Times New Roman"/>
        </w:rPr>
        <w:t>,</w:t>
      </w:r>
      <w:r w:rsidRPr="003F317A">
        <w:rPr>
          <w:rFonts w:ascii="Times New Roman" w:hAnsi="Times New Roman" w:cs="Times New Roman"/>
        </w:rPr>
        <w:t xml:space="preserve"> </w:t>
      </w:r>
      <w:r w:rsidR="00251C50">
        <w:rPr>
          <w:rFonts w:ascii="Times New Roman" w:hAnsi="Times New Roman" w:cs="Times New Roman"/>
        </w:rPr>
        <w:t xml:space="preserve">compliance with the interim goal </w:t>
      </w:r>
      <w:r w:rsidRPr="003F317A">
        <w:rPr>
          <w:rFonts w:ascii="Times New Roman" w:hAnsi="Times New Roman" w:cs="Times New Roman"/>
        </w:rPr>
        <w:t>may require state-level rulemaking that could easily extend to nearly 2020 because of the need to develop legislation</w:t>
      </w:r>
      <w:r w:rsidR="00D027D8">
        <w:rPr>
          <w:rFonts w:ascii="Times New Roman" w:hAnsi="Times New Roman" w:cs="Times New Roman"/>
        </w:rPr>
        <w:t xml:space="preserve">. </w:t>
      </w:r>
      <w:r w:rsidR="003748B9">
        <w:rPr>
          <w:rFonts w:ascii="Times New Roman" w:hAnsi="Times New Roman" w:cs="Times New Roman"/>
        </w:rPr>
        <w:t xml:space="preserve"> </w:t>
      </w:r>
      <w:r w:rsidR="00251C50">
        <w:rPr>
          <w:rFonts w:ascii="Times New Roman" w:hAnsi="Times New Roman" w:cs="Times New Roman"/>
        </w:rPr>
        <w:t xml:space="preserve">Further, </w:t>
      </w:r>
      <w:r w:rsidR="00483673">
        <w:rPr>
          <w:rFonts w:ascii="Times New Roman" w:hAnsi="Times New Roman" w:cs="Times New Roman"/>
        </w:rPr>
        <w:t>for</w:t>
      </w:r>
      <w:r w:rsidR="00251C50">
        <w:rPr>
          <w:rFonts w:ascii="Times New Roman" w:hAnsi="Times New Roman" w:cs="Times New Roman"/>
        </w:rPr>
        <w:t xml:space="preserve"> Washington State</w:t>
      </w:r>
      <w:r w:rsidR="00483673">
        <w:rPr>
          <w:rFonts w:ascii="Times New Roman" w:hAnsi="Times New Roman" w:cs="Times New Roman"/>
        </w:rPr>
        <w:t>,</w:t>
      </w:r>
      <w:r w:rsidR="00251C50">
        <w:rPr>
          <w:rFonts w:ascii="Times New Roman" w:hAnsi="Times New Roman" w:cs="Times New Roman"/>
        </w:rPr>
        <w:t xml:space="preserve"> </w:t>
      </w:r>
      <w:r w:rsidR="00B16701">
        <w:rPr>
          <w:rFonts w:ascii="Times New Roman" w:hAnsi="Times New Roman" w:cs="Times New Roman"/>
        </w:rPr>
        <w:t xml:space="preserve">the </w:t>
      </w:r>
      <w:r w:rsidR="00251C50">
        <w:rPr>
          <w:rFonts w:ascii="Times New Roman" w:hAnsi="Times New Roman" w:cs="Times New Roman"/>
        </w:rPr>
        <w:t xml:space="preserve">EPA </w:t>
      </w:r>
      <w:r w:rsidR="00B16701">
        <w:rPr>
          <w:rFonts w:ascii="Times New Roman" w:hAnsi="Times New Roman" w:cs="Times New Roman"/>
        </w:rPr>
        <w:t xml:space="preserve">proposal </w:t>
      </w:r>
      <w:r w:rsidR="00251C50">
        <w:rPr>
          <w:rFonts w:ascii="Times New Roman" w:hAnsi="Times New Roman" w:cs="Times New Roman"/>
        </w:rPr>
        <w:t xml:space="preserve">assumes that the closure of </w:t>
      </w:r>
      <w:r w:rsidR="00B62BDB">
        <w:rPr>
          <w:rFonts w:ascii="Times New Roman" w:hAnsi="Times New Roman" w:cs="Times New Roman"/>
        </w:rPr>
        <w:t xml:space="preserve">the </w:t>
      </w:r>
      <w:r w:rsidR="00251C50">
        <w:rPr>
          <w:rFonts w:ascii="Times New Roman" w:hAnsi="Times New Roman" w:cs="Times New Roman"/>
        </w:rPr>
        <w:t xml:space="preserve">Centralia </w:t>
      </w:r>
      <w:r w:rsidR="00B62BDB">
        <w:rPr>
          <w:rFonts w:ascii="Times New Roman" w:hAnsi="Times New Roman" w:cs="Times New Roman"/>
        </w:rPr>
        <w:t xml:space="preserve">coal-fired plant </w:t>
      </w:r>
      <w:r w:rsidR="00251C50">
        <w:rPr>
          <w:rFonts w:ascii="Times New Roman" w:hAnsi="Times New Roman" w:cs="Times New Roman"/>
        </w:rPr>
        <w:t>has occurred years ahead of its present schedule</w:t>
      </w:r>
      <w:r w:rsidR="00D027D8">
        <w:rPr>
          <w:rFonts w:ascii="Times New Roman" w:hAnsi="Times New Roman" w:cs="Times New Roman"/>
        </w:rPr>
        <w:t xml:space="preserve">. </w:t>
      </w:r>
      <w:r w:rsidR="00251C50">
        <w:rPr>
          <w:rFonts w:ascii="Times New Roman" w:hAnsi="Times New Roman" w:cs="Times New Roman"/>
        </w:rPr>
        <w:t xml:space="preserve">This assumption means the only </w:t>
      </w:r>
      <w:r w:rsidR="00B62BDB">
        <w:rPr>
          <w:rFonts w:ascii="Times New Roman" w:hAnsi="Times New Roman" w:cs="Times New Roman"/>
        </w:rPr>
        <w:t xml:space="preserve">realistic </w:t>
      </w:r>
      <w:r w:rsidR="00251C50">
        <w:rPr>
          <w:rFonts w:ascii="Times New Roman" w:hAnsi="Times New Roman" w:cs="Times New Roman"/>
        </w:rPr>
        <w:t xml:space="preserve">avenue to meet </w:t>
      </w:r>
      <w:r w:rsidR="008F303F">
        <w:rPr>
          <w:rFonts w:ascii="Times New Roman" w:hAnsi="Times New Roman" w:cs="Times New Roman"/>
        </w:rPr>
        <w:t>the</w:t>
      </w:r>
      <w:r w:rsidR="00251C50">
        <w:rPr>
          <w:rFonts w:ascii="Times New Roman" w:hAnsi="Times New Roman" w:cs="Times New Roman"/>
        </w:rPr>
        <w:t xml:space="preserve"> interim goal is moving </w:t>
      </w:r>
      <w:r w:rsidR="008F303F">
        <w:rPr>
          <w:rFonts w:ascii="Times New Roman" w:hAnsi="Times New Roman" w:cs="Times New Roman"/>
        </w:rPr>
        <w:t xml:space="preserve">the Centralia coal plant </w:t>
      </w:r>
      <w:r w:rsidR="003748B9">
        <w:rPr>
          <w:rFonts w:ascii="Times New Roman" w:hAnsi="Times New Roman" w:cs="Times New Roman"/>
        </w:rPr>
        <w:t>closure up by six-</w:t>
      </w:r>
      <w:r w:rsidR="00251C50">
        <w:rPr>
          <w:rFonts w:ascii="Times New Roman" w:hAnsi="Times New Roman" w:cs="Times New Roman"/>
        </w:rPr>
        <w:t>years.</w:t>
      </w:r>
    </w:p>
    <w:p w:rsidR="00560ACE" w:rsidRPr="003F317A" w:rsidRDefault="00B16701" w:rsidP="00560ACE">
      <w:pPr>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The final rule should not include i</w:t>
      </w:r>
      <w:r w:rsidR="00251C50">
        <w:rPr>
          <w:rFonts w:ascii="Times New Roman" w:hAnsi="Times New Roman" w:cs="Times New Roman"/>
        </w:rPr>
        <w:t>nterim goals</w:t>
      </w:r>
      <w:r>
        <w:rPr>
          <w:rFonts w:ascii="Times New Roman" w:hAnsi="Times New Roman" w:cs="Times New Roman"/>
        </w:rPr>
        <w:t xml:space="preserve">. </w:t>
      </w:r>
      <w:r w:rsidR="00560ACE" w:rsidRPr="003F317A">
        <w:rPr>
          <w:rFonts w:ascii="Times New Roman" w:hAnsi="Times New Roman" w:cs="Times New Roman"/>
        </w:rPr>
        <w:t xml:space="preserve">States </w:t>
      </w:r>
      <w:r w:rsidR="00B62BDB" w:rsidRPr="003F317A">
        <w:rPr>
          <w:rFonts w:ascii="Times New Roman" w:hAnsi="Times New Roman" w:cs="Times New Roman"/>
        </w:rPr>
        <w:t xml:space="preserve">should </w:t>
      </w:r>
      <w:r w:rsidR="00560ACE" w:rsidRPr="003F317A">
        <w:rPr>
          <w:rFonts w:ascii="Times New Roman" w:hAnsi="Times New Roman" w:cs="Times New Roman"/>
        </w:rPr>
        <w:t>be able to dete</w:t>
      </w:r>
      <w:r w:rsidR="00251C50">
        <w:rPr>
          <w:rFonts w:ascii="Times New Roman" w:hAnsi="Times New Roman" w:cs="Times New Roman"/>
        </w:rPr>
        <w:t>rmine their own compliance path and, where any interim measure</w:t>
      </w:r>
      <w:r w:rsidR="00B62BDB">
        <w:rPr>
          <w:rFonts w:ascii="Times New Roman" w:hAnsi="Times New Roman" w:cs="Times New Roman"/>
        </w:rPr>
        <w:t>ments</w:t>
      </w:r>
      <w:r w:rsidR="00251C50">
        <w:rPr>
          <w:rFonts w:ascii="Times New Roman" w:hAnsi="Times New Roman" w:cs="Times New Roman"/>
        </w:rPr>
        <w:t xml:space="preserve"> are required, demonstrate to EPA that the plans are on track</w:t>
      </w:r>
      <w:r w:rsidR="00560ACE" w:rsidRPr="003F317A">
        <w:rPr>
          <w:rFonts w:ascii="Times New Roman" w:hAnsi="Times New Roman" w:cs="Times New Roman"/>
        </w:rPr>
        <w:t xml:space="preserve"> to reach final </w:t>
      </w:r>
      <w:r w:rsidR="00251C50">
        <w:rPr>
          <w:rFonts w:ascii="Times New Roman" w:hAnsi="Times New Roman" w:cs="Times New Roman"/>
        </w:rPr>
        <w:t xml:space="preserve">2030 </w:t>
      </w:r>
      <w:r w:rsidR="00560ACE" w:rsidRPr="003F317A">
        <w:rPr>
          <w:rFonts w:ascii="Times New Roman" w:hAnsi="Times New Roman" w:cs="Times New Roman"/>
        </w:rPr>
        <w:t xml:space="preserve">goals. Eliminating the interim goals, or allowing states to develop their own glide path to 2030, would </w:t>
      </w:r>
      <w:r>
        <w:rPr>
          <w:rFonts w:ascii="Times New Roman" w:hAnsi="Times New Roman" w:cs="Times New Roman"/>
        </w:rPr>
        <w:t xml:space="preserve">provide </w:t>
      </w:r>
      <w:r w:rsidR="00560ACE" w:rsidRPr="003F317A">
        <w:rPr>
          <w:rFonts w:ascii="Times New Roman" w:hAnsi="Times New Roman" w:cs="Times New Roman"/>
        </w:rPr>
        <w:t xml:space="preserve">true flexibility </w:t>
      </w:r>
      <w:r w:rsidR="00251C50">
        <w:rPr>
          <w:rFonts w:ascii="Times New Roman" w:hAnsi="Times New Roman" w:cs="Times New Roman"/>
        </w:rPr>
        <w:t xml:space="preserve">in </w:t>
      </w:r>
      <w:r>
        <w:rPr>
          <w:rFonts w:ascii="Times New Roman" w:hAnsi="Times New Roman" w:cs="Times New Roman"/>
        </w:rPr>
        <w:t xml:space="preserve">the </w:t>
      </w:r>
      <w:r w:rsidR="00251C50">
        <w:rPr>
          <w:rFonts w:ascii="Times New Roman" w:hAnsi="Times New Roman" w:cs="Times New Roman"/>
        </w:rPr>
        <w:t>rule</w:t>
      </w:r>
      <w:r w:rsidR="00D027D8">
        <w:rPr>
          <w:rFonts w:ascii="Times New Roman" w:hAnsi="Times New Roman" w:cs="Times New Roman"/>
        </w:rPr>
        <w:t xml:space="preserve">. </w:t>
      </w:r>
      <w:r w:rsidR="00251C50">
        <w:rPr>
          <w:rFonts w:ascii="Times New Roman" w:hAnsi="Times New Roman" w:cs="Times New Roman"/>
        </w:rPr>
        <w:t>Allowing states to determine</w:t>
      </w:r>
      <w:r w:rsidR="00560ACE" w:rsidRPr="003F317A">
        <w:rPr>
          <w:rFonts w:ascii="Times New Roman" w:hAnsi="Times New Roman" w:cs="Times New Roman"/>
        </w:rPr>
        <w:t xml:space="preserve"> when and how to achieve </w:t>
      </w:r>
      <w:r>
        <w:rPr>
          <w:rFonts w:ascii="Times New Roman" w:hAnsi="Times New Roman" w:cs="Times New Roman"/>
        </w:rPr>
        <w:t>CO</w:t>
      </w:r>
      <w:r w:rsidRPr="00B16701">
        <w:rPr>
          <w:rFonts w:ascii="Times New Roman" w:hAnsi="Times New Roman" w:cs="Times New Roman"/>
          <w:vertAlign w:val="subscript"/>
        </w:rPr>
        <w:t>2</w:t>
      </w:r>
      <w:r>
        <w:rPr>
          <w:rFonts w:ascii="Times New Roman" w:hAnsi="Times New Roman" w:cs="Times New Roman"/>
        </w:rPr>
        <w:t xml:space="preserve"> </w:t>
      </w:r>
      <w:r w:rsidR="00560ACE" w:rsidRPr="003F317A">
        <w:rPr>
          <w:rFonts w:ascii="Times New Roman" w:hAnsi="Times New Roman" w:cs="Times New Roman"/>
        </w:rPr>
        <w:t>emission rate reductions</w:t>
      </w:r>
      <w:r w:rsidR="00251C50">
        <w:rPr>
          <w:rFonts w:ascii="Times New Roman" w:hAnsi="Times New Roman" w:cs="Times New Roman"/>
        </w:rPr>
        <w:t xml:space="preserve"> will moderate</w:t>
      </w:r>
      <w:r w:rsidR="00560ACE" w:rsidRPr="003F317A">
        <w:rPr>
          <w:rFonts w:ascii="Times New Roman" w:hAnsi="Times New Roman" w:cs="Times New Roman"/>
        </w:rPr>
        <w:t xml:space="preserve"> </w:t>
      </w:r>
      <w:r>
        <w:rPr>
          <w:rFonts w:ascii="Times New Roman" w:hAnsi="Times New Roman" w:cs="Times New Roman"/>
        </w:rPr>
        <w:t xml:space="preserve">some of </w:t>
      </w:r>
      <w:r w:rsidR="00251C50">
        <w:rPr>
          <w:rFonts w:ascii="Times New Roman" w:hAnsi="Times New Roman" w:cs="Times New Roman"/>
        </w:rPr>
        <w:t xml:space="preserve">the </w:t>
      </w:r>
      <w:r w:rsidR="00560ACE" w:rsidRPr="003F317A">
        <w:rPr>
          <w:rFonts w:ascii="Times New Roman" w:hAnsi="Times New Roman" w:cs="Times New Roman"/>
        </w:rPr>
        <w:t xml:space="preserve">economic impacts and unintended consequences of the </w:t>
      </w:r>
      <w:r w:rsidR="00251C50">
        <w:rPr>
          <w:rFonts w:ascii="Times New Roman" w:hAnsi="Times New Roman" w:cs="Times New Roman"/>
        </w:rPr>
        <w:t>p</w:t>
      </w:r>
      <w:r w:rsidR="00560ACE" w:rsidRPr="003F317A">
        <w:rPr>
          <w:rFonts w:ascii="Times New Roman" w:hAnsi="Times New Roman" w:cs="Times New Roman"/>
        </w:rPr>
        <w:t xml:space="preserve">roposed </w:t>
      </w:r>
      <w:r w:rsidR="00251C50">
        <w:rPr>
          <w:rFonts w:ascii="Times New Roman" w:hAnsi="Times New Roman" w:cs="Times New Roman"/>
        </w:rPr>
        <w:t>r</w:t>
      </w:r>
      <w:r w:rsidR="00560ACE" w:rsidRPr="003F317A">
        <w:rPr>
          <w:rFonts w:ascii="Times New Roman" w:hAnsi="Times New Roman" w:cs="Times New Roman"/>
        </w:rPr>
        <w:t xml:space="preserve">ule. </w:t>
      </w:r>
    </w:p>
    <w:p w:rsidR="00560ACE" w:rsidRPr="003F317A" w:rsidRDefault="00560ACE" w:rsidP="00560ACE">
      <w:pPr>
        <w:spacing w:line="360" w:lineRule="auto"/>
        <w:jc w:val="both"/>
        <w:rPr>
          <w:rFonts w:ascii="Times New Roman" w:hAnsi="Times New Roman" w:cs="Times New Roman"/>
        </w:rPr>
      </w:pPr>
    </w:p>
    <w:p w:rsidR="00582C27" w:rsidRPr="003748B9" w:rsidRDefault="00582C27" w:rsidP="00560ACE">
      <w:pPr>
        <w:spacing w:line="360" w:lineRule="auto"/>
        <w:jc w:val="both"/>
        <w:rPr>
          <w:rFonts w:ascii="Times New Roman" w:hAnsi="Times New Roman" w:cs="Times New Roman"/>
          <w:b/>
          <w:u w:val="single"/>
        </w:rPr>
      </w:pPr>
      <w:r w:rsidRPr="003748B9">
        <w:rPr>
          <w:rFonts w:ascii="Times New Roman" w:hAnsi="Times New Roman" w:cs="Times New Roman"/>
          <w:b/>
          <w:u w:val="single"/>
        </w:rPr>
        <w:t xml:space="preserve">Re-dispatch of Coal-Fired Generation </w:t>
      </w:r>
      <w:r w:rsidR="00E00FB4" w:rsidRPr="003748B9">
        <w:rPr>
          <w:rFonts w:ascii="Times New Roman" w:hAnsi="Times New Roman" w:cs="Times New Roman"/>
          <w:b/>
          <w:u w:val="single"/>
        </w:rPr>
        <w:t xml:space="preserve">Compromises </w:t>
      </w:r>
      <w:r w:rsidRPr="003748B9">
        <w:rPr>
          <w:rFonts w:ascii="Times New Roman" w:hAnsi="Times New Roman" w:cs="Times New Roman"/>
          <w:b/>
          <w:u w:val="single"/>
        </w:rPr>
        <w:t>Reliability</w:t>
      </w:r>
    </w:p>
    <w:p w:rsidR="00F72A03" w:rsidRDefault="00582C27" w:rsidP="003022B8">
      <w:pPr>
        <w:spacing w:line="360" w:lineRule="auto"/>
        <w:ind w:firstLine="720"/>
        <w:jc w:val="both"/>
        <w:rPr>
          <w:rFonts w:ascii="Times New Roman" w:hAnsi="Times New Roman" w:cs="Times New Roman"/>
        </w:rPr>
      </w:pPr>
      <w:r>
        <w:rPr>
          <w:rFonts w:ascii="Times New Roman" w:hAnsi="Times New Roman" w:cs="Times New Roman"/>
        </w:rPr>
        <w:t>The proposed rule envisions reducing emissions from existing coal-fired generation and shifting to existing gas-fired plants</w:t>
      </w:r>
      <w:r w:rsidR="00D027D8">
        <w:rPr>
          <w:rFonts w:ascii="Times New Roman" w:hAnsi="Times New Roman" w:cs="Times New Roman"/>
        </w:rPr>
        <w:t xml:space="preserve">. </w:t>
      </w:r>
      <w:r>
        <w:rPr>
          <w:rFonts w:ascii="Times New Roman" w:hAnsi="Times New Roman" w:cs="Times New Roman"/>
        </w:rPr>
        <w:t>Although EPA has prepared some reliability analysis as part of its documentation of the proposed rule, its analysis falls short of ensuring basic reliability metrics are met</w:t>
      </w:r>
      <w:r w:rsidR="00D027D8">
        <w:rPr>
          <w:rFonts w:ascii="Times New Roman" w:hAnsi="Times New Roman" w:cs="Times New Roman"/>
        </w:rPr>
        <w:t xml:space="preserve">. </w:t>
      </w:r>
      <w:r w:rsidR="008F303F">
        <w:rPr>
          <w:rFonts w:ascii="Times New Roman" w:hAnsi="Times New Roman" w:cs="Times New Roman"/>
        </w:rPr>
        <w:t>R</w:t>
      </w:r>
      <w:r>
        <w:rPr>
          <w:rFonts w:ascii="Times New Roman" w:hAnsi="Times New Roman" w:cs="Times New Roman"/>
        </w:rPr>
        <w:t xml:space="preserve">e-dispatching all </w:t>
      </w:r>
      <w:r w:rsidR="00B16701">
        <w:rPr>
          <w:rFonts w:ascii="Times New Roman" w:hAnsi="Times New Roman" w:cs="Times New Roman"/>
        </w:rPr>
        <w:t xml:space="preserve">natural </w:t>
      </w:r>
      <w:r>
        <w:rPr>
          <w:rFonts w:ascii="Times New Roman" w:hAnsi="Times New Roman" w:cs="Times New Roman"/>
        </w:rPr>
        <w:t xml:space="preserve">gas-fired generation up to 70 percent </w:t>
      </w:r>
      <w:r w:rsidR="003022B8">
        <w:rPr>
          <w:rFonts w:ascii="Times New Roman" w:hAnsi="Times New Roman" w:cs="Times New Roman"/>
        </w:rPr>
        <w:t xml:space="preserve">is </w:t>
      </w:r>
      <w:r>
        <w:rPr>
          <w:rFonts w:ascii="Times New Roman" w:hAnsi="Times New Roman" w:cs="Times New Roman"/>
        </w:rPr>
        <w:t>not realistic given historical operations</w:t>
      </w:r>
      <w:r w:rsidR="00D027D8">
        <w:rPr>
          <w:rFonts w:ascii="Times New Roman" w:hAnsi="Times New Roman" w:cs="Times New Roman"/>
        </w:rPr>
        <w:t xml:space="preserve">. </w:t>
      </w:r>
      <w:r>
        <w:rPr>
          <w:rFonts w:ascii="Times New Roman" w:hAnsi="Times New Roman" w:cs="Times New Roman"/>
        </w:rPr>
        <w:t>To arrive at an annual 70 percent capacity factor means running a plant higher in some months and lower in other months</w:t>
      </w:r>
      <w:r w:rsidR="00D027D8">
        <w:rPr>
          <w:rFonts w:ascii="Times New Roman" w:hAnsi="Times New Roman" w:cs="Times New Roman"/>
        </w:rPr>
        <w:t xml:space="preserve">. </w:t>
      </w:r>
      <w:r>
        <w:rPr>
          <w:rFonts w:ascii="Times New Roman" w:hAnsi="Times New Roman" w:cs="Times New Roman"/>
        </w:rPr>
        <w:t xml:space="preserve">Where an existing plant operated in 2012 at </w:t>
      </w:r>
      <w:r w:rsidR="00F72A03">
        <w:rPr>
          <w:rFonts w:ascii="Times New Roman" w:hAnsi="Times New Roman" w:cs="Times New Roman"/>
        </w:rPr>
        <w:t xml:space="preserve">a 50 percent capacity factor, to reach this level it had to operate at much higher levels in </w:t>
      </w:r>
      <w:r w:rsidR="003022B8">
        <w:rPr>
          <w:rFonts w:ascii="Times New Roman" w:hAnsi="Times New Roman" w:cs="Times New Roman"/>
        </w:rPr>
        <w:lastRenderedPageBreak/>
        <w:t>peak load</w:t>
      </w:r>
      <w:r w:rsidR="00F72A03">
        <w:rPr>
          <w:rFonts w:ascii="Times New Roman" w:hAnsi="Times New Roman" w:cs="Times New Roman"/>
        </w:rPr>
        <w:t xml:space="preserve"> months</w:t>
      </w:r>
      <w:r w:rsidR="003022B8">
        <w:rPr>
          <w:rFonts w:ascii="Times New Roman" w:hAnsi="Times New Roman" w:cs="Times New Roman"/>
        </w:rPr>
        <w:t xml:space="preserve"> during </w:t>
      </w:r>
      <w:r w:rsidR="00F72A03">
        <w:rPr>
          <w:rFonts w:ascii="Times New Roman" w:hAnsi="Times New Roman" w:cs="Times New Roman"/>
        </w:rPr>
        <w:t>the winter and summer</w:t>
      </w:r>
      <w:r w:rsidR="00D027D8">
        <w:rPr>
          <w:rFonts w:ascii="Times New Roman" w:hAnsi="Times New Roman" w:cs="Times New Roman"/>
        </w:rPr>
        <w:t xml:space="preserve">. </w:t>
      </w:r>
      <w:r w:rsidR="00F72A03">
        <w:rPr>
          <w:rFonts w:ascii="Times New Roman" w:hAnsi="Times New Roman" w:cs="Times New Roman"/>
        </w:rPr>
        <w:t xml:space="preserve">To illustrate this point, Chart </w:t>
      </w:r>
      <w:r w:rsidR="00934D84">
        <w:rPr>
          <w:rFonts w:ascii="Times New Roman" w:hAnsi="Times New Roman" w:cs="Times New Roman"/>
        </w:rPr>
        <w:t>6</w:t>
      </w:r>
      <w:r w:rsidR="00F72A03">
        <w:rPr>
          <w:rFonts w:ascii="Times New Roman" w:hAnsi="Times New Roman" w:cs="Times New Roman"/>
        </w:rPr>
        <w:t xml:space="preserve"> </w:t>
      </w:r>
      <w:r w:rsidR="00F40D24">
        <w:rPr>
          <w:rFonts w:ascii="Times New Roman" w:hAnsi="Times New Roman" w:cs="Times New Roman"/>
        </w:rPr>
        <w:t xml:space="preserve">below </w:t>
      </w:r>
      <w:r w:rsidR="00F72A03">
        <w:rPr>
          <w:rFonts w:ascii="Times New Roman" w:hAnsi="Times New Roman" w:cs="Times New Roman"/>
        </w:rPr>
        <w:t>displays the operating history of two combined-cycle plants used by Avista to serve load in 2012</w:t>
      </w:r>
      <w:r w:rsidR="00D027D8">
        <w:rPr>
          <w:rFonts w:ascii="Times New Roman" w:hAnsi="Times New Roman" w:cs="Times New Roman"/>
        </w:rPr>
        <w:t xml:space="preserve">. </w:t>
      </w:r>
    </w:p>
    <w:p w:rsidR="00F72A03" w:rsidRDefault="00F72A03" w:rsidP="00560ACE">
      <w:pPr>
        <w:spacing w:line="360" w:lineRule="auto"/>
        <w:jc w:val="both"/>
        <w:rPr>
          <w:rFonts w:ascii="Times New Roman" w:hAnsi="Times New Roman" w:cs="Times New Roman"/>
        </w:rPr>
      </w:pPr>
    </w:p>
    <w:p w:rsidR="00F72A03" w:rsidRPr="001670CB" w:rsidRDefault="00F72A03" w:rsidP="00F72A03">
      <w:pPr>
        <w:pStyle w:val="BodyText"/>
        <w:spacing w:after="0" w:line="360" w:lineRule="auto"/>
        <w:jc w:val="both"/>
        <w:rPr>
          <w:rFonts w:ascii="Times New Roman" w:hAnsi="Times New Roman" w:cs="Times New Roman"/>
          <w:i/>
          <w:sz w:val="22"/>
        </w:rPr>
      </w:pPr>
      <w:r w:rsidRPr="001670CB">
        <w:rPr>
          <w:rFonts w:ascii="Times New Roman" w:hAnsi="Times New Roman" w:cs="Times New Roman"/>
          <w:i/>
          <w:sz w:val="22"/>
        </w:rPr>
        <w:t>Chart</w:t>
      </w:r>
      <w:r w:rsidR="00934D84">
        <w:rPr>
          <w:rFonts w:ascii="Times New Roman" w:hAnsi="Times New Roman" w:cs="Times New Roman"/>
          <w:i/>
          <w:sz w:val="22"/>
        </w:rPr>
        <w:t xml:space="preserve"> 6</w:t>
      </w:r>
      <w:r w:rsidRPr="001670CB">
        <w:rPr>
          <w:rFonts w:ascii="Times New Roman" w:hAnsi="Times New Roman" w:cs="Times New Roman"/>
          <w:i/>
          <w:sz w:val="22"/>
        </w:rPr>
        <w:t xml:space="preserve"> – </w:t>
      </w:r>
      <w:r>
        <w:rPr>
          <w:rFonts w:ascii="Times New Roman" w:hAnsi="Times New Roman" w:cs="Times New Roman"/>
          <w:i/>
          <w:sz w:val="22"/>
        </w:rPr>
        <w:t>Historical Operations at Coyote Springs 2 (OR) and Rathdrum LLC (ID)</w:t>
      </w:r>
    </w:p>
    <w:p w:rsidR="00582C27" w:rsidRPr="00582C27" w:rsidRDefault="00582C27" w:rsidP="004E202C">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457263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F72A03" w:rsidRDefault="00F72A03" w:rsidP="003022B8">
      <w:pPr>
        <w:spacing w:line="360" w:lineRule="auto"/>
        <w:ind w:firstLine="720"/>
        <w:jc w:val="both"/>
        <w:rPr>
          <w:rFonts w:ascii="Times New Roman" w:hAnsi="Times New Roman" w:cs="Times New Roman"/>
        </w:rPr>
      </w:pPr>
      <w:r>
        <w:rPr>
          <w:rFonts w:ascii="Times New Roman" w:hAnsi="Times New Roman" w:cs="Times New Roman"/>
        </w:rPr>
        <w:t>The average capacity factor for the two plants was approximately 50 percent in 2012</w:t>
      </w:r>
      <w:r w:rsidR="00D027D8">
        <w:rPr>
          <w:rFonts w:ascii="Times New Roman" w:hAnsi="Times New Roman" w:cs="Times New Roman"/>
        </w:rPr>
        <w:t xml:space="preserve">. </w:t>
      </w:r>
      <w:r>
        <w:rPr>
          <w:rFonts w:ascii="Times New Roman" w:hAnsi="Times New Roman" w:cs="Times New Roman"/>
        </w:rPr>
        <w:t>To achieve this level, both operated well above 70% in four of the 12 months</w:t>
      </w:r>
      <w:r w:rsidR="00D027D8">
        <w:rPr>
          <w:rFonts w:ascii="Times New Roman" w:hAnsi="Times New Roman" w:cs="Times New Roman"/>
        </w:rPr>
        <w:t xml:space="preserve">. </w:t>
      </w:r>
      <w:r>
        <w:rPr>
          <w:rFonts w:ascii="Times New Roman" w:hAnsi="Times New Roman" w:cs="Times New Roman"/>
        </w:rPr>
        <w:t>These months coincided with peak load levels, meaning that these plants were necessary to ensure system reliability and were not surplus to the system</w:t>
      </w:r>
      <w:r w:rsidR="00D027D8">
        <w:rPr>
          <w:rFonts w:ascii="Times New Roman" w:hAnsi="Times New Roman" w:cs="Times New Roman"/>
        </w:rPr>
        <w:t xml:space="preserve">. </w:t>
      </w:r>
      <w:r>
        <w:rPr>
          <w:rFonts w:ascii="Times New Roman" w:hAnsi="Times New Roman" w:cs="Times New Roman"/>
        </w:rPr>
        <w:t>They would not be available to replace reduced coal-fired output</w:t>
      </w:r>
      <w:r w:rsidR="00A501B5">
        <w:rPr>
          <w:rFonts w:ascii="Times New Roman" w:hAnsi="Times New Roman" w:cs="Times New Roman"/>
        </w:rPr>
        <w:t xml:space="preserve"> during </w:t>
      </w:r>
      <w:r w:rsidR="006726BC">
        <w:rPr>
          <w:rFonts w:ascii="Times New Roman" w:hAnsi="Times New Roman" w:cs="Times New Roman"/>
        </w:rPr>
        <w:t>peak load periods</w:t>
      </w:r>
      <w:r w:rsidR="00D027D8">
        <w:rPr>
          <w:rFonts w:ascii="Times New Roman" w:hAnsi="Times New Roman" w:cs="Times New Roman"/>
        </w:rPr>
        <w:t xml:space="preserve">. </w:t>
      </w:r>
      <w:r w:rsidR="00B16701">
        <w:rPr>
          <w:rFonts w:ascii="Times New Roman" w:hAnsi="Times New Roman" w:cs="Times New Roman"/>
        </w:rPr>
        <w:t>O</w:t>
      </w:r>
      <w:r>
        <w:rPr>
          <w:rFonts w:ascii="Times New Roman" w:hAnsi="Times New Roman" w:cs="Times New Roman"/>
        </w:rPr>
        <w:t xml:space="preserve">n an average annual basis it might seem possible that </w:t>
      </w:r>
      <w:r w:rsidR="00B16701">
        <w:rPr>
          <w:rFonts w:ascii="Times New Roman" w:hAnsi="Times New Roman" w:cs="Times New Roman"/>
        </w:rPr>
        <w:t xml:space="preserve">natural gas-fired </w:t>
      </w:r>
      <w:r>
        <w:rPr>
          <w:rFonts w:ascii="Times New Roman" w:hAnsi="Times New Roman" w:cs="Times New Roman"/>
        </w:rPr>
        <w:t>plant</w:t>
      </w:r>
      <w:r w:rsidR="00E00FB4">
        <w:rPr>
          <w:rFonts w:ascii="Times New Roman" w:hAnsi="Times New Roman" w:cs="Times New Roman"/>
        </w:rPr>
        <w:t>s</w:t>
      </w:r>
      <w:r>
        <w:rPr>
          <w:rFonts w:ascii="Times New Roman" w:hAnsi="Times New Roman" w:cs="Times New Roman"/>
        </w:rPr>
        <w:t xml:space="preserve"> could replace coal-fired generation</w:t>
      </w:r>
      <w:r w:rsidR="00B16701">
        <w:rPr>
          <w:rFonts w:ascii="Times New Roman" w:hAnsi="Times New Roman" w:cs="Times New Roman"/>
        </w:rPr>
        <w:t>;</w:t>
      </w:r>
      <w:r>
        <w:rPr>
          <w:rFonts w:ascii="Times New Roman" w:hAnsi="Times New Roman" w:cs="Times New Roman"/>
        </w:rPr>
        <w:t xml:space="preserve"> a more granular look shows that they will not be able to do so during peak load months</w:t>
      </w:r>
      <w:r w:rsidR="00D027D8">
        <w:rPr>
          <w:rFonts w:ascii="Times New Roman" w:hAnsi="Times New Roman" w:cs="Times New Roman"/>
        </w:rPr>
        <w:t xml:space="preserve">. </w:t>
      </w:r>
      <w:r>
        <w:rPr>
          <w:rFonts w:ascii="Times New Roman" w:hAnsi="Times New Roman" w:cs="Times New Roman"/>
        </w:rPr>
        <w:t xml:space="preserve">Although these plants are just two in the United States fleet, many or most will have similar operating profiles and not be available as envisioned by EPA in </w:t>
      </w:r>
      <w:r w:rsidR="00B16701">
        <w:rPr>
          <w:rFonts w:ascii="Times New Roman" w:hAnsi="Times New Roman" w:cs="Times New Roman"/>
        </w:rPr>
        <w:t xml:space="preserve">the </w:t>
      </w:r>
      <w:r>
        <w:rPr>
          <w:rFonts w:ascii="Times New Roman" w:hAnsi="Times New Roman" w:cs="Times New Roman"/>
        </w:rPr>
        <w:t>proposed rule.</w:t>
      </w:r>
    </w:p>
    <w:p w:rsidR="00F72A03" w:rsidRDefault="00F72A03" w:rsidP="003022B8">
      <w:pPr>
        <w:spacing w:line="360" w:lineRule="auto"/>
        <w:ind w:firstLine="720"/>
        <w:jc w:val="both"/>
        <w:rPr>
          <w:rFonts w:ascii="Times New Roman" w:hAnsi="Times New Roman" w:cs="Times New Roman"/>
        </w:rPr>
      </w:pPr>
      <w:r>
        <w:rPr>
          <w:rFonts w:ascii="Times New Roman" w:hAnsi="Times New Roman" w:cs="Times New Roman"/>
        </w:rPr>
        <w:t>The U</w:t>
      </w:r>
      <w:r w:rsidR="00B16701">
        <w:rPr>
          <w:rFonts w:ascii="Times New Roman" w:hAnsi="Times New Roman" w:cs="Times New Roman"/>
        </w:rPr>
        <w:t>.</w:t>
      </w:r>
      <w:r>
        <w:rPr>
          <w:rFonts w:ascii="Times New Roman" w:hAnsi="Times New Roman" w:cs="Times New Roman"/>
        </w:rPr>
        <w:t>S</w:t>
      </w:r>
      <w:r w:rsidR="00B16701">
        <w:rPr>
          <w:rFonts w:ascii="Times New Roman" w:hAnsi="Times New Roman" w:cs="Times New Roman"/>
        </w:rPr>
        <w:t>.</w:t>
      </w:r>
      <w:r>
        <w:rPr>
          <w:rFonts w:ascii="Times New Roman" w:hAnsi="Times New Roman" w:cs="Times New Roman"/>
        </w:rPr>
        <w:t xml:space="preserve"> power grid operates today in approximate load-resource balance, </w:t>
      </w:r>
      <w:r w:rsidR="006726BC">
        <w:rPr>
          <w:rFonts w:ascii="Times New Roman" w:hAnsi="Times New Roman" w:cs="Times New Roman"/>
        </w:rPr>
        <w:t xml:space="preserve">with </w:t>
      </w:r>
      <w:r>
        <w:rPr>
          <w:rFonts w:ascii="Times New Roman" w:hAnsi="Times New Roman" w:cs="Times New Roman"/>
        </w:rPr>
        <w:t>an operating margin allowing the system to absorb system forced outages and extreme weather events</w:t>
      </w:r>
      <w:r w:rsidR="00D027D8">
        <w:rPr>
          <w:rFonts w:ascii="Times New Roman" w:hAnsi="Times New Roman" w:cs="Times New Roman"/>
        </w:rPr>
        <w:t xml:space="preserve">. </w:t>
      </w:r>
      <w:r>
        <w:rPr>
          <w:rFonts w:ascii="Times New Roman" w:hAnsi="Times New Roman" w:cs="Times New Roman"/>
        </w:rPr>
        <w:t>Where the propose</w:t>
      </w:r>
      <w:r w:rsidR="008F303F">
        <w:rPr>
          <w:rFonts w:ascii="Times New Roman" w:hAnsi="Times New Roman" w:cs="Times New Roman"/>
        </w:rPr>
        <w:t>d</w:t>
      </w:r>
      <w:r>
        <w:rPr>
          <w:rFonts w:ascii="Times New Roman" w:hAnsi="Times New Roman" w:cs="Times New Roman"/>
        </w:rPr>
        <w:t xml:space="preserve"> rule essentially mandates closure </w:t>
      </w:r>
      <w:r w:rsidR="008F303F">
        <w:rPr>
          <w:rFonts w:ascii="Times New Roman" w:hAnsi="Times New Roman" w:cs="Times New Roman"/>
        </w:rPr>
        <w:t xml:space="preserve">or reduced operations at </w:t>
      </w:r>
      <w:r>
        <w:rPr>
          <w:rFonts w:ascii="Times New Roman" w:hAnsi="Times New Roman" w:cs="Times New Roman"/>
        </w:rPr>
        <w:t>a significant portion of the coal fleet, it is unreasonable to expect the gas fleet to absorb the loss and keep the lights on.</w:t>
      </w:r>
    </w:p>
    <w:p w:rsidR="00F40D24" w:rsidRDefault="00F40D24" w:rsidP="003022B8">
      <w:pPr>
        <w:spacing w:line="360" w:lineRule="auto"/>
        <w:ind w:firstLine="720"/>
        <w:jc w:val="both"/>
        <w:rPr>
          <w:rFonts w:ascii="Times New Roman" w:hAnsi="Times New Roman" w:cs="Times New Roman"/>
        </w:rPr>
      </w:pPr>
    </w:p>
    <w:p w:rsidR="00337F64" w:rsidRPr="0067498C" w:rsidRDefault="003022B8" w:rsidP="00206385">
      <w:pPr>
        <w:spacing w:line="360" w:lineRule="auto"/>
        <w:ind w:firstLine="720"/>
        <w:jc w:val="both"/>
        <w:rPr>
          <w:rFonts w:ascii="Times New Roman" w:hAnsi="Times New Roman"/>
        </w:rPr>
      </w:pPr>
      <w:r w:rsidRPr="003022B8">
        <w:rPr>
          <w:rFonts w:ascii="Times New Roman" w:hAnsi="Times New Roman" w:cs="Times New Roman"/>
        </w:rPr>
        <w:lastRenderedPageBreak/>
        <w:t xml:space="preserve">Avista </w:t>
      </w:r>
      <w:r w:rsidR="00B16701">
        <w:rPr>
          <w:rFonts w:ascii="Times New Roman" w:hAnsi="Times New Roman" w:cs="Times New Roman"/>
        </w:rPr>
        <w:t>appreciates this</w:t>
      </w:r>
      <w:r>
        <w:rPr>
          <w:rFonts w:ascii="Times New Roman" w:hAnsi="Times New Roman" w:cs="Times New Roman"/>
        </w:rPr>
        <w:t xml:space="preserve"> opportunity to provide </w:t>
      </w:r>
      <w:r w:rsidR="00F40D24">
        <w:rPr>
          <w:rFonts w:ascii="Times New Roman" w:hAnsi="Times New Roman" w:cs="Times New Roman"/>
        </w:rPr>
        <w:t xml:space="preserve">initial </w:t>
      </w:r>
      <w:r>
        <w:rPr>
          <w:rFonts w:ascii="Times New Roman" w:hAnsi="Times New Roman" w:cs="Times New Roman"/>
        </w:rPr>
        <w:t>comments to the Commission</w:t>
      </w:r>
      <w:r w:rsidR="00B16701">
        <w:rPr>
          <w:rFonts w:ascii="Times New Roman" w:hAnsi="Times New Roman" w:cs="Times New Roman"/>
        </w:rPr>
        <w:t xml:space="preserve"> on the proposed EPA rule.  </w:t>
      </w:r>
      <w:r w:rsidR="00F40D24">
        <w:rPr>
          <w:rFonts w:ascii="Times New Roman" w:hAnsi="Times New Roman" w:cs="Times New Roman"/>
        </w:rPr>
        <w:t>The Company</w:t>
      </w:r>
      <w:r w:rsidR="00B16701">
        <w:rPr>
          <w:rFonts w:ascii="Times New Roman" w:hAnsi="Times New Roman" w:cs="Times New Roman"/>
        </w:rPr>
        <w:t xml:space="preserve"> looks forward to working with the state to develop comments that will lead to successful implementation of the final </w:t>
      </w:r>
      <w:r w:rsidR="00206385">
        <w:rPr>
          <w:rFonts w:ascii="Times New Roman" w:hAnsi="Times New Roman" w:cs="Times New Roman"/>
        </w:rPr>
        <w:t>rule</w:t>
      </w:r>
      <w:r w:rsidR="00B16701">
        <w:rPr>
          <w:rFonts w:ascii="Times New Roman" w:hAnsi="Times New Roman" w:cs="Times New Roman"/>
        </w:rPr>
        <w:t xml:space="preserve">.  If you have any questions regarding these </w:t>
      </w:r>
      <w:r w:rsidR="00F40D24">
        <w:rPr>
          <w:rFonts w:ascii="Times New Roman" w:hAnsi="Times New Roman" w:cs="Times New Roman"/>
        </w:rPr>
        <w:t>comments</w:t>
      </w:r>
      <w:r w:rsidR="00B16701">
        <w:rPr>
          <w:rFonts w:ascii="Times New Roman" w:hAnsi="Times New Roman" w:cs="Times New Roman"/>
        </w:rPr>
        <w:t>, please contact me, at 509.495.4975, or Clin</w:t>
      </w:r>
      <w:r w:rsidR="00206385">
        <w:rPr>
          <w:rFonts w:ascii="Times New Roman" w:hAnsi="Times New Roman" w:cs="Times New Roman"/>
        </w:rPr>
        <w:t>t</w:t>
      </w:r>
      <w:r w:rsidR="00B16701">
        <w:rPr>
          <w:rFonts w:ascii="Times New Roman" w:hAnsi="Times New Roman" w:cs="Times New Roman"/>
        </w:rPr>
        <w:t xml:space="preserve"> Kalich at 509.495.4532</w:t>
      </w:r>
      <w:r>
        <w:rPr>
          <w:rFonts w:ascii="Times New Roman" w:hAnsi="Times New Roman" w:cs="Times New Roman"/>
        </w:rPr>
        <w:t>.</w:t>
      </w:r>
      <w:r w:rsidR="00206385" w:rsidRPr="0067498C">
        <w:rPr>
          <w:rFonts w:ascii="Times New Roman" w:hAnsi="Times New Roman"/>
        </w:rPr>
        <w:t xml:space="preserve"> </w:t>
      </w:r>
    </w:p>
    <w:p w:rsidR="001B3806" w:rsidRDefault="001B3806" w:rsidP="001B3806">
      <w:pPr>
        <w:jc w:val="both"/>
        <w:rPr>
          <w:rFonts w:ascii="Times New Roman" w:hAnsi="Times New Roman" w:cs="Times New Roman"/>
        </w:rPr>
      </w:pPr>
      <w:r w:rsidRPr="000D15BF">
        <w:rPr>
          <w:rFonts w:ascii="Times New Roman" w:hAnsi="Times New Roman" w:cs="Times New Roman"/>
        </w:rPr>
        <w:t>Sincerely,</w:t>
      </w:r>
    </w:p>
    <w:p w:rsidR="001B3806" w:rsidRPr="000D15BF" w:rsidRDefault="001B3806" w:rsidP="001B3806">
      <w:pPr>
        <w:jc w:val="both"/>
        <w:rPr>
          <w:rFonts w:ascii="Times New Roman" w:hAnsi="Times New Roman" w:cs="Times New Roman"/>
        </w:rPr>
      </w:pPr>
    </w:p>
    <w:p w:rsidR="001B3806" w:rsidRPr="00337F64" w:rsidRDefault="001B3806" w:rsidP="001B3806">
      <w:pPr>
        <w:jc w:val="both"/>
        <w:rPr>
          <w:rFonts w:ascii="Lucida Handwriting" w:hAnsi="Lucida Handwriting" w:cs="Times New Roman"/>
          <w:noProof/>
        </w:rPr>
      </w:pPr>
      <w:r w:rsidRPr="00337F64">
        <w:rPr>
          <w:rFonts w:ascii="Lucida Handwriting" w:hAnsi="Lucida Handwriting" w:cs="Times New Roman"/>
          <w:noProof/>
        </w:rPr>
        <w:t>/s/Linda Gervais/</w:t>
      </w:r>
    </w:p>
    <w:p w:rsidR="001B3806" w:rsidRPr="000D15BF" w:rsidRDefault="001B3806" w:rsidP="001B3806">
      <w:pPr>
        <w:jc w:val="both"/>
        <w:rPr>
          <w:rFonts w:ascii="Times New Roman" w:hAnsi="Times New Roman" w:cs="Times New Roman"/>
        </w:rPr>
      </w:pPr>
    </w:p>
    <w:p w:rsidR="001B3806" w:rsidRPr="000D15BF" w:rsidRDefault="001B3806" w:rsidP="001B3806">
      <w:pPr>
        <w:jc w:val="both"/>
        <w:rPr>
          <w:rFonts w:ascii="Times New Roman" w:hAnsi="Times New Roman" w:cs="Times New Roman"/>
        </w:rPr>
      </w:pPr>
      <w:r w:rsidRPr="000D15BF">
        <w:rPr>
          <w:rFonts w:ascii="Times New Roman" w:hAnsi="Times New Roman" w:cs="Times New Roman"/>
        </w:rPr>
        <w:t>Manager, Regulatory Policy</w:t>
      </w:r>
    </w:p>
    <w:p w:rsidR="001B3806" w:rsidRPr="00FF70D0" w:rsidRDefault="001B3806" w:rsidP="001B3806">
      <w:pPr>
        <w:jc w:val="both"/>
        <w:rPr>
          <w:rFonts w:ascii="Times New Roman" w:hAnsi="Times New Roman" w:cs="Times New Roman"/>
          <w:lang w:val="fr-FR"/>
        </w:rPr>
      </w:pPr>
      <w:r w:rsidRPr="00FF70D0">
        <w:rPr>
          <w:rFonts w:ascii="Times New Roman" w:hAnsi="Times New Roman" w:cs="Times New Roman"/>
          <w:lang w:val="fr-FR"/>
        </w:rPr>
        <w:t>Avista Utilities</w:t>
      </w:r>
    </w:p>
    <w:p w:rsidR="001B3806" w:rsidRPr="00FF70D0" w:rsidRDefault="00443C04" w:rsidP="001B3806">
      <w:pPr>
        <w:jc w:val="both"/>
        <w:rPr>
          <w:rFonts w:ascii="Times New Roman" w:hAnsi="Times New Roman" w:cs="Times New Roman"/>
          <w:lang w:val="fr-FR"/>
        </w:rPr>
      </w:pPr>
      <w:hyperlink r:id="rId14" w:history="1">
        <w:r w:rsidR="001B3806" w:rsidRPr="00FF70D0">
          <w:rPr>
            <w:rStyle w:val="Hyperlink"/>
            <w:rFonts w:ascii="Times New Roman" w:hAnsi="Times New Roman" w:cs="Times New Roman"/>
            <w:lang w:val="fr-FR"/>
          </w:rPr>
          <w:t>linda.gervais@avistacorp.com</w:t>
        </w:r>
      </w:hyperlink>
    </w:p>
    <w:p w:rsidR="001B3806" w:rsidRPr="000D15BF" w:rsidRDefault="001B3806" w:rsidP="001B3806">
      <w:pPr>
        <w:jc w:val="both"/>
        <w:rPr>
          <w:rFonts w:ascii="Times New Roman" w:hAnsi="Times New Roman" w:cs="Times New Roman"/>
          <w:lang w:val="fr-FR"/>
        </w:rPr>
      </w:pPr>
      <w:r w:rsidRPr="000D15BF">
        <w:rPr>
          <w:rFonts w:ascii="Times New Roman" w:hAnsi="Times New Roman" w:cs="Times New Roman"/>
          <w:lang w:val="fr-FR"/>
        </w:rPr>
        <w:t>509-495-4975</w:t>
      </w: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5"/>
      <w:footerReference w:type="default" r:id="rId16"/>
      <w:headerReference w:type="first" r:id="rId17"/>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B9" w:rsidRDefault="003748B9" w:rsidP="002A1126">
      <w:r>
        <w:separator/>
      </w:r>
    </w:p>
  </w:endnote>
  <w:endnote w:type="continuationSeparator" w:id="0">
    <w:p w:rsidR="003748B9" w:rsidRDefault="003748B9"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B9" w:rsidRDefault="00443C04" w:rsidP="00F54081">
    <w:pPr>
      <w:jc w:val="center"/>
    </w:pPr>
    <w:sdt>
      <w:sdtPr>
        <w:id w:val="254450023"/>
        <w:docPartObj>
          <w:docPartGallery w:val="Page Numbers (Top of Page)"/>
          <w:docPartUnique/>
        </w:docPartObj>
      </w:sdtPr>
      <w:sdtContent>
        <w:r w:rsidR="003748B9" w:rsidRPr="00F54081">
          <w:rPr>
            <w:rFonts w:ascii="Times New Roman" w:hAnsi="Times New Roman" w:cs="Times New Roman"/>
          </w:rPr>
          <w:t xml:space="preserve">Page </w:t>
        </w:r>
        <w:r w:rsidRPr="00F54081">
          <w:rPr>
            <w:rFonts w:ascii="Times New Roman" w:hAnsi="Times New Roman" w:cs="Times New Roman"/>
          </w:rPr>
          <w:fldChar w:fldCharType="begin"/>
        </w:r>
        <w:r w:rsidR="003748B9"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C43496">
          <w:rPr>
            <w:rFonts w:ascii="Times New Roman" w:hAnsi="Times New Roman" w:cs="Times New Roman"/>
            <w:noProof/>
          </w:rPr>
          <w:t>9</w:t>
        </w:r>
        <w:r w:rsidRPr="00F54081">
          <w:rPr>
            <w:rFonts w:ascii="Times New Roman" w:hAnsi="Times New Roman" w:cs="Times New Roman"/>
          </w:rPr>
          <w:fldChar w:fldCharType="end"/>
        </w:r>
        <w:r w:rsidR="003748B9" w:rsidRPr="00F54081">
          <w:rPr>
            <w:rFonts w:ascii="Times New Roman" w:hAnsi="Times New Roman" w:cs="Times New Roman"/>
          </w:rPr>
          <w:t xml:space="preserve"> of </w:t>
        </w:r>
        <w:r w:rsidRPr="00F54081">
          <w:rPr>
            <w:rFonts w:ascii="Times New Roman" w:hAnsi="Times New Roman" w:cs="Times New Roman"/>
          </w:rPr>
          <w:fldChar w:fldCharType="begin"/>
        </w:r>
        <w:r w:rsidR="003748B9"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C43496">
          <w:rPr>
            <w:rFonts w:ascii="Times New Roman" w:hAnsi="Times New Roman" w:cs="Times New Roman"/>
            <w:noProof/>
          </w:rPr>
          <w:t>9</w:t>
        </w:r>
        <w:r w:rsidRPr="00F54081">
          <w:rPr>
            <w:rFonts w:ascii="Times New Roman" w:hAnsi="Times New Roman" w:cs="Times New Roman"/>
          </w:rPr>
          <w:fldChar w:fldCharType="end"/>
        </w:r>
      </w:sdtContent>
    </w:sdt>
  </w:p>
  <w:p w:rsidR="003748B9" w:rsidRDefault="003748B9">
    <w:pPr>
      <w:pStyle w:val="Footer"/>
      <w:pBdr>
        <w:top w:val="single" w:sz="4" w:space="1" w:color="D9D9D9" w:themeColor="background1" w:themeShade="D9"/>
      </w:pBdr>
      <w:jc w:val="right"/>
    </w:pPr>
  </w:p>
  <w:p w:rsidR="003748B9" w:rsidRDefault="003748B9"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B9" w:rsidRDefault="003748B9" w:rsidP="002A1126">
      <w:r>
        <w:separator/>
      </w:r>
    </w:p>
  </w:footnote>
  <w:footnote w:type="continuationSeparator" w:id="0">
    <w:p w:rsidR="003748B9" w:rsidRDefault="003748B9" w:rsidP="002A1126">
      <w:r>
        <w:continuationSeparator/>
      </w:r>
    </w:p>
  </w:footnote>
  <w:footnote w:id="1">
    <w:p w:rsidR="003748B9" w:rsidRDefault="003748B9">
      <w:pPr>
        <w:pStyle w:val="FootnoteText"/>
      </w:pPr>
      <w:r>
        <w:rPr>
          <w:rStyle w:val="FootnoteReference"/>
        </w:rPr>
        <w:footnoteRef/>
      </w:r>
      <w:r>
        <w:t xml:space="preserve"> Pacific Northwest is defined as the four states of Idaho, Montana, Oregon, and Washington.</w:t>
      </w:r>
    </w:p>
  </w:footnote>
  <w:footnote w:id="2">
    <w:p w:rsidR="003748B9" w:rsidRDefault="003748B9">
      <w:pPr>
        <w:pStyle w:val="FootnoteText"/>
      </w:pPr>
      <w:r>
        <w:rPr>
          <w:rStyle w:val="FootnoteReference"/>
        </w:rPr>
        <w:footnoteRef/>
      </w:r>
      <w:r>
        <w:t xml:space="preserve"> Source: EIA; averages based on years ending with 2012 calendar year.</w:t>
      </w:r>
    </w:p>
  </w:footnote>
  <w:footnote w:id="3">
    <w:p w:rsidR="003748B9" w:rsidRDefault="003748B9" w:rsidP="00935766">
      <w:pPr>
        <w:pStyle w:val="FootnoteText"/>
      </w:pPr>
      <w:r>
        <w:rPr>
          <w:rStyle w:val="FootnoteReference"/>
        </w:rPr>
        <w:footnoteRef/>
      </w:r>
      <w:r>
        <w:t xml:space="preserve"> Montana, Oregon, and Washington have coal in their fleets today; however, Oregon and Washington intend to close all of their coal-fired generation in the next decade.</w:t>
      </w:r>
    </w:p>
  </w:footnote>
  <w:footnote w:id="4">
    <w:p w:rsidR="003748B9" w:rsidRDefault="003748B9" w:rsidP="00935766">
      <w:pPr>
        <w:pStyle w:val="FootnoteText"/>
      </w:pPr>
      <w:r>
        <w:rPr>
          <w:rStyle w:val="FootnoteReference"/>
        </w:rPr>
        <w:footnoteRef/>
      </w:r>
      <w:r>
        <w:t xml:space="preserve"> It is normal practice in the Pacific Northwest to “normalize”, or average, hydroelectric conditions for ratemaking purposes. The full historical hydrology record is considered, as shown here.</w:t>
      </w:r>
    </w:p>
  </w:footnote>
  <w:footnote w:id="5">
    <w:p w:rsidR="003748B9" w:rsidRDefault="003748B9" w:rsidP="00997305">
      <w:pPr>
        <w:pStyle w:val="FootnoteText"/>
        <w:jc w:val="both"/>
      </w:pPr>
      <w:r>
        <w:rPr>
          <w:rStyle w:val="FootnoteReference"/>
        </w:rPr>
        <w:footnoteRef/>
      </w:r>
      <w:r>
        <w:t xml:space="preserve"> Avista’s model is based on the EPIS Aurora</w:t>
      </w:r>
      <w:r w:rsidRPr="00975C25">
        <w:rPr>
          <w:vertAlign w:val="superscript"/>
        </w:rPr>
        <w:t>XMP</w:t>
      </w:r>
      <w:r>
        <w:t xml:space="preserve"> software package. Avista uses Aurora</w:t>
      </w:r>
      <w:r w:rsidRPr="00975C25">
        <w:rPr>
          <w:vertAlign w:val="superscript"/>
        </w:rPr>
        <w:t>XMP</w:t>
      </w:r>
      <w:r>
        <w:t xml:space="preserve"> to model all loads in the Western Interconnect and dispatch individual generation units hourly. The model tracks generation, fuel consumption, and emissions levels, among other items. For this illustration, all variables besides hydroelectricity </w:t>
      </w:r>
      <w:proofErr w:type="gramStart"/>
      <w:r>
        <w:t>availability,</w:t>
      </w:r>
      <w:proofErr w:type="gramEnd"/>
      <w:r>
        <w:t xml:space="preserve"> were assumed to remain constant (e.g., natural gas and coal prices, loads and wind generation). Hydroelectricity generation levels were based on a Bonneville Power Administration database of the Pacific Northwest.</w:t>
      </w:r>
    </w:p>
    <w:p w:rsidR="003748B9" w:rsidRDefault="003748B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B9" w:rsidRDefault="003748B9"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B9" w:rsidRDefault="003748B9"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B76FD9"/>
    <w:multiLevelType w:val="hybridMultilevel"/>
    <w:tmpl w:val="2FD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2"/>
  </w:num>
  <w:num w:numId="5">
    <w:abstractNumId w:val="0"/>
  </w:num>
  <w:num w:numId="6">
    <w:abstractNumId w:val="4"/>
  </w:num>
  <w:num w:numId="7">
    <w:abstractNumId w:val="3"/>
  </w:num>
  <w:num w:numId="8">
    <w:abstractNumId w:val="9"/>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3D0502"/>
    <w:rsid w:val="000369B1"/>
    <w:rsid w:val="000B2AB0"/>
    <w:rsid w:val="000B7C76"/>
    <w:rsid w:val="000F279C"/>
    <w:rsid w:val="000F4873"/>
    <w:rsid w:val="00114E77"/>
    <w:rsid w:val="001362AF"/>
    <w:rsid w:val="00161957"/>
    <w:rsid w:val="001670CB"/>
    <w:rsid w:val="001B29A5"/>
    <w:rsid w:val="001B3806"/>
    <w:rsid w:val="001B6A95"/>
    <w:rsid w:val="001E2AB9"/>
    <w:rsid w:val="001E7D9B"/>
    <w:rsid w:val="00206385"/>
    <w:rsid w:val="00230BF7"/>
    <w:rsid w:val="00251C50"/>
    <w:rsid w:val="002671D5"/>
    <w:rsid w:val="00290ECC"/>
    <w:rsid w:val="002A1126"/>
    <w:rsid w:val="002C6247"/>
    <w:rsid w:val="003022B8"/>
    <w:rsid w:val="00336A40"/>
    <w:rsid w:val="00337F64"/>
    <w:rsid w:val="00344DC2"/>
    <w:rsid w:val="00355E5A"/>
    <w:rsid w:val="003748B9"/>
    <w:rsid w:val="003D0502"/>
    <w:rsid w:val="00421E87"/>
    <w:rsid w:val="0043493E"/>
    <w:rsid w:val="004415A2"/>
    <w:rsid w:val="00443C04"/>
    <w:rsid w:val="00483673"/>
    <w:rsid w:val="00485E4F"/>
    <w:rsid w:val="004A6346"/>
    <w:rsid w:val="004E202C"/>
    <w:rsid w:val="005011E0"/>
    <w:rsid w:val="005126E0"/>
    <w:rsid w:val="0053159B"/>
    <w:rsid w:val="005342EC"/>
    <w:rsid w:val="00556705"/>
    <w:rsid w:val="00560ACE"/>
    <w:rsid w:val="00570E57"/>
    <w:rsid w:val="00582C27"/>
    <w:rsid w:val="005C2D71"/>
    <w:rsid w:val="005E20D8"/>
    <w:rsid w:val="005E44E7"/>
    <w:rsid w:val="005E6CF0"/>
    <w:rsid w:val="00631741"/>
    <w:rsid w:val="00651A83"/>
    <w:rsid w:val="006722CD"/>
    <w:rsid w:val="006726BC"/>
    <w:rsid w:val="00672EEE"/>
    <w:rsid w:val="0067498C"/>
    <w:rsid w:val="00694FC3"/>
    <w:rsid w:val="00695A31"/>
    <w:rsid w:val="00696F06"/>
    <w:rsid w:val="006A2183"/>
    <w:rsid w:val="006B353D"/>
    <w:rsid w:val="006D4FCF"/>
    <w:rsid w:val="00706C17"/>
    <w:rsid w:val="00781038"/>
    <w:rsid w:val="007B73D2"/>
    <w:rsid w:val="007E74B8"/>
    <w:rsid w:val="00801F8E"/>
    <w:rsid w:val="00807809"/>
    <w:rsid w:val="008574D5"/>
    <w:rsid w:val="00891FF3"/>
    <w:rsid w:val="008A797C"/>
    <w:rsid w:val="008C1322"/>
    <w:rsid w:val="008C25E8"/>
    <w:rsid w:val="008C4B69"/>
    <w:rsid w:val="008F303F"/>
    <w:rsid w:val="00934D84"/>
    <w:rsid w:val="00935766"/>
    <w:rsid w:val="00971839"/>
    <w:rsid w:val="0098158F"/>
    <w:rsid w:val="00995742"/>
    <w:rsid w:val="00997305"/>
    <w:rsid w:val="009C033C"/>
    <w:rsid w:val="00A46C2F"/>
    <w:rsid w:val="00A501B5"/>
    <w:rsid w:val="00A504F8"/>
    <w:rsid w:val="00A56024"/>
    <w:rsid w:val="00A618F4"/>
    <w:rsid w:val="00A87384"/>
    <w:rsid w:val="00A913CC"/>
    <w:rsid w:val="00AB0867"/>
    <w:rsid w:val="00AE1633"/>
    <w:rsid w:val="00AE52D5"/>
    <w:rsid w:val="00AF347F"/>
    <w:rsid w:val="00AF3EBB"/>
    <w:rsid w:val="00B147DD"/>
    <w:rsid w:val="00B156C5"/>
    <w:rsid w:val="00B16701"/>
    <w:rsid w:val="00B3771B"/>
    <w:rsid w:val="00B42145"/>
    <w:rsid w:val="00B55D6C"/>
    <w:rsid w:val="00B62BDB"/>
    <w:rsid w:val="00BA7904"/>
    <w:rsid w:val="00BC6F0A"/>
    <w:rsid w:val="00C15D7D"/>
    <w:rsid w:val="00C40C61"/>
    <w:rsid w:val="00C43496"/>
    <w:rsid w:val="00C51B14"/>
    <w:rsid w:val="00C51FB2"/>
    <w:rsid w:val="00C533E4"/>
    <w:rsid w:val="00C64220"/>
    <w:rsid w:val="00CA3409"/>
    <w:rsid w:val="00CF262F"/>
    <w:rsid w:val="00D00123"/>
    <w:rsid w:val="00D027D8"/>
    <w:rsid w:val="00D12F3E"/>
    <w:rsid w:val="00D31876"/>
    <w:rsid w:val="00D5609C"/>
    <w:rsid w:val="00D64EBE"/>
    <w:rsid w:val="00D70AAA"/>
    <w:rsid w:val="00D92B05"/>
    <w:rsid w:val="00D96E8B"/>
    <w:rsid w:val="00DA1C41"/>
    <w:rsid w:val="00DA36D0"/>
    <w:rsid w:val="00DC294F"/>
    <w:rsid w:val="00DD5856"/>
    <w:rsid w:val="00DD7835"/>
    <w:rsid w:val="00DF35A6"/>
    <w:rsid w:val="00E00FB4"/>
    <w:rsid w:val="00E06267"/>
    <w:rsid w:val="00E15441"/>
    <w:rsid w:val="00E260FE"/>
    <w:rsid w:val="00E3352F"/>
    <w:rsid w:val="00E4016E"/>
    <w:rsid w:val="00E72C00"/>
    <w:rsid w:val="00E83AF0"/>
    <w:rsid w:val="00EA038A"/>
    <w:rsid w:val="00EB69FD"/>
    <w:rsid w:val="00EC5853"/>
    <w:rsid w:val="00ED1F14"/>
    <w:rsid w:val="00EF2AB6"/>
    <w:rsid w:val="00F15690"/>
    <w:rsid w:val="00F2580D"/>
    <w:rsid w:val="00F31804"/>
    <w:rsid w:val="00F32153"/>
    <w:rsid w:val="00F3627B"/>
    <w:rsid w:val="00F40D24"/>
    <w:rsid w:val="00F45919"/>
    <w:rsid w:val="00F54081"/>
    <w:rsid w:val="00F606FB"/>
    <w:rsid w:val="00F6459F"/>
    <w:rsid w:val="00F716DD"/>
    <w:rsid w:val="00F72A03"/>
    <w:rsid w:val="00F8014E"/>
    <w:rsid w:val="00F86C06"/>
    <w:rsid w:val="00FA1C59"/>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560ACE"/>
    <w:pPr>
      <w:spacing w:after="120"/>
    </w:pPr>
  </w:style>
  <w:style w:type="character" w:customStyle="1" w:styleId="BodyTextChar">
    <w:name w:val="Body Text Char"/>
    <w:basedOn w:val="DefaultParagraphFont"/>
    <w:link w:val="BodyText"/>
    <w:uiPriority w:val="99"/>
    <w:rsid w:val="00560ACE"/>
    <w:rPr>
      <w:rFonts w:ascii="Arial" w:hAnsi="Arial"/>
      <w:sz w:val="24"/>
      <w:szCs w:val="24"/>
    </w:rPr>
  </w:style>
  <w:style w:type="character" w:styleId="CommentReference">
    <w:name w:val="annotation reference"/>
    <w:basedOn w:val="DefaultParagraphFont"/>
    <w:uiPriority w:val="99"/>
    <w:semiHidden/>
    <w:unhideWhenUsed/>
    <w:rsid w:val="00556705"/>
    <w:rPr>
      <w:sz w:val="16"/>
      <w:szCs w:val="16"/>
    </w:rPr>
  </w:style>
  <w:style w:type="paragraph" w:styleId="CommentText">
    <w:name w:val="annotation text"/>
    <w:basedOn w:val="Normal"/>
    <w:link w:val="CommentTextChar"/>
    <w:uiPriority w:val="99"/>
    <w:semiHidden/>
    <w:unhideWhenUsed/>
    <w:rsid w:val="00556705"/>
    <w:rPr>
      <w:sz w:val="20"/>
      <w:szCs w:val="20"/>
    </w:rPr>
  </w:style>
  <w:style w:type="character" w:customStyle="1" w:styleId="CommentTextChar">
    <w:name w:val="Comment Text Char"/>
    <w:basedOn w:val="DefaultParagraphFont"/>
    <w:link w:val="CommentText"/>
    <w:uiPriority w:val="99"/>
    <w:semiHidden/>
    <w:rsid w:val="00556705"/>
    <w:rPr>
      <w:rFonts w:ascii="Arial" w:hAnsi="Arial"/>
    </w:rPr>
  </w:style>
  <w:style w:type="paragraph" w:styleId="CommentSubject">
    <w:name w:val="annotation subject"/>
    <w:basedOn w:val="CommentText"/>
    <w:next w:val="CommentText"/>
    <w:link w:val="CommentSubjectChar"/>
    <w:uiPriority w:val="99"/>
    <w:semiHidden/>
    <w:unhideWhenUsed/>
    <w:rsid w:val="00556705"/>
    <w:rPr>
      <w:b/>
      <w:bCs/>
    </w:rPr>
  </w:style>
  <w:style w:type="character" w:customStyle="1" w:styleId="CommentSubjectChar">
    <w:name w:val="Comment Subject Char"/>
    <w:basedOn w:val="CommentTextChar"/>
    <w:link w:val="CommentSubject"/>
    <w:uiPriority w:val="99"/>
    <w:semiHidden/>
    <w:rsid w:val="0055670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560ACE"/>
    <w:pPr>
      <w:spacing w:after="120"/>
    </w:pPr>
  </w:style>
  <w:style w:type="character" w:customStyle="1" w:styleId="BodyTextChar">
    <w:name w:val="Body Text Char"/>
    <w:basedOn w:val="DefaultParagraphFont"/>
    <w:link w:val="BodyText"/>
    <w:uiPriority w:val="99"/>
    <w:rsid w:val="00560ACE"/>
    <w:rPr>
      <w:rFonts w:ascii="Arial" w:hAnsi="Arial"/>
      <w:sz w:val="24"/>
      <w:szCs w:val="24"/>
    </w:rPr>
  </w:style>
  <w:style w:type="character" w:styleId="CommentReference">
    <w:name w:val="annotation reference"/>
    <w:basedOn w:val="DefaultParagraphFont"/>
    <w:uiPriority w:val="99"/>
    <w:semiHidden/>
    <w:unhideWhenUsed/>
    <w:rsid w:val="00556705"/>
    <w:rPr>
      <w:sz w:val="16"/>
      <w:szCs w:val="16"/>
    </w:rPr>
  </w:style>
  <w:style w:type="paragraph" w:styleId="CommentText">
    <w:name w:val="annotation text"/>
    <w:basedOn w:val="Normal"/>
    <w:link w:val="CommentTextChar"/>
    <w:uiPriority w:val="99"/>
    <w:semiHidden/>
    <w:unhideWhenUsed/>
    <w:rsid w:val="00556705"/>
    <w:rPr>
      <w:sz w:val="20"/>
      <w:szCs w:val="20"/>
    </w:rPr>
  </w:style>
  <w:style w:type="character" w:customStyle="1" w:styleId="CommentTextChar">
    <w:name w:val="Comment Text Char"/>
    <w:basedOn w:val="DefaultParagraphFont"/>
    <w:link w:val="CommentText"/>
    <w:uiPriority w:val="99"/>
    <w:semiHidden/>
    <w:rsid w:val="00556705"/>
    <w:rPr>
      <w:rFonts w:ascii="Arial" w:hAnsi="Arial"/>
    </w:rPr>
  </w:style>
  <w:style w:type="paragraph" w:styleId="CommentSubject">
    <w:name w:val="annotation subject"/>
    <w:basedOn w:val="CommentText"/>
    <w:next w:val="CommentText"/>
    <w:link w:val="CommentSubjectChar"/>
    <w:uiPriority w:val="99"/>
    <w:semiHidden/>
    <w:unhideWhenUsed/>
    <w:rsid w:val="00556705"/>
    <w:rPr>
      <w:b/>
      <w:bCs/>
    </w:rPr>
  </w:style>
  <w:style w:type="character" w:customStyle="1" w:styleId="CommentSubjectChar">
    <w:name w:val="Comment Subject Char"/>
    <w:basedOn w:val="CommentTextChar"/>
    <w:link w:val="CommentSubject"/>
    <w:uiPriority w:val="99"/>
    <w:semiHidden/>
    <w:rsid w:val="00556705"/>
    <w:rPr>
      <w:rFonts w:ascii="Arial" w:hAnsi="Arial"/>
      <w:b/>
      <w:bCs/>
    </w:r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nda.gervais@avistacorp.com"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2014-09-04T07:00:00+00:00</OpenedDate>
    <Date1 xmlns="dc463f71-b30c-4ab2-9473-d307f9d35888">2014-09-12T07:00:00+00:00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143270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D3089DF3C65342886CC58F4247CCF3" ma:contentTypeVersion="175" ma:contentTypeDescription="" ma:contentTypeScope="" ma:versionID="ffb071096acfcd10efe78a9317371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E00E-4AEA-449F-A751-CB1DA26504C3}"/>
</file>

<file path=customXml/itemProps2.xml><?xml version="1.0" encoding="utf-8"?>
<ds:datastoreItem xmlns:ds="http://schemas.openxmlformats.org/officeDocument/2006/customXml" ds:itemID="{C2E83FDB-09CB-46D7-B5EF-48BADD67D49A}"/>
</file>

<file path=customXml/itemProps3.xml><?xml version="1.0" encoding="utf-8"?>
<ds:datastoreItem xmlns:ds="http://schemas.openxmlformats.org/officeDocument/2006/customXml" ds:itemID="{567D869C-4799-4E4F-87A2-07CD16588588}"/>
</file>

<file path=customXml/itemProps4.xml><?xml version="1.0" encoding="utf-8"?>
<ds:datastoreItem xmlns:ds="http://schemas.openxmlformats.org/officeDocument/2006/customXml" ds:itemID="{1F03B145-8447-4E5E-8C3E-9D0985162090}"/>
</file>

<file path=customXml/itemProps5.xml><?xml version="1.0" encoding="utf-8"?>
<ds:datastoreItem xmlns:ds="http://schemas.openxmlformats.org/officeDocument/2006/customXml" ds:itemID="{0E66F6E0-5A0B-4A06-B310-F4814C630D17}"/>
</file>

<file path=docProps/app.xml><?xml version="1.0" encoding="utf-8"?>
<Properties xmlns="http://schemas.openxmlformats.org/officeDocument/2006/extended-properties" xmlns:vt="http://schemas.openxmlformats.org/officeDocument/2006/docPropsVTypes">
  <Template>Normal</Template>
  <TotalTime>23</TotalTime>
  <Pages>9</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4</cp:revision>
  <cp:lastPrinted>2014-09-11T17:55:00Z</cp:lastPrinted>
  <dcterms:created xsi:type="dcterms:W3CDTF">2014-09-11T17:11:00Z</dcterms:created>
  <dcterms:modified xsi:type="dcterms:W3CDTF">2014-09-11T17:56:00Z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0x0101006E56B4D1795A2E4DB2F0B01679ED314A00E4D3089DF3C65342886CC58F4247CCF3</vt:lpwstr>
  </property>
  <property fmtid="{D5CDD505-2E9C-101B-9397-08002B2CF9AE}" pid="3" name="_docset_NoMedatataSyncRequired">
    <vt:lpwstr>False</vt:lpwstr>
  </property>
</Properties>
</file>