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ind w:firstLine="720"/>
      </w:pPr>
    </w:p>
    <w:p w:rsidR="00CA5E66" w:rsidRDefault="00CA5E66">
      <w:pPr>
        <w:ind w:firstLine="720"/>
      </w:pPr>
    </w:p>
    <w:p w:rsidR="00CA5E66" w:rsidRDefault="00CA5E66">
      <w:pPr>
        <w:ind w:firstLine="720"/>
      </w:pPr>
    </w:p>
    <w:p w:rsidR="00CA5E66" w:rsidRDefault="00CA5E66">
      <w:pPr>
        <w:pStyle w:val="Heading1"/>
      </w:pPr>
      <w:r>
        <w:t>Item 30 – Limitations of Service</w:t>
      </w:r>
      <w:r w:rsidR="00A05EDC">
        <w:t>, continued</w:t>
      </w:r>
    </w:p>
    <w:p w:rsidR="00CA5E66" w:rsidRDefault="00CA5E66"/>
    <w:p w:rsidR="00A05EDC" w:rsidRPr="002A5974" w:rsidRDefault="00A05EDC" w:rsidP="00A05EDC">
      <w:pPr>
        <w:pStyle w:val="Heading1"/>
        <w:keepNext w:val="0"/>
        <w:numPr>
          <w:ilvl w:val="0"/>
          <w:numId w:val="13"/>
        </w:numPr>
        <w:tabs>
          <w:tab w:val="clear" w:pos="720"/>
          <w:tab w:val="clear" w:pos="10620"/>
        </w:tabs>
        <w:spacing w:after="240"/>
        <w:jc w:val="left"/>
        <w:rPr>
          <w:b/>
          <w:sz w:val="22"/>
          <w:szCs w:val="22"/>
        </w:rPr>
      </w:pPr>
      <w:proofErr w:type="gramStart"/>
      <w:r w:rsidRPr="002A5974">
        <w:rPr>
          <w:sz w:val="22"/>
          <w:szCs w:val="22"/>
        </w:rPr>
        <w:t>Missed service due to a labor disruption, which causes work stoppages that prevent or limit a company from collecting solid waste.</w:t>
      </w:r>
      <w:proofErr w:type="gramEnd"/>
      <w:r w:rsidRPr="002A5974">
        <w:rPr>
          <w:sz w:val="22"/>
          <w:szCs w:val="22"/>
        </w:rPr>
        <w:t xml:space="preserve">  A company must:</w:t>
      </w:r>
      <w:r>
        <w:rPr>
          <w:sz w:val="22"/>
          <w:szCs w:val="22"/>
        </w:rPr>
        <w:t xml:space="preserve"> (N)</w:t>
      </w:r>
    </w:p>
    <w:p w:rsidR="00A05EDC" w:rsidRDefault="00A05EDC" w:rsidP="00A05EDC">
      <w:pPr>
        <w:numPr>
          <w:ilvl w:val="1"/>
          <w:numId w:val="13"/>
        </w:numPr>
        <w:rPr>
          <w:sz w:val="22"/>
          <w:szCs w:val="22"/>
        </w:rPr>
      </w:pPr>
      <w:r w:rsidRPr="002A5974">
        <w:rPr>
          <w:sz w:val="22"/>
          <w:szCs w:val="22"/>
        </w:rPr>
        <w:t>Immediately inform the commission’s regulatory services and consumer protection staff when a labor disruption is imminent by email at: servicedisruption@utc.wa.gov. This email must be used for all communications regarding the labor disruption.</w:t>
      </w:r>
    </w:p>
    <w:p w:rsidR="00A05EDC" w:rsidRDefault="00A05EDC" w:rsidP="00A05EDC">
      <w:pPr>
        <w:ind w:left="1440"/>
        <w:rPr>
          <w:sz w:val="22"/>
          <w:szCs w:val="22"/>
        </w:rPr>
      </w:pPr>
    </w:p>
    <w:p w:rsidR="00A05EDC" w:rsidRDefault="00A05EDC" w:rsidP="00A05EDC">
      <w:pPr>
        <w:numPr>
          <w:ilvl w:val="1"/>
          <w:numId w:val="13"/>
        </w:numPr>
        <w:rPr>
          <w:sz w:val="22"/>
          <w:szCs w:val="22"/>
        </w:rPr>
      </w:pPr>
      <w:r w:rsidRPr="002A5974">
        <w:rPr>
          <w:sz w:val="22"/>
          <w:szCs w:val="22"/>
        </w:rPr>
        <w:t>Provide daily email reports to the commission regarding the company’s progress toward meeting full service requirements.</w:t>
      </w:r>
    </w:p>
    <w:p w:rsidR="00A05EDC" w:rsidRDefault="00A05EDC" w:rsidP="00A05EDC">
      <w:pPr>
        <w:pStyle w:val="ListParagraph"/>
        <w:ind w:left="1440"/>
        <w:rPr>
          <w:sz w:val="22"/>
          <w:szCs w:val="22"/>
        </w:rPr>
      </w:pPr>
    </w:p>
    <w:p w:rsidR="00A05EDC" w:rsidRDefault="00A05EDC" w:rsidP="00A05EDC">
      <w:pPr>
        <w:numPr>
          <w:ilvl w:val="1"/>
          <w:numId w:val="13"/>
        </w:numPr>
        <w:rPr>
          <w:sz w:val="22"/>
          <w:szCs w:val="22"/>
        </w:rPr>
      </w:pPr>
      <w:r w:rsidRPr="002A5974">
        <w:rPr>
          <w:sz w:val="22"/>
          <w:szCs w:val="22"/>
        </w:rPr>
        <w:t>Develop and implement a customer outreach plan regarding the labor disruption, what to expect, and how to contact the commission.</w:t>
      </w:r>
    </w:p>
    <w:p w:rsidR="00A05EDC" w:rsidRDefault="00A05EDC" w:rsidP="00A05EDC">
      <w:pPr>
        <w:pStyle w:val="ListParagraph"/>
        <w:ind w:left="1440"/>
        <w:rPr>
          <w:sz w:val="22"/>
          <w:szCs w:val="22"/>
        </w:rPr>
      </w:pPr>
    </w:p>
    <w:p w:rsidR="00A05EDC" w:rsidRDefault="00A05EDC" w:rsidP="00A05EDC">
      <w:pPr>
        <w:numPr>
          <w:ilvl w:val="1"/>
          <w:numId w:val="13"/>
        </w:numPr>
        <w:rPr>
          <w:sz w:val="22"/>
          <w:szCs w:val="22"/>
        </w:rPr>
      </w:pPr>
      <w:r w:rsidRPr="002A5974">
        <w:rPr>
          <w:sz w:val="22"/>
          <w:szCs w:val="22"/>
        </w:rPr>
        <w:t>Provide the commission’s regulatory services and consumer protection staff with a copy of the customer outreach plan by email.</w:t>
      </w:r>
    </w:p>
    <w:p w:rsidR="00A05EDC" w:rsidRDefault="00A05EDC" w:rsidP="00A05EDC">
      <w:pPr>
        <w:pStyle w:val="ListParagraph"/>
        <w:ind w:left="1440"/>
        <w:rPr>
          <w:sz w:val="22"/>
          <w:szCs w:val="22"/>
        </w:rPr>
      </w:pPr>
    </w:p>
    <w:p w:rsidR="00A05EDC" w:rsidRDefault="00A05EDC" w:rsidP="00A05EDC">
      <w:pPr>
        <w:numPr>
          <w:ilvl w:val="1"/>
          <w:numId w:val="13"/>
        </w:numPr>
        <w:rPr>
          <w:sz w:val="22"/>
          <w:szCs w:val="22"/>
        </w:rPr>
      </w:pPr>
      <w:r w:rsidRPr="002A5974">
        <w:rPr>
          <w:sz w:val="22"/>
          <w:szCs w:val="22"/>
        </w:rPr>
        <w:t>Provide an email that includes a schedule and plan for communicating with local governments and the media.</w:t>
      </w:r>
    </w:p>
    <w:p w:rsidR="00A05EDC" w:rsidRDefault="00A05EDC" w:rsidP="00A05EDC">
      <w:pPr>
        <w:pStyle w:val="ListParagraph"/>
        <w:ind w:left="1440"/>
        <w:rPr>
          <w:sz w:val="22"/>
          <w:szCs w:val="22"/>
        </w:rPr>
      </w:pPr>
    </w:p>
    <w:p w:rsidR="00A05EDC" w:rsidRDefault="00A05EDC" w:rsidP="00A05EDC">
      <w:pPr>
        <w:numPr>
          <w:ilvl w:val="1"/>
          <w:numId w:val="13"/>
        </w:numPr>
        <w:rPr>
          <w:sz w:val="22"/>
          <w:szCs w:val="22"/>
        </w:rPr>
      </w:pPr>
      <w:r w:rsidRPr="002A5974">
        <w:rPr>
          <w:sz w:val="22"/>
          <w:szCs w:val="22"/>
        </w:rPr>
        <w:t>Use all reasonable, practicable means to resume regularly-scheduled service to all customers within five business days, not including the first day of the labor disruption.  Resuming services within five business days is presumptively reasonable and practicable; provided, however, that under specific circumstances arising at the time of a labor disruption, the presumption may be rebutted by evidence that the company acted contrary to the public interest and unreasonably delayed resumption of collection services. Relevant factors may include the company’s resources; the circumstances of the labor disruption; the amount of time, if any, that the company had to prepare for the labor disruption; the company’s execution of any contingency plan, if any; organization and training of any replacement workers; ambulatory picketing that might delay restoration of service; and workplace safety issues and coordination with local government agencies that may affect overall public safety.</w:t>
      </w:r>
    </w:p>
    <w:p w:rsidR="00A05EDC" w:rsidRDefault="00A05EDC" w:rsidP="00A05EDC">
      <w:pPr>
        <w:pStyle w:val="ListParagraph"/>
        <w:ind w:left="1440"/>
        <w:rPr>
          <w:sz w:val="22"/>
          <w:szCs w:val="22"/>
        </w:rPr>
      </w:pPr>
    </w:p>
    <w:p w:rsidR="00A05EDC" w:rsidRDefault="00A05EDC" w:rsidP="00A05EDC">
      <w:pPr>
        <w:numPr>
          <w:ilvl w:val="1"/>
          <w:numId w:val="13"/>
        </w:numPr>
        <w:rPr>
          <w:sz w:val="22"/>
          <w:szCs w:val="22"/>
        </w:rPr>
      </w:pPr>
      <w:r w:rsidRPr="002A5974">
        <w:rPr>
          <w:sz w:val="22"/>
          <w:szCs w:val="22"/>
        </w:rPr>
        <w:t>Collect all accumulated solid waste at the customer’s next regularly-scheduled service date after service resumes as set forth in subsection (f) above.  The company will not charge for extra waste set out in addition to customers’ normal receptacle(s) if the amount of extra waste does not exceed the amount that reasonably would be expected to accumulate due to missed service.</w:t>
      </w:r>
    </w:p>
    <w:p w:rsidR="00A05EDC" w:rsidRDefault="00A05EDC" w:rsidP="00A05EDC">
      <w:pPr>
        <w:pStyle w:val="ListParagraph"/>
        <w:ind w:left="1440"/>
        <w:rPr>
          <w:sz w:val="22"/>
          <w:szCs w:val="22"/>
        </w:rPr>
      </w:pPr>
    </w:p>
    <w:sectPr w:rsidR="00A05EDC"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81" w:rsidRDefault="00BC5481" w:rsidP="007A4D75">
      <w:r>
        <w:separator/>
      </w:r>
    </w:p>
  </w:endnote>
  <w:endnote w:type="continuationSeparator" w:id="0">
    <w:p w:rsidR="00BC5481" w:rsidRDefault="00BC5481" w:rsidP="007A4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81" w:rsidRDefault="00BC5481">
    <w:pPr>
      <w:pStyle w:val="Footer"/>
      <w:pBdr>
        <w:bottom w:val="single" w:sz="12" w:space="1" w:color="auto"/>
      </w:pBdr>
      <w:tabs>
        <w:tab w:val="clear" w:pos="8640"/>
        <w:tab w:val="right" w:pos="9360"/>
      </w:tabs>
    </w:pPr>
  </w:p>
  <w:p w:rsidR="00BC5481" w:rsidRDefault="00BC548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BC5481" w:rsidRDefault="00BC5481">
    <w:pPr>
      <w:pStyle w:val="Footer"/>
      <w:tabs>
        <w:tab w:val="clear" w:pos="8640"/>
        <w:tab w:val="right" w:pos="9360"/>
      </w:tabs>
    </w:pPr>
  </w:p>
  <w:p w:rsidR="00BC5481" w:rsidRDefault="00A450BF">
    <w:pPr>
      <w:pStyle w:val="Footer"/>
      <w:pBdr>
        <w:bottom w:val="single" w:sz="12" w:space="1" w:color="auto"/>
      </w:pBdr>
      <w:tabs>
        <w:tab w:val="clear" w:pos="8640"/>
        <w:tab w:val="left" w:pos="8100"/>
        <w:tab w:val="right" w:pos="9360"/>
      </w:tabs>
    </w:pPr>
    <w:r>
      <w:t>Issue date: May 16, 2014</w:t>
    </w:r>
    <w:r w:rsidR="00BC5481">
      <w:tab/>
      <w:t xml:space="preserve">                                                                   </w:t>
    </w:r>
    <w:r>
      <w:t xml:space="preserve">        Effective date: July 1, 2014</w:t>
    </w:r>
  </w:p>
  <w:p w:rsidR="00BC5481" w:rsidRDefault="00BC5481">
    <w:pPr>
      <w:pStyle w:val="Footer"/>
      <w:tabs>
        <w:tab w:val="clear" w:pos="8640"/>
        <w:tab w:val="left" w:pos="8100"/>
        <w:tab w:val="right" w:pos="9360"/>
      </w:tabs>
      <w:jc w:val="center"/>
    </w:pPr>
    <w:r>
      <w:t>(For Official Use Only)</w:t>
    </w:r>
  </w:p>
  <w:p w:rsidR="00BC5481" w:rsidRDefault="00BC5481">
    <w:pPr>
      <w:pStyle w:val="Footer"/>
      <w:tabs>
        <w:tab w:val="clear" w:pos="8640"/>
        <w:tab w:val="left" w:pos="8100"/>
        <w:tab w:val="right" w:pos="9360"/>
      </w:tabs>
      <w:jc w:val="center"/>
    </w:pPr>
  </w:p>
  <w:p w:rsidR="00BC5481" w:rsidRDefault="00BC548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81" w:rsidRDefault="00BC5481" w:rsidP="007A4D75">
      <w:r>
        <w:separator/>
      </w:r>
    </w:p>
  </w:footnote>
  <w:footnote w:type="continuationSeparator" w:id="0">
    <w:p w:rsidR="00BC5481" w:rsidRDefault="00BC548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81" w:rsidRDefault="00BC5481">
    <w:pPr>
      <w:pStyle w:val="Header"/>
      <w:tabs>
        <w:tab w:val="clear" w:pos="8640"/>
        <w:tab w:val="right" w:pos="10440"/>
      </w:tabs>
    </w:pPr>
    <w:r>
      <w:t>Tariff No. ___</w:t>
    </w:r>
    <w:r>
      <w:rPr>
        <w:u w:val="single"/>
      </w:rPr>
      <w:t>8</w:t>
    </w:r>
    <w:r>
      <w:t>____</w:t>
    </w:r>
    <w:r>
      <w:tab/>
    </w:r>
    <w:r>
      <w:tab/>
    </w:r>
    <w:r w:rsidR="00A05EDC">
      <w:rPr>
        <w:u w:val="single"/>
      </w:rPr>
      <w:t>__0</w:t>
    </w:r>
    <w:r w:rsidRPr="005D3DA3">
      <w:rPr>
        <w:u w:val="single"/>
      </w:rPr>
      <w:t>_</w:t>
    </w:r>
    <w:r>
      <w:t>Revised Page No. __</w:t>
    </w:r>
    <w:r w:rsidR="00A05EDC">
      <w:rPr>
        <w:rStyle w:val="PageNumber"/>
        <w:u w:val="single"/>
      </w:rPr>
      <w:t>15A</w:t>
    </w:r>
    <w:r>
      <w:t>__</w:t>
    </w:r>
  </w:p>
  <w:p w:rsidR="00BC5481" w:rsidRDefault="00BC5481">
    <w:pPr>
      <w:pStyle w:val="Header"/>
      <w:tabs>
        <w:tab w:val="clear" w:pos="8640"/>
        <w:tab w:val="right" w:pos="10440"/>
      </w:tabs>
    </w:pPr>
  </w:p>
  <w:p w:rsidR="00BC5481" w:rsidRDefault="00BC5481">
    <w:pPr>
      <w:pStyle w:val="Header"/>
      <w:pBdr>
        <w:bottom w:val="single" w:sz="12" w:space="1" w:color="auto"/>
      </w:pBdr>
      <w:tabs>
        <w:tab w:val="clear" w:pos="8640"/>
        <w:tab w:val="right" w:pos="10440"/>
      </w:tabs>
    </w:pPr>
    <w:r>
      <w:t>Company Name/Permit Number:   Sanitary Service Co, Inc.  G-14</w:t>
    </w:r>
  </w:p>
  <w:p w:rsidR="00BC5481" w:rsidRDefault="00BC5481">
    <w:pPr>
      <w:pStyle w:val="Header"/>
      <w:pBdr>
        <w:bottom w:val="single" w:sz="12" w:space="1" w:color="auto"/>
      </w:pBdr>
      <w:tabs>
        <w:tab w:val="clear" w:pos="8640"/>
        <w:tab w:val="right" w:pos="10440"/>
      </w:tabs>
    </w:pPr>
    <w:r>
      <w:t xml:space="preserve">Registered Trade Name:  </w:t>
    </w:r>
  </w:p>
  <w:p w:rsidR="00BC5481" w:rsidRDefault="00BC548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715"/>
    <w:multiLevelType w:val="hybridMultilevel"/>
    <w:tmpl w:val="3DD46C82"/>
    <w:lvl w:ilvl="0" w:tplc="FC0C25C4">
      <w:start w:val="6"/>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9"/>
  </w:num>
  <w:num w:numId="4">
    <w:abstractNumId w:val="1"/>
  </w:num>
  <w:num w:numId="5">
    <w:abstractNumId w:val="3"/>
  </w:num>
  <w:num w:numId="6">
    <w:abstractNumId w:val="10"/>
  </w:num>
  <w:num w:numId="7">
    <w:abstractNumId w:val="4"/>
  </w:num>
  <w:num w:numId="8">
    <w:abstractNumId w:val="5"/>
  </w:num>
  <w:num w:numId="9">
    <w:abstractNumId w:val="12"/>
  </w:num>
  <w:num w:numId="10">
    <w:abstractNumId w:val="8"/>
  </w:num>
  <w:num w:numId="11">
    <w:abstractNumId w:val="11"/>
  </w:num>
  <w:num w:numId="12">
    <w:abstractNumId w:val="6"/>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A2158"/>
    <w:rsid w:val="000C2C54"/>
    <w:rsid w:val="000D124B"/>
    <w:rsid w:val="0010246B"/>
    <w:rsid w:val="00117A42"/>
    <w:rsid w:val="0013020E"/>
    <w:rsid w:val="00131197"/>
    <w:rsid w:val="00171B2B"/>
    <w:rsid w:val="00187D50"/>
    <w:rsid w:val="001E1C04"/>
    <w:rsid w:val="001F0768"/>
    <w:rsid w:val="00204746"/>
    <w:rsid w:val="00217FED"/>
    <w:rsid w:val="00243EE6"/>
    <w:rsid w:val="0025123A"/>
    <w:rsid w:val="00257D44"/>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4E70DB"/>
    <w:rsid w:val="00517507"/>
    <w:rsid w:val="00530146"/>
    <w:rsid w:val="00563EF5"/>
    <w:rsid w:val="00572628"/>
    <w:rsid w:val="00583DBE"/>
    <w:rsid w:val="005A3952"/>
    <w:rsid w:val="005C54BE"/>
    <w:rsid w:val="005D15E1"/>
    <w:rsid w:val="005D3DA3"/>
    <w:rsid w:val="00601831"/>
    <w:rsid w:val="0063220D"/>
    <w:rsid w:val="00633241"/>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B673D"/>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F5EB7"/>
    <w:rsid w:val="00907E78"/>
    <w:rsid w:val="009379F1"/>
    <w:rsid w:val="00957912"/>
    <w:rsid w:val="00970BAA"/>
    <w:rsid w:val="00976DF2"/>
    <w:rsid w:val="009857DF"/>
    <w:rsid w:val="00991619"/>
    <w:rsid w:val="009E3C85"/>
    <w:rsid w:val="00A02A63"/>
    <w:rsid w:val="00A05EDC"/>
    <w:rsid w:val="00A271A9"/>
    <w:rsid w:val="00A450BF"/>
    <w:rsid w:val="00A50948"/>
    <w:rsid w:val="00AA5754"/>
    <w:rsid w:val="00AB7309"/>
    <w:rsid w:val="00AC5298"/>
    <w:rsid w:val="00AE67B1"/>
    <w:rsid w:val="00AE7B16"/>
    <w:rsid w:val="00AF662E"/>
    <w:rsid w:val="00B00E26"/>
    <w:rsid w:val="00B5759E"/>
    <w:rsid w:val="00B82A35"/>
    <w:rsid w:val="00BC5481"/>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 w:type="paragraph" w:styleId="ListParagraph">
    <w:name w:val="List Paragraph"/>
    <w:basedOn w:val="Normal"/>
    <w:uiPriority w:val="34"/>
    <w:qFormat/>
    <w:rsid w:val="00BC548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A33F2B-B98E-40E6-AA2F-A30994C1A062}"/>
</file>

<file path=customXml/itemProps2.xml><?xml version="1.0" encoding="utf-8"?>
<ds:datastoreItem xmlns:ds="http://schemas.openxmlformats.org/officeDocument/2006/customXml" ds:itemID="{66737114-0EDE-486F-811C-E5B60AAAA844}"/>
</file>

<file path=customXml/itemProps3.xml><?xml version="1.0" encoding="utf-8"?>
<ds:datastoreItem xmlns:ds="http://schemas.openxmlformats.org/officeDocument/2006/customXml" ds:itemID="{74ACD337-6DCE-4471-8D4C-AD636C4500F5}"/>
</file>

<file path=customXml/itemProps4.xml><?xml version="1.0" encoding="utf-8"?>
<ds:datastoreItem xmlns:ds="http://schemas.openxmlformats.org/officeDocument/2006/customXml" ds:itemID="{84D0B569-4F1A-4595-B5B2-174D30B29195}"/>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4</cp:revision>
  <cp:lastPrinted>2011-05-17T18:14:00Z</cp:lastPrinted>
  <dcterms:created xsi:type="dcterms:W3CDTF">2014-05-08T16:15:00Z</dcterms:created>
  <dcterms:modified xsi:type="dcterms:W3CDTF">2014-05-08T16:29:00Z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