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docProps/custom.xml" ContentType="application/vnd.openxmlformats-officedocument.custom-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859303" w14:textId="77777777" w:rsidR="000902B9" w:rsidRDefault="000902B9" w:rsidP="000902B9">
      <w:pPr>
        <w:rPr>
          <w:rFonts w:ascii="MS Reference Sans Serif" w:hAnsi="MS Reference Sans Serif" w:cs="Microsoft Sans Serif"/>
          <w:sz w:val="72"/>
          <w:szCs w:val="72"/>
        </w:rPr>
      </w:pPr>
      <w:bookmarkStart w:id="0" w:name="_GoBack"/>
      <w:bookmarkEnd w:id="0"/>
      <w:r>
        <w:rPr>
          <w:rFonts w:ascii="MS Reference Sans Serif" w:hAnsi="MS Reference Sans Serif" w:cs="Microsoft Sans Serif"/>
          <w:noProof/>
          <w:sz w:val="72"/>
          <w:szCs w:val="72"/>
        </w:rPr>
        <w:drawing>
          <wp:anchor distT="0" distB="0" distL="114300" distR="114300" simplePos="0" relativeHeight="251659264" behindDoc="1" locked="0" layoutInCell="1" allowOverlap="1" wp14:anchorId="10BBA74D" wp14:editId="0A0DF963">
            <wp:simplePos x="0" y="0"/>
            <wp:positionH relativeFrom="column">
              <wp:posOffset>15240</wp:posOffset>
            </wp:positionH>
            <wp:positionV relativeFrom="paragraph">
              <wp:posOffset>471805</wp:posOffset>
            </wp:positionV>
            <wp:extent cx="2207260" cy="1047750"/>
            <wp:effectExtent l="19050" t="0" r="2540" b="0"/>
            <wp:wrapTight wrapText="bothSides">
              <wp:wrapPolygon edited="0">
                <wp:start x="-186" y="0"/>
                <wp:lineTo x="-186" y="21207"/>
                <wp:lineTo x="21625" y="21207"/>
                <wp:lineTo x="21625" y="0"/>
                <wp:lineTo x="-186" y="0"/>
              </wp:wrapPolygon>
            </wp:wrapTight>
            <wp:docPr id="4" name="Picture 0" descr="UTC Logo 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C Logo 2008.jpg"/>
                    <pic:cNvPicPr/>
                  </pic:nvPicPr>
                  <pic:blipFill>
                    <a:blip r:embed="rId12" cstate="print"/>
                    <a:stretch>
                      <a:fillRect/>
                    </a:stretch>
                  </pic:blipFill>
                  <pic:spPr>
                    <a:xfrm>
                      <a:off x="0" y="0"/>
                      <a:ext cx="2207260" cy="1047750"/>
                    </a:xfrm>
                    <a:prstGeom prst="rect">
                      <a:avLst/>
                    </a:prstGeom>
                  </pic:spPr>
                </pic:pic>
              </a:graphicData>
            </a:graphic>
          </wp:anchor>
        </w:drawing>
      </w:r>
      <w:r w:rsidR="00625663">
        <w:rPr>
          <w:rFonts w:ascii="MS Reference Sans Serif" w:hAnsi="MS Reference Sans Serif" w:cs="Microsoft Sans Serif"/>
          <w:sz w:val="72"/>
          <w:szCs w:val="72"/>
        </w:rPr>
        <w:t xml:space="preserve"> </w:t>
      </w:r>
    </w:p>
    <w:p w14:paraId="586598CE" w14:textId="77777777" w:rsidR="000902B9" w:rsidRPr="00DB2BDA" w:rsidRDefault="000902B9" w:rsidP="000902B9">
      <w:pPr>
        <w:rPr>
          <w:rFonts w:ascii="MS Reference Sans Serif" w:hAnsi="MS Reference Sans Serif" w:cs="Microsoft Sans Serif"/>
        </w:rPr>
      </w:pPr>
    </w:p>
    <w:p w14:paraId="4CA3F1F3" w14:textId="77777777" w:rsidR="000902B9" w:rsidRPr="00DB2BDA" w:rsidRDefault="000902B9" w:rsidP="000902B9">
      <w:pPr>
        <w:rPr>
          <w:rFonts w:ascii="MS Reference Sans Serif" w:hAnsi="MS Reference Sans Serif" w:cs="Microsoft Sans Serif"/>
        </w:rPr>
      </w:pPr>
    </w:p>
    <w:p w14:paraId="4885CC52" w14:textId="77777777" w:rsidR="000902B9" w:rsidRDefault="000902B9" w:rsidP="000902B9">
      <w:pPr>
        <w:rPr>
          <w:rFonts w:ascii="MS Reference Sans Serif" w:hAnsi="MS Reference Sans Serif" w:cs="Microsoft Sans Serif"/>
          <w:sz w:val="72"/>
          <w:szCs w:val="72"/>
        </w:rPr>
      </w:pPr>
    </w:p>
    <w:p w14:paraId="4FFC45D9" w14:textId="77777777" w:rsidR="000902B9" w:rsidRDefault="000902B9" w:rsidP="000902B9">
      <w:pPr>
        <w:rPr>
          <w:rFonts w:ascii="MS Reference Sans Serif" w:hAnsi="MS Reference Sans Serif" w:cs="Microsoft Sans Serif"/>
          <w:sz w:val="72"/>
          <w:szCs w:val="72"/>
        </w:rPr>
      </w:pPr>
    </w:p>
    <w:p w14:paraId="1C106A6E" w14:textId="77777777" w:rsidR="000902B9" w:rsidRDefault="000902B9" w:rsidP="000902B9">
      <w:pPr>
        <w:rPr>
          <w:rFonts w:ascii="MS Reference Sans Serif" w:hAnsi="MS Reference Sans Serif" w:cs="Microsoft Sans Serif"/>
          <w:sz w:val="72"/>
          <w:szCs w:val="72"/>
        </w:rPr>
      </w:pPr>
    </w:p>
    <w:p w14:paraId="3CCFB436" w14:textId="77777777" w:rsidR="000902B9" w:rsidRDefault="000902B9" w:rsidP="000902B9">
      <w:pPr>
        <w:rPr>
          <w:rFonts w:ascii="MS Reference Sans Serif" w:hAnsi="MS Reference Sans Serif" w:cs="Microsoft Sans Serif"/>
          <w:sz w:val="72"/>
          <w:szCs w:val="72"/>
        </w:rPr>
      </w:pPr>
      <w:r w:rsidRPr="00DB2BDA">
        <w:rPr>
          <w:rFonts w:ascii="MS Reference Sans Serif" w:hAnsi="MS Reference Sans Serif" w:cs="Microsoft Sans Serif"/>
          <w:sz w:val="72"/>
          <w:szCs w:val="72"/>
        </w:rPr>
        <w:t>Investigation Report</w:t>
      </w:r>
    </w:p>
    <w:p w14:paraId="07414294" w14:textId="77777777" w:rsidR="000902B9" w:rsidRPr="00DD5E8C" w:rsidRDefault="00346580" w:rsidP="000902B9">
      <w:pPr>
        <w:rPr>
          <w:rFonts w:ascii="MS Reference Sans Serif" w:hAnsi="MS Reference Sans Serif" w:cs="Microsoft Sans Serif"/>
          <w:sz w:val="48"/>
          <w:szCs w:val="48"/>
        </w:rPr>
      </w:pPr>
      <w:r>
        <w:rPr>
          <w:rFonts w:ascii="MS Reference Sans Serif" w:hAnsi="MS Reference Sans Serif" w:cs="Microsoft Sans Serif"/>
          <w:sz w:val="48"/>
          <w:szCs w:val="48"/>
        </w:rPr>
        <w:t>Cristalina LLC</w:t>
      </w:r>
    </w:p>
    <w:p w14:paraId="6DA3DBC3" w14:textId="77777777" w:rsidR="000902B9" w:rsidRPr="001C0A44" w:rsidRDefault="000902B9" w:rsidP="000902B9">
      <w:pPr>
        <w:rPr>
          <w:rFonts w:ascii="MS Reference Sans Serif" w:hAnsi="MS Reference Sans Serif" w:cs="Microsoft Sans Serif"/>
        </w:rPr>
      </w:pPr>
    </w:p>
    <w:p w14:paraId="4232CA4A" w14:textId="77777777" w:rsidR="00E42B80" w:rsidRDefault="000902B9" w:rsidP="000902B9">
      <w:pPr>
        <w:rPr>
          <w:rFonts w:ascii="MS Reference Sans Serif" w:hAnsi="MS Reference Sans Serif" w:cs="Microsoft Sans Serif"/>
          <w:sz w:val="32"/>
          <w:szCs w:val="32"/>
        </w:rPr>
      </w:pPr>
      <w:r>
        <w:rPr>
          <w:rFonts w:ascii="MS Reference Sans Serif" w:hAnsi="MS Reference Sans Serif" w:cs="Microsoft Sans Serif"/>
          <w:sz w:val="32"/>
          <w:szCs w:val="32"/>
        </w:rPr>
        <w:t>UW-</w:t>
      </w:r>
      <w:r w:rsidR="00346580">
        <w:rPr>
          <w:rFonts w:ascii="MS Reference Sans Serif" w:hAnsi="MS Reference Sans Serif" w:cs="Microsoft Sans Serif"/>
          <w:sz w:val="32"/>
          <w:szCs w:val="32"/>
        </w:rPr>
        <w:t>132013</w:t>
      </w:r>
    </w:p>
    <w:p w14:paraId="31875BDD" w14:textId="77777777" w:rsidR="00BD2B0F" w:rsidRDefault="00BD2B0F" w:rsidP="000902B9">
      <w:pPr>
        <w:rPr>
          <w:rFonts w:ascii="MS Reference Sans Serif" w:hAnsi="MS Reference Sans Serif" w:cs="Microsoft Sans Serif"/>
          <w:sz w:val="32"/>
          <w:szCs w:val="32"/>
        </w:rPr>
      </w:pPr>
      <w:r>
        <w:rPr>
          <w:rFonts w:ascii="MS Reference Sans Serif" w:hAnsi="MS Reference Sans Serif" w:cs="Microsoft Sans Serif"/>
          <w:sz w:val="32"/>
          <w:szCs w:val="32"/>
        </w:rPr>
        <w:t>UW-140820</w:t>
      </w:r>
    </w:p>
    <w:p w14:paraId="30DC051A" w14:textId="77777777" w:rsidR="000902B9" w:rsidRDefault="000902B9" w:rsidP="000902B9">
      <w:pPr>
        <w:rPr>
          <w:rFonts w:ascii="MS Reference Sans Serif" w:hAnsi="MS Reference Sans Serif" w:cs="Microsoft Sans Serif"/>
          <w:sz w:val="32"/>
          <w:szCs w:val="32"/>
        </w:rPr>
      </w:pPr>
    </w:p>
    <w:p w14:paraId="03BC8BCB" w14:textId="77777777" w:rsidR="000902B9" w:rsidRDefault="000902B9" w:rsidP="000902B9">
      <w:pPr>
        <w:rPr>
          <w:rFonts w:ascii="MS Reference Sans Serif" w:hAnsi="MS Reference Sans Serif" w:cs="Microsoft Sans Serif"/>
          <w:sz w:val="32"/>
          <w:szCs w:val="32"/>
        </w:rPr>
      </w:pPr>
    </w:p>
    <w:p w14:paraId="734B99F3" w14:textId="77777777" w:rsidR="000902B9" w:rsidRDefault="000902B9" w:rsidP="000902B9">
      <w:pPr>
        <w:rPr>
          <w:rFonts w:ascii="MS Reference Sans Serif" w:hAnsi="MS Reference Sans Serif" w:cs="Microsoft Sans Serif"/>
          <w:sz w:val="32"/>
          <w:szCs w:val="32"/>
        </w:rPr>
      </w:pPr>
    </w:p>
    <w:p w14:paraId="365DE9C0" w14:textId="77777777" w:rsidR="000902B9" w:rsidRPr="001C0A44" w:rsidRDefault="000902B9" w:rsidP="000902B9">
      <w:pPr>
        <w:rPr>
          <w:rFonts w:ascii="MS Reference Sans Serif" w:hAnsi="MS Reference Sans Serif" w:cs="Microsoft Sans Serif"/>
        </w:rPr>
      </w:pPr>
    </w:p>
    <w:p w14:paraId="4BDD48EF" w14:textId="77777777" w:rsidR="000902B9" w:rsidRDefault="000902B9" w:rsidP="000902B9">
      <w:pPr>
        <w:rPr>
          <w:rFonts w:ascii="MS Reference Sans Serif" w:hAnsi="MS Reference Sans Serif" w:cs="Microsoft Sans Serif"/>
          <w:sz w:val="32"/>
          <w:szCs w:val="32"/>
        </w:rPr>
      </w:pPr>
    </w:p>
    <w:p w14:paraId="0343DF08" w14:textId="77777777" w:rsidR="000902B9" w:rsidRDefault="000902B9" w:rsidP="000902B9">
      <w:pPr>
        <w:rPr>
          <w:rFonts w:ascii="MS Reference Sans Serif" w:hAnsi="MS Reference Sans Serif" w:cs="Microsoft Sans Serif"/>
          <w:sz w:val="32"/>
          <w:szCs w:val="32"/>
        </w:rPr>
      </w:pPr>
      <w:r w:rsidRPr="00DB2BDA">
        <w:rPr>
          <w:rFonts w:ascii="MS Reference Sans Serif" w:hAnsi="MS Reference Sans Serif" w:cs="Microsoft Sans Serif"/>
          <w:sz w:val="32"/>
          <w:szCs w:val="32"/>
        </w:rPr>
        <w:cr/>
      </w:r>
    </w:p>
    <w:p w14:paraId="5DCFE017" w14:textId="77777777" w:rsidR="000902B9" w:rsidRDefault="000902B9" w:rsidP="000902B9">
      <w:pPr>
        <w:rPr>
          <w:rFonts w:ascii="MS Reference Sans Serif" w:hAnsi="MS Reference Sans Serif" w:cs="Microsoft Sans Serif"/>
          <w:sz w:val="32"/>
          <w:szCs w:val="32"/>
        </w:rPr>
      </w:pPr>
    </w:p>
    <w:p w14:paraId="0AD4B651" w14:textId="77777777" w:rsidR="000902B9" w:rsidRDefault="000902B9" w:rsidP="000902B9">
      <w:pPr>
        <w:rPr>
          <w:rFonts w:ascii="MS Reference Sans Serif" w:hAnsi="MS Reference Sans Serif" w:cs="Microsoft Sans Serif"/>
          <w:sz w:val="32"/>
          <w:szCs w:val="32"/>
        </w:rPr>
      </w:pPr>
    </w:p>
    <w:p w14:paraId="1D62F162" w14:textId="77777777" w:rsidR="000902B9" w:rsidRDefault="000902B9" w:rsidP="000902B9">
      <w:pPr>
        <w:rPr>
          <w:rFonts w:ascii="MS Reference Sans Serif" w:hAnsi="MS Reference Sans Serif" w:cs="Microsoft Sans Serif"/>
          <w:sz w:val="32"/>
          <w:szCs w:val="32"/>
        </w:rPr>
      </w:pPr>
    </w:p>
    <w:p w14:paraId="77D2F9AA" w14:textId="77777777" w:rsidR="000902B9" w:rsidRPr="001C0A44" w:rsidRDefault="00976C13" w:rsidP="000902B9">
      <w:pPr>
        <w:rPr>
          <w:rFonts w:ascii="MS Reference Sans Serif" w:hAnsi="MS Reference Sans Serif" w:cs="Microsoft Sans Serif"/>
          <w:sz w:val="30"/>
          <w:szCs w:val="30"/>
        </w:rPr>
      </w:pPr>
      <w:r w:rsidRPr="00976C13">
        <w:rPr>
          <w:rFonts w:ascii="MS Reference Sans Serif" w:hAnsi="MS Reference Sans Serif" w:cs="Microsoft Sans Serif"/>
          <w:sz w:val="30"/>
          <w:szCs w:val="30"/>
        </w:rPr>
        <w:t>Rayne Pearson</w:t>
      </w:r>
      <w:r w:rsidR="00EB6F76">
        <w:rPr>
          <w:rFonts w:ascii="MS Reference Sans Serif" w:hAnsi="MS Reference Sans Serif" w:cs="Microsoft Sans Serif"/>
          <w:sz w:val="30"/>
          <w:szCs w:val="30"/>
        </w:rPr>
        <w:tab/>
      </w:r>
      <w:r w:rsidR="000902B9">
        <w:rPr>
          <w:rFonts w:ascii="MS Reference Sans Serif" w:hAnsi="MS Reference Sans Serif" w:cs="Microsoft Sans Serif"/>
          <w:sz w:val="30"/>
          <w:szCs w:val="30"/>
        </w:rPr>
        <w:br/>
      </w:r>
      <w:r>
        <w:rPr>
          <w:rFonts w:ascii="MS Reference Sans Serif" w:hAnsi="MS Reference Sans Serif" w:cs="Microsoft Sans Serif"/>
          <w:sz w:val="30"/>
          <w:szCs w:val="30"/>
        </w:rPr>
        <w:t>Consumer Protection</w:t>
      </w:r>
    </w:p>
    <w:p w14:paraId="73C0F062" w14:textId="77777777" w:rsidR="000902B9" w:rsidRDefault="00EB2A86">
      <w:pPr>
        <w:widowControl/>
        <w:autoSpaceDE/>
        <w:autoSpaceDN/>
        <w:adjustRightInd/>
        <w:spacing w:after="200" w:line="276" w:lineRule="auto"/>
        <w:rPr>
          <w:rFonts w:ascii="MS Reference Sans Serif" w:hAnsi="MS Reference Sans Serif" w:cs="Microsoft Sans Serif"/>
          <w:sz w:val="30"/>
          <w:szCs w:val="30"/>
        </w:rPr>
      </w:pPr>
      <w:r>
        <w:rPr>
          <w:rFonts w:ascii="MS Reference Sans Serif" w:hAnsi="MS Reference Sans Serif" w:cs="Microsoft Sans Serif"/>
          <w:sz w:val="30"/>
          <w:szCs w:val="30"/>
        </w:rPr>
        <w:t>M</w:t>
      </w:r>
      <w:r w:rsidR="007D100C">
        <w:rPr>
          <w:rFonts w:ascii="MS Reference Sans Serif" w:hAnsi="MS Reference Sans Serif" w:cs="Microsoft Sans Serif"/>
          <w:sz w:val="30"/>
          <w:szCs w:val="30"/>
        </w:rPr>
        <w:t>ay</w:t>
      </w:r>
      <w:r w:rsidR="00976C13">
        <w:rPr>
          <w:rFonts w:ascii="MS Reference Sans Serif" w:hAnsi="MS Reference Sans Serif" w:cs="Microsoft Sans Serif"/>
          <w:sz w:val="30"/>
          <w:szCs w:val="30"/>
        </w:rPr>
        <w:t xml:space="preserve"> 2014</w:t>
      </w:r>
      <w:r w:rsidR="000902B9" w:rsidRPr="001C0A44">
        <w:rPr>
          <w:rFonts w:ascii="MS Reference Sans Serif" w:hAnsi="MS Reference Sans Serif" w:cs="Microsoft Sans Serif"/>
          <w:sz w:val="30"/>
          <w:szCs w:val="30"/>
        </w:rPr>
        <w:cr/>
      </w:r>
      <w:r w:rsidR="000902B9">
        <w:rPr>
          <w:rFonts w:ascii="MS Reference Sans Serif" w:hAnsi="MS Reference Sans Serif" w:cs="Microsoft Sans Serif"/>
          <w:sz w:val="30"/>
          <w:szCs w:val="30"/>
        </w:rPr>
        <w:br w:type="page"/>
      </w:r>
    </w:p>
    <w:p w14:paraId="4BD2C295" w14:textId="77777777" w:rsidR="00F517B0" w:rsidRPr="008F2D93" w:rsidRDefault="00F517B0" w:rsidP="008F2D93">
      <w:pPr>
        <w:spacing w:line="276" w:lineRule="auto"/>
        <w:jc w:val="center"/>
        <w:rPr>
          <w:b/>
          <w:sz w:val="24"/>
        </w:rPr>
      </w:pPr>
      <w:r w:rsidRPr="008F2D93">
        <w:rPr>
          <w:b/>
          <w:sz w:val="24"/>
        </w:rPr>
        <w:lastRenderedPageBreak/>
        <w:t>PURPOSE, SCOPE, AND AUTHORITY</w:t>
      </w:r>
    </w:p>
    <w:p w14:paraId="6F7FA604" w14:textId="77777777" w:rsidR="00F517B0" w:rsidRDefault="00F517B0" w:rsidP="008F2D93">
      <w:pPr>
        <w:spacing w:line="276" w:lineRule="auto"/>
        <w:rPr>
          <w:sz w:val="24"/>
        </w:rPr>
      </w:pPr>
    </w:p>
    <w:p w14:paraId="0F10EA22" w14:textId="77777777" w:rsidR="00F517B0" w:rsidRPr="008F2D93" w:rsidRDefault="00F517B0" w:rsidP="00450CC8">
      <w:pPr>
        <w:rPr>
          <w:b/>
          <w:sz w:val="24"/>
        </w:rPr>
      </w:pPr>
      <w:r w:rsidRPr="008F2D93">
        <w:rPr>
          <w:b/>
          <w:sz w:val="24"/>
        </w:rPr>
        <w:t>Purpose</w:t>
      </w:r>
    </w:p>
    <w:p w14:paraId="16F2C570" w14:textId="77777777" w:rsidR="00243645" w:rsidRDefault="00F517B0" w:rsidP="00450CC8">
      <w:pPr>
        <w:rPr>
          <w:sz w:val="24"/>
        </w:rPr>
      </w:pPr>
      <w:r>
        <w:rPr>
          <w:sz w:val="24"/>
        </w:rPr>
        <w:t xml:space="preserve">The purpose of this investigation is to determine whether </w:t>
      </w:r>
      <w:r w:rsidR="00B554E4">
        <w:rPr>
          <w:sz w:val="24"/>
        </w:rPr>
        <w:t>Cristalina LLC</w:t>
      </w:r>
      <w:r w:rsidR="00EB6F76">
        <w:rPr>
          <w:sz w:val="24"/>
        </w:rPr>
        <w:t xml:space="preserve"> </w:t>
      </w:r>
      <w:r w:rsidR="00AF19C6">
        <w:rPr>
          <w:sz w:val="24"/>
        </w:rPr>
        <w:t>(</w:t>
      </w:r>
      <w:r w:rsidR="00B554E4">
        <w:rPr>
          <w:sz w:val="24"/>
        </w:rPr>
        <w:t>Cristalina</w:t>
      </w:r>
      <w:r w:rsidR="00EB6F76">
        <w:rPr>
          <w:sz w:val="24"/>
        </w:rPr>
        <w:t>)</w:t>
      </w:r>
      <w:r w:rsidR="0054287C">
        <w:rPr>
          <w:sz w:val="24"/>
        </w:rPr>
        <w:t xml:space="preserve"> </w:t>
      </w:r>
      <w:r w:rsidR="00AF19C6">
        <w:rPr>
          <w:sz w:val="24"/>
        </w:rPr>
        <w:t xml:space="preserve">has violated </w:t>
      </w:r>
      <w:r w:rsidR="00F75B5C">
        <w:rPr>
          <w:sz w:val="24"/>
        </w:rPr>
        <w:t>c</w:t>
      </w:r>
      <w:r w:rsidR="00AF19C6">
        <w:rPr>
          <w:sz w:val="24"/>
        </w:rPr>
        <w:t xml:space="preserve">ommission rules by failing to </w:t>
      </w:r>
      <w:r w:rsidR="00346580">
        <w:rPr>
          <w:sz w:val="24"/>
        </w:rPr>
        <w:t>comply with a commission order in Docket UW-090516.</w:t>
      </w:r>
    </w:p>
    <w:p w14:paraId="7A8D1E2B" w14:textId="77777777" w:rsidR="00F517B0" w:rsidRDefault="00F517B0" w:rsidP="00450CC8">
      <w:pPr>
        <w:rPr>
          <w:sz w:val="24"/>
        </w:rPr>
      </w:pPr>
    </w:p>
    <w:p w14:paraId="12CB5893" w14:textId="77777777" w:rsidR="00F517B0" w:rsidRPr="008F2D93" w:rsidRDefault="00F517B0" w:rsidP="00450CC8">
      <w:pPr>
        <w:rPr>
          <w:b/>
          <w:sz w:val="24"/>
        </w:rPr>
      </w:pPr>
      <w:r w:rsidRPr="008F2D93">
        <w:rPr>
          <w:b/>
          <w:sz w:val="24"/>
        </w:rPr>
        <w:t>Scope</w:t>
      </w:r>
    </w:p>
    <w:p w14:paraId="1E11CA1C" w14:textId="77777777" w:rsidR="00F517B0" w:rsidRDefault="00F517B0" w:rsidP="00450CC8">
      <w:pPr>
        <w:rPr>
          <w:sz w:val="24"/>
        </w:rPr>
      </w:pPr>
      <w:r>
        <w:rPr>
          <w:sz w:val="24"/>
        </w:rPr>
        <w:t xml:space="preserve">The scope of this investigation </w:t>
      </w:r>
      <w:r w:rsidR="005715ED">
        <w:rPr>
          <w:sz w:val="24"/>
        </w:rPr>
        <w:t>in</w:t>
      </w:r>
      <w:r w:rsidR="008B14E1">
        <w:rPr>
          <w:sz w:val="24"/>
        </w:rPr>
        <w:t>c</w:t>
      </w:r>
      <w:r w:rsidR="005715ED">
        <w:rPr>
          <w:sz w:val="24"/>
        </w:rPr>
        <w:t>l</w:t>
      </w:r>
      <w:r w:rsidR="008B14E1">
        <w:rPr>
          <w:sz w:val="24"/>
        </w:rPr>
        <w:t>ude</w:t>
      </w:r>
      <w:r w:rsidR="00B230B2">
        <w:rPr>
          <w:sz w:val="24"/>
        </w:rPr>
        <w:t>s</w:t>
      </w:r>
      <w:r>
        <w:rPr>
          <w:sz w:val="24"/>
        </w:rPr>
        <w:t xml:space="preserve"> </w:t>
      </w:r>
      <w:r w:rsidR="00AF19C6">
        <w:rPr>
          <w:sz w:val="24"/>
        </w:rPr>
        <w:t xml:space="preserve">a summary of technical assistance provided by staff, and information obtained from the company </w:t>
      </w:r>
      <w:r w:rsidR="00346580">
        <w:rPr>
          <w:sz w:val="24"/>
        </w:rPr>
        <w:t>through compliance filings and data requests</w:t>
      </w:r>
      <w:r w:rsidR="00AF19C6">
        <w:rPr>
          <w:sz w:val="24"/>
        </w:rPr>
        <w:t>.</w:t>
      </w:r>
    </w:p>
    <w:p w14:paraId="2B834B52" w14:textId="77777777" w:rsidR="00F517B0" w:rsidRDefault="00F517B0" w:rsidP="00450CC8">
      <w:pPr>
        <w:rPr>
          <w:sz w:val="24"/>
        </w:rPr>
      </w:pPr>
    </w:p>
    <w:p w14:paraId="66ED56A3" w14:textId="77777777" w:rsidR="005A7F20" w:rsidRPr="008F2D93" w:rsidRDefault="008B14E1" w:rsidP="00450CC8">
      <w:pPr>
        <w:rPr>
          <w:b/>
          <w:sz w:val="24"/>
        </w:rPr>
      </w:pPr>
      <w:r w:rsidRPr="008F2D93">
        <w:rPr>
          <w:b/>
          <w:sz w:val="24"/>
        </w:rPr>
        <w:t>Staff</w:t>
      </w:r>
    </w:p>
    <w:p w14:paraId="3A21A0DA" w14:textId="77777777" w:rsidR="008B14E1" w:rsidRDefault="00976C13" w:rsidP="00450CC8">
      <w:pPr>
        <w:rPr>
          <w:sz w:val="24"/>
        </w:rPr>
      </w:pPr>
      <w:r w:rsidRPr="00976C13">
        <w:rPr>
          <w:sz w:val="24"/>
        </w:rPr>
        <w:t>Rayne Pearson</w:t>
      </w:r>
      <w:r w:rsidR="008B14E1">
        <w:rPr>
          <w:sz w:val="24"/>
        </w:rPr>
        <w:t xml:space="preserve">, </w:t>
      </w:r>
      <w:r>
        <w:rPr>
          <w:sz w:val="24"/>
        </w:rPr>
        <w:t>Consumer Protection Manager</w:t>
      </w:r>
    </w:p>
    <w:p w14:paraId="3724ABC7" w14:textId="77777777" w:rsidR="008B14E1" w:rsidRDefault="008B14E1" w:rsidP="00450CC8">
      <w:pPr>
        <w:rPr>
          <w:sz w:val="24"/>
        </w:rPr>
      </w:pPr>
      <w:r>
        <w:rPr>
          <w:sz w:val="24"/>
        </w:rPr>
        <w:t>(360) 664-</w:t>
      </w:r>
      <w:r w:rsidR="00976C13">
        <w:rPr>
          <w:sz w:val="24"/>
        </w:rPr>
        <w:t>1103</w:t>
      </w:r>
    </w:p>
    <w:p w14:paraId="14DED04E" w14:textId="77777777" w:rsidR="008B14E1" w:rsidRDefault="00976C13" w:rsidP="00450CC8">
      <w:pPr>
        <w:rPr>
          <w:sz w:val="24"/>
        </w:rPr>
      </w:pPr>
      <w:r>
        <w:rPr>
          <w:sz w:val="24"/>
        </w:rPr>
        <w:t>rpearson</w:t>
      </w:r>
      <w:r w:rsidR="008B14E1">
        <w:rPr>
          <w:sz w:val="24"/>
        </w:rPr>
        <w:t>@utc.wa.gov</w:t>
      </w:r>
    </w:p>
    <w:p w14:paraId="42EA001A" w14:textId="77777777" w:rsidR="008B14E1" w:rsidRDefault="008B14E1" w:rsidP="008F2D93">
      <w:pPr>
        <w:spacing w:line="276" w:lineRule="auto"/>
        <w:rPr>
          <w:sz w:val="24"/>
        </w:rPr>
      </w:pPr>
    </w:p>
    <w:p w14:paraId="2612AF07" w14:textId="77777777" w:rsidR="003D4CAD" w:rsidRDefault="008B14E1">
      <w:pPr>
        <w:widowControl/>
        <w:autoSpaceDE/>
        <w:autoSpaceDN/>
        <w:adjustRightInd/>
        <w:spacing w:after="200" w:line="276" w:lineRule="auto"/>
        <w:rPr>
          <w:sz w:val="24"/>
        </w:rPr>
      </w:pPr>
      <w:r>
        <w:rPr>
          <w:sz w:val="24"/>
        </w:rPr>
        <w:br w:type="page"/>
      </w:r>
    </w:p>
    <w:p w14:paraId="35D16142" w14:textId="77777777" w:rsidR="008B14E1" w:rsidRPr="003D4CAD" w:rsidRDefault="003D4CAD" w:rsidP="003D4CAD">
      <w:pPr>
        <w:spacing w:line="276" w:lineRule="auto"/>
        <w:jc w:val="center"/>
        <w:rPr>
          <w:b/>
          <w:sz w:val="24"/>
        </w:rPr>
      </w:pPr>
      <w:r w:rsidRPr="003D4CAD">
        <w:rPr>
          <w:b/>
          <w:sz w:val="24"/>
        </w:rPr>
        <w:lastRenderedPageBreak/>
        <w:t>EXECUTIVE SUMMARY</w:t>
      </w:r>
    </w:p>
    <w:p w14:paraId="3C8CDFEB" w14:textId="77777777" w:rsidR="003D4CAD" w:rsidRDefault="003D4CAD" w:rsidP="003D4CAD">
      <w:pPr>
        <w:spacing w:line="276" w:lineRule="auto"/>
        <w:jc w:val="center"/>
        <w:rPr>
          <w:sz w:val="24"/>
        </w:rPr>
      </w:pPr>
    </w:p>
    <w:p w14:paraId="03770408" w14:textId="77777777" w:rsidR="003D4CAD" w:rsidRPr="008F2D93" w:rsidRDefault="003D4CAD" w:rsidP="00450CC8">
      <w:pPr>
        <w:rPr>
          <w:sz w:val="24"/>
        </w:rPr>
      </w:pPr>
      <w:r w:rsidRPr="00BD6C40">
        <w:rPr>
          <w:sz w:val="24"/>
        </w:rPr>
        <w:t>On April 8, 2009, Cristalina</w:t>
      </w:r>
      <w:r>
        <w:rPr>
          <w:sz w:val="24"/>
        </w:rPr>
        <w:t xml:space="preserve"> LLC</w:t>
      </w:r>
      <w:r w:rsidRPr="00BD6C40">
        <w:rPr>
          <w:sz w:val="24"/>
        </w:rPr>
        <w:t xml:space="preserve"> filed for a surcharge</w:t>
      </w:r>
      <w:r>
        <w:rPr>
          <w:sz w:val="24"/>
        </w:rPr>
        <w:t xml:space="preserve"> tariff</w:t>
      </w:r>
      <w:r w:rsidRPr="00BD6C40">
        <w:rPr>
          <w:sz w:val="24"/>
        </w:rPr>
        <w:t xml:space="preserve"> to service a $555,500 Drinking Water State Revolving Fund (DWSRF) loan from the Public Works Board in </w:t>
      </w:r>
      <w:r w:rsidR="000B34DF">
        <w:rPr>
          <w:sz w:val="24"/>
        </w:rPr>
        <w:t xml:space="preserve">Docket </w:t>
      </w:r>
      <w:r w:rsidRPr="00BD6C40">
        <w:rPr>
          <w:sz w:val="24"/>
        </w:rPr>
        <w:t>UW-090516.</w:t>
      </w:r>
      <w:r>
        <w:rPr>
          <w:sz w:val="24"/>
        </w:rPr>
        <w:t xml:space="preserve"> </w:t>
      </w:r>
      <w:r w:rsidRPr="00BD6C40">
        <w:rPr>
          <w:sz w:val="24"/>
        </w:rPr>
        <w:t xml:space="preserve">On June 1, 2009, </w:t>
      </w:r>
      <w:r w:rsidR="00F473F4">
        <w:rPr>
          <w:sz w:val="24"/>
        </w:rPr>
        <w:t xml:space="preserve">the commission approved a monthly surcharge of $32 </w:t>
      </w:r>
      <w:r>
        <w:rPr>
          <w:sz w:val="24"/>
        </w:rPr>
        <w:t>to service the loan</w:t>
      </w:r>
      <w:r w:rsidRPr="00BD6C40">
        <w:rPr>
          <w:sz w:val="24"/>
        </w:rPr>
        <w:t>.</w:t>
      </w:r>
      <w:r w:rsidR="00F473F4">
        <w:rPr>
          <w:sz w:val="24"/>
        </w:rPr>
        <w:t xml:space="preserve"> </w:t>
      </w:r>
      <w:r w:rsidRPr="00BD6C40">
        <w:rPr>
          <w:sz w:val="24"/>
        </w:rPr>
        <w:t xml:space="preserve">In March 2010, construction related </w:t>
      </w:r>
      <w:r>
        <w:rPr>
          <w:sz w:val="24"/>
        </w:rPr>
        <w:t>to the DWSRF loan was completed, and the company began col</w:t>
      </w:r>
      <w:r w:rsidR="000B34DF">
        <w:rPr>
          <w:sz w:val="24"/>
        </w:rPr>
        <w:t>lecting meter readings in April</w:t>
      </w:r>
      <w:r w:rsidR="00661CD1">
        <w:rPr>
          <w:sz w:val="24"/>
        </w:rPr>
        <w:t xml:space="preserve"> 2010</w:t>
      </w:r>
      <w:r>
        <w:rPr>
          <w:sz w:val="24"/>
        </w:rPr>
        <w:t>.</w:t>
      </w:r>
      <w:r w:rsidR="00F473F4">
        <w:rPr>
          <w:sz w:val="24"/>
        </w:rPr>
        <w:t xml:space="preserve"> </w:t>
      </w:r>
    </w:p>
    <w:p w14:paraId="07E2493A" w14:textId="77777777" w:rsidR="003D4CAD" w:rsidRPr="008F2D93" w:rsidRDefault="003D4CAD" w:rsidP="00450CC8">
      <w:pPr>
        <w:rPr>
          <w:sz w:val="24"/>
        </w:rPr>
      </w:pPr>
    </w:p>
    <w:p w14:paraId="0F1FF0E4" w14:textId="77777777" w:rsidR="003D4CAD" w:rsidRDefault="00F473F4" w:rsidP="00450CC8">
      <w:pPr>
        <w:widowControl/>
        <w:autoSpaceDE/>
        <w:autoSpaceDN/>
        <w:adjustRightInd/>
        <w:spacing w:after="200"/>
        <w:rPr>
          <w:sz w:val="24"/>
        </w:rPr>
      </w:pPr>
      <w:r>
        <w:rPr>
          <w:sz w:val="24"/>
        </w:rPr>
        <w:t>The</w:t>
      </w:r>
      <w:r w:rsidR="003D4CAD">
        <w:rPr>
          <w:sz w:val="24"/>
        </w:rPr>
        <w:t xml:space="preserve"> company </w:t>
      </w:r>
      <w:r w:rsidR="003D4CAD" w:rsidRPr="00507FAE">
        <w:rPr>
          <w:sz w:val="24"/>
        </w:rPr>
        <w:t xml:space="preserve">is authorized to </w:t>
      </w:r>
      <w:r w:rsidR="003D4CAD">
        <w:rPr>
          <w:sz w:val="24"/>
        </w:rPr>
        <w:t xml:space="preserve">bill </w:t>
      </w:r>
      <w:r w:rsidR="00CD7761">
        <w:rPr>
          <w:sz w:val="24"/>
        </w:rPr>
        <w:t xml:space="preserve">its customers </w:t>
      </w:r>
      <w:r>
        <w:rPr>
          <w:sz w:val="24"/>
        </w:rPr>
        <w:t xml:space="preserve">a total of $8,064 in surcharge fees each quarter, </w:t>
      </w:r>
      <w:r w:rsidR="003D4CAD">
        <w:rPr>
          <w:sz w:val="24"/>
        </w:rPr>
        <w:t xml:space="preserve">subject to </w:t>
      </w:r>
      <w:r w:rsidR="00EB2A86">
        <w:rPr>
          <w:sz w:val="24"/>
        </w:rPr>
        <w:t xml:space="preserve">the following </w:t>
      </w:r>
      <w:r w:rsidR="003D4CAD">
        <w:rPr>
          <w:sz w:val="24"/>
        </w:rPr>
        <w:t>conditions</w:t>
      </w:r>
      <w:r w:rsidR="00661CD1">
        <w:rPr>
          <w:sz w:val="24"/>
        </w:rPr>
        <w:t>:</w:t>
      </w:r>
      <w:r w:rsidR="003D4CAD">
        <w:rPr>
          <w:sz w:val="24"/>
        </w:rPr>
        <w:t xml:space="preserve"> </w:t>
      </w:r>
      <w:r w:rsidR="00661CD1">
        <w:rPr>
          <w:sz w:val="24"/>
        </w:rPr>
        <w:t>t</w:t>
      </w:r>
      <w:r w:rsidR="003D4CAD">
        <w:rPr>
          <w:sz w:val="24"/>
        </w:rPr>
        <w:t xml:space="preserve">he company </w:t>
      </w:r>
      <w:r>
        <w:rPr>
          <w:sz w:val="24"/>
        </w:rPr>
        <w:t xml:space="preserve">is required to </w:t>
      </w:r>
      <w:r w:rsidR="003D4CAD">
        <w:rPr>
          <w:sz w:val="24"/>
        </w:rPr>
        <w:t>deposit the surcharge funds collected into a separate account</w:t>
      </w:r>
      <w:r w:rsidR="005D0DFE">
        <w:rPr>
          <w:sz w:val="24"/>
        </w:rPr>
        <w:t xml:space="preserve"> for the benefit of its customers</w:t>
      </w:r>
      <w:r w:rsidR="003D4CAD">
        <w:rPr>
          <w:sz w:val="24"/>
        </w:rPr>
        <w:t xml:space="preserve">, and file </w:t>
      </w:r>
      <w:r>
        <w:rPr>
          <w:sz w:val="24"/>
        </w:rPr>
        <w:t xml:space="preserve">quarterly </w:t>
      </w:r>
      <w:r w:rsidR="003D4CAD">
        <w:rPr>
          <w:sz w:val="24"/>
        </w:rPr>
        <w:t xml:space="preserve">reports </w:t>
      </w:r>
      <w:r w:rsidR="005D0DFE">
        <w:rPr>
          <w:sz w:val="24"/>
        </w:rPr>
        <w:t>with</w:t>
      </w:r>
      <w:r w:rsidR="003D4CAD">
        <w:rPr>
          <w:sz w:val="24"/>
        </w:rPr>
        <w:t xml:space="preserve"> the commission </w:t>
      </w:r>
      <w:r w:rsidR="005D0DFE">
        <w:rPr>
          <w:sz w:val="24"/>
        </w:rPr>
        <w:t>within 45 days of the end of each calendar quarter.</w:t>
      </w:r>
    </w:p>
    <w:p w14:paraId="576924DB" w14:textId="77777777" w:rsidR="00450CC8" w:rsidRDefault="005D0DFE" w:rsidP="00450CC8">
      <w:pPr>
        <w:rPr>
          <w:sz w:val="24"/>
        </w:rPr>
      </w:pPr>
      <w:r>
        <w:rPr>
          <w:sz w:val="24"/>
        </w:rPr>
        <w:t xml:space="preserve">The quarterly reports </w:t>
      </w:r>
      <w:r w:rsidR="00CD7761">
        <w:rPr>
          <w:sz w:val="24"/>
        </w:rPr>
        <w:t>filed in D</w:t>
      </w:r>
      <w:r>
        <w:rPr>
          <w:sz w:val="24"/>
        </w:rPr>
        <w:t xml:space="preserve">ocket UW-090516 demonstrate a history of noncompliance with the commission’s </w:t>
      </w:r>
      <w:r w:rsidR="000B34DF">
        <w:rPr>
          <w:sz w:val="24"/>
        </w:rPr>
        <w:t>o</w:t>
      </w:r>
      <w:r>
        <w:rPr>
          <w:sz w:val="24"/>
        </w:rPr>
        <w:t>rder, and an inability to properly coll</w:t>
      </w:r>
      <w:r w:rsidR="00F473F4">
        <w:rPr>
          <w:sz w:val="24"/>
        </w:rPr>
        <w:t>ect and deposit surcharge fees.</w:t>
      </w:r>
      <w:r>
        <w:rPr>
          <w:sz w:val="24"/>
        </w:rPr>
        <w:t xml:space="preserve"> </w:t>
      </w:r>
      <w:r w:rsidR="00F473F4">
        <w:rPr>
          <w:sz w:val="24"/>
        </w:rPr>
        <w:t xml:space="preserve">On </w:t>
      </w:r>
      <w:r w:rsidR="00976C13">
        <w:rPr>
          <w:sz w:val="24"/>
        </w:rPr>
        <w:t>nine</w:t>
      </w:r>
      <w:r w:rsidR="00F473F4">
        <w:rPr>
          <w:sz w:val="24"/>
        </w:rPr>
        <w:t xml:space="preserve"> of </w:t>
      </w:r>
      <w:r w:rsidR="00976C13">
        <w:rPr>
          <w:sz w:val="24"/>
        </w:rPr>
        <w:t>1</w:t>
      </w:r>
      <w:r w:rsidR="00450CC8">
        <w:rPr>
          <w:sz w:val="24"/>
        </w:rPr>
        <w:t>6</w:t>
      </w:r>
      <w:r w:rsidR="00F473F4">
        <w:rPr>
          <w:sz w:val="24"/>
        </w:rPr>
        <w:t xml:space="preserve"> occasions, t</w:t>
      </w:r>
      <w:r w:rsidRPr="0015453E">
        <w:rPr>
          <w:sz w:val="24"/>
        </w:rPr>
        <w:t>he company failed to report the required information to the commission within 45 days</w:t>
      </w:r>
      <w:r w:rsidR="00450CC8">
        <w:rPr>
          <w:sz w:val="24"/>
        </w:rPr>
        <w:t>; the company’s report for the fourth quarter of 2013, due Feb. 14, 2014, is still outstanding</w:t>
      </w:r>
      <w:r w:rsidR="00CD7761">
        <w:rPr>
          <w:sz w:val="24"/>
        </w:rPr>
        <w:t>.</w:t>
      </w:r>
      <w:r w:rsidRPr="0015453E">
        <w:rPr>
          <w:sz w:val="24"/>
        </w:rPr>
        <w:t xml:space="preserve"> The company </w:t>
      </w:r>
      <w:r>
        <w:rPr>
          <w:sz w:val="24"/>
        </w:rPr>
        <w:t>also violated the</w:t>
      </w:r>
      <w:r w:rsidRPr="0015453E">
        <w:rPr>
          <w:sz w:val="24"/>
        </w:rPr>
        <w:t xml:space="preserve"> commission</w:t>
      </w:r>
      <w:r>
        <w:rPr>
          <w:sz w:val="24"/>
        </w:rPr>
        <w:t>’s</w:t>
      </w:r>
      <w:r w:rsidRPr="0015453E">
        <w:rPr>
          <w:sz w:val="24"/>
        </w:rPr>
        <w:t xml:space="preserve"> order by failing to immediately deposit the surc</w:t>
      </w:r>
      <w:r w:rsidR="00F473F4">
        <w:rPr>
          <w:sz w:val="24"/>
        </w:rPr>
        <w:t>harge funds collected into the s</w:t>
      </w:r>
      <w:r w:rsidRPr="0015453E">
        <w:rPr>
          <w:sz w:val="24"/>
        </w:rPr>
        <w:t xml:space="preserve">urcharge </w:t>
      </w:r>
      <w:r w:rsidR="00F473F4">
        <w:rPr>
          <w:sz w:val="24"/>
        </w:rPr>
        <w:t>a</w:t>
      </w:r>
      <w:r w:rsidRPr="0015453E">
        <w:rPr>
          <w:sz w:val="24"/>
        </w:rPr>
        <w:t xml:space="preserve">ccount in the </w:t>
      </w:r>
      <w:r>
        <w:rPr>
          <w:sz w:val="24"/>
        </w:rPr>
        <w:t>fourth quarter of 2010, and the second and third quarters of 2013</w:t>
      </w:r>
      <w:r w:rsidR="00F473F4">
        <w:rPr>
          <w:sz w:val="24"/>
        </w:rPr>
        <w:t>.</w:t>
      </w:r>
      <w:r w:rsidR="00CD7761">
        <w:rPr>
          <w:sz w:val="24"/>
        </w:rPr>
        <w:t xml:space="preserve"> Quarterly reports filed by the company were not only filed late, they contained contradictory and inaccurate information. </w:t>
      </w:r>
    </w:p>
    <w:p w14:paraId="77B7D114" w14:textId="77777777" w:rsidR="00450CC8" w:rsidRDefault="00450CC8" w:rsidP="00450CC8">
      <w:pPr>
        <w:rPr>
          <w:sz w:val="24"/>
        </w:rPr>
      </w:pPr>
    </w:p>
    <w:p w14:paraId="61DCDF34" w14:textId="77777777" w:rsidR="00CD7761" w:rsidRDefault="00CD7761" w:rsidP="00450CC8">
      <w:pPr>
        <w:rPr>
          <w:sz w:val="24"/>
        </w:rPr>
      </w:pPr>
      <w:r>
        <w:rPr>
          <w:sz w:val="24"/>
        </w:rPr>
        <w:t>On Sept. 12</w:t>
      </w:r>
      <w:r w:rsidR="005D0DFE">
        <w:rPr>
          <w:sz w:val="24"/>
        </w:rPr>
        <w:t xml:space="preserve">, 2013, </w:t>
      </w:r>
      <w:r w:rsidR="00F473F4">
        <w:rPr>
          <w:sz w:val="24"/>
        </w:rPr>
        <w:t xml:space="preserve">Cristalina Owner/Manager </w:t>
      </w:r>
      <w:r w:rsidR="005D0DFE">
        <w:rPr>
          <w:sz w:val="24"/>
        </w:rPr>
        <w:t xml:space="preserve">Maria Lindberg contacted commission staff to report that funds were embezzled from </w:t>
      </w:r>
      <w:proofErr w:type="spellStart"/>
      <w:r w:rsidR="005D0DFE">
        <w:rPr>
          <w:sz w:val="24"/>
        </w:rPr>
        <w:t>Cristalina’s</w:t>
      </w:r>
      <w:proofErr w:type="spellEnd"/>
      <w:r w:rsidR="005D0DFE">
        <w:rPr>
          <w:sz w:val="24"/>
        </w:rPr>
        <w:t xml:space="preserve"> accounts, and that the company would be unable to make i</w:t>
      </w:r>
      <w:r w:rsidR="000B34DF">
        <w:rPr>
          <w:sz w:val="24"/>
        </w:rPr>
        <w:t>t</w:t>
      </w:r>
      <w:r w:rsidR="005D0DFE">
        <w:rPr>
          <w:sz w:val="24"/>
        </w:rPr>
        <w:t xml:space="preserve">s </w:t>
      </w:r>
      <w:r w:rsidR="00F473F4">
        <w:rPr>
          <w:sz w:val="24"/>
        </w:rPr>
        <w:t xml:space="preserve">DWSRF </w:t>
      </w:r>
      <w:r w:rsidR="005D0DFE">
        <w:rPr>
          <w:sz w:val="24"/>
        </w:rPr>
        <w:t xml:space="preserve">loan payment, due Oct. 31, 2013. </w:t>
      </w:r>
    </w:p>
    <w:p w14:paraId="716BC027" w14:textId="77777777" w:rsidR="00CD7761" w:rsidRDefault="00CD7761" w:rsidP="00450CC8">
      <w:pPr>
        <w:rPr>
          <w:sz w:val="24"/>
        </w:rPr>
      </w:pPr>
    </w:p>
    <w:p w14:paraId="4DB79872" w14:textId="77777777" w:rsidR="00CD7761" w:rsidRDefault="00CD7761" w:rsidP="00450CC8">
      <w:pPr>
        <w:rPr>
          <w:sz w:val="24"/>
        </w:rPr>
      </w:pPr>
      <w:r>
        <w:rPr>
          <w:sz w:val="24"/>
        </w:rPr>
        <w:t xml:space="preserve">Cristalina has a history of compliance issues. </w:t>
      </w:r>
      <w:r w:rsidR="00CF089D">
        <w:rPr>
          <w:sz w:val="24"/>
        </w:rPr>
        <w:t>Since June</w:t>
      </w:r>
      <w:r>
        <w:rPr>
          <w:sz w:val="24"/>
        </w:rPr>
        <w:t xml:space="preserve"> 2013 alone, Consumer Protection staff has recorded </w:t>
      </w:r>
      <w:r w:rsidR="00B74050">
        <w:rPr>
          <w:sz w:val="24"/>
        </w:rPr>
        <w:t>553</w:t>
      </w:r>
      <w:r>
        <w:rPr>
          <w:sz w:val="24"/>
        </w:rPr>
        <w:t xml:space="preserve"> violations of commission rules</w:t>
      </w:r>
      <w:r w:rsidR="000B34DF">
        <w:rPr>
          <w:sz w:val="24"/>
        </w:rPr>
        <w:t xml:space="preserve"> against the company</w:t>
      </w:r>
      <w:r w:rsidR="00F473F4">
        <w:rPr>
          <w:sz w:val="24"/>
        </w:rPr>
        <w:t>. Complaint investigations have</w:t>
      </w:r>
      <w:r>
        <w:rPr>
          <w:sz w:val="24"/>
        </w:rPr>
        <w:t xml:space="preserve"> revealed that the company fails to bill customers and collect payments in a timely manner. A staff investigation into the company’s business practices is ongoing.</w:t>
      </w:r>
    </w:p>
    <w:p w14:paraId="1760260F" w14:textId="77777777" w:rsidR="005D0DFE" w:rsidRDefault="005D0DFE" w:rsidP="00450CC8">
      <w:pPr>
        <w:rPr>
          <w:sz w:val="24"/>
        </w:rPr>
      </w:pPr>
    </w:p>
    <w:p w14:paraId="5EA0BC5A" w14:textId="77777777" w:rsidR="00313320" w:rsidRDefault="005D0DFE" w:rsidP="00450CC8">
      <w:pPr>
        <w:widowControl/>
        <w:autoSpaceDE/>
        <w:autoSpaceDN/>
        <w:adjustRightInd/>
        <w:spacing w:after="200"/>
        <w:rPr>
          <w:sz w:val="24"/>
        </w:rPr>
      </w:pPr>
      <w:r>
        <w:rPr>
          <w:sz w:val="24"/>
        </w:rPr>
        <w:t xml:space="preserve">Due to the apparent lack of appropriate management of </w:t>
      </w:r>
      <w:proofErr w:type="spellStart"/>
      <w:r>
        <w:rPr>
          <w:sz w:val="24"/>
        </w:rPr>
        <w:t>Cristalina’s</w:t>
      </w:r>
      <w:proofErr w:type="spellEnd"/>
      <w:r>
        <w:rPr>
          <w:sz w:val="24"/>
        </w:rPr>
        <w:t xml:space="preserve"> compliance program, staff recommends that the commission </w:t>
      </w:r>
      <w:r w:rsidR="00976C13">
        <w:rPr>
          <w:sz w:val="24"/>
        </w:rPr>
        <w:t xml:space="preserve">issue a formal complaint and </w:t>
      </w:r>
      <w:r>
        <w:rPr>
          <w:sz w:val="24"/>
        </w:rPr>
        <w:t xml:space="preserve">assess penalties </w:t>
      </w:r>
      <w:r w:rsidR="007D100C">
        <w:rPr>
          <w:sz w:val="24"/>
        </w:rPr>
        <w:t xml:space="preserve">of up to $146,000 </w:t>
      </w:r>
      <w:r>
        <w:rPr>
          <w:sz w:val="24"/>
        </w:rPr>
        <w:t xml:space="preserve">against </w:t>
      </w:r>
      <w:r w:rsidR="007D100C">
        <w:rPr>
          <w:sz w:val="24"/>
        </w:rPr>
        <w:t xml:space="preserve">Cristalina. Staff also recommends the commission issue a penalty assessment against </w:t>
      </w:r>
      <w:r>
        <w:rPr>
          <w:sz w:val="24"/>
        </w:rPr>
        <w:t>Maria Lindberg, o</w:t>
      </w:r>
      <w:r w:rsidR="00313320">
        <w:rPr>
          <w:sz w:val="24"/>
        </w:rPr>
        <w:t xml:space="preserve">wner and manager of Cristalina, </w:t>
      </w:r>
      <w:r w:rsidR="007D100C">
        <w:rPr>
          <w:sz w:val="24"/>
        </w:rPr>
        <w:t xml:space="preserve">for $14,600, </w:t>
      </w:r>
      <w:r w:rsidR="00313320">
        <w:rPr>
          <w:sz w:val="24"/>
        </w:rPr>
        <w:t>as follows:</w:t>
      </w:r>
    </w:p>
    <w:p w14:paraId="5766BDA8" w14:textId="77777777" w:rsidR="005D0DFE" w:rsidRDefault="00976C13" w:rsidP="00450CC8">
      <w:pPr>
        <w:pStyle w:val="ListParagraph"/>
        <w:numPr>
          <w:ilvl w:val="0"/>
          <w:numId w:val="22"/>
        </w:numPr>
        <w:spacing w:line="240" w:lineRule="auto"/>
      </w:pPr>
      <w:r w:rsidRPr="00313320">
        <w:t xml:space="preserve">$1,000 </w:t>
      </w:r>
      <w:r w:rsidR="005D0DFE" w:rsidRPr="00313320">
        <w:t xml:space="preserve">for </w:t>
      </w:r>
      <w:r w:rsidR="00B74050">
        <w:t xml:space="preserve">each of the </w:t>
      </w:r>
      <w:r w:rsidR="007D100C">
        <w:t xml:space="preserve">146 </w:t>
      </w:r>
      <w:r w:rsidR="005D0DFE" w:rsidRPr="00313320">
        <w:t xml:space="preserve">violations of </w:t>
      </w:r>
      <w:proofErr w:type="spellStart"/>
      <w:r w:rsidR="00313320" w:rsidRPr="00313320">
        <w:t>RCW</w:t>
      </w:r>
      <w:proofErr w:type="spellEnd"/>
      <w:r w:rsidR="00313320" w:rsidRPr="00313320">
        <w:t xml:space="preserve"> 80.04.380 </w:t>
      </w:r>
      <w:r w:rsidR="00B74050">
        <w:t xml:space="preserve">for </w:t>
      </w:r>
      <w:proofErr w:type="spellStart"/>
      <w:r w:rsidR="004C6ACC">
        <w:t>Cristalina’s</w:t>
      </w:r>
      <w:proofErr w:type="spellEnd"/>
      <w:r w:rsidR="004B475C">
        <w:t xml:space="preserve"> failure</w:t>
      </w:r>
      <w:r w:rsidR="00313320" w:rsidRPr="00313320">
        <w:t xml:space="preserve"> to comply with </w:t>
      </w:r>
      <w:r w:rsidR="005D0DFE" w:rsidRPr="00313320">
        <w:t xml:space="preserve">the commission’s order in Docket UW-090516, for a total </w:t>
      </w:r>
      <w:r w:rsidRPr="00313320">
        <w:t xml:space="preserve">penalty </w:t>
      </w:r>
      <w:r w:rsidR="005D0DFE" w:rsidRPr="00313320">
        <w:t>of $</w:t>
      </w:r>
      <w:r w:rsidR="007D100C">
        <w:t>146,000</w:t>
      </w:r>
      <w:r w:rsidR="005D0DFE" w:rsidRPr="00313320">
        <w:t>.</w:t>
      </w:r>
    </w:p>
    <w:p w14:paraId="1B86C4A1" w14:textId="77777777" w:rsidR="004B475C" w:rsidRDefault="004B475C" w:rsidP="004B475C">
      <w:pPr>
        <w:pStyle w:val="ListParagraph"/>
        <w:numPr>
          <w:ilvl w:val="0"/>
          <w:numId w:val="22"/>
        </w:numPr>
        <w:spacing w:line="240" w:lineRule="auto"/>
      </w:pPr>
      <w:r>
        <w:t>$100 for each of the</w:t>
      </w:r>
      <w:r w:rsidR="007D100C">
        <w:t xml:space="preserve"> 146</w:t>
      </w:r>
      <w:r>
        <w:t xml:space="preserve"> violations of RCW 80.04.405 for Ms. Lindberg’s failure to comply </w:t>
      </w:r>
      <w:r w:rsidRPr="00313320">
        <w:t>with the commission’s order in Docket UW-090516, for a total penalty of $</w:t>
      </w:r>
      <w:r w:rsidR="007D100C">
        <w:t>14,600</w:t>
      </w:r>
      <w:r w:rsidRPr="00313320">
        <w:t>.</w:t>
      </w:r>
    </w:p>
    <w:p w14:paraId="1C320BDD" w14:textId="77777777" w:rsidR="004B475C" w:rsidRDefault="004B475C" w:rsidP="004B475C">
      <w:pPr>
        <w:pStyle w:val="ListParagraph"/>
        <w:spacing w:line="240" w:lineRule="auto"/>
      </w:pPr>
    </w:p>
    <w:p w14:paraId="46FDD9AD" w14:textId="77777777" w:rsidR="00313320" w:rsidRPr="00313320" w:rsidRDefault="00313320" w:rsidP="00450CC8">
      <w:pPr>
        <w:pStyle w:val="ListParagraph"/>
        <w:spacing w:line="240" w:lineRule="auto"/>
      </w:pPr>
    </w:p>
    <w:p w14:paraId="1394AB20" w14:textId="77777777" w:rsidR="00CD7761" w:rsidRDefault="00CD7761">
      <w:pPr>
        <w:widowControl/>
        <w:autoSpaceDE/>
        <w:autoSpaceDN/>
        <w:adjustRightInd/>
        <w:spacing w:after="200" w:line="276" w:lineRule="auto"/>
        <w:rPr>
          <w:b/>
          <w:sz w:val="24"/>
        </w:rPr>
      </w:pPr>
      <w:r>
        <w:rPr>
          <w:b/>
          <w:sz w:val="24"/>
        </w:rPr>
        <w:br w:type="page"/>
      </w:r>
    </w:p>
    <w:p w14:paraId="4975A5F8" w14:textId="77777777" w:rsidR="008B14E1" w:rsidRPr="008F2D93" w:rsidRDefault="008B14E1" w:rsidP="003D4CAD">
      <w:pPr>
        <w:spacing w:line="276" w:lineRule="auto"/>
        <w:jc w:val="center"/>
        <w:rPr>
          <w:b/>
          <w:sz w:val="24"/>
        </w:rPr>
      </w:pPr>
      <w:r w:rsidRPr="008F2D93">
        <w:rPr>
          <w:b/>
          <w:sz w:val="24"/>
        </w:rPr>
        <w:lastRenderedPageBreak/>
        <w:t>BACKGROUND</w:t>
      </w:r>
    </w:p>
    <w:p w14:paraId="416CEF8A" w14:textId="77777777" w:rsidR="001F6030" w:rsidRPr="008F2D93" w:rsidRDefault="001F6030" w:rsidP="008F2D93">
      <w:pPr>
        <w:spacing w:line="276" w:lineRule="auto"/>
        <w:rPr>
          <w:sz w:val="24"/>
        </w:rPr>
      </w:pPr>
    </w:p>
    <w:p w14:paraId="0B2E4FD0" w14:textId="77777777" w:rsidR="00346580" w:rsidRDefault="00346580" w:rsidP="00450CC8">
      <w:pPr>
        <w:rPr>
          <w:sz w:val="24"/>
        </w:rPr>
      </w:pPr>
      <w:r>
        <w:rPr>
          <w:sz w:val="24"/>
        </w:rPr>
        <w:t xml:space="preserve">Cristalina is a Class C regulated water company serving 84 customers in the </w:t>
      </w:r>
      <w:proofErr w:type="spellStart"/>
      <w:r>
        <w:rPr>
          <w:sz w:val="24"/>
        </w:rPr>
        <w:t>Ravensdale</w:t>
      </w:r>
      <w:proofErr w:type="spellEnd"/>
      <w:r>
        <w:rPr>
          <w:sz w:val="24"/>
        </w:rPr>
        <w:t xml:space="preserve"> area of eastern King County, Washington.</w:t>
      </w:r>
      <w:r w:rsidR="00F473F4">
        <w:rPr>
          <w:sz w:val="24"/>
        </w:rPr>
        <w:t xml:space="preserve"> </w:t>
      </w:r>
      <w:r>
        <w:rPr>
          <w:sz w:val="24"/>
        </w:rPr>
        <w:t>The company is owned and managed by Maria Lindberg.</w:t>
      </w:r>
      <w:r w:rsidR="00F473F4">
        <w:rPr>
          <w:sz w:val="24"/>
        </w:rPr>
        <w:t xml:space="preserve"> </w:t>
      </w:r>
      <w:r>
        <w:rPr>
          <w:sz w:val="24"/>
        </w:rPr>
        <w:t>Recent annual reports filed with the commission reflect the following annual gross revenue:</w:t>
      </w:r>
    </w:p>
    <w:p w14:paraId="0AB88767" w14:textId="77777777" w:rsidR="00346580" w:rsidRDefault="00346580" w:rsidP="00450CC8">
      <w:pPr>
        <w:rPr>
          <w:sz w:val="24"/>
        </w:rPr>
      </w:pPr>
    </w:p>
    <w:tbl>
      <w:tblPr>
        <w:tblStyle w:val="TableGrid"/>
        <w:tblW w:w="0" w:type="auto"/>
        <w:jc w:val="center"/>
        <w:tblLook w:val="04A0" w:firstRow="1" w:lastRow="0" w:firstColumn="1" w:lastColumn="0" w:noHBand="0" w:noVBand="1"/>
      </w:tblPr>
      <w:tblGrid>
        <w:gridCol w:w="1908"/>
        <w:gridCol w:w="2340"/>
      </w:tblGrid>
      <w:tr w:rsidR="00346580" w:rsidRPr="008F2D93" w14:paraId="3FC96901" w14:textId="77777777" w:rsidTr="00B554E4">
        <w:trPr>
          <w:jc w:val="center"/>
        </w:trPr>
        <w:tc>
          <w:tcPr>
            <w:tcW w:w="1908" w:type="dxa"/>
          </w:tcPr>
          <w:p w14:paraId="642F2DAB" w14:textId="77777777" w:rsidR="00346580" w:rsidRDefault="00346580" w:rsidP="00450CC8">
            <w:pPr>
              <w:rPr>
                <w:rFonts w:ascii="Times New Roman" w:hAnsi="Times New Roman"/>
                <w:sz w:val="24"/>
              </w:rPr>
            </w:pPr>
            <w:r>
              <w:rPr>
                <w:rFonts w:ascii="Times New Roman" w:hAnsi="Times New Roman"/>
                <w:sz w:val="24"/>
              </w:rPr>
              <w:t>Report Year</w:t>
            </w:r>
          </w:p>
        </w:tc>
        <w:tc>
          <w:tcPr>
            <w:tcW w:w="2340" w:type="dxa"/>
          </w:tcPr>
          <w:p w14:paraId="00F7DC41" w14:textId="77777777" w:rsidR="00346580" w:rsidRDefault="00346580" w:rsidP="00450CC8">
            <w:pPr>
              <w:rPr>
                <w:rFonts w:ascii="Times New Roman" w:hAnsi="Times New Roman"/>
                <w:sz w:val="24"/>
              </w:rPr>
            </w:pPr>
            <w:r>
              <w:rPr>
                <w:rFonts w:ascii="Times New Roman" w:hAnsi="Times New Roman"/>
                <w:sz w:val="24"/>
              </w:rPr>
              <w:t>Gross Revenue</w:t>
            </w:r>
          </w:p>
        </w:tc>
      </w:tr>
      <w:tr w:rsidR="00346580" w:rsidRPr="008F2D93" w14:paraId="41E8A181" w14:textId="77777777" w:rsidTr="00B554E4">
        <w:trPr>
          <w:jc w:val="center"/>
        </w:trPr>
        <w:tc>
          <w:tcPr>
            <w:tcW w:w="1908" w:type="dxa"/>
          </w:tcPr>
          <w:p w14:paraId="2CCE1878" w14:textId="77777777" w:rsidR="00346580" w:rsidRDefault="00346580" w:rsidP="00450CC8">
            <w:pPr>
              <w:rPr>
                <w:rFonts w:ascii="Times New Roman" w:hAnsi="Times New Roman"/>
                <w:sz w:val="24"/>
              </w:rPr>
            </w:pPr>
            <w:r>
              <w:rPr>
                <w:rFonts w:ascii="Times New Roman" w:hAnsi="Times New Roman"/>
                <w:sz w:val="24"/>
              </w:rPr>
              <w:t>2010</w:t>
            </w:r>
          </w:p>
        </w:tc>
        <w:tc>
          <w:tcPr>
            <w:tcW w:w="2340" w:type="dxa"/>
          </w:tcPr>
          <w:p w14:paraId="798D6F02" w14:textId="77777777" w:rsidR="00346580" w:rsidRDefault="00346580" w:rsidP="00450CC8">
            <w:pPr>
              <w:rPr>
                <w:rFonts w:ascii="Times New Roman" w:hAnsi="Times New Roman"/>
                <w:sz w:val="24"/>
              </w:rPr>
            </w:pPr>
            <w:r>
              <w:rPr>
                <w:rFonts w:ascii="Times New Roman" w:hAnsi="Times New Roman"/>
                <w:sz w:val="24"/>
              </w:rPr>
              <w:t>$71,836.11</w:t>
            </w:r>
          </w:p>
        </w:tc>
      </w:tr>
      <w:tr w:rsidR="00346580" w:rsidRPr="008F2D93" w14:paraId="1B16DF82" w14:textId="77777777" w:rsidTr="00B554E4">
        <w:trPr>
          <w:jc w:val="center"/>
        </w:trPr>
        <w:tc>
          <w:tcPr>
            <w:tcW w:w="1908" w:type="dxa"/>
          </w:tcPr>
          <w:p w14:paraId="14889C6B" w14:textId="77777777" w:rsidR="00346580" w:rsidRDefault="00346580" w:rsidP="00450CC8">
            <w:pPr>
              <w:rPr>
                <w:rFonts w:ascii="Times New Roman" w:hAnsi="Times New Roman"/>
                <w:sz w:val="24"/>
              </w:rPr>
            </w:pPr>
            <w:r>
              <w:rPr>
                <w:rFonts w:ascii="Times New Roman" w:hAnsi="Times New Roman"/>
                <w:sz w:val="24"/>
              </w:rPr>
              <w:t>2011</w:t>
            </w:r>
          </w:p>
        </w:tc>
        <w:tc>
          <w:tcPr>
            <w:tcW w:w="2340" w:type="dxa"/>
          </w:tcPr>
          <w:p w14:paraId="57E58472" w14:textId="77777777" w:rsidR="00346580" w:rsidRDefault="00346580" w:rsidP="00450CC8">
            <w:pPr>
              <w:rPr>
                <w:rFonts w:ascii="Times New Roman" w:hAnsi="Times New Roman"/>
                <w:sz w:val="24"/>
              </w:rPr>
            </w:pPr>
            <w:r>
              <w:rPr>
                <w:rFonts w:ascii="Times New Roman" w:hAnsi="Times New Roman"/>
                <w:sz w:val="24"/>
              </w:rPr>
              <w:t>$40,975.16</w:t>
            </w:r>
          </w:p>
        </w:tc>
      </w:tr>
      <w:tr w:rsidR="00346580" w:rsidRPr="008F2D93" w14:paraId="74D5C9BA" w14:textId="77777777" w:rsidTr="00B554E4">
        <w:trPr>
          <w:jc w:val="center"/>
        </w:trPr>
        <w:tc>
          <w:tcPr>
            <w:tcW w:w="1908" w:type="dxa"/>
          </w:tcPr>
          <w:p w14:paraId="57894CC0" w14:textId="77777777" w:rsidR="00346580" w:rsidRDefault="00346580" w:rsidP="00450CC8">
            <w:pPr>
              <w:rPr>
                <w:rFonts w:ascii="Times New Roman" w:hAnsi="Times New Roman"/>
                <w:sz w:val="24"/>
              </w:rPr>
            </w:pPr>
            <w:r>
              <w:rPr>
                <w:rFonts w:ascii="Times New Roman" w:hAnsi="Times New Roman"/>
                <w:sz w:val="24"/>
              </w:rPr>
              <w:t>2012</w:t>
            </w:r>
          </w:p>
        </w:tc>
        <w:tc>
          <w:tcPr>
            <w:tcW w:w="2340" w:type="dxa"/>
          </w:tcPr>
          <w:p w14:paraId="49524960" w14:textId="77777777" w:rsidR="00346580" w:rsidRDefault="00346580" w:rsidP="00450CC8">
            <w:pPr>
              <w:rPr>
                <w:rFonts w:ascii="Times New Roman" w:hAnsi="Times New Roman"/>
                <w:sz w:val="24"/>
              </w:rPr>
            </w:pPr>
            <w:r>
              <w:rPr>
                <w:rFonts w:ascii="Times New Roman" w:hAnsi="Times New Roman"/>
                <w:sz w:val="24"/>
              </w:rPr>
              <w:t>$53,706.36</w:t>
            </w:r>
          </w:p>
        </w:tc>
      </w:tr>
    </w:tbl>
    <w:p w14:paraId="48A8ED50" w14:textId="77777777" w:rsidR="00346580" w:rsidRDefault="00346580" w:rsidP="00450CC8">
      <w:pPr>
        <w:rPr>
          <w:sz w:val="24"/>
        </w:rPr>
      </w:pPr>
    </w:p>
    <w:p w14:paraId="13A502F0" w14:textId="77777777" w:rsidR="00346580" w:rsidRPr="008F2D93" w:rsidRDefault="00346580" w:rsidP="00450CC8">
      <w:pPr>
        <w:rPr>
          <w:b/>
          <w:sz w:val="24"/>
        </w:rPr>
      </w:pPr>
      <w:r w:rsidRPr="008F2D93">
        <w:rPr>
          <w:b/>
          <w:sz w:val="24"/>
        </w:rPr>
        <w:t>Background</w:t>
      </w:r>
    </w:p>
    <w:p w14:paraId="3C6E61BE" w14:textId="77777777" w:rsidR="00346580" w:rsidRPr="008F2D93" w:rsidRDefault="00346580" w:rsidP="00450CC8">
      <w:pPr>
        <w:rPr>
          <w:sz w:val="24"/>
        </w:rPr>
      </w:pPr>
      <w:r>
        <w:rPr>
          <w:sz w:val="24"/>
        </w:rPr>
        <w:t>The company has a history of compliance issues, which staff has documented in the attached timeline.</w:t>
      </w:r>
      <w:r w:rsidRPr="00CF089D">
        <w:rPr>
          <w:vertAlign w:val="superscript"/>
        </w:rPr>
        <w:footnoteReference w:id="1"/>
      </w:r>
      <w:r>
        <w:rPr>
          <w:sz w:val="24"/>
        </w:rPr>
        <w:t xml:space="preserve"> </w:t>
      </w:r>
      <w:r w:rsidR="007937ED">
        <w:rPr>
          <w:sz w:val="24"/>
        </w:rPr>
        <w:t>The company’s m</w:t>
      </w:r>
      <w:r w:rsidR="00B554E4">
        <w:rPr>
          <w:sz w:val="24"/>
        </w:rPr>
        <w:t xml:space="preserve">ajor enforcement actions and </w:t>
      </w:r>
      <w:r w:rsidR="007937ED">
        <w:rPr>
          <w:sz w:val="24"/>
        </w:rPr>
        <w:t>tariff</w:t>
      </w:r>
      <w:r w:rsidR="00B554E4">
        <w:rPr>
          <w:sz w:val="24"/>
        </w:rPr>
        <w:t xml:space="preserve"> filings are described in detail below.</w:t>
      </w:r>
      <w:r>
        <w:rPr>
          <w:sz w:val="24"/>
        </w:rPr>
        <w:t xml:space="preserve"> </w:t>
      </w:r>
    </w:p>
    <w:p w14:paraId="71A88478" w14:textId="77777777" w:rsidR="00346580" w:rsidRPr="008F2D93" w:rsidRDefault="00346580" w:rsidP="00450CC8">
      <w:pPr>
        <w:rPr>
          <w:sz w:val="24"/>
        </w:rPr>
      </w:pPr>
    </w:p>
    <w:p w14:paraId="68EEF69D" w14:textId="77777777" w:rsidR="00346580" w:rsidRPr="008F2D93" w:rsidRDefault="00346580" w:rsidP="00450CC8">
      <w:pPr>
        <w:rPr>
          <w:b/>
          <w:sz w:val="24"/>
        </w:rPr>
      </w:pPr>
      <w:r w:rsidRPr="008F2D93">
        <w:rPr>
          <w:b/>
          <w:sz w:val="24"/>
        </w:rPr>
        <w:t>2011 Investigation</w:t>
      </w:r>
    </w:p>
    <w:p w14:paraId="3277CB04" w14:textId="77777777" w:rsidR="00346580" w:rsidRDefault="00346580" w:rsidP="00450CC8">
      <w:pPr>
        <w:rPr>
          <w:sz w:val="24"/>
        </w:rPr>
      </w:pPr>
      <w:r>
        <w:rPr>
          <w:sz w:val="24"/>
        </w:rPr>
        <w:t>In 2011, Compliance Investigations staff performed an investigation into the company’s business practices.</w:t>
      </w:r>
      <w:r w:rsidR="00F473F4">
        <w:rPr>
          <w:sz w:val="24"/>
        </w:rPr>
        <w:t xml:space="preserve"> </w:t>
      </w:r>
      <w:r>
        <w:rPr>
          <w:sz w:val="24"/>
        </w:rPr>
        <w:t xml:space="preserve">Staff recommended a total penalty of $18,000 for 180 violations of </w:t>
      </w:r>
      <w:r w:rsidRPr="007D1FD4">
        <w:rPr>
          <w:sz w:val="24"/>
        </w:rPr>
        <w:t>RCW 80.28.080 (failure to charge tariffed rate</w:t>
      </w:r>
      <w:r w:rsidR="00511C96">
        <w:rPr>
          <w:sz w:val="24"/>
        </w:rPr>
        <w:t>s</w:t>
      </w:r>
      <w:r w:rsidRPr="007D1FD4">
        <w:rPr>
          <w:sz w:val="24"/>
        </w:rPr>
        <w:t xml:space="preserve">), RCW 80.28.100 (engaging in rate discrimination), RCW 80.04.380 (failure to comply with </w:t>
      </w:r>
      <w:r w:rsidR="00511C96">
        <w:rPr>
          <w:sz w:val="24"/>
        </w:rPr>
        <w:t xml:space="preserve">a </w:t>
      </w:r>
      <w:r w:rsidRPr="007D1FD4">
        <w:rPr>
          <w:sz w:val="24"/>
        </w:rPr>
        <w:t>commission order), and WAC 480-110-375 (inadequate form of bills.)</w:t>
      </w:r>
      <w:r w:rsidR="00F473F4">
        <w:rPr>
          <w:sz w:val="24"/>
        </w:rPr>
        <w:t xml:space="preserve"> </w:t>
      </w:r>
      <w:r>
        <w:rPr>
          <w:sz w:val="24"/>
        </w:rPr>
        <w:t>On April 8, 2011, the commission filed a formal complaint against Maria Lindberg, as owner and manager of Cristalina.</w:t>
      </w:r>
      <w:r w:rsidR="00F473F4">
        <w:rPr>
          <w:sz w:val="24"/>
        </w:rPr>
        <w:t xml:space="preserve"> </w:t>
      </w:r>
      <w:r>
        <w:rPr>
          <w:sz w:val="24"/>
        </w:rPr>
        <w:t>The parties filed a settlement agreement on Aug. 10, 2011.</w:t>
      </w:r>
      <w:r w:rsidR="00F473F4">
        <w:rPr>
          <w:sz w:val="24"/>
        </w:rPr>
        <w:t xml:space="preserve"> </w:t>
      </w:r>
      <w:r>
        <w:rPr>
          <w:sz w:val="24"/>
        </w:rPr>
        <w:t>In the settlement agreement,</w:t>
      </w:r>
      <w:r w:rsidRPr="007D1FD4">
        <w:rPr>
          <w:sz w:val="24"/>
        </w:rPr>
        <w:t xml:space="preserve"> Maria Lindberg admitted to violations of commission statu</w:t>
      </w:r>
      <w:r>
        <w:rPr>
          <w:sz w:val="24"/>
        </w:rPr>
        <w:t>t</w:t>
      </w:r>
      <w:r w:rsidRPr="007D1FD4">
        <w:rPr>
          <w:sz w:val="24"/>
        </w:rPr>
        <w:t>es and rules, and agreed to pay $2,000 over ten months, with a</w:t>
      </w:r>
      <w:r>
        <w:rPr>
          <w:sz w:val="24"/>
        </w:rPr>
        <w:t>n</w:t>
      </w:r>
      <w:r w:rsidRPr="007D1FD4">
        <w:rPr>
          <w:sz w:val="24"/>
        </w:rPr>
        <w:t xml:space="preserve"> </w:t>
      </w:r>
      <w:r>
        <w:rPr>
          <w:sz w:val="24"/>
        </w:rPr>
        <w:t xml:space="preserve">$8,000 portion of the penalty </w:t>
      </w:r>
      <w:r w:rsidRPr="007D1FD4">
        <w:rPr>
          <w:sz w:val="24"/>
        </w:rPr>
        <w:t xml:space="preserve">suspended </w:t>
      </w:r>
      <w:r>
        <w:rPr>
          <w:sz w:val="24"/>
        </w:rPr>
        <w:t xml:space="preserve">on the condition </w:t>
      </w:r>
      <w:r w:rsidRPr="007D1FD4">
        <w:rPr>
          <w:sz w:val="24"/>
        </w:rPr>
        <w:t>that Ms. Lindberg file a gene</w:t>
      </w:r>
      <w:r w:rsidR="00EB2A86">
        <w:rPr>
          <w:sz w:val="24"/>
        </w:rPr>
        <w:t>ral rate case by Sept. 15, 2011.</w:t>
      </w:r>
      <w:r w:rsidR="00EB2A86">
        <w:rPr>
          <w:rStyle w:val="FootnoteReference"/>
          <w:sz w:val="24"/>
        </w:rPr>
        <w:footnoteReference w:id="2"/>
      </w:r>
    </w:p>
    <w:p w14:paraId="38B41419" w14:textId="77777777" w:rsidR="00346580" w:rsidRDefault="00346580" w:rsidP="00450CC8">
      <w:pPr>
        <w:rPr>
          <w:sz w:val="24"/>
        </w:rPr>
      </w:pPr>
    </w:p>
    <w:p w14:paraId="6F73CD09" w14:textId="77777777" w:rsidR="00346580" w:rsidRPr="00060074" w:rsidRDefault="00346580" w:rsidP="00450CC8">
      <w:pPr>
        <w:rPr>
          <w:sz w:val="24"/>
        </w:rPr>
      </w:pPr>
      <w:r>
        <w:rPr>
          <w:sz w:val="24"/>
        </w:rPr>
        <w:t>In the settlement agreement, the commission recognized that monetary penalties serve at least two purposes.</w:t>
      </w:r>
      <w:r w:rsidR="00F473F4">
        <w:rPr>
          <w:sz w:val="24"/>
        </w:rPr>
        <w:t xml:space="preserve"> </w:t>
      </w:r>
      <w:r>
        <w:rPr>
          <w:sz w:val="24"/>
        </w:rPr>
        <w:t xml:space="preserve">First, they provide repercussions for failing to comply with applicable regulatory standards including statutes, rules, and </w:t>
      </w:r>
      <w:r w:rsidR="00511C96">
        <w:rPr>
          <w:sz w:val="24"/>
        </w:rPr>
        <w:t xml:space="preserve">commission </w:t>
      </w:r>
      <w:r>
        <w:rPr>
          <w:sz w:val="24"/>
        </w:rPr>
        <w:t>orders.</w:t>
      </w:r>
      <w:r w:rsidR="00F473F4">
        <w:rPr>
          <w:sz w:val="24"/>
        </w:rPr>
        <w:t xml:space="preserve"> </w:t>
      </w:r>
      <w:r>
        <w:rPr>
          <w:sz w:val="24"/>
        </w:rPr>
        <w:t>Second, they serve as a deterrent to future noncompliance with applicable regulatory requirements.</w:t>
      </w:r>
      <w:r w:rsidR="00F473F4">
        <w:rPr>
          <w:sz w:val="24"/>
        </w:rPr>
        <w:t xml:space="preserve"> </w:t>
      </w:r>
      <w:r>
        <w:rPr>
          <w:sz w:val="24"/>
        </w:rPr>
        <w:t xml:space="preserve">The order was finalized on Dec. 5, 2011. </w:t>
      </w:r>
      <w:r w:rsidRPr="00060074">
        <w:rPr>
          <w:sz w:val="24"/>
        </w:rPr>
        <w:t>On Sept. 21, 2012, Maria Lindberg made the final payment on the $2,000 penalty assessed in UW-101818.</w:t>
      </w:r>
    </w:p>
    <w:p w14:paraId="488DB6D3" w14:textId="77777777" w:rsidR="00346580" w:rsidRPr="008F2D93" w:rsidRDefault="00346580" w:rsidP="00450CC8">
      <w:pPr>
        <w:rPr>
          <w:sz w:val="24"/>
        </w:rPr>
      </w:pPr>
    </w:p>
    <w:p w14:paraId="7FAB8D59" w14:textId="77777777" w:rsidR="00346580" w:rsidRPr="008F2D93" w:rsidRDefault="00346580" w:rsidP="00450CC8">
      <w:pPr>
        <w:rPr>
          <w:b/>
          <w:sz w:val="24"/>
        </w:rPr>
      </w:pPr>
      <w:r w:rsidRPr="008F2D93">
        <w:rPr>
          <w:b/>
          <w:sz w:val="24"/>
        </w:rPr>
        <w:t>Annual Report Penalty Assessment</w:t>
      </w:r>
    </w:p>
    <w:p w14:paraId="735A8138" w14:textId="77777777" w:rsidR="00346580" w:rsidRPr="008F2D93" w:rsidRDefault="00346580" w:rsidP="00450CC8">
      <w:pPr>
        <w:rPr>
          <w:sz w:val="24"/>
        </w:rPr>
      </w:pPr>
      <w:r w:rsidRPr="00060074">
        <w:rPr>
          <w:sz w:val="24"/>
        </w:rPr>
        <w:t xml:space="preserve">On July 13, 2012, the company was assessed a $2,100 penalty for failure to file a 2011 annual report and pay 2012 regulatory </w:t>
      </w:r>
      <w:r>
        <w:rPr>
          <w:sz w:val="24"/>
        </w:rPr>
        <w:t>fees</w:t>
      </w:r>
      <w:r w:rsidR="00742A04">
        <w:rPr>
          <w:sz w:val="24"/>
        </w:rPr>
        <w:t xml:space="preserve"> by May 1, 2012,</w:t>
      </w:r>
      <w:r>
        <w:rPr>
          <w:sz w:val="24"/>
        </w:rPr>
        <w:t xml:space="preserve"> in docket UW-120861.</w:t>
      </w:r>
      <w:r w:rsidR="00F473F4">
        <w:rPr>
          <w:sz w:val="24"/>
        </w:rPr>
        <w:t xml:space="preserve"> </w:t>
      </w:r>
      <w:r w:rsidR="00EB2A86">
        <w:rPr>
          <w:sz w:val="24"/>
        </w:rPr>
        <w:t>On May 25, 2012, the company filed its annual report.</w:t>
      </w:r>
      <w:r w:rsidR="00742A04">
        <w:rPr>
          <w:sz w:val="24"/>
        </w:rPr>
        <w:t xml:space="preserve"> </w:t>
      </w:r>
      <w:r>
        <w:rPr>
          <w:sz w:val="24"/>
        </w:rPr>
        <w:t>The c</w:t>
      </w:r>
      <w:r w:rsidRPr="00060074">
        <w:rPr>
          <w:sz w:val="24"/>
        </w:rPr>
        <w:t>ommission denied the company’s request for mitigation of penalties on Oct. 4, 2012.</w:t>
      </w:r>
      <w:r w:rsidR="00F473F4">
        <w:rPr>
          <w:sz w:val="24"/>
        </w:rPr>
        <w:t xml:space="preserve"> </w:t>
      </w:r>
      <w:r w:rsidR="00EB2A86">
        <w:rPr>
          <w:sz w:val="24"/>
        </w:rPr>
        <w:t>On March</w:t>
      </w:r>
      <w:r w:rsidRPr="00060074">
        <w:rPr>
          <w:sz w:val="24"/>
        </w:rPr>
        <w:t xml:space="preserve"> 7, 2013, the penalty assessed in UW-120861 was sent to collections.</w:t>
      </w:r>
      <w:r w:rsidR="00F473F4">
        <w:rPr>
          <w:sz w:val="24"/>
        </w:rPr>
        <w:t xml:space="preserve"> </w:t>
      </w:r>
      <w:r w:rsidR="00EB2A86">
        <w:rPr>
          <w:sz w:val="24"/>
        </w:rPr>
        <w:t>On March</w:t>
      </w:r>
      <w:r w:rsidRPr="00060074">
        <w:rPr>
          <w:sz w:val="24"/>
        </w:rPr>
        <w:t xml:space="preserve"> 25, 2013, the </w:t>
      </w:r>
      <w:r w:rsidR="00B554E4">
        <w:rPr>
          <w:sz w:val="24"/>
        </w:rPr>
        <w:t xml:space="preserve">company paid the $2,100 penalty </w:t>
      </w:r>
      <w:r w:rsidRPr="00060074">
        <w:rPr>
          <w:sz w:val="24"/>
        </w:rPr>
        <w:t>in full.</w:t>
      </w:r>
    </w:p>
    <w:p w14:paraId="721C4524" w14:textId="77777777" w:rsidR="00346580" w:rsidRDefault="00346580" w:rsidP="00450CC8">
      <w:pPr>
        <w:rPr>
          <w:sz w:val="24"/>
        </w:rPr>
      </w:pPr>
    </w:p>
    <w:p w14:paraId="41956366" w14:textId="77777777" w:rsidR="00346580" w:rsidRPr="008F2D93" w:rsidRDefault="00346580" w:rsidP="00450CC8">
      <w:pPr>
        <w:rPr>
          <w:b/>
          <w:sz w:val="24"/>
        </w:rPr>
      </w:pPr>
      <w:r w:rsidRPr="008F2D93">
        <w:rPr>
          <w:b/>
          <w:sz w:val="24"/>
        </w:rPr>
        <w:t>Drinking Water State Revolving Fund (DWSRF) Loan</w:t>
      </w:r>
    </w:p>
    <w:p w14:paraId="1B131A7F" w14:textId="77777777" w:rsidR="00346580" w:rsidRPr="008F2D93" w:rsidRDefault="00346580" w:rsidP="00450CC8">
      <w:pPr>
        <w:rPr>
          <w:sz w:val="24"/>
        </w:rPr>
      </w:pPr>
      <w:r w:rsidRPr="00BD6C40">
        <w:rPr>
          <w:sz w:val="24"/>
        </w:rPr>
        <w:t>On April 8, 2009, Cristalina filed for a surcharge</w:t>
      </w:r>
      <w:r>
        <w:rPr>
          <w:sz w:val="24"/>
        </w:rPr>
        <w:t xml:space="preserve"> tariff</w:t>
      </w:r>
      <w:r w:rsidRPr="00BD6C40">
        <w:rPr>
          <w:sz w:val="24"/>
        </w:rPr>
        <w:t xml:space="preserve"> to service a $555,500 Drinking Water </w:t>
      </w:r>
      <w:r w:rsidRPr="00BD6C40">
        <w:rPr>
          <w:sz w:val="24"/>
        </w:rPr>
        <w:lastRenderedPageBreak/>
        <w:t xml:space="preserve">State Revolving Fund (DWSRF) loan from the </w:t>
      </w:r>
      <w:r w:rsidR="00742A04">
        <w:rPr>
          <w:sz w:val="24"/>
        </w:rPr>
        <w:t xml:space="preserve">state </w:t>
      </w:r>
      <w:r w:rsidRPr="00BD6C40">
        <w:rPr>
          <w:sz w:val="24"/>
        </w:rPr>
        <w:t>Public Works Board in UW-090516</w:t>
      </w:r>
      <w:r w:rsidR="00742A04">
        <w:rPr>
          <w:sz w:val="24"/>
        </w:rPr>
        <w:t xml:space="preserve"> to fund capital improvement projects</w:t>
      </w:r>
      <w:r w:rsidRPr="00BD6C40">
        <w:rPr>
          <w:sz w:val="24"/>
        </w:rPr>
        <w:t>.</w:t>
      </w:r>
      <w:r w:rsidRPr="00CF089D">
        <w:rPr>
          <w:vertAlign w:val="superscript"/>
        </w:rPr>
        <w:footnoteReference w:id="3"/>
      </w:r>
      <w:r w:rsidR="00F473F4">
        <w:rPr>
          <w:sz w:val="24"/>
        </w:rPr>
        <w:t xml:space="preserve"> </w:t>
      </w:r>
      <w:r w:rsidRPr="00BD6C40">
        <w:rPr>
          <w:sz w:val="24"/>
        </w:rPr>
        <w:t xml:space="preserve">On June 1, 2009, </w:t>
      </w:r>
      <w:r w:rsidR="00F473F4">
        <w:rPr>
          <w:sz w:val="24"/>
        </w:rPr>
        <w:t xml:space="preserve">the commission approved a monthly surcharge of $32 </w:t>
      </w:r>
      <w:r>
        <w:rPr>
          <w:sz w:val="24"/>
        </w:rPr>
        <w:t>to service the loan</w:t>
      </w:r>
      <w:r w:rsidRPr="00BD6C40">
        <w:rPr>
          <w:sz w:val="24"/>
        </w:rPr>
        <w:t>.</w:t>
      </w:r>
      <w:r w:rsidR="00F473F4">
        <w:rPr>
          <w:sz w:val="24"/>
        </w:rPr>
        <w:t xml:space="preserve"> </w:t>
      </w:r>
      <w:r w:rsidRPr="00BD6C40">
        <w:rPr>
          <w:sz w:val="24"/>
        </w:rPr>
        <w:t xml:space="preserve">In March 2010, construction related </w:t>
      </w:r>
      <w:r>
        <w:rPr>
          <w:sz w:val="24"/>
        </w:rPr>
        <w:t>to the DWSRF loan was completed, and the company began collecting meter readings in April 2010.</w:t>
      </w:r>
      <w:r w:rsidR="00F473F4">
        <w:rPr>
          <w:sz w:val="24"/>
        </w:rPr>
        <w:t xml:space="preserve"> </w:t>
      </w:r>
    </w:p>
    <w:p w14:paraId="46EC36D4" w14:textId="77777777" w:rsidR="00346580" w:rsidRPr="008F2D93" w:rsidRDefault="00346580" w:rsidP="00450CC8">
      <w:pPr>
        <w:rPr>
          <w:sz w:val="24"/>
        </w:rPr>
      </w:pPr>
    </w:p>
    <w:p w14:paraId="6F0041CC" w14:textId="77777777" w:rsidR="00346580" w:rsidRDefault="00346580" w:rsidP="00450CC8">
      <w:pPr>
        <w:rPr>
          <w:sz w:val="24"/>
        </w:rPr>
      </w:pPr>
      <w:r>
        <w:rPr>
          <w:sz w:val="24"/>
        </w:rPr>
        <w:t xml:space="preserve">Each quarter, the company </w:t>
      </w:r>
      <w:r w:rsidRPr="00507FAE">
        <w:rPr>
          <w:sz w:val="24"/>
        </w:rPr>
        <w:t xml:space="preserve">is authorized to </w:t>
      </w:r>
      <w:r w:rsidR="00F473F4">
        <w:rPr>
          <w:sz w:val="24"/>
        </w:rPr>
        <w:t>bill customers a total of $8,064</w:t>
      </w:r>
      <w:r>
        <w:rPr>
          <w:sz w:val="24"/>
        </w:rPr>
        <w:t xml:space="preserve"> in surcharge fees.</w:t>
      </w:r>
      <w:r w:rsidR="00F473F4">
        <w:rPr>
          <w:sz w:val="24"/>
        </w:rPr>
        <w:t xml:space="preserve"> </w:t>
      </w:r>
      <w:r w:rsidRPr="00507FAE">
        <w:rPr>
          <w:sz w:val="24"/>
        </w:rPr>
        <w:t xml:space="preserve">The Order issued in this docket </w:t>
      </w:r>
      <w:r>
        <w:rPr>
          <w:sz w:val="24"/>
        </w:rPr>
        <w:t>approved the surcharge fee subject to conditions, including the following:</w:t>
      </w:r>
    </w:p>
    <w:p w14:paraId="77E926B1" w14:textId="77777777" w:rsidR="00346580" w:rsidRDefault="00346580" w:rsidP="00450CC8">
      <w:pPr>
        <w:rPr>
          <w:sz w:val="24"/>
        </w:rPr>
      </w:pPr>
    </w:p>
    <w:p w14:paraId="467E509B" w14:textId="77777777" w:rsidR="00346580" w:rsidRDefault="00346580" w:rsidP="00450CC8">
      <w:pPr>
        <w:ind w:left="720" w:firstLine="720"/>
        <w:rPr>
          <w:sz w:val="24"/>
        </w:rPr>
      </w:pPr>
      <w:r>
        <w:rPr>
          <w:sz w:val="24"/>
        </w:rPr>
        <w:t>(8)(c)</w:t>
      </w:r>
      <w:r>
        <w:rPr>
          <w:sz w:val="24"/>
        </w:rPr>
        <w:tab/>
        <w:t>Surcharge funds and facilities charge funds collected and interest earned upon such funds must be held in a separate account by the Company for the benefit of customers.</w:t>
      </w:r>
      <w:r w:rsidR="00F473F4">
        <w:rPr>
          <w:sz w:val="24"/>
        </w:rPr>
        <w:t xml:space="preserve"> </w:t>
      </w:r>
      <w:r>
        <w:rPr>
          <w:sz w:val="24"/>
        </w:rPr>
        <w:t xml:space="preserve">Such funds do not </w:t>
      </w:r>
      <w:proofErr w:type="gramStart"/>
      <w:r>
        <w:rPr>
          <w:sz w:val="24"/>
        </w:rPr>
        <w:t>become the property</w:t>
      </w:r>
      <w:proofErr w:type="gramEnd"/>
      <w:r>
        <w:rPr>
          <w:sz w:val="24"/>
        </w:rPr>
        <w:t xml:space="preserve"> of the Company or Company owners and may not disbursed, alienated, attached, or otherwise encumbered by the Company or its owners.</w:t>
      </w:r>
    </w:p>
    <w:p w14:paraId="76E73155" w14:textId="77777777" w:rsidR="007937ED" w:rsidRDefault="007937ED" w:rsidP="00450CC8">
      <w:pPr>
        <w:rPr>
          <w:sz w:val="24"/>
        </w:rPr>
      </w:pPr>
    </w:p>
    <w:p w14:paraId="1E5C80B8" w14:textId="77777777" w:rsidR="00346580" w:rsidRDefault="00346580" w:rsidP="00450CC8">
      <w:pPr>
        <w:ind w:left="720" w:firstLine="720"/>
        <w:rPr>
          <w:sz w:val="24"/>
        </w:rPr>
      </w:pPr>
      <w:r>
        <w:rPr>
          <w:sz w:val="24"/>
        </w:rPr>
        <w:t>(8)(d)</w:t>
      </w:r>
      <w:r>
        <w:rPr>
          <w:sz w:val="24"/>
        </w:rPr>
        <w:tab/>
        <w:t xml:space="preserve">The Water Company must </w:t>
      </w:r>
      <w:r w:rsidRPr="00257674">
        <w:rPr>
          <w:sz w:val="24"/>
        </w:rPr>
        <w:t xml:space="preserve">report the following information about its Capital Improvements Surcharge Account to the Commission within 45 days of the end of each calendar quarter: </w:t>
      </w:r>
    </w:p>
    <w:p w14:paraId="5DC2C977" w14:textId="77777777" w:rsidR="008F2D93" w:rsidRPr="00257674" w:rsidRDefault="008F2D93" w:rsidP="00450CC8">
      <w:pPr>
        <w:ind w:left="720" w:firstLine="720"/>
        <w:rPr>
          <w:sz w:val="24"/>
        </w:rPr>
      </w:pPr>
    </w:p>
    <w:p w14:paraId="14B7C408" w14:textId="77777777" w:rsidR="00346580" w:rsidRPr="008F2D93" w:rsidRDefault="00346580" w:rsidP="00450CC8">
      <w:pPr>
        <w:pStyle w:val="ListParagraph"/>
        <w:numPr>
          <w:ilvl w:val="0"/>
          <w:numId w:val="20"/>
        </w:numPr>
        <w:spacing w:line="240" w:lineRule="auto"/>
        <w:ind w:left="2160"/>
      </w:pPr>
      <w:r w:rsidRPr="008F2D93">
        <w:t>Beginning balance;</w:t>
      </w:r>
    </w:p>
    <w:p w14:paraId="68E82CAA" w14:textId="77777777" w:rsidR="00346580" w:rsidRPr="008F2D93" w:rsidRDefault="00346580" w:rsidP="00450CC8">
      <w:pPr>
        <w:pStyle w:val="ListParagraph"/>
        <w:numPr>
          <w:ilvl w:val="0"/>
          <w:numId w:val="20"/>
        </w:numPr>
        <w:spacing w:line="240" w:lineRule="auto"/>
        <w:ind w:left="2160"/>
      </w:pPr>
      <w:r w:rsidRPr="008F2D93">
        <w:t>Amounts received, detailed by source;</w:t>
      </w:r>
    </w:p>
    <w:p w14:paraId="2E0653B8" w14:textId="77777777" w:rsidR="00346580" w:rsidRPr="008F2D93" w:rsidRDefault="00346580" w:rsidP="00450CC8">
      <w:pPr>
        <w:pStyle w:val="ListParagraph"/>
        <w:numPr>
          <w:ilvl w:val="0"/>
          <w:numId w:val="20"/>
        </w:numPr>
        <w:spacing w:line="240" w:lineRule="auto"/>
        <w:ind w:left="2160"/>
      </w:pPr>
      <w:r w:rsidRPr="008F2D93">
        <w:t>Amounts spent, detailed by project or expense;</w:t>
      </w:r>
    </w:p>
    <w:p w14:paraId="43C68B24" w14:textId="77777777" w:rsidR="00346580" w:rsidRPr="008F2D93" w:rsidRDefault="00346580" w:rsidP="00450CC8">
      <w:pPr>
        <w:pStyle w:val="ListParagraph"/>
        <w:numPr>
          <w:ilvl w:val="0"/>
          <w:numId w:val="20"/>
        </w:numPr>
        <w:spacing w:line="240" w:lineRule="auto"/>
        <w:ind w:left="2160"/>
      </w:pPr>
      <w:r w:rsidRPr="008F2D93">
        <w:t>Ending balance;</w:t>
      </w:r>
    </w:p>
    <w:p w14:paraId="32D4C0FE" w14:textId="77777777" w:rsidR="007937ED" w:rsidRPr="008F2D93" w:rsidRDefault="00346580" w:rsidP="00450CC8">
      <w:pPr>
        <w:pStyle w:val="ListParagraph"/>
        <w:numPr>
          <w:ilvl w:val="0"/>
          <w:numId w:val="20"/>
        </w:numPr>
        <w:spacing w:line="240" w:lineRule="auto"/>
        <w:ind w:left="2160"/>
      </w:pPr>
      <w:r w:rsidRPr="008F2D93">
        <w:t>Reconciliation of bank balance to general ledger.</w:t>
      </w:r>
    </w:p>
    <w:p w14:paraId="26FC8CBE" w14:textId="77777777" w:rsidR="00346580" w:rsidRDefault="00346580" w:rsidP="00450CC8">
      <w:pPr>
        <w:ind w:left="720" w:firstLine="720"/>
        <w:rPr>
          <w:sz w:val="24"/>
        </w:rPr>
      </w:pPr>
      <w:r>
        <w:rPr>
          <w:sz w:val="24"/>
        </w:rPr>
        <w:t>(8)(e)</w:t>
      </w:r>
      <w:r>
        <w:rPr>
          <w:sz w:val="24"/>
        </w:rPr>
        <w:tab/>
        <w:t>The company will immediately deposit any one-time payments in the same reserve account specified in condition (c) above.</w:t>
      </w:r>
    </w:p>
    <w:p w14:paraId="41B01EE7" w14:textId="77777777" w:rsidR="00346580" w:rsidRPr="004B0DBA" w:rsidRDefault="00346580" w:rsidP="00450CC8">
      <w:pPr>
        <w:rPr>
          <w:sz w:val="24"/>
        </w:rPr>
      </w:pPr>
    </w:p>
    <w:p w14:paraId="1C9E6182" w14:textId="77777777" w:rsidR="00346580" w:rsidRPr="00721E4A" w:rsidRDefault="00721E4A" w:rsidP="00450CC8">
      <w:pPr>
        <w:widowControl/>
        <w:autoSpaceDE/>
        <w:autoSpaceDN/>
        <w:adjustRightInd/>
        <w:spacing w:after="200"/>
        <w:rPr>
          <w:sz w:val="24"/>
        </w:rPr>
      </w:pPr>
      <w:r w:rsidRPr="00721E4A">
        <w:rPr>
          <w:sz w:val="24"/>
        </w:rPr>
        <w:t xml:space="preserve">On Jan. 13, 2014, </w:t>
      </w:r>
      <w:r>
        <w:rPr>
          <w:sz w:val="24"/>
        </w:rPr>
        <w:t>the Public Works Board informed Ms. Lindberg that her loan was in default. In an email to the Department of Health dated Feb. 11, 2014, Ms. Lindberg stated that she is hoping to sell the company, and to have the buyer assume responsibility for the remainder of the loan:</w:t>
      </w:r>
      <w:r w:rsidRPr="00721E4A">
        <w:rPr>
          <w:sz w:val="24"/>
        </w:rPr>
        <w:t xml:space="preserve"> “In each of these conversations </w:t>
      </w:r>
      <w:r>
        <w:rPr>
          <w:sz w:val="24"/>
        </w:rPr>
        <w:t xml:space="preserve">[with potential buyers] </w:t>
      </w:r>
      <w:r w:rsidRPr="00721E4A">
        <w:rPr>
          <w:sz w:val="24"/>
        </w:rPr>
        <w:t xml:space="preserve">it is made very clear that the cost of the company is paying off what is owed on the loan so that will be caught </w:t>
      </w:r>
      <w:r>
        <w:rPr>
          <w:sz w:val="24"/>
        </w:rPr>
        <w:t>up when the company transfers.”</w:t>
      </w:r>
      <w:r>
        <w:rPr>
          <w:rStyle w:val="FootnoteReference"/>
          <w:sz w:val="24"/>
        </w:rPr>
        <w:footnoteReference w:id="4"/>
      </w:r>
      <w:r w:rsidRPr="00721E4A">
        <w:rPr>
          <w:sz w:val="24"/>
        </w:rPr>
        <w:t xml:space="preserve">  </w:t>
      </w:r>
      <w:r w:rsidR="00346580" w:rsidRPr="00721E4A">
        <w:rPr>
          <w:sz w:val="24"/>
        </w:rPr>
        <w:br w:type="page"/>
      </w:r>
    </w:p>
    <w:p w14:paraId="030F66B0" w14:textId="77777777" w:rsidR="00346580" w:rsidRDefault="00346580" w:rsidP="00346580">
      <w:pPr>
        <w:jc w:val="center"/>
        <w:rPr>
          <w:b/>
          <w:sz w:val="24"/>
        </w:rPr>
      </w:pPr>
      <w:r>
        <w:rPr>
          <w:b/>
          <w:sz w:val="24"/>
        </w:rPr>
        <w:lastRenderedPageBreak/>
        <w:t>INVESTIGATION</w:t>
      </w:r>
    </w:p>
    <w:p w14:paraId="00E312BB" w14:textId="77777777" w:rsidR="00346580" w:rsidRDefault="00346580" w:rsidP="00346580">
      <w:pPr>
        <w:rPr>
          <w:b/>
          <w:sz w:val="24"/>
        </w:rPr>
      </w:pPr>
    </w:p>
    <w:p w14:paraId="22524A88" w14:textId="77777777" w:rsidR="00346580" w:rsidRDefault="00346580" w:rsidP="00450CC8">
      <w:pPr>
        <w:rPr>
          <w:b/>
          <w:sz w:val="24"/>
        </w:rPr>
      </w:pPr>
      <w:r w:rsidRPr="009A216B">
        <w:rPr>
          <w:sz w:val="24"/>
        </w:rPr>
        <w:t xml:space="preserve">On April 30, 2013, the company </w:t>
      </w:r>
      <w:r w:rsidR="00511C96">
        <w:rPr>
          <w:sz w:val="24"/>
        </w:rPr>
        <w:t xml:space="preserve">timely </w:t>
      </w:r>
      <w:r w:rsidRPr="009A216B">
        <w:rPr>
          <w:sz w:val="24"/>
        </w:rPr>
        <w:t>filed its Quarterly Surcharge Account Report for the first quarter of 2013, showing a balance of $15,400 in the account.</w:t>
      </w:r>
      <w:r w:rsidR="00F473F4">
        <w:rPr>
          <w:sz w:val="24"/>
        </w:rPr>
        <w:t xml:space="preserve"> </w:t>
      </w:r>
      <w:r>
        <w:rPr>
          <w:sz w:val="24"/>
        </w:rPr>
        <w:t xml:space="preserve">The company’s second Quarterly Report was due on </w:t>
      </w:r>
      <w:r w:rsidRPr="009A216B">
        <w:rPr>
          <w:sz w:val="24"/>
        </w:rPr>
        <w:t>Aug. 14, 2013</w:t>
      </w:r>
      <w:r>
        <w:rPr>
          <w:sz w:val="24"/>
        </w:rPr>
        <w:t>.</w:t>
      </w:r>
      <w:r w:rsidR="00F473F4">
        <w:rPr>
          <w:sz w:val="24"/>
        </w:rPr>
        <w:t xml:space="preserve"> </w:t>
      </w:r>
      <w:r>
        <w:rPr>
          <w:sz w:val="24"/>
        </w:rPr>
        <w:t>Staff corresponded with the company as follows:</w:t>
      </w:r>
    </w:p>
    <w:p w14:paraId="4A020F87" w14:textId="77777777" w:rsidR="00346580" w:rsidRDefault="00346580" w:rsidP="00450CC8">
      <w:pPr>
        <w:rPr>
          <w:b/>
          <w:sz w:val="24"/>
        </w:rPr>
      </w:pPr>
    </w:p>
    <w:p w14:paraId="4C1A89C1" w14:textId="77777777" w:rsidR="00346580" w:rsidRDefault="00346580" w:rsidP="00450CC8">
      <w:pPr>
        <w:pStyle w:val="ListParagraph"/>
        <w:numPr>
          <w:ilvl w:val="0"/>
          <w:numId w:val="16"/>
        </w:numPr>
        <w:spacing w:after="0" w:line="240" w:lineRule="auto"/>
        <w:rPr>
          <w:b/>
          <w:szCs w:val="24"/>
        </w:rPr>
      </w:pPr>
      <w:r w:rsidRPr="009A216B">
        <w:rPr>
          <w:szCs w:val="24"/>
        </w:rPr>
        <w:t xml:space="preserve">On Sept. 12, 2013, Maria Lindberg called commission staff to report that funds were </w:t>
      </w:r>
      <w:r w:rsidR="00742A04">
        <w:rPr>
          <w:szCs w:val="24"/>
        </w:rPr>
        <w:t xml:space="preserve">allegedly </w:t>
      </w:r>
      <w:r w:rsidRPr="009A216B">
        <w:rPr>
          <w:szCs w:val="24"/>
        </w:rPr>
        <w:t>embezzled from several of her companies, including Cristalina</w:t>
      </w:r>
      <w:r w:rsidR="00661CD1">
        <w:rPr>
          <w:szCs w:val="24"/>
        </w:rPr>
        <w:t xml:space="preserve">, by </w:t>
      </w:r>
      <w:r w:rsidR="00661CD1">
        <w:t>the company’s bookkeeper</w:t>
      </w:r>
      <w:r w:rsidRPr="009A216B">
        <w:rPr>
          <w:szCs w:val="24"/>
        </w:rPr>
        <w:t>.</w:t>
      </w:r>
      <w:r w:rsidR="00F473F4">
        <w:rPr>
          <w:szCs w:val="24"/>
        </w:rPr>
        <w:t xml:space="preserve"> </w:t>
      </w:r>
      <w:r w:rsidRPr="009A216B">
        <w:rPr>
          <w:szCs w:val="24"/>
        </w:rPr>
        <w:t xml:space="preserve">Staff requested that the company file the overdue surcharge report, and provide a </w:t>
      </w:r>
      <w:r w:rsidR="00511C96">
        <w:rPr>
          <w:szCs w:val="24"/>
        </w:rPr>
        <w:t xml:space="preserve">copy of any </w:t>
      </w:r>
      <w:r w:rsidRPr="009A216B">
        <w:rPr>
          <w:szCs w:val="24"/>
        </w:rPr>
        <w:t>police report.</w:t>
      </w:r>
      <w:r w:rsidR="00F473F4">
        <w:rPr>
          <w:szCs w:val="24"/>
        </w:rPr>
        <w:t xml:space="preserve"> </w:t>
      </w:r>
      <w:r w:rsidRPr="009A216B">
        <w:rPr>
          <w:szCs w:val="24"/>
        </w:rPr>
        <w:t>Ms. Lindberg responded via email that funds were missing from the surcharge account.</w:t>
      </w:r>
      <w:r w:rsidR="00F473F4">
        <w:rPr>
          <w:b/>
          <w:szCs w:val="24"/>
        </w:rPr>
        <w:t xml:space="preserve"> </w:t>
      </w:r>
      <w:r w:rsidR="00742A04">
        <w:rPr>
          <w:szCs w:val="24"/>
        </w:rPr>
        <w:t>As of March 24, 2014, Ms. Lindberg has failed to provide a copy of any police report.</w:t>
      </w:r>
    </w:p>
    <w:p w14:paraId="3123978B" w14:textId="77777777" w:rsidR="00346580" w:rsidRPr="009A216B" w:rsidRDefault="00346580" w:rsidP="00450CC8">
      <w:pPr>
        <w:pStyle w:val="ListParagraph"/>
        <w:numPr>
          <w:ilvl w:val="0"/>
          <w:numId w:val="16"/>
        </w:numPr>
        <w:spacing w:after="0" w:line="240" w:lineRule="auto"/>
        <w:rPr>
          <w:b/>
          <w:szCs w:val="24"/>
        </w:rPr>
      </w:pPr>
      <w:r w:rsidRPr="009A216B">
        <w:rPr>
          <w:szCs w:val="24"/>
        </w:rPr>
        <w:t>On Sept. 13, 2013, commission staff recommended that Ms. Lindberg report the missing surcharge funds to the Public Works Board and the Department of Health.</w:t>
      </w:r>
      <w:r w:rsidR="00F473F4">
        <w:rPr>
          <w:szCs w:val="24"/>
        </w:rPr>
        <w:t xml:space="preserve"> </w:t>
      </w:r>
      <w:r w:rsidRPr="009A216B">
        <w:rPr>
          <w:szCs w:val="24"/>
        </w:rPr>
        <w:t xml:space="preserve">Staff </w:t>
      </w:r>
      <w:r w:rsidR="00742A04">
        <w:rPr>
          <w:szCs w:val="24"/>
        </w:rPr>
        <w:t xml:space="preserve">again </w:t>
      </w:r>
      <w:r w:rsidRPr="009A216B">
        <w:rPr>
          <w:szCs w:val="24"/>
        </w:rPr>
        <w:t xml:space="preserve">requested copies of any police reports and information about any lawsuits related to the </w:t>
      </w:r>
      <w:r w:rsidR="00742A04">
        <w:rPr>
          <w:szCs w:val="24"/>
        </w:rPr>
        <w:t xml:space="preserve">alleged </w:t>
      </w:r>
      <w:r w:rsidRPr="009A216B">
        <w:rPr>
          <w:szCs w:val="24"/>
        </w:rPr>
        <w:t>embezzlement of the company’s funds.</w:t>
      </w:r>
      <w:r w:rsidR="00742A04">
        <w:rPr>
          <w:szCs w:val="24"/>
        </w:rPr>
        <w:t xml:space="preserve"> As of March 24, 2014, Ms. Lindberg has failed to provide information about any lawsuits related to the alleged embezzlement.</w:t>
      </w:r>
    </w:p>
    <w:p w14:paraId="3D796E96" w14:textId="77777777" w:rsidR="00346580" w:rsidRPr="00D30421" w:rsidRDefault="00346580" w:rsidP="00450CC8">
      <w:pPr>
        <w:pStyle w:val="ListParagraph"/>
        <w:numPr>
          <w:ilvl w:val="0"/>
          <w:numId w:val="16"/>
        </w:numPr>
        <w:spacing w:after="0" w:line="240" w:lineRule="auto"/>
        <w:rPr>
          <w:b/>
          <w:szCs w:val="24"/>
        </w:rPr>
      </w:pPr>
      <w:r>
        <w:rPr>
          <w:szCs w:val="24"/>
        </w:rPr>
        <w:t xml:space="preserve">On Sept. 17, 2013, staff sent a follow-up request for information related to the </w:t>
      </w:r>
      <w:r w:rsidR="00742A04">
        <w:rPr>
          <w:szCs w:val="24"/>
        </w:rPr>
        <w:t xml:space="preserve">alleged </w:t>
      </w:r>
      <w:r>
        <w:rPr>
          <w:szCs w:val="24"/>
        </w:rPr>
        <w:t>embezzlement of the company’s funds.</w:t>
      </w:r>
      <w:r w:rsidR="00F473F4">
        <w:rPr>
          <w:szCs w:val="24"/>
        </w:rPr>
        <w:t xml:space="preserve"> </w:t>
      </w:r>
      <w:r>
        <w:rPr>
          <w:szCs w:val="24"/>
        </w:rPr>
        <w:t>Ms. Lindberg notified the Public Works Board of the missing funds, stating that approximately $15,000 remained in the surcharge account.</w:t>
      </w:r>
    </w:p>
    <w:p w14:paraId="76944815" w14:textId="77777777" w:rsidR="00346580" w:rsidRPr="00B74800" w:rsidRDefault="00346580" w:rsidP="00450CC8">
      <w:pPr>
        <w:pStyle w:val="ListParagraph"/>
        <w:numPr>
          <w:ilvl w:val="0"/>
          <w:numId w:val="16"/>
        </w:numPr>
        <w:spacing w:after="0" w:line="240" w:lineRule="auto"/>
        <w:rPr>
          <w:b/>
          <w:szCs w:val="24"/>
        </w:rPr>
      </w:pPr>
      <w:r>
        <w:rPr>
          <w:szCs w:val="24"/>
        </w:rPr>
        <w:t>On Sept. 18, 2013, commission staff i</w:t>
      </w:r>
      <w:r w:rsidR="00F473F4">
        <w:rPr>
          <w:szCs w:val="24"/>
        </w:rPr>
        <w:t>nquired again about the second qu</w:t>
      </w:r>
      <w:r>
        <w:rPr>
          <w:szCs w:val="24"/>
        </w:rPr>
        <w:t xml:space="preserve">arterly </w:t>
      </w:r>
      <w:r w:rsidR="00F473F4">
        <w:rPr>
          <w:szCs w:val="24"/>
        </w:rPr>
        <w:t>r</w:t>
      </w:r>
      <w:r>
        <w:rPr>
          <w:szCs w:val="24"/>
        </w:rPr>
        <w:t>eport</w:t>
      </w:r>
      <w:r w:rsidR="00511C96">
        <w:rPr>
          <w:szCs w:val="24"/>
        </w:rPr>
        <w:t xml:space="preserve"> that was </w:t>
      </w:r>
      <w:r>
        <w:rPr>
          <w:szCs w:val="24"/>
        </w:rPr>
        <w:t>due on Aug. 14, 2013.</w:t>
      </w:r>
      <w:r w:rsidR="00F473F4">
        <w:rPr>
          <w:szCs w:val="24"/>
        </w:rPr>
        <w:t xml:space="preserve"> </w:t>
      </w:r>
      <w:r>
        <w:rPr>
          <w:szCs w:val="24"/>
        </w:rPr>
        <w:t>The company notified staff that it failed to bill customers for at least one month in 2013.</w:t>
      </w:r>
      <w:r w:rsidR="00F473F4">
        <w:rPr>
          <w:szCs w:val="24"/>
        </w:rPr>
        <w:t xml:space="preserve"> </w:t>
      </w:r>
      <w:r>
        <w:rPr>
          <w:szCs w:val="24"/>
        </w:rPr>
        <w:t>Regulatory Services staff referred the billing issue to Compliance Investigations staff.</w:t>
      </w:r>
      <w:r w:rsidR="00F473F4">
        <w:rPr>
          <w:szCs w:val="24"/>
        </w:rPr>
        <w:t xml:space="preserve"> </w:t>
      </w:r>
      <w:r w:rsidR="00742A04">
        <w:rPr>
          <w:szCs w:val="24"/>
        </w:rPr>
        <w:t>Staff’s compliance investigation is still ongoing.</w:t>
      </w:r>
    </w:p>
    <w:p w14:paraId="319E346F" w14:textId="77777777" w:rsidR="00346580" w:rsidRPr="009A216B" w:rsidRDefault="00346580" w:rsidP="00450CC8">
      <w:pPr>
        <w:pStyle w:val="ListParagraph"/>
        <w:spacing w:after="0" w:line="240" w:lineRule="auto"/>
        <w:rPr>
          <w:b/>
          <w:szCs w:val="24"/>
        </w:rPr>
      </w:pPr>
    </w:p>
    <w:p w14:paraId="1D4E41E5" w14:textId="77777777" w:rsidR="00346580" w:rsidRPr="00C7001C" w:rsidRDefault="00346580" w:rsidP="00450CC8">
      <w:pPr>
        <w:rPr>
          <w:b/>
          <w:sz w:val="24"/>
        </w:rPr>
      </w:pPr>
      <w:r>
        <w:rPr>
          <w:b/>
          <w:sz w:val="24"/>
        </w:rPr>
        <w:t>Boil Water Advisory</w:t>
      </w:r>
    </w:p>
    <w:p w14:paraId="5E42B12D" w14:textId="77777777" w:rsidR="00346580" w:rsidRPr="00060074" w:rsidRDefault="00346580" w:rsidP="00450CC8">
      <w:pPr>
        <w:rPr>
          <w:b/>
          <w:sz w:val="24"/>
        </w:rPr>
      </w:pPr>
      <w:r w:rsidRPr="00060074">
        <w:rPr>
          <w:sz w:val="24"/>
        </w:rPr>
        <w:t>On Sept. 28, 2013</w:t>
      </w:r>
      <w:r w:rsidR="00511C96">
        <w:rPr>
          <w:sz w:val="24"/>
        </w:rPr>
        <w:t>,</w:t>
      </w:r>
      <w:r w:rsidRPr="00060074">
        <w:rPr>
          <w:sz w:val="24"/>
        </w:rPr>
        <w:t xml:space="preserve"> </w:t>
      </w:r>
      <w:r>
        <w:rPr>
          <w:sz w:val="24"/>
        </w:rPr>
        <w:t>t</w:t>
      </w:r>
      <w:r w:rsidRPr="00060074">
        <w:rPr>
          <w:sz w:val="24"/>
        </w:rPr>
        <w:t xml:space="preserve">he </w:t>
      </w:r>
      <w:r w:rsidR="007937ED">
        <w:rPr>
          <w:sz w:val="24"/>
        </w:rPr>
        <w:t xml:space="preserve">Cristalina water system tested positive for fecal coliform bacteria, and the </w:t>
      </w:r>
      <w:r w:rsidRPr="00060074">
        <w:rPr>
          <w:sz w:val="24"/>
        </w:rPr>
        <w:t>Department of Hea</w:t>
      </w:r>
      <w:r>
        <w:rPr>
          <w:sz w:val="24"/>
        </w:rPr>
        <w:t>lth issued a Boil Water Advisory</w:t>
      </w:r>
      <w:r w:rsidRPr="00060074">
        <w:rPr>
          <w:sz w:val="24"/>
        </w:rPr>
        <w:t>.</w:t>
      </w:r>
      <w:r w:rsidR="00F473F4">
        <w:rPr>
          <w:sz w:val="24"/>
        </w:rPr>
        <w:t xml:space="preserve"> </w:t>
      </w:r>
      <w:r w:rsidRPr="00060074">
        <w:rPr>
          <w:sz w:val="24"/>
        </w:rPr>
        <w:t xml:space="preserve">Staff became aware of the issue through </w:t>
      </w:r>
      <w:r w:rsidR="00742A04">
        <w:rPr>
          <w:sz w:val="24"/>
        </w:rPr>
        <w:t>media</w:t>
      </w:r>
      <w:r w:rsidRPr="00060074">
        <w:rPr>
          <w:sz w:val="24"/>
        </w:rPr>
        <w:t xml:space="preserve"> coverage, but was not </w:t>
      </w:r>
      <w:r w:rsidR="000B34DF">
        <w:rPr>
          <w:sz w:val="24"/>
        </w:rPr>
        <w:t xml:space="preserve">officially </w:t>
      </w:r>
      <w:r w:rsidRPr="00060074">
        <w:rPr>
          <w:sz w:val="24"/>
        </w:rPr>
        <w:t xml:space="preserve">notified of the Boil Water Advisory until Oct. 7, 2013, when the Department of Health </w:t>
      </w:r>
      <w:r w:rsidR="00511C96">
        <w:rPr>
          <w:sz w:val="24"/>
        </w:rPr>
        <w:t>contacted</w:t>
      </w:r>
      <w:r w:rsidR="00511C96" w:rsidRPr="00060074">
        <w:rPr>
          <w:sz w:val="24"/>
        </w:rPr>
        <w:t xml:space="preserve"> </w:t>
      </w:r>
      <w:r w:rsidRPr="00060074">
        <w:rPr>
          <w:sz w:val="24"/>
        </w:rPr>
        <w:t xml:space="preserve">commission staff. </w:t>
      </w:r>
    </w:p>
    <w:p w14:paraId="3F93F406" w14:textId="77777777" w:rsidR="00346580" w:rsidRDefault="00346580" w:rsidP="00450CC8">
      <w:pPr>
        <w:rPr>
          <w:b/>
          <w:sz w:val="24"/>
        </w:rPr>
      </w:pPr>
    </w:p>
    <w:p w14:paraId="2A055A81" w14:textId="77777777" w:rsidR="00346580" w:rsidRPr="006C3E33" w:rsidRDefault="00346580" w:rsidP="00450CC8">
      <w:pPr>
        <w:rPr>
          <w:b/>
          <w:sz w:val="24"/>
        </w:rPr>
      </w:pPr>
      <w:r w:rsidRPr="006C3E33">
        <w:rPr>
          <w:b/>
          <w:sz w:val="24"/>
        </w:rPr>
        <w:t xml:space="preserve">Data Request </w:t>
      </w:r>
    </w:p>
    <w:p w14:paraId="2A6DD5EA" w14:textId="77777777" w:rsidR="00346580" w:rsidRPr="00B74800" w:rsidRDefault="00346580" w:rsidP="00450CC8">
      <w:pPr>
        <w:rPr>
          <w:b/>
          <w:sz w:val="24"/>
        </w:rPr>
      </w:pPr>
      <w:r w:rsidRPr="00B74800">
        <w:rPr>
          <w:sz w:val="24"/>
        </w:rPr>
        <w:t xml:space="preserve">On Oct. 8, 2013, Compliance Investigations staff sent the company a data request for information related to the company’s billing practices, meter readings, and copies of all legal documents associated with </w:t>
      </w:r>
      <w:proofErr w:type="spellStart"/>
      <w:r w:rsidRPr="00B74800">
        <w:rPr>
          <w:sz w:val="24"/>
        </w:rPr>
        <w:t>Cristalina’s</w:t>
      </w:r>
      <w:proofErr w:type="spellEnd"/>
      <w:r w:rsidRPr="00B74800">
        <w:rPr>
          <w:sz w:val="24"/>
        </w:rPr>
        <w:t xml:space="preserve"> criminal charges against its bookkeeper.</w:t>
      </w:r>
      <w:r w:rsidR="00F473F4">
        <w:rPr>
          <w:sz w:val="24"/>
        </w:rPr>
        <w:t xml:space="preserve"> </w:t>
      </w:r>
      <w:r w:rsidRPr="00B74800">
        <w:rPr>
          <w:sz w:val="24"/>
        </w:rPr>
        <w:t>Staff also formally requested that the com</w:t>
      </w:r>
      <w:r w:rsidR="007818B4">
        <w:rPr>
          <w:sz w:val="24"/>
        </w:rPr>
        <w:t>pany file its second and third q</w:t>
      </w:r>
      <w:r w:rsidRPr="00B74800">
        <w:rPr>
          <w:sz w:val="24"/>
        </w:rPr>
        <w:t xml:space="preserve">uarterly </w:t>
      </w:r>
      <w:r w:rsidR="007818B4">
        <w:rPr>
          <w:sz w:val="24"/>
        </w:rPr>
        <w:t>r</w:t>
      </w:r>
      <w:r w:rsidRPr="00B74800">
        <w:rPr>
          <w:sz w:val="24"/>
        </w:rPr>
        <w:t>eports for the surcharge account.</w:t>
      </w:r>
      <w:r>
        <w:rPr>
          <w:rStyle w:val="FootnoteReference"/>
          <w:sz w:val="24"/>
        </w:rPr>
        <w:footnoteReference w:id="5"/>
      </w:r>
      <w:r w:rsidR="00F473F4">
        <w:rPr>
          <w:sz w:val="24"/>
        </w:rPr>
        <w:t xml:space="preserve"> </w:t>
      </w:r>
    </w:p>
    <w:p w14:paraId="52B43DAF" w14:textId="77777777" w:rsidR="00346580" w:rsidRPr="00FF3EC2" w:rsidRDefault="00346580" w:rsidP="00450CC8">
      <w:pPr>
        <w:pStyle w:val="ListParagraph"/>
        <w:numPr>
          <w:ilvl w:val="0"/>
          <w:numId w:val="16"/>
        </w:numPr>
        <w:spacing w:after="0" w:line="240" w:lineRule="auto"/>
        <w:rPr>
          <w:b/>
          <w:szCs w:val="24"/>
        </w:rPr>
      </w:pPr>
      <w:r>
        <w:rPr>
          <w:szCs w:val="24"/>
        </w:rPr>
        <w:t xml:space="preserve">On Oct. 16, 2013, Compliance Investigations staff requested additional data from the company, including copies of the May 2013 back-bills and </w:t>
      </w:r>
      <w:proofErr w:type="spellStart"/>
      <w:r>
        <w:rPr>
          <w:szCs w:val="24"/>
        </w:rPr>
        <w:t>Cristalina’s</w:t>
      </w:r>
      <w:proofErr w:type="spellEnd"/>
      <w:r>
        <w:rPr>
          <w:szCs w:val="24"/>
        </w:rPr>
        <w:t xml:space="preserve"> general bank account statements, including all transaction history on the account in 2013.</w:t>
      </w:r>
    </w:p>
    <w:p w14:paraId="67AF4DF2" w14:textId="77777777" w:rsidR="00346580" w:rsidRPr="00214ABE" w:rsidRDefault="00346580" w:rsidP="00450CC8">
      <w:pPr>
        <w:pStyle w:val="ListParagraph"/>
        <w:numPr>
          <w:ilvl w:val="0"/>
          <w:numId w:val="16"/>
        </w:numPr>
        <w:spacing w:after="0" w:line="240" w:lineRule="auto"/>
        <w:rPr>
          <w:b/>
          <w:szCs w:val="24"/>
        </w:rPr>
      </w:pPr>
      <w:r>
        <w:rPr>
          <w:szCs w:val="24"/>
        </w:rPr>
        <w:t>On Oct. 17, 2013, Cristal</w:t>
      </w:r>
      <w:r w:rsidR="007818B4">
        <w:rPr>
          <w:szCs w:val="24"/>
        </w:rPr>
        <w:t>ina filed its second and third q</w:t>
      </w:r>
      <w:r>
        <w:rPr>
          <w:szCs w:val="24"/>
        </w:rPr>
        <w:t xml:space="preserve">uarterly </w:t>
      </w:r>
      <w:r w:rsidR="007818B4">
        <w:rPr>
          <w:szCs w:val="24"/>
        </w:rPr>
        <w:t>s</w:t>
      </w:r>
      <w:r>
        <w:rPr>
          <w:szCs w:val="24"/>
        </w:rPr>
        <w:t xml:space="preserve">urcharge </w:t>
      </w:r>
      <w:r w:rsidR="007818B4">
        <w:rPr>
          <w:szCs w:val="24"/>
        </w:rPr>
        <w:t>a</w:t>
      </w:r>
      <w:r>
        <w:rPr>
          <w:szCs w:val="24"/>
        </w:rPr>
        <w:t xml:space="preserve">ccount </w:t>
      </w:r>
      <w:r w:rsidR="007818B4">
        <w:rPr>
          <w:szCs w:val="24"/>
        </w:rPr>
        <w:t>r</w:t>
      </w:r>
      <w:r>
        <w:rPr>
          <w:szCs w:val="24"/>
        </w:rPr>
        <w:t>eports.</w:t>
      </w:r>
      <w:r w:rsidR="00F473F4">
        <w:rPr>
          <w:szCs w:val="24"/>
        </w:rPr>
        <w:t xml:space="preserve"> </w:t>
      </w:r>
      <w:r>
        <w:rPr>
          <w:szCs w:val="24"/>
        </w:rPr>
        <w:t>The reports show receipts of $8,095.94 in the second quarter and $6,174.24 in the third quarter of 2013, but the balance in the account remains the same.</w:t>
      </w:r>
      <w:r>
        <w:rPr>
          <w:rStyle w:val="FootnoteReference"/>
        </w:rPr>
        <w:footnoteReference w:id="6"/>
      </w:r>
      <w:r>
        <w:rPr>
          <w:szCs w:val="24"/>
        </w:rPr>
        <w:t xml:space="preserve"> The company </w:t>
      </w:r>
      <w:r>
        <w:rPr>
          <w:szCs w:val="24"/>
        </w:rPr>
        <w:lastRenderedPageBreak/>
        <w:t>also sent staff its meter readings, May 2013 bills, and the company’s 2013 general bank account statements.</w:t>
      </w:r>
    </w:p>
    <w:p w14:paraId="4B4E21EB" w14:textId="77777777" w:rsidR="00346580" w:rsidRPr="00AE1DD2" w:rsidRDefault="00346580" w:rsidP="00450CC8">
      <w:pPr>
        <w:pStyle w:val="ListParagraph"/>
        <w:numPr>
          <w:ilvl w:val="0"/>
          <w:numId w:val="16"/>
        </w:numPr>
        <w:spacing w:after="0" w:line="240" w:lineRule="auto"/>
        <w:rPr>
          <w:b/>
          <w:szCs w:val="24"/>
        </w:rPr>
      </w:pPr>
      <w:r>
        <w:rPr>
          <w:szCs w:val="24"/>
        </w:rPr>
        <w:t>On Oct. 22, 2013, the company’s response to the original data request was due.</w:t>
      </w:r>
      <w:r w:rsidR="00F473F4">
        <w:rPr>
          <w:szCs w:val="24"/>
        </w:rPr>
        <w:t xml:space="preserve"> </w:t>
      </w:r>
      <w:r w:rsidRPr="00BD6C40">
        <w:rPr>
          <w:szCs w:val="24"/>
        </w:rPr>
        <w:t xml:space="preserve">Staff notified Maria Lindberg that her response to the data request was incomplete. Ms. Lindberg responded that the company has not </w:t>
      </w:r>
      <w:r>
        <w:rPr>
          <w:szCs w:val="24"/>
        </w:rPr>
        <w:t xml:space="preserve">formally </w:t>
      </w:r>
      <w:r w:rsidRPr="00BD6C40">
        <w:rPr>
          <w:szCs w:val="24"/>
        </w:rPr>
        <w:t>filed charges, and that she would provide the billing statements by Nov. 8, 2013.</w:t>
      </w:r>
      <w:r w:rsidR="00F473F4">
        <w:rPr>
          <w:szCs w:val="24"/>
        </w:rPr>
        <w:t xml:space="preserve"> </w:t>
      </w:r>
      <w:r w:rsidR="006D6B95">
        <w:rPr>
          <w:szCs w:val="24"/>
        </w:rPr>
        <w:t>As of March 24, 2014, t</w:t>
      </w:r>
      <w:r w:rsidR="006D6B95" w:rsidRPr="00BD6C40">
        <w:rPr>
          <w:szCs w:val="24"/>
        </w:rPr>
        <w:t>he company has not provided billing statements</w:t>
      </w:r>
      <w:r w:rsidR="006D6B95">
        <w:rPr>
          <w:szCs w:val="24"/>
        </w:rPr>
        <w:t xml:space="preserve"> or any</w:t>
      </w:r>
      <w:r w:rsidR="006D6B95" w:rsidRPr="00BD6C40">
        <w:rPr>
          <w:szCs w:val="24"/>
        </w:rPr>
        <w:t xml:space="preserve"> documentation of </w:t>
      </w:r>
      <w:r w:rsidR="006D6B95">
        <w:rPr>
          <w:szCs w:val="24"/>
        </w:rPr>
        <w:t>a</w:t>
      </w:r>
      <w:r w:rsidR="006D6B95" w:rsidRPr="00BD6C40">
        <w:rPr>
          <w:szCs w:val="24"/>
        </w:rPr>
        <w:t xml:space="preserve"> lawsuit against </w:t>
      </w:r>
      <w:r w:rsidR="006D6B95">
        <w:rPr>
          <w:szCs w:val="24"/>
        </w:rPr>
        <w:t>its bookkeeper</w:t>
      </w:r>
      <w:r w:rsidR="006D6B95" w:rsidRPr="00BD6C40">
        <w:rPr>
          <w:szCs w:val="24"/>
        </w:rPr>
        <w:t>.</w:t>
      </w:r>
    </w:p>
    <w:p w14:paraId="0F780885" w14:textId="77777777" w:rsidR="00AE1DD2" w:rsidRPr="00BD6C40" w:rsidRDefault="00AE1DD2" w:rsidP="00450CC8">
      <w:pPr>
        <w:pStyle w:val="ListParagraph"/>
        <w:numPr>
          <w:ilvl w:val="0"/>
          <w:numId w:val="16"/>
        </w:numPr>
        <w:spacing w:after="0" w:line="240" w:lineRule="auto"/>
        <w:rPr>
          <w:b/>
          <w:szCs w:val="24"/>
        </w:rPr>
      </w:pPr>
      <w:r>
        <w:rPr>
          <w:szCs w:val="24"/>
        </w:rPr>
        <w:t xml:space="preserve">On Dec. 2, 2013, staff requested copies of </w:t>
      </w:r>
      <w:proofErr w:type="spellStart"/>
      <w:r>
        <w:rPr>
          <w:szCs w:val="24"/>
        </w:rPr>
        <w:t>Cristalina’s</w:t>
      </w:r>
      <w:proofErr w:type="spellEnd"/>
      <w:r>
        <w:rPr>
          <w:szCs w:val="24"/>
        </w:rPr>
        <w:t xml:space="preserve"> bank account statements,</w:t>
      </w:r>
      <w:r w:rsidRPr="00AE1DD2">
        <w:rPr>
          <w:rFonts w:cs="Times New Roman"/>
          <w:szCs w:val="24"/>
        </w:rPr>
        <w:t xml:space="preserve"> including</w:t>
      </w:r>
      <w:r w:rsidRPr="00AE1DD2">
        <w:rPr>
          <w:rFonts w:ascii="Calibri" w:hAnsi="Calibri"/>
          <w:sz w:val="22"/>
        </w:rPr>
        <w:t xml:space="preserve"> </w:t>
      </w:r>
      <w:r w:rsidRPr="00AE1DD2">
        <w:rPr>
          <w:rFonts w:cs="Times New Roman"/>
          <w:szCs w:val="24"/>
        </w:rPr>
        <w:t>all transaction history and images of checks paid from the account from Oct. 1, 2013</w:t>
      </w:r>
      <w:r>
        <w:rPr>
          <w:rFonts w:cs="Times New Roman"/>
          <w:szCs w:val="24"/>
        </w:rPr>
        <w:t>,</w:t>
      </w:r>
      <w:r w:rsidRPr="00AE1DD2">
        <w:rPr>
          <w:rFonts w:cs="Times New Roman"/>
          <w:szCs w:val="24"/>
        </w:rPr>
        <w:t xml:space="preserve"> to Nov. 30, 2013</w:t>
      </w:r>
      <w:r w:rsidR="00450CC8">
        <w:rPr>
          <w:rFonts w:cs="Times New Roman"/>
          <w:szCs w:val="24"/>
        </w:rPr>
        <w:t>, due Dec. 4, 2013</w:t>
      </w:r>
      <w:r w:rsidRPr="00AE1DD2">
        <w:rPr>
          <w:rFonts w:cs="Times New Roman"/>
          <w:szCs w:val="24"/>
        </w:rPr>
        <w:t>.</w:t>
      </w:r>
      <w:r>
        <w:rPr>
          <w:rFonts w:cs="Times New Roman"/>
          <w:szCs w:val="24"/>
        </w:rPr>
        <w:t xml:space="preserve"> As of March 21, 2014, Ms. Lindberg has </w:t>
      </w:r>
      <w:r w:rsidR="00313320">
        <w:rPr>
          <w:rFonts w:cs="Times New Roman"/>
          <w:szCs w:val="24"/>
        </w:rPr>
        <w:t xml:space="preserve">still </w:t>
      </w:r>
      <w:r>
        <w:rPr>
          <w:rFonts w:cs="Times New Roman"/>
          <w:szCs w:val="24"/>
        </w:rPr>
        <w:t xml:space="preserve">not provided </w:t>
      </w:r>
      <w:r w:rsidR="000B34DF">
        <w:rPr>
          <w:rFonts w:cs="Times New Roman"/>
          <w:szCs w:val="24"/>
        </w:rPr>
        <w:t>these documents</w:t>
      </w:r>
      <w:r>
        <w:rPr>
          <w:rFonts w:cs="Times New Roman"/>
          <w:szCs w:val="24"/>
        </w:rPr>
        <w:t>.</w:t>
      </w:r>
    </w:p>
    <w:p w14:paraId="0AEB891F" w14:textId="77777777" w:rsidR="00346580" w:rsidRPr="00B74800" w:rsidRDefault="00346580" w:rsidP="00450CC8">
      <w:pPr>
        <w:ind w:left="360"/>
        <w:rPr>
          <w:b/>
          <w:sz w:val="24"/>
        </w:rPr>
      </w:pPr>
    </w:p>
    <w:p w14:paraId="08F82396" w14:textId="77777777" w:rsidR="00346580" w:rsidRPr="00B74800" w:rsidRDefault="00346580" w:rsidP="00450CC8">
      <w:pPr>
        <w:rPr>
          <w:b/>
          <w:sz w:val="24"/>
        </w:rPr>
      </w:pPr>
      <w:r w:rsidRPr="00B74800">
        <w:rPr>
          <w:b/>
          <w:sz w:val="24"/>
        </w:rPr>
        <w:t>Service Disruption</w:t>
      </w:r>
    </w:p>
    <w:p w14:paraId="3279E33F" w14:textId="77777777" w:rsidR="00346580" w:rsidRDefault="00346580" w:rsidP="00450CC8">
      <w:pPr>
        <w:rPr>
          <w:b/>
          <w:sz w:val="24"/>
        </w:rPr>
      </w:pPr>
      <w:r w:rsidRPr="00B74800">
        <w:rPr>
          <w:sz w:val="24"/>
        </w:rPr>
        <w:t xml:space="preserve">On Nov. 4, 2013, staff received information about a disruption in </w:t>
      </w:r>
      <w:proofErr w:type="spellStart"/>
      <w:r w:rsidRPr="00B74800">
        <w:rPr>
          <w:sz w:val="24"/>
        </w:rPr>
        <w:t>Cristalina’s</w:t>
      </w:r>
      <w:proofErr w:type="spellEnd"/>
      <w:r w:rsidRPr="00B74800">
        <w:rPr>
          <w:sz w:val="24"/>
        </w:rPr>
        <w:t xml:space="preserve"> water service on Nov. 1, 2013.</w:t>
      </w:r>
      <w:r w:rsidR="00F473F4">
        <w:rPr>
          <w:b/>
          <w:sz w:val="24"/>
        </w:rPr>
        <w:t xml:space="preserve"> </w:t>
      </w:r>
      <w:r w:rsidRPr="00B74800">
        <w:rPr>
          <w:sz w:val="24"/>
        </w:rPr>
        <w:t>On Nov. 5, 2013, Compliance Investigations staff sent the company a data request for information re</w:t>
      </w:r>
      <w:r w:rsidR="000B34DF">
        <w:rPr>
          <w:sz w:val="24"/>
        </w:rPr>
        <w:t>lated to</w:t>
      </w:r>
      <w:r w:rsidRPr="00B74800">
        <w:rPr>
          <w:sz w:val="24"/>
        </w:rPr>
        <w:t xml:space="preserve"> the service interruption.</w:t>
      </w:r>
      <w:r>
        <w:rPr>
          <w:rStyle w:val="FootnoteReference"/>
          <w:sz w:val="24"/>
        </w:rPr>
        <w:footnoteReference w:id="7"/>
      </w:r>
      <w:r w:rsidR="00F473F4">
        <w:rPr>
          <w:sz w:val="24"/>
        </w:rPr>
        <w:t xml:space="preserve"> </w:t>
      </w:r>
      <w:r w:rsidRPr="00B74800">
        <w:rPr>
          <w:sz w:val="24"/>
        </w:rPr>
        <w:t xml:space="preserve">On Nov. 5, 2013, the company provided a complete response to the supplemental data request, indicating that </w:t>
      </w:r>
      <w:r>
        <w:rPr>
          <w:sz w:val="24"/>
        </w:rPr>
        <w:t xml:space="preserve">a </w:t>
      </w:r>
      <w:r w:rsidRPr="00B74800">
        <w:rPr>
          <w:sz w:val="24"/>
        </w:rPr>
        <w:t>power outage and subsequent pump outage caused a disruption in service from 8:30 a</w:t>
      </w:r>
      <w:r w:rsidR="008F2D93">
        <w:rPr>
          <w:sz w:val="24"/>
        </w:rPr>
        <w:t>.</w:t>
      </w:r>
      <w:r w:rsidRPr="00B74800">
        <w:rPr>
          <w:sz w:val="24"/>
        </w:rPr>
        <w:t>m</w:t>
      </w:r>
      <w:r w:rsidR="008F2D93">
        <w:rPr>
          <w:sz w:val="24"/>
        </w:rPr>
        <w:t>.</w:t>
      </w:r>
      <w:r w:rsidRPr="00B74800">
        <w:rPr>
          <w:sz w:val="24"/>
        </w:rPr>
        <w:t xml:space="preserve"> to 2:00 p</w:t>
      </w:r>
      <w:r w:rsidR="008F2D93">
        <w:rPr>
          <w:sz w:val="24"/>
        </w:rPr>
        <w:t>.</w:t>
      </w:r>
      <w:r w:rsidRPr="00B74800">
        <w:rPr>
          <w:sz w:val="24"/>
        </w:rPr>
        <w:t>m</w:t>
      </w:r>
      <w:r w:rsidR="008F2D93">
        <w:rPr>
          <w:sz w:val="24"/>
        </w:rPr>
        <w:t>.</w:t>
      </w:r>
      <w:r w:rsidRPr="00B74800">
        <w:rPr>
          <w:sz w:val="24"/>
        </w:rPr>
        <w:t xml:space="preserve"> on Nov. 2, 2013, and a secondary disruption from 12:05 a</w:t>
      </w:r>
      <w:r w:rsidR="008F2D93">
        <w:rPr>
          <w:sz w:val="24"/>
        </w:rPr>
        <w:t>.</w:t>
      </w:r>
      <w:r w:rsidRPr="00B74800">
        <w:rPr>
          <w:sz w:val="24"/>
        </w:rPr>
        <w:t>m</w:t>
      </w:r>
      <w:r w:rsidR="008F2D93">
        <w:rPr>
          <w:sz w:val="24"/>
        </w:rPr>
        <w:t>.</w:t>
      </w:r>
      <w:r w:rsidRPr="00B74800">
        <w:rPr>
          <w:sz w:val="24"/>
        </w:rPr>
        <w:t xml:space="preserve"> to approximately 2:00 a</w:t>
      </w:r>
      <w:r w:rsidR="008F2D93">
        <w:rPr>
          <w:sz w:val="24"/>
        </w:rPr>
        <w:t>.</w:t>
      </w:r>
      <w:r w:rsidRPr="00B74800">
        <w:rPr>
          <w:sz w:val="24"/>
        </w:rPr>
        <w:t>m</w:t>
      </w:r>
      <w:r w:rsidR="008F2D93">
        <w:rPr>
          <w:sz w:val="24"/>
        </w:rPr>
        <w:t>.</w:t>
      </w:r>
      <w:r w:rsidRPr="00B74800">
        <w:rPr>
          <w:sz w:val="24"/>
        </w:rPr>
        <w:t xml:space="preserve"> on Nov. 3, 2013.</w:t>
      </w:r>
      <w:r w:rsidR="00F473F4">
        <w:rPr>
          <w:b/>
          <w:sz w:val="24"/>
        </w:rPr>
        <w:t xml:space="preserve"> </w:t>
      </w:r>
      <w:r w:rsidRPr="00B74800">
        <w:rPr>
          <w:sz w:val="24"/>
        </w:rPr>
        <w:t>On Nov. 5, 2013, the Department of Health issued a Precautionary Boil Water Advisory</w:t>
      </w:r>
      <w:r>
        <w:rPr>
          <w:sz w:val="24"/>
        </w:rPr>
        <w:t>, which was lifted on Nov. 7, 2013</w:t>
      </w:r>
      <w:r w:rsidRPr="00B74800">
        <w:rPr>
          <w:sz w:val="24"/>
        </w:rPr>
        <w:t>.</w:t>
      </w:r>
      <w:r>
        <w:rPr>
          <w:b/>
          <w:sz w:val="24"/>
        </w:rPr>
        <w:t xml:space="preserve"> </w:t>
      </w:r>
    </w:p>
    <w:p w14:paraId="090FB2BE" w14:textId="77777777" w:rsidR="00346580" w:rsidRDefault="00346580" w:rsidP="00450CC8">
      <w:pPr>
        <w:rPr>
          <w:b/>
          <w:sz w:val="24"/>
        </w:rPr>
      </w:pPr>
    </w:p>
    <w:p w14:paraId="3A48E81C" w14:textId="77777777" w:rsidR="00346580" w:rsidRDefault="00346580" w:rsidP="00450CC8">
      <w:pPr>
        <w:rPr>
          <w:b/>
          <w:sz w:val="24"/>
        </w:rPr>
      </w:pPr>
      <w:r>
        <w:rPr>
          <w:b/>
          <w:sz w:val="24"/>
        </w:rPr>
        <w:t>Technical Assistance</w:t>
      </w:r>
    </w:p>
    <w:p w14:paraId="19FD3FC8" w14:textId="77777777" w:rsidR="00346580" w:rsidRDefault="00346580" w:rsidP="00450CC8">
      <w:pPr>
        <w:rPr>
          <w:sz w:val="24"/>
        </w:rPr>
      </w:pPr>
      <w:r>
        <w:rPr>
          <w:sz w:val="24"/>
        </w:rPr>
        <w:t>In 2013, s</w:t>
      </w:r>
      <w:r w:rsidRPr="00B74800">
        <w:rPr>
          <w:sz w:val="24"/>
        </w:rPr>
        <w:t>taff has provided the company with significant</w:t>
      </w:r>
      <w:r w:rsidR="00511C96">
        <w:rPr>
          <w:sz w:val="24"/>
        </w:rPr>
        <w:t>, comprehensive</w:t>
      </w:r>
      <w:r w:rsidRPr="00B74800">
        <w:rPr>
          <w:sz w:val="24"/>
        </w:rPr>
        <w:t xml:space="preserve"> technical assistance </w:t>
      </w:r>
      <w:r>
        <w:rPr>
          <w:sz w:val="24"/>
        </w:rPr>
        <w:t xml:space="preserve">related to its billing practices and </w:t>
      </w:r>
      <w:r w:rsidR="00511C96">
        <w:rPr>
          <w:sz w:val="24"/>
        </w:rPr>
        <w:t xml:space="preserve">quarterly compliance </w:t>
      </w:r>
      <w:r>
        <w:rPr>
          <w:sz w:val="24"/>
        </w:rPr>
        <w:t>filings.</w:t>
      </w:r>
      <w:r w:rsidR="00F473F4">
        <w:rPr>
          <w:sz w:val="24"/>
        </w:rPr>
        <w:t xml:space="preserve"> </w:t>
      </w:r>
      <w:r>
        <w:rPr>
          <w:sz w:val="24"/>
        </w:rPr>
        <w:t>Staff’s responses to informal consumer complaints, and assistance provided to the company regarding it</w:t>
      </w:r>
      <w:r w:rsidR="000B34DF">
        <w:rPr>
          <w:sz w:val="24"/>
        </w:rPr>
        <w:t>s</w:t>
      </w:r>
      <w:r>
        <w:rPr>
          <w:sz w:val="24"/>
        </w:rPr>
        <w:t xml:space="preserve"> compliance filings are described below.</w:t>
      </w:r>
    </w:p>
    <w:p w14:paraId="2384ABAF" w14:textId="77777777" w:rsidR="00346580" w:rsidRDefault="00F473F4" w:rsidP="00450CC8">
      <w:pPr>
        <w:rPr>
          <w:b/>
          <w:sz w:val="24"/>
        </w:rPr>
      </w:pPr>
      <w:r>
        <w:rPr>
          <w:sz w:val="24"/>
        </w:rPr>
        <w:t xml:space="preserve"> </w:t>
      </w:r>
    </w:p>
    <w:p w14:paraId="33BB0BC0" w14:textId="77777777" w:rsidR="00346580" w:rsidRDefault="00346580" w:rsidP="00450CC8">
      <w:pPr>
        <w:rPr>
          <w:b/>
          <w:i/>
          <w:sz w:val="24"/>
        </w:rPr>
      </w:pPr>
      <w:r w:rsidRPr="00EE62D6">
        <w:rPr>
          <w:b/>
          <w:i/>
          <w:sz w:val="24"/>
        </w:rPr>
        <w:t>Consumer Complaints</w:t>
      </w:r>
    </w:p>
    <w:p w14:paraId="29BEA0EA" w14:textId="77777777" w:rsidR="00346580" w:rsidRPr="00EE62D6" w:rsidRDefault="00346580" w:rsidP="00450CC8">
      <w:pPr>
        <w:rPr>
          <w:sz w:val="24"/>
        </w:rPr>
      </w:pPr>
      <w:r>
        <w:rPr>
          <w:sz w:val="24"/>
        </w:rPr>
        <w:t xml:space="preserve">In 2013, Consumer Protection </w:t>
      </w:r>
      <w:r w:rsidR="006D6B95">
        <w:rPr>
          <w:sz w:val="24"/>
        </w:rPr>
        <w:t>s</w:t>
      </w:r>
      <w:r>
        <w:rPr>
          <w:sz w:val="24"/>
        </w:rPr>
        <w:t xml:space="preserve">taff has recorded </w:t>
      </w:r>
      <w:r w:rsidR="00450CC8">
        <w:rPr>
          <w:sz w:val="24"/>
        </w:rPr>
        <w:t>553</w:t>
      </w:r>
      <w:r>
        <w:rPr>
          <w:sz w:val="24"/>
        </w:rPr>
        <w:t xml:space="preserve"> violations of commission rules </w:t>
      </w:r>
      <w:r w:rsidR="00511C96">
        <w:rPr>
          <w:sz w:val="24"/>
        </w:rPr>
        <w:t>against</w:t>
      </w:r>
      <w:r>
        <w:rPr>
          <w:sz w:val="24"/>
        </w:rPr>
        <w:t xml:space="preserve"> Cristalina</w:t>
      </w:r>
      <w:r w:rsidR="00450CC8">
        <w:rPr>
          <w:sz w:val="24"/>
        </w:rPr>
        <w:t>, as follows</w:t>
      </w:r>
      <w:r>
        <w:rPr>
          <w:sz w:val="24"/>
        </w:rPr>
        <w:t>:</w:t>
      </w:r>
    </w:p>
    <w:p w14:paraId="112FF485" w14:textId="77777777" w:rsidR="00346580" w:rsidRPr="008A02D6" w:rsidRDefault="00346580" w:rsidP="00450CC8">
      <w:pPr>
        <w:pStyle w:val="ListParagraph"/>
        <w:numPr>
          <w:ilvl w:val="0"/>
          <w:numId w:val="16"/>
        </w:numPr>
        <w:spacing w:after="0" w:line="240" w:lineRule="auto"/>
        <w:rPr>
          <w:b/>
          <w:szCs w:val="24"/>
        </w:rPr>
      </w:pPr>
      <w:r w:rsidRPr="008F2D93">
        <w:rPr>
          <w:b/>
          <w:szCs w:val="24"/>
        </w:rPr>
        <w:t>Consumer Complaint #117759</w:t>
      </w:r>
      <w:r>
        <w:rPr>
          <w:szCs w:val="24"/>
        </w:rPr>
        <w:t>:</w:t>
      </w:r>
      <w:r w:rsidR="00F473F4">
        <w:rPr>
          <w:szCs w:val="24"/>
        </w:rPr>
        <w:t xml:space="preserve"> </w:t>
      </w:r>
      <w:r>
        <w:rPr>
          <w:szCs w:val="24"/>
        </w:rPr>
        <w:t xml:space="preserve">On June 6, 2013, Consumer Protection staff received a complaint from a Cristalina customer alleging that the company </w:t>
      </w:r>
      <w:r w:rsidR="000B34DF">
        <w:rPr>
          <w:szCs w:val="24"/>
        </w:rPr>
        <w:t>failed to</w:t>
      </w:r>
      <w:r w:rsidR="00450CC8">
        <w:rPr>
          <w:szCs w:val="24"/>
        </w:rPr>
        <w:t xml:space="preserve"> bill her from Dec. 2012 to March</w:t>
      </w:r>
      <w:r>
        <w:rPr>
          <w:szCs w:val="24"/>
        </w:rPr>
        <w:t xml:space="preserve"> 2013.</w:t>
      </w:r>
      <w:r w:rsidR="00F473F4">
        <w:rPr>
          <w:szCs w:val="24"/>
        </w:rPr>
        <w:t xml:space="preserve"> </w:t>
      </w:r>
      <w:r>
        <w:rPr>
          <w:szCs w:val="24"/>
        </w:rPr>
        <w:t>The customer reported that she mailed two payments, which were never deposited by the company or returned to the customer.</w:t>
      </w:r>
      <w:r w:rsidR="00F473F4">
        <w:rPr>
          <w:szCs w:val="24"/>
        </w:rPr>
        <w:t xml:space="preserve"> </w:t>
      </w:r>
      <w:r>
        <w:rPr>
          <w:szCs w:val="24"/>
        </w:rPr>
        <w:t>Consumer Protection staff found that the company provided an incomplete response to the complaint, failed to keep accurate records, and failed to retain copies of the customer’s bills for the previous 36-month period.</w:t>
      </w:r>
      <w:r w:rsidR="00F473F4">
        <w:rPr>
          <w:szCs w:val="24"/>
        </w:rPr>
        <w:t xml:space="preserve"> </w:t>
      </w:r>
      <w:r>
        <w:rPr>
          <w:szCs w:val="24"/>
        </w:rPr>
        <w:t>Consumer Protection staff recorded 156 violations, and provided technical assistance to the company.</w:t>
      </w:r>
    </w:p>
    <w:p w14:paraId="77C45F0A" w14:textId="77777777" w:rsidR="00346580" w:rsidRPr="008A02D6" w:rsidRDefault="00346580" w:rsidP="00F75B5C">
      <w:pPr>
        <w:pStyle w:val="ListParagraph"/>
        <w:numPr>
          <w:ilvl w:val="0"/>
          <w:numId w:val="16"/>
        </w:numPr>
        <w:spacing w:after="0" w:line="240" w:lineRule="auto"/>
        <w:rPr>
          <w:b/>
          <w:szCs w:val="24"/>
        </w:rPr>
      </w:pPr>
      <w:r w:rsidRPr="008F2D93">
        <w:rPr>
          <w:b/>
          <w:szCs w:val="24"/>
        </w:rPr>
        <w:t>Consumer Complaint # 118341</w:t>
      </w:r>
      <w:r>
        <w:rPr>
          <w:szCs w:val="24"/>
        </w:rPr>
        <w:t>: On Aug. 6, 2013, Consumer Protection staff received a complaint from another Cristalina customer alleging that the company did not bill him on time in July or August, and the company did not respond to emails or phone calls regarding his billing issues.</w:t>
      </w:r>
      <w:r w:rsidR="00F473F4">
        <w:rPr>
          <w:szCs w:val="24"/>
        </w:rPr>
        <w:t xml:space="preserve"> </w:t>
      </w:r>
      <w:r>
        <w:rPr>
          <w:szCs w:val="24"/>
        </w:rPr>
        <w:t>Staff recorded 178 violations</w:t>
      </w:r>
      <w:r w:rsidR="00511C96">
        <w:rPr>
          <w:szCs w:val="24"/>
        </w:rPr>
        <w:t xml:space="preserve"> of commission rules</w:t>
      </w:r>
      <w:r>
        <w:rPr>
          <w:szCs w:val="24"/>
        </w:rPr>
        <w:t>, and provided technical assistance to the company.</w:t>
      </w:r>
    </w:p>
    <w:p w14:paraId="437F02D6" w14:textId="77777777" w:rsidR="00346580" w:rsidRPr="00B74800" w:rsidRDefault="00346580" w:rsidP="00661CD1">
      <w:pPr>
        <w:pStyle w:val="ListParagraph"/>
        <w:numPr>
          <w:ilvl w:val="0"/>
          <w:numId w:val="16"/>
        </w:numPr>
        <w:spacing w:after="0" w:line="240" w:lineRule="auto"/>
        <w:rPr>
          <w:b/>
          <w:szCs w:val="24"/>
        </w:rPr>
      </w:pPr>
      <w:r w:rsidRPr="008F2D93">
        <w:rPr>
          <w:b/>
          <w:szCs w:val="24"/>
        </w:rPr>
        <w:lastRenderedPageBreak/>
        <w:t>Consumer Complaint #118351</w:t>
      </w:r>
      <w:r>
        <w:rPr>
          <w:szCs w:val="24"/>
        </w:rPr>
        <w:t>: On Aug. 7, Consumer Protection staff received a complaint from a third Cristalina customer alleging that she had not received a bill from the company since June.</w:t>
      </w:r>
      <w:r w:rsidR="00F473F4">
        <w:rPr>
          <w:szCs w:val="24"/>
        </w:rPr>
        <w:t xml:space="preserve"> </w:t>
      </w:r>
      <w:r>
        <w:rPr>
          <w:szCs w:val="24"/>
        </w:rPr>
        <w:t>The customer claimed that the company had not deposited her check for her June bill payment, and that the company was not responding to her emails or phone calls. Staff recorded 16 violations and provided technical assistance to the company.</w:t>
      </w:r>
    </w:p>
    <w:p w14:paraId="7A9C9D7C" w14:textId="77777777" w:rsidR="00346580" w:rsidRPr="00903F04" w:rsidRDefault="00346580" w:rsidP="00661CD1">
      <w:pPr>
        <w:pStyle w:val="ListParagraph"/>
        <w:numPr>
          <w:ilvl w:val="0"/>
          <w:numId w:val="16"/>
        </w:numPr>
        <w:spacing w:after="0" w:line="240" w:lineRule="auto"/>
        <w:rPr>
          <w:b/>
          <w:szCs w:val="24"/>
        </w:rPr>
      </w:pPr>
      <w:r w:rsidRPr="008F2D93">
        <w:rPr>
          <w:b/>
          <w:szCs w:val="24"/>
        </w:rPr>
        <w:t>Consumer Complaint #119057</w:t>
      </w:r>
      <w:r>
        <w:rPr>
          <w:szCs w:val="24"/>
        </w:rPr>
        <w:t xml:space="preserve">: On Nov. 4, 2013, Consumer Protection staff received a complaint from a fourth customer alleging that the company is billing her for </w:t>
      </w:r>
      <w:r w:rsidR="006D6B95">
        <w:rPr>
          <w:szCs w:val="24"/>
        </w:rPr>
        <w:t>more than</w:t>
      </w:r>
      <w:r>
        <w:rPr>
          <w:szCs w:val="24"/>
        </w:rPr>
        <w:t xml:space="preserve"> $1,500 in past due charges.</w:t>
      </w:r>
      <w:r w:rsidR="00F473F4">
        <w:rPr>
          <w:szCs w:val="24"/>
        </w:rPr>
        <w:t xml:space="preserve"> </w:t>
      </w:r>
      <w:r>
        <w:rPr>
          <w:szCs w:val="24"/>
        </w:rPr>
        <w:t>The customer claimed that she has sent checks to Cristalina, which have been returned to her bank unclaimed.</w:t>
      </w:r>
      <w:r w:rsidR="00F473F4">
        <w:rPr>
          <w:szCs w:val="24"/>
        </w:rPr>
        <w:t xml:space="preserve"> </w:t>
      </w:r>
      <w:r>
        <w:rPr>
          <w:szCs w:val="24"/>
        </w:rPr>
        <w:t>She stated that the company has not responded to her phone calls or emails.</w:t>
      </w:r>
      <w:r w:rsidR="00F473F4">
        <w:rPr>
          <w:szCs w:val="24"/>
        </w:rPr>
        <w:t xml:space="preserve"> </w:t>
      </w:r>
      <w:r>
        <w:rPr>
          <w:szCs w:val="24"/>
        </w:rPr>
        <w:t>She requested a three-year review of her billing statements.</w:t>
      </w:r>
      <w:r w:rsidR="00F473F4">
        <w:rPr>
          <w:szCs w:val="24"/>
        </w:rPr>
        <w:t xml:space="preserve"> </w:t>
      </w:r>
      <w:r w:rsidR="00976C13">
        <w:rPr>
          <w:szCs w:val="24"/>
        </w:rPr>
        <w:t>Staff recorded 76 violations and provided technical assistance to the company.</w:t>
      </w:r>
      <w:r>
        <w:rPr>
          <w:szCs w:val="24"/>
        </w:rPr>
        <w:t xml:space="preserve"> </w:t>
      </w:r>
    </w:p>
    <w:p w14:paraId="6552A4C4" w14:textId="77777777" w:rsidR="00346580" w:rsidRPr="007818B4" w:rsidRDefault="00346580" w:rsidP="00661CD1">
      <w:pPr>
        <w:pStyle w:val="ListParagraph"/>
        <w:numPr>
          <w:ilvl w:val="0"/>
          <w:numId w:val="16"/>
        </w:numPr>
        <w:spacing w:after="0" w:line="240" w:lineRule="auto"/>
        <w:rPr>
          <w:b/>
          <w:szCs w:val="24"/>
        </w:rPr>
      </w:pPr>
      <w:r w:rsidRPr="008F2D93">
        <w:rPr>
          <w:b/>
          <w:szCs w:val="24"/>
        </w:rPr>
        <w:t>Consumer Complaint #119087</w:t>
      </w:r>
      <w:r>
        <w:rPr>
          <w:szCs w:val="24"/>
        </w:rPr>
        <w:t>: On Nov. 7, 2013, Consumer Protection staff received a complaint from a fifth customer alleging that he does not receive monthly bills and that the company does not cash checks in a timely manner.</w:t>
      </w:r>
      <w:r w:rsidR="00F473F4">
        <w:rPr>
          <w:szCs w:val="24"/>
        </w:rPr>
        <w:t xml:space="preserve"> </w:t>
      </w:r>
      <w:r>
        <w:rPr>
          <w:szCs w:val="24"/>
        </w:rPr>
        <w:t>He also stated the company does not respond to his calls or emails.</w:t>
      </w:r>
      <w:r w:rsidR="00F473F4">
        <w:rPr>
          <w:szCs w:val="24"/>
        </w:rPr>
        <w:t xml:space="preserve"> </w:t>
      </w:r>
      <w:r w:rsidR="00976C13">
        <w:rPr>
          <w:szCs w:val="24"/>
        </w:rPr>
        <w:t>Staff recorded eight violations and provided technical assistance to the company.</w:t>
      </w:r>
    </w:p>
    <w:p w14:paraId="2E87E3AC" w14:textId="77777777" w:rsidR="007818B4" w:rsidRPr="00976C13" w:rsidRDefault="007818B4" w:rsidP="00661CD1">
      <w:pPr>
        <w:pStyle w:val="ListParagraph"/>
        <w:numPr>
          <w:ilvl w:val="0"/>
          <w:numId w:val="16"/>
        </w:numPr>
        <w:spacing w:after="0" w:line="240" w:lineRule="auto"/>
        <w:rPr>
          <w:b/>
          <w:szCs w:val="24"/>
        </w:rPr>
      </w:pPr>
      <w:r>
        <w:rPr>
          <w:b/>
          <w:szCs w:val="24"/>
        </w:rPr>
        <w:t xml:space="preserve">Consumer Complaint #119153: </w:t>
      </w:r>
      <w:r>
        <w:rPr>
          <w:szCs w:val="24"/>
        </w:rPr>
        <w:t>On Nov. 18, 2013, Consumer Protection staff received a complaint from a sixth customer disputing the past-due amount of his disconnect notice, totaling $3,509</w:t>
      </w:r>
      <w:r w:rsidR="00A47A78">
        <w:rPr>
          <w:szCs w:val="24"/>
        </w:rPr>
        <w:t xml:space="preserve">. </w:t>
      </w:r>
      <w:r w:rsidR="00976C13">
        <w:rPr>
          <w:szCs w:val="24"/>
        </w:rPr>
        <w:t>Staff recorded 73 violations and provided technical assistance to the company.</w:t>
      </w:r>
    </w:p>
    <w:p w14:paraId="2E36099D" w14:textId="77777777" w:rsidR="00976C13" w:rsidRPr="00FA5C96" w:rsidRDefault="00976C13" w:rsidP="00661CD1">
      <w:pPr>
        <w:pStyle w:val="ListParagraph"/>
        <w:numPr>
          <w:ilvl w:val="0"/>
          <w:numId w:val="16"/>
        </w:numPr>
        <w:spacing w:after="0" w:line="240" w:lineRule="auto"/>
        <w:rPr>
          <w:b/>
          <w:szCs w:val="24"/>
        </w:rPr>
      </w:pPr>
      <w:r>
        <w:rPr>
          <w:b/>
          <w:szCs w:val="24"/>
        </w:rPr>
        <w:t xml:space="preserve">Consumer Complaint #119423: </w:t>
      </w:r>
      <w:r>
        <w:rPr>
          <w:szCs w:val="24"/>
        </w:rPr>
        <w:t>On Dec. 27, 2013, Consumer Protection staff received a complaint from a seventh customer disputing his account balance</w:t>
      </w:r>
      <w:r w:rsidR="000B34DF">
        <w:rPr>
          <w:szCs w:val="24"/>
        </w:rPr>
        <w:t xml:space="preserve"> because</w:t>
      </w:r>
      <w:r>
        <w:rPr>
          <w:szCs w:val="24"/>
        </w:rPr>
        <w:t xml:space="preserve"> his bill increased by more than $3,000 between Oct</w:t>
      </w:r>
      <w:r w:rsidR="006D6B95">
        <w:rPr>
          <w:szCs w:val="24"/>
        </w:rPr>
        <w:t>ober</w:t>
      </w:r>
      <w:r>
        <w:rPr>
          <w:szCs w:val="24"/>
        </w:rPr>
        <w:t xml:space="preserve"> and Nov</w:t>
      </w:r>
      <w:r w:rsidR="006D6B95">
        <w:rPr>
          <w:szCs w:val="24"/>
        </w:rPr>
        <w:t>ember</w:t>
      </w:r>
      <w:r>
        <w:rPr>
          <w:szCs w:val="24"/>
        </w:rPr>
        <w:t xml:space="preserve"> 2013. Staff recorded 46 violations and provided technical assistance to the company.</w:t>
      </w:r>
    </w:p>
    <w:p w14:paraId="6A1B947D" w14:textId="77777777" w:rsidR="00346580" w:rsidRDefault="00346580" w:rsidP="00661CD1">
      <w:pPr>
        <w:ind w:left="360"/>
        <w:rPr>
          <w:b/>
          <w:sz w:val="24"/>
        </w:rPr>
      </w:pPr>
    </w:p>
    <w:p w14:paraId="3F1C720D" w14:textId="77777777" w:rsidR="00346580" w:rsidRDefault="00346580" w:rsidP="00661CD1">
      <w:pPr>
        <w:rPr>
          <w:b/>
          <w:i/>
          <w:sz w:val="24"/>
        </w:rPr>
      </w:pPr>
      <w:r w:rsidRPr="00EE62D6">
        <w:rPr>
          <w:b/>
          <w:i/>
          <w:sz w:val="24"/>
        </w:rPr>
        <w:t>Other Technical Assistance</w:t>
      </w:r>
    </w:p>
    <w:p w14:paraId="4150331D" w14:textId="77777777" w:rsidR="00346580" w:rsidRPr="00EE62D6" w:rsidRDefault="00346580" w:rsidP="00661CD1">
      <w:pPr>
        <w:rPr>
          <w:sz w:val="24"/>
        </w:rPr>
      </w:pPr>
      <w:r>
        <w:rPr>
          <w:sz w:val="24"/>
        </w:rPr>
        <w:t xml:space="preserve">In 2013, </w:t>
      </w:r>
      <w:r w:rsidR="007937ED">
        <w:rPr>
          <w:sz w:val="24"/>
        </w:rPr>
        <w:t>staff has provided additional technical assistance</w:t>
      </w:r>
      <w:r>
        <w:rPr>
          <w:sz w:val="24"/>
        </w:rPr>
        <w:t>, as follows:</w:t>
      </w:r>
    </w:p>
    <w:p w14:paraId="3CC5C9EF" w14:textId="77777777" w:rsidR="00346580" w:rsidRPr="006C3E33" w:rsidRDefault="00346580" w:rsidP="00661CD1">
      <w:pPr>
        <w:pStyle w:val="ListParagraph"/>
        <w:numPr>
          <w:ilvl w:val="0"/>
          <w:numId w:val="18"/>
        </w:numPr>
        <w:spacing w:after="0" w:line="240" w:lineRule="auto"/>
        <w:rPr>
          <w:b/>
          <w:szCs w:val="24"/>
        </w:rPr>
      </w:pPr>
      <w:r w:rsidRPr="006C3E33">
        <w:rPr>
          <w:szCs w:val="24"/>
        </w:rPr>
        <w:t>On Sept. 30, 2013, Regulatory Services staff provided technical assistance</w:t>
      </w:r>
      <w:r w:rsidR="006D6B95">
        <w:rPr>
          <w:szCs w:val="24"/>
        </w:rPr>
        <w:t xml:space="preserve"> via email</w:t>
      </w:r>
      <w:r w:rsidRPr="006C3E33">
        <w:rPr>
          <w:szCs w:val="24"/>
        </w:rPr>
        <w:t xml:space="preserve"> </w:t>
      </w:r>
      <w:r w:rsidR="00F75B5C">
        <w:rPr>
          <w:szCs w:val="24"/>
        </w:rPr>
        <w:t>about</w:t>
      </w:r>
      <w:r w:rsidRPr="006C3E33">
        <w:rPr>
          <w:szCs w:val="24"/>
        </w:rPr>
        <w:t xml:space="preserve"> filing surcharge reports.</w:t>
      </w:r>
      <w:r w:rsidR="00F473F4">
        <w:rPr>
          <w:szCs w:val="24"/>
        </w:rPr>
        <w:t xml:space="preserve"> </w:t>
      </w:r>
    </w:p>
    <w:p w14:paraId="0AE0ACF8" w14:textId="77777777" w:rsidR="00346580" w:rsidRPr="006C3E33" w:rsidRDefault="00346580" w:rsidP="00661CD1">
      <w:pPr>
        <w:pStyle w:val="ListParagraph"/>
        <w:numPr>
          <w:ilvl w:val="0"/>
          <w:numId w:val="18"/>
        </w:numPr>
        <w:spacing w:after="0" w:line="240" w:lineRule="auto"/>
        <w:rPr>
          <w:b/>
          <w:szCs w:val="24"/>
        </w:rPr>
      </w:pPr>
      <w:r w:rsidRPr="006C3E33">
        <w:rPr>
          <w:szCs w:val="24"/>
        </w:rPr>
        <w:t xml:space="preserve">On Oct. 1, 2013, Regulatory Services staff provided additional technical assistance </w:t>
      </w:r>
      <w:r w:rsidR="006D6B95">
        <w:rPr>
          <w:szCs w:val="24"/>
        </w:rPr>
        <w:t>via email related to</w:t>
      </w:r>
      <w:r w:rsidRPr="006C3E33">
        <w:rPr>
          <w:szCs w:val="24"/>
        </w:rPr>
        <w:t xml:space="preserve"> the company’s metered rates.</w:t>
      </w:r>
      <w:r w:rsidR="00F473F4">
        <w:rPr>
          <w:szCs w:val="24"/>
        </w:rPr>
        <w:t xml:space="preserve"> </w:t>
      </w:r>
    </w:p>
    <w:p w14:paraId="68586315" w14:textId="77777777" w:rsidR="00346580" w:rsidRPr="006C3E33" w:rsidRDefault="00346580" w:rsidP="00661CD1">
      <w:pPr>
        <w:pStyle w:val="ListParagraph"/>
        <w:numPr>
          <w:ilvl w:val="0"/>
          <w:numId w:val="18"/>
        </w:numPr>
        <w:spacing w:after="0" w:line="240" w:lineRule="auto"/>
        <w:rPr>
          <w:b/>
          <w:szCs w:val="24"/>
        </w:rPr>
      </w:pPr>
      <w:r w:rsidRPr="006C3E33">
        <w:rPr>
          <w:szCs w:val="24"/>
        </w:rPr>
        <w:t>On Oct. 14, 2013, commission staff and Department of Health staff held a t</w:t>
      </w:r>
      <w:r>
        <w:rPr>
          <w:szCs w:val="24"/>
        </w:rPr>
        <w:t>eleconference with Ms. Lindberg to disc</w:t>
      </w:r>
      <w:r w:rsidR="00A47A78">
        <w:rPr>
          <w:szCs w:val="24"/>
        </w:rPr>
        <w:t>uss the missing funds from the s</w:t>
      </w:r>
      <w:r>
        <w:rPr>
          <w:szCs w:val="24"/>
        </w:rPr>
        <w:t xml:space="preserve">urcharge </w:t>
      </w:r>
      <w:r w:rsidR="00A47A78">
        <w:rPr>
          <w:szCs w:val="24"/>
        </w:rPr>
        <w:t>a</w:t>
      </w:r>
      <w:r>
        <w:rPr>
          <w:szCs w:val="24"/>
        </w:rPr>
        <w:t>ccount.</w:t>
      </w:r>
    </w:p>
    <w:p w14:paraId="21DE174A" w14:textId="77777777" w:rsidR="00346580" w:rsidRPr="006C3E33" w:rsidRDefault="00346580" w:rsidP="00661CD1">
      <w:pPr>
        <w:pStyle w:val="ListParagraph"/>
        <w:numPr>
          <w:ilvl w:val="0"/>
          <w:numId w:val="18"/>
        </w:numPr>
        <w:spacing w:after="0" w:line="240" w:lineRule="auto"/>
        <w:rPr>
          <w:b/>
          <w:szCs w:val="24"/>
        </w:rPr>
      </w:pPr>
      <w:r>
        <w:rPr>
          <w:szCs w:val="24"/>
        </w:rPr>
        <w:t>On Oct. 16, 2013, Compliance Investigations staff provided technical assistance to Ms. Lindberg over the phone, advising her to issue back-bills for the month of May 2013, in compliance with commission rules.</w:t>
      </w:r>
    </w:p>
    <w:p w14:paraId="6030329F" w14:textId="77777777" w:rsidR="00346580" w:rsidRPr="006C3E33" w:rsidRDefault="00346580" w:rsidP="00661CD1">
      <w:pPr>
        <w:pStyle w:val="ListParagraph"/>
        <w:numPr>
          <w:ilvl w:val="0"/>
          <w:numId w:val="18"/>
        </w:numPr>
        <w:spacing w:after="0" w:line="240" w:lineRule="auto"/>
        <w:rPr>
          <w:b/>
          <w:szCs w:val="24"/>
        </w:rPr>
      </w:pPr>
      <w:r>
        <w:rPr>
          <w:szCs w:val="24"/>
        </w:rPr>
        <w:t xml:space="preserve">On Oct. 31, 2013, Compliance Investigations staff provided technical assistance </w:t>
      </w:r>
      <w:r w:rsidR="006D6B95">
        <w:rPr>
          <w:szCs w:val="24"/>
        </w:rPr>
        <w:t xml:space="preserve">via email </w:t>
      </w:r>
      <w:r>
        <w:rPr>
          <w:szCs w:val="24"/>
        </w:rPr>
        <w:t>related to a letter addressing a single customer’s past-due balance, at Ms. Lindberg’s request.</w:t>
      </w:r>
    </w:p>
    <w:p w14:paraId="3412D534" w14:textId="77777777" w:rsidR="00346580" w:rsidRPr="00507FAE" w:rsidRDefault="00346580" w:rsidP="00661CD1">
      <w:pPr>
        <w:pStyle w:val="ListParagraph"/>
        <w:numPr>
          <w:ilvl w:val="0"/>
          <w:numId w:val="18"/>
        </w:numPr>
        <w:spacing w:after="0" w:line="240" w:lineRule="auto"/>
        <w:rPr>
          <w:b/>
          <w:szCs w:val="24"/>
        </w:rPr>
      </w:pPr>
      <w:r w:rsidRPr="006C3E33">
        <w:rPr>
          <w:szCs w:val="24"/>
        </w:rPr>
        <w:t xml:space="preserve">On Nov. 1, 2013, Compliance Investigations staff provided additional technical assistance </w:t>
      </w:r>
      <w:r w:rsidR="006D6B95">
        <w:rPr>
          <w:szCs w:val="24"/>
        </w:rPr>
        <w:t xml:space="preserve">via email </w:t>
      </w:r>
      <w:r w:rsidRPr="006C3E33">
        <w:rPr>
          <w:szCs w:val="24"/>
        </w:rPr>
        <w:t>related to the company’s Disconnection Notice, at Ms. Lindberg’s request.</w:t>
      </w:r>
    </w:p>
    <w:p w14:paraId="518A04C1" w14:textId="77777777" w:rsidR="007937ED" w:rsidRPr="00A47A78" w:rsidRDefault="00346580" w:rsidP="00661CD1">
      <w:pPr>
        <w:pStyle w:val="ListParagraph"/>
        <w:numPr>
          <w:ilvl w:val="0"/>
          <w:numId w:val="18"/>
        </w:numPr>
        <w:spacing w:after="0" w:line="240" w:lineRule="auto"/>
        <w:rPr>
          <w:b/>
          <w:szCs w:val="24"/>
        </w:rPr>
      </w:pPr>
      <w:r>
        <w:rPr>
          <w:szCs w:val="24"/>
        </w:rPr>
        <w:t xml:space="preserve">On Nov. 12, 2013, Compliance Investigations staff provided technical assistance </w:t>
      </w:r>
      <w:r w:rsidR="006D6B95">
        <w:rPr>
          <w:szCs w:val="24"/>
        </w:rPr>
        <w:t xml:space="preserve">via email </w:t>
      </w:r>
      <w:r>
        <w:rPr>
          <w:szCs w:val="24"/>
        </w:rPr>
        <w:t>related to the company’s November bills, at Ms. Lindberg’s request.</w:t>
      </w:r>
    </w:p>
    <w:p w14:paraId="36E54A4A" w14:textId="77777777" w:rsidR="00A47A78" w:rsidRDefault="00A47A78" w:rsidP="00661CD1">
      <w:pPr>
        <w:rPr>
          <w:b/>
          <w:sz w:val="24"/>
        </w:rPr>
      </w:pPr>
    </w:p>
    <w:p w14:paraId="155FBB1F" w14:textId="77777777" w:rsidR="00661CD1" w:rsidRDefault="00661CD1" w:rsidP="00661CD1">
      <w:pPr>
        <w:rPr>
          <w:b/>
          <w:sz w:val="24"/>
        </w:rPr>
      </w:pPr>
    </w:p>
    <w:p w14:paraId="149A5D9F" w14:textId="77777777" w:rsidR="00346580" w:rsidRDefault="00346580" w:rsidP="007937ED">
      <w:pPr>
        <w:spacing w:line="276" w:lineRule="auto"/>
        <w:rPr>
          <w:b/>
          <w:sz w:val="24"/>
        </w:rPr>
      </w:pPr>
      <w:r>
        <w:rPr>
          <w:b/>
          <w:sz w:val="24"/>
        </w:rPr>
        <w:t>Findings</w:t>
      </w:r>
    </w:p>
    <w:p w14:paraId="01064993" w14:textId="77777777" w:rsidR="00346580" w:rsidRDefault="00346580" w:rsidP="00661CD1">
      <w:pPr>
        <w:rPr>
          <w:sz w:val="24"/>
        </w:rPr>
      </w:pPr>
      <w:r>
        <w:rPr>
          <w:sz w:val="24"/>
        </w:rPr>
        <w:t xml:space="preserve">The </w:t>
      </w:r>
      <w:r w:rsidR="00A91934">
        <w:rPr>
          <w:sz w:val="24"/>
        </w:rPr>
        <w:t xml:space="preserve">quarterly reports </w:t>
      </w:r>
      <w:r>
        <w:rPr>
          <w:sz w:val="24"/>
        </w:rPr>
        <w:t xml:space="preserve">filed in docket UW-090516 demonstrate a history of noncompliance with the commission’s </w:t>
      </w:r>
      <w:r w:rsidR="000B34DF">
        <w:rPr>
          <w:sz w:val="24"/>
        </w:rPr>
        <w:t>o</w:t>
      </w:r>
      <w:r>
        <w:rPr>
          <w:sz w:val="24"/>
        </w:rPr>
        <w:t>rder, and an inability to properly collect and deposit surcharge fees.</w:t>
      </w:r>
      <w:r w:rsidR="00F473F4">
        <w:rPr>
          <w:sz w:val="24"/>
        </w:rPr>
        <w:t xml:space="preserve"> </w:t>
      </w:r>
      <w:r>
        <w:rPr>
          <w:sz w:val="24"/>
        </w:rPr>
        <w:t xml:space="preserve">The following table shows the amount deposited into the Surcharge Account, and the number of days after the due date that each </w:t>
      </w:r>
      <w:r w:rsidR="00A91934">
        <w:rPr>
          <w:sz w:val="24"/>
        </w:rPr>
        <w:t xml:space="preserve">quarterly report </w:t>
      </w:r>
      <w:r>
        <w:rPr>
          <w:sz w:val="24"/>
        </w:rPr>
        <w:t xml:space="preserve">was filed: </w:t>
      </w:r>
    </w:p>
    <w:p w14:paraId="69413157" w14:textId="77777777" w:rsidR="00346580" w:rsidRDefault="00346580" w:rsidP="00346580">
      <w:pPr>
        <w:rPr>
          <w:sz w:val="24"/>
        </w:rPr>
      </w:pPr>
    </w:p>
    <w:tbl>
      <w:tblPr>
        <w:tblStyle w:val="TableGrid"/>
        <w:tblW w:w="0" w:type="auto"/>
        <w:jc w:val="center"/>
        <w:tblInd w:w="-644" w:type="dxa"/>
        <w:tblLook w:val="04A0" w:firstRow="1" w:lastRow="0" w:firstColumn="1" w:lastColumn="0" w:noHBand="0" w:noVBand="1"/>
      </w:tblPr>
      <w:tblGrid>
        <w:gridCol w:w="1753"/>
        <w:gridCol w:w="822"/>
        <w:gridCol w:w="1632"/>
        <w:gridCol w:w="2700"/>
      </w:tblGrid>
      <w:tr w:rsidR="00346580" w14:paraId="60B88F7A" w14:textId="77777777" w:rsidTr="00450CC8">
        <w:trPr>
          <w:jc w:val="center"/>
        </w:trPr>
        <w:tc>
          <w:tcPr>
            <w:tcW w:w="1753" w:type="dxa"/>
          </w:tcPr>
          <w:p w14:paraId="050EC581" w14:textId="77777777" w:rsidR="00346580" w:rsidRDefault="00346580" w:rsidP="00B554E4">
            <w:pPr>
              <w:jc w:val="center"/>
              <w:rPr>
                <w:rFonts w:ascii="Times New Roman" w:hAnsi="Times New Roman"/>
                <w:sz w:val="24"/>
              </w:rPr>
            </w:pPr>
          </w:p>
        </w:tc>
        <w:tc>
          <w:tcPr>
            <w:tcW w:w="822" w:type="dxa"/>
          </w:tcPr>
          <w:p w14:paraId="22BB9E36" w14:textId="77777777" w:rsidR="00346580" w:rsidRDefault="00346580" w:rsidP="00B554E4">
            <w:pPr>
              <w:jc w:val="center"/>
              <w:rPr>
                <w:rFonts w:ascii="Times New Roman" w:hAnsi="Times New Roman"/>
                <w:sz w:val="24"/>
              </w:rPr>
            </w:pPr>
          </w:p>
        </w:tc>
        <w:tc>
          <w:tcPr>
            <w:tcW w:w="1632" w:type="dxa"/>
          </w:tcPr>
          <w:p w14:paraId="12B147E0" w14:textId="77777777" w:rsidR="00346580" w:rsidRDefault="00346580" w:rsidP="00B554E4">
            <w:pPr>
              <w:jc w:val="center"/>
              <w:rPr>
                <w:rFonts w:ascii="Times New Roman" w:hAnsi="Times New Roman"/>
                <w:sz w:val="24"/>
              </w:rPr>
            </w:pPr>
            <w:r>
              <w:rPr>
                <w:rFonts w:ascii="Times New Roman" w:hAnsi="Times New Roman"/>
                <w:sz w:val="24"/>
              </w:rPr>
              <w:t># of Days Filed Late</w:t>
            </w:r>
          </w:p>
        </w:tc>
        <w:tc>
          <w:tcPr>
            <w:tcW w:w="2700" w:type="dxa"/>
          </w:tcPr>
          <w:p w14:paraId="361F1014" w14:textId="77777777" w:rsidR="00346580" w:rsidRDefault="00346580" w:rsidP="00B554E4">
            <w:pPr>
              <w:jc w:val="center"/>
              <w:rPr>
                <w:rFonts w:ascii="Times New Roman" w:hAnsi="Times New Roman"/>
                <w:sz w:val="24"/>
              </w:rPr>
            </w:pPr>
            <w:r>
              <w:rPr>
                <w:rFonts w:ascii="Times New Roman" w:hAnsi="Times New Roman"/>
                <w:sz w:val="24"/>
              </w:rPr>
              <w:t>Amount Deposited into Surcharge Account</w:t>
            </w:r>
          </w:p>
        </w:tc>
      </w:tr>
      <w:tr w:rsidR="00346580" w14:paraId="173CF500" w14:textId="77777777" w:rsidTr="00450CC8">
        <w:trPr>
          <w:jc w:val="center"/>
        </w:trPr>
        <w:tc>
          <w:tcPr>
            <w:tcW w:w="1753" w:type="dxa"/>
          </w:tcPr>
          <w:p w14:paraId="23652EB6" w14:textId="77777777" w:rsidR="00346580" w:rsidRDefault="00346580" w:rsidP="00B554E4">
            <w:pPr>
              <w:jc w:val="center"/>
              <w:rPr>
                <w:rFonts w:ascii="Times New Roman" w:hAnsi="Times New Roman"/>
                <w:sz w:val="24"/>
              </w:rPr>
            </w:pPr>
            <w:r>
              <w:rPr>
                <w:rFonts w:ascii="Times New Roman" w:hAnsi="Times New Roman"/>
                <w:sz w:val="24"/>
              </w:rPr>
              <w:t>2010</w:t>
            </w:r>
          </w:p>
        </w:tc>
        <w:tc>
          <w:tcPr>
            <w:tcW w:w="822" w:type="dxa"/>
          </w:tcPr>
          <w:p w14:paraId="7BBDCB77" w14:textId="77777777" w:rsidR="00346580" w:rsidRDefault="00346580" w:rsidP="00B554E4">
            <w:pPr>
              <w:jc w:val="center"/>
              <w:rPr>
                <w:rFonts w:ascii="Times New Roman" w:hAnsi="Times New Roman"/>
                <w:sz w:val="24"/>
              </w:rPr>
            </w:pPr>
            <w:r>
              <w:rPr>
                <w:rFonts w:ascii="Times New Roman" w:hAnsi="Times New Roman"/>
                <w:sz w:val="24"/>
              </w:rPr>
              <w:t>Q1</w:t>
            </w:r>
          </w:p>
        </w:tc>
        <w:tc>
          <w:tcPr>
            <w:tcW w:w="1632" w:type="dxa"/>
          </w:tcPr>
          <w:p w14:paraId="3B337BC8" w14:textId="77777777" w:rsidR="00346580" w:rsidRDefault="00346580" w:rsidP="00B554E4">
            <w:pPr>
              <w:jc w:val="center"/>
              <w:rPr>
                <w:rFonts w:ascii="Times New Roman" w:hAnsi="Times New Roman"/>
                <w:sz w:val="24"/>
              </w:rPr>
            </w:pPr>
            <w:r>
              <w:rPr>
                <w:rFonts w:ascii="Times New Roman" w:hAnsi="Times New Roman"/>
                <w:sz w:val="24"/>
              </w:rPr>
              <w:t>0</w:t>
            </w:r>
          </w:p>
        </w:tc>
        <w:tc>
          <w:tcPr>
            <w:tcW w:w="2700" w:type="dxa"/>
          </w:tcPr>
          <w:p w14:paraId="4120828B" w14:textId="77777777" w:rsidR="00346580" w:rsidRPr="00964E4A" w:rsidRDefault="00346580" w:rsidP="00B554E4">
            <w:pPr>
              <w:jc w:val="center"/>
              <w:rPr>
                <w:rFonts w:ascii="Times New Roman" w:hAnsi="Times New Roman"/>
                <w:sz w:val="24"/>
              </w:rPr>
            </w:pPr>
            <w:r w:rsidRPr="00964E4A">
              <w:rPr>
                <w:rFonts w:ascii="Times New Roman" w:hAnsi="Times New Roman"/>
                <w:sz w:val="24"/>
              </w:rPr>
              <w:t>$7,114.95</w:t>
            </w:r>
          </w:p>
        </w:tc>
      </w:tr>
      <w:tr w:rsidR="00346580" w14:paraId="27545FD0" w14:textId="77777777" w:rsidTr="00450CC8">
        <w:trPr>
          <w:jc w:val="center"/>
        </w:trPr>
        <w:tc>
          <w:tcPr>
            <w:tcW w:w="1753" w:type="dxa"/>
          </w:tcPr>
          <w:p w14:paraId="188FC710" w14:textId="77777777" w:rsidR="00346580" w:rsidRDefault="00346580" w:rsidP="00B554E4">
            <w:pPr>
              <w:jc w:val="center"/>
              <w:rPr>
                <w:rFonts w:ascii="Times New Roman" w:hAnsi="Times New Roman"/>
                <w:sz w:val="24"/>
              </w:rPr>
            </w:pPr>
          </w:p>
        </w:tc>
        <w:tc>
          <w:tcPr>
            <w:tcW w:w="822" w:type="dxa"/>
          </w:tcPr>
          <w:p w14:paraId="5ED45DEB" w14:textId="77777777" w:rsidR="00346580" w:rsidRDefault="00346580" w:rsidP="00B554E4">
            <w:pPr>
              <w:jc w:val="center"/>
              <w:rPr>
                <w:rFonts w:ascii="Times New Roman" w:hAnsi="Times New Roman"/>
                <w:sz w:val="24"/>
              </w:rPr>
            </w:pPr>
            <w:r>
              <w:rPr>
                <w:rFonts w:ascii="Times New Roman" w:hAnsi="Times New Roman"/>
                <w:sz w:val="24"/>
              </w:rPr>
              <w:t>Q2</w:t>
            </w:r>
          </w:p>
        </w:tc>
        <w:tc>
          <w:tcPr>
            <w:tcW w:w="1632" w:type="dxa"/>
          </w:tcPr>
          <w:p w14:paraId="1423E78D" w14:textId="77777777" w:rsidR="00346580" w:rsidRDefault="00346580" w:rsidP="00B554E4">
            <w:pPr>
              <w:jc w:val="center"/>
              <w:rPr>
                <w:rFonts w:ascii="Times New Roman" w:hAnsi="Times New Roman"/>
                <w:sz w:val="24"/>
              </w:rPr>
            </w:pPr>
            <w:r>
              <w:rPr>
                <w:rFonts w:ascii="Times New Roman" w:hAnsi="Times New Roman"/>
                <w:sz w:val="24"/>
              </w:rPr>
              <w:t>0</w:t>
            </w:r>
          </w:p>
        </w:tc>
        <w:tc>
          <w:tcPr>
            <w:tcW w:w="2700" w:type="dxa"/>
          </w:tcPr>
          <w:p w14:paraId="4076C445" w14:textId="77777777" w:rsidR="00346580" w:rsidRPr="00964E4A" w:rsidRDefault="00346580" w:rsidP="00B554E4">
            <w:pPr>
              <w:jc w:val="center"/>
              <w:rPr>
                <w:rFonts w:ascii="Times New Roman" w:hAnsi="Times New Roman"/>
                <w:sz w:val="24"/>
              </w:rPr>
            </w:pPr>
            <w:r w:rsidRPr="00964E4A">
              <w:rPr>
                <w:rFonts w:ascii="Times New Roman" w:hAnsi="Times New Roman"/>
                <w:sz w:val="24"/>
              </w:rPr>
              <w:t>$7,169.23</w:t>
            </w:r>
          </w:p>
        </w:tc>
      </w:tr>
      <w:tr w:rsidR="00346580" w14:paraId="71646409" w14:textId="77777777" w:rsidTr="00450CC8">
        <w:trPr>
          <w:jc w:val="center"/>
        </w:trPr>
        <w:tc>
          <w:tcPr>
            <w:tcW w:w="1753" w:type="dxa"/>
          </w:tcPr>
          <w:p w14:paraId="6AEC72BF" w14:textId="77777777" w:rsidR="00346580" w:rsidRDefault="00346580" w:rsidP="00B554E4">
            <w:pPr>
              <w:jc w:val="center"/>
              <w:rPr>
                <w:rFonts w:ascii="Times New Roman" w:hAnsi="Times New Roman"/>
                <w:sz w:val="24"/>
              </w:rPr>
            </w:pPr>
          </w:p>
        </w:tc>
        <w:tc>
          <w:tcPr>
            <w:tcW w:w="822" w:type="dxa"/>
          </w:tcPr>
          <w:p w14:paraId="0BFAEE78" w14:textId="77777777" w:rsidR="00346580" w:rsidRDefault="00346580" w:rsidP="00B554E4">
            <w:pPr>
              <w:jc w:val="center"/>
              <w:rPr>
                <w:rFonts w:ascii="Times New Roman" w:hAnsi="Times New Roman"/>
                <w:sz w:val="24"/>
              </w:rPr>
            </w:pPr>
            <w:r>
              <w:rPr>
                <w:rFonts w:ascii="Times New Roman" w:hAnsi="Times New Roman"/>
                <w:sz w:val="24"/>
              </w:rPr>
              <w:t>Q3</w:t>
            </w:r>
          </w:p>
        </w:tc>
        <w:tc>
          <w:tcPr>
            <w:tcW w:w="1632" w:type="dxa"/>
          </w:tcPr>
          <w:p w14:paraId="349B266B" w14:textId="77777777" w:rsidR="00346580" w:rsidRPr="00C61349" w:rsidRDefault="00346580" w:rsidP="00B554E4">
            <w:pPr>
              <w:jc w:val="center"/>
              <w:rPr>
                <w:rFonts w:ascii="Times New Roman" w:hAnsi="Times New Roman"/>
                <w:color w:val="FF0000"/>
                <w:sz w:val="24"/>
              </w:rPr>
            </w:pPr>
            <w:r w:rsidRPr="00964E4A">
              <w:rPr>
                <w:rFonts w:ascii="Times New Roman" w:hAnsi="Times New Roman"/>
                <w:sz w:val="24"/>
              </w:rPr>
              <w:t>0</w:t>
            </w:r>
          </w:p>
        </w:tc>
        <w:tc>
          <w:tcPr>
            <w:tcW w:w="2700" w:type="dxa"/>
          </w:tcPr>
          <w:p w14:paraId="3F1DB2E2" w14:textId="77777777" w:rsidR="00346580" w:rsidRPr="00964E4A" w:rsidRDefault="00346580" w:rsidP="00B554E4">
            <w:pPr>
              <w:jc w:val="center"/>
              <w:rPr>
                <w:rFonts w:ascii="Times New Roman" w:hAnsi="Times New Roman"/>
                <w:sz w:val="24"/>
              </w:rPr>
            </w:pPr>
            <w:r w:rsidRPr="00964E4A">
              <w:rPr>
                <w:rFonts w:ascii="Times New Roman" w:hAnsi="Times New Roman"/>
                <w:sz w:val="24"/>
              </w:rPr>
              <w:t>$5,504.00</w:t>
            </w:r>
          </w:p>
        </w:tc>
      </w:tr>
      <w:tr w:rsidR="00346580" w14:paraId="3D34EE80" w14:textId="77777777" w:rsidTr="00450CC8">
        <w:trPr>
          <w:jc w:val="center"/>
        </w:trPr>
        <w:tc>
          <w:tcPr>
            <w:tcW w:w="1753" w:type="dxa"/>
          </w:tcPr>
          <w:p w14:paraId="335EA89A" w14:textId="77777777" w:rsidR="00346580" w:rsidRDefault="00346580" w:rsidP="00B554E4">
            <w:pPr>
              <w:jc w:val="center"/>
              <w:rPr>
                <w:rFonts w:ascii="Times New Roman" w:hAnsi="Times New Roman"/>
                <w:sz w:val="24"/>
              </w:rPr>
            </w:pPr>
          </w:p>
        </w:tc>
        <w:tc>
          <w:tcPr>
            <w:tcW w:w="822" w:type="dxa"/>
          </w:tcPr>
          <w:p w14:paraId="5176F509" w14:textId="77777777" w:rsidR="00346580" w:rsidRDefault="00346580" w:rsidP="00B554E4">
            <w:pPr>
              <w:jc w:val="center"/>
              <w:rPr>
                <w:rFonts w:ascii="Times New Roman" w:hAnsi="Times New Roman"/>
                <w:sz w:val="24"/>
              </w:rPr>
            </w:pPr>
            <w:r>
              <w:rPr>
                <w:rFonts w:ascii="Times New Roman" w:hAnsi="Times New Roman"/>
                <w:sz w:val="24"/>
              </w:rPr>
              <w:t>Q4</w:t>
            </w:r>
          </w:p>
        </w:tc>
        <w:tc>
          <w:tcPr>
            <w:tcW w:w="1632" w:type="dxa"/>
          </w:tcPr>
          <w:p w14:paraId="5BA332FC" w14:textId="77777777" w:rsidR="00346580" w:rsidRPr="00C61349" w:rsidRDefault="00346580" w:rsidP="00B554E4">
            <w:pPr>
              <w:jc w:val="center"/>
              <w:rPr>
                <w:rFonts w:ascii="Times New Roman" w:hAnsi="Times New Roman"/>
                <w:color w:val="FF0000"/>
                <w:sz w:val="24"/>
              </w:rPr>
            </w:pPr>
            <w:r w:rsidRPr="00C61349">
              <w:rPr>
                <w:rFonts w:ascii="Times New Roman" w:hAnsi="Times New Roman"/>
                <w:color w:val="FF0000"/>
                <w:sz w:val="24"/>
              </w:rPr>
              <w:t>94</w:t>
            </w:r>
          </w:p>
        </w:tc>
        <w:tc>
          <w:tcPr>
            <w:tcW w:w="2700" w:type="dxa"/>
          </w:tcPr>
          <w:p w14:paraId="1EE7C9C9" w14:textId="77777777" w:rsidR="00346580" w:rsidRPr="00964E4A" w:rsidRDefault="00346580" w:rsidP="00B554E4">
            <w:pPr>
              <w:jc w:val="center"/>
              <w:rPr>
                <w:rFonts w:ascii="Times New Roman" w:hAnsi="Times New Roman"/>
                <w:sz w:val="24"/>
              </w:rPr>
            </w:pPr>
            <w:r w:rsidRPr="00450CC8">
              <w:rPr>
                <w:rFonts w:ascii="Times New Roman" w:hAnsi="Times New Roman"/>
                <w:color w:val="FF0000"/>
                <w:sz w:val="24"/>
              </w:rPr>
              <w:t>$0.00</w:t>
            </w:r>
          </w:p>
        </w:tc>
      </w:tr>
      <w:tr w:rsidR="00346580" w14:paraId="5F7CF5DB" w14:textId="77777777" w:rsidTr="00450CC8">
        <w:trPr>
          <w:jc w:val="center"/>
        </w:trPr>
        <w:tc>
          <w:tcPr>
            <w:tcW w:w="1753" w:type="dxa"/>
          </w:tcPr>
          <w:p w14:paraId="32AE6D1B" w14:textId="77777777" w:rsidR="00346580" w:rsidRDefault="00346580" w:rsidP="00B554E4">
            <w:pPr>
              <w:jc w:val="center"/>
              <w:rPr>
                <w:rFonts w:ascii="Times New Roman" w:hAnsi="Times New Roman"/>
                <w:sz w:val="24"/>
              </w:rPr>
            </w:pPr>
            <w:r>
              <w:rPr>
                <w:rFonts w:ascii="Times New Roman" w:hAnsi="Times New Roman"/>
                <w:sz w:val="24"/>
              </w:rPr>
              <w:t>2011</w:t>
            </w:r>
          </w:p>
        </w:tc>
        <w:tc>
          <w:tcPr>
            <w:tcW w:w="822" w:type="dxa"/>
          </w:tcPr>
          <w:p w14:paraId="689C7F05" w14:textId="77777777" w:rsidR="00346580" w:rsidRDefault="00346580" w:rsidP="00B554E4">
            <w:pPr>
              <w:jc w:val="center"/>
              <w:rPr>
                <w:rFonts w:ascii="Times New Roman" w:hAnsi="Times New Roman"/>
                <w:sz w:val="24"/>
              </w:rPr>
            </w:pPr>
            <w:r>
              <w:rPr>
                <w:rFonts w:ascii="Times New Roman" w:hAnsi="Times New Roman"/>
                <w:sz w:val="24"/>
              </w:rPr>
              <w:t>Q1</w:t>
            </w:r>
          </w:p>
        </w:tc>
        <w:tc>
          <w:tcPr>
            <w:tcW w:w="1632" w:type="dxa"/>
          </w:tcPr>
          <w:p w14:paraId="56C1D754" w14:textId="77777777" w:rsidR="00346580" w:rsidRDefault="00346580" w:rsidP="00B554E4">
            <w:pPr>
              <w:jc w:val="center"/>
              <w:rPr>
                <w:rFonts w:ascii="Times New Roman" w:hAnsi="Times New Roman"/>
                <w:sz w:val="24"/>
              </w:rPr>
            </w:pPr>
            <w:r>
              <w:rPr>
                <w:rFonts w:ascii="Times New Roman" w:hAnsi="Times New Roman"/>
                <w:sz w:val="24"/>
              </w:rPr>
              <w:t>0</w:t>
            </w:r>
          </w:p>
        </w:tc>
        <w:tc>
          <w:tcPr>
            <w:tcW w:w="2700" w:type="dxa"/>
          </w:tcPr>
          <w:p w14:paraId="656E9CA9" w14:textId="77777777" w:rsidR="00346580" w:rsidRPr="00964E4A" w:rsidRDefault="00346580" w:rsidP="00B554E4">
            <w:pPr>
              <w:jc w:val="center"/>
              <w:rPr>
                <w:rFonts w:ascii="Times New Roman" w:hAnsi="Times New Roman"/>
                <w:sz w:val="24"/>
              </w:rPr>
            </w:pPr>
            <w:r w:rsidRPr="00964E4A">
              <w:rPr>
                <w:rFonts w:ascii="Times New Roman" w:hAnsi="Times New Roman"/>
                <w:sz w:val="24"/>
              </w:rPr>
              <w:t>$4,444.63</w:t>
            </w:r>
          </w:p>
        </w:tc>
      </w:tr>
      <w:tr w:rsidR="00346580" w14:paraId="5ED8F7CF" w14:textId="77777777" w:rsidTr="00450CC8">
        <w:trPr>
          <w:jc w:val="center"/>
        </w:trPr>
        <w:tc>
          <w:tcPr>
            <w:tcW w:w="1753" w:type="dxa"/>
          </w:tcPr>
          <w:p w14:paraId="57F0B311" w14:textId="77777777" w:rsidR="00346580" w:rsidRDefault="00346580" w:rsidP="00B554E4">
            <w:pPr>
              <w:jc w:val="center"/>
              <w:rPr>
                <w:rFonts w:ascii="Times New Roman" w:hAnsi="Times New Roman"/>
                <w:sz w:val="24"/>
              </w:rPr>
            </w:pPr>
          </w:p>
        </w:tc>
        <w:tc>
          <w:tcPr>
            <w:tcW w:w="822" w:type="dxa"/>
          </w:tcPr>
          <w:p w14:paraId="48126B37" w14:textId="77777777" w:rsidR="00346580" w:rsidRDefault="00346580" w:rsidP="00B554E4">
            <w:pPr>
              <w:jc w:val="center"/>
              <w:rPr>
                <w:rFonts w:ascii="Times New Roman" w:hAnsi="Times New Roman"/>
                <w:sz w:val="24"/>
              </w:rPr>
            </w:pPr>
            <w:r>
              <w:rPr>
                <w:rFonts w:ascii="Times New Roman" w:hAnsi="Times New Roman"/>
                <w:sz w:val="24"/>
              </w:rPr>
              <w:t>Q2</w:t>
            </w:r>
          </w:p>
        </w:tc>
        <w:tc>
          <w:tcPr>
            <w:tcW w:w="1632" w:type="dxa"/>
          </w:tcPr>
          <w:p w14:paraId="05A8073C" w14:textId="77777777" w:rsidR="00346580" w:rsidRDefault="00346580" w:rsidP="00B554E4">
            <w:pPr>
              <w:jc w:val="center"/>
              <w:rPr>
                <w:rFonts w:ascii="Times New Roman" w:hAnsi="Times New Roman"/>
                <w:sz w:val="24"/>
              </w:rPr>
            </w:pPr>
            <w:r w:rsidRPr="00C61349">
              <w:rPr>
                <w:rFonts w:ascii="Times New Roman" w:hAnsi="Times New Roman"/>
                <w:color w:val="FF0000"/>
                <w:sz w:val="24"/>
              </w:rPr>
              <w:t>2</w:t>
            </w:r>
          </w:p>
        </w:tc>
        <w:tc>
          <w:tcPr>
            <w:tcW w:w="2700" w:type="dxa"/>
          </w:tcPr>
          <w:p w14:paraId="1A2A2BA4" w14:textId="77777777" w:rsidR="00346580" w:rsidRPr="00964E4A" w:rsidRDefault="00346580" w:rsidP="00B554E4">
            <w:pPr>
              <w:jc w:val="center"/>
              <w:rPr>
                <w:rFonts w:ascii="Times New Roman" w:hAnsi="Times New Roman"/>
                <w:sz w:val="24"/>
              </w:rPr>
            </w:pPr>
            <w:r w:rsidRPr="00964E4A">
              <w:rPr>
                <w:rFonts w:ascii="Times New Roman" w:hAnsi="Times New Roman"/>
                <w:sz w:val="24"/>
              </w:rPr>
              <w:t>$8,538.55</w:t>
            </w:r>
          </w:p>
        </w:tc>
      </w:tr>
      <w:tr w:rsidR="00346580" w14:paraId="674E08BC" w14:textId="77777777" w:rsidTr="00450CC8">
        <w:trPr>
          <w:jc w:val="center"/>
        </w:trPr>
        <w:tc>
          <w:tcPr>
            <w:tcW w:w="1753" w:type="dxa"/>
          </w:tcPr>
          <w:p w14:paraId="44A7BA1C" w14:textId="77777777" w:rsidR="00346580" w:rsidRDefault="00346580" w:rsidP="00B554E4">
            <w:pPr>
              <w:jc w:val="center"/>
              <w:rPr>
                <w:rFonts w:ascii="Times New Roman" w:hAnsi="Times New Roman"/>
                <w:sz w:val="24"/>
              </w:rPr>
            </w:pPr>
          </w:p>
        </w:tc>
        <w:tc>
          <w:tcPr>
            <w:tcW w:w="822" w:type="dxa"/>
          </w:tcPr>
          <w:p w14:paraId="719B8BF3" w14:textId="77777777" w:rsidR="00346580" w:rsidRDefault="00346580" w:rsidP="00B554E4">
            <w:pPr>
              <w:jc w:val="center"/>
              <w:rPr>
                <w:rFonts w:ascii="Times New Roman" w:hAnsi="Times New Roman"/>
                <w:sz w:val="24"/>
              </w:rPr>
            </w:pPr>
            <w:r>
              <w:rPr>
                <w:rFonts w:ascii="Times New Roman" w:hAnsi="Times New Roman"/>
                <w:sz w:val="24"/>
              </w:rPr>
              <w:t>Q3</w:t>
            </w:r>
          </w:p>
        </w:tc>
        <w:tc>
          <w:tcPr>
            <w:tcW w:w="1632" w:type="dxa"/>
          </w:tcPr>
          <w:p w14:paraId="7754E9ED" w14:textId="77777777" w:rsidR="00346580" w:rsidRDefault="00346580" w:rsidP="00B554E4">
            <w:pPr>
              <w:jc w:val="center"/>
              <w:rPr>
                <w:rFonts w:ascii="Times New Roman" w:hAnsi="Times New Roman"/>
                <w:sz w:val="24"/>
              </w:rPr>
            </w:pPr>
            <w:r>
              <w:rPr>
                <w:rFonts w:ascii="Times New Roman" w:hAnsi="Times New Roman"/>
                <w:sz w:val="24"/>
              </w:rPr>
              <w:t>0</w:t>
            </w:r>
          </w:p>
        </w:tc>
        <w:tc>
          <w:tcPr>
            <w:tcW w:w="2700" w:type="dxa"/>
          </w:tcPr>
          <w:p w14:paraId="0F9F24A8" w14:textId="77777777" w:rsidR="00346580" w:rsidRPr="00964E4A" w:rsidRDefault="00346580" w:rsidP="00B554E4">
            <w:pPr>
              <w:jc w:val="center"/>
              <w:rPr>
                <w:rFonts w:ascii="Times New Roman" w:hAnsi="Times New Roman"/>
                <w:sz w:val="24"/>
              </w:rPr>
            </w:pPr>
            <w:r w:rsidRPr="00964E4A">
              <w:rPr>
                <w:rFonts w:ascii="Times New Roman" w:hAnsi="Times New Roman"/>
                <w:sz w:val="24"/>
              </w:rPr>
              <w:t>$7,840.89</w:t>
            </w:r>
          </w:p>
        </w:tc>
      </w:tr>
      <w:tr w:rsidR="00346580" w14:paraId="4E4D5A18" w14:textId="77777777" w:rsidTr="00450CC8">
        <w:trPr>
          <w:jc w:val="center"/>
        </w:trPr>
        <w:tc>
          <w:tcPr>
            <w:tcW w:w="1753" w:type="dxa"/>
          </w:tcPr>
          <w:p w14:paraId="37B20DFB" w14:textId="77777777" w:rsidR="00346580" w:rsidRDefault="00346580" w:rsidP="00B554E4">
            <w:pPr>
              <w:jc w:val="center"/>
              <w:rPr>
                <w:rFonts w:ascii="Times New Roman" w:hAnsi="Times New Roman"/>
                <w:sz w:val="24"/>
              </w:rPr>
            </w:pPr>
          </w:p>
        </w:tc>
        <w:tc>
          <w:tcPr>
            <w:tcW w:w="822" w:type="dxa"/>
          </w:tcPr>
          <w:p w14:paraId="44CF2F6C" w14:textId="77777777" w:rsidR="00346580" w:rsidRDefault="00346580" w:rsidP="00B554E4">
            <w:pPr>
              <w:jc w:val="center"/>
              <w:rPr>
                <w:rFonts w:ascii="Times New Roman" w:hAnsi="Times New Roman"/>
                <w:sz w:val="24"/>
              </w:rPr>
            </w:pPr>
            <w:r>
              <w:rPr>
                <w:rFonts w:ascii="Times New Roman" w:hAnsi="Times New Roman"/>
                <w:sz w:val="24"/>
              </w:rPr>
              <w:t>Q4</w:t>
            </w:r>
          </w:p>
        </w:tc>
        <w:tc>
          <w:tcPr>
            <w:tcW w:w="1632" w:type="dxa"/>
          </w:tcPr>
          <w:p w14:paraId="5B5B28E3" w14:textId="77777777" w:rsidR="00346580" w:rsidRPr="00C61349" w:rsidRDefault="00346580" w:rsidP="00B554E4">
            <w:pPr>
              <w:jc w:val="center"/>
              <w:rPr>
                <w:rFonts w:ascii="Times New Roman" w:hAnsi="Times New Roman"/>
                <w:color w:val="FF0000"/>
                <w:sz w:val="24"/>
              </w:rPr>
            </w:pPr>
            <w:r>
              <w:rPr>
                <w:rFonts w:ascii="Times New Roman" w:hAnsi="Times New Roman"/>
                <w:color w:val="FF0000"/>
                <w:sz w:val="24"/>
              </w:rPr>
              <w:t>16</w:t>
            </w:r>
          </w:p>
        </w:tc>
        <w:tc>
          <w:tcPr>
            <w:tcW w:w="2700" w:type="dxa"/>
          </w:tcPr>
          <w:p w14:paraId="533C6075" w14:textId="77777777" w:rsidR="00346580" w:rsidRPr="00964E4A" w:rsidRDefault="00346580" w:rsidP="00B554E4">
            <w:pPr>
              <w:jc w:val="center"/>
              <w:rPr>
                <w:rFonts w:ascii="Times New Roman" w:hAnsi="Times New Roman"/>
                <w:sz w:val="24"/>
              </w:rPr>
            </w:pPr>
            <w:r w:rsidRPr="00964E4A">
              <w:rPr>
                <w:rFonts w:ascii="Times New Roman" w:hAnsi="Times New Roman"/>
                <w:sz w:val="24"/>
              </w:rPr>
              <w:t>$7,007.50</w:t>
            </w:r>
          </w:p>
        </w:tc>
      </w:tr>
      <w:tr w:rsidR="00346580" w14:paraId="2E0BD9D1" w14:textId="77777777" w:rsidTr="00450CC8">
        <w:trPr>
          <w:jc w:val="center"/>
        </w:trPr>
        <w:tc>
          <w:tcPr>
            <w:tcW w:w="1753" w:type="dxa"/>
          </w:tcPr>
          <w:p w14:paraId="088632A6" w14:textId="77777777" w:rsidR="00346580" w:rsidRDefault="00346580" w:rsidP="00B554E4">
            <w:pPr>
              <w:jc w:val="center"/>
              <w:rPr>
                <w:rFonts w:ascii="Times New Roman" w:hAnsi="Times New Roman"/>
                <w:sz w:val="24"/>
              </w:rPr>
            </w:pPr>
            <w:r>
              <w:rPr>
                <w:rFonts w:ascii="Times New Roman" w:hAnsi="Times New Roman"/>
                <w:sz w:val="24"/>
              </w:rPr>
              <w:t>2012</w:t>
            </w:r>
          </w:p>
        </w:tc>
        <w:tc>
          <w:tcPr>
            <w:tcW w:w="822" w:type="dxa"/>
          </w:tcPr>
          <w:p w14:paraId="1F51BB4F" w14:textId="77777777" w:rsidR="00346580" w:rsidRDefault="00346580" w:rsidP="00B554E4">
            <w:pPr>
              <w:jc w:val="center"/>
              <w:rPr>
                <w:rFonts w:ascii="Times New Roman" w:hAnsi="Times New Roman"/>
                <w:sz w:val="24"/>
              </w:rPr>
            </w:pPr>
            <w:r>
              <w:rPr>
                <w:rFonts w:ascii="Times New Roman" w:hAnsi="Times New Roman"/>
                <w:sz w:val="24"/>
              </w:rPr>
              <w:t>Q1</w:t>
            </w:r>
          </w:p>
        </w:tc>
        <w:tc>
          <w:tcPr>
            <w:tcW w:w="1632" w:type="dxa"/>
          </w:tcPr>
          <w:p w14:paraId="1D8B9799" w14:textId="77777777" w:rsidR="00346580" w:rsidRPr="00C61349" w:rsidRDefault="00346580" w:rsidP="00B554E4">
            <w:pPr>
              <w:jc w:val="center"/>
              <w:rPr>
                <w:rFonts w:ascii="Times New Roman" w:hAnsi="Times New Roman"/>
                <w:color w:val="FF0000"/>
                <w:sz w:val="24"/>
              </w:rPr>
            </w:pPr>
            <w:r w:rsidRPr="00C61349">
              <w:rPr>
                <w:rFonts w:ascii="Times New Roman" w:hAnsi="Times New Roman"/>
                <w:color w:val="FF0000"/>
                <w:sz w:val="24"/>
              </w:rPr>
              <w:t>1</w:t>
            </w:r>
          </w:p>
        </w:tc>
        <w:tc>
          <w:tcPr>
            <w:tcW w:w="2700" w:type="dxa"/>
          </w:tcPr>
          <w:p w14:paraId="0F439084" w14:textId="77777777" w:rsidR="00346580" w:rsidRPr="00964E4A" w:rsidRDefault="00346580" w:rsidP="00B554E4">
            <w:pPr>
              <w:jc w:val="center"/>
              <w:rPr>
                <w:rFonts w:ascii="Times New Roman" w:hAnsi="Times New Roman"/>
                <w:sz w:val="24"/>
              </w:rPr>
            </w:pPr>
            <w:r w:rsidRPr="00964E4A">
              <w:rPr>
                <w:rFonts w:ascii="Times New Roman" w:hAnsi="Times New Roman"/>
                <w:sz w:val="24"/>
              </w:rPr>
              <w:t>$8,465.84</w:t>
            </w:r>
          </w:p>
        </w:tc>
      </w:tr>
      <w:tr w:rsidR="00346580" w14:paraId="27223FE1" w14:textId="77777777" w:rsidTr="00450CC8">
        <w:trPr>
          <w:jc w:val="center"/>
        </w:trPr>
        <w:tc>
          <w:tcPr>
            <w:tcW w:w="1753" w:type="dxa"/>
          </w:tcPr>
          <w:p w14:paraId="17AFF3CE" w14:textId="77777777" w:rsidR="00346580" w:rsidRDefault="00346580" w:rsidP="00B554E4">
            <w:pPr>
              <w:jc w:val="center"/>
              <w:rPr>
                <w:rFonts w:ascii="Times New Roman" w:hAnsi="Times New Roman"/>
                <w:sz w:val="24"/>
              </w:rPr>
            </w:pPr>
          </w:p>
        </w:tc>
        <w:tc>
          <w:tcPr>
            <w:tcW w:w="822" w:type="dxa"/>
          </w:tcPr>
          <w:p w14:paraId="5428E73F" w14:textId="77777777" w:rsidR="00346580" w:rsidRDefault="00346580" w:rsidP="00B554E4">
            <w:pPr>
              <w:jc w:val="center"/>
              <w:rPr>
                <w:rFonts w:ascii="Times New Roman" w:hAnsi="Times New Roman"/>
                <w:sz w:val="24"/>
              </w:rPr>
            </w:pPr>
            <w:r>
              <w:rPr>
                <w:rFonts w:ascii="Times New Roman" w:hAnsi="Times New Roman"/>
                <w:sz w:val="24"/>
              </w:rPr>
              <w:t>Q2</w:t>
            </w:r>
          </w:p>
        </w:tc>
        <w:tc>
          <w:tcPr>
            <w:tcW w:w="1632" w:type="dxa"/>
          </w:tcPr>
          <w:p w14:paraId="403C4BAE" w14:textId="77777777" w:rsidR="00346580" w:rsidRPr="00C61349" w:rsidRDefault="00346580" w:rsidP="00B554E4">
            <w:pPr>
              <w:jc w:val="center"/>
              <w:rPr>
                <w:rFonts w:ascii="Times New Roman" w:hAnsi="Times New Roman"/>
                <w:color w:val="FF0000"/>
                <w:sz w:val="24"/>
              </w:rPr>
            </w:pPr>
            <w:r w:rsidRPr="00C61349">
              <w:rPr>
                <w:rFonts w:ascii="Times New Roman" w:hAnsi="Times New Roman"/>
                <w:color w:val="FF0000"/>
                <w:sz w:val="24"/>
              </w:rPr>
              <w:t>31</w:t>
            </w:r>
          </w:p>
        </w:tc>
        <w:tc>
          <w:tcPr>
            <w:tcW w:w="2700" w:type="dxa"/>
          </w:tcPr>
          <w:p w14:paraId="64302C59" w14:textId="77777777" w:rsidR="00346580" w:rsidRPr="00964E4A" w:rsidRDefault="00346580" w:rsidP="00B554E4">
            <w:pPr>
              <w:jc w:val="center"/>
              <w:rPr>
                <w:rFonts w:ascii="Times New Roman" w:hAnsi="Times New Roman"/>
                <w:sz w:val="24"/>
              </w:rPr>
            </w:pPr>
            <w:r w:rsidRPr="00964E4A">
              <w:rPr>
                <w:rFonts w:ascii="Times New Roman" w:hAnsi="Times New Roman"/>
                <w:sz w:val="24"/>
              </w:rPr>
              <w:t>$4,776.68</w:t>
            </w:r>
          </w:p>
        </w:tc>
      </w:tr>
      <w:tr w:rsidR="00346580" w14:paraId="4365E622" w14:textId="77777777" w:rsidTr="00450CC8">
        <w:trPr>
          <w:trHeight w:val="242"/>
          <w:jc w:val="center"/>
        </w:trPr>
        <w:tc>
          <w:tcPr>
            <w:tcW w:w="1753" w:type="dxa"/>
          </w:tcPr>
          <w:p w14:paraId="67F963A4" w14:textId="77777777" w:rsidR="00346580" w:rsidRDefault="00346580" w:rsidP="00B554E4">
            <w:pPr>
              <w:jc w:val="center"/>
              <w:rPr>
                <w:rFonts w:ascii="Times New Roman" w:hAnsi="Times New Roman"/>
                <w:sz w:val="24"/>
              </w:rPr>
            </w:pPr>
          </w:p>
        </w:tc>
        <w:tc>
          <w:tcPr>
            <w:tcW w:w="822" w:type="dxa"/>
          </w:tcPr>
          <w:p w14:paraId="657080AA" w14:textId="77777777" w:rsidR="00346580" w:rsidRDefault="00346580" w:rsidP="00B554E4">
            <w:pPr>
              <w:jc w:val="center"/>
              <w:rPr>
                <w:rFonts w:ascii="Times New Roman" w:hAnsi="Times New Roman"/>
                <w:sz w:val="24"/>
              </w:rPr>
            </w:pPr>
            <w:r>
              <w:rPr>
                <w:rFonts w:ascii="Times New Roman" w:hAnsi="Times New Roman"/>
                <w:sz w:val="24"/>
              </w:rPr>
              <w:t>Q3</w:t>
            </w:r>
          </w:p>
        </w:tc>
        <w:tc>
          <w:tcPr>
            <w:tcW w:w="1632" w:type="dxa"/>
          </w:tcPr>
          <w:p w14:paraId="2804DDCA" w14:textId="77777777" w:rsidR="00346580" w:rsidRPr="00C61349" w:rsidRDefault="00346580" w:rsidP="00B554E4">
            <w:pPr>
              <w:jc w:val="center"/>
              <w:rPr>
                <w:rFonts w:ascii="Times New Roman" w:hAnsi="Times New Roman"/>
                <w:color w:val="FF0000"/>
                <w:sz w:val="24"/>
              </w:rPr>
            </w:pPr>
            <w:r w:rsidRPr="00C61349">
              <w:rPr>
                <w:rFonts w:ascii="Times New Roman" w:hAnsi="Times New Roman"/>
                <w:color w:val="FF0000"/>
                <w:sz w:val="24"/>
              </w:rPr>
              <w:t>23</w:t>
            </w:r>
          </w:p>
        </w:tc>
        <w:tc>
          <w:tcPr>
            <w:tcW w:w="2700" w:type="dxa"/>
          </w:tcPr>
          <w:p w14:paraId="5DBD54AA" w14:textId="77777777" w:rsidR="00346580" w:rsidRPr="00964E4A" w:rsidRDefault="00346580" w:rsidP="00B554E4">
            <w:pPr>
              <w:jc w:val="center"/>
              <w:rPr>
                <w:rFonts w:ascii="Times New Roman" w:hAnsi="Times New Roman"/>
                <w:sz w:val="24"/>
              </w:rPr>
            </w:pPr>
            <w:r w:rsidRPr="00964E4A">
              <w:rPr>
                <w:rFonts w:ascii="Times New Roman" w:hAnsi="Times New Roman"/>
                <w:sz w:val="24"/>
              </w:rPr>
              <w:t>$8,655.32</w:t>
            </w:r>
          </w:p>
        </w:tc>
      </w:tr>
      <w:tr w:rsidR="00346580" w14:paraId="4D759D80" w14:textId="77777777" w:rsidTr="00450CC8">
        <w:trPr>
          <w:jc w:val="center"/>
        </w:trPr>
        <w:tc>
          <w:tcPr>
            <w:tcW w:w="1753" w:type="dxa"/>
          </w:tcPr>
          <w:p w14:paraId="373A812A" w14:textId="77777777" w:rsidR="00346580" w:rsidRDefault="00346580" w:rsidP="00B554E4">
            <w:pPr>
              <w:jc w:val="center"/>
              <w:rPr>
                <w:rFonts w:ascii="Times New Roman" w:hAnsi="Times New Roman"/>
                <w:sz w:val="24"/>
              </w:rPr>
            </w:pPr>
          </w:p>
        </w:tc>
        <w:tc>
          <w:tcPr>
            <w:tcW w:w="822" w:type="dxa"/>
          </w:tcPr>
          <w:p w14:paraId="5A7A07CA" w14:textId="77777777" w:rsidR="00346580" w:rsidRDefault="00346580" w:rsidP="00B554E4">
            <w:pPr>
              <w:jc w:val="center"/>
              <w:rPr>
                <w:rFonts w:ascii="Times New Roman" w:hAnsi="Times New Roman"/>
                <w:sz w:val="24"/>
              </w:rPr>
            </w:pPr>
            <w:r>
              <w:rPr>
                <w:rFonts w:ascii="Times New Roman" w:hAnsi="Times New Roman"/>
                <w:sz w:val="24"/>
              </w:rPr>
              <w:t>Q4</w:t>
            </w:r>
          </w:p>
        </w:tc>
        <w:tc>
          <w:tcPr>
            <w:tcW w:w="1632" w:type="dxa"/>
          </w:tcPr>
          <w:p w14:paraId="1689C0EE" w14:textId="77777777" w:rsidR="00346580" w:rsidRPr="00C61349" w:rsidRDefault="00346580" w:rsidP="00B554E4">
            <w:pPr>
              <w:jc w:val="center"/>
              <w:rPr>
                <w:rFonts w:ascii="Times New Roman" w:hAnsi="Times New Roman"/>
                <w:color w:val="FF0000"/>
                <w:sz w:val="24"/>
              </w:rPr>
            </w:pPr>
            <w:r w:rsidRPr="00C61349">
              <w:rPr>
                <w:rFonts w:ascii="Times New Roman" w:hAnsi="Times New Roman"/>
                <w:color w:val="FF0000"/>
                <w:sz w:val="24"/>
              </w:rPr>
              <w:t>11</w:t>
            </w:r>
          </w:p>
        </w:tc>
        <w:tc>
          <w:tcPr>
            <w:tcW w:w="2700" w:type="dxa"/>
          </w:tcPr>
          <w:p w14:paraId="3DBB1732" w14:textId="77777777" w:rsidR="00346580" w:rsidRPr="00964E4A" w:rsidRDefault="00346580" w:rsidP="00B554E4">
            <w:pPr>
              <w:jc w:val="center"/>
              <w:rPr>
                <w:rFonts w:ascii="Times New Roman" w:hAnsi="Times New Roman"/>
                <w:sz w:val="24"/>
              </w:rPr>
            </w:pPr>
            <w:r w:rsidRPr="00964E4A">
              <w:rPr>
                <w:rFonts w:ascii="Times New Roman" w:hAnsi="Times New Roman"/>
                <w:sz w:val="24"/>
              </w:rPr>
              <w:t>$8,149.07</w:t>
            </w:r>
          </w:p>
        </w:tc>
      </w:tr>
      <w:tr w:rsidR="00346580" w14:paraId="43D346A7" w14:textId="77777777" w:rsidTr="00450CC8">
        <w:trPr>
          <w:jc w:val="center"/>
        </w:trPr>
        <w:tc>
          <w:tcPr>
            <w:tcW w:w="1753" w:type="dxa"/>
          </w:tcPr>
          <w:p w14:paraId="34280427" w14:textId="77777777" w:rsidR="00346580" w:rsidRDefault="00346580" w:rsidP="00B554E4">
            <w:pPr>
              <w:jc w:val="center"/>
              <w:rPr>
                <w:rFonts w:ascii="Times New Roman" w:hAnsi="Times New Roman"/>
                <w:sz w:val="24"/>
              </w:rPr>
            </w:pPr>
            <w:r>
              <w:rPr>
                <w:rFonts w:ascii="Times New Roman" w:hAnsi="Times New Roman"/>
                <w:sz w:val="24"/>
              </w:rPr>
              <w:t>2013</w:t>
            </w:r>
          </w:p>
        </w:tc>
        <w:tc>
          <w:tcPr>
            <w:tcW w:w="822" w:type="dxa"/>
          </w:tcPr>
          <w:p w14:paraId="7E341F09" w14:textId="77777777" w:rsidR="00346580" w:rsidRDefault="00346580" w:rsidP="00B554E4">
            <w:pPr>
              <w:jc w:val="center"/>
              <w:rPr>
                <w:rFonts w:ascii="Times New Roman" w:hAnsi="Times New Roman"/>
                <w:sz w:val="24"/>
              </w:rPr>
            </w:pPr>
            <w:r>
              <w:rPr>
                <w:rFonts w:ascii="Times New Roman" w:hAnsi="Times New Roman"/>
                <w:sz w:val="24"/>
              </w:rPr>
              <w:t>Q1</w:t>
            </w:r>
          </w:p>
        </w:tc>
        <w:tc>
          <w:tcPr>
            <w:tcW w:w="1632" w:type="dxa"/>
          </w:tcPr>
          <w:p w14:paraId="3097986D" w14:textId="77777777" w:rsidR="00346580" w:rsidRDefault="00346580" w:rsidP="00B554E4">
            <w:pPr>
              <w:jc w:val="center"/>
              <w:rPr>
                <w:rFonts w:ascii="Times New Roman" w:hAnsi="Times New Roman"/>
                <w:sz w:val="24"/>
              </w:rPr>
            </w:pPr>
            <w:r>
              <w:rPr>
                <w:rFonts w:ascii="Times New Roman" w:hAnsi="Times New Roman"/>
                <w:sz w:val="24"/>
              </w:rPr>
              <w:t>0</w:t>
            </w:r>
          </w:p>
        </w:tc>
        <w:tc>
          <w:tcPr>
            <w:tcW w:w="2700" w:type="dxa"/>
          </w:tcPr>
          <w:p w14:paraId="42BF66B0" w14:textId="77777777" w:rsidR="00346580" w:rsidRPr="00964E4A" w:rsidRDefault="00346580" w:rsidP="00B554E4">
            <w:pPr>
              <w:jc w:val="center"/>
              <w:rPr>
                <w:rFonts w:ascii="Times New Roman" w:hAnsi="Times New Roman"/>
                <w:sz w:val="24"/>
              </w:rPr>
            </w:pPr>
            <w:r w:rsidRPr="00964E4A">
              <w:rPr>
                <w:rFonts w:ascii="Times New Roman" w:hAnsi="Times New Roman"/>
                <w:sz w:val="24"/>
              </w:rPr>
              <w:t>$6,765.39</w:t>
            </w:r>
          </w:p>
        </w:tc>
      </w:tr>
      <w:tr w:rsidR="00346580" w14:paraId="1DF2785D" w14:textId="77777777" w:rsidTr="00450CC8">
        <w:trPr>
          <w:jc w:val="center"/>
        </w:trPr>
        <w:tc>
          <w:tcPr>
            <w:tcW w:w="1753" w:type="dxa"/>
          </w:tcPr>
          <w:p w14:paraId="1B4A50E8" w14:textId="77777777" w:rsidR="00346580" w:rsidRDefault="00346580" w:rsidP="00B554E4">
            <w:pPr>
              <w:jc w:val="center"/>
              <w:rPr>
                <w:rFonts w:ascii="Times New Roman" w:hAnsi="Times New Roman"/>
                <w:sz w:val="24"/>
              </w:rPr>
            </w:pPr>
          </w:p>
        </w:tc>
        <w:tc>
          <w:tcPr>
            <w:tcW w:w="822" w:type="dxa"/>
          </w:tcPr>
          <w:p w14:paraId="0D0E9EC3" w14:textId="77777777" w:rsidR="00346580" w:rsidRDefault="00346580" w:rsidP="00B554E4">
            <w:pPr>
              <w:jc w:val="center"/>
              <w:rPr>
                <w:rFonts w:ascii="Times New Roman" w:hAnsi="Times New Roman"/>
                <w:sz w:val="24"/>
              </w:rPr>
            </w:pPr>
            <w:r>
              <w:rPr>
                <w:rFonts w:ascii="Times New Roman" w:hAnsi="Times New Roman"/>
                <w:sz w:val="24"/>
              </w:rPr>
              <w:t>Q2</w:t>
            </w:r>
          </w:p>
        </w:tc>
        <w:tc>
          <w:tcPr>
            <w:tcW w:w="1632" w:type="dxa"/>
          </w:tcPr>
          <w:p w14:paraId="04ED6773" w14:textId="77777777" w:rsidR="00346580" w:rsidRDefault="00346580" w:rsidP="00B554E4">
            <w:pPr>
              <w:jc w:val="center"/>
              <w:rPr>
                <w:rFonts w:ascii="Times New Roman" w:hAnsi="Times New Roman"/>
                <w:sz w:val="24"/>
              </w:rPr>
            </w:pPr>
            <w:r w:rsidRPr="00C61349">
              <w:rPr>
                <w:rFonts w:ascii="Times New Roman" w:hAnsi="Times New Roman"/>
                <w:color w:val="FF0000"/>
                <w:sz w:val="24"/>
              </w:rPr>
              <w:t>64</w:t>
            </w:r>
          </w:p>
        </w:tc>
        <w:tc>
          <w:tcPr>
            <w:tcW w:w="2700" w:type="dxa"/>
          </w:tcPr>
          <w:p w14:paraId="22A65AA1" w14:textId="77777777" w:rsidR="00346580" w:rsidRPr="00450CC8" w:rsidRDefault="00346580" w:rsidP="00B554E4">
            <w:pPr>
              <w:jc w:val="center"/>
              <w:rPr>
                <w:rFonts w:ascii="Times New Roman" w:hAnsi="Times New Roman"/>
                <w:color w:val="FF0000"/>
                <w:sz w:val="24"/>
              </w:rPr>
            </w:pPr>
            <w:r w:rsidRPr="00450CC8">
              <w:rPr>
                <w:rFonts w:ascii="Times New Roman" w:hAnsi="Times New Roman"/>
                <w:color w:val="FF0000"/>
                <w:sz w:val="24"/>
              </w:rPr>
              <w:t>Reported: $8,095.94</w:t>
            </w:r>
          </w:p>
          <w:p w14:paraId="62EFA0A3" w14:textId="77777777" w:rsidR="00346580" w:rsidRPr="00964E4A" w:rsidRDefault="00346580" w:rsidP="00B554E4">
            <w:pPr>
              <w:jc w:val="center"/>
              <w:rPr>
                <w:rFonts w:ascii="Times New Roman" w:hAnsi="Times New Roman"/>
                <w:sz w:val="24"/>
              </w:rPr>
            </w:pPr>
            <w:r w:rsidRPr="00450CC8">
              <w:rPr>
                <w:rFonts w:ascii="Times New Roman" w:hAnsi="Times New Roman"/>
                <w:color w:val="FF0000"/>
                <w:sz w:val="24"/>
              </w:rPr>
              <w:t>Actual: $0.00</w:t>
            </w:r>
          </w:p>
        </w:tc>
      </w:tr>
      <w:tr w:rsidR="00346580" w14:paraId="3C80462F" w14:textId="77777777" w:rsidTr="00450CC8">
        <w:trPr>
          <w:jc w:val="center"/>
        </w:trPr>
        <w:tc>
          <w:tcPr>
            <w:tcW w:w="1753" w:type="dxa"/>
          </w:tcPr>
          <w:p w14:paraId="7A0057E1" w14:textId="77777777" w:rsidR="00346580" w:rsidRDefault="00346580" w:rsidP="00B554E4">
            <w:pPr>
              <w:jc w:val="center"/>
              <w:rPr>
                <w:rFonts w:ascii="Times New Roman" w:hAnsi="Times New Roman"/>
                <w:sz w:val="24"/>
              </w:rPr>
            </w:pPr>
          </w:p>
        </w:tc>
        <w:tc>
          <w:tcPr>
            <w:tcW w:w="822" w:type="dxa"/>
          </w:tcPr>
          <w:p w14:paraId="7A38599B" w14:textId="77777777" w:rsidR="00346580" w:rsidRDefault="00346580" w:rsidP="00B554E4">
            <w:pPr>
              <w:jc w:val="center"/>
              <w:rPr>
                <w:rFonts w:ascii="Times New Roman" w:hAnsi="Times New Roman"/>
                <w:sz w:val="24"/>
              </w:rPr>
            </w:pPr>
            <w:r>
              <w:rPr>
                <w:rFonts w:ascii="Times New Roman" w:hAnsi="Times New Roman"/>
                <w:sz w:val="24"/>
              </w:rPr>
              <w:t>Q3</w:t>
            </w:r>
          </w:p>
        </w:tc>
        <w:tc>
          <w:tcPr>
            <w:tcW w:w="1632" w:type="dxa"/>
          </w:tcPr>
          <w:p w14:paraId="5ED28DB6" w14:textId="77777777" w:rsidR="00346580" w:rsidRDefault="00450CC8" w:rsidP="00B554E4">
            <w:pPr>
              <w:jc w:val="center"/>
              <w:rPr>
                <w:rFonts w:ascii="Times New Roman" w:hAnsi="Times New Roman"/>
                <w:sz w:val="24"/>
              </w:rPr>
            </w:pPr>
            <w:r w:rsidRPr="00450CC8">
              <w:rPr>
                <w:rFonts w:ascii="Times New Roman" w:hAnsi="Times New Roman"/>
                <w:sz w:val="24"/>
              </w:rPr>
              <w:t>0</w:t>
            </w:r>
          </w:p>
        </w:tc>
        <w:tc>
          <w:tcPr>
            <w:tcW w:w="2700" w:type="dxa"/>
          </w:tcPr>
          <w:p w14:paraId="4E936971" w14:textId="77777777" w:rsidR="00346580" w:rsidRPr="00450CC8" w:rsidRDefault="00346580" w:rsidP="00B554E4">
            <w:pPr>
              <w:jc w:val="center"/>
              <w:rPr>
                <w:rFonts w:ascii="Times New Roman" w:hAnsi="Times New Roman"/>
                <w:color w:val="FF0000"/>
                <w:sz w:val="24"/>
              </w:rPr>
            </w:pPr>
            <w:r w:rsidRPr="00450CC8">
              <w:rPr>
                <w:rFonts w:ascii="Times New Roman" w:hAnsi="Times New Roman"/>
                <w:color w:val="FF0000"/>
                <w:sz w:val="24"/>
              </w:rPr>
              <w:t>Reported: $6,174.24</w:t>
            </w:r>
          </w:p>
          <w:p w14:paraId="0840E43A" w14:textId="77777777" w:rsidR="00346580" w:rsidRPr="00964E4A" w:rsidRDefault="00346580" w:rsidP="00B554E4">
            <w:pPr>
              <w:jc w:val="center"/>
              <w:rPr>
                <w:rFonts w:ascii="Times New Roman" w:hAnsi="Times New Roman"/>
                <w:sz w:val="24"/>
              </w:rPr>
            </w:pPr>
            <w:r w:rsidRPr="00450CC8">
              <w:rPr>
                <w:rFonts w:ascii="Times New Roman" w:hAnsi="Times New Roman"/>
                <w:color w:val="FF0000"/>
                <w:sz w:val="24"/>
              </w:rPr>
              <w:t>Actual: $0.00</w:t>
            </w:r>
          </w:p>
        </w:tc>
      </w:tr>
      <w:tr w:rsidR="00450CC8" w14:paraId="7D72AF95" w14:textId="77777777" w:rsidTr="00450CC8">
        <w:trPr>
          <w:jc w:val="center"/>
        </w:trPr>
        <w:tc>
          <w:tcPr>
            <w:tcW w:w="1753" w:type="dxa"/>
          </w:tcPr>
          <w:p w14:paraId="20114CFF" w14:textId="77777777" w:rsidR="00450CC8" w:rsidRDefault="00450CC8" w:rsidP="00B554E4">
            <w:pPr>
              <w:jc w:val="center"/>
              <w:rPr>
                <w:sz w:val="24"/>
              </w:rPr>
            </w:pPr>
          </w:p>
        </w:tc>
        <w:tc>
          <w:tcPr>
            <w:tcW w:w="822" w:type="dxa"/>
          </w:tcPr>
          <w:p w14:paraId="52C396E5" w14:textId="77777777" w:rsidR="00450CC8" w:rsidRPr="00450CC8" w:rsidRDefault="00450CC8" w:rsidP="00B554E4">
            <w:pPr>
              <w:jc w:val="center"/>
              <w:rPr>
                <w:rFonts w:ascii="Times New Roman" w:hAnsi="Times New Roman"/>
                <w:sz w:val="24"/>
              </w:rPr>
            </w:pPr>
            <w:r w:rsidRPr="00450CC8">
              <w:rPr>
                <w:rFonts w:ascii="Times New Roman" w:hAnsi="Times New Roman"/>
                <w:sz w:val="24"/>
              </w:rPr>
              <w:t>Q4</w:t>
            </w:r>
          </w:p>
        </w:tc>
        <w:tc>
          <w:tcPr>
            <w:tcW w:w="1632" w:type="dxa"/>
          </w:tcPr>
          <w:p w14:paraId="3480BB3D" w14:textId="77777777" w:rsidR="00450CC8" w:rsidRPr="00450CC8" w:rsidRDefault="00450CC8" w:rsidP="00B554E4">
            <w:pPr>
              <w:jc w:val="center"/>
              <w:rPr>
                <w:rFonts w:ascii="Times New Roman" w:hAnsi="Times New Roman"/>
                <w:sz w:val="24"/>
              </w:rPr>
            </w:pPr>
            <w:r w:rsidRPr="00450CC8">
              <w:rPr>
                <w:rFonts w:ascii="Times New Roman" w:hAnsi="Times New Roman"/>
                <w:color w:val="FF0000"/>
                <w:sz w:val="24"/>
              </w:rPr>
              <w:t>35 (violations are ongoing)</w:t>
            </w:r>
          </w:p>
        </w:tc>
        <w:tc>
          <w:tcPr>
            <w:tcW w:w="2700" w:type="dxa"/>
          </w:tcPr>
          <w:p w14:paraId="499BEA27" w14:textId="77777777" w:rsidR="00450CC8" w:rsidRPr="00450CC8" w:rsidRDefault="00450CC8" w:rsidP="00B554E4">
            <w:pPr>
              <w:jc w:val="center"/>
              <w:rPr>
                <w:rFonts w:ascii="Times New Roman" w:hAnsi="Times New Roman"/>
                <w:sz w:val="24"/>
              </w:rPr>
            </w:pPr>
            <w:r w:rsidRPr="00450CC8">
              <w:rPr>
                <w:rFonts w:ascii="Times New Roman" w:hAnsi="Times New Roman"/>
                <w:sz w:val="24"/>
              </w:rPr>
              <w:t>Unknown</w:t>
            </w:r>
          </w:p>
        </w:tc>
      </w:tr>
      <w:tr w:rsidR="00346580" w14:paraId="6BD4F794" w14:textId="77777777" w:rsidTr="00450CC8">
        <w:trPr>
          <w:jc w:val="center"/>
        </w:trPr>
        <w:tc>
          <w:tcPr>
            <w:tcW w:w="1753" w:type="dxa"/>
          </w:tcPr>
          <w:p w14:paraId="33C6EA08" w14:textId="77777777" w:rsidR="00346580" w:rsidRDefault="00346580" w:rsidP="00B554E4">
            <w:pPr>
              <w:rPr>
                <w:rFonts w:ascii="Times New Roman" w:hAnsi="Times New Roman"/>
                <w:sz w:val="24"/>
              </w:rPr>
            </w:pPr>
            <w:r>
              <w:rPr>
                <w:rFonts w:ascii="Times New Roman" w:hAnsi="Times New Roman"/>
                <w:sz w:val="24"/>
              </w:rPr>
              <w:t>Violations</w:t>
            </w:r>
          </w:p>
        </w:tc>
        <w:tc>
          <w:tcPr>
            <w:tcW w:w="822" w:type="dxa"/>
          </w:tcPr>
          <w:p w14:paraId="710CF4F8" w14:textId="77777777" w:rsidR="00346580" w:rsidRDefault="00346580" w:rsidP="00B554E4">
            <w:pPr>
              <w:rPr>
                <w:rFonts w:ascii="Times New Roman" w:hAnsi="Times New Roman"/>
                <w:sz w:val="24"/>
              </w:rPr>
            </w:pPr>
          </w:p>
        </w:tc>
        <w:tc>
          <w:tcPr>
            <w:tcW w:w="1632" w:type="dxa"/>
          </w:tcPr>
          <w:p w14:paraId="191EB38D" w14:textId="77777777" w:rsidR="00346580" w:rsidRDefault="00346580" w:rsidP="00DA18D6">
            <w:pPr>
              <w:jc w:val="center"/>
              <w:rPr>
                <w:rFonts w:ascii="Times New Roman" w:hAnsi="Times New Roman"/>
                <w:sz w:val="24"/>
              </w:rPr>
            </w:pPr>
            <w:r>
              <w:rPr>
                <w:rFonts w:ascii="Times New Roman" w:hAnsi="Times New Roman"/>
                <w:sz w:val="24"/>
              </w:rPr>
              <w:t>2</w:t>
            </w:r>
            <w:r w:rsidR="00DA18D6">
              <w:rPr>
                <w:rFonts w:ascii="Times New Roman" w:hAnsi="Times New Roman"/>
                <w:sz w:val="24"/>
              </w:rPr>
              <w:t>77</w:t>
            </w:r>
          </w:p>
        </w:tc>
        <w:tc>
          <w:tcPr>
            <w:tcW w:w="2700" w:type="dxa"/>
          </w:tcPr>
          <w:p w14:paraId="49DAD973" w14:textId="77777777" w:rsidR="00346580" w:rsidRDefault="00450CC8" w:rsidP="00B554E4">
            <w:pPr>
              <w:jc w:val="center"/>
              <w:rPr>
                <w:rFonts w:ascii="Times New Roman" w:hAnsi="Times New Roman"/>
                <w:sz w:val="24"/>
              </w:rPr>
            </w:pPr>
            <w:r>
              <w:rPr>
                <w:rFonts w:ascii="Times New Roman" w:hAnsi="Times New Roman"/>
                <w:sz w:val="24"/>
              </w:rPr>
              <w:t>3</w:t>
            </w:r>
          </w:p>
        </w:tc>
      </w:tr>
    </w:tbl>
    <w:p w14:paraId="642ACAB2" w14:textId="77777777" w:rsidR="00346580" w:rsidRPr="0015453E" w:rsidRDefault="00346580" w:rsidP="00346580">
      <w:pPr>
        <w:rPr>
          <w:sz w:val="24"/>
        </w:rPr>
      </w:pPr>
    </w:p>
    <w:p w14:paraId="58AEF816" w14:textId="77777777" w:rsidR="00346580" w:rsidRDefault="00346580" w:rsidP="00661CD1">
      <w:pPr>
        <w:rPr>
          <w:sz w:val="24"/>
        </w:rPr>
      </w:pPr>
      <w:r>
        <w:rPr>
          <w:sz w:val="24"/>
        </w:rPr>
        <w:t>T</w:t>
      </w:r>
      <w:r w:rsidRPr="0015453E">
        <w:rPr>
          <w:sz w:val="24"/>
        </w:rPr>
        <w:t>he company failed to report the required information to the commission within 45 days</w:t>
      </w:r>
      <w:r>
        <w:rPr>
          <w:sz w:val="24"/>
        </w:rPr>
        <w:t xml:space="preserve"> on </w:t>
      </w:r>
      <w:r w:rsidR="000B34DF">
        <w:rPr>
          <w:sz w:val="24"/>
        </w:rPr>
        <w:t>nine</w:t>
      </w:r>
      <w:r>
        <w:rPr>
          <w:sz w:val="24"/>
        </w:rPr>
        <w:t xml:space="preserve"> of 1</w:t>
      </w:r>
      <w:r w:rsidR="00450CC8">
        <w:rPr>
          <w:sz w:val="24"/>
        </w:rPr>
        <w:t>6</w:t>
      </w:r>
      <w:r>
        <w:rPr>
          <w:sz w:val="24"/>
        </w:rPr>
        <w:t xml:space="preserve"> occasions</w:t>
      </w:r>
      <w:r w:rsidRPr="0015453E">
        <w:rPr>
          <w:sz w:val="24"/>
        </w:rPr>
        <w:t>.</w:t>
      </w:r>
      <w:r w:rsidR="00F473F4">
        <w:rPr>
          <w:sz w:val="24"/>
        </w:rPr>
        <w:t xml:space="preserve"> </w:t>
      </w:r>
      <w:r w:rsidRPr="0015453E">
        <w:rPr>
          <w:sz w:val="24"/>
        </w:rPr>
        <w:t xml:space="preserve">The company </w:t>
      </w:r>
      <w:r>
        <w:rPr>
          <w:sz w:val="24"/>
        </w:rPr>
        <w:t>also violated the</w:t>
      </w:r>
      <w:r w:rsidRPr="0015453E">
        <w:rPr>
          <w:sz w:val="24"/>
        </w:rPr>
        <w:t xml:space="preserve"> commission</w:t>
      </w:r>
      <w:r>
        <w:rPr>
          <w:sz w:val="24"/>
        </w:rPr>
        <w:t>’s</w:t>
      </w:r>
      <w:r w:rsidRPr="0015453E">
        <w:rPr>
          <w:sz w:val="24"/>
        </w:rPr>
        <w:t xml:space="preserve"> order by failing to immediately deposit the surcharge funds collected into the Surcharge Account in the </w:t>
      </w:r>
      <w:r>
        <w:rPr>
          <w:sz w:val="24"/>
        </w:rPr>
        <w:t>fourth quarter of 2010.</w:t>
      </w:r>
      <w:r w:rsidR="00F473F4">
        <w:rPr>
          <w:sz w:val="24"/>
        </w:rPr>
        <w:t xml:space="preserve"> </w:t>
      </w:r>
      <w:r>
        <w:rPr>
          <w:sz w:val="24"/>
        </w:rPr>
        <w:t xml:space="preserve">The company has </w:t>
      </w:r>
      <w:r w:rsidR="00A91934">
        <w:rPr>
          <w:sz w:val="24"/>
        </w:rPr>
        <w:t>repeatedly failed to</w:t>
      </w:r>
      <w:r>
        <w:rPr>
          <w:sz w:val="24"/>
        </w:rPr>
        <w:t xml:space="preserve"> collect and deposit the surcharge funds in a timely manner.</w:t>
      </w:r>
      <w:r w:rsidR="00F473F4">
        <w:rPr>
          <w:sz w:val="24"/>
        </w:rPr>
        <w:t xml:space="preserve"> </w:t>
      </w:r>
      <w:r>
        <w:rPr>
          <w:sz w:val="24"/>
        </w:rPr>
        <w:t xml:space="preserve">Since 2010, the company reportedly deposited an amount less than the $8,064.00 billed </w:t>
      </w:r>
      <w:r w:rsidR="007937ED">
        <w:rPr>
          <w:sz w:val="24"/>
        </w:rPr>
        <w:t>in</w:t>
      </w:r>
      <w:r>
        <w:rPr>
          <w:sz w:val="24"/>
        </w:rPr>
        <w:t xml:space="preserve"> ten of 15 quarters.</w:t>
      </w:r>
      <w:r w:rsidR="00F473F4">
        <w:rPr>
          <w:sz w:val="24"/>
        </w:rPr>
        <w:t xml:space="preserve"> </w:t>
      </w:r>
    </w:p>
    <w:p w14:paraId="4B7053A3" w14:textId="77777777" w:rsidR="00346580" w:rsidRDefault="00346580" w:rsidP="00661CD1">
      <w:pPr>
        <w:rPr>
          <w:sz w:val="24"/>
        </w:rPr>
      </w:pPr>
    </w:p>
    <w:p w14:paraId="2F45606B" w14:textId="77777777" w:rsidR="00346580" w:rsidRDefault="00346580" w:rsidP="00661CD1">
      <w:pPr>
        <w:rPr>
          <w:sz w:val="24"/>
        </w:rPr>
      </w:pPr>
      <w:r w:rsidRPr="0015453E">
        <w:rPr>
          <w:sz w:val="24"/>
        </w:rPr>
        <w:t xml:space="preserve">The </w:t>
      </w:r>
      <w:r>
        <w:rPr>
          <w:sz w:val="24"/>
        </w:rPr>
        <w:t xml:space="preserve">second </w:t>
      </w:r>
      <w:r w:rsidR="00A91934">
        <w:rPr>
          <w:sz w:val="24"/>
        </w:rPr>
        <w:t>q</w:t>
      </w:r>
      <w:r w:rsidR="00A91934" w:rsidRPr="0015453E">
        <w:rPr>
          <w:sz w:val="24"/>
        </w:rPr>
        <w:t xml:space="preserve">uarterly </w:t>
      </w:r>
      <w:r w:rsidR="00A91934">
        <w:rPr>
          <w:sz w:val="24"/>
        </w:rPr>
        <w:t>r</w:t>
      </w:r>
      <w:r w:rsidRPr="0015453E">
        <w:rPr>
          <w:sz w:val="24"/>
        </w:rPr>
        <w:t xml:space="preserve">eport </w:t>
      </w:r>
      <w:r>
        <w:rPr>
          <w:sz w:val="24"/>
        </w:rPr>
        <w:t xml:space="preserve">for 2013 </w:t>
      </w:r>
      <w:r w:rsidRPr="0015453E">
        <w:rPr>
          <w:sz w:val="24"/>
        </w:rPr>
        <w:t>was due on Aug. 14, 2013.</w:t>
      </w:r>
      <w:r w:rsidR="00F473F4">
        <w:rPr>
          <w:sz w:val="24"/>
        </w:rPr>
        <w:t xml:space="preserve"> </w:t>
      </w:r>
      <w:r w:rsidR="00A91934">
        <w:rPr>
          <w:sz w:val="24"/>
        </w:rPr>
        <w:t>Cristalina</w:t>
      </w:r>
      <w:r w:rsidRPr="0015453E">
        <w:rPr>
          <w:sz w:val="24"/>
        </w:rPr>
        <w:t xml:space="preserve"> did not file the report until Oct. 17, 2013</w:t>
      </w:r>
      <w:r w:rsidR="00A47A78">
        <w:rPr>
          <w:sz w:val="24"/>
        </w:rPr>
        <w:t>, 64 days after it was due</w:t>
      </w:r>
      <w:r w:rsidRPr="0015453E">
        <w:rPr>
          <w:sz w:val="24"/>
        </w:rPr>
        <w:t>.</w:t>
      </w:r>
      <w:r w:rsidR="00F473F4">
        <w:rPr>
          <w:sz w:val="24"/>
        </w:rPr>
        <w:t xml:space="preserve"> </w:t>
      </w:r>
      <w:r>
        <w:rPr>
          <w:sz w:val="24"/>
        </w:rPr>
        <w:t xml:space="preserve">On Oct. 31, 2013, </w:t>
      </w:r>
      <w:r w:rsidR="00A91934">
        <w:rPr>
          <w:sz w:val="24"/>
        </w:rPr>
        <w:t xml:space="preserve">the company </w:t>
      </w:r>
      <w:r>
        <w:rPr>
          <w:sz w:val="24"/>
        </w:rPr>
        <w:t>failed to make its loan payment to the Public Works Board.</w:t>
      </w:r>
      <w:r w:rsidR="00F473F4">
        <w:rPr>
          <w:sz w:val="24"/>
        </w:rPr>
        <w:t xml:space="preserve"> </w:t>
      </w:r>
      <w:r>
        <w:rPr>
          <w:sz w:val="24"/>
        </w:rPr>
        <w:t xml:space="preserve">This payment was supposed to be paid with funds available in the company’s </w:t>
      </w:r>
      <w:r w:rsidR="00A47A78">
        <w:rPr>
          <w:sz w:val="24"/>
        </w:rPr>
        <w:t>s</w:t>
      </w:r>
      <w:r>
        <w:rPr>
          <w:sz w:val="24"/>
        </w:rPr>
        <w:t xml:space="preserve">urcharge </w:t>
      </w:r>
      <w:r w:rsidR="00A47A78">
        <w:rPr>
          <w:sz w:val="24"/>
        </w:rPr>
        <w:t>a</w:t>
      </w:r>
      <w:r>
        <w:rPr>
          <w:sz w:val="24"/>
        </w:rPr>
        <w:t>ccount.</w:t>
      </w:r>
      <w:r w:rsidR="00F473F4">
        <w:rPr>
          <w:sz w:val="24"/>
        </w:rPr>
        <w:t xml:space="preserve"> </w:t>
      </w:r>
      <w:r>
        <w:rPr>
          <w:sz w:val="24"/>
        </w:rPr>
        <w:t xml:space="preserve">According to </w:t>
      </w:r>
      <w:r w:rsidR="00A91934">
        <w:rPr>
          <w:sz w:val="24"/>
        </w:rPr>
        <w:t xml:space="preserve">quarterly reports </w:t>
      </w:r>
      <w:r>
        <w:rPr>
          <w:sz w:val="24"/>
        </w:rPr>
        <w:t>filed by the company, the company billed customers $24,192 in surcharges between Jan. 1 and Sept. 30, 2013.</w:t>
      </w:r>
      <w:r w:rsidR="00F473F4">
        <w:rPr>
          <w:sz w:val="24"/>
        </w:rPr>
        <w:t xml:space="preserve"> </w:t>
      </w:r>
      <w:r>
        <w:rPr>
          <w:sz w:val="24"/>
        </w:rPr>
        <w:t>But, according to the company’s bank account statements, only $9,588.57 was deposited into the account during this time.</w:t>
      </w:r>
      <w:r w:rsidR="00F473F4">
        <w:rPr>
          <w:sz w:val="24"/>
        </w:rPr>
        <w:t xml:space="preserve"> </w:t>
      </w:r>
      <w:r w:rsidR="00A47A78">
        <w:rPr>
          <w:sz w:val="24"/>
        </w:rPr>
        <w:t>The s</w:t>
      </w:r>
      <w:r>
        <w:rPr>
          <w:sz w:val="24"/>
        </w:rPr>
        <w:t xml:space="preserve">urcharge </w:t>
      </w:r>
      <w:r w:rsidR="00A47A78">
        <w:rPr>
          <w:sz w:val="24"/>
        </w:rPr>
        <w:t>a</w:t>
      </w:r>
      <w:r>
        <w:rPr>
          <w:sz w:val="24"/>
        </w:rPr>
        <w:t>ccount bank statements show that no deposits were made into the account after April 30, 2013.</w:t>
      </w:r>
      <w:r w:rsidR="00F473F4">
        <w:rPr>
          <w:sz w:val="24"/>
        </w:rPr>
        <w:t xml:space="preserve"> </w:t>
      </w:r>
      <w:r>
        <w:rPr>
          <w:sz w:val="24"/>
        </w:rPr>
        <w:t xml:space="preserve">Because the company did not respond in full to </w:t>
      </w:r>
      <w:r>
        <w:rPr>
          <w:sz w:val="24"/>
        </w:rPr>
        <w:lastRenderedPageBreak/>
        <w:t>staff’s data request, staff is unable to determine the surcharge amount collected.</w:t>
      </w:r>
      <w:r w:rsidR="00F473F4">
        <w:rPr>
          <w:sz w:val="24"/>
        </w:rPr>
        <w:t xml:space="preserve"> </w:t>
      </w:r>
    </w:p>
    <w:p w14:paraId="1390B84C" w14:textId="77777777" w:rsidR="00346580" w:rsidRDefault="00346580" w:rsidP="00661CD1">
      <w:pPr>
        <w:rPr>
          <w:sz w:val="24"/>
        </w:rPr>
      </w:pPr>
    </w:p>
    <w:p w14:paraId="31FB03C4" w14:textId="77777777" w:rsidR="00346580" w:rsidRDefault="00346580" w:rsidP="00661CD1">
      <w:pPr>
        <w:rPr>
          <w:sz w:val="24"/>
        </w:rPr>
      </w:pPr>
      <w:r>
        <w:rPr>
          <w:sz w:val="24"/>
        </w:rPr>
        <w:t xml:space="preserve">According to the company’s third </w:t>
      </w:r>
      <w:r w:rsidR="00A91934">
        <w:rPr>
          <w:sz w:val="24"/>
        </w:rPr>
        <w:t>quarterly report</w:t>
      </w:r>
      <w:r>
        <w:rPr>
          <w:sz w:val="24"/>
        </w:rPr>
        <w:t xml:space="preserve">, the account had a balance of </w:t>
      </w:r>
      <w:r w:rsidR="007937ED">
        <w:rPr>
          <w:sz w:val="24"/>
        </w:rPr>
        <w:t>$</w:t>
      </w:r>
      <w:r>
        <w:rPr>
          <w:sz w:val="24"/>
        </w:rPr>
        <w:t>21,613.70 on Sept. 30, 2013.</w:t>
      </w:r>
      <w:r w:rsidR="00F473F4">
        <w:rPr>
          <w:sz w:val="24"/>
        </w:rPr>
        <w:t xml:space="preserve"> </w:t>
      </w:r>
      <w:r>
        <w:rPr>
          <w:sz w:val="24"/>
        </w:rPr>
        <w:t>This figure contradicts the bank account history submitted with the report, which shows an account balance of $15,419.72.</w:t>
      </w:r>
      <w:r w:rsidR="00F473F4">
        <w:rPr>
          <w:sz w:val="24"/>
        </w:rPr>
        <w:t xml:space="preserve"> </w:t>
      </w:r>
      <w:r>
        <w:rPr>
          <w:sz w:val="24"/>
        </w:rPr>
        <w:t xml:space="preserve">In sum, the company’s second </w:t>
      </w:r>
      <w:r w:rsidR="00A91934">
        <w:rPr>
          <w:sz w:val="24"/>
        </w:rPr>
        <w:t xml:space="preserve">quarterly surcharge account report </w:t>
      </w:r>
      <w:r>
        <w:rPr>
          <w:sz w:val="24"/>
        </w:rPr>
        <w:t xml:space="preserve">was not only late, but both its second and third </w:t>
      </w:r>
      <w:r w:rsidR="00A91934">
        <w:rPr>
          <w:sz w:val="24"/>
        </w:rPr>
        <w:t xml:space="preserve">quarterly reports </w:t>
      </w:r>
      <w:r>
        <w:rPr>
          <w:sz w:val="24"/>
        </w:rPr>
        <w:t>contain</w:t>
      </w:r>
      <w:r w:rsidR="00A91934">
        <w:rPr>
          <w:sz w:val="24"/>
        </w:rPr>
        <w:t>ed</w:t>
      </w:r>
      <w:r>
        <w:rPr>
          <w:sz w:val="24"/>
        </w:rPr>
        <w:t xml:space="preserve"> inaccurate and contradictory information:</w:t>
      </w:r>
      <w:r w:rsidR="00F473F4">
        <w:rPr>
          <w:sz w:val="24"/>
        </w:rPr>
        <w:t xml:space="preserve"> </w:t>
      </w:r>
    </w:p>
    <w:p w14:paraId="05CC4CF9" w14:textId="77777777" w:rsidR="00346580" w:rsidRDefault="00346580" w:rsidP="00346580">
      <w:pPr>
        <w:rPr>
          <w:sz w:val="24"/>
        </w:rPr>
      </w:pPr>
    </w:p>
    <w:tbl>
      <w:tblPr>
        <w:tblStyle w:val="TableGrid"/>
        <w:tblW w:w="0" w:type="auto"/>
        <w:jc w:val="center"/>
        <w:tblInd w:w="-162" w:type="dxa"/>
        <w:tblLook w:val="04A0" w:firstRow="1" w:lastRow="0" w:firstColumn="1" w:lastColumn="0" w:noHBand="0" w:noVBand="1"/>
      </w:tblPr>
      <w:tblGrid>
        <w:gridCol w:w="1179"/>
        <w:gridCol w:w="1791"/>
        <w:gridCol w:w="1530"/>
        <w:gridCol w:w="1800"/>
        <w:gridCol w:w="1818"/>
      </w:tblGrid>
      <w:tr w:rsidR="00346580" w14:paraId="635B8E2E" w14:textId="77777777" w:rsidTr="00346580">
        <w:trPr>
          <w:jc w:val="center"/>
        </w:trPr>
        <w:tc>
          <w:tcPr>
            <w:tcW w:w="1179" w:type="dxa"/>
          </w:tcPr>
          <w:p w14:paraId="09B1ACF9" w14:textId="77777777" w:rsidR="00346580" w:rsidRPr="00346580" w:rsidRDefault="00346580" w:rsidP="00B554E4">
            <w:pPr>
              <w:rPr>
                <w:rFonts w:ascii="Times New Roman" w:hAnsi="Times New Roman"/>
                <w:sz w:val="22"/>
                <w:szCs w:val="22"/>
              </w:rPr>
            </w:pPr>
          </w:p>
        </w:tc>
        <w:tc>
          <w:tcPr>
            <w:tcW w:w="1791" w:type="dxa"/>
            <w:vAlign w:val="center"/>
          </w:tcPr>
          <w:p w14:paraId="00458EFF" w14:textId="77777777"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Amount Transferred to Surcharge Account*</w:t>
            </w:r>
          </w:p>
        </w:tc>
        <w:tc>
          <w:tcPr>
            <w:tcW w:w="1530" w:type="dxa"/>
          </w:tcPr>
          <w:p w14:paraId="078B8B81" w14:textId="77777777"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Reported Surcharge Amount Billed</w:t>
            </w:r>
          </w:p>
        </w:tc>
        <w:tc>
          <w:tcPr>
            <w:tcW w:w="1800" w:type="dxa"/>
            <w:vAlign w:val="center"/>
          </w:tcPr>
          <w:p w14:paraId="0F73968E" w14:textId="77777777"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Reported Transfer to Surcharge Account</w:t>
            </w:r>
          </w:p>
        </w:tc>
        <w:tc>
          <w:tcPr>
            <w:tcW w:w="1818" w:type="dxa"/>
            <w:vAlign w:val="center"/>
          </w:tcPr>
          <w:p w14:paraId="60637A66" w14:textId="77777777"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Reported Account Balance (Quarterly)</w:t>
            </w:r>
          </w:p>
        </w:tc>
      </w:tr>
      <w:tr w:rsidR="00346580" w14:paraId="4DC2F831" w14:textId="77777777" w:rsidTr="00346580">
        <w:trPr>
          <w:jc w:val="center"/>
        </w:trPr>
        <w:tc>
          <w:tcPr>
            <w:tcW w:w="1179" w:type="dxa"/>
            <w:vAlign w:val="bottom"/>
          </w:tcPr>
          <w:p w14:paraId="4A6A6B41" w14:textId="77777777"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Jan. 2013</w:t>
            </w:r>
          </w:p>
        </w:tc>
        <w:tc>
          <w:tcPr>
            <w:tcW w:w="1791" w:type="dxa"/>
            <w:vAlign w:val="center"/>
          </w:tcPr>
          <w:p w14:paraId="6FA16FB5" w14:textId="77777777"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2,823.18 </w:t>
            </w:r>
          </w:p>
        </w:tc>
        <w:tc>
          <w:tcPr>
            <w:tcW w:w="1530" w:type="dxa"/>
            <w:vAlign w:val="center"/>
          </w:tcPr>
          <w:p w14:paraId="1F475D74" w14:textId="77777777"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2,688.00 </w:t>
            </w:r>
          </w:p>
        </w:tc>
        <w:tc>
          <w:tcPr>
            <w:tcW w:w="1800" w:type="dxa"/>
            <w:vAlign w:val="center"/>
          </w:tcPr>
          <w:p w14:paraId="0FD8F7CC" w14:textId="77777777"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2,613.00 </w:t>
            </w:r>
          </w:p>
        </w:tc>
        <w:tc>
          <w:tcPr>
            <w:tcW w:w="1818" w:type="dxa"/>
            <w:vAlign w:val="center"/>
          </w:tcPr>
          <w:p w14:paraId="11A6F99F" w14:textId="77777777"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w:t>
            </w:r>
          </w:p>
        </w:tc>
      </w:tr>
      <w:tr w:rsidR="00346580" w14:paraId="621FB1DC" w14:textId="77777777" w:rsidTr="00346580">
        <w:trPr>
          <w:jc w:val="center"/>
        </w:trPr>
        <w:tc>
          <w:tcPr>
            <w:tcW w:w="1179" w:type="dxa"/>
            <w:vAlign w:val="bottom"/>
          </w:tcPr>
          <w:p w14:paraId="4BB848D1" w14:textId="77777777"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Feb. 2013</w:t>
            </w:r>
          </w:p>
        </w:tc>
        <w:tc>
          <w:tcPr>
            <w:tcW w:w="1791" w:type="dxa"/>
            <w:vAlign w:val="center"/>
          </w:tcPr>
          <w:p w14:paraId="77CE4BAB" w14:textId="77777777"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2,613.00 </w:t>
            </w:r>
          </w:p>
        </w:tc>
        <w:tc>
          <w:tcPr>
            <w:tcW w:w="1530" w:type="dxa"/>
            <w:vAlign w:val="center"/>
          </w:tcPr>
          <w:p w14:paraId="4039E5D8" w14:textId="77777777"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2,688.00 </w:t>
            </w:r>
          </w:p>
        </w:tc>
        <w:tc>
          <w:tcPr>
            <w:tcW w:w="1800" w:type="dxa"/>
            <w:vAlign w:val="center"/>
          </w:tcPr>
          <w:p w14:paraId="08335994" w14:textId="77777777"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2,096.72 </w:t>
            </w:r>
          </w:p>
        </w:tc>
        <w:tc>
          <w:tcPr>
            <w:tcW w:w="1818" w:type="dxa"/>
            <w:vAlign w:val="center"/>
          </w:tcPr>
          <w:p w14:paraId="35002888" w14:textId="77777777"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w:t>
            </w:r>
          </w:p>
        </w:tc>
      </w:tr>
      <w:tr w:rsidR="00346580" w14:paraId="2BC975D8" w14:textId="77777777" w:rsidTr="00346580">
        <w:trPr>
          <w:jc w:val="center"/>
        </w:trPr>
        <w:tc>
          <w:tcPr>
            <w:tcW w:w="1179" w:type="dxa"/>
            <w:vAlign w:val="bottom"/>
          </w:tcPr>
          <w:p w14:paraId="74F7378F" w14:textId="77777777"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Mar. 2013</w:t>
            </w:r>
          </w:p>
        </w:tc>
        <w:tc>
          <w:tcPr>
            <w:tcW w:w="1791" w:type="dxa"/>
            <w:vAlign w:val="center"/>
          </w:tcPr>
          <w:p w14:paraId="4B1B65B4" w14:textId="77777777" w:rsidR="00346580" w:rsidRPr="00346580" w:rsidRDefault="00346580" w:rsidP="00AE1DD2">
            <w:pPr>
              <w:rPr>
                <w:rFonts w:ascii="Times New Roman" w:hAnsi="Times New Roman"/>
                <w:color w:val="000000"/>
                <w:sz w:val="22"/>
                <w:szCs w:val="22"/>
              </w:rPr>
            </w:pPr>
            <w:r w:rsidRPr="00346580">
              <w:rPr>
                <w:rFonts w:ascii="Times New Roman" w:hAnsi="Times New Roman"/>
                <w:color w:val="000000"/>
                <w:sz w:val="22"/>
                <w:szCs w:val="22"/>
              </w:rPr>
              <w:t>$</w:t>
            </w:r>
            <w:r w:rsidR="00AE1DD2">
              <w:rPr>
                <w:rFonts w:ascii="Times New Roman" w:hAnsi="Times New Roman"/>
                <w:color w:val="000000"/>
                <w:sz w:val="22"/>
                <w:szCs w:val="22"/>
              </w:rPr>
              <w:t xml:space="preserve">     </w:t>
            </w:r>
            <w:r w:rsidRPr="00346580">
              <w:rPr>
                <w:rFonts w:ascii="Times New Roman" w:hAnsi="Times New Roman"/>
                <w:color w:val="000000"/>
                <w:sz w:val="22"/>
                <w:szCs w:val="22"/>
              </w:rPr>
              <w:t xml:space="preserve">2,096.72 </w:t>
            </w:r>
          </w:p>
        </w:tc>
        <w:tc>
          <w:tcPr>
            <w:tcW w:w="1530" w:type="dxa"/>
            <w:vAlign w:val="center"/>
          </w:tcPr>
          <w:p w14:paraId="751994DC" w14:textId="77777777"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2,688.00 </w:t>
            </w:r>
          </w:p>
        </w:tc>
        <w:tc>
          <w:tcPr>
            <w:tcW w:w="1800" w:type="dxa"/>
            <w:vAlign w:val="center"/>
          </w:tcPr>
          <w:p w14:paraId="7170C064" w14:textId="77777777"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2,055.67 </w:t>
            </w:r>
          </w:p>
        </w:tc>
        <w:tc>
          <w:tcPr>
            <w:tcW w:w="1818" w:type="dxa"/>
            <w:vAlign w:val="center"/>
          </w:tcPr>
          <w:p w14:paraId="0D91C1EE" w14:textId="77777777"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15,397.83 </w:t>
            </w:r>
          </w:p>
        </w:tc>
      </w:tr>
      <w:tr w:rsidR="00346580" w14:paraId="138FFF2F" w14:textId="77777777" w:rsidTr="00346580">
        <w:trPr>
          <w:jc w:val="center"/>
        </w:trPr>
        <w:tc>
          <w:tcPr>
            <w:tcW w:w="1179" w:type="dxa"/>
            <w:vAlign w:val="bottom"/>
          </w:tcPr>
          <w:p w14:paraId="6ABAA3A7" w14:textId="77777777"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Apr. 2013</w:t>
            </w:r>
          </w:p>
        </w:tc>
        <w:tc>
          <w:tcPr>
            <w:tcW w:w="1791" w:type="dxa"/>
            <w:vAlign w:val="center"/>
          </w:tcPr>
          <w:p w14:paraId="152522C0" w14:textId="77777777"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2,055.67 </w:t>
            </w:r>
          </w:p>
        </w:tc>
        <w:tc>
          <w:tcPr>
            <w:tcW w:w="1530" w:type="dxa"/>
            <w:vAlign w:val="center"/>
          </w:tcPr>
          <w:p w14:paraId="4CB2D480" w14:textId="77777777"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2,688.00 </w:t>
            </w:r>
          </w:p>
        </w:tc>
        <w:tc>
          <w:tcPr>
            <w:tcW w:w="1800" w:type="dxa"/>
            <w:vAlign w:val="center"/>
          </w:tcPr>
          <w:p w14:paraId="038F078C" w14:textId="77777777"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3,417.41 </w:t>
            </w:r>
          </w:p>
        </w:tc>
        <w:tc>
          <w:tcPr>
            <w:tcW w:w="1818" w:type="dxa"/>
            <w:vAlign w:val="center"/>
          </w:tcPr>
          <w:p w14:paraId="21213F8E" w14:textId="77777777"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w:t>
            </w:r>
          </w:p>
        </w:tc>
      </w:tr>
      <w:tr w:rsidR="00346580" w14:paraId="19707C15" w14:textId="77777777" w:rsidTr="00346580">
        <w:trPr>
          <w:jc w:val="center"/>
        </w:trPr>
        <w:tc>
          <w:tcPr>
            <w:tcW w:w="1179" w:type="dxa"/>
            <w:vAlign w:val="bottom"/>
          </w:tcPr>
          <w:p w14:paraId="163D6453" w14:textId="77777777"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May 2013</w:t>
            </w:r>
          </w:p>
        </w:tc>
        <w:tc>
          <w:tcPr>
            <w:tcW w:w="1791" w:type="dxa"/>
            <w:vAlign w:val="center"/>
          </w:tcPr>
          <w:p w14:paraId="4C3E8B1C" w14:textId="77777777" w:rsidR="00346580" w:rsidRPr="00346580" w:rsidRDefault="00F473F4" w:rsidP="00B554E4">
            <w:pPr>
              <w:rPr>
                <w:rFonts w:ascii="Times New Roman" w:hAnsi="Times New Roman"/>
                <w:color w:val="000000"/>
                <w:sz w:val="22"/>
                <w:szCs w:val="22"/>
              </w:rPr>
            </w:pPr>
            <w:r>
              <w:rPr>
                <w:rFonts w:ascii="Times New Roman" w:hAnsi="Times New Roman"/>
                <w:color w:val="000000"/>
                <w:sz w:val="22"/>
                <w:szCs w:val="22"/>
              </w:rPr>
              <w:t xml:space="preserve"> </w:t>
            </w:r>
            <w:r w:rsidR="00346580" w:rsidRPr="00346580">
              <w:rPr>
                <w:rFonts w:ascii="Times New Roman" w:hAnsi="Times New Roman"/>
                <w:color w:val="000000"/>
                <w:sz w:val="22"/>
                <w:szCs w:val="22"/>
              </w:rPr>
              <w:t>$</w:t>
            </w:r>
            <w:r>
              <w:rPr>
                <w:rFonts w:ascii="Times New Roman" w:hAnsi="Times New Roman"/>
                <w:color w:val="000000"/>
                <w:sz w:val="22"/>
                <w:szCs w:val="22"/>
              </w:rPr>
              <w:t xml:space="preserve">          </w:t>
            </w:r>
            <w:r w:rsidR="00346580" w:rsidRPr="00346580">
              <w:rPr>
                <w:rFonts w:ascii="Times New Roman" w:hAnsi="Times New Roman"/>
                <w:color w:val="000000"/>
                <w:sz w:val="22"/>
                <w:szCs w:val="22"/>
              </w:rPr>
              <w:t xml:space="preserve"> -</w:t>
            </w:r>
            <w:r>
              <w:rPr>
                <w:rFonts w:ascii="Times New Roman" w:hAnsi="Times New Roman"/>
                <w:color w:val="000000"/>
                <w:sz w:val="22"/>
                <w:szCs w:val="22"/>
              </w:rPr>
              <w:t xml:space="preserve">  </w:t>
            </w:r>
          </w:p>
        </w:tc>
        <w:tc>
          <w:tcPr>
            <w:tcW w:w="1530" w:type="dxa"/>
            <w:vAlign w:val="center"/>
          </w:tcPr>
          <w:p w14:paraId="166B8B8A" w14:textId="77777777"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2,688.00 </w:t>
            </w:r>
          </w:p>
        </w:tc>
        <w:tc>
          <w:tcPr>
            <w:tcW w:w="1800" w:type="dxa"/>
            <w:vAlign w:val="center"/>
          </w:tcPr>
          <w:p w14:paraId="36D4E2DB" w14:textId="77777777"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1,963.00 </w:t>
            </w:r>
          </w:p>
        </w:tc>
        <w:tc>
          <w:tcPr>
            <w:tcW w:w="1818" w:type="dxa"/>
            <w:vAlign w:val="center"/>
          </w:tcPr>
          <w:p w14:paraId="200FCE77" w14:textId="77777777"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w:t>
            </w:r>
          </w:p>
        </w:tc>
      </w:tr>
      <w:tr w:rsidR="00346580" w14:paraId="5C8E9478" w14:textId="77777777" w:rsidTr="00346580">
        <w:trPr>
          <w:jc w:val="center"/>
        </w:trPr>
        <w:tc>
          <w:tcPr>
            <w:tcW w:w="1179" w:type="dxa"/>
            <w:vAlign w:val="bottom"/>
          </w:tcPr>
          <w:p w14:paraId="0B54E4BC" w14:textId="77777777"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June 2013</w:t>
            </w:r>
          </w:p>
        </w:tc>
        <w:tc>
          <w:tcPr>
            <w:tcW w:w="1791" w:type="dxa"/>
            <w:vAlign w:val="center"/>
          </w:tcPr>
          <w:p w14:paraId="52D7AF20" w14:textId="77777777" w:rsidR="00346580" w:rsidRPr="00346580" w:rsidRDefault="00F473F4" w:rsidP="00B554E4">
            <w:pPr>
              <w:rPr>
                <w:rFonts w:ascii="Times New Roman" w:hAnsi="Times New Roman"/>
                <w:color w:val="000000"/>
                <w:sz w:val="22"/>
                <w:szCs w:val="22"/>
              </w:rPr>
            </w:pPr>
            <w:r>
              <w:rPr>
                <w:rFonts w:ascii="Times New Roman" w:hAnsi="Times New Roman"/>
                <w:color w:val="000000"/>
                <w:sz w:val="22"/>
                <w:szCs w:val="22"/>
              </w:rPr>
              <w:t xml:space="preserve"> </w:t>
            </w:r>
            <w:r w:rsidR="00346580" w:rsidRPr="00346580">
              <w:rPr>
                <w:rFonts w:ascii="Times New Roman" w:hAnsi="Times New Roman"/>
                <w:color w:val="000000"/>
                <w:sz w:val="22"/>
                <w:szCs w:val="22"/>
              </w:rPr>
              <w:t>$</w:t>
            </w:r>
            <w:r>
              <w:rPr>
                <w:rFonts w:ascii="Times New Roman" w:hAnsi="Times New Roman"/>
                <w:color w:val="000000"/>
                <w:sz w:val="22"/>
                <w:szCs w:val="22"/>
              </w:rPr>
              <w:t xml:space="preserve">          </w:t>
            </w:r>
            <w:r w:rsidR="00346580" w:rsidRPr="00346580">
              <w:rPr>
                <w:rFonts w:ascii="Times New Roman" w:hAnsi="Times New Roman"/>
                <w:color w:val="000000"/>
                <w:sz w:val="22"/>
                <w:szCs w:val="22"/>
              </w:rPr>
              <w:t xml:space="preserve"> -</w:t>
            </w:r>
            <w:r>
              <w:rPr>
                <w:rFonts w:ascii="Times New Roman" w:hAnsi="Times New Roman"/>
                <w:color w:val="000000"/>
                <w:sz w:val="22"/>
                <w:szCs w:val="22"/>
              </w:rPr>
              <w:t xml:space="preserve">  </w:t>
            </w:r>
          </w:p>
        </w:tc>
        <w:tc>
          <w:tcPr>
            <w:tcW w:w="1530" w:type="dxa"/>
            <w:vAlign w:val="center"/>
          </w:tcPr>
          <w:p w14:paraId="37664C9F" w14:textId="77777777"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2,688.00 </w:t>
            </w:r>
          </w:p>
        </w:tc>
        <w:tc>
          <w:tcPr>
            <w:tcW w:w="1800" w:type="dxa"/>
            <w:vAlign w:val="center"/>
          </w:tcPr>
          <w:p w14:paraId="6A963C1D" w14:textId="77777777"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2,715.53 </w:t>
            </w:r>
          </w:p>
        </w:tc>
        <w:tc>
          <w:tcPr>
            <w:tcW w:w="1818" w:type="dxa"/>
            <w:vAlign w:val="center"/>
          </w:tcPr>
          <w:p w14:paraId="208D01E6" w14:textId="77777777"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15,439.46 </w:t>
            </w:r>
          </w:p>
        </w:tc>
      </w:tr>
      <w:tr w:rsidR="00346580" w14:paraId="5FE16AAA" w14:textId="77777777" w:rsidTr="00346580">
        <w:trPr>
          <w:jc w:val="center"/>
        </w:trPr>
        <w:tc>
          <w:tcPr>
            <w:tcW w:w="1179" w:type="dxa"/>
            <w:vAlign w:val="bottom"/>
          </w:tcPr>
          <w:p w14:paraId="64E2971C" w14:textId="77777777"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July 2013</w:t>
            </w:r>
          </w:p>
        </w:tc>
        <w:tc>
          <w:tcPr>
            <w:tcW w:w="1791" w:type="dxa"/>
            <w:vAlign w:val="center"/>
          </w:tcPr>
          <w:p w14:paraId="63CBED01" w14:textId="77777777" w:rsidR="00346580" w:rsidRPr="00346580" w:rsidRDefault="00F473F4" w:rsidP="00B554E4">
            <w:pPr>
              <w:rPr>
                <w:rFonts w:ascii="Times New Roman" w:hAnsi="Times New Roman"/>
                <w:color w:val="000000"/>
                <w:sz w:val="22"/>
                <w:szCs w:val="22"/>
              </w:rPr>
            </w:pPr>
            <w:r>
              <w:rPr>
                <w:rFonts w:ascii="Times New Roman" w:hAnsi="Times New Roman"/>
                <w:color w:val="000000"/>
                <w:sz w:val="22"/>
                <w:szCs w:val="22"/>
              </w:rPr>
              <w:t xml:space="preserve"> </w:t>
            </w:r>
            <w:r w:rsidR="00346580" w:rsidRPr="00346580">
              <w:rPr>
                <w:rFonts w:ascii="Times New Roman" w:hAnsi="Times New Roman"/>
                <w:color w:val="000000"/>
                <w:sz w:val="22"/>
                <w:szCs w:val="22"/>
              </w:rPr>
              <w:t>$</w:t>
            </w:r>
            <w:r>
              <w:rPr>
                <w:rFonts w:ascii="Times New Roman" w:hAnsi="Times New Roman"/>
                <w:color w:val="000000"/>
                <w:sz w:val="22"/>
                <w:szCs w:val="22"/>
              </w:rPr>
              <w:t xml:space="preserve">          </w:t>
            </w:r>
            <w:r w:rsidR="00346580" w:rsidRPr="00346580">
              <w:rPr>
                <w:rFonts w:ascii="Times New Roman" w:hAnsi="Times New Roman"/>
                <w:color w:val="000000"/>
                <w:sz w:val="22"/>
                <w:szCs w:val="22"/>
              </w:rPr>
              <w:t xml:space="preserve"> -</w:t>
            </w:r>
            <w:r>
              <w:rPr>
                <w:rFonts w:ascii="Times New Roman" w:hAnsi="Times New Roman"/>
                <w:color w:val="000000"/>
                <w:sz w:val="22"/>
                <w:szCs w:val="22"/>
              </w:rPr>
              <w:t xml:space="preserve">  </w:t>
            </w:r>
          </w:p>
        </w:tc>
        <w:tc>
          <w:tcPr>
            <w:tcW w:w="1530" w:type="dxa"/>
            <w:vAlign w:val="center"/>
          </w:tcPr>
          <w:p w14:paraId="2150256B" w14:textId="77777777"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2,688.00 </w:t>
            </w:r>
          </w:p>
        </w:tc>
        <w:tc>
          <w:tcPr>
            <w:tcW w:w="1800" w:type="dxa"/>
            <w:vAlign w:val="center"/>
          </w:tcPr>
          <w:p w14:paraId="1AB83C7C" w14:textId="77777777"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 278.60 </w:t>
            </w:r>
          </w:p>
        </w:tc>
        <w:tc>
          <w:tcPr>
            <w:tcW w:w="1818" w:type="dxa"/>
            <w:vAlign w:val="center"/>
          </w:tcPr>
          <w:p w14:paraId="28F526E2" w14:textId="77777777"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w:t>
            </w:r>
          </w:p>
        </w:tc>
      </w:tr>
      <w:tr w:rsidR="00346580" w14:paraId="6660B48E" w14:textId="77777777" w:rsidTr="00346580">
        <w:trPr>
          <w:jc w:val="center"/>
        </w:trPr>
        <w:tc>
          <w:tcPr>
            <w:tcW w:w="1179" w:type="dxa"/>
            <w:vAlign w:val="bottom"/>
          </w:tcPr>
          <w:p w14:paraId="65C5EF4C" w14:textId="77777777"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Aug. 2013</w:t>
            </w:r>
          </w:p>
        </w:tc>
        <w:tc>
          <w:tcPr>
            <w:tcW w:w="1791" w:type="dxa"/>
            <w:vAlign w:val="center"/>
          </w:tcPr>
          <w:p w14:paraId="757A13E4" w14:textId="77777777" w:rsidR="00346580" w:rsidRPr="00346580" w:rsidRDefault="00F473F4" w:rsidP="00B554E4">
            <w:pPr>
              <w:rPr>
                <w:rFonts w:ascii="Times New Roman" w:hAnsi="Times New Roman"/>
                <w:color w:val="000000"/>
                <w:sz w:val="22"/>
                <w:szCs w:val="22"/>
              </w:rPr>
            </w:pPr>
            <w:r>
              <w:rPr>
                <w:rFonts w:ascii="Times New Roman" w:hAnsi="Times New Roman"/>
                <w:color w:val="000000"/>
                <w:sz w:val="22"/>
                <w:szCs w:val="22"/>
              </w:rPr>
              <w:t xml:space="preserve"> </w:t>
            </w:r>
            <w:r w:rsidR="00346580" w:rsidRPr="00346580">
              <w:rPr>
                <w:rFonts w:ascii="Times New Roman" w:hAnsi="Times New Roman"/>
                <w:color w:val="000000"/>
                <w:sz w:val="22"/>
                <w:szCs w:val="22"/>
              </w:rPr>
              <w:t>$</w:t>
            </w:r>
            <w:r>
              <w:rPr>
                <w:rFonts w:ascii="Times New Roman" w:hAnsi="Times New Roman"/>
                <w:color w:val="000000"/>
                <w:sz w:val="22"/>
                <w:szCs w:val="22"/>
              </w:rPr>
              <w:t xml:space="preserve">          </w:t>
            </w:r>
            <w:r w:rsidR="00346580" w:rsidRPr="00346580">
              <w:rPr>
                <w:rFonts w:ascii="Times New Roman" w:hAnsi="Times New Roman"/>
                <w:color w:val="000000"/>
                <w:sz w:val="22"/>
                <w:szCs w:val="22"/>
              </w:rPr>
              <w:t xml:space="preserve"> -</w:t>
            </w:r>
            <w:r>
              <w:rPr>
                <w:rFonts w:ascii="Times New Roman" w:hAnsi="Times New Roman"/>
                <w:color w:val="000000"/>
                <w:sz w:val="22"/>
                <w:szCs w:val="22"/>
              </w:rPr>
              <w:t xml:space="preserve">  </w:t>
            </w:r>
          </w:p>
        </w:tc>
        <w:tc>
          <w:tcPr>
            <w:tcW w:w="1530" w:type="dxa"/>
            <w:vAlign w:val="center"/>
          </w:tcPr>
          <w:p w14:paraId="675A1780" w14:textId="77777777"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2,688.00 </w:t>
            </w:r>
          </w:p>
        </w:tc>
        <w:tc>
          <w:tcPr>
            <w:tcW w:w="1800" w:type="dxa"/>
            <w:vAlign w:val="center"/>
          </w:tcPr>
          <w:p w14:paraId="06446524" w14:textId="77777777"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1,070.22 </w:t>
            </w:r>
          </w:p>
        </w:tc>
        <w:tc>
          <w:tcPr>
            <w:tcW w:w="1818" w:type="dxa"/>
            <w:vAlign w:val="center"/>
          </w:tcPr>
          <w:p w14:paraId="08E8CF2D" w14:textId="77777777"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w:t>
            </w:r>
          </w:p>
        </w:tc>
      </w:tr>
      <w:tr w:rsidR="00346580" w14:paraId="6DD33149" w14:textId="77777777" w:rsidTr="00346580">
        <w:trPr>
          <w:jc w:val="center"/>
        </w:trPr>
        <w:tc>
          <w:tcPr>
            <w:tcW w:w="1179" w:type="dxa"/>
            <w:vAlign w:val="bottom"/>
          </w:tcPr>
          <w:p w14:paraId="26FBA92B" w14:textId="77777777"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Sept. 2013</w:t>
            </w:r>
          </w:p>
        </w:tc>
        <w:tc>
          <w:tcPr>
            <w:tcW w:w="1791" w:type="dxa"/>
            <w:vAlign w:val="center"/>
          </w:tcPr>
          <w:p w14:paraId="1F959A95" w14:textId="77777777" w:rsidR="00346580" w:rsidRPr="00346580" w:rsidRDefault="00F473F4" w:rsidP="00B554E4">
            <w:pPr>
              <w:rPr>
                <w:rFonts w:ascii="Times New Roman" w:hAnsi="Times New Roman"/>
                <w:color w:val="000000"/>
                <w:sz w:val="22"/>
                <w:szCs w:val="22"/>
              </w:rPr>
            </w:pPr>
            <w:r>
              <w:rPr>
                <w:rFonts w:ascii="Times New Roman" w:hAnsi="Times New Roman"/>
                <w:color w:val="000000"/>
                <w:sz w:val="22"/>
                <w:szCs w:val="22"/>
              </w:rPr>
              <w:t xml:space="preserve"> </w:t>
            </w:r>
            <w:r w:rsidR="00346580" w:rsidRPr="00346580">
              <w:rPr>
                <w:rFonts w:ascii="Times New Roman" w:hAnsi="Times New Roman"/>
                <w:color w:val="000000"/>
                <w:sz w:val="22"/>
                <w:szCs w:val="22"/>
              </w:rPr>
              <w:t>$</w:t>
            </w:r>
            <w:r>
              <w:rPr>
                <w:rFonts w:ascii="Times New Roman" w:hAnsi="Times New Roman"/>
                <w:color w:val="000000"/>
                <w:sz w:val="22"/>
                <w:szCs w:val="22"/>
              </w:rPr>
              <w:t xml:space="preserve">          </w:t>
            </w:r>
            <w:r w:rsidR="00346580" w:rsidRPr="00346580">
              <w:rPr>
                <w:rFonts w:ascii="Times New Roman" w:hAnsi="Times New Roman"/>
                <w:color w:val="000000"/>
                <w:sz w:val="22"/>
                <w:szCs w:val="22"/>
              </w:rPr>
              <w:t xml:space="preserve"> -</w:t>
            </w:r>
            <w:r>
              <w:rPr>
                <w:rFonts w:ascii="Times New Roman" w:hAnsi="Times New Roman"/>
                <w:color w:val="000000"/>
                <w:sz w:val="22"/>
                <w:szCs w:val="22"/>
              </w:rPr>
              <w:t xml:space="preserve">  </w:t>
            </w:r>
          </w:p>
        </w:tc>
        <w:tc>
          <w:tcPr>
            <w:tcW w:w="1530" w:type="dxa"/>
            <w:vAlign w:val="center"/>
          </w:tcPr>
          <w:p w14:paraId="4958164D" w14:textId="77777777"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2,688.00 </w:t>
            </w:r>
          </w:p>
        </w:tc>
        <w:tc>
          <w:tcPr>
            <w:tcW w:w="1800" w:type="dxa"/>
            <w:vAlign w:val="center"/>
          </w:tcPr>
          <w:p w14:paraId="535C6F73" w14:textId="77777777"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4,825.42 </w:t>
            </w:r>
          </w:p>
        </w:tc>
        <w:tc>
          <w:tcPr>
            <w:tcW w:w="1818" w:type="dxa"/>
            <w:vAlign w:val="center"/>
          </w:tcPr>
          <w:p w14:paraId="1C2C62B3" w14:textId="77777777"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21,613.70 </w:t>
            </w:r>
          </w:p>
        </w:tc>
      </w:tr>
      <w:tr w:rsidR="00346580" w14:paraId="51072771" w14:textId="77777777" w:rsidTr="00346580">
        <w:trPr>
          <w:jc w:val="center"/>
        </w:trPr>
        <w:tc>
          <w:tcPr>
            <w:tcW w:w="1179" w:type="dxa"/>
            <w:vAlign w:val="bottom"/>
          </w:tcPr>
          <w:p w14:paraId="5A16A991" w14:textId="77777777" w:rsidR="00346580" w:rsidRPr="00346580" w:rsidRDefault="00346580" w:rsidP="00B554E4">
            <w:pPr>
              <w:rPr>
                <w:rFonts w:ascii="Times New Roman" w:hAnsi="Times New Roman"/>
                <w:b/>
                <w:color w:val="000000"/>
                <w:sz w:val="22"/>
                <w:szCs w:val="22"/>
              </w:rPr>
            </w:pPr>
            <w:r w:rsidRPr="00346580">
              <w:rPr>
                <w:rFonts w:ascii="Times New Roman" w:hAnsi="Times New Roman"/>
                <w:b/>
                <w:color w:val="000000"/>
                <w:sz w:val="22"/>
                <w:szCs w:val="22"/>
              </w:rPr>
              <w:t>TOTAL</w:t>
            </w:r>
          </w:p>
        </w:tc>
        <w:tc>
          <w:tcPr>
            <w:tcW w:w="1791" w:type="dxa"/>
            <w:vAlign w:val="center"/>
          </w:tcPr>
          <w:p w14:paraId="3273F6AB" w14:textId="77777777" w:rsidR="00346580" w:rsidRPr="00346580" w:rsidRDefault="00346580" w:rsidP="00B554E4">
            <w:pPr>
              <w:rPr>
                <w:rFonts w:ascii="Times New Roman" w:hAnsi="Times New Roman"/>
                <w:b/>
                <w:color w:val="000000"/>
                <w:sz w:val="22"/>
                <w:szCs w:val="22"/>
              </w:rPr>
            </w:pPr>
            <w:r w:rsidRPr="00346580">
              <w:rPr>
                <w:rFonts w:ascii="Times New Roman" w:hAnsi="Times New Roman"/>
                <w:b/>
                <w:color w:val="000000"/>
                <w:sz w:val="22"/>
                <w:szCs w:val="22"/>
              </w:rPr>
              <w:t xml:space="preserve"> $</w:t>
            </w:r>
            <w:r w:rsidR="00F473F4">
              <w:rPr>
                <w:rFonts w:ascii="Times New Roman" w:hAnsi="Times New Roman"/>
                <w:b/>
                <w:color w:val="000000"/>
                <w:sz w:val="22"/>
                <w:szCs w:val="22"/>
              </w:rPr>
              <w:t xml:space="preserve">    </w:t>
            </w:r>
            <w:r w:rsidRPr="00346580">
              <w:rPr>
                <w:rFonts w:ascii="Times New Roman" w:hAnsi="Times New Roman"/>
                <w:b/>
                <w:color w:val="000000"/>
                <w:sz w:val="22"/>
                <w:szCs w:val="22"/>
              </w:rPr>
              <w:t xml:space="preserve">9,588.57 </w:t>
            </w:r>
          </w:p>
        </w:tc>
        <w:tc>
          <w:tcPr>
            <w:tcW w:w="1530" w:type="dxa"/>
            <w:vAlign w:val="bottom"/>
          </w:tcPr>
          <w:p w14:paraId="25CAD38B" w14:textId="77777777" w:rsidR="00346580" w:rsidRPr="00346580" w:rsidRDefault="00346580" w:rsidP="00B554E4">
            <w:pPr>
              <w:rPr>
                <w:rFonts w:ascii="Times New Roman" w:hAnsi="Times New Roman"/>
                <w:b/>
                <w:color w:val="000000"/>
                <w:sz w:val="22"/>
                <w:szCs w:val="22"/>
              </w:rPr>
            </w:pPr>
            <w:r w:rsidRPr="00346580">
              <w:rPr>
                <w:rFonts w:ascii="Times New Roman" w:hAnsi="Times New Roman"/>
                <w:b/>
                <w:color w:val="000000"/>
                <w:sz w:val="22"/>
                <w:szCs w:val="22"/>
              </w:rPr>
              <w:t xml:space="preserve"> $</w:t>
            </w:r>
            <w:r w:rsidR="00F473F4">
              <w:rPr>
                <w:rFonts w:ascii="Times New Roman" w:hAnsi="Times New Roman"/>
                <w:b/>
                <w:color w:val="000000"/>
                <w:sz w:val="22"/>
                <w:szCs w:val="22"/>
              </w:rPr>
              <w:t xml:space="preserve"> </w:t>
            </w:r>
            <w:r w:rsidRPr="00346580">
              <w:rPr>
                <w:rFonts w:ascii="Times New Roman" w:hAnsi="Times New Roman"/>
                <w:b/>
                <w:color w:val="000000"/>
                <w:sz w:val="22"/>
                <w:szCs w:val="22"/>
              </w:rPr>
              <w:t xml:space="preserve">24,192.00 </w:t>
            </w:r>
          </w:p>
        </w:tc>
        <w:tc>
          <w:tcPr>
            <w:tcW w:w="1800" w:type="dxa"/>
            <w:vAlign w:val="center"/>
          </w:tcPr>
          <w:p w14:paraId="712231AB" w14:textId="77777777" w:rsidR="00346580" w:rsidRPr="00346580" w:rsidRDefault="00346580" w:rsidP="00B554E4">
            <w:pPr>
              <w:rPr>
                <w:rFonts w:ascii="Times New Roman" w:hAnsi="Times New Roman"/>
                <w:b/>
                <w:color w:val="000000"/>
                <w:sz w:val="22"/>
                <w:szCs w:val="22"/>
              </w:rPr>
            </w:pPr>
            <w:r w:rsidRPr="00346580">
              <w:rPr>
                <w:rFonts w:ascii="Times New Roman" w:hAnsi="Times New Roman"/>
                <w:b/>
                <w:color w:val="000000"/>
                <w:sz w:val="22"/>
                <w:szCs w:val="22"/>
              </w:rPr>
              <w:t xml:space="preserve"> $</w:t>
            </w:r>
            <w:r w:rsidR="00F473F4">
              <w:rPr>
                <w:rFonts w:ascii="Times New Roman" w:hAnsi="Times New Roman"/>
                <w:b/>
                <w:color w:val="000000"/>
                <w:sz w:val="22"/>
                <w:szCs w:val="22"/>
              </w:rPr>
              <w:t xml:space="preserve">    </w:t>
            </w:r>
            <w:r w:rsidRPr="00346580">
              <w:rPr>
                <w:rFonts w:ascii="Times New Roman" w:hAnsi="Times New Roman"/>
                <w:b/>
                <w:color w:val="000000"/>
                <w:sz w:val="22"/>
                <w:szCs w:val="22"/>
              </w:rPr>
              <w:t xml:space="preserve">21,035.57 </w:t>
            </w:r>
          </w:p>
        </w:tc>
        <w:tc>
          <w:tcPr>
            <w:tcW w:w="1818" w:type="dxa"/>
            <w:vAlign w:val="center"/>
          </w:tcPr>
          <w:p w14:paraId="47D85379" w14:textId="77777777" w:rsidR="00346580" w:rsidRPr="00346580" w:rsidRDefault="00346580" w:rsidP="00B554E4">
            <w:pPr>
              <w:rPr>
                <w:rFonts w:ascii="Times New Roman" w:hAnsi="Times New Roman"/>
                <w:b/>
                <w:color w:val="000000"/>
                <w:sz w:val="22"/>
                <w:szCs w:val="22"/>
              </w:rPr>
            </w:pPr>
            <w:r w:rsidRPr="00346580">
              <w:rPr>
                <w:rFonts w:ascii="Times New Roman" w:hAnsi="Times New Roman"/>
                <w:b/>
                <w:color w:val="000000"/>
                <w:sz w:val="22"/>
                <w:szCs w:val="22"/>
              </w:rPr>
              <w:t> $</w:t>
            </w:r>
            <w:r w:rsidR="00F473F4">
              <w:rPr>
                <w:rFonts w:ascii="Times New Roman" w:hAnsi="Times New Roman"/>
                <w:b/>
                <w:color w:val="000000"/>
                <w:sz w:val="22"/>
                <w:szCs w:val="22"/>
              </w:rPr>
              <w:t xml:space="preserve">    </w:t>
            </w:r>
            <w:r w:rsidRPr="00346580">
              <w:rPr>
                <w:rFonts w:ascii="Times New Roman" w:hAnsi="Times New Roman"/>
                <w:b/>
                <w:color w:val="000000"/>
                <w:sz w:val="22"/>
                <w:szCs w:val="22"/>
              </w:rPr>
              <w:t>21,613.70</w:t>
            </w:r>
          </w:p>
        </w:tc>
      </w:tr>
    </w:tbl>
    <w:p w14:paraId="1A80F5C4" w14:textId="77777777" w:rsidR="00346580" w:rsidRPr="00EE62D6" w:rsidRDefault="00346580" w:rsidP="00346580">
      <w:pPr>
        <w:jc w:val="center"/>
        <w:rPr>
          <w:sz w:val="18"/>
          <w:szCs w:val="18"/>
        </w:rPr>
      </w:pPr>
      <w:proofErr w:type="gramStart"/>
      <w:r w:rsidRPr="00EE62D6">
        <w:rPr>
          <w:sz w:val="18"/>
          <w:szCs w:val="18"/>
        </w:rPr>
        <w:t>*according to the company’s general bank account statements, including copies of checks written to the Surcharge Account.</w:t>
      </w:r>
      <w:proofErr w:type="gramEnd"/>
    </w:p>
    <w:p w14:paraId="60612044" w14:textId="77777777" w:rsidR="00346580" w:rsidRDefault="00346580" w:rsidP="00346580">
      <w:pPr>
        <w:rPr>
          <w:sz w:val="24"/>
        </w:rPr>
      </w:pPr>
    </w:p>
    <w:p w14:paraId="091FB629" w14:textId="77777777" w:rsidR="00450CC8" w:rsidRDefault="00450CC8" w:rsidP="00661CD1">
      <w:pPr>
        <w:rPr>
          <w:sz w:val="24"/>
        </w:rPr>
      </w:pPr>
      <w:proofErr w:type="spellStart"/>
      <w:r>
        <w:rPr>
          <w:sz w:val="24"/>
        </w:rPr>
        <w:t>Cristalina’s</w:t>
      </w:r>
      <w:proofErr w:type="spellEnd"/>
      <w:r>
        <w:rPr>
          <w:sz w:val="24"/>
        </w:rPr>
        <w:t xml:space="preserve"> report for</w:t>
      </w:r>
      <w:r w:rsidR="00661CD1">
        <w:rPr>
          <w:sz w:val="24"/>
        </w:rPr>
        <w:t xml:space="preserve"> fourth quarter</w:t>
      </w:r>
      <w:r>
        <w:rPr>
          <w:sz w:val="24"/>
        </w:rPr>
        <w:t xml:space="preserve"> 2013 was due Feb. 14, 2014. As of March 21, 2014, the company has not filed the report. </w:t>
      </w:r>
    </w:p>
    <w:p w14:paraId="209BF420" w14:textId="77777777" w:rsidR="00450CC8" w:rsidRDefault="00450CC8" w:rsidP="00661CD1">
      <w:pPr>
        <w:rPr>
          <w:sz w:val="24"/>
        </w:rPr>
      </w:pPr>
    </w:p>
    <w:p w14:paraId="19F13011" w14:textId="77777777" w:rsidR="00346580" w:rsidRDefault="00346580" w:rsidP="00661CD1">
      <w:pPr>
        <w:rPr>
          <w:sz w:val="24"/>
        </w:rPr>
      </w:pPr>
      <w:r>
        <w:rPr>
          <w:sz w:val="24"/>
        </w:rPr>
        <w:t>Staff</w:t>
      </w:r>
      <w:r w:rsidRPr="0015453E">
        <w:rPr>
          <w:sz w:val="24"/>
        </w:rPr>
        <w:t xml:space="preserve"> has identified </w:t>
      </w:r>
      <w:r>
        <w:rPr>
          <w:sz w:val="24"/>
        </w:rPr>
        <w:t>2</w:t>
      </w:r>
      <w:r w:rsidR="00450CC8">
        <w:rPr>
          <w:sz w:val="24"/>
        </w:rPr>
        <w:t>80</w:t>
      </w:r>
      <w:r w:rsidRPr="0015453E">
        <w:rPr>
          <w:sz w:val="24"/>
        </w:rPr>
        <w:t xml:space="preserve"> violations </w:t>
      </w:r>
      <w:r w:rsidR="00A47A78">
        <w:rPr>
          <w:sz w:val="24"/>
        </w:rPr>
        <w:t xml:space="preserve">of RCW 80.04.380 for failure to comply with the commission’s order </w:t>
      </w:r>
      <w:r>
        <w:rPr>
          <w:sz w:val="24"/>
        </w:rPr>
        <w:t>in Docket # U</w:t>
      </w:r>
      <w:r w:rsidR="003D4CAD">
        <w:rPr>
          <w:sz w:val="24"/>
        </w:rPr>
        <w:t>W</w:t>
      </w:r>
      <w:r>
        <w:rPr>
          <w:sz w:val="24"/>
        </w:rPr>
        <w:t>-090516:</w:t>
      </w:r>
    </w:p>
    <w:p w14:paraId="54CDB7BE" w14:textId="77777777" w:rsidR="00346580" w:rsidRDefault="00346580" w:rsidP="00346580">
      <w:pPr>
        <w:rPr>
          <w:sz w:val="24"/>
        </w:rPr>
      </w:pPr>
    </w:p>
    <w:tbl>
      <w:tblPr>
        <w:tblStyle w:val="TableGrid"/>
        <w:tblW w:w="0" w:type="auto"/>
        <w:jc w:val="center"/>
        <w:tblLook w:val="04A0" w:firstRow="1" w:lastRow="0" w:firstColumn="1" w:lastColumn="0" w:noHBand="0" w:noVBand="1"/>
      </w:tblPr>
      <w:tblGrid>
        <w:gridCol w:w="4788"/>
        <w:gridCol w:w="1980"/>
      </w:tblGrid>
      <w:tr w:rsidR="00346580" w14:paraId="2E42F7D6" w14:textId="77777777" w:rsidTr="00B554E4">
        <w:trPr>
          <w:jc w:val="center"/>
        </w:trPr>
        <w:tc>
          <w:tcPr>
            <w:tcW w:w="4788" w:type="dxa"/>
          </w:tcPr>
          <w:p w14:paraId="730EDD5F" w14:textId="77777777" w:rsidR="00346580" w:rsidRDefault="00346580" w:rsidP="00B554E4">
            <w:pPr>
              <w:rPr>
                <w:rFonts w:ascii="Times New Roman" w:hAnsi="Times New Roman"/>
                <w:sz w:val="24"/>
              </w:rPr>
            </w:pPr>
            <w:r>
              <w:rPr>
                <w:rFonts w:ascii="Times New Roman" w:hAnsi="Times New Roman"/>
                <w:sz w:val="24"/>
              </w:rPr>
              <w:t>Failure to immediately deposit funds into the Surcharge Account in the 4</w:t>
            </w:r>
            <w:r w:rsidRPr="00855CF6">
              <w:rPr>
                <w:rFonts w:ascii="Times New Roman" w:hAnsi="Times New Roman"/>
                <w:sz w:val="24"/>
                <w:vertAlign w:val="superscript"/>
              </w:rPr>
              <w:t>th</w:t>
            </w:r>
            <w:r>
              <w:rPr>
                <w:rFonts w:ascii="Times New Roman" w:hAnsi="Times New Roman"/>
                <w:sz w:val="24"/>
              </w:rPr>
              <w:t xml:space="preserve"> Quarter of 2010.</w:t>
            </w:r>
          </w:p>
        </w:tc>
        <w:tc>
          <w:tcPr>
            <w:tcW w:w="1980" w:type="dxa"/>
          </w:tcPr>
          <w:p w14:paraId="1C4F6E30" w14:textId="77777777" w:rsidR="00346580" w:rsidRDefault="00346580" w:rsidP="00B554E4">
            <w:pPr>
              <w:rPr>
                <w:rFonts w:ascii="Times New Roman" w:hAnsi="Times New Roman"/>
                <w:sz w:val="24"/>
              </w:rPr>
            </w:pPr>
            <w:r>
              <w:rPr>
                <w:rFonts w:ascii="Times New Roman" w:hAnsi="Times New Roman"/>
                <w:sz w:val="24"/>
              </w:rPr>
              <w:t>1 violation</w:t>
            </w:r>
          </w:p>
        </w:tc>
      </w:tr>
      <w:tr w:rsidR="00346580" w14:paraId="58714070" w14:textId="77777777" w:rsidTr="00B554E4">
        <w:trPr>
          <w:jc w:val="center"/>
        </w:trPr>
        <w:tc>
          <w:tcPr>
            <w:tcW w:w="4788" w:type="dxa"/>
          </w:tcPr>
          <w:p w14:paraId="5A2AA2C2" w14:textId="77777777" w:rsidR="00346580" w:rsidRDefault="00346580" w:rsidP="00B554E4">
            <w:pPr>
              <w:rPr>
                <w:rFonts w:ascii="Times New Roman" w:hAnsi="Times New Roman"/>
                <w:sz w:val="24"/>
              </w:rPr>
            </w:pPr>
            <w:r>
              <w:rPr>
                <w:rFonts w:ascii="Times New Roman" w:hAnsi="Times New Roman"/>
                <w:sz w:val="24"/>
              </w:rPr>
              <w:t>Failure to immediately deposit funds into the Surcharge Account in the 2</w:t>
            </w:r>
            <w:r w:rsidRPr="009D5F64">
              <w:rPr>
                <w:rFonts w:ascii="Times New Roman" w:hAnsi="Times New Roman"/>
                <w:sz w:val="24"/>
                <w:vertAlign w:val="superscript"/>
              </w:rPr>
              <w:t>nd</w:t>
            </w:r>
            <w:r>
              <w:rPr>
                <w:rFonts w:ascii="Times New Roman" w:hAnsi="Times New Roman"/>
                <w:sz w:val="24"/>
              </w:rPr>
              <w:t xml:space="preserve"> Quarter of 2013</w:t>
            </w:r>
          </w:p>
        </w:tc>
        <w:tc>
          <w:tcPr>
            <w:tcW w:w="1980" w:type="dxa"/>
          </w:tcPr>
          <w:p w14:paraId="30B2DA66" w14:textId="77777777" w:rsidR="00346580" w:rsidRDefault="00346580" w:rsidP="00B554E4">
            <w:pPr>
              <w:rPr>
                <w:rFonts w:ascii="Times New Roman" w:hAnsi="Times New Roman"/>
                <w:sz w:val="24"/>
              </w:rPr>
            </w:pPr>
            <w:r>
              <w:rPr>
                <w:rFonts w:ascii="Times New Roman" w:hAnsi="Times New Roman"/>
                <w:sz w:val="24"/>
              </w:rPr>
              <w:t>1 violation</w:t>
            </w:r>
          </w:p>
        </w:tc>
      </w:tr>
      <w:tr w:rsidR="00346580" w14:paraId="4B1444B8" w14:textId="77777777" w:rsidTr="00B554E4">
        <w:trPr>
          <w:jc w:val="center"/>
        </w:trPr>
        <w:tc>
          <w:tcPr>
            <w:tcW w:w="4788" w:type="dxa"/>
          </w:tcPr>
          <w:p w14:paraId="0BC1EA2C" w14:textId="77777777" w:rsidR="00346580" w:rsidRDefault="00346580" w:rsidP="00B554E4">
            <w:pPr>
              <w:rPr>
                <w:rFonts w:ascii="Times New Roman" w:hAnsi="Times New Roman"/>
                <w:sz w:val="24"/>
              </w:rPr>
            </w:pPr>
            <w:r>
              <w:rPr>
                <w:rFonts w:ascii="Times New Roman" w:hAnsi="Times New Roman"/>
                <w:sz w:val="24"/>
              </w:rPr>
              <w:t>Failure to immediately deposit funds into the Surcharge Account in the 3</w:t>
            </w:r>
            <w:r w:rsidRPr="009D5F64">
              <w:rPr>
                <w:rFonts w:ascii="Times New Roman" w:hAnsi="Times New Roman"/>
                <w:sz w:val="24"/>
                <w:vertAlign w:val="superscript"/>
              </w:rPr>
              <w:t>rd</w:t>
            </w:r>
            <w:r>
              <w:rPr>
                <w:rFonts w:ascii="Times New Roman" w:hAnsi="Times New Roman"/>
                <w:sz w:val="24"/>
              </w:rPr>
              <w:t xml:space="preserve"> Quarter of 2013</w:t>
            </w:r>
          </w:p>
        </w:tc>
        <w:tc>
          <w:tcPr>
            <w:tcW w:w="1980" w:type="dxa"/>
          </w:tcPr>
          <w:p w14:paraId="29415986" w14:textId="77777777" w:rsidR="00346580" w:rsidRDefault="00346580" w:rsidP="00B554E4">
            <w:pPr>
              <w:rPr>
                <w:rFonts w:ascii="Times New Roman" w:hAnsi="Times New Roman"/>
                <w:sz w:val="24"/>
              </w:rPr>
            </w:pPr>
            <w:r>
              <w:rPr>
                <w:rFonts w:ascii="Times New Roman" w:hAnsi="Times New Roman"/>
                <w:sz w:val="24"/>
              </w:rPr>
              <w:t>1 violation</w:t>
            </w:r>
          </w:p>
        </w:tc>
      </w:tr>
      <w:tr w:rsidR="00346580" w14:paraId="39B67871" w14:textId="77777777" w:rsidTr="00B554E4">
        <w:trPr>
          <w:jc w:val="center"/>
        </w:trPr>
        <w:tc>
          <w:tcPr>
            <w:tcW w:w="4788" w:type="dxa"/>
          </w:tcPr>
          <w:p w14:paraId="639D14EB" w14:textId="77777777" w:rsidR="00346580" w:rsidRDefault="00346580" w:rsidP="00B554E4">
            <w:pPr>
              <w:rPr>
                <w:rFonts w:ascii="Times New Roman" w:hAnsi="Times New Roman"/>
                <w:sz w:val="24"/>
              </w:rPr>
            </w:pPr>
            <w:r>
              <w:rPr>
                <w:rFonts w:ascii="Times New Roman" w:hAnsi="Times New Roman"/>
                <w:sz w:val="24"/>
              </w:rPr>
              <w:t>Failure to file Quarterly Reports within 45 days of the end of each calendar quarter.</w:t>
            </w:r>
          </w:p>
        </w:tc>
        <w:tc>
          <w:tcPr>
            <w:tcW w:w="1980" w:type="dxa"/>
          </w:tcPr>
          <w:p w14:paraId="1C385F8D" w14:textId="77777777" w:rsidR="00346580" w:rsidRDefault="00DA18D6" w:rsidP="00B554E4">
            <w:pPr>
              <w:rPr>
                <w:rFonts w:ascii="Times New Roman" w:hAnsi="Times New Roman"/>
                <w:sz w:val="24"/>
              </w:rPr>
            </w:pPr>
            <w:r>
              <w:rPr>
                <w:rFonts w:ascii="Times New Roman" w:hAnsi="Times New Roman"/>
                <w:sz w:val="24"/>
              </w:rPr>
              <w:t>277</w:t>
            </w:r>
            <w:r w:rsidR="00346580">
              <w:rPr>
                <w:rFonts w:ascii="Times New Roman" w:hAnsi="Times New Roman"/>
                <w:sz w:val="24"/>
              </w:rPr>
              <w:t xml:space="preserve"> violations</w:t>
            </w:r>
          </w:p>
        </w:tc>
      </w:tr>
      <w:tr w:rsidR="00346580" w14:paraId="390EB2B5" w14:textId="77777777" w:rsidTr="00B554E4">
        <w:trPr>
          <w:jc w:val="center"/>
        </w:trPr>
        <w:tc>
          <w:tcPr>
            <w:tcW w:w="4788" w:type="dxa"/>
          </w:tcPr>
          <w:p w14:paraId="28376730" w14:textId="77777777" w:rsidR="00346580" w:rsidRDefault="00346580" w:rsidP="00B554E4">
            <w:pPr>
              <w:rPr>
                <w:rFonts w:ascii="Times New Roman" w:hAnsi="Times New Roman"/>
                <w:sz w:val="24"/>
              </w:rPr>
            </w:pPr>
            <w:r>
              <w:rPr>
                <w:rFonts w:ascii="Times New Roman" w:hAnsi="Times New Roman"/>
                <w:sz w:val="24"/>
              </w:rPr>
              <w:t>Total</w:t>
            </w:r>
          </w:p>
        </w:tc>
        <w:tc>
          <w:tcPr>
            <w:tcW w:w="1980" w:type="dxa"/>
          </w:tcPr>
          <w:p w14:paraId="707E51A2" w14:textId="77777777" w:rsidR="00346580" w:rsidRDefault="00DA18D6" w:rsidP="00450CC8">
            <w:pPr>
              <w:rPr>
                <w:rFonts w:ascii="Times New Roman" w:hAnsi="Times New Roman"/>
                <w:sz w:val="24"/>
              </w:rPr>
            </w:pPr>
            <w:r>
              <w:rPr>
                <w:rFonts w:ascii="Times New Roman" w:hAnsi="Times New Roman"/>
                <w:sz w:val="24"/>
              </w:rPr>
              <w:t>2</w:t>
            </w:r>
            <w:r w:rsidR="00450CC8">
              <w:rPr>
                <w:rFonts w:ascii="Times New Roman" w:hAnsi="Times New Roman"/>
                <w:sz w:val="24"/>
              </w:rPr>
              <w:t>80</w:t>
            </w:r>
            <w:r w:rsidR="00346580">
              <w:rPr>
                <w:rFonts w:ascii="Times New Roman" w:hAnsi="Times New Roman"/>
                <w:sz w:val="24"/>
              </w:rPr>
              <w:t xml:space="preserve"> violations</w:t>
            </w:r>
          </w:p>
        </w:tc>
      </w:tr>
    </w:tbl>
    <w:p w14:paraId="03EA912A" w14:textId="77777777" w:rsidR="00346580" w:rsidRDefault="00346580" w:rsidP="00346580">
      <w:pPr>
        <w:rPr>
          <w:sz w:val="24"/>
        </w:rPr>
      </w:pPr>
    </w:p>
    <w:p w14:paraId="58CFAFB4" w14:textId="77777777" w:rsidR="00346580" w:rsidRPr="00EE62D6" w:rsidRDefault="00346580" w:rsidP="00450CC8">
      <w:pPr>
        <w:rPr>
          <w:sz w:val="24"/>
        </w:rPr>
      </w:pPr>
      <w:r w:rsidRPr="00EE62D6">
        <w:rPr>
          <w:sz w:val="24"/>
        </w:rPr>
        <w:t>Staff’s investigation of the company’s business practices, including its compliance with consumer protection rules, is ongoing.</w:t>
      </w:r>
    </w:p>
    <w:p w14:paraId="3294761E" w14:textId="77777777" w:rsidR="00346580" w:rsidRDefault="00346580" w:rsidP="00346580">
      <w:pPr>
        <w:rPr>
          <w:b/>
          <w:sz w:val="24"/>
        </w:rPr>
      </w:pPr>
    </w:p>
    <w:p w14:paraId="04841BB1" w14:textId="77777777" w:rsidR="00346580" w:rsidRDefault="00346580">
      <w:pPr>
        <w:widowControl/>
        <w:autoSpaceDE/>
        <w:autoSpaceDN/>
        <w:adjustRightInd/>
        <w:spacing w:after="200" w:line="276" w:lineRule="auto"/>
        <w:rPr>
          <w:b/>
          <w:sz w:val="24"/>
        </w:rPr>
      </w:pPr>
      <w:r>
        <w:rPr>
          <w:b/>
          <w:sz w:val="24"/>
        </w:rPr>
        <w:br w:type="page"/>
      </w:r>
    </w:p>
    <w:p w14:paraId="5B271104" w14:textId="77777777" w:rsidR="00346580" w:rsidRPr="00346580" w:rsidRDefault="00346580" w:rsidP="00346580">
      <w:pPr>
        <w:jc w:val="center"/>
        <w:rPr>
          <w:b/>
          <w:sz w:val="24"/>
        </w:rPr>
      </w:pPr>
      <w:r w:rsidRPr="00346580">
        <w:rPr>
          <w:b/>
          <w:sz w:val="24"/>
        </w:rPr>
        <w:lastRenderedPageBreak/>
        <w:t>RECOMMENDATION</w:t>
      </w:r>
    </w:p>
    <w:p w14:paraId="04C4BDBE" w14:textId="77777777" w:rsidR="00346580" w:rsidRDefault="00346580" w:rsidP="00346580">
      <w:pPr>
        <w:rPr>
          <w:sz w:val="24"/>
        </w:rPr>
      </w:pPr>
    </w:p>
    <w:p w14:paraId="0AAFDC19" w14:textId="77777777" w:rsidR="00854ECF" w:rsidRDefault="00AE1DD2" w:rsidP="00450CC8">
      <w:pPr>
        <w:rPr>
          <w:sz w:val="24"/>
        </w:rPr>
      </w:pPr>
      <w:r>
        <w:rPr>
          <w:sz w:val="24"/>
        </w:rPr>
        <w:t>Staff typically recommends a “per violation” penalty against a regulated company where the violations result in serious consumer harm; for repeat violations of a rule after the company receives technical assistance; or for intentional violations of commission laws or rules. The commission has the authority to assess penalties of $100 per violation, per day against a regulated company without providing the opportunity for a hearing.</w:t>
      </w:r>
      <w:r>
        <w:rPr>
          <w:rStyle w:val="FootnoteReference"/>
          <w:sz w:val="24"/>
        </w:rPr>
        <w:footnoteReference w:id="8"/>
      </w:r>
      <w:r>
        <w:rPr>
          <w:sz w:val="24"/>
        </w:rPr>
        <w:t xml:space="preserve"> The commission also has the authority to assess penalties of up to $1,000 per violation, per day following a formal complaint and hearing.</w:t>
      </w:r>
      <w:r>
        <w:rPr>
          <w:rStyle w:val="FootnoteReference"/>
          <w:sz w:val="24"/>
        </w:rPr>
        <w:footnoteReference w:id="9"/>
      </w:r>
      <w:r>
        <w:rPr>
          <w:sz w:val="24"/>
        </w:rPr>
        <w:t xml:space="preserve"> </w:t>
      </w:r>
      <w:r w:rsidR="00313320" w:rsidRPr="00313320">
        <w:rPr>
          <w:sz w:val="24"/>
        </w:rPr>
        <w:t xml:space="preserve">Every violation of a commission order is considered a separate and distinct offense, and in the case of a </w:t>
      </w:r>
      <w:r w:rsidR="00B74050">
        <w:rPr>
          <w:sz w:val="24"/>
        </w:rPr>
        <w:t>continuing violation, every day’</w:t>
      </w:r>
      <w:r w:rsidR="00313320" w:rsidRPr="00313320">
        <w:rPr>
          <w:sz w:val="24"/>
        </w:rPr>
        <w:t>s continuance is a separate and distinct offense.</w:t>
      </w:r>
    </w:p>
    <w:p w14:paraId="179B55CB" w14:textId="77777777" w:rsidR="003D4CAD" w:rsidRDefault="003D4CAD" w:rsidP="00450CC8">
      <w:pPr>
        <w:rPr>
          <w:sz w:val="24"/>
        </w:rPr>
      </w:pPr>
    </w:p>
    <w:p w14:paraId="3D3714C1" w14:textId="77777777" w:rsidR="00227E62" w:rsidRDefault="003D4CAD" w:rsidP="00227E62">
      <w:pPr>
        <w:widowControl/>
        <w:autoSpaceDE/>
        <w:autoSpaceDN/>
        <w:adjustRightInd/>
        <w:spacing w:after="200"/>
        <w:rPr>
          <w:sz w:val="24"/>
        </w:rPr>
      </w:pPr>
      <w:r>
        <w:rPr>
          <w:sz w:val="24"/>
        </w:rPr>
        <w:t xml:space="preserve">Staff recommends that the commission </w:t>
      </w:r>
      <w:r w:rsidR="00313320">
        <w:rPr>
          <w:sz w:val="24"/>
        </w:rPr>
        <w:t xml:space="preserve">issue a formal complaint and </w:t>
      </w:r>
      <w:r>
        <w:rPr>
          <w:sz w:val="24"/>
        </w:rPr>
        <w:t>assess penalt</w:t>
      </w:r>
      <w:r w:rsidR="00313320">
        <w:rPr>
          <w:sz w:val="24"/>
        </w:rPr>
        <w:t>ies</w:t>
      </w:r>
      <w:r>
        <w:rPr>
          <w:sz w:val="24"/>
        </w:rPr>
        <w:t xml:space="preserve"> </w:t>
      </w:r>
      <w:r w:rsidR="006D6B95">
        <w:rPr>
          <w:sz w:val="24"/>
        </w:rPr>
        <w:t xml:space="preserve">against </w:t>
      </w:r>
      <w:r w:rsidR="00F75B5C">
        <w:rPr>
          <w:sz w:val="24"/>
        </w:rPr>
        <w:t xml:space="preserve">Cristalina and </w:t>
      </w:r>
      <w:r w:rsidR="006D6B95">
        <w:rPr>
          <w:sz w:val="24"/>
        </w:rPr>
        <w:t xml:space="preserve">Maria Lindberg </w:t>
      </w:r>
      <w:r>
        <w:rPr>
          <w:sz w:val="24"/>
        </w:rPr>
        <w:t>for violating a commission order for 64 days between Aug. 14, 2013 and Oct. 17, 2013</w:t>
      </w:r>
      <w:r w:rsidR="00AE1DD2">
        <w:rPr>
          <w:sz w:val="24"/>
        </w:rPr>
        <w:t xml:space="preserve">, and </w:t>
      </w:r>
      <w:r w:rsidR="007D100C">
        <w:rPr>
          <w:sz w:val="24"/>
        </w:rPr>
        <w:t xml:space="preserve">82 </w:t>
      </w:r>
      <w:r w:rsidR="00AE1DD2">
        <w:rPr>
          <w:sz w:val="24"/>
        </w:rPr>
        <w:t xml:space="preserve">days between Feb. 14 and </w:t>
      </w:r>
      <w:r w:rsidR="007D100C">
        <w:rPr>
          <w:sz w:val="24"/>
        </w:rPr>
        <w:t>May 7</w:t>
      </w:r>
      <w:r w:rsidR="00AE1DD2">
        <w:rPr>
          <w:sz w:val="24"/>
        </w:rPr>
        <w:t>, 2014</w:t>
      </w:r>
      <w:r w:rsidR="00313320">
        <w:rPr>
          <w:sz w:val="24"/>
        </w:rPr>
        <w:t xml:space="preserve">, for a total of </w:t>
      </w:r>
      <w:r w:rsidR="007D100C">
        <w:rPr>
          <w:sz w:val="24"/>
        </w:rPr>
        <w:t>146</w:t>
      </w:r>
      <w:r w:rsidR="00313320">
        <w:rPr>
          <w:sz w:val="24"/>
        </w:rPr>
        <w:t xml:space="preserve"> violations of RCW 80.04.380</w:t>
      </w:r>
      <w:r w:rsidR="004B475C">
        <w:rPr>
          <w:sz w:val="24"/>
        </w:rPr>
        <w:t xml:space="preserve"> and 80.04.405</w:t>
      </w:r>
      <w:r>
        <w:rPr>
          <w:sz w:val="24"/>
        </w:rPr>
        <w:t>.</w:t>
      </w:r>
      <w:r w:rsidR="00F473F4">
        <w:rPr>
          <w:sz w:val="24"/>
        </w:rPr>
        <w:t xml:space="preserve"> </w:t>
      </w:r>
    </w:p>
    <w:p w14:paraId="0523F8F3" w14:textId="77777777" w:rsidR="00BD2B0F" w:rsidRDefault="00BD2B0F" w:rsidP="00BD2B0F">
      <w:pPr>
        <w:widowControl/>
        <w:autoSpaceDE/>
        <w:autoSpaceDN/>
        <w:adjustRightInd/>
        <w:spacing w:after="200"/>
        <w:rPr>
          <w:sz w:val="24"/>
        </w:rPr>
      </w:pPr>
      <w:r>
        <w:rPr>
          <w:sz w:val="24"/>
        </w:rPr>
        <w:t>Staff recommends that the commission issue a formal complaint and assess penalties of up to $146,000 against Cristalina. Staff also recommends the commission issue a penalty assessment against Maria Lindberg, owner and manager of Cristalina, for $14,600, as follows:</w:t>
      </w:r>
    </w:p>
    <w:p w14:paraId="501224AB" w14:textId="77777777" w:rsidR="00BD2B0F" w:rsidRDefault="00BD2B0F" w:rsidP="00BD2B0F">
      <w:pPr>
        <w:pStyle w:val="ListParagraph"/>
        <w:numPr>
          <w:ilvl w:val="0"/>
          <w:numId w:val="22"/>
        </w:numPr>
        <w:spacing w:line="240" w:lineRule="auto"/>
      </w:pPr>
      <w:r w:rsidRPr="00313320">
        <w:t xml:space="preserve">$1,000 for </w:t>
      </w:r>
      <w:r>
        <w:t xml:space="preserve">each of the 146 </w:t>
      </w:r>
      <w:r w:rsidRPr="00313320">
        <w:t xml:space="preserve">violations of </w:t>
      </w:r>
      <w:proofErr w:type="spellStart"/>
      <w:r w:rsidRPr="00313320">
        <w:t>RCW</w:t>
      </w:r>
      <w:proofErr w:type="spellEnd"/>
      <w:r w:rsidRPr="00313320">
        <w:t xml:space="preserve"> 80.04.380 </w:t>
      </w:r>
      <w:r>
        <w:t xml:space="preserve">for </w:t>
      </w:r>
      <w:proofErr w:type="spellStart"/>
      <w:r w:rsidR="004C6ACC">
        <w:t>Cristalina</w:t>
      </w:r>
      <w:r>
        <w:t>’s</w:t>
      </w:r>
      <w:proofErr w:type="spellEnd"/>
      <w:r>
        <w:t xml:space="preserve"> failure</w:t>
      </w:r>
      <w:r w:rsidRPr="00313320">
        <w:t xml:space="preserve"> to comply with the commission’s order in Docket UW-090516, for a total penalty of $</w:t>
      </w:r>
      <w:r>
        <w:t>146,000</w:t>
      </w:r>
      <w:r w:rsidRPr="00313320">
        <w:t>.</w:t>
      </w:r>
    </w:p>
    <w:p w14:paraId="63159C45" w14:textId="77777777" w:rsidR="00BD2B0F" w:rsidRDefault="00BD2B0F" w:rsidP="00BD2B0F">
      <w:pPr>
        <w:pStyle w:val="ListParagraph"/>
        <w:numPr>
          <w:ilvl w:val="0"/>
          <w:numId w:val="22"/>
        </w:numPr>
        <w:spacing w:line="240" w:lineRule="auto"/>
      </w:pPr>
      <w:r>
        <w:t xml:space="preserve">$100 for each of the 146 violations of RCW 80.04.405 for Ms. Lindberg’s failure to comply </w:t>
      </w:r>
      <w:r w:rsidRPr="00313320">
        <w:t>with the commission’s order in Docket UW-090516, for a total penalty of $</w:t>
      </w:r>
      <w:r>
        <w:t>14,600</w:t>
      </w:r>
      <w:r w:rsidRPr="00313320">
        <w:t>.</w:t>
      </w:r>
    </w:p>
    <w:p w14:paraId="4F18EF56" w14:textId="77777777" w:rsidR="00854ECF" w:rsidRDefault="00854ECF" w:rsidP="00450CC8">
      <w:pPr>
        <w:rPr>
          <w:sz w:val="24"/>
        </w:rPr>
      </w:pPr>
    </w:p>
    <w:p w14:paraId="0AA2A224" w14:textId="77777777" w:rsidR="00346580" w:rsidRDefault="00346580" w:rsidP="00450CC8">
      <w:pPr>
        <w:rPr>
          <w:sz w:val="24"/>
        </w:rPr>
      </w:pPr>
      <w:r>
        <w:rPr>
          <w:sz w:val="24"/>
        </w:rPr>
        <w:t>Since 2009, Cristalina has demonstrated a history of non-compliance with commission rules and orders.</w:t>
      </w:r>
      <w:r w:rsidR="00F473F4">
        <w:rPr>
          <w:sz w:val="24"/>
        </w:rPr>
        <w:t xml:space="preserve"> </w:t>
      </w:r>
      <w:r>
        <w:rPr>
          <w:sz w:val="24"/>
        </w:rPr>
        <w:t xml:space="preserve">Prior penalties paid by the company have failed to </w:t>
      </w:r>
      <w:r w:rsidR="00A91934">
        <w:rPr>
          <w:sz w:val="24"/>
        </w:rPr>
        <w:t>deter additional violations</w:t>
      </w:r>
      <w:r>
        <w:rPr>
          <w:sz w:val="24"/>
        </w:rPr>
        <w:t>.</w:t>
      </w:r>
      <w:r w:rsidR="00F473F4">
        <w:rPr>
          <w:sz w:val="24"/>
        </w:rPr>
        <w:t xml:space="preserve"> </w:t>
      </w:r>
      <w:r w:rsidR="00A91934">
        <w:rPr>
          <w:sz w:val="24"/>
        </w:rPr>
        <w:t>S</w:t>
      </w:r>
      <w:r>
        <w:rPr>
          <w:sz w:val="24"/>
        </w:rPr>
        <w:t xml:space="preserve">taff considered the following factors in </w:t>
      </w:r>
      <w:r w:rsidR="00B74050">
        <w:rPr>
          <w:sz w:val="24"/>
        </w:rPr>
        <w:t xml:space="preserve">making </w:t>
      </w:r>
      <w:r>
        <w:rPr>
          <w:sz w:val="24"/>
        </w:rPr>
        <w:t>its recommendation:</w:t>
      </w:r>
    </w:p>
    <w:p w14:paraId="1C330823" w14:textId="77777777" w:rsidR="00346580" w:rsidRDefault="00346580" w:rsidP="00346580">
      <w:pPr>
        <w:rPr>
          <w:sz w:val="24"/>
        </w:rPr>
      </w:pPr>
    </w:p>
    <w:p w14:paraId="6CCBDE02" w14:textId="77777777" w:rsidR="00346580" w:rsidRDefault="00346580" w:rsidP="00450CC8">
      <w:pPr>
        <w:pStyle w:val="ListParagraph"/>
        <w:numPr>
          <w:ilvl w:val="0"/>
          <w:numId w:val="17"/>
        </w:numPr>
        <w:spacing w:after="0" w:line="240" w:lineRule="auto"/>
        <w:rPr>
          <w:szCs w:val="24"/>
        </w:rPr>
      </w:pPr>
      <w:r w:rsidRPr="00D467DD">
        <w:rPr>
          <w:b/>
          <w:szCs w:val="24"/>
        </w:rPr>
        <w:t>How serious or harmful the violation is to public.</w:t>
      </w:r>
      <w:r w:rsidR="00F473F4">
        <w:rPr>
          <w:szCs w:val="24"/>
        </w:rPr>
        <w:t xml:space="preserve"> </w:t>
      </w:r>
      <w:r>
        <w:rPr>
          <w:szCs w:val="24"/>
        </w:rPr>
        <w:t>The commission authorized Cristalina to collect a surcharge to pay off a DWSRF loan.</w:t>
      </w:r>
      <w:r w:rsidR="00F473F4">
        <w:rPr>
          <w:szCs w:val="24"/>
        </w:rPr>
        <w:t xml:space="preserve"> </w:t>
      </w:r>
      <w:r>
        <w:rPr>
          <w:szCs w:val="24"/>
        </w:rPr>
        <w:t>The company’s negligence has caused these funds to be</w:t>
      </w:r>
      <w:r w:rsidR="00A91934">
        <w:rPr>
          <w:szCs w:val="24"/>
        </w:rPr>
        <w:t>come</w:t>
      </w:r>
      <w:r>
        <w:rPr>
          <w:szCs w:val="24"/>
        </w:rPr>
        <w:t xml:space="preserve"> unavailable to make the loan payment.</w:t>
      </w:r>
      <w:r w:rsidR="00F473F4">
        <w:rPr>
          <w:szCs w:val="24"/>
        </w:rPr>
        <w:t xml:space="preserve"> </w:t>
      </w:r>
      <w:r>
        <w:rPr>
          <w:szCs w:val="24"/>
        </w:rPr>
        <w:t>The company</w:t>
      </w:r>
      <w:r w:rsidRPr="00D467DD">
        <w:rPr>
          <w:szCs w:val="24"/>
        </w:rPr>
        <w:t>’s fai</w:t>
      </w:r>
      <w:r w:rsidR="00A47A78">
        <w:rPr>
          <w:szCs w:val="24"/>
        </w:rPr>
        <w:t>lure to deposit funds into the s</w:t>
      </w:r>
      <w:r w:rsidRPr="00D467DD">
        <w:rPr>
          <w:szCs w:val="24"/>
        </w:rPr>
        <w:t xml:space="preserve">urcharge </w:t>
      </w:r>
      <w:r w:rsidR="00A47A78">
        <w:rPr>
          <w:szCs w:val="24"/>
        </w:rPr>
        <w:t>a</w:t>
      </w:r>
      <w:r w:rsidRPr="00D467DD">
        <w:rPr>
          <w:szCs w:val="24"/>
        </w:rPr>
        <w:t>ccount is harmful to its customers.</w:t>
      </w:r>
      <w:r w:rsidR="00F473F4">
        <w:rPr>
          <w:szCs w:val="24"/>
        </w:rPr>
        <w:t xml:space="preserve"> </w:t>
      </w:r>
      <w:r>
        <w:rPr>
          <w:szCs w:val="24"/>
        </w:rPr>
        <w:t xml:space="preserve">The company’s failure to bill customers and collect payments in a timely manner is also harmful to its customers, as evidenced by the </w:t>
      </w:r>
      <w:r w:rsidR="00B74050">
        <w:rPr>
          <w:szCs w:val="24"/>
        </w:rPr>
        <w:t>seven</w:t>
      </w:r>
      <w:r>
        <w:rPr>
          <w:szCs w:val="24"/>
        </w:rPr>
        <w:t xml:space="preserve"> informal complaints that Consumer Protection staff has received from Cristalina customers </w:t>
      </w:r>
      <w:r w:rsidR="00A47A78">
        <w:rPr>
          <w:szCs w:val="24"/>
        </w:rPr>
        <w:t>since June 2013</w:t>
      </w:r>
      <w:r>
        <w:rPr>
          <w:szCs w:val="24"/>
        </w:rPr>
        <w:t>.</w:t>
      </w:r>
    </w:p>
    <w:p w14:paraId="6410F4E0" w14:textId="77777777" w:rsidR="00346580" w:rsidRPr="00D467DD" w:rsidRDefault="00346580" w:rsidP="00450CC8">
      <w:pPr>
        <w:pStyle w:val="ListParagraph"/>
        <w:numPr>
          <w:ilvl w:val="0"/>
          <w:numId w:val="17"/>
        </w:numPr>
        <w:spacing w:after="0" w:line="240" w:lineRule="auto"/>
        <w:rPr>
          <w:szCs w:val="24"/>
        </w:rPr>
      </w:pPr>
      <w:r w:rsidRPr="00D467DD">
        <w:rPr>
          <w:b/>
          <w:szCs w:val="24"/>
        </w:rPr>
        <w:t>Whether the violation is intentional.</w:t>
      </w:r>
      <w:r w:rsidR="00F473F4">
        <w:rPr>
          <w:szCs w:val="24"/>
        </w:rPr>
        <w:t xml:space="preserve"> </w:t>
      </w:r>
      <w:r w:rsidRPr="00D467DD">
        <w:rPr>
          <w:szCs w:val="24"/>
        </w:rPr>
        <w:t>Cristalina Own</w:t>
      </w:r>
      <w:r>
        <w:rPr>
          <w:szCs w:val="24"/>
        </w:rPr>
        <w:t xml:space="preserve">er/Manager Maria Lindberg has </w:t>
      </w:r>
      <w:r w:rsidRPr="00D467DD">
        <w:rPr>
          <w:szCs w:val="24"/>
        </w:rPr>
        <w:t xml:space="preserve">stated that the company’s failure </w:t>
      </w:r>
      <w:r>
        <w:rPr>
          <w:szCs w:val="24"/>
        </w:rPr>
        <w:t xml:space="preserve">to file its </w:t>
      </w:r>
      <w:r w:rsidR="00A91934">
        <w:rPr>
          <w:szCs w:val="24"/>
        </w:rPr>
        <w:t xml:space="preserve">quarterly report </w:t>
      </w:r>
      <w:r>
        <w:rPr>
          <w:szCs w:val="24"/>
        </w:rPr>
        <w:t>and make its required deposits</w:t>
      </w:r>
      <w:r w:rsidRPr="00D467DD">
        <w:rPr>
          <w:szCs w:val="24"/>
        </w:rPr>
        <w:t xml:space="preserve"> </w:t>
      </w:r>
      <w:r w:rsidR="00A47A78">
        <w:rPr>
          <w:szCs w:val="24"/>
        </w:rPr>
        <w:t>is</w:t>
      </w:r>
      <w:r w:rsidRPr="00D467DD">
        <w:rPr>
          <w:szCs w:val="24"/>
        </w:rPr>
        <w:t xml:space="preserve"> the result of its bookkeeper’s </w:t>
      </w:r>
      <w:r w:rsidR="00F75B5C">
        <w:rPr>
          <w:szCs w:val="24"/>
        </w:rPr>
        <w:t xml:space="preserve">alleged </w:t>
      </w:r>
      <w:r w:rsidRPr="00D467DD">
        <w:rPr>
          <w:szCs w:val="24"/>
        </w:rPr>
        <w:t>embezzlement.</w:t>
      </w:r>
      <w:r w:rsidR="00F473F4">
        <w:rPr>
          <w:szCs w:val="24"/>
        </w:rPr>
        <w:t xml:space="preserve"> </w:t>
      </w:r>
      <w:r w:rsidR="00A91934">
        <w:rPr>
          <w:szCs w:val="24"/>
        </w:rPr>
        <w:t>While s</w:t>
      </w:r>
      <w:r w:rsidRPr="00D467DD">
        <w:rPr>
          <w:szCs w:val="24"/>
        </w:rPr>
        <w:t xml:space="preserve">taff does not believe that </w:t>
      </w:r>
      <w:r w:rsidRPr="00D467DD">
        <w:rPr>
          <w:szCs w:val="24"/>
        </w:rPr>
        <w:lastRenderedPageBreak/>
        <w:t>the data supports a finding that the violation</w:t>
      </w:r>
      <w:r>
        <w:rPr>
          <w:szCs w:val="24"/>
        </w:rPr>
        <w:t>s</w:t>
      </w:r>
      <w:r w:rsidRPr="00D467DD">
        <w:rPr>
          <w:szCs w:val="24"/>
        </w:rPr>
        <w:t xml:space="preserve"> </w:t>
      </w:r>
      <w:r>
        <w:rPr>
          <w:szCs w:val="24"/>
        </w:rPr>
        <w:t>were</w:t>
      </w:r>
      <w:r w:rsidRPr="00D467DD">
        <w:rPr>
          <w:szCs w:val="24"/>
        </w:rPr>
        <w:t xml:space="preserve"> intentional</w:t>
      </w:r>
      <w:r w:rsidR="00A91934">
        <w:rPr>
          <w:szCs w:val="24"/>
        </w:rPr>
        <w:t xml:space="preserve">, staff does </w:t>
      </w:r>
      <w:r w:rsidRPr="00D467DD">
        <w:rPr>
          <w:szCs w:val="24"/>
        </w:rPr>
        <w:t xml:space="preserve">believe that the company’s accounts and billing system were managed with little </w:t>
      </w:r>
      <w:r w:rsidR="00A91934">
        <w:rPr>
          <w:szCs w:val="24"/>
        </w:rPr>
        <w:t xml:space="preserve">or no </w:t>
      </w:r>
      <w:r w:rsidRPr="00D467DD">
        <w:rPr>
          <w:szCs w:val="24"/>
        </w:rPr>
        <w:t>oversight.</w:t>
      </w:r>
      <w:r w:rsidR="00F473F4">
        <w:rPr>
          <w:szCs w:val="24"/>
        </w:rPr>
        <w:t xml:space="preserve"> </w:t>
      </w:r>
    </w:p>
    <w:p w14:paraId="798F22D8" w14:textId="77777777" w:rsidR="00346580" w:rsidRDefault="00346580" w:rsidP="00450CC8">
      <w:pPr>
        <w:pStyle w:val="ListParagraph"/>
        <w:numPr>
          <w:ilvl w:val="0"/>
          <w:numId w:val="17"/>
        </w:numPr>
        <w:spacing w:after="0" w:line="240" w:lineRule="auto"/>
        <w:rPr>
          <w:szCs w:val="24"/>
        </w:rPr>
      </w:pPr>
      <w:r w:rsidRPr="00952901">
        <w:rPr>
          <w:b/>
          <w:szCs w:val="24"/>
        </w:rPr>
        <w:t>Whether the company self-reported the violation.</w:t>
      </w:r>
      <w:r>
        <w:rPr>
          <w:szCs w:val="24"/>
        </w:rPr>
        <w:t xml:space="preserve"> The company’s </w:t>
      </w:r>
      <w:r w:rsidR="00A91934">
        <w:rPr>
          <w:szCs w:val="24"/>
        </w:rPr>
        <w:t xml:space="preserve">quarterly report </w:t>
      </w:r>
      <w:r>
        <w:rPr>
          <w:szCs w:val="24"/>
        </w:rPr>
        <w:t xml:space="preserve">was due on Aug. 14, 2013. Maria Lindberg did not call commission staff to report that funds were </w:t>
      </w:r>
      <w:r w:rsidR="00F75B5C">
        <w:rPr>
          <w:szCs w:val="24"/>
        </w:rPr>
        <w:t xml:space="preserve">allegedly </w:t>
      </w:r>
      <w:r>
        <w:rPr>
          <w:szCs w:val="24"/>
        </w:rPr>
        <w:t>embezzled until Sept. 12, 2013.</w:t>
      </w:r>
      <w:r w:rsidR="00F473F4">
        <w:rPr>
          <w:szCs w:val="24"/>
        </w:rPr>
        <w:t xml:space="preserve"> </w:t>
      </w:r>
    </w:p>
    <w:p w14:paraId="0338A0C6" w14:textId="77777777" w:rsidR="00346580" w:rsidRDefault="00346580" w:rsidP="00450CC8">
      <w:pPr>
        <w:pStyle w:val="ListParagraph"/>
        <w:numPr>
          <w:ilvl w:val="0"/>
          <w:numId w:val="17"/>
        </w:numPr>
        <w:spacing w:after="0" w:line="240" w:lineRule="auto"/>
        <w:rPr>
          <w:szCs w:val="24"/>
        </w:rPr>
      </w:pPr>
      <w:r w:rsidRPr="00952901">
        <w:rPr>
          <w:b/>
          <w:szCs w:val="24"/>
        </w:rPr>
        <w:t>Whether the company was cooperative and responsive.</w:t>
      </w:r>
      <w:r w:rsidR="00F473F4">
        <w:rPr>
          <w:szCs w:val="24"/>
        </w:rPr>
        <w:t xml:space="preserve"> </w:t>
      </w:r>
      <w:r>
        <w:rPr>
          <w:szCs w:val="24"/>
        </w:rPr>
        <w:t xml:space="preserve">As of Nov. </w:t>
      </w:r>
      <w:r w:rsidR="00A47A78">
        <w:rPr>
          <w:szCs w:val="24"/>
        </w:rPr>
        <w:t>20</w:t>
      </w:r>
      <w:r>
        <w:rPr>
          <w:szCs w:val="24"/>
        </w:rPr>
        <w:t>, 2013, Maria Lindberg has failed to provide the billing information requested in staff’s Oct. 8, 2013</w:t>
      </w:r>
      <w:r w:rsidR="00A91934">
        <w:rPr>
          <w:szCs w:val="24"/>
        </w:rPr>
        <w:t>,</w:t>
      </w:r>
      <w:r>
        <w:rPr>
          <w:szCs w:val="24"/>
        </w:rPr>
        <w:t xml:space="preserve"> data request</w:t>
      </w:r>
      <w:r w:rsidR="00B74050">
        <w:rPr>
          <w:szCs w:val="24"/>
        </w:rPr>
        <w:t xml:space="preserve">, </w:t>
      </w:r>
      <w:r>
        <w:rPr>
          <w:szCs w:val="24"/>
        </w:rPr>
        <w:t>due on Oct. 22, 2013</w:t>
      </w:r>
      <w:r w:rsidR="00B74050">
        <w:rPr>
          <w:szCs w:val="24"/>
        </w:rPr>
        <w:t>, and also failed to respond to staff’s Dec. 2, 2013, data request, due Dec. 4, 2013</w:t>
      </w:r>
      <w:r>
        <w:rPr>
          <w:szCs w:val="24"/>
        </w:rPr>
        <w:t>.</w:t>
      </w:r>
      <w:r w:rsidR="00F473F4">
        <w:rPr>
          <w:szCs w:val="24"/>
        </w:rPr>
        <w:t xml:space="preserve"> </w:t>
      </w:r>
      <w:r>
        <w:rPr>
          <w:szCs w:val="24"/>
        </w:rPr>
        <w:t>The company also failed to respond timely to informal complaints and staff requests for information.</w:t>
      </w:r>
    </w:p>
    <w:p w14:paraId="2E7C796A" w14:textId="77777777" w:rsidR="00346580" w:rsidRDefault="00346580" w:rsidP="00450CC8">
      <w:pPr>
        <w:pStyle w:val="ListParagraph"/>
        <w:numPr>
          <w:ilvl w:val="0"/>
          <w:numId w:val="17"/>
        </w:numPr>
        <w:spacing w:after="0" w:line="240" w:lineRule="auto"/>
        <w:rPr>
          <w:szCs w:val="24"/>
        </w:rPr>
      </w:pPr>
      <w:r w:rsidRPr="00952901">
        <w:rPr>
          <w:b/>
          <w:szCs w:val="24"/>
        </w:rPr>
        <w:t>Whether the company promptly corrected the violations and remedied the impacts.</w:t>
      </w:r>
      <w:r w:rsidR="00F473F4">
        <w:rPr>
          <w:b/>
          <w:szCs w:val="24"/>
        </w:rPr>
        <w:t xml:space="preserve"> </w:t>
      </w:r>
      <w:r>
        <w:rPr>
          <w:szCs w:val="24"/>
        </w:rPr>
        <w:t>The company did not promptly correct the violations or remedy the impacts.</w:t>
      </w:r>
      <w:r w:rsidR="00F473F4">
        <w:rPr>
          <w:szCs w:val="24"/>
        </w:rPr>
        <w:t xml:space="preserve"> </w:t>
      </w:r>
      <w:r>
        <w:rPr>
          <w:szCs w:val="24"/>
        </w:rPr>
        <w:t>Staff first request</w:t>
      </w:r>
      <w:r w:rsidR="00F31FFB">
        <w:rPr>
          <w:szCs w:val="24"/>
        </w:rPr>
        <w:t>ed</w:t>
      </w:r>
      <w:r w:rsidR="00A47A78">
        <w:rPr>
          <w:szCs w:val="24"/>
        </w:rPr>
        <w:t xml:space="preserve"> the missing q</w:t>
      </w:r>
      <w:r>
        <w:rPr>
          <w:szCs w:val="24"/>
        </w:rPr>
        <w:t xml:space="preserve">uarterly </w:t>
      </w:r>
      <w:r w:rsidR="00A47A78">
        <w:rPr>
          <w:szCs w:val="24"/>
        </w:rPr>
        <w:t>r</w:t>
      </w:r>
      <w:r>
        <w:rPr>
          <w:szCs w:val="24"/>
        </w:rPr>
        <w:t>eports on Sept. 12.</w:t>
      </w:r>
      <w:r w:rsidR="00F473F4">
        <w:rPr>
          <w:szCs w:val="24"/>
        </w:rPr>
        <w:t xml:space="preserve"> </w:t>
      </w:r>
      <w:r>
        <w:rPr>
          <w:szCs w:val="24"/>
        </w:rPr>
        <w:t xml:space="preserve">The company did not file the </w:t>
      </w:r>
      <w:r w:rsidR="00A47A78">
        <w:rPr>
          <w:szCs w:val="24"/>
        </w:rPr>
        <w:t>q</w:t>
      </w:r>
      <w:r w:rsidR="00F31FFB">
        <w:rPr>
          <w:szCs w:val="24"/>
        </w:rPr>
        <w:t xml:space="preserve">uarterly </w:t>
      </w:r>
      <w:r w:rsidR="00A47A78">
        <w:rPr>
          <w:szCs w:val="24"/>
        </w:rPr>
        <w:t>r</w:t>
      </w:r>
      <w:r w:rsidR="00F31FFB">
        <w:rPr>
          <w:szCs w:val="24"/>
        </w:rPr>
        <w:t>eports until Oct. 17</w:t>
      </w:r>
      <w:r>
        <w:rPr>
          <w:szCs w:val="24"/>
        </w:rPr>
        <w:t>.</w:t>
      </w:r>
      <w:r w:rsidR="00F473F4">
        <w:rPr>
          <w:szCs w:val="24"/>
        </w:rPr>
        <w:t xml:space="preserve"> </w:t>
      </w:r>
      <w:r>
        <w:rPr>
          <w:szCs w:val="24"/>
        </w:rPr>
        <w:t>The company missed its loan payment to the Public Works B</w:t>
      </w:r>
      <w:r w:rsidR="00F31FFB">
        <w:rPr>
          <w:szCs w:val="24"/>
        </w:rPr>
        <w:t>oard on Oct. 31</w:t>
      </w:r>
      <w:r>
        <w:rPr>
          <w:szCs w:val="24"/>
        </w:rPr>
        <w:t>, and</w:t>
      </w:r>
      <w:r w:rsidR="00A47A78">
        <w:rPr>
          <w:szCs w:val="24"/>
        </w:rPr>
        <w:t>, to date,</w:t>
      </w:r>
      <w:r>
        <w:rPr>
          <w:szCs w:val="24"/>
        </w:rPr>
        <w:t xml:space="preserve"> has failed to make payment arrangements with the PWB.</w:t>
      </w:r>
    </w:p>
    <w:p w14:paraId="784A94CC" w14:textId="77777777" w:rsidR="00346580" w:rsidRDefault="00346580" w:rsidP="00450CC8">
      <w:pPr>
        <w:pStyle w:val="ListParagraph"/>
        <w:numPr>
          <w:ilvl w:val="0"/>
          <w:numId w:val="17"/>
        </w:numPr>
        <w:spacing w:after="0" w:line="240" w:lineRule="auto"/>
        <w:rPr>
          <w:szCs w:val="24"/>
        </w:rPr>
      </w:pPr>
      <w:r w:rsidRPr="00D0481C">
        <w:rPr>
          <w:b/>
          <w:szCs w:val="24"/>
        </w:rPr>
        <w:t>The number of violations.</w:t>
      </w:r>
      <w:r w:rsidR="00F473F4">
        <w:rPr>
          <w:szCs w:val="24"/>
        </w:rPr>
        <w:t xml:space="preserve"> </w:t>
      </w:r>
      <w:r>
        <w:rPr>
          <w:szCs w:val="24"/>
        </w:rPr>
        <w:t>Staff has identified 2</w:t>
      </w:r>
      <w:r w:rsidR="00B74050">
        <w:rPr>
          <w:szCs w:val="24"/>
        </w:rPr>
        <w:t>77</w:t>
      </w:r>
      <w:r>
        <w:rPr>
          <w:szCs w:val="24"/>
        </w:rPr>
        <w:t xml:space="preserve"> violations </w:t>
      </w:r>
      <w:r w:rsidR="00A47A78">
        <w:rPr>
          <w:szCs w:val="24"/>
        </w:rPr>
        <w:t>of RCW 80.04.380</w:t>
      </w:r>
      <w:r>
        <w:rPr>
          <w:szCs w:val="24"/>
        </w:rPr>
        <w:t>.</w:t>
      </w:r>
      <w:r w:rsidR="00F473F4">
        <w:rPr>
          <w:szCs w:val="24"/>
        </w:rPr>
        <w:t xml:space="preserve"> </w:t>
      </w:r>
      <w:r>
        <w:rPr>
          <w:szCs w:val="24"/>
        </w:rPr>
        <w:t xml:space="preserve">In addition, Consumer Protection staff has recorded </w:t>
      </w:r>
      <w:r w:rsidR="00B74050">
        <w:rPr>
          <w:szCs w:val="24"/>
        </w:rPr>
        <w:t>553</w:t>
      </w:r>
      <w:r>
        <w:rPr>
          <w:szCs w:val="24"/>
        </w:rPr>
        <w:t xml:space="preserve"> violations of commission rules in 2013</w:t>
      </w:r>
      <w:r w:rsidR="00A91934">
        <w:rPr>
          <w:szCs w:val="24"/>
        </w:rPr>
        <w:t xml:space="preserve"> alone</w:t>
      </w:r>
      <w:r>
        <w:rPr>
          <w:szCs w:val="24"/>
        </w:rPr>
        <w:t>.</w:t>
      </w:r>
      <w:r w:rsidR="00F473F4">
        <w:rPr>
          <w:szCs w:val="24"/>
        </w:rPr>
        <w:t xml:space="preserve"> </w:t>
      </w:r>
      <w:r>
        <w:rPr>
          <w:szCs w:val="24"/>
        </w:rPr>
        <w:t>Staff’s investigation of the company’s business practices is ongoing.</w:t>
      </w:r>
    </w:p>
    <w:p w14:paraId="603B5D47" w14:textId="77777777" w:rsidR="00346580" w:rsidRDefault="00346580" w:rsidP="00450CC8">
      <w:pPr>
        <w:pStyle w:val="ListParagraph"/>
        <w:numPr>
          <w:ilvl w:val="0"/>
          <w:numId w:val="17"/>
        </w:numPr>
        <w:spacing w:after="0" w:line="240" w:lineRule="auto"/>
        <w:rPr>
          <w:szCs w:val="24"/>
        </w:rPr>
      </w:pPr>
      <w:r w:rsidRPr="0015453E">
        <w:rPr>
          <w:b/>
          <w:szCs w:val="24"/>
        </w:rPr>
        <w:t>The number of customers affected</w:t>
      </w:r>
      <w:r>
        <w:rPr>
          <w:szCs w:val="24"/>
        </w:rPr>
        <w:t>.</w:t>
      </w:r>
      <w:r w:rsidR="00F473F4">
        <w:rPr>
          <w:szCs w:val="24"/>
        </w:rPr>
        <w:t xml:space="preserve"> </w:t>
      </w:r>
      <w:r>
        <w:rPr>
          <w:szCs w:val="24"/>
        </w:rPr>
        <w:t xml:space="preserve">According to commission </w:t>
      </w:r>
      <w:r w:rsidR="00A47A78">
        <w:rPr>
          <w:szCs w:val="24"/>
        </w:rPr>
        <w:t>records, Cristalina has 84</w:t>
      </w:r>
      <w:r>
        <w:rPr>
          <w:szCs w:val="24"/>
        </w:rPr>
        <w:t xml:space="preserve"> customers.</w:t>
      </w:r>
      <w:r w:rsidR="00F473F4">
        <w:rPr>
          <w:szCs w:val="24"/>
        </w:rPr>
        <w:t xml:space="preserve"> </w:t>
      </w:r>
      <w:r>
        <w:rPr>
          <w:szCs w:val="24"/>
        </w:rPr>
        <w:t>When staff requested this information from the company, Maria Lindberg was unable to provide it.</w:t>
      </w:r>
      <w:r w:rsidR="00A91934">
        <w:rPr>
          <w:szCs w:val="24"/>
        </w:rPr>
        <w:t xml:space="preserve"> Each of the company’s customers </w:t>
      </w:r>
      <w:proofErr w:type="gramStart"/>
      <w:r w:rsidR="00A91934">
        <w:rPr>
          <w:szCs w:val="24"/>
        </w:rPr>
        <w:t>are</w:t>
      </w:r>
      <w:proofErr w:type="gramEnd"/>
      <w:r w:rsidR="00A91934">
        <w:rPr>
          <w:szCs w:val="24"/>
        </w:rPr>
        <w:t xml:space="preserve"> harmed by the violations cited in this report.</w:t>
      </w:r>
    </w:p>
    <w:p w14:paraId="607660B5" w14:textId="77777777" w:rsidR="00346580" w:rsidRDefault="00346580" w:rsidP="00450CC8">
      <w:pPr>
        <w:pStyle w:val="ListParagraph"/>
        <w:numPr>
          <w:ilvl w:val="0"/>
          <w:numId w:val="17"/>
        </w:numPr>
        <w:spacing w:after="0" w:line="240" w:lineRule="auto"/>
        <w:rPr>
          <w:szCs w:val="24"/>
        </w:rPr>
      </w:pPr>
      <w:r w:rsidRPr="0015453E">
        <w:rPr>
          <w:b/>
          <w:szCs w:val="24"/>
        </w:rPr>
        <w:t>The likelihood of recurrence</w:t>
      </w:r>
      <w:r>
        <w:rPr>
          <w:szCs w:val="24"/>
        </w:rPr>
        <w:t>.</w:t>
      </w:r>
      <w:r w:rsidR="00F473F4">
        <w:rPr>
          <w:szCs w:val="24"/>
        </w:rPr>
        <w:t xml:space="preserve"> </w:t>
      </w:r>
      <w:r>
        <w:rPr>
          <w:szCs w:val="24"/>
        </w:rPr>
        <w:t>Staff believes that the company has demonstrated a history of noncompliance, and that it is unlikely to comply with future commission orders absent significant enforcement action.</w:t>
      </w:r>
    </w:p>
    <w:p w14:paraId="3868D985" w14:textId="77777777" w:rsidR="00346580" w:rsidRDefault="00346580" w:rsidP="00450CC8">
      <w:pPr>
        <w:pStyle w:val="ListParagraph"/>
        <w:numPr>
          <w:ilvl w:val="0"/>
          <w:numId w:val="17"/>
        </w:numPr>
        <w:spacing w:after="0" w:line="240" w:lineRule="auto"/>
        <w:rPr>
          <w:szCs w:val="24"/>
        </w:rPr>
      </w:pPr>
      <w:r w:rsidRPr="0015453E">
        <w:rPr>
          <w:b/>
          <w:szCs w:val="24"/>
        </w:rPr>
        <w:t>The company’s past performance regarding compliance, violations, and penalties.</w:t>
      </w:r>
      <w:r w:rsidR="00F473F4">
        <w:rPr>
          <w:b/>
          <w:szCs w:val="24"/>
        </w:rPr>
        <w:t xml:space="preserve"> </w:t>
      </w:r>
      <w:r w:rsidRPr="007D1FD4">
        <w:rPr>
          <w:szCs w:val="24"/>
        </w:rPr>
        <w:t>Staff believes that the company’s compliance history demonstrates that the company has repeatedly violated commission rules, despite receiving comprehensive technical assistance.</w:t>
      </w:r>
      <w:r w:rsidR="00F473F4">
        <w:rPr>
          <w:szCs w:val="24"/>
        </w:rPr>
        <w:t xml:space="preserve"> </w:t>
      </w:r>
      <w:r>
        <w:rPr>
          <w:szCs w:val="24"/>
        </w:rPr>
        <w:t xml:space="preserve">Prior penalties have not </w:t>
      </w:r>
      <w:r w:rsidR="00A91934">
        <w:rPr>
          <w:szCs w:val="24"/>
        </w:rPr>
        <w:t>deterred the company from committing additional and repeat violations</w:t>
      </w:r>
      <w:r>
        <w:rPr>
          <w:szCs w:val="24"/>
        </w:rPr>
        <w:t>.</w:t>
      </w:r>
    </w:p>
    <w:p w14:paraId="296D8E06" w14:textId="77777777" w:rsidR="00346580" w:rsidRPr="007D1FD4" w:rsidRDefault="00346580" w:rsidP="00450CC8">
      <w:pPr>
        <w:pStyle w:val="ListParagraph"/>
        <w:numPr>
          <w:ilvl w:val="0"/>
          <w:numId w:val="17"/>
        </w:numPr>
        <w:spacing w:after="0" w:line="240" w:lineRule="auto"/>
        <w:rPr>
          <w:szCs w:val="24"/>
        </w:rPr>
      </w:pPr>
      <w:r w:rsidRPr="0015453E">
        <w:rPr>
          <w:b/>
          <w:szCs w:val="24"/>
        </w:rPr>
        <w:t>The company’s existing compliance program.</w:t>
      </w:r>
      <w:r w:rsidR="00F473F4">
        <w:rPr>
          <w:szCs w:val="24"/>
        </w:rPr>
        <w:t xml:space="preserve"> </w:t>
      </w:r>
      <w:r>
        <w:rPr>
          <w:szCs w:val="24"/>
        </w:rPr>
        <w:t>The company has failed to comply with its existing compliance program.</w:t>
      </w:r>
    </w:p>
    <w:p w14:paraId="6AEE3353" w14:textId="77777777" w:rsidR="00DE5E90" w:rsidRDefault="00DE5E90" w:rsidP="00450CC8">
      <w:pPr>
        <w:widowControl/>
        <w:autoSpaceDE/>
        <w:autoSpaceDN/>
        <w:adjustRightInd/>
        <w:spacing w:after="200"/>
        <w:rPr>
          <w:sz w:val="24"/>
        </w:rPr>
      </w:pPr>
      <w:r>
        <w:rPr>
          <w:sz w:val="24"/>
        </w:rPr>
        <w:br w:type="page"/>
      </w:r>
    </w:p>
    <w:p w14:paraId="4F33EB5E" w14:textId="77777777" w:rsidR="006A510E" w:rsidRDefault="006A510E" w:rsidP="006A510E">
      <w:pPr>
        <w:pStyle w:val="NoSpacing"/>
        <w:jc w:val="center"/>
      </w:pPr>
    </w:p>
    <w:p w14:paraId="15D94480" w14:textId="77777777" w:rsidR="00AB3031" w:rsidRDefault="006D07F6" w:rsidP="000902B9">
      <w:pPr>
        <w:jc w:val="center"/>
        <w:rPr>
          <w:b/>
          <w:sz w:val="24"/>
        </w:rPr>
      </w:pPr>
      <w:r>
        <w:rPr>
          <w:b/>
          <w:sz w:val="24"/>
        </w:rPr>
        <w:t>Attachment</w:t>
      </w:r>
      <w:r w:rsidR="000902B9">
        <w:rPr>
          <w:b/>
          <w:sz w:val="24"/>
        </w:rPr>
        <w:t xml:space="preserve"> A</w:t>
      </w:r>
    </w:p>
    <w:p w14:paraId="4B25A3B0" w14:textId="77777777" w:rsidR="00C34F9E" w:rsidRDefault="00C34F9E" w:rsidP="000902B9">
      <w:pPr>
        <w:jc w:val="center"/>
        <w:rPr>
          <w:b/>
          <w:sz w:val="24"/>
        </w:rPr>
      </w:pPr>
    </w:p>
    <w:tbl>
      <w:tblPr>
        <w:tblStyle w:val="TableGrid"/>
        <w:tblW w:w="9738" w:type="dxa"/>
        <w:tblLook w:val="04A0" w:firstRow="1" w:lastRow="0" w:firstColumn="1" w:lastColumn="0" w:noHBand="0" w:noVBand="1"/>
      </w:tblPr>
      <w:tblGrid>
        <w:gridCol w:w="1638"/>
        <w:gridCol w:w="8100"/>
      </w:tblGrid>
      <w:tr w:rsidR="00C34F9E" w:rsidRPr="00B554E4" w14:paraId="5BAFCE96" w14:textId="77777777" w:rsidTr="00B554E4">
        <w:tc>
          <w:tcPr>
            <w:tcW w:w="1638" w:type="dxa"/>
          </w:tcPr>
          <w:p w14:paraId="7E0571D2" w14:textId="77777777" w:rsidR="00C34F9E" w:rsidRPr="00B554E4" w:rsidRDefault="00C34F9E" w:rsidP="00B554E4">
            <w:pPr>
              <w:rPr>
                <w:rFonts w:ascii="Times New Roman" w:hAnsi="Times New Roman"/>
                <w:sz w:val="24"/>
              </w:rPr>
            </w:pPr>
            <w:r w:rsidRPr="00B554E4">
              <w:rPr>
                <w:rFonts w:ascii="Times New Roman" w:hAnsi="Times New Roman"/>
                <w:sz w:val="24"/>
              </w:rPr>
              <w:t xml:space="preserve">Date </w:t>
            </w:r>
          </w:p>
        </w:tc>
        <w:tc>
          <w:tcPr>
            <w:tcW w:w="8100" w:type="dxa"/>
          </w:tcPr>
          <w:p w14:paraId="31EC9228" w14:textId="77777777" w:rsidR="00C34F9E" w:rsidRPr="00B554E4" w:rsidRDefault="00C34F9E" w:rsidP="00B554E4">
            <w:pPr>
              <w:rPr>
                <w:rFonts w:ascii="Times New Roman" w:hAnsi="Times New Roman"/>
                <w:sz w:val="24"/>
              </w:rPr>
            </w:pPr>
            <w:r w:rsidRPr="00B554E4">
              <w:rPr>
                <w:rFonts w:ascii="Times New Roman" w:hAnsi="Times New Roman"/>
                <w:sz w:val="24"/>
              </w:rPr>
              <w:t xml:space="preserve">Item </w:t>
            </w:r>
          </w:p>
        </w:tc>
      </w:tr>
      <w:tr w:rsidR="00C34F9E" w:rsidRPr="00B554E4" w14:paraId="2B1129EE" w14:textId="77777777" w:rsidTr="00B554E4">
        <w:tc>
          <w:tcPr>
            <w:tcW w:w="1638" w:type="dxa"/>
          </w:tcPr>
          <w:p w14:paraId="02954A54" w14:textId="77777777" w:rsidR="00C34F9E" w:rsidRPr="00B554E4" w:rsidRDefault="00C34F9E" w:rsidP="00B554E4">
            <w:pPr>
              <w:rPr>
                <w:rFonts w:ascii="Times New Roman" w:hAnsi="Times New Roman"/>
                <w:sz w:val="24"/>
              </w:rPr>
            </w:pPr>
            <w:r w:rsidRPr="00B554E4">
              <w:rPr>
                <w:rFonts w:ascii="Times New Roman" w:hAnsi="Times New Roman"/>
                <w:sz w:val="24"/>
              </w:rPr>
              <w:t>2/15/2003</w:t>
            </w:r>
          </w:p>
        </w:tc>
        <w:tc>
          <w:tcPr>
            <w:tcW w:w="8100" w:type="dxa"/>
          </w:tcPr>
          <w:p w14:paraId="34513954" w14:textId="77777777" w:rsidR="00C34F9E" w:rsidRPr="00B554E4" w:rsidRDefault="00C34F9E" w:rsidP="00B554E4">
            <w:pPr>
              <w:rPr>
                <w:rFonts w:ascii="Times New Roman" w:hAnsi="Times New Roman"/>
                <w:sz w:val="24"/>
              </w:rPr>
            </w:pPr>
            <w:r w:rsidRPr="00B554E4">
              <w:rPr>
                <w:rFonts w:ascii="Times New Roman" w:hAnsi="Times New Roman"/>
                <w:sz w:val="24"/>
              </w:rPr>
              <w:t xml:space="preserve">Cristalina, LLC first entered regulation </w:t>
            </w:r>
          </w:p>
        </w:tc>
      </w:tr>
      <w:tr w:rsidR="00C34F9E" w:rsidRPr="00B554E4" w14:paraId="2853272E" w14:textId="77777777" w:rsidTr="00B554E4">
        <w:tc>
          <w:tcPr>
            <w:tcW w:w="1638" w:type="dxa"/>
          </w:tcPr>
          <w:p w14:paraId="4C8254D8" w14:textId="77777777" w:rsidR="00C34F9E" w:rsidRPr="00B554E4" w:rsidRDefault="00C34F9E" w:rsidP="00B554E4">
            <w:pPr>
              <w:rPr>
                <w:rFonts w:ascii="Times New Roman" w:hAnsi="Times New Roman"/>
                <w:sz w:val="24"/>
              </w:rPr>
            </w:pPr>
            <w:r w:rsidRPr="00B554E4">
              <w:rPr>
                <w:rFonts w:ascii="Times New Roman" w:hAnsi="Times New Roman"/>
                <w:sz w:val="24"/>
              </w:rPr>
              <w:t>06/2006</w:t>
            </w:r>
          </w:p>
        </w:tc>
        <w:tc>
          <w:tcPr>
            <w:tcW w:w="8100" w:type="dxa"/>
          </w:tcPr>
          <w:p w14:paraId="3EFDC3F3" w14:textId="77777777" w:rsidR="00C34F9E" w:rsidRPr="00B554E4" w:rsidRDefault="00C34F9E" w:rsidP="00B554E4">
            <w:pPr>
              <w:rPr>
                <w:rFonts w:ascii="Times New Roman" w:hAnsi="Times New Roman"/>
                <w:sz w:val="24"/>
              </w:rPr>
            </w:pPr>
            <w:r w:rsidRPr="00B554E4">
              <w:rPr>
                <w:rFonts w:ascii="Times New Roman" w:hAnsi="Times New Roman"/>
                <w:sz w:val="24"/>
              </w:rPr>
              <w:t xml:space="preserve">Cristalina is assessed a $100 penalty for failure to file its 2005 annual report on time in UW-060985; penalty is later mitigated. </w:t>
            </w:r>
          </w:p>
        </w:tc>
      </w:tr>
      <w:tr w:rsidR="00C34F9E" w:rsidRPr="00B554E4" w14:paraId="61B4A3D4" w14:textId="77777777" w:rsidTr="00B554E4">
        <w:tc>
          <w:tcPr>
            <w:tcW w:w="1638" w:type="dxa"/>
          </w:tcPr>
          <w:p w14:paraId="1912EAC0" w14:textId="77777777" w:rsidR="00C34F9E" w:rsidRPr="00B554E4" w:rsidRDefault="00C34F9E" w:rsidP="00B554E4">
            <w:pPr>
              <w:rPr>
                <w:rFonts w:ascii="Times New Roman" w:hAnsi="Times New Roman"/>
                <w:sz w:val="24"/>
              </w:rPr>
            </w:pPr>
            <w:r w:rsidRPr="00B554E4">
              <w:rPr>
                <w:rFonts w:ascii="Times New Roman" w:hAnsi="Times New Roman"/>
                <w:sz w:val="24"/>
              </w:rPr>
              <w:t>01/2009</w:t>
            </w:r>
          </w:p>
        </w:tc>
        <w:tc>
          <w:tcPr>
            <w:tcW w:w="8100" w:type="dxa"/>
          </w:tcPr>
          <w:p w14:paraId="05C495D4" w14:textId="77777777" w:rsidR="00C34F9E" w:rsidRPr="00B554E4" w:rsidRDefault="00C34F9E" w:rsidP="00B554E4">
            <w:pPr>
              <w:rPr>
                <w:rFonts w:ascii="Times New Roman" w:hAnsi="Times New Roman"/>
                <w:sz w:val="24"/>
              </w:rPr>
            </w:pPr>
            <w:r w:rsidRPr="00B554E4">
              <w:rPr>
                <w:rFonts w:ascii="Times New Roman" w:hAnsi="Times New Roman"/>
                <w:sz w:val="24"/>
              </w:rPr>
              <w:t xml:space="preserve">Staff investigation opened in UW-090184 regarding a Drinking Water State Revolving Fund (DWSRF) loan application. </w:t>
            </w:r>
          </w:p>
        </w:tc>
      </w:tr>
      <w:tr w:rsidR="00C34F9E" w:rsidRPr="00B554E4" w14:paraId="089BE70C" w14:textId="77777777" w:rsidTr="00B554E4">
        <w:tc>
          <w:tcPr>
            <w:tcW w:w="1638" w:type="dxa"/>
          </w:tcPr>
          <w:p w14:paraId="69FDF699" w14:textId="77777777" w:rsidR="00C34F9E" w:rsidRPr="00B554E4" w:rsidRDefault="00C34F9E" w:rsidP="00B554E4">
            <w:pPr>
              <w:rPr>
                <w:rFonts w:ascii="Times New Roman" w:hAnsi="Times New Roman"/>
                <w:sz w:val="24"/>
              </w:rPr>
            </w:pPr>
            <w:r w:rsidRPr="00B554E4">
              <w:rPr>
                <w:rFonts w:ascii="Times New Roman" w:hAnsi="Times New Roman"/>
                <w:sz w:val="24"/>
              </w:rPr>
              <w:t>2/2009</w:t>
            </w:r>
          </w:p>
        </w:tc>
        <w:tc>
          <w:tcPr>
            <w:tcW w:w="8100" w:type="dxa"/>
          </w:tcPr>
          <w:p w14:paraId="4EEA2BB7" w14:textId="77777777" w:rsidR="00C34F9E" w:rsidRPr="00B554E4" w:rsidRDefault="00C34F9E" w:rsidP="00B554E4">
            <w:pPr>
              <w:rPr>
                <w:rFonts w:ascii="Times New Roman" w:hAnsi="Times New Roman"/>
                <w:sz w:val="24"/>
              </w:rPr>
            </w:pPr>
            <w:r w:rsidRPr="00B554E4">
              <w:rPr>
                <w:rFonts w:ascii="Times New Roman" w:hAnsi="Times New Roman"/>
                <w:sz w:val="24"/>
              </w:rPr>
              <w:t xml:space="preserve">Cristalina disconnects customer Beck for alleged non-payment of bills going back to 1984 by removing the meter entirely with a backhoe, escorted by King County Sheriff deputies, after water system operator was allegedly threatened with a gun by the customer for trying to remove the locks the customer had placed on the meter to thwart a disconnection. </w:t>
            </w:r>
          </w:p>
        </w:tc>
      </w:tr>
      <w:tr w:rsidR="00C34F9E" w:rsidRPr="00B554E4" w14:paraId="72D1FADD" w14:textId="77777777" w:rsidTr="00B554E4">
        <w:tc>
          <w:tcPr>
            <w:tcW w:w="1638" w:type="dxa"/>
          </w:tcPr>
          <w:p w14:paraId="5FFB697C" w14:textId="77777777" w:rsidR="00C34F9E" w:rsidRPr="00B554E4" w:rsidRDefault="00C34F9E" w:rsidP="00B554E4">
            <w:pPr>
              <w:rPr>
                <w:rFonts w:ascii="Times New Roman" w:hAnsi="Times New Roman"/>
                <w:sz w:val="24"/>
              </w:rPr>
            </w:pPr>
            <w:r w:rsidRPr="00B554E4">
              <w:rPr>
                <w:rFonts w:ascii="Times New Roman" w:hAnsi="Times New Roman"/>
                <w:sz w:val="24"/>
              </w:rPr>
              <w:t>4/8/2009</w:t>
            </w:r>
          </w:p>
        </w:tc>
        <w:tc>
          <w:tcPr>
            <w:tcW w:w="8100" w:type="dxa"/>
          </w:tcPr>
          <w:p w14:paraId="4B0AA7BE" w14:textId="77777777" w:rsidR="00C34F9E" w:rsidRPr="00B554E4" w:rsidRDefault="00C34F9E" w:rsidP="00B554E4">
            <w:pPr>
              <w:rPr>
                <w:rFonts w:ascii="Times New Roman" w:hAnsi="Times New Roman"/>
                <w:sz w:val="24"/>
              </w:rPr>
            </w:pPr>
            <w:r w:rsidRPr="00B554E4">
              <w:rPr>
                <w:rFonts w:ascii="Times New Roman" w:hAnsi="Times New Roman"/>
                <w:sz w:val="24"/>
              </w:rPr>
              <w:t xml:space="preserve">After provision of much technical assistance on how to file for a surcharge to service the DWSRF loan, UW-090184 closed. </w:t>
            </w:r>
          </w:p>
        </w:tc>
      </w:tr>
      <w:tr w:rsidR="00C34F9E" w:rsidRPr="00B554E4" w14:paraId="37D650E2" w14:textId="77777777" w:rsidTr="00B554E4">
        <w:tc>
          <w:tcPr>
            <w:tcW w:w="1638" w:type="dxa"/>
          </w:tcPr>
          <w:p w14:paraId="7C91DE20" w14:textId="77777777" w:rsidR="00C34F9E" w:rsidRPr="00B554E4" w:rsidRDefault="00C34F9E" w:rsidP="00B554E4">
            <w:pPr>
              <w:rPr>
                <w:rFonts w:ascii="Times New Roman" w:hAnsi="Times New Roman"/>
                <w:sz w:val="24"/>
              </w:rPr>
            </w:pPr>
            <w:r w:rsidRPr="00B554E4">
              <w:rPr>
                <w:rFonts w:ascii="Times New Roman" w:hAnsi="Times New Roman"/>
                <w:sz w:val="24"/>
              </w:rPr>
              <w:t>4/8/2009</w:t>
            </w:r>
          </w:p>
        </w:tc>
        <w:tc>
          <w:tcPr>
            <w:tcW w:w="8100" w:type="dxa"/>
          </w:tcPr>
          <w:p w14:paraId="03037CC5" w14:textId="77777777" w:rsidR="00C34F9E" w:rsidRPr="00B554E4" w:rsidRDefault="00C34F9E" w:rsidP="00B554E4">
            <w:pPr>
              <w:rPr>
                <w:rFonts w:ascii="Times New Roman" w:hAnsi="Times New Roman"/>
                <w:sz w:val="24"/>
              </w:rPr>
            </w:pPr>
            <w:r w:rsidRPr="00B554E4">
              <w:rPr>
                <w:rFonts w:ascii="Times New Roman" w:hAnsi="Times New Roman"/>
                <w:sz w:val="24"/>
              </w:rPr>
              <w:t>Cristalina filed for a surcharge to service a $555,500 DWSRF loan from Public Works Board in UW-090516.</w:t>
            </w:r>
          </w:p>
        </w:tc>
      </w:tr>
      <w:tr w:rsidR="00C34F9E" w:rsidRPr="00B554E4" w14:paraId="4BEA2526" w14:textId="77777777" w:rsidTr="00B554E4">
        <w:tc>
          <w:tcPr>
            <w:tcW w:w="1638" w:type="dxa"/>
          </w:tcPr>
          <w:p w14:paraId="33E9B43D" w14:textId="77777777" w:rsidR="00C34F9E" w:rsidRPr="00B554E4" w:rsidRDefault="00C34F9E" w:rsidP="00B554E4">
            <w:pPr>
              <w:rPr>
                <w:rFonts w:ascii="Times New Roman" w:hAnsi="Times New Roman"/>
                <w:sz w:val="24"/>
              </w:rPr>
            </w:pPr>
            <w:r w:rsidRPr="00B554E4">
              <w:rPr>
                <w:rFonts w:ascii="Times New Roman" w:hAnsi="Times New Roman"/>
                <w:sz w:val="24"/>
              </w:rPr>
              <w:t>6/1/2009</w:t>
            </w:r>
          </w:p>
        </w:tc>
        <w:tc>
          <w:tcPr>
            <w:tcW w:w="8100" w:type="dxa"/>
          </w:tcPr>
          <w:p w14:paraId="27B4533D" w14:textId="77777777" w:rsidR="00C34F9E" w:rsidRPr="00B554E4" w:rsidRDefault="00C34F9E" w:rsidP="00B554E4">
            <w:pPr>
              <w:rPr>
                <w:rFonts w:ascii="Times New Roman" w:hAnsi="Times New Roman"/>
                <w:sz w:val="24"/>
              </w:rPr>
            </w:pPr>
            <w:r w:rsidRPr="00B554E4">
              <w:rPr>
                <w:rFonts w:ascii="Times New Roman" w:hAnsi="Times New Roman"/>
                <w:sz w:val="24"/>
              </w:rPr>
              <w:t>Monthly surcharge of $32 to service the DWSRF loan approved in UW-090516.</w:t>
            </w:r>
          </w:p>
        </w:tc>
      </w:tr>
      <w:tr w:rsidR="00C34F9E" w:rsidRPr="00B554E4" w14:paraId="44409515" w14:textId="77777777" w:rsidTr="00B554E4">
        <w:tc>
          <w:tcPr>
            <w:tcW w:w="1638" w:type="dxa"/>
          </w:tcPr>
          <w:p w14:paraId="70A00269" w14:textId="77777777" w:rsidR="00C34F9E" w:rsidRPr="00B554E4" w:rsidRDefault="00C34F9E" w:rsidP="00B554E4">
            <w:pPr>
              <w:rPr>
                <w:rFonts w:ascii="Times New Roman" w:hAnsi="Times New Roman"/>
                <w:sz w:val="24"/>
              </w:rPr>
            </w:pPr>
            <w:r w:rsidRPr="00B554E4">
              <w:rPr>
                <w:rFonts w:ascii="Times New Roman" w:hAnsi="Times New Roman"/>
                <w:sz w:val="24"/>
              </w:rPr>
              <w:t>4/09-6/09</w:t>
            </w:r>
          </w:p>
        </w:tc>
        <w:tc>
          <w:tcPr>
            <w:tcW w:w="8100" w:type="dxa"/>
          </w:tcPr>
          <w:p w14:paraId="45896DA8" w14:textId="77777777" w:rsidR="00C34F9E" w:rsidRPr="00B554E4" w:rsidRDefault="00C34F9E" w:rsidP="00B554E4">
            <w:pPr>
              <w:rPr>
                <w:rFonts w:ascii="Times New Roman" w:hAnsi="Times New Roman"/>
                <w:sz w:val="24"/>
              </w:rPr>
            </w:pPr>
            <w:r w:rsidRPr="00B554E4">
              <w:rPr>
                <w:rFonts w:ascii="Times New Roman" w:hAnsi="Times New Roman"/>
                <w:sz w:val="24"/>
              </w:rPr>
              <w:t>Three staff requests to the company to file a general rate case since financial review related to surcharge appeared to show excessive rates.</w:t>
            </w:r>
          </w:p>
        </w:tc>
      </w:tr>
      <w:tr w:rsidR="00C34F9E" w:rsidRPr="00B554E4" w14:paraId="063675D6" w14:textId="77777777" w:rsidTr="00B554E4">
        <w:tc>
          <w:tcPr>
            <w:tcW w:w="1638" w:type="dxa"/>
          </w:tcPr>
          <w:p w14:paraId="7CA4124E" w14:textId="77777777" w:rsidR="00C34F9E" w:rsidRPr="00B554E4" w:rsidRDefault="00C34F9E" w:rsidP="00B554E4">
            <w:pPr>
              <w:rPr>
                <w:rFonts w:ascii="Times New Roman" w:hAnsi="Times New Roman"/>
                <w:sz w:val="24"/>
              </w:rPr>
            </w:pPr>
            <w:r w:rsidRPr="00B554E4">
              <w:rPr>
                <w:rFonts w:ascii="Times New Roman" w:hAnsi="Times New Roman"/>
                <w:sz w:val="24"/>
              </w:rPr>
              <w:t>06/25/2009</w:t>
            </w:r>
          </w:p>
        </w:tc>
        <w:tc>
          <w:tcPr>
            <w:tcW w:w="8100" w:type="dxa"/>
          </w:tcPr>
          <w:p w14:paraId="3D5F25B5" w14:textId="77777777" w:rsidR="00C34F9E" w:rsidRPr="00B554E4" w:rsidRDefault="00C34F9E" w:rsidP="00B554E4">
            <w:pPr>
              <w:rPr>
                <w:rFonts w:ascii="Times New Roman" w:hAnsi="Times New Roman"/>
                <w:sz w:val="24"/>
              </w:rPr>
            </w:pPr>
            <w:r w:rsidRPr="00B554E4">
              <w:rPr>
                <w:rFonts w:ascii="Times New Roman" w:hAnsi="Times New Roman"/>
                <w:sz w:val="24"/>
              </w:rPr>
              <w:t>Complaint Against Rates filed against the company to investigate whether current rates were excessive in UW-090839.</w:t>
            </w:r>
          </w:p>
        </w:tc>
      </w:tr>
      <w:tr w:rsidR="00C34F9E" w:rsidRPr="00B554E4" w14:paraId="62830F0F" w14:textId="77777777" w:rsidTr="00B554E4">
        <w:tc>
          <w:tcPr>
            <w:tcW w:w="1638" w:type="dxa"/>
          </w:tcPr>
          <w:p w14:paraId="7253477D" w14:textId="77777777" w:rsidR="00C34F9E" w:rsidRPr="00B554E4" w:rsidRDefault="00C34F9E" w:rsidP="00B554E4">
            <w:pPr>
              <w:rPr>
                <w:rFonts w:ascii="Times New Roman" w:hAnsi="Times New Roman"/>
                <w:sz w:val="24"/>
              </w:rPr>
            </w:pPr>
            <w:r w:rsidRPr="00B554E4">
              <w:rPr>
                <w:rFonts w:ascii="Times New Roman" w:hAnsi="Times New Roman"/>
                <w:sz w:val="24"/>
              </w:rPr>
              <w:t>2/2009</w:t>
            </w:r>
          </w:p>
        </w:tc>
        <w:tc>
          <w:tcPr>
            <w:tcW w:w="8100" w:type="dxa"/>
          </w:tcPr>
          <w:p w14:paraId="7FEA81D0" w14:textId="77777777" w:rsidR="00C34F9E" w:rsidRPr="00B554E4" w:rsidRDefault="00C34F9E" w:rsidP="00B554E4">
            <w:pPr>
              <w:rPr>
                <w:rFonts w:ascii="Times New Roman" w:hAnsi="Times New Roman"/>
                <w:sz w:val="24"/>
              </w:rPr>
            </w:pPr>
            <w:r w:rsidRPr="00B554E4">
              <w:rPr>
                <w:rFonts w:ascii="Times New Roman" w:hAnsi="Times New Roman"/>
                <w:sz w:val="24"/>
              </w:rPr>
              <w:t xml:space="preserve">Cristalina LLC filed liens against five customers (Scott; Wallace; Beck; Gunn; </w:t>
            </w:r>
            <w:proofErr w:type="spellStart"/>
            <w:r w:rsidRPr="00B554E4">
              <w:rPr>
                <w:rFonts w:ascii="Times New Roman" w:hAnsi="Times New Roman"/>
                <w:sz w:val="24"/>
              </w:rPr>
              <w:t>Kelson</w:t>
            </w:r>
            <w:proofErr w:type="spellEnd"/>
            <w:r w:rsidRPr="00B554E4">
              <w:rPr>
                <w:rFonts w:ascii="Times New Roman" w:hAnsi="Times New Roman"/>
                <w:sz w:val="24"/>
              </w:rPr>
              <w:t xml:space="preserve">) in King County for non-payment of bills for up to 30 years’ arrears, alleging that bills had gone unpaid due to the system’s lack of shut-off valves and inability to disconnect delinquent customers. </w:t>
            </w:r>
          </w:p>
        </w:tc>
      </w:tr>
      <w:tr w:rsidR="00C34F9E" w:rsidRPr="00B554E4" w14:paraId="0E72425B" w14:textId="77777777" w:rsidTr="00B554E4">
        <w:tc>
          <w:tcPr>
            <w:tcW w:w="1638" w:type="dxa"/>
          </w:tcPr>
          <w:p w14:paraId="58E58E16" w14:textId="77777777" w:rsidR="00C34F9E" w:rsidRPr="00B554E4" w:rsidRDefault="00C34F9E" w:rsidP="00B554E4">
            <w:pPr>
              <w:rPr>
                <w:rFonts w:ascii="Times New Roman" w:hAnsi="Times New Roman"/>
                <w:sz w:val="24"/>
              </w:rPr>
            </w:pPr>
            <w:r w:rsidRPr="00B554E4">
              <w:rPr>
                <w:rFonts w:ascii="Times New Roman" w:hAnsi="Times New Roman"/>
                <w:sz w:val="24"/>
              </w:rPr>
              <w:t>2-7/2009</w:t>
            </w:r>
          </w:p>
        </w:tc>
        <w:tc>
          <w:tcPr>
            <w:tcW w:w="8100" w:type="dxa"/>
          </w:tcPr>
          <w:p w14:paraId="7988C173" w14:textId="77777777" w:rsidR="00C34F9E" w:rsidRPr="00B554E4" w:rsidRDefault="00C34F9E" w:rsidP="00B554E4">
            <w:pPr>
              <w:rPr>
                <w:rFonts w:ascii="Times New Roman" w:hAnsi="Times New Roman"/>
                <w:sz w:val="24"/>
              </w:rPr>
            </w:pPr>
            <w:r w:rsidRPr="00B554E4">
              <w:rPr>
                <w:rFonts w:ascii="Times New Roman" w:hAnsi="Times New Roman"/>
                <w:sz w:val="24"/>
              </w:rPr>
              <w:t xml:space="preserve">Above customers filed “Complaint(s) to Void Frivolous Lien” against Cristalina. </w:t>
            </w:r>
          </w:p>
        </w:tc>
      </w:tr>
      <w:tr w:rsidR="00C34F9E" w:rsidRPr="00B554E4" w14:paraId="190DDD29" w14:textId="77777777" w:rsidTr="00B554E4">
        <w:tc>
          <w:tcPr>
            <w:tcW w:w="1638" w:type="dxa"/>
          </w:tcPr>
          <w:p w14:paraId="50684DFC" w14:textId="77777777" w:rsidR="00C34F9E" w:rsidRPr="00B554E4" w:rsidRDefault="00C34F9E" w:rsidP="00B554E4">
            <w:pPr>
              <w:rPr>
                <w:rFonts w:ascii="Times New Roman" w:hAnsi="Times New Roman"/>
                <w:sz w:val="24"/>
              </w:rPr>
            </w:pPr>
            <w:r w:rsidRPr="00B554E4">
              <w:rPr>
                <w:rFonts w:ascii="Times New Roman" w:hAnsi="Times New Roman"/>
                <w:sz w:val="24"/>
              </w:rPr>
              <w:t>8/2009</w:t>
            </w:r>
          </w:p>
        </w:tc>
        <w:tc>
          <w:tcPr>
            <w:tcW w:w="8100" w:type="dxa"/>
          </w:tcPr>
          <w:p w14:paraId="4C84ADD7" w14:textId="77777777" w:rsidR="00C34F9E" w:rsidRPr="00B554E4" w:rsidRDefault="00C34F9E" w:rsidP="00B554E4">
            <w:pPr>
              <w:rPr>
                <w:rFonts w:ascii="Times New Roman" w:hAnsi="Times New Roman"/>
                <w:sz w:val="24"/>
              </w:rPr>
            </w:pPr>
            <w:r w:rsidRPr="00B554E4">
              <w:rPr>
                <w:rFonts w:ascii="Times New Roman" w:hAnsi="Times New Roman"/>
                <w:sz w:val="24"/>
              </w:rPr>
              <w:t>Cristalina drops its liens against the customers.</w:t>
            </w:r>
          </w:p>
        </w:tc>
      </w:tr>
      <w:tr w:rsidR="00C34F9E" w:rsidRPr="00B554E4" w14:paraId="519C3D04" w14:textId="77777777" w:rsidTr="00B554E4">
        <w:tc>
          <w:tcPr>
            <w:tcW w:w="1638" w:type="dxa"/>
          </w:tcPr>
          <w:p w14:paraId="43EA2F62" w14:textId="77777777" w:rsidR="00C34F9E" w:rsidRPr="00B554E4" w:rsidRDefault="00C34F9E" w:rsidP="00B554E4">
            <w:pPr>
              <w:rPr>
                <w:rFonts w:ascii="Times New Roman" w:hAnsi="Times New Roman"/>
                <w:sz w:val="24"/>
              </w:rPr>
            </w:pPr>
            <w:r w:rsidRPr="00B554E4">
              <w:rPr>
                <w:rFonts w:ascii="Times New Roman" w:hAnsi="Times New Roman"/>
                <w:sz w:val="24"/>
              </w:rPr>
              <w:t>02/26/2010</w:t>
            </w:r>
          </w:p>
        </w:tc>
        <w:tc>
          <w:tcPr>
            <w:tcW w:w="8100" w:type="dxa"/>
          </w:tcPr>
          <w:p w14:paraId="0A289301" w14:textId="77777777" w:rsidR="00C34F9E" w:rsidRPr="00B554E4" w:rsidRDefault="00C34F9E" w:rsidP="00B554E4">
            <w:pPr>
              <w:rPr>
                <w:rFonts w:ascii="Times New Roman" w:hAnsi="Times New Roman"/>
                <w:sz w:val="24"/>
              </w:rPr>
            </w:pPr>
            <w:r w:rsidRPr="00B554E4">
              <w:rPr>
                <w:rFonts w:ascii="Times New Roman" w:hAnsi="Times New Roman"/>
                <w:sz w:val="24"/>
              </w:rPr>
              <w:t xml:space="preserve">Final order filed in UW-090839, requiring revised operating rates; construction progress reporting related to project financed through surcharge; and the filing of a general rate case after gathering 15 months of metered use data. </w:t>
            </w:r>
          </w:p>
        </w:tc>
      </w:tr>
      <w:tr w:rsidR="00C34F9E" w:rsidRPr="00B554E4" w14:paraId="5DE37D75" w14:textId="77777777" w:rsidTr="00B554E4">
        <w:tc>
          <w:tcPr>
            <w:tcW w:w="1638" w:type="dxa"/>
          </w:tcPr>
          <w:p w14:paraId="71DDB05F" w14:textId="77777777" w:rsidR="00C34F9E" w:rsidRPr="00B554E4" w:rsidRDefault="00C34F9E" w:rsidP="00B554E4">
            <w:pPr>
              <w:rPr>
                <w:rFonts w:ascii="Times New Roman" w:hAnsi="Times New Roman"/>
                <w:sz w:val="24"/>
              </w:rPr>
            </w:pPr>
            <w:r w:rsidRPr="00B554E4">
              <w:rPr>
                <w:rFonts w:ascii="Times New Roman" w:hAnsi="Times New Roman"/>
                <w:sz w:val="24"/>
              </w:rPr>
              <w:t>3/2010</w:t>
            </w:r>
          </w:p>
        </w:tc>
        <w:tc>
          <w:tcPr>
            <w:tcW w:w="8100" w:type="dxa"/>
          </w:tcPr>
          <w:p w14:paraId="60C41842" w14:textId="77777777" w:rsidR="00C34F9E" w:rsidRPr="00B554E4" w:rsidRDefault="00C34F9E" w:rsidP="00B554E4">
            <w:pPr>
              <w:rPr>
                <w:rFonts w:ascii="Times New Roman" w:hAnsi="Times New Roman"/>
                <w:sz w:val="24"/>
              </w:rPr>
            </w:pPr>
            <w:r w:rsidRPr="00B554E4">
              <w:rPr>
                <w:rFonts w:ascii="Times New Roman" w:hAnsi="Times New Roman"/>
                <w:sz w:val="24"/>
              </w:rPr>
              <w:t xml:space="preserve">Construction related to the DWSRF loan is completed, five months behind schedule. </w:t>
            </w:r>
          </w:p>
        </w:tc>
      </w:tr>
      <w:tr w:rsidR="00C34F9E" w:rsidRPr="00B554E4" w14:paraId="1754C571" w14:textId="77777777" w:rsidTr="00B554E4">
        <w:tc>
          <w:tcPr>
            <w:tcW w:w="1638" w:type="dxa"/>
          </w:tcPr>
          <w:p w14:paraId="7B50D767" w14:textId="77777777" w:rsidR="00C34F9E" w:rsidRPr="00B554E4" w:rsidRDefault="00C34F9E" w:rsidP="00B554E4">
            <w:pPr>
              <w:rPr>
                <w:rFonts w:ascii="Times New Roman" w:hAnsi="Times New Roman"/>
                <w:sz w:val="24"/>
              </w:rPr>
            </w:pPr>
            <w:r w:rsidRPr="00B554E4">
              <w:rPr>
                <w:rFonts w:ascii="Times New Roman" w:hAnsi="Times New Roman"/>
                <w:sz w:val="24"/>
              </w:rPr>
              <w:t>4/2010</w:t>
            </w:r>
          </w:p>
        </w:tc>
        <w:tc>
          <w:tcPr>
            <w:tcW w:w="8100" w:type="dxa"/>
          </w:tcPr>
          <w:p w14:paraId="67648BD1" w14:textId="77777777" w:rsidR="00C34F9E" w:rsidRPr="00B554E4" w:rsidRDefault="00C34F9E" w:rsidP="00B554E4">
            <w:pPr>
              <w:rPr>
                <w:rFonts w:ascii="Times New Roman" w:hAnsi="Times New Roman"/>
                <w:sz w:val="24"/>
              </w:rPr>
            </w:pPr>
            <w:r w:rsidRPr="00B554E4">
              <w:rPr>
                <w:rFonts w:ascii="Times New Roman" w:hAnsi="Times New Roman"/>
                <w:sz w:val="24"/>
              </w:rPr>
              <w:t>The company began collecting meter readings and reporting them monthly to the commission as required in UW-090839.</w:t>
            </w:r>
            <w:r w:rsidR="00F473F4">
              <w:rPr>
                <w:rFonts w:ascii="Times New Roman" w:hAnsi="Times New Roman"/>
                <w:sz w:val="24"/>
              </w:rPr>
              <w:t xml:space="preserve"> </w:t>
            </w:r>
            <w:r w:rsidRPr="00B554E4">
              <w:rPr>
                <w:rFonts w:ascii="Times New Roman" w:hAnsi="Times New Roman"/>
                <w:sz w:val="24"/>
              </w:rPr>
              <w:t xml:space="preserve"> </w:t>
            </w:r>
          </w:p>
        </w:tc>
      </w:tr>
      <w:tr w:rsidR="00C34F9E" w:rsidRPr="00B554E4" w14:paraId="75E9399C" w14:textId="77777777" w:rsidTr="00B554E4">
        <w:tc>
          <w:tcPr>
            <w:tcW w:w="1638" w:type="dxa"/>
          </w:tcPr>
          <w:p w14:paraId="2A2744D6" w14:textId="77777777" w:rsidR="00C34F9E" w:rsidRPr="00B554E4" w:rsidRDefault="00C34F9E" w:rsidP="00B554E4">
            <w:pPr>
              <w:rPr>
                <w:rFonts w:ascii="Times New Roman" w:hAnsi="Times New Roman"/>
                <w:sz w:val="24"/>
              </w:rPr>
            </w:pPr>
            <w:r w:rsidRPr="00B554E4">
              <w:rPr>
                <w:rFonts w:ascii="Times New Roman" w:hAnsi="Times New Roman"/>
                <w:sz w:val="24"/>
              </w:rPr>
              <w:t>11/9/2010</w:t>
            </w:r>
          </w:p>
        </w:tc>
        <w:tc>
          <w:tcPr>
            <w:tcW w:w="8100" w:type="dxa"/>
          </w:tcPr>
          <w:p w14:paraId="3F8895D7" w14:textId="77777777" w:rsidR="00C34F9E" w:rsidRPr="00B554E4" w:rsidRDefault="00C34F9E" w:rsidP="00B554E4">
            <w:pPr>
              <w:rPr>
                <w:rFonts w:ascii="Times New Roman" w:hAnsi="Times New Roman"/>
                <w:sz w:val="24"/>
              </w:rPr>
            </w:pPr>
            <w:r w:rsidRPr="00B554E4">
              <w:rPr>
                <w:rFonts w:ascii="Times New Roman" w:hAnsi="Times New Roman"/>
                <w:sz w:val="24"/>
              </w:rPr>
              <w:t>The commission filed a formal complaint against Maria Lindberg in docket UW-101818 for violation of water company laws and rules regarding customer billing; customer complaints included the company’s attempts to collect 30 years’ worth of past due bills.</w:t>
            </w:r>
          </w:p>
        </w:tc>
      </w:tr>
      <w:tr w:rsidR="00C34F9E" w:rsidRPr="00B554E4" w14:paraId="4E890C3E" w14:textId="77777777" w:rsidTr="00B554E4">
        <w:tc>
          <w:tcPr>
            <w:tcW w:w="1638" w:type="dxa"/>
          </w:tcPr>
          <w:p w14:paraId="0F541414" w14:textId="77777777" w:rsidR="00C34F9E" w:rsidRPr="00B554E4" w:rsidRDefault="00C34F9E" w:rsidP="00B554E4">
            <w:pPr>
              <w:rPr>
                <w:rFonts w:ascii="Times New Roman" w:hAnsi="Times New Roman"/>
                <w:sz w:val="24"/>
              </w:rPr>
            </w:pPr>
            <w:r w:rsidRPr="00B554E4">
              <w:rPr>
                <w:rFonts w:ascii="Times New Roman" w:hAnsi="Times New Roman"/>
                <w:sz w:val="24"/>
              </w:rPr>
              <w:t>12/5/2011</w:t>
            </w:r>
          </w:p>
        </w:tc>
        <w:tc>
          <w:tcPr>
            <w:tcW w:w="8100" w:type="dxa"/>
          </w:tcPr>
          <w:p w14:paraId="2793073A" w14:textId="77777777" w:rsidR="00C34F9E" w:rsidRPr="00B554E4" w:rsidRDefault="00C34F9E" w:rsidP="00B554E4">
            <w:pPr>
              <w:rPr>
                <w:rFonts w:ascii="Times New Roman" w:hAnsi="Times New Roman"/>
                <w:sz w:val="24"/>
              </w:rPr>
            </w:pPr>
            <w:r w:rsidRPr="00B554E4">
              <w:rPr>
                <w:rFonts w:ascii="Times New Roman" w:hAnsi="Times New Roman"/>
                <w:sz w:val="24"/>
              </w:rPr>
              <w:t xml:space="preserve">Order 03 and a settlement agreement were filed with the commission finding Cristalina had violated water company laws and rules and fining Maria Lindberg $10,000 ($8,000 suspended). </w:t>
            </w:r>
          </w:p>
        </w:tc>
      </w:tr>
      <w:tr w:rsidR="00C34F9E" w:rsidRPr="00B554E4" w14:paraId="498F46FE" w14:textId="77777777" w:rsidTr="00B554E4">
        <w:tc>
          <w:tcPr>
            <w:tcW w:w="1638" w:type="dxa"/>
          </w:tcPr>
          <w:p w14:paraId="7AA78DFF" w14:textId="77777777" w:rsidR="00C34F9E" w:rsidRPr="00B554E4" w:rsidRDefault="00C34F9E" w:rsidP="00B554E4">
            <w:pPr>
              <w:rPr>
                <w:rFonts w:ascii="Times New Roman" w:hAnsi="Times New Roman"/>
                <w:sz w:val="24"/>
              </w:rPr>
            </w:pPr>
            <w:r w:rsidRPr="00B554E4">
              <w:rPr>
                <w:rFonts w:ascii="Times New Roman" w:hAnsi="Times New Roman"/>
                <w:sz w:val="24"/>
              </w:rPr>
              <w:t>7/15/2011</w:t>
            </w:r>
          </w:p>
        </w:tc>
        <w:tc>
          <w:tcPr>
            <w:tcW w:w="8100" w:type="dxa"/>
          </w:tcPr>
          <w:p w14:paraId="08FF69EC" w14:textId="77777777" w:rsidR="00C34F9E" w:rsidRPr="00B554E4" w:rsidRDefault="00C34F9E" w:rsidP="00B554E4">
            <w:pPr>
              <w:rPr>
                <w:rFonts w:ascii="Times New Roman" w:hAnsi="Times New Roman"/>
                <w:sz w:val="24"/>
              </w:rPr>
            </w:pPr>
            <w:r w:rsidRPr="00B554E4">
              <w:rPr>
                <w:rFonts w:ascii="Times New Roman" w:hAnsi="Times New Roman"/>
                <w:sz w:val="24"/>
              </w:rPr>
              <w:t>Initial due date for the company to file a general rate case for permanent metered rates according to the settlement agreement in UW-090839.</w:t>
            </w:r>
          </w:p>
        </w:tc>
      </w:tr>
      <w:tr w:rsidR="00C34F9E" w:rsidRPr="00B554E4" w14:paraId="419BA813" w14:textId="77777777" w:rsidTr="00B554E4">
        <w:tc>
          <w:tcPr>
            <w:tcW w:w="1638" w:type="dxa"/>
          </w:tcPr>
          <w:p w14:paraId="18A36A53" w14:textId="77777777" w:rsidR="00C34F9E" w:rsidRPr="00B554E4" w:rsidRDefault="00C34F9E" w:rsidP="00B554E4">
            <w:pPr>
              <w:rPr>
                <w:rFonts w:ascii="Times New Roman" w:hAnsi="Times New Roman"/>
                <w:sz w:val="24"/>
              </w:rPr>
            </w:pPr>
            <w:r w:rsidRPr="00B554E4">
              <w:rPr>
                <w:rFonts w:ascii="Times New Roman" w:hAnsi="Times New Roman"/>
                <w:sz w:val="24"/>
              </w:rPr>
              <w:t>9/15/2011</w:t>
            </w:r>
          </w:p>
        </w:tc>
        <w:tc>
          <w:tcPr>
            <w:tcW w:w="8100" w:type="dxa"/>
          </w:tcPr>
          <w:p w14:paraId="5032A2C8" w14:textId="77777777" w:rsidR="00C34F9E" w:rsidRPr="00B554E4" w:rsidRDefault="00C34F9E" w:rsidP="00B554E4">
            <w:pPr>
              <w:rPr>
                <w:rFonts w:ascii="Times New Roman" w:hAnsi="Times New Roman"/>
                <w:sz w:val="24"/>
              </w:rPr>
            </w:pPr>
            <w:r w:rsidRPr="00B554E4">
              <w:rPr>
                <w:rFonts w:ascii="Times New Roman" w:hAnsi="Times New Roman"/>
                <w:sz w:val="24"/>
              </w:rPr>
              <w:t>Company filed for permanent metered rates in UW-111675.</w:t>
            </w:r>
          </w:p>
        </w:tc>
      </w:tr>
      <w:tr w:rsidR="00C34F9E" w:rsidRPr="00B554E4" w14:paraId="1B11561F" w14:textId="77777777" w:rsidTr="00B554E4">
        <w:tc>
          <w:tcPr>
            <w:tcW w:w="1638" w:type="dxa"/>
          </w:tcPr>
          <w:p w14:paraId="0B8BBD71" w14:textId="77777777" w:rsidR="00C34F9E" w:rsidRPr="00B554E4" w:rsidRDefault="00C34F9E" w:rsidP="00B554E4">
            <w:pPr>
              <w:rPr>
                <w:rFonts w:ascii="Times New Roman" w:hAnsi="Times New Roman"/>
                <w:sz w:val="24"/>
              </w:rPr>
            </w:pPr>
            <w:r w:rsidRPr="00B554E4">
              <w:rPr>
                <w:rFonts w:ascii="Times New Roman" w:hAnsi="Times New Roman"/>
                <w:sz w:val="24"/>
              </w:rPr>
              <w:lastRenderedPageBreak/>
              <w:t>1/1/2012</w:t>
            </w:r>
          </w:p>
        </w:tc>
        <w:tc>
          <w:tcPr>
            <w:tcW w:w="8100" w:type="dxa"/>
          </w:tcPr>
          <w:p w14:paraId="0AEF580B" w14:textId="77777777" w:rsidR="00C34F9E" w:rsidRPr="00B554E4" w:rsidRDefault="00C34F9E" w:rsidP="00B554E4">
            <w:pPr>
              <w:rPr>
                <w:rFonts w:ascii="Times New Roman" w:hAnsi="Times New Roman"/>
                <w:sz w:val="24"/>
              </w:rPr>
            </w:pPr>
            <w:r w:rsidRPr="00B554E4">
              <w:rPr>
                <w:rFonts w:ascii="Times New Roman" w:hAnsi="Times New Roman"/>
                <w:sz w:val="24"/>
              </w:rPr>
              <w:t>Permanent metered rates went into effect as result of UW-111675.</w:t>
            </w:r>
          </w:p>
        </w:tc>
      </w:tr>
      <w:tr w:rsidR="00C34F9E" w:rsidRPr="00B554E4" w14:paraId="0460C78B" w14:textId="77777777" w:rsidTr="00B554E4">
        <w:tc>
          <w:tcPr>
            <w:tcW w:w="1638" w:type="dxa"/>
          </w:tcPr>
          <w:p w14:paraId="0321989D" w14:textId="77777777" w:rsidR="00C34F9E" w:rsidRPr="00B554E4" w:rsidRDefault="00C34F9E" w:rsidP="00B554E4">
            <w:pPr>
              <w:rPr>
                <w:rFonts w:ascii="Times New Roman" w:hAnsi="Times New Roman"/>
                <w:sz w:val="24"/>
              </w:rPr>
            </w:pPr>
            <w:r w:rsidRPr="00B554E4">
              <w:rPr>
                <w:rFonts w:ascii="Times New Roman" w:hAnsi="Times New Roman"/>
                <w:sz w:val="24"/>
              </w:rPr>
              <w:t>9/21/2012</w:t>
            </w:r>
          </w:p>
        </w:tc>
        <w:tc>
          <w:tcPr>
            <w:tcW w:w="8100" w:type="dxa"/>
          </w:tcPr>
          <w:p w14:paraId="3AE87F19" w14:textId="77777777" w:rsidR="00C34F9E" w:rsidRPr="00B554E4" w:rsidRDefault="00C34F9E" w:rsidP="00B554E4">
            <w:pPr>
              <w:rPr>
                <w:rFonts w:ascii="Times New Roman" w:hAnsi="Times New Roman"/>
                <w:sz w:val="24"/>
              </w:rPr>
            </w:pPr>
            <w:r w:rsidRPr="00B554E4">
              <w:rPr>
                <w:rFonts w:ascii="Times New Roman" w:hAnsi="Times New Roman"/>
                <w:sz w:val="24"/>
              </w:rPr>
              <w:t>Maria Lindberg makes final payment on $2,000 penalty assessed in UW-101818.</w:t>
            </w:r>
          </w:p>
        </w:tc>
      </w:tr>
      <w:tr w:rsidR="00C34F9E" w:rsidRPr="00B554E4" w14:paraId="300AD313" w14:textId="77777777" w:rsidTr="00B554E4">
        <w:tc>
          <w:tcPr>
            <w:tcW w:w="1638" w:type="dxa"/>
          </w:tcPr>
          <w:p w14:paraId="0FD3C15E" w14:textId="77777777" w:rsidR="00C34F9E" w:rsidRPr="00B554E4" w:rsidRDefault="00C34F9E" w:rsidP="00B554E4">
            <w:pPr>
              <w:rPr>
                <w:rFonts w:ascii="Times New Roman" w:hAnsi="Times New Roman"/>
                <w:sz w:val="24"/>
              </w:rPr>
            </w:pPr>
            <w:r w:rsidRPr="00B554E4">
              <w:rPr>
                <w:rFonts w:ascii="Times New Roman" w:hAnsi="Times New Roman"/>
                <w:sz w:val="24"/>
              </w:rPr>
              <w:t>6/12/2012</w:t>
            </w:r>
          </w:p>
        </w:tc>
        <w:tc>
          <w:tcPr>
            <w:tcW w:w="8100" w:type="dxa"/>
          </w:tcPr>
          <w:p w14:paraId="49ADEA85" w14:textId="77777777" w:rsidR="00C34F9E" w:rsidRPr="00B554E4" w:rsidRDefault="00C34F9E" w:rsidP="00B554E4">
            <w:pPr>
              <w:rPr>
                <w:rFonts w:ascii="Times New Roman" w:hAnsi="Times New Roman"/>
                <w:sz w:val="24"/>
              </w:rPr>
            </w:pPr>
            <w:r w:rsidRPr="00B554E4">
              <w:rPr>
                <w:rFonts w:ascii="Times New Roman" w:hAnsi="Times New Roman"/>
                <w:sz w:val="24"/>
              </w:rPr>
              <w:t xml:space="preserve">Docket UW-120861 opened seeking penalty assessment for failure to file 2011 annual report and pay 2012 regulatory fees in a timely manner opened. </w:t>
            </w:r>
          </w:p>
        </w:tc>
      </w:tr>
      <w:tr w:rsidR="00C34F9E" w:rsidRPr="00B554E4" w14:paraId="3BC3B683" w14:textId="77777777" w:rsidTr="00B554E4">
        <w:tc>
          <w:tcPr>
            <w:tcW w:w="1638" w:type="dxa"/>
          </w:tcPr>
          <w:p w14:paraId="2A5042D1" w14:textId="77777777" w:rsidR="00C34F9E" w:rsidRPr="00B554E4" w:rsidRDefault="00C34F9E" w:rsidP="00B554E4">
            <w:pPr>
              <w:rPr>
                <w:rFonts w:ascii="Times New Roman" w:hAnsi="Times New Roman"/>
                <w:sz w:val="24"/>
              </w:rPr>
            </w:pPr>
            <w:r w:rsidRPr="00B554E4">
              <w:rPr>
                <w:rFonts w:ascii="Times New Roman" w:hAnsi="Times New Roman"/>
                <w:sz w:val="24"/>
              </w:rPr>
              <w:t>3/25/2013</w:t>
            </w:r>
          </w:p>
        </w:tc>
        <w:tc>
          <w:tcPr>
            <w:tcW w:w="8100" w:type="dxa"/>
          </w:tcPr>
          <w:p w14:paraId="64200744" w14:textId="77777777" w:rsidR="00C34F9E" w:rsidRPr="00B554E4" w:rsidRDefault="00C34F9E" w:rsidP="00B554E4">
            <w:pPr>
              <w:rPr>
                <w:rFonts w:ascii="Times New Roman" w:hAnsi="Times New Roman"/>
                <w:sz w:val="24"/>
              </w:rPr>
            </w:pPr>
            <w:r w:rsidRPr="00B554E4">
              <w:rPr>
                <w:rFonts w:ascii="Times New Roman" w:hAnsi="Times New Roman"/>
                <w:sz w:val="24"/>
              </w:rPr>
              <w:t xml:space="preserve">Maria Lindberg pays $2,100 penalty assessed in UW-120861 in full. </w:t>
            </w:r>
          </w:p>
        </w:tc>
      </w:tr>
      <w:tr w:rsidR="00C34F9E" w:rsidRPr="00B554E4" w14:paraId="3E8E9888" w14:textId="77777777" w:rsidTr="00B554E4">
        <w:tc>
          <w:tcPr>
            <w:tcW w:w="1638" w:type="dxa"/>
          </w:tcPr>
          <w:p w14:paraId="5E3D8E43" w14:textId="77777777" w:rsidR="00C34F9E" w:rsidRPr="00B554E4" w:rsidRDefault="00C34F9E" w:rsidP="00B554E4">
            <w:pPr>
              <w:tabs>
                <w:tab w:val="left" w:pos="1416"/>
              </w:tabs>
              <w:rPr>
                <w:rFonts w:ascii="Times New Roman" w:hAnsi="Times New Roman"/>
                <w:sz w:val="24"/>
              </w:rPr>
            </w:pPr>
            <w:r w:rsidRPr="00B554E4">
              <w:rPr>
                <w:rFonts w:ascii="Times New Roman" w:hAnsi="Times New Roman"/>
                <w:sz w:val="24"/>
              </w:rPr>
              <w:t>4/30/2013</w:t>
            </w:r>
            <w:r w:rsidRPr="00B554E4">
              <w:rPr>
                <w:rFonts w:ascii="Times New Roman" w:hAnsi="Times New Roman"/>
                <w:sz w:val="24"/>
              </w:rPr>
              <w:tab/>
            </w:r>
          </w:p>
        </w:tc>
        <w:tc>
          <w:tcPr>
            <w:tcW w:w="8100" w:type="dxa"/>
          </w:tcPr>
          <w:p w14:paraId="7A8795E6" w14:textId="77777777" w:rsidR="00C34F9E" w:rsidRPr="00B554E4" w:rsidRDefault="00C34F9E" w:rsidP="00B554E4">
            <w:pPr>
              <w:rPr>
                <w:rFonts w:ascii="Times New Roman" w:hAnsi="Times New Roman"/>
                <w:sz w:val="24"/>
              </w:rPr>
            </w:pPr>
            <w:r w:rsidRPr="00B554E4">
              <w:rPr>
                <w:rFonts w:ascii="Times New Roman" w:hAnsi="Times New Roman"/>
                <w:sz w:val="24"/>
              </w:rPr>
              <w:t>First quarter 2013 surcharge report filed on time showing $15,400 in the surcharge account toward the October 2013 payment of around $36,000.</w:t>
            </w:r>
          </w:p>
        </w:tc>
      </w:tr>
      <w:tr w:rsidR="00C34F9E" w:rsidRPr="00B554E4" w14:paraId="6C4ED6C7" w14:textId="77777777" w:rsidTr="00B554E4">
        <w:tc>
          <w:tcPr>
            <w:tcW w:w="1638" w:type="dxa"/>
          </w:tcPr>
          <w:p w14:paraId="7F7E7C88" w14:textId="77777777" w:rsidR="00C34F9E" w:rsidRPr="00B554E4" w:rsidRDefault="00C34F9E" w:rsidP="00B554E4">
            <w:pPr>
              <w:tabs>
                <w:tab w:val="left" w:pos="1416"/>
              </w:tabs>
              <w:rPr>
                <w:rFonts w:ascii="Times New Roman" w:hAnsi="Times New Roman"/>
                <w:sz w:val="24"/>
              </w:rPr>
            </w:pPr>
            <w:r w:rsidRPr="00B554E4">
              <w:rPr>
                <w:rFonts w:ascii="Times New Roman" w:hAnsi="Times New Roman"/>
                <w:sz w:val="24"/>
              </w:rPr>
              <w:t>8/31/2013</w:t>
            </w:r>
          </w:p>
        </w:tc>
        <w:tc>
          <w:tcPr>
            <w:tcW w:w="8100" w:type="dxa"/>
          </w:tcPr>
          <w:p w14:paraId="327C7986" w14:textId="77777777" w:rsidR="00C34F9E" w:rsidRPr="00B554E4" w:rsidRDefault="00C34F9E" w:rsidP="00B554E4">
            <w:pPr>
              <w:rPr>
                <w:rFonts w:ascii="Times New Roman" w:hAnsi="Times New Roman"/>
                <w:sz w:val="24"/>
              </w:rPr>
            </w:pPr>
            <w:r w:rsidRPr="00B554E4">
              <w:rPr>
                <w:rFonts w:ascii="Times New Roman" w:hAnsi="Times New Roman"/>
                <w:sz w:val="24"/>
              </w:rPr>
              <w:t xml:space="preserve">Second quarter 2013 surcharge report due to commission. </w:t>
            </w:r>
          </w:p>
        </w:tc>
      </w:tr>
      <w:tr w:rsidR="00C34F9E" w:rsidRPr="00B554E4" w14:paraId="276952BB" w14:textId="77777777" w:rsidTr="00B554E4">
        <w:tc>
          <w:tcPr>
            <w:tcW w:w="1638" w:type="dxa"/>
          </w:tcPr>
          <w:p w14:paraId="27928CFA" w14:textId="77777777" w:rsidR="00C34F9E" w:rsidRPr="00B554E4" w:rsidRDefault="00C34F9E" w:rsidP="00B554E4">
            <w:pPr>
              <w:rPr>
                <w:rFonts w:ascii="Times New Roman" w:hAnsi="Times New Roman"/>
                <w:sz w:val="24"/>
              </w:rPr>
            </w:pPr>
            <w:r w:rsidRPr="00B554E4">
              <w:rPr>
                <w:rFonts w:ascii="Times New Roman" w:hAnsi="Times New Roman"/>
                <w:sz w:val="24"/>
              </w:rPr>
              <w:t>9/12/2013</w:t>
            </w:r>
          </w:p>
        </w:tc>
        <w:tc>
          <w:tcPr>
            <w:tcW w:w="8100" w:type="dxa"/>
          </w:tcPr>
          <w:p w14:paraId="3C370FE3" w14:textId="77777777" w:rsidR="00C34F9E" w:rsidRPr="00B554E4" w:rsidRDefault="00C34F9E" w:rsidP="00B554E4">
            <w:pPr>
              <w:rPr>
                <w:rFonts w:ascii="Times New Roman" w:hAnsi="Times New Roman"/>
                <w:sz w:val="24"/>
              </w:rPr>
            </w:pPr>
            <w:r w:rsidRPr="00B554E4">
              <w:rPr>
                <w:rFonts w:ascii="Times New Roman" w:hAnsi="Times New Roman"/>
                <w:sz w:val="24"/>
              </w:rPr>
              <w:t>Maria Lindberg phones commission staff to report that funds have been embezzled from several of her companies including Cristalina.</w:t>
            </w:r>
            <w:r w:rsidR="00F473F4">
              <w:rPr>
                <w:rFonts w:ascii="Times New Roman" w:hAnsi="Times New Roman"/>
                <w:sz w:val="24"/>
              </w:rPr>
              <w:t xml:space="preserve"> </w:t>
            </w:r>
            <w:r w:rsidRPr="00B554E4">
              <w:rPr>
                <w:rFonts w:ascii="Times New Roman" w:hAnsi="Times New Roman"/>
                <w:sz w:val="24"/>
              </w:rPr>
              <w:t>Staff acknowledges the phone call via email and asks about any police report and the overdue surcharge report, due 8/31/13.</w:t>
            </w:r>
            <w:r w:rsidR="00F473F4">
              <w:rPr>
                <w:rFonts w:ascii="Times New Roman" w:hAnsi="Times New Roman"/>
                <w:sz w:val="24"/>
              </w:rPr>
              <w:t xml:space="preserve"> </w:t>
            </w:r>
            <w:r w:rsidRPr="00B554E4">
              <w:rPr>
                <w:rFonts w:ascii="Times New Roman" w:hAnsi="Times New Roman"/>
                <w:sz w:val="24"/>
              </w:rPr>
              <w:t xml:space="preserve">In an email response, Ms. Lindberg mentions that surcharge funds are missing. </w:t>
            </w:r>
          </w:p>
        </w:tc>
      </w:tr>
      <w:tr w:rsidR="00C34F9E" w:rsidRPr="00B554E4" w14:paraId="4CB4B5FA" w14:textId="77777777" w:rsidTr="00B554E4">
        <w:tc>
          <w:tcPr>
            <w:tcW w:w="1638" w:type="dxa"/>
          </w:tcPr>
          <w:p w14:paraId="0E978C8E" w14:textId="77777777" w:rsidR="00C34F9E" w:rsidRPr="00B554E4" w:rsidRDefault="00C34F9E" w:rsidP="00B554E4">
            <w:pPr>
              <w:rPr>
                <w:rFonts w:ascii="Times New Roman" w:hAnsi="Times New Roman"/>
                <w:sz w:val="24"/>
              </w:rPr>
            </w:pPr>
            <w:r w:rsidRPr="00B554E4">
              <w:rPr>
                <w:rFonts w:ascii="Times New Roman" w:hAnsi="Times New Roman"/>
                <w:sz w:val="24"/>
              </w:rPr>
              <w:t>9/13/2013</w:t>
            </w:r>
          </w:p>
        </w:tc>
        <w:tc>
          <w:tcPr>
            <w:tcW w:w="8100" w:type="dxa"/>
          </w:tcPr>
          <w:p w14:paraId="66F7D509" w14:textId="77777777" w:rsidR="00C34F9E" w:rsidRPr="00B554E4" w:rsidRDefault="00C34F9E" w:rsidP="00B554E4">
            <w:pPr>
              <w:rPr>
                <w:rFonts w:ascii="Times New Roman" w:hAnsi="Times New Roman"/>
                <w:sz w:val="24"/>
              </w:rPr>
            </w:pPr>
            <w:r w:rsidRPr="00B554E4">
              <w:rPr>
                <w:rFonts w:ascii="Times New Roman" w:hAnsi="Times New Roman"/>
                <w:sz w:val="24"/>
              </w:rPr>
              <w:t>Commission staff recommends to Ms. Lindberg that the missing surcharge funds be reported to the Public Works Board and to the Department of Health.</w:t>
            </w:r>
            <w:r w:rsidR="00F473F4">
              <w:rPr>
                <w:rFonts w:ascii="Times New Roman" w:hAnsi="Times New Roman"/>
                <w:sz w:val="24"/>
              </w:rPr>
              <w:t xml:space="preserve"> </w:t>
            </w:r>
            <w:r w:rsidRPr="00B554E4">
              <w:rPr>
                <w:rFonts w:ascii="Times New Roman" w:hAnsi="Times New Roman"/>
                <w:sz w:val="24"/>
              </w:rPr>
              <w:t xml:space="preserve">Staff also asks for copies of any police reports and information about all lawsuits related to the embezzlement. </w:t>
            </w:r>
          </w:p>
        </w:tc>
      </w:tr>
      <w:tr w:rsidR="00C34F9E" w:rsidRPr="00B554E4" w14:paraId="1F3B9BCD" w14:textId="77777777" w:rsidTr="00B554E4">
        <w:tc>
          <w:tcPr>
            <w:tcW w:w="1638" w:type="dxa"/>
          </w:tcPr>
          <w:p w14:paraId="4BB60D63" w14:textId="77777777" w:rsidR="00C34F9E" w:rsidRPr="00B554E4" w:rsidRDefault="00C34F9E" w:rsidP="00B554E4">
            <w:pPr>
              <w:rPr>
                <w:rFonts w:ascii="Times New Roman" w:hAnsi="Times New Roman"/>
                <w:sz w:val="24"/>
              </w:rPr>
            </w:pPr>
            <w:r w:rsidRPr="00B554E4">
              <w:rPr>
                <w:rFonts w:ascii="Times New Roman" w:hAnsi="Times New Roman"/>
                <w:sz w:val="24"/>
              </w:rPr>
              <w:t>9/17/2013</w:t>
            </w:r>
          </w:p>
        </w:tc>
        <w:tc>
          <w:tcPr>
            <w:tcW w:w="8100" w:type="dxa"/>
          </w:tcPr>
          <w:p w14:paraId="222C7971" w14:textId="77777777" w:rsidR="00C34F9E" w:rsidRPr="00B554E4" w:rsidRDefault="00C34F9E" w:rsidP="00B554E4">
            <w:pPr>
              <w:rPr>
                <w:rFonts w:ascii="Times New Roman" w:hAnsi="Times New Roman"/>
                <w:sz w:val="24"/>
              </w:rPr>
            </w:pPr>
            <w:r w:rsidRPr="00B554E4">
              <w:rPr>
                <w:rFonts w:ascii="Times New Roman" w:hAnsi="Times New Roman"/>
                <w:sz w:val="24"/>
              </w:rPr>
              <w:t xml:space="preserve">Follow-up request for information from commission staff to Ms. Lindberg. </w:t>
            </w:r>
          </w:p>
        </w:tc>
      </w:tr>
      <w:tr w:rsidR="00C34F9E" w:rsidRPr="00B554E4" w14:paraId="74FB84CB" w14:textId="77777777" w:rsidTr="00B554E4">
        <w:tc>
          <w:tcPr>
            <w:tcW w:w="1638" w:type="dxa"/>
          </w:tcPr>
          <w:p w14:paraId="4CD4C058" w14:textId="77777777" w:rsidR="00C34F9E" w:rsidRPr="00B554E4" w:rsidRDefault="00C34F9E" w:rsidP="00B554E4">
            <w:pPr>
              <w:rPr>
                <w:rFonts w:ascii="Times New Roman" w:hAnsi="Times New Roman"/>
                <w:sz w:val="24"/>
              </w:rPr>
            </w:pPr>
            <w:r w:rsidRPr="00B554E4">
              <w:rPr>
                <w:rFonts w:ascii="Times New Roman" w:hAnsi="Times New Roman"/>
                <w:sz w:val="24"/>
              </w:rPr>
              <w:t>9/17/2013</w:t>
            </w:r>
          </w:p>
        </w:tc>
        <w:tc>
          <w:tcPr>
            <w:tcW w:w="8100" w:type="dxa"/>
          </w:tcPr>
          <w:p w14:paraId="18E3C4A4" w14:textId="77777777" w:rsidR="00C34F9E" w:rsidRPr="00B554E4" w:rsidRDefault="00C34F9E" w:rsidP="00B554E4">
            <w:pPr>
              <w:rPr>
                <w:rFonts w:ascii="Times New Roman" w:hAnsi="Times New Roman"/>
                <w:sz w:val="24"/>
              </w:rPr>
            </w:pPr>
            <w:r w:rsidRPr="00B554E4">
              <w:rPr>
                <w:rFonts w:ascii="Times New Roman" w:hAnsi="Times New Roman"/>
                <w:sz w:val="24"/>
              </w:rPr>
              <w:t xml:space="preserve">Ms. Lindberg notifies the Public Works Board of the missing funds, stating that approximately $15,000 remains in the surcharge account. </w:t>
            </w:r>
          </w:p>
        </w:tc>
      </w:tr>
      <w:tr w:rsidR="00C34F9E" w:rsidRPr="00B554E4" w14:paraId="58844D4F" w14:textId="77777777" w:rsidTr="00B554E4">
        <w:tc>
          <w:tcPr>
            <w:tcW w:w="1638" w:type="dxa"/>
          </w:tcPr>
          <w:p w14:paraId="702248F1" w14:textId="77777777" w:rsidR="00C34F9E" w:rsidRPr="00B554E4" w:rsidRDefault="00C34F9E" w:rsidP="00B554E4">
            <w:pPr>
              <w:rPr>
                <w:rFonts w:ascii="Times New Roman" w:hAnsi="Times New Roman"/>
                <w:sz w:val="24"/>
              </w:rPr>
            </w:pPr>
            <w:r w:rsidRPr="00B554E4">
              <w:rPr>
                <w:rFonts w:ascii="Times New Roman" w:hAnsi="Times New Roman"/>
                <w:sz w:val="24"/>
              </w:rPr>
              <w:t>9/18/2013</w:t>
            </w:r>
          </w:p>
        </w:tc>
        <w:tc>
          <w:tcPr>
            <w:tcW w:w="8100" w:type="dxa"/>
          </w:tcPr>
          <w:p w14:paraId="6E5546A6" w14:textId="77777777" w:rsidR="00C34F9E" w:rsidRPr="00B554E4" w:rsidRDefault="00C34F9E" w:rsidP="00B554E4">
            <w:pPr>
              <w:rPr>
                <w:rFonts w:ascii="Times New Roman" w:hAnsi="Times New Roman"/>
                <w:sz w:val="24"/>
              </w:rPr>
            </w:pPr>
            <w:r w:rsidRPr="00B554E4">
              <w:rPr>
                <w:rFonts w:ascii="Times New Roman" w:hAnsi="Times New Roman"/>
                <w:sz w:val="24"/>
              </w:rPr>
              <w:t xml:space="preserve">Commission staff inquires again about the second quarter surcharge report, providing technical assistance on the reporting, and includes a referral to staff in Consumer Protection when asked about back-billing issues by Ms. Lindberg. </w:t>
            </w:r>
          </w:p>
        </w:tc>
      </w:tr>
      <w:tr w:rsidR="00C34F9E" w:rsidRPr="00B554E4" w14:paraId="74BFBAC8" w14:textId="77777777" w:rsidTr="00B554E4">
        <w:tc>
          <w:tcPr>
            <w:tcW w:w="1638" w:type="dxa"/>
          </w:tcPr>
          <w:p w14:paraId="6696A50A" w14:textId="77777777" w:rsidR="00C34F9E" w:rsidRPr="00B554E4" w:rsidRDefault="00C34F9E" w:rsidP="00B554E4">
            <w:pPr>
              <w:rPr>
                <w:rFonts w:ascii="Times New Roman" w:hAnsi="Times New Roman"/>
                <w:sz w:val="24"/>
              </w:rPr>
            </w:pPr>
            <w:r w:rsidRPr="00B554E4">
              <w:rPr>
                <w:rFonts w:ascii="Times New Roman" w:hAnsi="Times New Roman"/>
                <w:sz w:val="24"/>
              </w:rPr>
              <w:t>9/19/2013</w:t>
            </w:r>
          </w:p>
        </w:tc>
        <w:tc>
          <w:tcPr>
            <w:tcW w:w="8100" w:type="dxa"/>
          </w:tcPr>
          <w:p w14:paraId="3C466C91" w14:textId="77777777" w:rsidR="00C34F9E" w:rsidRPr="00B554E4" w:rsidRDefault="00C34F9E" w:rsidP="00B554E4">
            <w:pPr>
              <w:rPr>
                <w:rFonts w:ascii="Times New Roman" w:hAnsi="Times New Roman"/>
                <w:sz w:val="24"/>
              </w:rPr>
            </w:pPr>
            <w:r w:rsidRPr="00B554E4">
              <w:rPr>
                <w:rFonts w:ascii="Times New Roman" w:hAnsi="Times New Roman"/>
                <w:sz w:val="24"/>
              </w:rPr>
              <w:t xml:space="preserve">PWB responds to Ms. Lindberg’s report about the missing surcharge funds, stating PWB will be “meeting to discuss how to move forward.” </w:t>
            </w:r>
          </w:p>
        </w:tc>
      </w:tr>
      <w:tr w:rsidR="00C34F9E" w:rsidRPr="00B554E4" w14:paraId="492C9373" w14:textId="77777777" w:rsidTr="00B554E4">
        <w:tc>
          <w:tcPr>
            <w:tcW w:w="1638" w:type="dxa"/>
          </w:tcPr>
          <w:p w14:paraId="7A6D8F20" w14:textId="77777777" w:rsidR="00C34F9E" w:rsidRPr="00B554E4" w:rsidRDefault="00C34F9E" w:rsidP="00B554E4">
            <w:pPr>
              <w:rPr>
                <w:rFonts w:ascii="Times New Roman" w:hAnsi="Times New Roman"/>
                <w:sz w:val="24"/>
              </w:rPr>
            </w:pPr>
            <w:r w:rsidRPr="00B554E4">
              <w:rPr>
                <w:rFonts w:ascii="Times New Roman" w:hAnsi="Times New Roman"/>
                <w:sz w:val="24"/>
              </w:rPr>
              <w:t>9/30/2013</w:t>
            </w:r>
          </w:p>
        </w:tc>
        <w:tc>
          <w:tcPr>
            <w:tcW w:w="8100" w:type="dxa"/>
          </w:tcPr>
          <w:p w14:paraId="5818C439" w14:textId="77777777" w:rsidR="00C34F9E" w:rsidRPr="00B554E4" w:rsidRDefault="00C34F9E" w:rsidP="00B554E4">
            <w:pPr>
              <w:rPr>
                <w:rFonts w:ascii="Times New Roman" w:hAnsi="Times New Roman"/>
                <w:sz w:val="24"/>
              </w:rPr>
            </w:pPr>
            <w:r w:rsidRPr="00B554E4">
              <w:rPr>
                <w:rFonts w:ascii="Times New Roman" w:hAnsi="Times New Roman"/>
                <w:sz w:val="24"/>
              </w:rPr>
              <w:t xml:space="preserve">Ms. Lindberg asks for and receives more technical assistance on the surcharge reporting. </w:t>
            </w:r>
          </w:p>
        </w:tc>
      </w:tr>
      <w:tr w:rsidR="00C34F9E" w:rsidRPr="00B554E4" w14:paraId="0658488D" w14:textId="77777777" w:rsidTr="00B554E4">
        <w:tc>
          <w:tcPr>
            <w:tcW w:w="1638" w:type="dxa"/>
          </w:tcPr>
          <w:p w14:paraId="4E218D53" w14:textId="77777777" w:rsidR="00C34F9E" w:rsidRPr="00B554E4" w:rsidRDefault="00C34F9E" w:rsidP="00B554E4">
            <w:pPr>
              <w:rPr>
                <w:rFonts w:ascii="Times New Roman" w:hAnsi="Times New Roman"/>
                <w:sz w:val="24"/>
              </w:rPr>
            </w:pPr>
            <w:r w:rsidRPr="00B554E4">
              <w:rPr>
                <w:rFonts w:ascii="Times New Roman" w:hAnsi="Times New Roman"/>
                <w:sz w:val="24"/>
              </w:rPr>
              <w:t>9/30/2013</w:t>
            </w:r>
          </w:p>
        </w:tc>
        <w:tc>
          <w:tcPr>
            <w:tcW w:w="8100" w:type="dxa"/>
          </w:tcPr>
          <w:p w14:paraId="78378E3A" w14:textId="77777777" w:rsidR="00C34F9E" w:rsidRPr="00B554E4" w:rsidRDefault="00C34F9E" w:rsidP="00B554E4">
            <w:pPr>
              <w:rPr>
                <w:rFonts w:ascii="Times New Roman" w:hAnsi="Times New Roman"/>
                <w:sz w:val="24"/>
              </w:rPr>
            </w:pPr>
            <w:r w:rsidRPr="00B554E4">
              <w:rPr>
                <w:rFonts w:ascii="Times New Roman" w:hAnsi="Times New Roman"/>
                <w:sz w:val="24"/>
              </w:rPr>
              <w:t xml:space="preserve">Case No. 13-2-02510-4 is filed in Whatcom Superior Court against the former </w:t>
            </w:r>
            <w:proofErr w:type="spellStart"/>
            <w:r w:rsidRPr="00B554E4">
              <w:rPr>
                <w:rFonts w:ascii="Times New Roman" w:hAnsi="Times New Roman"/>
                <w:sz w:val="24"/>
              </w:rPr>
              <w:t>Cristalina</w:t>
            </w:r>
            <w:proofErr w:type="spellEnd"/>
            <w:r w:rsidRPr="00B554E4">
              <w:rPr>
                <w:rFonts w:ascii="Times New Roman" w:hAnsi="Times New Roman"/>
                <w:sz w:val="24"/>
              </w:rPr>
              <w:t xml:space="preserve"> bookkeeper, Stephanie </w:t>
            </w:r>
            <w:proofErr w:type="spellStart"/>
            <w:r w:rsidRPr="00B554E4">
              <w:rPr>
                <w:rFonts w:ascii="Times New Roman" w:hAnsi="Times New Roman"/>
                <w:sz w:val="24"/>
              </w:rPr>
              <w:t>Opsteegh</w:t>
            </w:r>
            <w:proofErr w:type="spellEnd"/>
            <w:r w:rsidRPr="00B554E4">
              <w:rPr>
                <w:rFonts w:ascii="Times New Roman" w:hAnsi="Times New Roman"/>
                <w:sz w:val="24"/>
              </w:rPr>
              <w:t>, and her spouse.</w:t>
            </w:r>
            <w:r w:rsidR="00F473F4">
              <w:rPr>
                <w:rFonts w:ascii="Times New Roman" w:hAnsi="Times New Roman"/>
                <w:sz w:val="24"/>
              </w:rPr>
              <w:t xml:space="preserve"> </w:t>
            </w:r>
            <w:r w:rsidRPr="00B554E4">
              <w:rPr>
                <w:rFonts w:ascii="Times New Roman" w:hAnsi="Times New Roman"/>
                <w:sz w:val="24"/>
              </w:rPr>
              <w:t xml:space="preserve">Plaintiffs in the suit are Maria Lindberg; Bryan Cartwright; </w:t>
            </w:r>
            <w:proofErr w:type="spellStart"/>
            <w:r w:rsidRPr="00B554E4">
              <w:rPr>
                <w:rFonts w:ascii="Times New Roman" w:hAnsi="Times New Roman"/>
                <w:sz w:val="24"/>
              </w:rPr>
              <w:t>Klipsun</w:t>
            </w:r>
            <w:proofErr w:type="spellEnd"/>
            <w:r w:rsidRPr="00B554E4">
              <w:rPr>
                <w:rFonts w:ascii="Times New Roman" w:hAnsi="Times New Roman"/>
                <w:sz w:val="24"/>
              </w:rPr>
              <w:t>, LLC; and Nouvelle Vie, LLC.</w:t>
            </w:r>
            <w:r w:rsidR="00F473F4">
              <w:rPr>
                <w:rFonts w:ascii="Times New Roman" w:hAnsi="Times New Roman"/>
                <w:sz w:val="24"/>
              </w:rPr>
              <w:t xml:space="preserve"> </w:t>
            </w:r>
            <w:r w:rsidRPr="00B554E4">
              <w:rPr>
                <w:rFonts w:ascii="Times New Roman" w:hAnsi="Times New Roman"/>
                <w:sz w:val="24"/>
              </w:rPr>
              <w:t xml:space="preserve">Cristalina is not listed as a party to the suit. </w:t>
            </w:r>
          </w:p>
        </w:tc>
      </w:tr>
      <w:tr w:rsidR="00C34F9E" w:rsidRPr="00B554E4" w14:paraId="2C58A36A" w14:textId="77777777" w:rsidTr="00B554E4">
        <w:tc>
          <w:tcPr>
            <w:tcW w:w="1638" w:type="dxa"/>
          </w:tcPr>
          <w:p w14:paraId="03E3F7E8" w14:textId="77777777" w:rsidR="00C34F9E" w:rsidRPr="00B554E4" w:rsidRDefault="00C34F9E" w:rsidP="00B554E4">
            <w:pPr>
              <w:rPr>
                <w:rFonts w:ascii="Times New Roman" w:hAnsi="Times New Roman"/>
                <w:sz w:val="24"/>
              </w:rPr>
            </w:pPr>
            <w:r w:rsidRPr="00B554E4">
              <w:rPr>
                <w:rFonts w:ascii="Times New Roman" w:hAnsi="Times New Roman"/>
                <w:sz w:val="24"/>
              </w:rPr>
              <w:t>10/1/2013</w:t>
            </w:r>
          </w:p>
        </w:tc>
        <w:tc>
          <w:tcPr>
            <w:tcW w:w="8100" w:type="dxa"/>
          </w:tcPr>
          <w:p w14:paraId="5BAA38FA" w14:textId="77777777" w:rsidR="00C34F9E" w:rsidRPr="00B554E4" w:rsidRDefault="00C34F9E" w:rsidP="00B554E4">
            <w:pPr>
              <w:rPr>
                <w:rFonts w:ascii="Times New Roman" w:hAnsi="Times New Roman"/>
                <w:sz w:val="24"/>
              </w:rPr>
            </w:pPr>
            <w:r w:rsidRPr="00B554E4">
              <w:rPr>
                <w:rFonts w:ascii="Times New Roman" w:hAnsi="Times New Roman"/>
                <w:sz w:val="24"/>
              </w:rPr>
              <w:t xml:space="preserve">Ms. Lindberg asks for and receives information on when metered rates for the company went into effect. </w:t>
            </w:r>
          </w:p>
        </w:tc>
      </w:tr>
      <w:tr w:rsidR="00C34F9E" w:rsidRPr="00B554E4" w14:paraId="0019A0B6" w14:textId="77777777" w:rsidTr="00B554E4">
        <w:tc>
          <w:tcPr>
            <w:tcW w:w="1638" w:type="dxa"/>
          </w:tcPr>
          <w:p w14:paraId="5F81F61E" w14:textId="77777777" w:rsidR="00C34F9E" w:rsidRPr="00B554E4" w:rsidRDefault="00C34F9E" w:rsidP="00B554E4">
            <w:pPr>
              <w:rPr>
                <w:rFonts w:ascii="Times New Roman" w:hAnsi="Times New Roman"/>
                <w:sz w:val="24"/>
              </w:rPr>
            </w:pPr>
            <w:r w:rsidRPr="00B554E4">
              <w:rPr>
                <w:rFonts w:ascii="Times New Roman" w:hAnsi="Times New Roman"/>
                <w:sz w:val="24"/>
              </w:rPr>
              <w:t>10/7/2013</w:t>
            </w:r>
          </w:p>
        </w:tc>
        <w:tc>
          <w:tcPr>
            <w:tcW w:w="8100" w:type="dxa"/>
          </w:tcPr>
          <w:p w14:paraId="17CBCA39" w14:textId="77777777" w:rsidR="00C34F9E" w:rsidRPr="00B554E4" w:rsidRDefault="00C34F9E" w:rsidP="00B554E4">
            <w:pPr>
              <w:rPr>
                <w:rFonts w:ascii="Times New Roman" w:hAnsi="Times New Roman"/>
                <w:sz w:val="24"/>
              </w:rPr>
            </w:pPr>
            <w:r w:rsidRPr="00B554E4">
              <w:rPr>
                <w:rFonts w:ascii="Times New Roman" w:hAnsi="Times New Roman"/>
                <w:sz w:val="24"/>
              </w:rPr>
              <w:t>DOH staff from the Office of Drinking Water informs commission staff that Cristalina is on boil water advisory which has been in effect since 9/28/2013.</w:t>
            </w:r>
            <w:r w:rsidR="00F473F4">
              <w:rPr>
                <w:rFonts w:ascii="Times New Roman" w:hAnsi="Times New Roman"/>
                <w:sz w:val="24"/>
              </w:rPr>
              <w:t xml:space="preserve"> </w:t>
            </w:r>
            <w:r w:rsidRPr="00B554E4">
              <w:rPr>
                <w:rFonts w:ascii="Times New Roman" w:hAnsi="Times New Roman"/>
                <w:sz w:val="24"/>
              </w:rPr>
              <w:t xml:space="preserve">Commission staff shares information about the embezzlement with DOH staff. </w:t>
            </w:r>
          </w:p>
        </w:tc>
      </w:tr>
      <w:tr w:rsidR="00C34F9E" w:rsidRPr="00B554E4" w14:paraId="2DA55393" w14:textId="77777777" w:rsidTr="00B554E4">
        <w:tc>
          <w:tcPr>
            <w:tcW w:w="1638" w:type="dxa"/>
          </w:tcPr>
          <w:p w14:paraId="72371BD7" w14:textId="77777777" w:rsidR="00C34F9E" w:rsidRPr="00B554E4" w:rsidRDefault="00C34F9E" w:rsidP="00B554E4">
            <w:pPr>
              <w:rPr>
                <w:rFonts w:ascii="Times New Roman" w:hAnsi="Times New Roman"/>
                <w:sz w:val="24"/>
              </w:rPr>
            </w:pPr>
            <w:r w:rsidRPr="00B554E4">
              <w:rPr>
                <w:rFonts w:ascii="Times New Roman" w:hAnsi="Times New Roman"/>
                <w:sz w:val="24"/>
              </w:rPr>
              <w:t>10/14/2013</w:t>
            </w:r>
          </w:p>
        </w:tc>
        <w:tc>
          <w:tcPr>
            <w:tcW w:w="8100" w:type="dxa"/>
          </w:tcPr>
          <w:p w14:paraId="4733EA03" w14:textId="77777777" w:rsidR="00C34F9E" w:rsidRPr="00B554E4" w:rsidRDefault="00C34F9E" w:rsidP="00B554E4">
            <w:pPr>
              <w:rPr>
                <w:rFonts w:ascii="Times New Roman" w:hAnsi="Times New Roman"/>
                <w:sz w:val="24"/>
              </w:rPr>
            </w:pPr>
            <w:r w:rsidRPr="00B554E4">
              <w:rPr>
                <w:rFonts w:ascii="Times New Roman" w:hAnsi="Times New Roman"/>
                <w:sz w:val="24"/>
              </w:rPr>
              <w:t>Commission staff (Eckhardt; Ward; White) and DOH staff (Pell) teleconference with Ms. Lindberg on options to get the system off the boil water advisory and discuss a potential sale of the system to a more qualified operator.</w:t>
            </w:r>
            <w:r w:rsidR="00F473F4">
              <w:rPr>
                <w:rFonts w:ascii="Times New Roman" w:hAnsi="Times New Roman"/>
                <w:sz w:val="24"/>
              </w:rPr>
              <w:t xml:space="preserve"> </w:t>
            </w:r>
            <w:r w:rsidRPr="00B554E4">
              <w:rPr>
                <w:rFonts w:ascii="Times New Roman" w:hAnsi="Times New Roman"/>
                <w:sz w:val="24"/>
              </w:rPr>
              <w:t>Ms. Lindberg stated she had spoken to at least two SMA and would have at least one visit the system the following day.</w:t>
            </w:r>
            <w:r w:rsidR="00F473F4">
              <w:rPr>
                <w:rFonts w:ascii="Times New Roman" w:hAnsi="Times New Roman"/>
                <w:sz w:val="24"/>
              </w:rPr>
              <w:t xml:space="preserve"> </w:t>
            </w:r>
            <w:r w:rsidRPr="00B554E4">
              <w:rPr>
                <w:rFonts w:ascii="Times New Roman" w:hAnsi="Times New Roman"/>
                <w:sz w:val="24"/>
              </w:rPr>
              <w:t xml:space="preserve">Ms. Lindberg states she feels it is necessary to establish a clear value for receivables owed to the water company before negotiating on a potential sale and that she cannot move forward without technical assistance from the commission’s Consumer Protection staff. </w:t>
            </w:r>
          </w:p>
        </w:tc>
      </w:tr>
      <w:tr w:rsidR="00C34F9E" w:rsidRPr="00B554E4" w14:paraId="62B722D1" w14:textId="77777777" w:rsidTr="00B554E4">
        <w:tc>
          <w:tcPr>
            <w:tcW w:w="1638" w:type="dxa"/>
          </w:tcPr>
          <w:p w14:paraId="3A840A1D" w14:textId="77777777" w:rsidR="00C34F9E" w:rsidRPr="00B554E4" w:rsidRDefault="00C34F9E" w:rsidP="00B554E4">
            <w:pPr>
              <w:rPr>
                <w:rFonts w:ascii="Times New Roman" w:hAnsi="Times New Roman"/>
                <w:sz w:val="24"/>
              </w:rPr>
            </w:pPr>
            <w:r w:rsidRPr="00B554E4">
              <w:rPr>
                <w:rFonts w:ascii="Times New Roman" w:hAnsi="Times New Roman"/>
                <w:sz w:val="24"/>
              </w:rPr>
              <w:t>10/15/2013</w:t>
            </w:r>
          </w:p>
        </w:tc>
        <w:tc>
          <w:tcPr>
            <w:tcW w:w="8100" w:type="dxa"/>
          </w:tcPr>
          <w:p w14:paraId="7684E0F6" w14:textId="77777777" w:rsidR="00C34F9E" w:rsidRPr="00B554E4" w:rsidRDefault="00C34F9E" w:rsidP="00B554E4">
            <w:pPr>
              <w:rPr>
                <w:rFonts w:ascii="Times New Roman" w:hAnsi="Times New Roman"/>
                <w:sz w:val="24"/>
              </w:rPr>
            </w:pPr>
            <w:r w:rsidRPr="00B554E4">
              <w:rPr>
                <w:rFonts w:ascii="Times New Roman" w:hAnsi="Times New Roman"/>
                <w:sz w:val="24"/>
              </w:rPr>
              <w:t xml:space="preserve">Ms. Lindberg forwarded an email from Washington Water Service and their work at Cristalina including water testing and installation of a chlorine pump to DOH </w:t>
            </w:r>
            <w:r w:rsidRPr="00B554E4">
              <w:rPr>
                <w:rFonts w:ascii="Times New Roman" w:hAnsi="Times New Roman"/>
                <w:sz w:val="24"/>
              </w:rPr>
              <w:lastRenderedPageBreak/>
              <w:t xml:space="preserve">staff, who shared the information with commission staff. </w:t>
            </w:r>
          </w:p>
        </w:tc>
      </w:tr>
      <w:tr w:rsidR="00C34F9E" w:rsidRPr="00B554E4" w14:paraId="69C5A710" w14:textId="77777777" w:rsidTr="00B554E4">
        <w:tc>
          <w:tcPr>
            <w:tcW w:w="1638" w:type="dxa"/>
          </w:tcPr>
          <w:p w14:paraId="26BFA9E2" w14:textId="77777777" w:rsidR="00C34F9E" w:rsidRPr="00B554E4" w:rsidRDefault="00C34F9E" w:rsidP="00B554E4">
            <w:pPr>
              <w:rPr>
                <w:rFonts w:ascii="Times New Roman" w:hAnsi="Times New Roman"/>
                <w:sz w:val="24"/>
              </w:rPr>
            </w:pPr>
            <w:r w:rsidRPr="00B554E4">
              <w:rPr>
                <w:rFonts w:ascii="Times New Roman" w:hAnsi="Times New Roman"/>
                <w:sz w:val="24"/>
              </w:rPr>
              <w:lastRenderedPageBreak/>
              <w:t>10/17/2013</w:t>
            </w:r>
          </w:p>
        </w:tc>
        <w:tc>
          <w:tcPr>
            <w:tcW w:w="8100" w:type="dxa"/>
          </w:tcPr>
          <w:p w14:paraId="21E5038B" w14:textId="77777777" w:rsidR="00C34F9E" w:rsidRPr="00B554E4" w:rsidRDefault="00C34F9E" w:rsidP="00B554E4">
            <w:pPr>
              <w:rPr>
                <w:rFonts w:ascii="Times New Roman" w:hAnsi="Times New Roman"/>
                <w:sz w:val="24"/>
              </w:rPr>
            </w:pPr>
            <w:r w:rsidRPr="00B554E4">
              <w:rPr>
                <w:rFonts w:ascii="Times New Roman" w:hAnsi="Times New Roman"/>
                <w:sz w:val="24"/>
              </w:rPr>
              <w:t xml:space="preserve">Commission staff (Eckhardt; Ward; White) and DOH staff (Pell) teleconference about a potential sale of the water system. </w:t>
            </w:r>
          </w:p>
        </w:tc>
      </w:tr>
      <w:tr w:rsidR="00C34F9E" w:rsidRPr="00B554E4" w14:paraId="62A8B45C" w14:textId="77777777" w:rsidTr="00B554E4">
        <w:tc>
          <w:tcPr>
            <w:tcW w:w="1638" w:type="dxa"/>
          </w:tcPr>
          <w:p w14:paraId="5EA6FA29" w14:textId="77777777" w:rsidR="00C34F9E" w:rsidRPr="00B554E4" w:rsidRDefault="00C34F9E" w:rsidP="00B554E4">
            <w:pPr>
              <w:rPr>
                <w:rFonts w:ascii="Times New Roman" w:hAnsi="Times New Roman"/>
                <w:sz w:val="24"/>
              </w:rPr>
            </w:pPr>
            <w:r w:rsidRPr="00B554E4">
              <w:rPr>
                <w:rFonts w:ascii="Times New Roman" w:hAnsi="Times New Roman"/>
                <w:sz w:val="24"/>
              </w:rPr>
              <w:t>10/17/2013</w:t>
            </w:r>
          </w:p>
        </w:tc>
        <w:tc>
          <w:tcPr>
            <w:tcW w:w="8100" w:type="dxa"/>
          </w:tcPr>
          <w:p w14:paraId="46D7DF92" w14:textId="77777777" w:rsidR="00C34F9E" w:rsidRPr="00B554E4" w:rsidRDefault="00C34F9E" w:rsidP="00B554E4">
            <w:pPr>
              <w:rPr>
                <w:rFonts w:ascii="Times New Roman" w:hAnsi="Times New Roman"/>
                <w:sz w:val="24"/>
              </w:rPr>
            </w:pPr>
            <w:r w:rsidRPr="00B554E4">
              <w:rPr>
                <w:rFonts w:ascii="Times New Roman" w:hAnsi="Times New Roman"/>
                <w:sz w:val="24"/>
              </w:rPr>
              <w:t>Surcharge reports for 2</w:t>
            </w:r>
            <w:r w:rsidRPr="00B554E4">
              <w:rPr>
                <w:rFonts w:ascii="Times New Roman" w:hAnsi="Times New Roman"/>
                <w:sz w:val="24"/>
                <w:vertAlign w:val="superscript"/>
              </w:rPr>
              <w:t>nd</w:t>
            </w:r>
            <w:r w:rsidRPr="00B554E4">
              <w:rPr>
                <w:rFonts w:ascii="Times New Roman" w:hAnsi="Times New Roman"/>
                <w:sz w:val="24"/>
              </w:rPr>
              <w:t xml:space="preserve"> and 3</w:t>
            </w:r>
            <w:r w:rsidRPr="00B554E4">
              <w:rPr>
                <w:rFonts w:ascii="Times New Roman" w:hAnsi="Times New Roman"/>
                <w:sz w:val="24"/>
                <w:vertAlign w:val="superscript"/>
              </w:rPr>
              <w:t>rd</w:t>
            </w:r>
            <w:r w:rsidRPr="00B554E4">
              <w:rPr>
                <w:rFonts w:ascii="Times New Roman" w:hAnsi="Times New Roman"/>
                <w:sz w:val="24"/>
              </w:rPr>
              <w:t xml:space="preserve"> quarters of 2013 filed by Maria Lindberg.</w:t>
            </w:r>
            <w:r w:rsidR="00F473F4">
              <w:rPr>
                <w:rFonts w:ascii="Times New Roman" w:hAnsi="Times New Roman"/>
                <w:sz w:val="24"/>
              </w:rPr>
              <w:t xml:space="preserve"> </w:t>
            </w:r>
            <w:r w:rsidRPr="00B554E4">
              <w:rPr>
                <w:rFonts w:ascii="Times New Roman" w:hAnsi="Times New Roman"/>
                <w:sz w:val="24"/>
              </w:rPr>
              <w:t>The surcharge reports prepared by the company show that $13,440 was actually billed (out of $16,128 which should have been billed) and $14,270 was collected by the company.</w:t>
            </w:r>
            <w:r w:rsidR="00F473F4">
              <w:rPr>
                <w:rFonts w:ascii="Times New Roman" w:hAnsi="Times New Roman"/>
                <w:sz w:val="24"/>
              </w:rPr>
              <w:t xml:space="preserve"> </w:t>
            </w:r>
            <w:r w:rsidRPr="00B554E4">
              <w:rPr>
                <w:rFonts w:ascii="Times New Roman" w:hAnsi="Times New Roman"/>
                <w:sz w:val="24"/>
              </w:rPr>
              <w:t>The printed bank statements show that no deposits (other than interest) were made into the surcharge savings account.</w:t>
            </w:r>
            <w:r w:rsidR="00F473F4">
              <w:rPr>
                <w:rFonts w:ascii="Times New Roman" w:hAnsi="Times New Roman"/>
                <w:sz w:val="24"/>
              </w:rPr>
              <w:t xml:space="preserve"> </w:t>
            </w:r>
            <w:r w:rsidRPr="00B554E4">
              <w:rPr>
                <w:rFonts w:ascii="Times New Roman" w:hAnsi="Times New Roman"/>
                <w:sz w:val="24"/>
              </w:rPr>
              <w:t>The 2012 payment was $37,117; a similar amount will be due October 2013; and the surcharge account balance as of 9/30/2013 was $15,416.</w:t>
            </w:r>
            <w:r w:rsidR="00F473F4">
              <w:rPr>
                <w:rFonts w:ascii="Times New Roman" w:hAnsi="Times New Roman"/>
                <w:sz w:val="24"/>
              </w:rPr>
              <w:t xml:space="preserve"> </w:t>
            </w:r>
          </w:p>
        </w:tc>
      </w:tr>
      <w:tr w:rsidR="00C34F9E" w:rsidRPr="00B554E4" w14:paraId="0167EF3F" w14:textId="77777777" w:rsidTr="00B554E4">
        <w:tc>
          <w:tcPr>
            <w:tcW w:w="1638" w:type="dxa"/>
          </w:tcPr>
          <w:p w14:paraId="7D1C22D5" w14:textId="77777777" w:rsidR="00C34F9E" w:rsidRPr="00B554E4" w:rsidRDefault="00C34F9E" w:rsidP="00B554E4">
            <w:pPr>
              <w:rPr>
                <w:rFonts w:ascii="Times New Roman" w:hAnsi="Times New Roman"/>
                <w:sz w:val="24"/>
              </w:rPr>
            </w:pPr>
            <w:r w:rsidRPr="00B554E4">
              <w:rPr>
                <w:rFonts w:ascii="Times New Roman" w:hAnsi="Times New Roman"/>
                <w:sz w:val="24"/>
              </w:rPr>
              <w:t>10/18/2013</w:t>
            </w:r>
          </w:p>
        </w:tc>
        <w:tc>
          <w:tcPr>
            <w:tcW w:w="8100" w:type="dxa"/>
          </w:tcPr>
          <w:p w14:paraId="3B71376C" w14:textId="77777777" w:rsidR="00C34F9E" w:rsidRPr="00B554E4" w:rsidRDefault="00C34F9E" w:rsidP="00B554E4">
            <w:pPr>
              <w:rPr>
                <w:rFonts w:ascii="Times New Roman" w:hAnsi="Times New Roman"/>
                <w:sz w:val="24"/>
              </w:rPr>
            </w:pPr>
            <w:r w:rsidRPr="00B554E4">
              <w:rPr>
                <w:rFonts w:ascii="Times New Roman" w:hAnsi="Times New Roman"/>
                <w:sz w:val="24"/>
              </w:rPr>
              <w:t xml:space="preserve">Teleconference with commission staff (Eckhardt; Pearson; Wallace; White), DOH staff (Pell; James), Rick </w:t>
            </w:r>
            <w:proofErr w:type="spellStart"/>
            <w:r w:rsidRPr="00B554E4">
              <w:rPr>
                <w:rFonts w:ascii="Times New Roman" w:hAnsi="Times New Roman"/>
                <w:sz w:val="24"/>
              </w:rPr>
              <w:t>Finnigan</w:t>
            </w:r>
            <w:proofErr w:type="spellEnd"/>
            <w:r w:rsidRPr="00B554E4">
              <w:rPr>
                <w:rFonts w:ascii="Times New Roman" w:hAnsi="Times New Roman"/>
                <w:sz w:val="24"/>
              </w:rPr>
              <w:t xml:space="preserve"> representing </w:t>
            </w:r>
            <w:proofErr w:type="spellStart"/>
            <w:r w:rsidRPr="00B554E4">
              <w:rPr>
                <w:rFonts w:ascii="Times New Roman" w:hAnsi="Times New Roman"/>
                <w:sz w:val="24"/>
              </w:rPr>
              <w:t>Cristalina</w:t>
            </w:r>
            <w:proofErr w:type="spellEnd"/>
            <w:r w:rsidRPr="00B554E4">
              <w:rPr>
                <w:rFonts w:ascii="Times New Roman" w:hAnsi="Times New Roman"/>
                <w:sz w:val="24"/>
              </w:rPr>
              <w:t>; and Maria Lindberg.</w:t>
            </w:r>
            <w:r w:rsidR="00F473F4">
              <w:rPr>
                <w:rFonts w:ascii="Times New Roman" w:hAnsi="Times New Roman"/>
                <w:sz w:val="24"/>
              </w:rPr>
              <w:t xml:space="preserve"> </w:t>
            </w:r>
            <w:r w:rsidRPr="00B554E4">
              <w:rPr>
                <w:rFonts w:ascii="Times New Roman" w:hAnsi="Times New Roman"/>
                <w:sz w:val="24"/>
              </w:rPr>
              <w:t>Progress discussed toward clean water and Washington Water Service operators’ contract; billing issues; and work toward a sale.</w:t>
            </w:r>
            <w:r w:rsidR="00F473F4">
              <w:rPr>
                <w:rFonts w:ascii="Times New Roman" w:hAnsi="Times New Roman"/>
                <w:sz w:val="24"/>
              </w:rPr>
              <w:t xml:space="preserve"> </w:t>
            </w:r>
            <w:r w:rsidRPr="00B554E4">
              <w:rPr>
                <w:rFonts w:ascii="Times New Roman" w:hAnsi="Times New Roman"/>
                <w:sz w:val="24"/>
              </w:rPr>
              <w:t>Maria Lindberg is to provide an email update to all call participants on 10/25/13; staff sent an email summary to all participants.</w:t>
            </w:r>
            <w:r w:rsidR="00F473F4">
              <w:rPr>
                <w:rFonts w:ascii="Times New Roman" w:hAnsi="Times New Roman"/>
                <w:sz w:val="24"/>
              </w:rPr>
              <w:t xml:space="preserve"> </w:t>
            </w:r>
          </w:p>
        </w:tc>
      </w:tr>
      <w:tr w:rsidR="00C34F9E" w:rsidRPr="00B554E4" w14:paraId="4B2E1B1A" w14:textId="77777777" w:rsidTr="00B554E4">
        <w:tc>
          <w:tcPr>
            <w:tcW w:w="1638" w:type="dxa"/>
          </w:tcPr>
          <w:p w14:paraId="0B520288" w14:textId="77777777" w:rsidR="00C34F9E" w:rsidRPr="00B554E4" w:rsidRDefault="00C34F9E" w:rsidP="00B554E4">
            <w:pPr>
              <w:rPr>
                <w:rFonts w:ascii="Times New Roman" w:hAnsi="Times New Roman"/>
                <w:sz w:val="24"/>
              </w:rPr>
            </w:pPr>
            <w:r w:rsidRPr="00B554E4">
              <w:rPr>
                <w:rFonts w:ascii="Times New Roman" w:hAnsi="Times New Roman"/>
                <w:sz w:val="24"/>
              </w:rPr>
              <w:t>10/19/2013</w:t>
            </w:r>
          </w:p>
        </w:tc>
        <w:tc>
          <w:tcPr>
            <w:tcW w:w="8100" w:type="dxa"/>
          </w:tcPr>
          <w:p w14:paraId="6437C930" w14:textId="77777777" w:rsidR="00C34F9E" w:rsidRPr="00B554E4" w:rsidRDefault="00C34F9E" w:rsidP="00B554E4">
            <w:pPr>
              <w:rPr>
                <w:rFonts w:ascii="Times New Roman" w:hAnsi="Times New Roman"/>
                <w:sz w:val="24"/>
              </w:rPr>
            </w:pPr>
            <w:r w:rsidRPr="00B554E4">
              <w:rPr>
                <w:rFonts w:ascii="Times New Roman" w:hAnsi="Times New Roman"/>
                <w:sz w:val="24"/>
              </w:rPr>
              <w:t xml:space="preserve">Maria Lindberg posts information on </w:t>
            </w:r>
            <w:proofErr w:type="spellStart"/>
            <w:r w:rsidRPr="00B554E4">
              <w:rPr>
                <w:rFonts w:ascii="Times New Roman" w:hAnsi="Times New Roman"/>
                <w:sz w:val="24"/>
              </w:rPr>
              <w:t>Cristalina’s</w:t>
            </w:r>
            <w:proofErr w:type="spellEnd"/>
            <w:r w:rsidRPr="00B554E4">
              <w:rPr>
                <w:rFonts w:ascii="Times New Roman" w:hAnsi="Times New Roman"/>
                <w:sz w:val="24"/>
              </w:rPr>
              <w:t xml:space="preserve"> website indicating that Mike Ireland of Washington Water Service is the new system operator. </w:t>
            </w:r>
          </w:p>
        </w:tc>
      </w:tr>
      <w:tr w:rsidR="00C34F9E" w:rsidRPr="00B554E4" w14:paraId="5D067F3B" w14:textId="77777777" w:rsidTr="00B554E4">
        <w:tc>
          <w:tcPr>
            <w:tcW w:w="1638" w:type="dxa"/>
          </w:tcPr>
          <w:p w14:paraId="42D2A2D1" w14:textId="77777777" w:rsidR="00C34F9E" w:rsidRPr="00B554E4" w:rsidRDefault="00C34F9E" w:rsidP="00B554E4">
            <w:pPr>
              <w:rPr>
                <w:rFonts w:ascii="Times New Roman" w:hAnsi="Times New Roman"/>
                <w:sz w:val="24"/>
              </w:rPr>
            </w:pPr>
            <w:r w:rsidRPr="00B554E4">
              <w:rPr>
                <w:rFonts w:ascii="Times New Roman" w:hAnsi="Times New Roman"/>
                <w:sz w:val="24"/>
              </w:rPr>
              <w:t>10/22/2013</w:t>
            </w:r>
          </w:p>
        </w:tc>
        <w:tc>
          <w:tcPr>
            <w:tcW w:w="8100" w:type="dxa"/>
          </w:tcPr>
          <w:p w14:paraId="25BCF4C2" w14:textId="77777777" w:rsidR="00C34F9E" w:rsidRPr="00B554E4" w:rsidRDefault="00C34F9E" w:rsidP="00B554E4">
            <w:pPr>
              <w:rPr>
                <w:rFonts w:ascii="Times New Roman" w:hAnsi="Times New Roman"/>
                <w:sz w:val="24"/>
              </w:rPr>
            </w:pPr>
            <w:r w:rsidRPr="00B554E4">
              <w:rPr>
                <w:rFonts w:ascii="Times New Roman" w:hAnsi="Times New Roman"/>
                <w:sz w:val="24"/>
              </w:rPr>
              <w:t xml:space="preserve">Ms. Lindberg posts on </w:t>
            </w:r>
            <w:proofErr w:type="spellStart"/>
            <w:r w:rsidRPr="00B554E4">
              <w:rPr>
                <w:rFonts w:ascii="Times New Roman" w:hAnsi="Times New Roman"/>
                <w:sz w:val="24"/>
              </w:rPr>
              <w:t>Cristalina’s</w:t>
            </w:r>
            <w:proofErr w:type="spellEnd"/>
            <w:r w:rsidRPr="00B554E4">
              <w:rPr>
                <w:rFonts w:ascii="Times New Roman" w:hAnsi="Times New Roman"/>
                <w:sz w:val="24"/>
              </w:rPr>
              <w:t xml:space="preserve"> website that a water system operator contract is in process, which will be the last step in lifting the boil water advisory, after repeated water testing. </w:t>
            </w:r>
          </w:p>
        </w:tc>
      </w:tr>
      <w:tr w:rsidR="00C34F9E" w:rsidRPr="00B554E4" w14:paraId="16D8E6F4" w14:textId="77777777" w:rsidTr="00B554E4">
        <w:tc>
          <w:tcPr>
            <w:tcW w:w="1638" w:type="dxa"/>
          </w:tcPr>
          <w:p w14:paraId="5D4BE295" w14:textId="77777777" w:rsidR="00C34F9E" w:rsidRPr="00B554E4" w:rsidRDefault="00C34F9E" w:rsidP="00B554E4">
            <w:pPr>
              <w:rPr>
                <w:rFonts w:ascii="Times New Roman" w:hAnsi="Times New Roman"/>
                <w:sz w:val="24"/>
              </w:rPr>
            </w:pPr>
            <w:r w:rsidRPr="00B554E4">
              <w:rPr>
                <w:rFonts w:ascii="Times New Roman" w:hAnsi="Times New Roman"/>
                <w:sz w:val="24"/>
              </w:rPr>
              <w:t>10/23/2013</w:t>
            </w:r>
          </w:p>
        </w:tc>
        <w:tc>
          <w:tcPr>
            <w:tcW w:w="8100" w:type="dxa"/>
          </w:tcPr>
          <w:p w14:paraId="43405A67" w14:textId="77777777" w:rsidR="00C34F9E" w:rsidRPr="00B554E4" w:rsidRDefault="00C34F9E" w:rsidP="00B554E4">
            <w:pPr>
              <w:rPr>
                <w:rFonts w:ascii="Times New Roman" w:hAnsi="Times New Roman"/>
                <w:sz w:val="24"/>
              </w:rPr>
            </w:pPr>
            <w:r w:rsidRPr="00B554E4">
              <w:rPr>
                <w:rFonts w:ascii="Times New Roman" w:hAnsi="Times New Roman"/>
                <w:sz w:val="24"/>
              </w:rPr>
              <w:t xml:space="preserve">Ms. Lindberg posts that Northwest Water Systems has been contracted as the system operator. </w:t>
            </w:r>
          </w:p>
        </w:tc>
      </w:tr>
      <w:tr w:rsidR="00C34F9E" w:rsidRPr="00B554E4" w14:paraId="7E52CCF0" w14:textId="77777777" w:rsidTr="00B554E4">
        <w:tc>
          <w:tcPr>
            <w:tcW w:w="1638" w:type="dxa"/>
          </w:tcPr>
          <w:p w14:paraId="1A20E7B3" w14:textId="77777777" w:rsidR="00C34F9E" w:rsidRPr="00B554E4" w:rsidRDefault="00C34F9E" w:rsidP="00B554E4">
            <w:pPr>
              <w:rPr>
                <w:rFonts w:ascii="Times New Roman" w:hAnsi="Times New Roman"/>
                <w:sz w:val="24"/>
              </w:rPr>
            </w:pPr>
            <w:r w:rsidRPr="00B554E4">
              <w:rPr>
                <w:rFonts w:ascii="Times New Roman" w:hAnsi="Times New Roman"/>
                <w:sz w:val="24"/>
              </w:rPr>
              <w:t>10/23/2013</w:t>
            </w:r>
          </w:p>
        </w:tc>
        <w:tc>
          <w:tcPr>
            <w:tcW w:w="8100" w:type="dxa"/>
          </w:tcPr>
          <w:p w14:paraId="7B657552" w14:textId="77777777" w:rsidR="00C34F9E" w:rsidRPr="00B554E4" w:rsidRDefault="00C34F9E" w:rsidP="00B554E4">
            <w:pPr>
              <w:rPr>
                <w:rFonts w:ascii="Times New Roman" w:hAnsi="Times New Roman"/>
                <w:sz w:val="24"/>
              </w:rPr>
            </w:pPr>
            <w:r w:rsidRPr="00B554E4">
              <w:rPr>
                <w:rFonts w:ascii="Times New Roman" w:hAnsi="Times New Roman"/>
                <w:sz w:val="24"/>
              </w:rPr>
              <w:t xml:space="preserve">Dept. of Health lifts the boil water advisory. </w:t>
            </w:r>
          </w:p>
        </w:tc>
      </w:tr>
      <w:tr w:rsidR="00C34F9E" w:rsidRPr="00B554E4" w14:paraId="77C51197" w14:textId="77777777" w:rsidTr="00B554E4">
        <w:tc>
          <w:tcPr>
            <w:tcW w:w="1638" w:type="dxa"/>
          </w:tcPr>
          <w:p w14:paraId="498D00A8" w14:textId="77777777" w:rsidR="00C34F9E" w:rsidRPr="00B554E4" w:rsidRDefault="00C34F9E" w:rsidP="00B554E4">
            <w:pPr>
              <w:rPr>
                <w:rFonts w:ascii="Times New Roman" w:hAnsi="Times New Roman"/>
                <w:sz w:val="24"/>
              </w:rPr>
            </w:pPr>
            <w:r w:rsidRPr="00B554E4">
              <w:rPr>
                <w:rFonts w:ascii="Times New Roman" w:hAnsi="Times New Roman"/>
                <w:sz w:val="24"/>
              </w:rPr>
              <w:t>10/24/2013</w:t>
            </w:r>
          </w:p>
        </w:tc>
        <w:tc>
          <w:tcPr>
            <w:tcW w:w="8100" w:type="dxa"/>
          </w:tcPr>
          <w:p w14:paraId="415F1568" w14:textId="77777777" w:rsidR="00C34F9E" w:rsidRPr="00B554E4" w:rsidRDefault="00C34F9E" w:rsidP="00B554E4">
            <w:pPr>
              <w:rPr>
                <w:rFonts w:ascii="Times New Roman" w:hAnsi="Times New Roman"/>
                <w:sz w:val="24"/>
              </w:rPr>
            </w:pPr>
            <w:r w:rsidRPr="00B554E4">
              <w:rPr>
                <w:rFonts w:ascii="Times New Roman" w:hAnsi="Times New Roman"/>
                <w:sz w:val="24"/>
              </w:rPr>
              <w:t>Commission staff receives forwarded email string from DOH staff that includes emails between Maria Lindberg and Mike Ireland at Washington Water Services in which the conversation concerns developing an operator’s contract.</w:t>
            </w:r>
            <w:r w:rsidR="00F473F4">
              <w:rPr>
                <w:rFonts w:ascii="Times New Roman" w:hAnsi="Times New Roman"/>
                <w:sz w:val="24"/>
              </w:rPr>
              <w:t xml:space="preserve"> </w:t>
            </w:r>
            <w:r w:rsidRPr="00B554E4">
              <w:rPr>
                <w:rFonts w:ascii="Times New Roman" w:hAnsi="Times New Roman"/>
                <w:sz w:val="24"/>
              </w:rPr>
              <w:t>However, the discussion between the two is abruptly terminated when Ms. Lindberg states Mr. Ireland’s services are too expensive.</w:t>
            </w:r>
            <w:r w:rsidR="00F473F4">
              <w:rPr>
                <w:rFonts w:ascii="Times New Roman" w:hAnsi="Times New Roman"/>
                <w:sz w:val="24"/>
              </w:rPr>
              <w:t xml:space="preserve"> </w:t>
            </w:r>
            <w:r w:rsidRPr="00B554E4">
              <w:rPr>
                <w:rFonts w:ascii="Times New Roman" w:hAnsi="Times New Roman"/>
                <w:sz w:val="24"/>
              </w:rPr>
              <w:t>Ms. Lindberg states she plans to sell the system “by the end of the year” and that she will contact Mr. Ireland when ready.</w:t>
            </w:r>
          </w:p>
        </w:tc>
      </w:tr>
      <w:tr w:rsidR="00C34F9E" w:rsidRPr="00B554E4" w14:paraId="73F2B936" w14:textId="77777777" w:rsidTr="00B554E4">
        <w:tc>
          <w:tcPr>
            <w:tcW w:w="1638" w:type="dxa"/>
          </w:tcPr>
          <w:p w14:paraId="5E40D3C0" w14:textId="77777777" w:rsidR="00C34F9E" w:rsidRPr="00B554E4" w:rsidRDefault="00C34F9E" w:rsidP="00B554E4">
            <w:pPr>
              <w:rPr>
                <w:rFonts w:ascii="Times New Roman" w:hAnsi="Times New Roman"/>
                <w:sz w:val="24"/>
              </w:rPr>
            </w:pPr>
            <w:r w:rsidRPr="00B554E4">
              <w:rPr>
                <w:rFonts w:ascii="Times New Roman" w:hAnsi="Times New Roman"/>
                <w:sz w:val="24"/>
              </w:rPr>
              <w:t>10/25/2013</w:t>
            </w:r>
          </w:p>
        </w:tc>
        <w:tc>
          <w:tcPr>
            <w:tcW w:w="8100" w:type="dxa"/>
          </w:tcPr>
          <w:p w14:paraId="78085D5D" w14:textId="77777777" w:rsidR="00C34F9E" w:rsidRPr="00B554E4" w:rsidRDefault="00C34F9E" w:rsidP="00B554E4">
            <w:pPr>
              <w:rPr>
                <w:rFonts w:ascii="Times New Roman" w:hAnsi="Times New Roman"/>
                <w:sz w:val="24"/>
              </w:rPr>
            </w:pPr>
            <w:r w:rsidRPr="00B554E4">
              <w:rPr>
                <w:rFonts w:ascii="Times New Roman" w:hAnsi="Times New Roman"/>
                <w:sz w:val="24"/>
              </w:rPr>
              <w:t>Progress report due from Cristalina to all who participated in the 10/18/2013 teleconference.</w:t>
            </w:r>
            <w:r w:rsidR="00F473F4">
              <w:rPr>
                <w:rFonts w:ascii="Times New Roman" w:hAnsi="Times New Roman"/>
                <w:sz w:val="24"/>
              </w:rPr>
              <w:t xml:space="preserve"> </w:t>
            </w:r>
            <w:r w:rsidRPr="00B554E4">
              <w:rPr>
                <w:rFonts w:ascii="Times New Roman" w:hAnsi="Times New Roman"/>
                <w:sz w:val="24"/>
              </w:rPr>
              <w:t xml:space="preserve"> Email report filed on time. </w:t>
            </w:r>
          </w:p>
        </w:tc>
      </w:tr>
      <w:tr w:rsidR="00C34F9E" w:rsidRPr="00B554E4" w14:paraId="18DF5106" w14:textId="77777777" w:rsidTr="00B554E4">
        <w:tc>
          <w:tcPr>
            <w:tcW w:w="1638" w:type="dxa"/>
          </w:tcPr>
          <w:p w14:paraId="41B83332" w14:textId="77777777" w:rsidR="00C34F9E" w:rsidRPr="00B554E4" w:rsidRDefault="00C34F9E" w:rsidP="00B554E4">
            <w:pPr>
              <w:rPr>
                <w:rFonts w:ascii="Times New Roman" w:hAnsi="Times New Roman"/>
                <w:sz w:val="24"/>
              </w:rPr>
            </w:pPr>
            <w:r w:rsidRPr="00B554E4">
              <w:rPr>
                <w:rFonts w:ascii="Times New Roman" w:hAnsi="Times New Roman"/>
                <w:sz w:val="24"/>
              </w:rPr>
              <w:t>10/25/2013</w:t>
            </w:r>
          </w:p>
        </w:tc>
        <w:tc>
          <w:tcPr>
            <w:tcW w:w="8100" w:type="dxa"/>
          </w:tcPr>
          <w:p w14:paraId="5290D244" w14:textId="77777777" w:rsidR="00C34F9E" w:rsidRPr="00B554E4" w:rsidRDefault="00C34F9E" w:rsidP="00B554E4">
            <w:pPr>
              <w:rPr>
                <w:rFonts w:ascii="Times New Roman" w:hAnsi="Times New Roman"/>
                <w:sz w:val="24"/>
              </w:rPr>
            </w:pPr>
            <w:r w:rsidRPr="00B554E4">
              <w:rPr>
                <w:rFonts w:ascii="Times New Roman" w:hAnsi="Times New Roman"/>
                <w:sz w:val="24"/>
              </w:rPr>
              <w:t>Staff requested a copy of the contract with the new water system operator and an update of information about funds missing from the surcharge account by 10/29/13.</w:t>
            </w:r>
          </w:p>
        </w:tc>
      </w:tr>
      <w:tr w:rsidR="00C34F9E" w14:paraId="6424C0C8" w14:textId="77777777" w:rsidTr="00B554E4">
        <w:tc>
          <w:tcPr>
            <w:tcW w:w="1638" w:type="dxa"/>
          </w:tcPr>
          <w:p w14:paraId="4A34103F" w14:textId="77777777" w:rsidR="00C34F9E" w:rsidRPr="00B554E4" w:rsidRDefault="00C34F9E" w:rsidP="00B554E4">
            <w:pPr>
              <w:rPr>
                <w:rFonts w:ascii="Times New Roman" w:hAnsi="Times New Roman"/>
                <w:sz w:val="24"/>
              </w:rPr>
            </w:pPr>
            <w:r w:rsidRPr="00B554E4">
              <w:rPr>
                <w:rFonts w:ascii="Times New Roman" w:hAnsi="Times New Roman"/>
                <w:sz w:val="24"/>
              </w:rPr>
              <w:t>10/28/2013</w:t>
            </w:r>
          </w:p>
        </w:tc>
        <w:tc>
          <w:tcPr>
            <w:tcW w:w="8100" w:type="dxa"/>
          </w:tcPr>
          <w:p w14:paraId="4A601C26" w14:textId="77777777" w:rsidR="00C34F9E" w:rsidRDefault="00C34F9E" w:rsidP="00B554E4">
            <w:pPr>
              <w:rPr>
                <w:rFonts w:ascii="Times New Roman" w:hAnsi="Times New Roman"/>
                <w:sz w:val="24"/>
              </w:rPr>
            </w:pPr>
            <w:r w:rsidRPr="00B554E4">
              <w:rPr>
                <w:rFonts w:ascii="Times New Roman" w:hAnsi="Times New Roman"/>
                <w:sz w:val="24"/>
              </w:rPr>
              <w:t>Maria Lindberg responds to staff that she is out of the office until 10/31 and will reply then.</w:t>
            </w:r>
            <w:r>
              <w:rPr>
                <w:rFonts w:ascii="Times New Roman" w:hAnsi="Times New Roman"/>
                <w:sz w:val="24"/>
              </w:rPr>
              <w:t xml:space="preserve"> </w:t>
            </w:r>
          </w:p>
        </w:tc>
      </w:tr>
    </w:tbl>
    <w:p w14:paraId="7104B6D5" w14:textId="77777777" w:rsidR="00C34F9E" w:rsidRDefault="00C34F9E" w:rsidP="006E446B">
      <w:pPr>
        <w:widowControl/>
        <w:autoSpaceDE/>
        <w:autoSpaceDN/>
        <w:adjustRightInd/>
        <w:spacing w:after="200" w:line="276" w:lineRule="auto"/>
        <w:jc w:val="center"/>
        <w:rPr>
          <w:b/>
          <w:sz w:val="24"/>
        </w:rPr>
      </w:pPr>
    </w:p>
    <w:p w14:paraId="5CE70516" w14:textId="77777777" w:rsidR="00C34F9E" w:rsidRDefault="00C34F9E">
      <w:pPr>
        <w:widowControl/>
        <w:autoSpaceDE/>
        <w:autoSpaceDN/>
        <w:adjustRightInd/>
        <w:spacing w:after="200" w:line="276" w:lineRule="auto"/>
        <w:rPr>
          <w:b/>
          <w:sz w:val="24"/>
        </w:rPr>
      </w:pPr>
      <w:r>
        <w:rPr>
          <w:b/>
          <w:sz w:val="24"/>
        </w:rPr>
        <w:br w:type="page"/>
      </w:r>
    </w:p>
    <w:p w14:paraId="25BAF2A3" w14:textId="77777777" w:rsidR="00721E4A" w:rsidRDefault="00721E4A">
      <w:pPr>
        <w:widowControl/>
        <w:autoSpaceDE/>
        <w:autoSpaceDN/>
        <w:adjustRightInd/>
        <w:spacing w:after="200" w:line="276" w:lineRule="auto"/>
        <w:rPr>
          <w:b/>
          <w:sz w:val="24"/>
        </w:rPr>
      </w:pPr>
    </w:p>
    <w:p w14:paraId="0FFB224C" w14:textId="77777777" w:rsidR="00721E4A" w:rsidRDefault="00721E4A" w:rsidP="00721E4A">
      <w:pPr>
        <w:widowControl/>
        <w:autoSpaceDE/>
        <w:autoSpaceDN/>
        <w:adjustRightInd/>
        <w:spacing w:after="200" w:line="276" w:lineRule="auto"/>
        <w:jc w:val="center"/>
        <w:rPr>
          <w:b/>
          <w:sz w:val="24"/>
        </w:rPr>
      </w:pPr>
      <w:r>
        <w:rPr>
          <w:b/>
          <w:sz w:val="24"/>
        </w:rPr>
        <w:t>Attachment B</w:t>
      </w:r>
    </w:p>
    <w:p w14:paraId="305F713C" w14:textId="77777777" w:rsidR="00721E4A" w:rsidRDefault="00721E4A" w:rsidP="00721E4A">
      <w:pPr>
        <w:rPr>
          <w:rFonts w:ascii="Tahoma" w:hAnsi="Tahoma" w:cs="Tahoma"/>
          <w:szCs w:val="20"/>
        </w:rPr>
      </w:pPr>
      <w:r>
        <w:rPr>
          <w:rFonts w:ascii="Tahoma" w:hAnsi="Tahoma" w:cs="Tahoma"/>
          <w:b/>
          <w:bCs/>
          <w:szCs w:val="20"/>
        </w:rPr>
        <w:t>From:</w:t>
      </w:r>
      <w:r>
        <w:rPr>
          <w:rFonts w:ascii="Tahoma" w:hAnsi="Tahoma" w:cs="Tahoma"/>
          <w:szCs w:val="20"/>
        </w:rPr>
        <w:t xml:space="preserve"> Maria Lindberg [mailto:maria@bellinghamhomes.net] </w:t>
      </w:r>
      <w:r>
        <w:rPr>
          <w:rFonts w:ascii="Tahoma" w:hAnsi="Tahoma" w:cs="Tahoma"/>
          <w:szCs w:val="20"/>
        </w:rPr>
        <w:br/>
      </w:r>
      <w:r>
        <w:rPr>
          <w:rFonts w:ascii="Tahoma" w:hAnsi="Tahoma" w:cs="Tahoma"/>
          <w:b/>
          <w:bCs/>
          <w:szCs w:val="20"/>
        </w:rPr>
        <w:t>Sent:</w:t>
      </w:r>
      <w:r>
        <w:rPr>
          <w:rFonts w:ascii="Tahoma" w:hAnsi="Tahoma" w:cs="Tahoma"/>
          <w:szCs w:val="20"/>
        </w:rPr>
        <w:t xml:space="preserve"> Tuesday, February 11, 2014 12:27 PM</w:t>
      </w:r>
      <w:r>
        <w:rPr>
          <w:rFonts w:ascii="Tahoma" w:hAnsi="Tahoma" w:cs="Tahoma"/>
          <w:szCs w:val="20"/>
        </w:rPr>
        <w:br/>
      </w:r>
      <w:r>
        <w:rPr>
          <w:rFonts w:ascii="Tahoma" w:hAnsi="Tahoma" w:cs="Tahoma"/>
          <w:b/>
          <w:bCs/>
          <w:szCs w:val="20"/>
        </w:rPr>
        <w:t>To:</w:t>
      </w:r>
      <w:r>
        <w:rPr>
          <w:rFonts w:ascii="Tahoma" w:hAnsi="Tahoma" w:cs="Tahoma"/>
          <w:szCs w:val="20"/>
        </w:rPr>
        <w:t xml:space="preserve"> White, Amy (UTC); Maria Lindberg (Maria@LindbergGroup.com); Richard A. </w:t>
      </w:r>
      <w:proofErr w:type="spellStart"/>
      <w:r>
        <w:rPr>
          <w:rFonts w:ascii="Tahoma" w:hAnsi="Tahoma" w:cs="Tahoma"/>
          <w:szCs w:val="20"/>
        </w:rPr>
        <w:t>Finnigan</w:t>
      </w:r>
      <w:proofErr w:type="spellEnd"/>
      <w:r>
        <w:rPr>
          <w:rFonts w:ascii="Tahoma" w:hAnsi="Tahoma" w:cs="Tahoma"/>
          <w:szCs w:val="20"/>
        </w:rPr>
        <w:t xml:space="preserve"> (rickfinn@localaccess.com)</w:t>
      </w:r>
      <w:r>
        <w:rPr>
          <w:rFonts w:ascii="Tahoma" w:hAnsi="Tahoma" w:cs="Tahoma"/>
          <w:szCs w:val="20"/>
        </w:rPr>
        <w:br/>
      </w:r>
      <w:r>
        <w:rPr>
          <w:rFonts w:ascii="Tahoma" w:hAnsi="Tahoma" w:cs="Tahoma"/>
          <w:b/>
          <w:bCs/>
          <w:szCs w:val="20"/>
        </w:rPr>
        <w:t>Cc:</w:t>
      </w:r>
      <w:r>
        <w:rPr>
          <w:rFonts w:ascii="Tahoma" w:hAnsi="Tahoma" w:cs="Tahoma"/>
          <w:szCs w:val="20"/>
        </w:rPr>
        <w:t xml:space="preserve"> Eckhardt, Gene (UTC); Wallace, Sharon (UTC); Pearson, Rayne (UTC); Pell, Derek (DOH); James, Robert (DOH); McCloy, Lauren (UTC); Ward, Jim (UTC); </w:t>
      </w:r>
      <w:proofErr w:type="spellStart"/>
      <w:r>
        <w:rPr>
          <w:rFonts w:ascii="Tahoma" w:hAnsi="Tahoma" w:cs="Tahoma"/>
          <w:szCs w:val="20"/>
        </w:rPr>
        <w:t>Klocke</w:t>
      </w:r>
      <w:proofErr w:type="spellEnd"/>
      <w:r>
        <w:rPr>
          <w:rFonts w:ascii="Tahoma" w:hAnsi="Tahoma" w:cs="Tahoma"/>
          <w:szCs w:val="20"/>
        </w:rPr>
        <w:t>, Karen (</w:t>
      </w:r>
      <w:proofErr w:type="spellStart"/>
      <w:r>
        <w:rPr>
          <w:rFonts w:ascii="Tahoma" w:hAnsi="Tahoma" w:cs="Tahoma"/>
          <w:szCs w:val="20"/>
        </w:rPr>
        <w:t>DOH</w:t>
      </w:r>
      <w:proofErr w:type="spellEnd"/>
      <w:r>
        <w:rPr>
          <w:rFonts w:ascii="Tahoma" w:hAnsi="Tahoma" w:cs="Tahoma"/>
          <w:szCs w:val="20"/>
        </w:rPr>
        <w:t>); Dunk, Stephen (COM); Barkley, Mark (COM)</w:t>
      </w:r>
      <w:r>
        <w:rPr>
          <w:rFonts w:ascii="Tahoma" w:hAnsi="Tahoma" w:cs="Tahoma"/>
          <w:szCs w:val="20"/>
        </w:rPr>
        <w:br/>
      </w:r>
      <w:r>
        <w:rPr>
          <w:rFonts w:ascii="Tahoma" w:hAnsi="Tahoma" w:cs="Tahoma"/>
          <w:b/>
          <w:bCs/>
          <w:szCs w:val="20"/>
        </w:rPr>
        <w:t>Subject:</w:t>
      </w:r>
      <w:r>
        <w:rPr>
          <w:rFonts w:ascii="Tahoma" w:hAnsi="Tahoma" w:cs="Tahoma"/>
          <w:szCs w:val="20"/>
        </w:rPr>
        <w:t xml:space="preserve"> February 11th Cristalina update.</w:t>
      </w:r>
    </w:p>
    <w:p w14:paraId="5887EA67" w14:textId="77777777" w:rsidR="00721E4A" w:rsidRDefault="00721E4A" w:rsidP="00721E4A">
      <w:pPr>
        <w:rPr>
          <w:rFonts w:ascii="Calibri" w:hAnsi="Calibri" w:cs="Calibri"/>
          <w:sz w:val="22"/>
          <w:szCs w:val="22"/>
        </w:rPr>
      </w:pPr>
    </w:p>
    <w:p w14:paraId="713868ED" w14:textId="77777777" w:rsidR="00721E4A" w:rsidRDefault="00721E4A" w:rsidP="00721E4A">
      <w:pPr>
        <w:rPr>
          <w:color w:val="000000"/>
          <w:sz w:val="21"/>
          <w:szCs w:val="21"/>
        </w:rPr>
      </w:pPr>
      <w:r>
        <w:rPr>
          <w:color w:val="000000"/>
          <w:sz w:val="21"/>
          <w:szCs w:val="21"/>
        </w:rPr>
        <w:t>Hello All,</w:t>
      </w:r>
    </w:p>
    <w:p w14:paraId="1C1E4170" w14:textId="77777777" w:rsidR="00721E4A" w:rsidRDefault="00721E4A" w:rsidP="00721E4A">
      <w:pPr>
        <w:rPr>
          <w:color w:val="000000"/>
          <w:sz w:val="21"/>
          <w:szCs w:val="21"/>
        </w:rPr>
      </w:pPr>
    </w:p>
    <w:p w14:paraId="4FC12A65" w14:textId="77777777" w:rsidR="00721E4A" w:rsidRDefault="00721E4A" w:rsidP="00721E4A">
      <w:pPr>
        <w:rPr>
          <w:color w:val="000000"/>
          <w:sz w:val="21"/>
          <w:szCs w:val="21"/>
        </w:rPr>
      </w:pPr>
      <w:r>
        <w:rPr>
          <w:color w:val="000000"/>
          <w:sz w:val="21"/>
          <w:szCs w:val="21"/>
        </w:rPr>
        <w:t xml:space="preserve">The transfer of company is going much slower than I would like at this point.  I have met with Jonathan Wiley and have given him all my records, maps, binders, etc.  He said he would get back to me in a couple of weeks he was in the process of acquiring another company.  I have also reached out to Mike Ireland and we are meeting this Friday regarding the potential </w:t>
      </w:r>
      <w:proofErr w:type="spellStart"/>
      <w:r>
        <w:rPr>
          <w:color w:val="000000"/>
          <w:sz w:val="21"/>
          <w:szCs w:val="21"/>
        </w:rPr>
        <w:t>take over</w:t>
      </w:r>
      <w:proofErr w:type="spellEnd"/>
      <w:r>
        <w:rPr>
          <w:color w:val="000000"/>
          <w:sz w:val="21"/>
          <w:szCs w:val="21"/>
        </w:rPr>
        <w:t xml:space="preserve"> of </w:t>
      </w:r>
      <w:proofErr w:type="spellStart"/>
      <w:r>
        <w:rPr>
          <w:color w:val="000000"/>
          <w:sz w:val="21"/>
          <w:szCs w:val="21"/>
        </w:rPr>
        <w:t>Cristalina</w:t>
      </w:r>
      <w:proofErr w:type="spellEnd"/>
      <w:r>
        <w:rPr>
          <w:color w:val="000000"/>
          <w:sz w:val="21"/>
          <w:szCs w:val="21"/>
        </w:rPr>
        <w:t>. In each of these conversations it is made very clear that the cost of the company is paying off what is owed on the loan so that will be caught up when the company transfers. </w:t>
      </w:r>
    </w:p>
    <w:p w14:paraId="4084542F" w14:textId="77777777" w:rsidR="00721E4A" w:rsidRDefault="00721E4A" w:rsidP="00721E4A">
      <w:pPr>
        <w:rPr>
          <w:color w:val="000000"/>
          <w:sz w:val="21"/>
          <w:szCs w:val="21"/>
        </w:rPr>
      </w:pPr>
    </w:p>
    <w:p w14:paraId="2F9E73B4" w14:textId="77777777" w:rsidR="00721E4A" w:rsidRDefault="00721E4A" w:rsidP="00721E4A">
      <w:pPr>
        <w:rPr>
          <w:color w:val="000000"/>
          <w:sz w:val="21"/>
          <w:szCs w:val="21"/>
        </w:rPr>
      </w:pPr>
      <w:r>
        <w:rPr>
          <w:color w:val="000000"/>
          <w:sz w:val="21"/>
          <w:szCs w:val="21"/>
        </w:rPr>
        <w:t xml:space="preserve">In the meantime I have been working on getting </w:t>
      </w:r>
      <w:proofErr w:type="spellStart"/>
      <w:r>
        <w:rPr>
          <w:color w:val="000000"/>
          <w:sz w:val="21"/>
          <w:szCs w:val="21"/>
        </w:rPr>
        <w:t>Cristalina’s</w:t>
      </w:r>
      <w:proofErr w:type="spellEnd"/>
      <w:r>
        <w:rPr>
          <w:color w:val="000000"/>
          <w:sz w:val="21"/>
          <w:szCs w:val="21"/>
        </w:rPr>
        <w:t xml:space="preserve"> billing current. Closing out what I hope to be the last of the UTC complaints regarding billing.  I suspect there may be one or two more who don’t want to pay what they owe but for the most part everything is running smoothly as far as timely and correct billing goes since I took it over in September. </w:t>
      </w:r>
    </w:p>
    <w:p w14:paraId="6CC9980E" w14:textId="77777777" w:rsidR="00721E4A" w:rsidRDefault="00721E4A" w:rsidP="00721E4A">
      <w:pPr>
        <w:rPr>
          <w:color w:val="000000"/>
          <w:sz w:val="21"/>
          <w:szCs w:val="21"/>
        </w:rPr>
      </w:pPr>
    </w:p>
    <w:p w14:paraId="0CDB3EDC" w14:textId="77777777" w:rsidR="00721E4A" w:rsidRDefault="00721E4A" w:rsidP="00721E4A">
      <w:pPr>
        <w:rPr>
          <w:color w:val="000000"/>
          <w:sz w:val="21"/>
          <w:szCs w:val="21"/>
        </w:rPr>
      </w:pPr>
      <w:r>
        <w:rPr>
          <w:color w:val="000000"/>
          <w:sz w:val="21"/>
          <w:szCs w:val="21"/>
        </w:rPr>
        <w:t xml:space="preserve">The pumps in the well house however were not doing too well </w:t>
      </w:r>
      <w:proofErr w:type="gramStart"/>
      <w:r>
        <w:rPr>
          <w:color w:val="000000"/>
          <w:sz w:val="21"/>
          <w:szCs w:val="21"/>
        </w:rPr>
        <w:t>they</w:t>
      </w:r>
      <w:proofErr w:type="gramEnd"/>
      <w:r>
        <w:rPr>
          <w:color w:val="000000"/>
          <w:sz w:val="21"/>
          <w:szCs w:val="21"/>
        </w:rPr>
        <w:t xml:space="preserve"> both went out the week before last requiring an emergency call to Valley pump to get them up and going a $1700.00 labor charge. Yikes!</w:t>
      </w:r>
    </w:p>
    <w:p w14:paraId="52073571" w14:textId="77777777" w:rsidR="00721E4A" w:rsidRDefault="00721E4A" w:rsidP="00721E4A">
      <w:pPr>
        <w:rPr>
          <w:color w:val="000000"/>
          <w:sz w:val="21"/>
          <w:szCs w:val="21"/>
        </w:rPr>
      </w:pPr>
      <w:r>
        <w:rPr>
          <w:color w:val="000000"/>
          <w:sz w:val="21"/>
          <w:szCs w:val="21"/>
        </w:rPr>
        <w:t>Mr. Alcorn of Valley Pump got one pump up and working the other one is not working and there is an estimated $3500 bill for fixing/replacing that one.  The water managers immediately put out a boil water advisory letting everyone know that the water was off and there could be an issue.  </w:t>
      </w:r>
    </w:p>
    <w:p w14:paraId="799A20BD" w14:textId="77777777" w:rsidR="00721E4A" w:rsidRDefault="00721E4A" w:rsidP="00721E4A">
      <w:pPr>
        <w:rPr>
          <w:color w:val="000000"/>
          <w:sz w:val="21"/>
          <w:szCs w:val="21"/>
        </w:rPr>
      </w:pPr>
    </w:p>
    <w:p w14:paraId="28E6FA0F" w14:textId="77777777" w:rsidR="00721E4A" w:rsidRDefault="00721E4A" w:rsidP="00721E4A">
      <w:pPr>
        <w:rPr>
          <w:color w:val="000000"/>
          <w:sz w:val="21"/>
          <w:szCs w:val="21"/>
        </w:rPr>
      </w:pPr>
      <w:r>
        <w:rPr>
          <w:color w:val="000000"/>
          <w:sz w:val="21"/>
          <w:szCs w:val="21"/>
        </w:rPr>
        <w:t>The customers the Beck’s filed a formal complaint due to the disconnection I did on their property in December when we had an emergency hearing and I was forced to reconnect them.  I was told many were in the room during our prehearing yesterday and it seems it is all coming down to what the Beck’s actually owe and a payment plan.</w:t>
      </w:r>
    </w:p>
    <w:p w14:paraId="4013CD9E" w14:textId="77777777" w:rsidR="00721E4A" w:rsidRDefault="00721E4A" w:rsidP="00721E4A">
      <w:pPr>
        <w:rPr>
          <w:color w:val="000000"/>
          <w:sz w:val="21"/>
          <w:szCs w:val="21"/>
        </w:rPr>
      </w:pPr>
    </w:p>
    <w:p w14:paraId="52C3FAC4" w14:textId="77777777" w:rsidR="00721E4A" w:rsidRDefault="00721E4A" w:rsidP="00721E4A">
      <w:pPr>
        <w:rPr>
          <w:color w:val="000000"/>
          <w:sz w:val="21"/>
          <w:szCs w:val="21"/>
        </w:rPr>
      </w:pPr>
      <w:r>
        <w:rPr>
          <w:color w:val="000000"/>
          <w:sz w:val="21"/>
          <w:szCs w:val="21"/>
        </w:rPr>
        <w:t>I will have another update at the beginning of March unless I get a contract from someone before then.  Then I will be announcing that as soon as it has been agreed upon.</w:t>
      </w:r>
    </w:p>
    <w:p w14:paraId="43781F46" w14:textId="77777777" w:rsidR="00721E4A" w:rsidRDefault="00721E4A" w:rsidP="00721E4A">
      <w:pPr>
        <w:rPr>
          <w:color w:val="000000"/>
          <w:sz w:val="21"/>
          <w:szCs w:val="21"/>
        </w:rPr>
      </w:pPr>
    </w:p>
    <w:p w14:paraId="725493BF" w14:textId="77777777" w:rsidR="00721E4A" w:rsidRDefault="00721E4A" w:rsidP="00721E4A">
      <w:pPr>
        <w:rPr>
          <w:color w:val="000000"/>
          <w:sz w:val="21"/>
          <w:szCs w:val="21"/>
        </w:rPr>
      </w:pPr>
      <w:r>
        <w:rPr>
          <w:color w:val="000000"/>
          <w:sz w:val="21"/>
          <w:szCs w:val="21"/>
        </w:rPr>
        <w:t>Thank you,</w:t>
      </w:r>
    </w:p>
    <w:p w14:paraId="31B505FE" w14:textId="77777777" w:rsidR="00721E4A" w:rsidRDefault="00721E4A" w:rsidP="00721E4A">
      <w:pPr>
        <w:rPr>
          <w:color w:val="000000"/>
          <w:sz w:val="21"/>
          <w:szCs w:val="21"/>
        </w:rPr>
      </w:pPr>
      <w:r>
        <w:rPr>
          <w:color w:val="000000"/>
          <w:sz w:val="21"/>
          <w:szCs w:val="21"/>
        </w:rPr>
        <w:t>Maria Lindberg</w:t>
      </w:r>
    </w:p>
    <w:p w14:paraId="08B3A1A4" w14:textId="77777777" w:rsidR="00721E4A" w:rsidRPr="00721E4A" w:rsidRDefault="00721E4A" w:rsidP="00721E4A">
      <w:pPr>
        <w:widowControl/>
        <w:autoSpaceDE/>
        <w:autoSpaceDN/>
        <w:adjustRightInd/>
        <w:spacing w:after="200" w:line="276" w:lineRule="auto"/>
        <w:jc w:val="center"/>
        <w:rPr>
          <w:b/>
          <w:sz w:val="24"/>
        </w:rPr>
      </w:pPr>
    </w:p>
    <w:p w14:paraId="6E4CC52D" w14:textId="77777777" w:rsidR="00C34F9E" w:rsidRDefault="00C34F9E" w:rsidP="006E446B">
      <w:pPr>
        <w:widowControl/>
        <w:autoSpaceDE/>
        <w:autoSpaceDN/>
        <w:adjustRightInd/>
        <w:spacing w:after="200" w:line="276" w:lineRule="auto"/>
        <w:jc w:val="center"/>
        <w:rPr>
          <w:b/>
          <w:sz w:val="24"/>
        </w:rPr>
      </w:pPr>
      <w:r>
        <w:rPr>
          <w:b/>
          <w:sz w:val="24"/>
        </w:rPr>
        <w:lastRenderedPageBreak/>
        <w:t xml:space="preserve">Attachment </w:t>
      </w:r>
      <w:r w:rsidR="00721E4A">
        <w:rPr>
          <w:b/>
          <w:sz w:val="24"/>
        </w:rPr>
        <w:t>C</w:t>
      </w:r>
      <w:r>
        <w:rPr>
          <w:b/>
          <w:noProof/>
          <w:sz w:val="24"/>
        </w:rPr>
        <w:drawing>
          <wp:inline distT="0" distB="0" distL="0" distR="0" wp14:anchorId="5524F838" wp14:editId="06537176">
            <wp:extent cx="5943600" cy="7750501"/>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750501"/>
                    </a:xfrm>
                    <a:prstGeom prst="rect">
                      <a:avLst/>
                    </a:prstGeom>
                    <a:noFill/>
                    <a:ln>
                      <a:noFill/>
                    </a:ln>
                  </pic:spPr>
                </pic:pic>
              </a:graphicData>
            </a:graphic>
          </wp:inline>
        </w:drawing>
      </w:r>
      <w:r>
        <w:rPr>
          <w:b/>
          <w:noProof/>
          <w:sz w:val="24"/>
        </w:rPr>
        <w:lastRenderedPageBreak/>
        <w:drawing>
          <wp:inline distT="0" distB="0" distL="0" distR="0" wp14:anchorId="4A346BAC" wp14:editId="58137AFA">
            <wp:extent cx="5943600" cy="756672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566728"/>
                    </a:xfrm>
                    <a:prstGeom prst="rect">
                      <a:avLst/>
                    </a:prstGeom>
                    <a:noFill/>
                    <a:ln>
                      <a:noFill/>
                    </a:ln>
                  </pic:spPr>
                </pic:pic>
              </a:graphicData>
            </a:graphic>
          </wp:inline>
        </w:drawing>
      </w:r>
      <w:r>
        <w:rPr>
          <w:b/>
          <w:noProof/>
          <w:sz w:val="24"/>
        </w:rPr>
        <w:lastRenderedPageBreak/>
        <w:drawing>
          <wp:inline distT="0" distB="0" distL="0" distR="0" wp14:anchorId="7E61AC52" wp14:editId="041CCE63">
            <wp:extent cx="5943600" cy="7899121"/>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899121"/>
                    </a:xfrm>
                    <a:prstGeom prst="rect">
                      <a:avLst/>
                    </a:prstGeom>
                    <a:noFill/>
                    <a:ln>
                      <a:noFill/>
                    </a:ln>
                  </pic:spPr>
                </pic:pic>
              </a:graphicData>
            </a:graphic>
          </wp:inline>
        </w:drawing>
      </w:r>
      <w:r>
        <w:rPr>
          <w:b/>
          <w:noProof/>
          <w:sz w:val="24"/>
        </w:rPr>
        <w:lastRenderedPageBreak/>
        <w:drawing>
          <wp:inline distT="0" distB="0" distL="0" distR="0" wp14:anchorId="60266489" wp14:editId="3BEBBAEE">
            <wp:extent cx="5943600" cy="763510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635105"/>
                    </a:xfrm>
                    <a:prstGeom prst="rect">
                      <a:avLst/>
                    </a:prstGeom>
                    <a:noFill/>
                    <a:ln>
                      <a:noFill/>
                    </a:ln>
                  </pic:spPr>
                </pic:pic>
              </a:graphicData>
            </a:graphic>
          </wp:inline>
        </w:drawing>
      </w:r>
      <w:r>
        <w:rPr>
          <w:b/>
          <w:noProof/>
          <w:sz w:val="24"/>
        </w:rPr>
        <w:lastRenderedPageBreak/>
        <w:drawing>
          <wp:inline distT="0" distB="0" distL="0" distR="0" wp14:anchorId="5D6F0A29" wp14:editId="07E5AE99">
            <wp:extent cx="5943600" cy="751261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512617"/>
                    </a:xfrm>
                    <a:prstGeom prst="rect">
                      <a:avLst/>
                    </a:prstGeom>
                    <a:noFill/>
                    <a:ln>
                      <a:noFill/>
                    </a:ln>
                  </pic:spPr>
                </pic:pic>
              </a:graphicData>
            </a:graphic>
          </wp:inline>
        </w:drawing>
      </w:r>
    </w:p>
    <w:p w14:paraId="12353CD2" w14:textId="77777777" w:rsidR="00C34F9E" w:rsidRDefault="00C34F9E">
      <w:pPr>
        <w:widowControl/>
        <w:autoSpaceDE/>
        <w:autoSpaceDN/>
        <w:adjustRightInd/>
        <w:spacing w:after="200" w:line="276" w:lineRule="auto"/>
        <w:rPr>
          <w:b/>
          <w:sz w:val="24"/>
        </w:rPr>
      </w:pPr>
      <w:r>
        <w:rPr>
          <w:b/>
          <w:sz w:val="24"/>
        </w:rPr>
        <w:br w:type="page"/>
      </w:r>
    </w:p>
    <w:p w14:paraId="1F6B064E" w14:textId="77777777" w:rsidR="00C34F9E" w:rsidRDefault="00C34F9E" w:rsidP="006E446B">
      <w:pPr>
        <w:widowControl/>
        <w:autoSpaceDE/>
        <w:autoSpaceDN/>
        <w:adjustRightInd/>
        <w:spacing w:after="200" w:line="276" w:lineRule="auto"/>
        <w:jc w:val="center"/>
        <w:rPr>
          <w:b/>
          <w:sz w:val="24"/>
        </w:rPr>
      </w:pPr>
      <w:r>
        <w:rPr>
          <w:b/>
          <w:sz w:val="24"/>
        </w:rPr>
        <w:lastRenderedPageBreak/>
        <w:t xml:space="preserve">Attachment </w:t>
      </w:r>
      <w:r w:rsidR="00721E4A">
        <w:rPr>
          <w:b/>
          <w:sz w:val="24"/>
        </w:rPr>
        <w:t>D</w:t>
      </w:r>
      <w:r>
        <w:rPr>
          <w:b/>
          <w:noProof/>
          <w:sz w:val="24"/>
        </w:rPr>
        <w:drawing>
          <wp:inline distT="0" distB="0" distL="0" distR="0" wp14:anchorId="1167E60C" wp14:editId="59F11241">
            <wp:extent cx="5943600" cy="78928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892875"/>
                    </a:xfrm>
                    <a:prstGeom prst="rect">
                      <a:avLst/>
                    </a:prstGeom>
                    <a:noFill/>
                    <a:ln>
                      <a:noFill/>
                    </a:ln>
                  </pic:spPr>
                </pic:pic>
              </a:graphicData>
            </a:graphic>
          </wp:inline>
        </w:drawing>
      </w:r>
      <w:r>
        <w:rPr>
          <w:b/>
          <w:noProof/>
          <w:sz w:val="24"/>
        </w:rPr>
        <w:lastRenderedPageBreak/>
        <w:drawing>
          <wp:inline distT="0" distB="0" distL="0" distR="0" wp14:anchorId="105634C9" wp14:editId="5633CF72">
            <wp:extent cx="5943600" cy="786670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866700"/>
                    </a:xfrm>
                    <a:prstGeom prst="rect">
                      <a:avLst/>
                    </a:prstGeom>
                    <a:noFill/>
                    <a:ln>
                      <a:noFill/>
                    </a:ln>
                  </pic:spPr>
                </pic:pic>
              </a:graphicData>
            </a:graphic>
          </wp:inline>
        </w:drawing>
      </w:r>
    </w:p>
    <w:p w14:paraId="67DD92C9" w14:textId="77777777" w:rsidR="00C34F9E" w:rsidRDefault="00C34F9E">
      <w:pPr>
        <w:widowControl/>
        <w:autoSpaceDE/>
        <w:autoSpaceDN/>
        <w:adjustRightInd/>
        <w:spacing w:after="200" w:line="276" w:lineRule="auto"/>
        <w:rPr>
          <w:b/>
          <w:sz w:val="24"/>
        </w:rPr>
      </w:pPr>
      <w:r>
        <w:rPr>
          <w:b/>
          <w:sz w:val="24"/>
        </w:rPr>
        <w:br w:type="page"/>
      </w:r>
    </w:p>
    <w:p w14:paraId="3A55088E" w14:textId="77777777" w:rsidR="00B554E4" w:rsidRDefault="00C34F9E" w:rsidP="00B554E4">
      <w:pPr>
        <w:widowControl/>
        <w:autoSpaceDE/>
        <w:autoSpaceDN/>
        <w:adjustRightInd/>
        <w:spacing w:after="200" w:line="276" w:lineRule="auto"/>
        <w:jc w:val="center"/>
        <w:rPr>
          <w:b/>
          <w:sz w:val="24"/>
        </w:rPr>
      </w:pPr>
      <w:r>
        <w:rPr>
          <w:b/>
          <w:sz w:val="24"/>
        </w:rPr>
        <w:lastRenderedPageBreak/>
        <w:t xml:space="preserve">Attachment </w:t>
      </w:r>
      <w:r w:rsidR="00721E4A">
        <w:rPr>
          <w:b/>
          <w:sz w:val="24"/>
        </w:rPr>
        <w:t>E</w:t>
      </w:r>
      <w:r w:rsidR="00B554E4">
        <w:rPr>
          <w:b/>
          <w:noProof/>
          <w:sz w:val="24"/>
        </w:rPr>
        <w:drawing>
          <wp:inline distT="0" distB="0" distL="0" distR="0" wp14:anchorId="1CAA2CBF" wp14:editId="4783572E">
            <wp:extent cx="5828370" cy="77914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9159" cy="7792504"/>
                    </a:xfrm>
                    <a:prstGeom prst="rect">
                      <a:avLst/>
                    </a:prstGeom>
                    <a:noFill/>
                    <a:ln>
                      <a:noFill/>
                    </a:ln>
                  </pic:spPr>
                </pic:pic>
              </a:graphicData>
            </a:graphic>
          </wp:inline>
        </w:drawing>
      </w:r>
      <w:r w:rsidR="00B554E4">
        <w:rPr>
          <w:b/>
          <w:noProof/>
          <w:sz w:val="24"/>
        </w:rPr>
        <w:lastRenderedPageBreak/>
        <w:drawing>
          <wp:inline distT="0" distB="0" distL="0" distR="0" wp14:anchorId="14B4579B" wp14:editId="65918B41">
            <wp:extent cx="5943600" cy="7984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984610"/>
                    </a:xfrm>
                    <a:prstGeom prst="rect">
                      <a:avLst/>
                    </a:prstGeom>
                    <a:noFill/>
                    <a:ln>
                      <a:noFill/>
                    </a:ln>
                  </pic:spPr>
                </pic:pic>
              </a:graphicData>
            </a:graphic>
          </wp:inline>
        </w:drawing>
      </w:r>
      <w:r w:rsidR="00B554E4">
        <w:rPr>
          <w:b/>
          <w:noProof/>
          <w:sz w:val="24"/>
        </w:rPr>
        <w:lastRenderedPageBreak/>
        <w:drawing>
          <wp:inline distT="0" distB="0" distL="0" distR="0" wp14:anchorId="1B98346D" wp14:editId="391FFE15">
            <wp:extent cx="5943600" cy="7001301"/>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001301"/>
                    </a:xfrm>
                    <a:prstGeom prst="rect">
                      <a:avLst/>
                    </a:prstGeom>
                    <a:noFill/>
                    <a:ln>
                      <a:noFill/>
                    </a:ln>
                  </pic:spPr>
                </pic:pic>
              </a:graphicData>
            </a:graphic>
          </wp:inline>
        </w:drawing>
      </w:r>
      <w:r w:rsidR="00B554E4">
        <w:rPr>
          <w:b/>
          <w:noProof/>
          <w:sz w:val="24"/>
        </w:rPr>
        <w:lastRenderedPageBreak/>
        <w:drawing>
          <wp:inline distT="0" distB="0" distL="0" distR="0" wp14:anchorId="1B634638" wp14:editId="4A899CF9">
            <wp:extent cx="5943600" cy="79147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7914730"/>
                    </a:xfrm>
                    <a:prstGeom prst="rect">
                      <a:avLst/>
                    </a:prstGeom>
                    <a:noFill/>
                    <a:ln>
                      <a:noFill/>
                    </a:ln>
                  </pic:spPr>
                </pic:pic>
              </a:graphicData>
            </a:graphic>
          </wp:inline>
        </w:drawing>
      </w:r>
      <w:r w:rsidR="00B554E4">
        <w:rPr>
          <w:b/>
          <w:noProof/>
          <w:sz w:val="24"/>
        </w:rPr>
        <w:lastRenderedPageBreak/>
        <w:drawing>
          <wp:inline distT="0" distB="0" distL="0" distR="0" wp14:anchorId="1C57D300" wp14:editId="704678F8">
            <wp:extent cx="5943600" cy="74746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7474637"/>
                    </a:xfrm>
                    <a:prstGeom prst="rect">
                      <a:avLst/>
                    </a:prstGeom>
                    <a:noFill/>
                    <a:ln>
                      <a:noFill/>
                    </a:ln>
                  </pic:spPr>
                </pic:pic>
              </a:graphicData>
            </a:graphic>
          </wp:inline>
        </w:drawing>
      </w:r>
      <w:r w:rsidR="00B554E4">
        <w:rPr>
          <w:b/>
          <w:noProof/>
          <w:sz w:val="24"/>
        </w:rPr>
        <w:lastRenderedPageBreak/>
        <w:drawing>
          <wp:inline distT="0" distB="0" distL="0" distR="0" wp14:anchorId="5A9BB75B" wp14:editId="22D6023D">
            <wp:extent cx="5943600" cy="8249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8249125"/>
                    </a:xfrm>
                    <a:prstGeom prst="rect">
                      <a:avLst/>
                    </a:prstGeom>
                    <a:noFill/>
                    <a:ln>
                      <a:noFill/>
                    </a:ln>
                  </pic:spPr>
                </pic:pic>
              </a:graphicData>
            </a:graphic>
          </wp:inline>
        </w:drawing>
      </w:r>
      <w:r w:rsidR="00B554E4">
        <w:rPr>
          <w:b/>
          <w:sz w:val="24"/>
        </w:rPr>
        <w:br w:type="page"/>
      </w:r>
    </w:p>
    <w:p w14:paraId="6B35F9C3" w14:textId="77777777" w:rsidR="00B554E4" w:rsidRDefault="00B554E4" w:rsidP="006E446B">
      <w:pPr>
        <w:widowControl/>
        <w:autoSpaceDE/>
        <w:autoSpaceDN/>
        <w:adjustRightInd/>
        <w:spacing w:after="200" w:line="276" w:lineRule="auto"/>
        <w:jc w:val="center"/>
        <w:rPr>
          <w:b/>
          <w:sz w:val="24"/>
        </w:rPr>
      </w:pPr>
      <w:r>
        <w:rPr>
          <w:b/>
          <w:sz w:val="24"/>
        </w:rPr>
        <w:lastRenderedPageBreak/>
        <w:t xml:space="preserve">Attachment </w:t>
      </w:r>
      <w:r w:rsidR="00721E4A">
        <w:rPr>
          <w:b/>
          <w:sz w:val="24"/>
        </w:rPr>
        <w:t>F</w:t>
      </w:r>
      <w:r>
        <w:rPr>
          <w:b/>
          <w:noProof/>
          <w:sz w:val="24"/>
        </w:rPr>
        <w:drawing>
          <wp:inline distT="0" distB="0" distL="0" distR="0" wp14:anchorId="0720B262" wp14:editId="0C681360">
            <wp:extent cx="5743575" cy="78305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3575" cy="7830579"/>
                    </a:xfrm>
                    <a:prstGeom prst="rect">
                      <a:avLst/>
                    </a:prstGeom>
                    <a:noFill/>
                    <a:ln>
                      <a:noFill/>
                    </a:ln>
                  </pic:spPr>
                </pic:pic>
              </a:graphicData>
            </a:graphic>
          </wp:inline>
        </w:drawing>
      </w:r>
      <w:r>
        <w:rPr>
          <w:b/>
          <w:noProof/>
          <w:sz w:val="24"/>
        </w:rPr>
        <w:lastRenderedPageBreak/>
        <w:drawing>
          <wp:inline distT="0" distB="0" distL="0" distR="0" wp14:anchorId="0FBBFF14" wp14:editId="3A355465">
            <wp:extent cx="5943600" cy="7862825"/>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862825"/>
                    </a:xfrm>
                    <a:prstGeom prst="rect">
                      <a:avLst/>
                    </a:prstGeom>
                    <a:noFill/>
                    <a:ln>
                      <a:noFill/>
                    </a:ln>
                  </pic:spPr>
                </pic:pic>
              </a:graphicData>
            </a:graphic>
          </wp:inline>
        </w:drawing>
      </w:r>
    </w:p>
    <w:sectPr w:rsidR="00B554E4" w:rsidSect="00C451F9">
      <w:headerReference w:type="default" r:id="rId2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A729A9" w14:textId="77777777" w:rsidR="00D02ABF" w:rsidRDefault="00D02ABF" w:rsidP="00AA5068">
      <w:r>
        <w:separator/>
      </w:r>
    </w:p>
  </w:endnote>
  <w:endnote w:type="continuationSeparator" w:id="0">
    <w:p w14:paraId="09F21945" w14:textId="77777777" w:rsidR="00D02ABF" w:rsidRDefault="00D02ABF" w:rsidP="00AA5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F36E06" w14:textId="77777777" w:rsidR="00D02ABF" w:rsidRDefault="00D02ABF" w:rsidP="00AA5068">
      <w:r>
        <w:separator/>
      </w:r>
    </w:p>
  </w:footnote>
  <w:footnote w:type="continuationSeparator" w:id="0">
    <w:p w14:paraId="7C70B4A8" w14:textId="77777777" w:rsidR="00D02ABF" w:rsidRDefault="00D02ABF" w:rsidP="00AA5068">
      <w:r>
        <w:continuationSeparator/>
      </w:r>
    </w:p>
  </w:footnote>
  <w:footnote w:id="1">
    <w:p w14:paraId="55A74DEF" w14:textId="77777777" w:rsidR="00227E62" w:rsidRDefault="00227E62" w:rsidP="00346580">
      <w:pPr>
        <w:pStyle w:val="FootnoteText"/>
      </w:pPr>
      <w:r>
        <w:rPr>
          <w:rStyle w:val="FootnoteReference"/>
        </w:rPr>
        <w:footnoteRef/>
      </w:r>
      <w:r>
        <w:t xml:space="preserve"> See Attachment A, Cristalina LLC Timeline</w:t>
      </w:r>
    </w:p>
  </w:footnote>
  <w:footnote w:id="2">
    <w:p w14:paraId="0E65A517" w14:textId="77777777" w:rsidR="00227E62" w:rsidRDefault="00227E62">
      <w:pPr>
        <w:pStyle w:val="FootnoteText"/>
      </w:pPr>
      <w:r>
        <w:rPr>
          <w:rStyle w:val="FootnoteReference"/>
        </w:rPr>
        <w:footnoteRef/>
      </w:r>
      <w:r>
        <w:t xml:space="preserve"> Ms. Lindberg filed a tariff revision as required by the settlement agreement on Sept. 15</w:t>
      </w:r>
      <w:proofErr w:type="gramStart"/>
      <w:r>
        <w:t>,  2011</w:t>
      </w:r>
      <w:proofErr w:type="gramEnd"/>
      <w:r>
        <w:t>, in Docket UW-111675.</w:t>
      </w:r>
    </w:p>
  </w:footnote>
  <w:footnote w:id="3">
    <w:p w14:paraId="6C7B1FF8" w14:textId="77777777" w:rsidR="00227E62" w:rsidRDefault="00227E62" w:rsidP="00346580">
      <w:pPr>
        <w:pStyle w:val="FootnoteText"/>
      </w:pPr>
      <w:r>
        <w:rPr>
          <w:rStyle w:val="FootnoteReference"/>
        </w:rPr>
        <w:footnoteRef/>
      </w:r>
      <w:r>
        <w:t xml:space="preserve"> See Attachment B, Order Granting Surcharge Tariff (UW-090516)</w:t>
      </w:r>
    </w:p>
  </w:footnote>
  <w:footnote w:id="4">
    <w:p w14:paraId="4A866B46" w14:textId="77777777" w:rsidR="00227E62" w:rsidRDefault="00227E62">
      <w:pPr>
        <w:pStyle w:val="FootnoteText"/>
      </w:pPr>
      <w:r>
        <w:rPr>
          <w:rStyle w:val="FootnoteReference"/>
        </w:rPr>
        <w:footnoteRef/>
      </w:r>
      <w:r>
        <w:t xml:space="preserve"> See Attachment C, email from Maria Lindberg dated Feb. 11, 2014. </w:t>
      </w:r>
    </w:p>
  </w:footnote>
  <w:footnote w:id="5">
    <w:p w14:paraId="21CE31C6" w14:textId="77777777" w:rsidR="00227E62" w:rsidRDefault="00227E62" w:rsidP="00346580">
      <w:pPr>
        <w:pStyle w:val="FootnoteText"/>
      </w:pPr>
      <w:r>
        <w:rPr>
          <w:rStyle w:val="FootnoteReference"/>
        </w:rPr>
        <w:footnoteRef/>
      </w:r>
      <w:r>
        <w:t xml:space="preserve"> See Attachment D, Oct. 8, 2013 Data Request</w:t>
      </w:r>
    </w:p>
  </w:footnote>
  <w:footnote w:id="6">
    <w:p w14:paraId="7E584E7F" w14:textId="77777777" w:rsidR="00227E62" w:rsidRDefault="00227E62" w:rsidP="00346580">
      <w:pPr>
        <w:pStyle w:val="FootnoteText"/>
      </w:pPr>
      <w:r>
        <w:rPr>
          <w:rStyle w:val="FootnoteReference"/>
        </w:rPr>
        <w:footnoteRef/>
      </w:r>
      <w:r>
        <w:t xml:space="preserve"> See Attachment E, second and third Quarterly Surcharge Account Reports</w:t>
      </w:r>
    </w:p>
  </w:footnote>
  <w:footnote w:id="7">
    <w:p w14:paraId="1CC8489D" w14:textId="77777777" w:rsidR="00227E62" w:rsidRDefault="00227E62" w:rsidP="00346580">
      <w:pPr>
        <w:pStyle w:val="FootnoteText"/>
      </w:pPr>
      <w:r>
        <w:rPr>
          <w:rStyle w:val="FootnoteReference"/>
        </w:rPr>
        <w:footnoteRef/>
      </w:r>
      <w:r>
        <w:t xml:space="preserve"> See Attachment F, Nov. 5, 2013 Data Request </w:t>
      </w:r>
    </w:p>
  </w:footnote>
  <w:footnote w:id="8">
    <w:p w14:paraId="4A9666DB" w14:textId="77777777" w:rsidR="00227E62" w:rsidRDefault="00227E62" w:rsidP="00AE1DD2">
      <w:pPr>
        <w:pStyle w:val="FootnoteText"/>
      </w:pPr>
      <w:r>
        <w:rPr>
          <w:rStyle w:val="FootnoteReference"/>
        </w:rPr>
        <w:footnoteRef/>
      </w:r>
      <w:r>
        <w:t xml:space="preserve"> RCW 80.04.405 allows the commission to assess an administrative penalty for any violation by a regulated company of a statute, rule, the company’s own tariff, or commission order.</w:t>
      </w:r>
    </w:p>
  </w:footnote>
  <w:footnote w:id="9">
    <w:p w14:paraId="06F4C5C4" w14:textId="77777777" w:rsidR="00227E62" w:rsidRDefault="00227E62" w:rsidP="00AE1DD2">
      <w:pPr>
        <w:pStyle w:val="FootnoteText"/>
      </w:pPr>
      <w:r>
        <w:rPr>
          <w:rStyle w:val="FootnoteReference"/>
        </w:rPr>
        <w:footnoteRef/>
      </w:r>
      <w:r>
        <w:t xml:space="preserve"> RCW 80.04.380 allows the commission to assess a penalty of up to $1,000 for each violation following a hearing.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EB5922" w14:textId="77777777" w:rsidR="00227E62" w:rsidRDefault="00227E62" w:rsidP="008F2D93">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B60CF"/>
    <w:multiLevelType w:val="hybridMultilevel"/>
    <w:tmpl w:val="8800D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570219"/>
    <w:multiLevelType w:val="hybridMultilevel"/>
    <w:tmpl w:val="5E78AAC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9A309F"/>
    <w:multiLevelType w:val="hybridMultilevel"/>
    <w:tmpl w:val="12C0A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C22CE5"/>
    <w:multiLevelType w:val="hybridMultilevel"/>
    <w:tmpl w:val="1D6E7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CB7EA9"/>
    <w:multiLevelType w:val="hybridMultilevel"/>
    <w:tmpl w:val="DC901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D32342"/>
    <w:multiLevelType w:val="hybridMultilevel"/>
    <w:tmpl w:val="8F7C1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064247"/>
    <w:multiLevelType w:val="hybridMultilevel"/>
    <w:tmpl w:val="9EACA962"/>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261C39AE"/>
    <w:multiLevelType w:val="hybridMultilevel"/>
    <w:tmpl w:val="213C8348"/>
    <w:lvl w:ilvl="0" w:tplc="85C446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AC209AE"/>
    <w:multiLevelType w:val="hybridMultilevel"/>
    <w:tmpl w:val="204ED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96427C"/>
    <w:multiLevelType w:val="hybridMultilevel"/>
    <w:tmpl w:val="F618A2C6"/>
    <w:lvl w:ilvl="0" w:tplc="F550C5D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8C06DD"/>
    <w:multiLevelType w:val="hybridMultilevel"/>
    <w:tmpl w:val="17AEF3CE"/>
    <w:lvl w:ilvl="0" w:tplc="41F0E11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8F969E4"/>
    <w:multiLevelType w:val="hybridMultilevel"/>
    <w:tmpl w:val="4A343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DC79A1"/>
    <w:multiLevelType w:val="hybridMultilevel"/>
    <w:tmpl w:val="C0CCCC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2E47116"/>
    <w:multiLevelType w:val="hybridMultilevel"/>
    <w:tmpl w:val="CD9EDA2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D7D7C74"/>
    <w:multiLevelType w:val="hybridMultilevel"/>
    <w:tmpl w:val="D20A6074"/>
    <w:lvl w:ilvl="0" w:tplc="5F188F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4F92A21"/>
    <w:multiLevelType w:val="hybridMultilevel"/>
    <w:tmpl w:val="EB34B054"/>
    <w:lvl w:ilvl="0" w:tplc="950C91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5403C06"/>
    <w:multiLevelType w:val="hybridMultilevel"/>
    <w:tmpl w:val="9F5C1318"/>
    <w:lvl w:ilvl="0" w:tplc="1EA055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4DA4BF3"/>
    <w:multiLevelType w:val="hybridMultilevel"/>
    <w:tmpl w:val="FE7A1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53C7807"/>
    <w:multiLevelType w:val="hybridMultilevel"/>
    <w:tmpl w:val="D3D65C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AD659DD"/>
    <w:multiLevelType w:val="multilevel"/>
    <w:tmpl w:val="5FC0B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D070193"/>
    <w:multiLevelType w:val="hybridMultilevel"/>
    <w:tmpl w:val="409CF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5312952"/>
    <w:multiLevelType w:val="hybridMultilevel"/>
    <w:tmpl w:val="85C6A024"/>
    <w:lvl w:ilvl="0" w:tplc="6AACE5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9"/>
  </w:num>
  <w:num w:numId="3">
    <w:abstractNumId w:val="8"/>
  </w:num>
  <w:num w:numId="4">
    <w:abstractNumId w:val="0"/>
  </w:num>
  <w:num w:numId="5">
    <w:abstractNumId w:val="18"/>
  </w:num>
  <w:num w:numId="6">
    <w:abstractNumId w:val="12"/>
  </w:num>
  <w:num w:numId="7">
    <w:abstractNumId w:val="7"/>
  </w:num>
  <w:num w:numId="8">
    <w:abstractNumId w:val="14"/>
  </w:num>
  <w:num w:numId="9">
    <w:abstractNumId w:val="9"/>
  </w:num>
  <w:num w:numId="10">
    <w:abstractNumId w:val="10"/>
  </w:num>
  <w:num w:numId="11">
    <w:abstractNumId w:val="13"/>
  </w:num>
  <w:num w:numId="12">
    <w:abstractNumId w:val="21"/>
  </w:num>
  <w:num w:numId="13">
    <w:abstractNumId w:val="15"/>
  </w:num>
  <w:num w:numId="14">
    <w:abstractNumId w:val="17"/>
  </w:num>
  <w:num w:numId="15">
    <w:abstractNumId w:val="4"/>
  </w:num>
  <w:num w:numId="16">
    <w:abstractNumId w:val="3"/>
  </w:num>
  <w:num w:numId="17">
    <w:abstractNumId w:val="2"/>
  </w:num>
  <w:num w:numId="18">
    <w:abstractNumId w:val="5"/>
  </w:num>
  <w:num w:numId="19">
    <w:abstractNumId w:val="6"/>
  </w:num>
  <w:num w:numId="20">
    <w:abstractNumId w:val="1"/>
  </w:num>
  <w:num w:numId="21">
    <w:abstractNumId w:val="20"/>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7B0"/>
    <w:rsid w:val="00001694"/>
    <w:rsid w:val="00001D43"/>
    <w:rsid w:val="000077BF"/>
    <w:rsid w:val="00010898"/>
    <w:rsid w:val="0001753E"/>
    <w:rsid w:val="00022E44"/>
    <w:rsid w:val="00031001"/>
    <w:rsid w:val="00035993"/>
    <w:rsid w:val="00042390"/>
    <w:rsid w:val="0005230A"/>
    <w:rsid w:val="0006168F"/>
    <w:rsid w:val="00061F70"/>
    <w:rsid w:val="00064083"/>
    <w:rsid w:val="00073362"/>
    <w:rsid w:val="00084652"/>
    <w:rsid w:val="000902B9"/>
    <w:rsid w:val="00091169"/>
    <w:rsid w:val="000B1AEA"/>
    <w:rsid w:val="000B34DF"/>
    <w:rsid w:val="000D0445"/>
    <w:rsid w:val="000E32C5"/>
    <w:rsid w:val="000F5838"/>
    <w:rsid w:val="00112DCB"/>
    <w:rsid w:val="001149A9"/>
    <w:rsid w:val="00125D4F"/>
    <w:rsid w:val="00132A52"/>
    <w:rsid w:val="0014237C"/>
    <w:rsid w:val="00150291"/>
    <w:rsid w:val="00151E84"/>
    <w:rsid w:val="00163943"/>
    <w:rsid w:val="001648A0"/>
    <w:rsid w:val="00165B51"/>
    <w:rsid w:val="00191D09"/>
    <w:rsid w:val="00191D34"/>
    <w:rsid w:val="00193B0F"/>
    <w:rsid w:val="001A1519"/>
    <w:rsid w:val="001A1877"/>
    <w:rsid w:val="001A3CD9"/>
    <w:rsid w:val="001B22C9"/>
    <w:rsid w:val="001C296D"/>
    <w:rsid w:val="001F05FD"/>
    <w:rsid w:val="001F18A6"/>
    <w:rsid w:val="001F6030"/>
    <w:rsid w:val="0020493A"/>
    <w:rsid w:val="00205125"/>
    <w:rsid w:val="00214A78"/>
    <w:rsid w:val="00227E62"/>
    <w:rsid w:val="00231EBF"/>
    <w:rsid w:val="00235BCC"/>
    <w:rsid w:val="00242289"/>
    <w:rsid w:val="00243645"/>
    <w:rsid w:val="00245C50"/>
    <w:rsid w:val="00246303"/>
    <w:rsid w:val="00251EB3"/>
    <w:rsid w:val="00257CE2"/>
    <w:rsid w:val="0026379C"/>
    <w:rsid w:val="00275FA7"/>
    <w:rsid w:val="002A0163"/>
    <w:rsid w:val="002A1A6C"/>
    <w:rsid w:val="002A479F"/>
    <w:rsid w:val="002B2068"/>
    <w:rsid w:val="002D3AAC"/>
    <w:rsid w:val="002D557F"/>
    <w:rsid w:val="002D7076"/>
    <w:rsid w:val="002F365F"/>
    <w:rsid w:val="0030267A"/>
    <w:rsid w:val="00305413"/>
    <w:rsid w:val="00313320"/>
    <w:rsid w:val="003225E3"/>
    <w:rsid w:val="00343855"/>
    <w:rsid w:val="003453CC"/>
    <w:rsid w:val="00346580"/>
    <w:rsid w:val="00356CEB"/>
    <w:rsid w:val="00357342"/>
    <w:rsid w:val="00360A08"/>
    <w:rsid w:val="00374802"/>
    <w:rsid w:val="003836DC"/>
    <w:rsid w:val="00383E03"/>
    <w:rsid w:val="00384261"/>
    <w:rsid w:val="00384B42"/>
    <w:rsid w:val="0039290D"/>
    <w:rsid w:val="003940B6"/>
    <w:rsid w:val="003A123B"/>
    <w:rsid w:val="003A4402"/>
    <w:rsid w:val="003A59ED"/>
    <w:rsid w:val="003B2076"/>
    <w:rsid w:val="003B788C"/>
    <w:rsid w:val="003D297B"/>
    <w:rsid w:val="003D4CAD"/>
    <w:rsid w:val="003E6E79"/>
    <w:rsid w:val="003F54EF"/>
    <w:rsid w:val="00412309"/>
    <w:rsid w:val="004124C8"/>
    <w:rsid w:val="004156E2"/>
    <w:rsid w:val="00424FBB"/>
    <w:rsid w:val="00426D57"/>
    <w:rsid w:val="00436820"/>
    <w:rsid w:val="0044728E"/>
    <w:rsid w:val="00450CC8"/>
    <w:rsid w:val="0046362D"/>
    <w:rsid w:val="0047656B"/>
    <w:rsid w:val="0048516C"/>
    <w:rsid w:val="0049565F"/>
    <w:rsid w:val="00497DA9"/>
    <w:rsid w:val="004A5BC3"/>
    <w:rsid w:val="004B39D4"/>
    <w:rsid w:val="004B475C"/>
    <w:rsid w:val="004C0C13"/>
    <w:rsid w:val="004C6ACC"/>
    <w:rsid w:val="004C782F"/>
    <w:rsid w:val="004D7236"/>
    <w:rsid w:val="004E18C5"/>
    <w:rsid w:val="004F0229"/>
    <w:rsid w:val="004F0DCA"/>
    <w:rsid w:val="004F7535"/>
    <w:rsid w:val="00511C96"/>
    <w:rsid w:val="00540285"/>
    <w:rsid w:val="0054233D"/>
    <w:rsid w:val="0054287C"/>
    <w:rsid w:val="00544735"/>
    <w:rsid w:val="0055491F"/>
    <w:rsid w:val="005715ED"/>
    <w:rsid w:val="0057617F"/>
    <w:rsid w:val="005A7F20"/>
    <w:rsid w:val="005C1E05"/>
    <w:rsid w:val="005C5489"/>
    <w:rsid w:val="005D0DFE"/>
    <w:rsid w:val="005D297D"/>
    <w:rsid w:val="005D4B59"/>
    <w:rsid w:val="005E40D4"/>
    <w:rsid w:val="005E49B4"/>
    <w:rsid w:val="005E76F8"/>
    <w:rsid w:val="005F5BA4"/>
    <w:rsid w:val="00615446"/>
    <w:rsid w:val="0061581A"/>
    <w:rsid w:val="00625663"/>
    <w:rsid w:val="00640696"/>
    <w:rsid w:val="0064503C"/>
    <w:rsid w:val="00653D8A"/>
    <w:rsid w:val="00661CD1"/>
    <w:rsid w:val="0066273B"/>
    <w:rsid w:val="00663F83"/>
    <w:rsid w:val="00670A7B"/>
    <w:rsid w:val="00692EB1"/>
    <w:rsid w:val="00696811"/>
    <w:rsid w:val="006A0FD2"/>
    <w:rsid w:val="006A510E"/>
    <w:rsid w:val="006B01F0"/>
    <w:rsid w:val="006B5099"/>
    <w:rsid w:val="006C57CB"/>
    <w:rsid w:val="006D07F6"/>
    <w:rsid w:val="006D6B95"/>
    <w:rsid w:val="006E28EE"/>
    <w:rsid w:val="006E2D08"/>
    <w:rsid w:val="006E446B"/>
    <w:rsid w:val="00701571"/>
    <w:rsid w:val="00701822"/>
    <w:rsid w:val="00702E46"/>
    <w:rsid w:val="0070330E"/>
    <w:rsid w:val="007166D3"/>
    <w:rsid w:val="0072076E"/>
    <w:rsid w:val="00721E4A"/>
    <w:rsid w:val="0072510C"/>
    <w:rsid w:val="00742A04"/>
    <w:rsid w:val="0074372E"/>
    <w:rsid w:val="00770F24"/>
    <w:rsid w:val="00771D97"/>
    <w:rsid w:val="007724D4"/>
    <w:rsid w:val="0077427C"/>
    <w:rsid w:val="0078108A"/>
    <w:rsid w:val="007818B4"/>
    <w:rsid w:val="00783BDF"/>
    <w:rsid w:val="007927E1"/>
    <w:rsid w:val="007937ED"/>
    <w:rsid w:val="007B2CBE"/>
    <w:rsid w:val="007B3465"/>
    <w:rsid w:val="007B587A"/>
    <w:rsid w:val="007C165D"/>
    <w:rsid w:val="007C6D05"/>
    <w:rsid w:val="007D100C"/>
    <w:rsid w:val="007E2E8C"/>
    <w:rsid w:val="008274AC"/>
    <w:rsid w:val="00832D38"/>
    <w:rsid w:val="00834AA0"/>
    <w:rsid w:val="0084512A"/>
    <w:rsid w:val="00845A3D"/>
    <w:rsid w:val="0085416D"/>
    <w:rsid w:val="00854ECF"/>
    <w:rsid w:val="008619B2"/>
    <w:rsid w:val="00864696"/>
    <w:rsid w:val="00867970"/>
    <w:rsid w:val="00870413"/>
    <w:rsid w:val="00870DD7"/>
    <w:rsid w:val="008772E3"/>
    <w:rsid w:val="00885EE9"/>
    <w:rsid w:val="008A61F8"/>
    <w:rsid w:val="008A682B"/>
    <w:rsid w:val="008B14E1"/>
    <w:rsid w:val="008B4C02"/>
    <w:rsid w:val="008C06D4"/>
    <w:rsid w:val="008D17BD"/>
    <w:rsid w:val="008E6E48"/>
    <w:rsid w:val="008F2D93"/>
    <w:rsid w:val="008F52D8"/>
    <w:rsid w:val="008F7887"/>
    <w:rsid w:val="00901CEF"/>
    <w:rsid w:val="00931222"/>
    <w:rsid w:val="00940D8A"/>
    <w:rsid w:val="009428D2"/>
    <w:rsid w:val="009463A4"/>
    <w:rsid w:val="009478C9"/>
    <w:rsid w:val="00976C13"/>
    <w:rsid w:val="0098187A"/>
    <w:rsid w:val="0099368B"/>
    <w:rsid w:val="00997FCF"/>
    <w:rsid w:val="009A0C17"/>
    <w:rsid w:val="009A6633"/>
    <w:rsid w:val="009A7059"/>
    <w:rsid w:val="009B2CC6"/>
    <w:rsid w:val="009C1643"/>
    <w:rsid w:val="009D51C2"/>
    <w:rsid w:val="009E4357"/>
    <w:rsid w:val="009E61BB"/>
    <w:rsid w:val="009F14F4"/>
    <w:rsid w:val="009F7AAD"/>
    <w:rsid w:val="00A055CD"/>
    <w:rsid w:val="00A1377F"/>
    <w:rsid w:val="00A16A32"/>
    <w:rsid w:val="00A174F4"/>
    <w:rsid w:val="00A22D12"/>
    <w:rsid w:val="00A30C47"/>
    <w:rsid w:val="00A42E64"/>
    <w:rsid w:val="00A46F5B"/>
    <w:rsid w:val="00A47A78"/>
    <w:rsid w:val="00A56E44"/>
    <w:rsid w:val="00A60724"/>
    <w:rsid w:val="00A65D7A"/>
    <w:rsid w:val="00A82D9B"/>
    <w:rsid w:val="00A8773A"/>
    <w:rsid w:val="00A91934"/>
    <w:rsid w:val="00A94826"/>
    <w:rsid w:val="00AA5068"/>
    <w:rsid w:val="00AB3031"/>
    <w:rsid w:val="00AC2D27"/>
    <w:rsid w:val="00AC4051"/>
    <w:rsid w:val="00AE1DD2"/>
    <w:rsid w:val="00AF19C6"/>
    <w:rsid w:val="00AF3212"/>
    <w:rsid w:val="00AF6219"/>
    <w:rsid w:val="00AF735E"/>
    <w:rsid w:val="00B04830"/>
    <w:rsid w:val="00B05D7E"/>
    <w:rsid w:val="00B125EA"/>
    <w:rsid w:val="00B1494F"/>
    <w:rsid w:val="00B21115"/>
    <w:rsid w:val="00B230B2"/>
    <w:rsid w:val="00B2753C"/>
    <w:rsid w:val="00B27DA6"/>
    <w:rsid w:val="00B514E7"/>
    <w:rsid w:val="00B51901"/>
    <w:rsid w:val="00B554E4"/>
    <w:rsid w:val="00B63DE6"/>
    <w:rsid w:val="00B74050"/>
    <w:rsid w:val="00B77CF6"/>
    <w:rsid w:val="00B86CF3"/>
    <w:rsid w:val="00B92BC2"/>
    <w:rsid w:val="00B93518"/>
    <w:rsid w:val="00B973E2"/>
    <w:rsid w:val="00BA24D3"/>
    <w:rsid w:val="00BB1546"/>
    <w:rsid w:val="00BC04C2"/>
    <w:rsid w:val="00BC6AFD"/>
    <w:rsid w:val="00BD22AB"/>
    <w:rsid w:val="00BD2B0F"/>
    <w:rsid w:val="00BD4718"/>
    <w:rsid w:val="00BD4DF7"/>
    <w:rsid w:val="00BE4E5C"/>
    <w:rsid w:val="00BE6377"/>
    <w:rsid w:val="00BF35E6"/>
    <w:rsid w:val="00BF57B1"/>
    <w:rsid w:val="00C0613C"/>
    <w:rsid w:val="00C17DA4"/>
    <w:rsid w:val="00C22A18"/>
    <w:rsid w:val="00C27C23"/>
    <w:rsid w:val="00C3305C"/>
    <w:rsid w:val="00C34F9E"/>
    <w:rsid w:val="00C357E1"/>
    <w:rsid w:val="00C451F9"/>
    <w:rsid w:val="00C72EEB"/>
    <w:rsid w:val="00C74E6E"/>
    <w:rsid w:val="00C87305"/>
    <w:rsid w:val="00C961B3"/>
    <w:rsid w:val="00CA17AE"/>
    <w:rsid w:val="00CB0E1B"/>
    <w:rsid w:val="00CD28FD"/>
    <w:rsid w:val="00CD4EDF"/>
    <w:rsid w:val="00CD7761"/>
    <w:rsid w:val="00CD79EA"/>
    <w:rsid w:val="00CE0D7A"/>
    <w:rsid w:val="00CE6133"/>
    <w:rsid w:val="00CF089D"/>
    <w:rsid w:val="00D02ABF"/>
    <w:rsid w:val="00D037E2"/>
    <w:rsid w:val="00D03FD5"/>
    <w:rsid w:val="00D049E7"/>
    <w:rsid w:val="00D06008"/>
    <w:rsid w:val="00D115FB"/>
    <w:rsid w:val="00D16BF1"/>
    <w:rsid w:val="00D17993"/>
    <w:rsid w:val="00D32169"/>
    <w:rsid w:val="00D70D47"/>
    <w:rsid w:val="00D759C0"/>
    <w:rsid w:val="00D81F97"/>
    <w:rsid w:val="00D84B15"/>
    <w:rsid w:val="00D95879"/>
    <w:rsid w:val="00D95E86"/>
    <w:rsid w:val="00DA18D6"/>
    <w:rsid w:val="00DB3D54"/>
    <w:rsid w:val="00DB4547"/>
    <w:rsid w:val="00DC47A8"/>
    <w:rsid w:val="00DD14EB"/>
    <w:rsid w:val="00DD3B18"/>
    <w:rsid w:val="00DD544D"/>
    <w:rsid w:val="00DD5923"/>
    <w:rsid w:val="00DD5E8C"/>
    <w:rsid w:val="00DD5EF3"/>
    <w:rsid w:val="00DE5E90"/>
    <w:rsid w:val="00E15C78"/>
    <w:rsid w:val="00E32606"/>
    <w:rsid w:val="00E42B80"/>
    <w:rsid w:val="00E47C40"/>
    <w:rsid w:val="00E74544"/>
    <w:rsid w:val="00E7542D"/>
    <w:rsid w:val="00EB2A86"/>
    <w:rsid w:val="00EB5945"/>
    <w:rsid w:val="00EB6F76"/>
    <w:rsid w:val="00EE4E1F"/>
    <w:rsid w:val="00EF2061"/>
    <w:rsid w:val="00F03380"/>
    <w:rsid w:val="00F1099A"/>
    <w:rsid w:val="00F21221"/>
    <w:rsid w:val="00F23B37"/>
    <w:rsid w:val="00F27A4C"/>
    <w:rsid w:val="00F312BF"/>
    <w:rsid w:val="00F31FFB"/>
    <w:rsid w:val="00F361DF"/>
    <w:rsid w:val="00F37BEA"/>
    <w:rsid w:val="00F473F4"/>
    <w:rsid w:val="00F517B0"/>
    <w:rsid w:val="00F5502C"/>
    <w:rsid w:val="00F64E78"/>
    <w:rsid w:val="00F72A19"/>
    <w:rsid w:val="00F75B5C"/>
    <w:rsid w:val="00F814A9"/>
    <w:rsid w:val="00F96A8A"/>
    <w:rsid w:val="00FB173F"/>
    <w:rsid w:val="00FB444D"/>
    <w:rsid w:val="00FB5326"/>
    <w:rsid w:val="00FC3273"/>
    <w:rsid w:val="00FD0328"/>
    <w:rsid w:val="00FD4BA4"/>
    <w:rsid w:val="00FD6AA7"/>
    <w:rsid w:val="00FD7E25"/>
    <w:rsid w:val="00FE0D87"/>
    <w:rsid w:val="00FE29DF"/>
    <w:rsid w:val="00FF1701"/>
    <w:rsid w:val="00FF48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0E3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7B0"/>
    <w:pPr>
      <w:widowControl w:val="0"/>
      <w:autoSpaceDE w:val="0"/>
      <w:autoSpaceDN w:val="0"/>
      <w:adjustRightInd w:val="0"/>
      <w:spacing w:after="0" w:line="240" w:lineRule="auto"/>
    </w:pPr>
    <w:rPr>
      <w:rFonts w:eastAsia="Times New Roman" w:cs="Times New Roman"/>
      <w:sz w:val="20"/>
      <w:szCs w:val="24"/>
    </w:rPr>
  </w:style>
  <w:style w:type="paragraph" w:styleId="Heading1">
    <w:name w:val="heading 1"/>
    <w:basedOn w:val="Normal"/>
    <w:next w:val="Normal"/>
    <w:link w:val="Heading1Char"/>
    <w:qFormat/>
    <w:rsid w:val="00F517B0"/>
    <w:pPr>
      <w:keepNext/>
      <w:jc w:val="center"/>
      <w:outlineLvl w:val="0"/>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17B0"/>
    <w:rPr>
      <w:rFonts w:eastAsia="Times New Roman" w:cs="Times New Roman"/>
      <w:b/>
      <w:bCs/>
      <w:szCs w:val="24"/>
    </w:rPr>
  </w:style>
  <w:style w:type="character" w:styleId="Hyperlink">
    <w:name w:val="Hyperlink"/>
    <w:basedOn w:val="DefaultParagraphFont"/>
    <w:uiPriority w:val="99"/>
    <w:unhideWhenUsed/>
    <w:rsid w:val="008B14E1"/>
    <w:rPr>
      <w:color w:val="0000FF" w:themeColor="hyperlink"/>
      <w:u w:val="single"/>
    </w:rPr>
  </w:style>
  <w:style w:type="paragraph" w:styleId="FootnoteText">
    <w:name w:val="footnote text"/>
    <w:basedOn w:val="Normal"/>
    <w:link w:val="FootnoteTextChar"/>
    <w:uiPriority w:val="99"/>
    <w:semiHidden/>
    <w:unhideWhenUsed/>
    <w:rsid w:val="00AA5068"/>
    <w:rPr>
      <w:szCs w:val="20"/>
    </w:rPr>
  </w:style>
  <w:style w:type="character" w:customStyle="1" w:styleId="FootnoteTextChar">
    <w:name w:val="Footnote Text Char"/>
    <w:basedOn w:val="DefaultParagraphFont"/>
    <w:link w:val="FootnoteText"/>
    <w:uiPriority w:val="99"/>
    <w:semiHidden/>
    <w:rsid w:val="00AA5068"/>
    <w:rPr>
      <w:rFonts w:eastAsia="Times New Roman" w:cs="Times New Roman"/>
      <w:sz w:val="20"/>
      <w:szCs w:val="20"/>
    </w:rPr>
  </w:style>
  <w:style w:type="character" w:styleId="FootnoteReference">
    <w:name w:val="footnote reference"/>
    <w:basedOn w:val="DefaultParagraphFont"/>
    <w:uiPriority w:val="99"/>
    <w:semiHidden/>
    <w:unhideWhenUsed/>
    <w:rsid w:val="00AA5068"/>
    <w:rPr>
      <w:vertAlign w:val="superscript"/>
    </w:rPr>
  </w:style>
  <w:style w:type="paragraph" w:styleId="BalloonText">
    <w:name w:val="Balloon Text"/>
    <w:basedOn w:val="Normal"/>
    <w:link w:val="BalloonTextChar"/>
    <w:uiPriority w:val="99"/>
    <w:semiHidden/>
    <w:unhideWhenUsed/>
    <w:rsid w:val="000902B9"/>
    <w:rPr>
      <w:rFonts w:ascii="Tahoma" w:hAnsi="Tahoma" w:cs="Tahoma"/>
      <w:sz w:val="16"/>
      <w:szCs w:val="16"/>
    </w:rPr>
  </w:style>
  <w:style w:type="character" w:customStyle="1" w:styleId="BalloonTextChar">
    <w:name w:val="Balloon Text Char"/>
    <w:basedOn w:val="DefaultParagraphFont"/>
    <w:link w:val="BalloonText"/>
    <w:uiPriority w:val="99"/>
    <w:semiHidden/>
    <w:rsid w:val="000902B9"/>
    <w:rPr>
      <w:rFonts w:ascii="Tahoma" w:eastAsia="Times New Roman" w:hAnsi="Tahoma" w:cs="Tahoma"/>
      <w:sz w:val="16"/>
      <w:szCs w:val="16"/>
    </w:rPr>
  </w:style>
  <w:style w:type="paragraph" w:styleId="Header">
    <w:name w:val="header"/>
    <w:basedOn w:val="Normal"/>
    <w:link w:val="HeaderChar"/>
    <w:uiPriority w:val="99"/>
    <w:unhideWhenUsed/>
    <w:rsid w:val="003453CC"/>
    <w:pPr>
      <w:tabs>
        <w:tab w:val="center" w:pos="4680"/>
        <w:tab w:val="right" w:pos="9360"/>
      </w:tabs>
    </w:pPr>
  </w:style>
  <w:style w:type="character" w:customStyle="1" w:styleId="HeaderChar">
    <w:name w:val="Header Char"/>
    <w:basedOn w:val="DefaultParagraphFont"/>
    <w:link w:val="Header"/>
    <w:uiPriority w:val="99"/>
    <w:rsid w:val="003453CC"/>
    <w:rPr>
      <w:rFonts w:eastAsia="Times New Roman" w:cs="Times New Roman"/>
      <w:sz w:val="20"/>
      <w:szCs w:val="24"/>
    </w:rPr>
  </w:style>
  <w:style w:type="paragraph" w:styleId="Footer">
    <w:name w:val="footer"/>
    <w:basedOn w:val="Normal"/>
    <w:link w:val="FooterChar"/>
    <w:uiPriority w:val="99"/>
    <w:unhideWhenUsed/>
    <w:rsid w:val="003453CC"/>
    <w:pPr>
      <w:tabs>
        <w:tab w:val="center" w:pos="4680"/>
        <w:tab w:val="right" w:pos="9360"/>
      </w:tabs>
    </w:pPr>
  </w:style>
  <w:style w:type="character" w:customStyle="1" w:styleId="FooterChar">
    <w:name w:val="Footer Char"/>
    <w:basedOn w:val="DefaultParagraphFont"/>
    <w:link w:val="Footer"/>
    <w:uiPriority w:val="99"/>
    <w:rsid w:val="003453CC"/>
    <w:rPr>
      <w:rFonts w:eastAsia="Times New Roman" w:cs="Times New Roman"/>
      <w:sz w:val="20"/>
      <w:szCs w:val="24"/>
    </w:rPr>
  </w:style>
  <w:style w:type="paragraph" w:styleId="NoSpacing">
    <w:name w:val="No Spacing"/>
    <w:basedOn w:val="Normal"/>
    <w:uiPriority w:val="1"/>
    <w:qFormat/>
    <w:rsid w:val="004C0C13"/>
    <w:pPr>
      <w:widowControl/>
      <w:autoSpaceDE/>
      <w:autoSpaceDN/>
      <w:adjustRightInd/>
    </w:pPr>
    <w:rPr>
      <w:rFonts w:eastAsia="Calibri"/>
      <w:sz w:val="24"/>
      <w:szCs w:val="32"/>
      <w:lang w:bidi="en-US"/>
    </w:rPr>
  </w:style>
  <w:style w:type="table" w:styleId="TableGrid">
    <w:name w:val="Table Grid"/>
    <w:basedOn w:val="TableNormal"/>
    <w:uiPriority w:val="59"/>
    <w:rsid w:val="004C0C13"/>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A56E44"/>
    <w:pPr>
      <w:widowControl/>
      <w:autoSpaceDE/>
      <w:autoSpaceDN/>
      <w:adjustRightInd/>
      <w:spacing w:after="200" w:line="276" w:lineRule="auto"/>
      <w:ind w:left="720"/>
      <w:contextualSpacing/>
    </w:pPr>
    <w:rPr>
      <w:rFonts w:eastAsiaTheme="minorHAnsi" w:cs="Calibri"/>
      <w:sz w:val="24"/>
      <w:szCs w:val="22"/>
    </w:rPr>
  </w:style>
  <w:style w:type="paragraph" w:styleId="NormalWeb">
    <w:name w:val="Normal (Web)"/>
    <w:basedOn w:val="Normal"/>
    <w:uiPriority w:val="99"/>
    <w:unhideWhenUsed/>
    <w:rsid w:val="001149A9"/>
    <w:pPr>
      <w:widowControl/>
      <w:autoSpaceDE/>
      <w:autoSpaceDN/>
      <w:adjustRightInd/>
      <w:spacing w:before="100" w:beforeAutospacing="1" w:after="100" w:afterAutospacing="1"/>
    </w:pPr>
    <w:rPr>
      <w:sz w:val="24"/>
    </w:rPr>
  </w:style>
  <w:style w:type="character" w:styleId="CommentReference">
    <w:name w:val="annotation reference"/>
    <w:basedOn w:val="DefaultParagraphFont"/>
    <w:uiPriority w:val="99"/>
    <w:semiHidden/>
    <w:unhideWhenUsed/>
    <w:rsid w:val="00D84B15"/>
    <w:rPr>
      <w:sz w:val="16"/>
      <w:szCs w:val="16"/>
    </w:rPr>
  </w:style>
  <w:style w:type="paragraph" w:styleId="CommentText">
    <w:name w:val="annotation text"/>
    <w:basedOn w:val="Normal"/>
    <w:link w:val="CommentTextChar"/>
    <w:uiPriority w:val="99"/>
    <w:semiHidden/>
    <w:unhideWhenUsed/>
    <w:rsid w:val="00D84B15"/>
    <w:rPr>
      <w:szCs w:val="20"/>
    </w:rPr>
  </w:style>
  <w:style w:type="character" w:customStyle="1" w:styleId="CommentTextChar">
    <w:name w:val="Comment Text Char"/>
    <w:basedOn w:val="DefaultParagraphFont"/>
    <w:link w:val="CommentText"/>
    <w:uiPriority w:val="99"/>
    <w:semiHidden/>
    <w:rsid w:val="00D84B15"/>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84B15"/>
    <w:rPr>
      <w:b/>
      <w:bCs/>
    </w:rPr>
  </w:style>
  <w:style w:type="character" w:customStyle="1" w:styleId="CommentSubjectChar">
    <w:name w:val="Comment Subject Char"/>
    <w:basedOn w:val="CommentTextChar"/>
    <w:link w:val="CommentSubject"/>
    <w:uiPriority w:val="99"/>
    <w:semiHidden/>
    <w:rsid w:val="00D84B15"/>
    <w:rPr>
      <w:rFonts w:eastAsia="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7B0"/>
    <w:pPr>
      <w:widowControl w:val="0"/>
      <w:autoSpaceDE w:val="0"/>
      <w:autoSpaceDN w:val="0"/>
      <w:adjustRightInd w:val="0"/>
      <w:spacing w:after="0" w:line="240" w:lineRule="auto"/>
    </w:pPr>
    <w:rPr>
      <w:rFonts w:eastAsia="Times New Roman" w:cs="Times New Roman"/>
      <w:sz w:val="20"/>
      <w:szCs w:val="24"/>
    </w:rPr>
  </w:style>
  <w:style w:type="paragraph" w:styleId="Heading1">
    <w:name w:val="heading 1"/>
    <w:basedOn w:val="Normal"/>
    <w:next w:val="Normal"/>
    <w:link w:val="Heading1Char"/>
    <w:qFormat/>
    <w:rsid w:val="00F517B0"/>
    <w:pPr>
      <w:keepNext/>
      <w:jc w:val="center"/>
      <w:outlineLvl w:val="0"/>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17B0"/>
    <w:rPr>
      <w:rFonts w:eastAsia="Times New Roman" w:cs="Times New Roman"/>
      <w:b/>
      <w:bCs/>
      <w:szCs w:val="24"/>
    </w:rPr>
  </w:style>
  <w:style w:type="character" w:styleId="Hyperlink">
    <w:name w:val="Hyperlink"/>
    <w:basedOn w:val="DefaultParagraphFont"/>
    <w:uiPriority w:val="99"/>
    <w:unhideWhenUsed/>
    <w:rsid w:val="008B14E1"/>
    <w:rPr>
      <w:color w:val="0000FF" w:themeColor="hyperlink"/>
      <w:u w:val="single"/>
    </w:rPr>
  </w:style>
  <w:style w:type="paragraph" w:styleId="FootnoteText">
    <w:name w:val="footnote text"/>
    <w:basedOn w:val="Normal"/>
    <w:link w:val="FootnoteTextChar"/>
    <w:uiPriority w:val="99"/>
    <w:semiHidden/>
    <w:unhideWhenUsed/>
    <w:rsid w:val="00AA5068"/>
    <w:rPr>
      <w:szCs w:val="20"/>
    </w:rPr>
  </w:style>
  <w:style w:type="character" w:customStyle="1" w:styleId="FootnoteTextChar">
    <w:name w:val="Footnote Text Char"/>
    <w:basedOn w:val="DefaultParagraphFont"/>
    <w:link w:val="FootnoteText"/>
    <w:uiPriority w:val="99"/>
    <w:semiHidden/>
    <w:rsid w:val="00AA5068"/>
    <w:rPr>
      <w:rFonts w:eastAsia="Times New Roman" w:cs="Times New Roman"/>
      <w:sz w:val="20"/>
      <w:szCs w:val="20"/>
    </w:rPr>
  </w:style>
  <w:style w:type="character" w:styleId="FootnoteReference">
    <w:name w:val="footnote reference"/>
    <w:basedOn w:val="DefaultParagraphFont"/>
    <w:uiPriority w:val="99"/>
    <w:semiHidden/>
    <w:unhideWhenUsed/>
    <w:rsid w:val="00AA5068"/>
    <w:rPr>
      <w:vertAlign w:val="superscript"/>
    </w:rPr>
  </w:style>
  <w:style w:type="paragraph" w:styleId="BalloonText">
    <w:name w:val="Balloon Text"/>
    <w:basedOn w:val="Normal"/>
    <w:link w:val="BalloonTextChar"/>
    <w:uiPriority w:val="99"/>
    <w:semiHidden/>
    <w:unhideWhenUsed/>
    <w:rsid w:val="000902B9"/>
    <w:rPr>
      <w:rFonts w:ascii="Tahoma" w:hAnsi="Tahoma" w:cs="Tahoma"/>
      <w:sz w:val="16"/>
      <w:szCs w:val="16"/>
    </w:rPr>
  </w:style>
  <w:style w:type="character" w:customStyle="1" w:styleId="BalloonTextChar">
    <w:name w:val="Balloon Text Char"/>
    <w:basedOn w:val="DefaultParagraphFont"/>
    <w:link w:val="BalloonText"/>
    <w:uiPriority w:val="99"/>
    <w:semiHidden/>
    <w:rsid w:val="000902B9"/>
    <w:rPr>
      <w:rFonts w:ascii="Tahoma" w:eastAsia="Times New Roman" w:hAnsi="Tahoma" w:cs="Tahoma"/>
      <w:sz w:val="16"/>
      <w:szCs w:val="16"/>
    </w:rPr>
  </w:style>
  <w:style w:type="paragraph" w:styleId="Header">
    <w:name w:val="header"/>
    <w:basedOn w:val="Normal"/>
    <w:link w:val="HeaderChar"/>
    <w:uiPriority w:val="99"/>
    <w:unhideWhenUsed/>
    <w:rsid w:val="003453CC"/>
    <w:pPr>
      <w:tabs>
        <w:tab w:val="center" w:pos="4680"/>
        <w:tab w:val="right" w:pos="9360"/>
      </w:tabs>
    </w:pPr>
  </w:style>
  <w:style w:type="character" w:customStyle="1" w:styleId="HeaderChar">
    <w:name w:val="Header Char"/>
    <w:basedOn w:val="DefaultParagraphFont"/>
    <w:link w:val="Header"/>
    <w:uiPriority w:val="99"/>
    <w:rsid w:val="003453CC"/>
    <w:rPr>
      <w:rFonts w:eastAsia="Times New Roman" w:cs="Times New Roman"/>
      <w:sz w:val="20"/>
      <w:szCs w:val="24"/>
    </w:rPr>
  </w:style>
  <w:style w:type="paragraph" w:styleId="Footer">
    <w:name w:val="footer"/>
    <w:basedOn w:val="Normal"/>
    <w:link w:val="FooterChar"/>
    <w:uiPriority w:val="99"/>
    <w:unhideWhenUsed/>
    <w:rsid w:val="003453CC"/>
    <w:pPr>
      <w:tabs>
        <w:tab w:val="center" w:pos="4680"/>
        <w:tab w:val="right" w:pos="9360"/>
      </w:tabs>
    </w:pPr>
  </w:style>
  <w:style w:type="character" w:customStyle="1" w:styleId="FooterChar">
    <w:name w:val="Footer Char"/>
    <w:basedOn w:val="DefaultParagraphFont"/>
    <w:link w:val="Footer"/>
    <w:uiPriority w:val="99"/>
    <w:rsid w:val="003453CC"/>
    <w:rPr>
      <w:rFonts w:eastAsia="Times New Roman" w:cs="Times New Roman"/>
      <w:sz w:val="20"/>
      <w:szCs w:val="24"/>
    </w:rPr>
  </w:style>
  <w:style w:type="paragraph" w:styleId="NoSpacing">
    <w:name w:val="No Spacing"/>
    <w:basedOn w:val="Normal"/>
    <w:uiPriority w:val="1"/>
    <w:qFormat/>
    <w:rsid w:val="004C0C13"/>
    <w:pPr>
      <w:widowControl/>
      <w:autoSpaceDE/>
      <w:autoSpaceDN/>
      <w:adjustRightInd/>
    </w:pPr>
    <w:rPr>
      <w:rFonts w:eastAsia="Calibri"/>
      <w:sz w:val="24"/>
      <w:szCs w:val="32"/>
      <w:lang w:bidi="en-US"/>
    </w:rPr>
  </w:style>
  <w:style w:type="table" w:styleId="TableGrid">
    <w:name w:val="Table Grid"/>
    <w:basedOn w:val="TableNormal"/>
    <w:uiPriority w:val="59"/>
    <w:rsid w:val="004C0C13"/>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A56E44"/>
    <w:pPr>
      <w:widowControl/>
      <w:autoSpaceDE/>
      <w:autoSpaceDN/>
      <w:adjustRightInd/>
      <w:spacing w:after="200" w:line="276" w:lineRule="auto"/>
      <w:ind w:left="720"/>
      <w:contextualSpacing/>
    </w:pPr>
    <w:rPr>
      <w:rFonts w:eastAsiaTheme="minorHAnsi" w:cs="Calibri"/>
      <w:sz w:val="24"/>
      <w:szCs w:val="22"/>
    </w:rPr>
  </w:style>
  <w:style w:type="paragraph" w:styleId="NormalWeb">
    <w:name w:val="Normal (Web)"/>
    <w:basedOn w:val="Normal"/>
    <w:uiPriority w:val="99"/>
    <w:unhideWhenUsed/>
    <w:rsid w:val="001149A9"/>
    <w:pPr>
      <w:widowControl/>
      <w:autoSpaceDE/>
      <w:autoSpaceDN/>
      <w:adjustRightInd/>
      <w:spacing w:before="100" w:beforeAutospacing="1" w:after="100" w:afterAutospacing="1"/>
    </w:pPr>
    <w:rPr>
      <w:sz w:val="24"/>
    </w:rPr>
  </w:style>
  <w:style w:type="character" w:styleId="CommentReference">
    <w:name w:val="annotation reference"/>
    <w:basedOn w:val="DefaultParagraphFont"/>
    <w:uiPriority w:val="99"/>
    <w:semiHidden/>
    <w:unhideWhenUsed/>
    <w:rsid w:val="00D84B15"/>
    <w:rPr>
      <w:sz w:val="16"/>
      <w:szCs w:val="16"/>
    </w:rPr>
  </w:style>
  <w:style w:type="paragraph" w:styleId="CommentText">
    <w:name w:val="annotation text"/>
    <w:basedOn w:val="Normal"/>
    <w:link w:val="CommentTextChar"/>
    <w:uiPriority w:val="99"/>
    <w:semiHidden/>
    <w:unhideWhenUsed/>
    <w:rsid w:val="00D84B15"/>
    <w:rPr>
      <w:szCs w:val="20"/>
    </w:rPr>
  </w:style>
  <w:style w:type="character" w:customStyle="1" w:styleId="CommentTextChar">
    <w:name w:val="Comment Text Char"/>
    <w:basedOn w:val="DefaultParagraphFont"/>
    <w:link w:val="CommentText"/>
    <w:uiPriority w:val="99"/>
    <w:semiHidden/>
    <w:rsid w:val="00D84B15"/>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84B15"/>
    <w:rPr>
      <w:b/>
      <w:bCs/>
    </w:rPr>
  </w:style>
  <w:style w:type="character" w:customStyle="1" w:styleId="CommentSubjectChar">
    <w:name w:val="Comment Subject Char"/>
    <w:basedOn w:val="CommentTextChar"/>
    <w:link w:val="CommentSubject"/>
    <w:uiPriority w:val="99"/>
    <w:semiHidden/>
    <w:rsid w:val="00D84B15"/>
    <w:rPr>
      <w:rFonts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53978">
      <w:bodyDiv w:val="1"/>
      <w:marLeft w:val="0"/>
      <w:marRight w:val="0"/>
      <w:marTop w:val="15"/>
      <w:marBottom w:val="0"/>
      <w:divBdr>
        <w:top w:val="none" w:sz="0" w:space="0" w:color="auto"/>
        <w:left w:val="none" w:sz="0" w:space="0" w:color="auto"/>
        <w:bottom w:val="none" w:sz="0" w:space="0" w:color="auto"/>
        <w:right w:val="none" w:sz="0" w:space="0" w:color="auto"/>
      </w:divBdr>
      <w:divsChild>
        <w:div w:id="1285237370">
          <w:marLeft w:val="0"/>
          <w:marRight w:val="0"/>
          <w:marTop w:val="0"/>
          <w:marBottom w:val="0"/>
          <w:divBdr>
            <w:top w:val="none" w:sz="0" w:space="0" w:color="auto"/>
            <w:left w:val="none" w:sz="0" w:space="0" w:color="auto"/>
            <w:bottom w:val="none" w:sz="0" w:space="0" w:color="auto"/>
            <w:right w:val="none" w:sz="0" w:space="0" w:color="auto"/>
          </w:divBdr>
          <w:divsChild>
            <w:div w:id="1263298019">
              <w:marLeft w:val="0"/>
              <w:marRight w:val="0"/>
              <w:marTop w:val="0"/>
              <w:marBottom w:val="0"/>
              <w:divBdr>
                <w:top w:val="none" w:sz="0" w:space="0" w:color="auto"/>
                <w:left w:val="none" w:sz="0" w:space="0" w:color="auto"/>
                <w:bottom w:val="single" w:sz="18" w:space="0" w:color="11508F"/>
                <w:right w:val="none" w:sz="0" w:space="0" w:color="auto"/>
              </w:divBdr>
              <w:divsChild>
                <w:div w:id="18204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742197">
      <w:bodyDiv w:val="1"/>
      <w:marLeft w:val="0"/>
      <w:marRight w:val="0"/>
      <w:marTop w:val="0"/>
      <w:marBottom w:val="0"/>
      <w:divBdr>
        <w:top w:val="none" w:sz="0" w:space="0" w:color="auto"/>
        <w:left w:val="none" w:sz="0" w:space="0" w:color="auto"/>
        <w:bottom w:val="none" w:sz="0" w:space="0" w:color="auto"/>
        <w:right w:val="none" w:sz="0" w:space="0" w:color="auto"/>
      </w:divBdr>
      <w:divsChild>
        <w:div w:id="3554552">
          <w:marLeft w:val="0"/>
          <w:marRight w:val="0"/>
          <w:marTop w:val="0"/>
          <w:marBottom w:val="0"/>
          <w:divBdr>
            <w:top w:val="none" w:sz="0" w:space="0" w:color="auto"/>
            <w:left w:val="none" w:sz="0" w:space="0" w:color="auto"/>
            <w:bottom w:val="none" w:sz="0" w:space="0" w:color="auto"/>
            <w:right w:val="none" w:sz="0" w:space="0" w:color="auto"/>
          </w:divBdr>
          <w:divsChild>
            <w:div w:id="1121462428">
              <w:marLeft w:val="0"/>
              <w:marRight w:val="0"/>
              <w:marTop w:val="0"/>
              <w:marBottom w:val="0"/>
              <w:divBdr>
                <w:top w:val="none" w:sz="0" w:space="0" w:color="auto"/>
                <w:left w:val="none" w:sz="0" w:space="0" w:color="auto"/>
                <w:bottom w:val="none" w:sz="0" w:space="0" w:color="auto"/>
                <w:right w:val="none" w:sz="0" w:space="0" w:color="auto"/>
              </w:divBdr>
              <w:divsChild>
                <w:div w:id="1320769687">
                  <w:marLeft w:val="0"/>
                  <w:marRight w:val="0"/>
                  <w:marTop w:val="0"/>
                  <w:marBottom w:val="0"/>
                  <w:divBdr>
                    <w:top w:val="none" w:sz="0" w:space="0" w:color="auto"/>
                    <w:left w:val="none" w:sz="0" w:space="0" w:color="auto"/>
                    <w:bottom w:val="none" w:sz="0" w:space="0" w:color="auto"/>
                    <w:right w:val="none" w:sz="0" w:space="0" w:color="auto"/>
                  </w:divBdr>
                  <w:divsChild>
                    <w:div w:id="1996299104">
                      <w:marLeft w:val="0"/>
                      <w:marRight w:val="0"/>
                      <w:marTop w:val="0"/>
                      <w:marBottom w:val="0"/>
                      <w:divBdr>
                        <w:top w:val="none" w:sz="0" w:space="0" w:color="auto"/>
                        <w:left w:val="none" w:sz="0" w:space="0" w:color="auto"/>
                        <w:bottom w:val="none" w:sz="0" w:space="0" w:color="auto"/>
                        <w:right w:val="none" w:sz="0" w:space="0" w:color="auto"/>
                      </w:divBdr>
                      <w:divsChild>
                        <w:div w:id="1727559525">
                          <w:marLeft w:val="0"/>
                          <w:marRight w:val="0"/>
                          <w:marTop w:val="0"/>
                          <w:marBottom w:val="0"/>
                          <w:divBdr>
                            <w:top w:val="none" w:sz="0" w:space="0" w:color="auto"/>
                            <w:left w:val="none" w:sz="0" w:space="0" w:color="auto"/>
                            <w:bottom w:val="none" w:sz="0" w:space="0" w:color="auto"/>
                            <w:right w:val="none" w:sz="0" w:space="0" w:color="auto"/>
                          </w:divBdr>
                          <w:divsChild>
                            <w:div w:id="46532728">
                              <w:marLeft w:val="405"/>
                              <w:marRight w:val="405"/>
                              <w:marTop w:val="225"/>
                              <w:marBottom w:val="0"/>
                              <w:divBdr>
                                <w:top w:val="none" w:sz="0" w:space="0" w:color="auto"/>
                                <w:left w:val="none" w:sz="0" w:space="0" w:color="auto"/>
                                <w:bottom w:val="none" w:sz="0" w:space="0" w:color="auto"/>
                                <w:right w:val="none" w:sz="0" w:space="0" w:color="auto"/>
                              </w:divBdr>
                              <w:divsChild>
                                <w:div w:id="86541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0806620">
      <w:bodyDiv w:val="1"/>
      <w:marLeft w:val="0"/>
      <w:marRight w:val="0"/>
      <w:marTop w:val="0"/>
      <w:marBottom w:val="0"/>
      <w:divBdr>
        <w:top w:val="none" w:sz="0" w:space="0" w:color="auto"/>
        <w:left w:val="none" w:sz="0" w:space="0" w:color="auto"/>
        <w:bottom w:val="none" w:sz="0" w:space="0" w:color="auto"/>
        <w:right w:val="none" w:sz="0" w:space="0" w:color="auto"/>
      </w:divBdr>
    </w:div>
    <w:div w:id="469246043">
      <w:bodyDiv w:val="1"/>
      <w:marLeft w:val="0"/>
      <w:marRight w:val="0"/>
      <w:marTop w:val="0"/>
      <w:marBottom w:val="0"/>
      <w:divBdr>
        <w:top w:val="none" w:sz="0" w:space="0" w:color="auto"/>
        <w:left w:val="none" w:sz="0" w:space="0" w:color="auto"/>
        <w:bottom w:val="none" w:sz="0" w:space="0" w:color="auto"/>
        <w:right w:val="none" w:sz="0" w:space="0" w:color="auto"/>
      </w:divBdr>
    </w:div>
    <w:div w:id="571895212">
      <w:bodyDiv w:val="1"/>
      <w:marLeft w:val="0"/>
      <w:marRight w:val="0"/>
      <w:marTop w:val="0"/>
      <w:marBottom w:val="0"/>
      <w:divBdr>
        <w:top w:val="none" w:sz="0" w:space="0" w:color="auto"/>
        <w:left w:val="none" w:sz="0" w:space="0" w:color="auto"/>
        <w:bottom w:val="none" w:sz="0" w:space="0" w:color="auto"/>
        <w:right w:val="none" w:sz="0" w:space="0" w:color="auto"/>
      </w:divBdr>
      <w:divsChild>
        <w:div w:id="918490114">
          <w:marLeft w:val="0"/>
          <w:marRight w:val="0"/>
          <w:marTop w:val="0"/>
          <w:marBottom w:val="0"/>
          <w:divBdr>
            <w:top w:val="none" w:sz="0" w:space="0" w:color="auto"/>
            <w:left w:val="none" w:sz="0" w:space="0" w:color="auto"/>
            <w:bottom w:val="none" w:sz="0" w:space="0" w:color="auto"/>
            <w:right w:val="none" w:sz="0" w:space="0" w:color="auto"/>
          </w:divBdr>
          <w:divsChild>
            <w:div w:id="1347757507">
              <w:marLeft w:val="2655"/>
              <w:marRight w:val="0"/>
              <w:marTop w:val="0"/>
              <w:marBottom w:val="0"/>
              <w:divBdr>
                <w:top w:val="none" w:sz="0" w:space="0" w:color="auto"/>
                <w:left w:val="none" w:sz="0" w:space="0" w:color="auto"/>
                <w:bottom w:val="none" w:sz="0" w:space="0" w:color="auto"/>
                <w:right w:val="none" w:sz="0" w:space="0" w:color="auto"/>
              </w:divBdr>
            </w:div>
          </w:divsChild>
        </w:div>
      </w:divsChild>
    </w:div>
    <w:div w:id="829948587">
      <w:bodyDiv w:val="1"/>
      <w:marLeft w:val="0"/>
      <w:marRight w:val="0"/>
      <w:marTop w:val="15"/>
      <w:marBottom w:val="0"/>
      <w:divBdr>
        <w:top w:val="none" w:sz="0" w:space="0" w:color="auto"/>
        <w:left w:val="none" w:sz="0" w:space="0" w:color="auto"/>
        <w:bottom w:val="none" w:sz="0" w:space="0" w:color="auto"/>
        <w:right w:val="none" w:sz="0" w:space="0" w:color="auto"/>
      </w:divBdr>
      <w:divsChild>
        <w:div w:id="9527104">
          <w:marLeft w:val="0"/>
          <w:marRight w:val="0"/>
          <w:marTop w:val="0"/>
          <w:marBottom w:val="0"/>
          <w:divBdr>
            <w:top w:val="none" w:sz="0" w:space="0" w:color="auto"/>
            <w:left w:val="none" w:sz="0" w:space="0" w:color="auto"/>
            <w:bottom w:val="none" w:sz="0" w:space="0" w:color="auto"/>
            <w:right w:val="none" w:sz="0" w:space="0" w:color="auto"/>
          </w:divBdr>
          <w:divsChild>
            <w:div w:id="944649647">
              <w:marLeft w:val="0"/>
              <w:marRight w:val="0"/>
              <w:marTop w:val="0"/>
              <w:marBottom w:val="0"/>
              <w:divBdr>
                <w:top w:val="none" w:sz="0" w:space="0" w:color="auto"/>
                <w:left w:val="none" w:sz="0" w:space="0" w:color="auto"/>
                <w:bottom w:val="single" w:sz="18" w:space="0" w:color="11508F"/>
                <w:right w:val="none" w:sz="0" w:space="0" w:color="auto"/>
              </w:divBdr>
              <w:divsChild>
                <w:div w:id="486290764">
                  <w:marLeft w:val="0"/>
                  <w:marRight w:val="0"/>
                  <w:marTop w:val="0"/>
                  <w:marBottom w:val="300"/>
                  <w:divBdr>
                    <w:top w:val="none" w:sz="0" w:space="0" w:color="auto"/>
                    <w:left w:val="none" w:sz="0" w:space="0" w:color="auto"/>
                    <w:bottom w:val="none" w:sz="0" w:space="0" w:color="auto"/>
                    <w:right w:val="none" w:sz="0" w:space="0" w:color="auto"/>
                  </w:divBdr>
                </w:div>
                <w:div w:id="3073249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38081612">
      <w:bodyDiv w:val="1"/>
      <w:marLeft w:val="0"/>
      <w:marRight w:val="0"/>
      <w:marTop w:val="0"/>
      <w:marBottom w:val="0"/>
      <w:divBdr>
        <w:top w:val="none" w:sz="0" w:space="0" w:color="auto"/>
        <w:left w:val="none" w:sz="0" w:space="0" w:color="auto"/>
        <w:bottom w:val="none" w:sz="0" w:space="0" w:color="auto"/>
        <w:right w:val="none" w:sz="0" w:space="0" w:color="auto"/>
      </w:divBdr>
      <w:divsChild>
        <w:div w:id="561721051">
          <w:marLeft w:val="150"/>
          <w:marRight w:val="0"/>
          <w:marTop w:val="0"/>
          <w:marBottom w:val="0"/>
          <w:divBdr>
            <w:top w:val="none" w:sz="0" w:space="0" w:color="auto"/>
            <w:left w:val="none" w:sz="0" w:space="0" w:color="auto"/>
            <w:bottom w:val="none" w:sz="0" w:space="0" w:color="auto"/>
            <w:right w:val="none" w:sz="0" w:space="0" w:color="auto"/>
          </w:divBdr>
          <w:divsChild>
            <w:div w:id="1456827715">
              <w:marLeft w:val="0"/>
              <w:marRight w:val="0"/>
              <w:marTop w:val="0"/>
              <w:marBottom w:val="0"/>
              <w:divBdr>
                <w:top w:val="none" w:sz="0" w:space="0" w:color="auto"/>
                <w:left w:val="none" w:sz="0" w:space="0" w:color="auto"/>
                <w:bottom w:val="none" w:sz="0" w:space="0" w:color="auto"/>
                <w:right w:val="none" w:sz="0" w:space="0" w:color="auto"/>
              </w:divBdr>
            </w:div>
            <w:div w:id="1067073486">
              <w:marLeft w:val="0"/>
              <w:marRight w:val="0"/>
              <w:marTop w:val="0"/>
              <w:marBottom w:val="0"/>
              <w:divBdr>
                <w:top w:val="none" w:sz="0" w:space="0" w:color="auto"/>
                <w:left w:val="none" w:sz="0" w:space="0" w:color="auto"/>
                <w:bottom w:val="none" w:sz="0" w:space="0" w:color="auto"/>
                <w:right w:val="none" w:sz="0" w:space="0" w:color="auto"/>
              </w:divBdr>
            </w:div>
            <w:div w:id="1312784293">
              <w:marLeft w:val="0"/>
              <w:marRight w:val="0"/>
              <w:marTop w:val="0"/>
              <w:marBottom w:val="0"/>
              <w:divBdr>
                <w:top w:val="none" w:sz="0" w:space="0" w:color="auto"/>
                <w:left w:val="none" w:sz="0" w:space="0" w:color="auto"/>
                <w:bottom w:val="none" w:sz="0" w:space="0" w:color="auto"/>
                <w:right w:val="none" w:sz="0" w:space="0" w:color="auto"/>
              </w:divBdr>
            </w:div>
            <w:div w:id="213007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53555">
      <w:bodyDiv w:val="1"/>
      <w:marLeft w:val="0"/>
      <w:marRight w:val="0"/>
      <w:marTop w:val="0"/>
      <w:marBottom w:val="0"/>
      <w:divBdr>
        <w:top w:val="none" w:sz="0" w:space="0" w:color="auto"/>
        <w:left w:val="none" w:sz="0" w:space="0" w:color="auto"/>
        <w:bottom w:val="none" w:sz="0" w:space="0" w:color="auto"/>
        <w:right w:val="none" w:sz="0" w:space="0" w:color="auto"/>
      </w:divBdr>
      <w:divsChild>
        <w:div w:id="918564729">
          <w:marLeft w:val="0"/>
          <w:marRight w:val="0"/>
          <w:marTop w:val="0"/>
          <w:marBottom w:val="0"/>
          <w:divBdr>
            <w:top w:val="none" w:sz="0" w:space="0" w:color="auto"/>
            <w:left w:val="none" w:sz="0" w:space="0" w:color="auto"/>
            <w:bottom w:val="none" w:sz="0" w:space="0" w:color="auto"/>
            <w:right w:val="none" w:sz="0" w:space="0" w:color="auto"/>
          </w:divBdr>
          <w:divsChild>
            <w:div w:id="1144934727">
              <w:marLeft w:val="0"/>
              <w:marRight w:val="0"/>
              <w:marTop w:val="0"/>
              <w:marBottom w:val="0"/>
              <w:divBdr>
                <w:top w:val="none" w:sz="0" w:space="0" w:color="auto"/>
                <w:left w:val="none" w:sz="0" w:space="0" w:color="auto"/>
                <w:bottom w:val="none" w:sz="0" w:space="0" w:color="auto"/>
                <w:right w:val="none" w:sz="0" w:space="0" w:color="auto"/>
              </w:divBdr>
              <w:divsChild>
                <w:div w:id="1840851252">
                  <w:marLeft w:val="0"/>
                  <w:marRight w:val="0"/>
                  <w:marTop w:val="0"/>
                  <w:marBottom w:val="0"/>
                  <w:divBdr>
                    <w:top w:val="none" w:sz="0" w:space="0" w:color="auto"/>
                    <w:left w:val="none" w:sz="0" w:space="0" w:color="auto"/>
                    <w:bottom w:val="none" w:sz="0" w:space="0" w:color="auto"/>
                    <w:right w:val="none" w:sz="0" w:space="0" w:color="auto"/>
                  </w:divBdr>
                  <w:divsChild>
                    <w:div w:id="211112428">
                      <w:marLeft w:val="0"/>
                      <w:marRight w:val="0"/>
                      <w:marTop w:val="0"/>
                      <w:marBottom w:val="0"/>
                      <w:divBdr>
                        <w:top w:val="none" w:sz="0" w:space="0" w:color="auto"/>
                        <w:left w:val="none" w:sz="0" w:space="0" w:color="auto"/>
                        <w:bottom w:val="none" w:sz="0" w:space="0" w:color="auto"/>
                        <w:right w:val="none" w:sz="0" w:space="0" w:color="auto"/>
                      </w:divBdr>
                      <w:divsChild>
                        <w:div w:id="2085301735">
                          <w:marLeft w:val="0"/>
                          <w:marRight w:val="0"/>
                          <w:marTop w:val="0"/>
                          <w:marBottom w:val="0"/>
                          <w:divBdr>
                            <w:top w:val="none" w:sz="0" w:space="0" w:color="auto"/>
                            <w:left w:val="none" w:sz="0" w:space="0" w:color="auto"/>
                            <w:bottom w:val="none" w:sz="0" w:space="0" w:color="auto"/>
                            <w:right w:val="none" w:sz="0" w:space="0" w:color="auto"/>
                          </w:divBdr>
                          <w:divsChild>
                            <w:div w:id="1545944939">
                              <w:marLeft w:val="405"/>
                              <w:marRight w:val="405"/>
                              <w:marTop w:val="225"/>
                              <w:marBottom w:val="0"/>
                              <w:divBdr>
                                <w:top w:val="none" w:sz="0" w:space="0" w:color="auto"/>
                                <w:left w:val="none" w:sz="0" w:space="0" w:color="auto"/>
                                <w:bottom w:val="none" w:sz="0" w:space="0" w:color="auto"/>
                                <w:right w:val="none" w:sz="0" w:space="0" w:color="auto"/>
                              </w:divBdr>
                              <w:divsChild>
                                <w:div w:id="246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3979926">
      <w:bodyDiv w:val="1"/>
      <w:marLeft w:val="0"/>
      <w:marRight w:val="0"/>
      <w:marTop w:val="0"/>
      <w:marBottom w:val="0"/>
      <w:divBdr>
        <w:top w:val="none" w:sz="0" w:space="0" w:color="auto"/>
        <w:left w:val="none" w:sz="0" w:space="0" w:color="auto"/>
        <w:bottom w:val="none" w:sz="0" w:space="0" w:color="auto"/>
        <w:right w:val="none" w:sz="0" w:space="0" w:color="auto"/>
      </w:divBdr>
    </w:div>
    <w:div w:id="1177422110">
      <w:bodyDiv w:val="1"/>
      <w:marLeft w:val="0"/>
      <w:marRight w:val="0"/>
      <w:marTop w:val="0"/>
      <w:marBottom w:val="0"/>
      <w:divBdr>
        <w:top w:val="none" w:sz="0" w:space="0" w:color="auto"/>
        <w:left w:val="none" w:sz="0" w:space="0" w:color="auto"/>
        <w:bottom w:val="none" w:sz="0" w:space="0" w:color="auto"/>
        <w:right w:val="none" w:sz="0" w:space="0" w:color="auto"/>
      </w:divBdr>
      <w:divsChild>
        <w:div w:id="20059393">
          <w:marLeft w:val="0"/>
          <w:marRight w:val="0"/>
          <w:marTop w:val="0"/>
          <w:marBottom w:val="0"/>
          <w:divBdr>
            <w:top w:val="none" w:sz="0" w:space="0" w:color="auto"/>
            <w:left w:val="none" w:sz="0" w:space="0" w:color="auto"/>
            <w:bottom w:val="none" w:sz="0" w:space="0" w:color="auto"/>
            <w:right w:val="none" w:sz="0" w:space="0" w:color="auto"/>
          </w:divBdr>
          <w:divsChild>
            <w:div w:id="2061053848">
              <w:marLeft w:val="0"/>
              <w:marRight w:val="0"/>
              <w:marTop w:val="0"/>
              <w:marBottom w:val="0"/>
              <w:divBdr>
                <w:top w:val="none" w:sz="0" w:space="0" w:color="auto"/>
                <w:left w:val="none" w:sz="0" w:space="0" w:color="auto"/>
                <w:bottom w:val="none" w:sz="0" w:space="0" w:color="auto"/>
                <w:right w:val="none" w:sz="0" w:space="0" w:color="auto"/>
              </w:divBdr>
              <w:divsChild>
                <w:div w:id="1270816559">
                  <w:marLeft w:val="0"/>
                  <w:marRight w:val="0"/>
                  <w:marTop w:val="0"/>
                  <w:marBottom w:val="0"/>
                  <w:divBdr>
                    <w:top w:val="none" w:sz="0" w:space="0" w:color="auto"/>
                    <w:left w:val="none" w:sz="0" w:space="0" w:color="auto"/>
                    <w:bottom w:val="none" w:sz="0" w:space="0" w:color="auto"/>
                    <w:right w:val="none" w:sz="0" w:space="0" w:color="auto"/>
                  </w:divBdr>
                  <w:divsChild>
                    <w:div w:id="1023819292">
                      <w:marLeft w:val="0"/>
                      <w:marRight w:val="0"/>
                      <w:marTop w:val="0"/>
                      <w:marBottom w:val="0"/>
                      <w:divBdr>
                        <w:top w:val="none" w:sz="0" w:space="0" w:color="auto"/>
                        <w:left w:val="none" w:sz="0" w:space="0" w:color="auto"/>
                        <w:bottom w:val="none" w:sz="0" w:space="0" w:color="auto"/>
                        <w:right w:val="none" w:sz="0" w:space="0" w:color="auto"/>
                      </w:divBdr>
                      <w:divsChild>
                        <w:div w:id="1568106788">
                          <w:marLeft w:val="0"/>
                          <w:marRight w:val="0"/>
                          <w:marTop w:val="0"/>
                          <w:marBottom w:val="0"/>
                          <w:divBdr>
                            <w:top w:val="none" w:sz="0" w:space="0" w:color="auto"/>
                            <w:left w:val="none" w:sz="0" w:space="0" w:color="auto"/>
                            <w:bottom w:val="none" w:sz="0" w:space="0" w:color="auto"/>
                            <w:right w:val="none" w:sz="0" w:space="0" w:color="auto"/>
                          </w:divBdr>
                          <w:divsChild>
                            <w:div w:id="1428888330">
                              <w:marLeft w:val="405"/>
                              <w:marRight w:val="405"/>
                              <w:marTop w:val="225"/>
                              <w:marBottom w:val="0"/>
                              <w:divBdr>
                                <w:top w:val="none" w:sz="0" w:space="0" w:color="auto"/>
                                <w:left w:val="none" w:sz="0" w:space="0" w:color="auto"/>
                                <w:bottom w:val="none" w:sz="0" w:space="0" w:color="auto"/>
                                <w:right w:val="none" w:sz="0" w:space="0" w:color="auto"/>
                              </w:divBdr>
                              <w:divsChild>
                                <w:div w:id="153465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8089875">
      <w:bodyDiv w:val="1"/>
      <w:marLeft w:val="0"/>
      <w:marRight w:val="0"/>
      <w:marTop w:val="0"/>
      <w:marBottom w:val="0"/>
      <w:divBdr>
        <w:top w:val="none" w:sz="0" w:space="0" w:color="auto"/>
        <w:left w:val="none" w:sz="0" w:space="0" w:color="auto"/>
        <w:bottom w:val="none" w:sz="0" w:space="0" w:color="auto"/>
        <w:right w:val="none" w:sz="0" w:space="0" w:color="auto"/>
      </w:divBdr>
      <w:divsChild>
        <w:div w:id="1987779408">
          <w:marLeft w:val="0"/>
          <w:marRight w:val="0"/>
          <w:marTop w:val="0"/>
          <w:marBottom w:val="0"/>
          <w:divBdr>
            <w:top w:val="none" w:sz="0" w:space="0" w:color="auto"/>
            <w:left w:val="none" w:sz="0" w:space="0" w:color="auto"/>
            <w:bottom w:val="none" w:sz="0" w:space="0" w:color="auto"/>
            <w:right w:val="none" w:sz="0" w:space="0" w:color="auto"/>
          </w:divBdr>
          <w:divsChild>
            <w:div w:id="1127625508">
              <w:marLeft w:val="0"/>
              <w:marRight w:val="0"/>
              <w:marTop w:val="0"/>
              <w:marBottom w:val="0"/>
              <w:divBdr>
                <w:top w:val="none" w:sz="0" w:space="0" w:color="auto"/>
                <w:left w:val="none" w:sz="0" w:space="0" w:color="auto"/>
                <w:bottom w:val="none" w:sz="0" w:space="0" w:color="auto"/>
                <w:right w:val="none" w:sz="0" w:space="0" w:color="auto"/>
              </w:divBdr>
              <w:divsChild>
                <w:div w:id="1432696936">
                  <w:marLeft w:val="0"/>
                  <w:marRight w:val="0"/>
                  <w:marTop w:val="0"/>
                  <w:marBottom w:val="0"/>
                  <w:divBdr>
                    <w:top w:val="none" w:sz="0" w:space="0" w:color="auto"/>
                    <w:left w:val="none" w:sz="0" w:space="0" w:color="auto"/>
                    <w:bottom w:val="none" w:sz="0" w:space="0" w:color="auto"/>
                    <w:right w:val="none" w:sz="0" w:space="0" w:color="auto"/>
                  </w:divBdr>
                  <w:divsChild>
                    <w:div w:id="1687709946">
                      <w:marLeft w:val="0"/>
                      <w:marRight w:val="0"/>
                      <w:marTop w:val="0"/>
                      <w:marBottom w:val="0"/>
                      <w:divBdr>
                        <w:top w:val="none" w:sz="0" w:space="0" w:color="auto"/>
                        <w:left w:val="none" w:sz="0" w:space="0" w:color="auto"/>
                        <w:bottom w:val="none" w:sz="0" w:space="0" w:color="auto"/>
                        <w:right w:val="none" w:sz="0" w:space="0" w:color="auto"/>
                      </w:divBdr>
                      <w:divsChild>
                        <w:div w:id="915633103">
                          <w:marLeft w:val="0"/>
                          <w:marRight w:val="0"/>
                          <w:marTop w:val="0"/>
                          <w:marBottom w:val="0"/>
                          <w:divBdr>
                            <w:top w:val="none" w:sz="0" w:space="0" w:color="auto"/>
                            <w:left w:val="none" w:sz="0" w:space="0" w:color="auto"/>
                            <w:bottom w:val="none" w:sz="0" w:space="0" w:color="auto"/>
                            <w:right w:val="none" w:sz="0" w:space="0" w:color="auto"/>
                          </w:divBdr>
                          <w:divsChild>
                            <w:div w:id="860629813">
                              <w:marLeft w:val="405"/>
                              <w:marRight w:val="405"/>
                              <w:marTop w:val="225"/>
                              <w:marBottom w:val="0"/>
                              <w:divBdr>
                                <w:top w:val="none" w:sz="0" w:space="0" w:color="auto"/>
                                <w:left w:val="none" w:sz="0" w:space="0" w:color="auto"/>
                                <w:bottom w:val="none" w:sz="0" w:space="0" w:color="auto"/>
                                <w:right w:val="none" w:sz="0" w:space="0" w:color="auto"/>
                              </w:divBdr>
                              <w:divsChild>
                                <w:div w:id="18178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6804466">
      <w:bodyDiv w:val="1"/>
      <w:marLeft w:val="0"/>
      <w:marRight w:val="0"/>
      <w:marTop w:val="0"/>
      <w:marBottom w:val="0"/>
      <w:divBdr>
        <w:top w:val="none" w:sz="0" w:space="0" w:color="auto"/>
        <w:left w:val="none" w:sz="0" w:space="0" w:color="auto"/>
        <w:bottom w:val="none" w:sz="0" w:space="0" w:color="auto"/>
        <w:right w:val="none" w:sz="0" w:space="0" w:color="auto"/>
      </w:divBdr>
    </w:div>
    <w:div w:id="1516001250">
      <w:bodyDiv w:val="1"/>
      <w:marLeft w:val="0"/>
      <w:marRight w:val="0"/>
      <w:marTop w:val="15"/>
      <w:marBottom w:val="0"/>
      <w:divBdr>
        <w:top w:val="none" w:sz="0" w:space="0" w:color="auto"/>
        <w:left w:val="none" w:sz="0" w:space="0" w:color="auto"/>
        <w:bottom w:val="none" w:sz="0" w:space="0" w:color="auto"/>
        <w:right w:val="none" w:sz="0" w:space="0" w:color="auto"/>
      </w:divBdr>
      <w:divsChild>
        <w:div w:id="1143694642">
          <w:marLeft w:val="0"/>
          <w:marRight w:val="0"/>
          <w:marTop w:val="0"/>
          <w:marBottom w:val="0"/>
          <w:divBdr>
            <w:top w:val="none" w:sz="0" w:space="0" w:color="auto"/>
            <w:left w:val="none" w:sz="0" w:space="0" w:color="auto"/>
            <w:bottom w:val="none" w:sz="0" w:space="0" w:color="auto"/>
            <w:right w:val="none" w:sz="0" w:space="0" w:color="auto"/>
          </w:divBdr>
          <w:divsChild>
            <w:div w:id="1808620609">
              <w:marLeft w:val="0"/>
              <w:marRight w:val="0"/>
              <w:marTop w:val="0"/>
              <w:marBottom w:val="0"/>
              <w:divBdr>
                <w:top w:val="none" w:sz="0" w:space="0" w:color="auto"/>
                <w:left w:val="none" w:sz="0" w:space="0" w:color="auto"/>
                <w:bottom w:val="single" w:sz="18" w:space="0" w:color="11508F"/>
                <w:right w:val="none" w:sz="0" w:space="0" w:color="auto"/>
              </w:divBdr>
              <w:divsChild>
                <w:div w:id="648825227">
                  <w:marLeft w:val="0"/>
                  <w:marRight w:val="0"/>
                  <w:marTop w:val="0"/>
                  <w:marBottom w:val="0"/>
                  <w:divBdr>
                    <w:top w:val="none" w:sz="0" w:space="0" w:color="auto"/>
                    <w:left w:val="none" w:sz="0" w:space="0" w:color="auto"/>
                    <w:bottom w:val="none" w:sz="0" w:space="0" w:color="auto"/>
                    <w:right w:val="none" w:sz="0" w:space="0" w:color="auto"/>
                  </w:divBdr>
                </w:div>
                <w:div w:id="1756786114">
                  <w:marLeft w:val="-45"/>
                  <w:marRight w:val="0"/>
                  <w:marTop w:val="0"/>
                  <w:marBottom w:val="0"/>
                  <w:divBdr>
                    <w:top w:val="single" w:sz="6" w:space="0" w:color="333333"/>
                    <w:left w:val="none" w:sz="0" w:space="0" w:color="auto"/>
                    <w:bottom w:val="single" w:sz="6" w:space="0" w:color="E7C10B"/>
                    <w:right w:val="none" w:sz="0" w:space="0" w:color="auto"/>
                  </w:divBdr>
                </w:div>
                <w:div w:id="1432243804">
                  <w:marLeft w:val="0"/>
                  <w:marRight w:val="0"/>
                  <w:marTop w:val="0"/>
                  <w:marBottom w:val="300"/>
                  <w:divBdr>
                    <w:top w:val="none" w:sz="0" w:space="0" w:color="auto"/>
                    <w:left w:val="none" w:sz="0" w:space="0" w:color="auto"/>
                    <w:bottom w:val="none" w:sz="0" w:space="0" w:color="auto"/>
                    <w:right w:val="none" w:sz="0" w:space="0" w:color="auto"/>
                  </w:divBdr>
                </w:div>
                <w:div w:id="15246318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10.emf"/><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emf"/><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8.emf"/><Relationship Id="rId31"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efix xmlns="dc463f71-b30c-4ab2-9473-d307f9d35888">UW</Prefix>
    <DocumentSetType xmlns="dc463f71-b30c-4ab2-9473-d307f9d35888">Order - Other</DocumentSetType>
    <IsConfidential xmlns="dc463f71-b30c-4ab2-9473-d307f9d35888">false</IsConfidential>
    <AgendaOrder xmlns="dc463f71-b30c-4ab2-9473-d307f9d35888">false</AgendaOrder>
    <CaseType xmlns="dc463f71-b30c-4ab2-9473-d307f9d35888">Assessment (penalty)</CaseType>
    <IndustryCode xmlns="dc463f71-b30c-4ab2-9473-d307f9d35888">160</IndustryCode>
    <CaseStatus xmlns="dc463f71-b30c-4ab2-9473-d307f9d35888">Closed</CaseStatus>
    <OpenedDate xmlns="dc463f71-b30c-4ab2-9473-d307f9d35888">2014-05-08T07:00:00+00:00</OpenedDate>
    <Date1 xmlns="dc463f71-b30c-4ab2-9473-d307f9d35888">2014-05-21T07:00:00+00:00</Date1>
    <IsDocumentOrder xmlns="dc463f71-b30c-4ab2-9473-d307f9d35888">true</IsDocumentOrder>
    <IsHighlyConfidential xmlns="dc463f71-b30c-4ab2-9473-d307f9d35888">false</IsHighlyConfidential>
    <CaseCompanyNames xmlns="dc463f71-b30c-4ab2-9473-d307f9d35888" xsi:nil="true"/>
    <DocketNumber xmlns="dc463f71-b30c-4ab2-9473-d307f9d35888">140820</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5.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9FB8D2784E890F41B554367005570248" ma:contentTypeVersion="175" ma:contentTypeDescription="" ma:contentTypeScope="" ma:versionID="69157b20abd5b7ba9fa5e252c515b5f3">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d9af5a78cd4b1f642e3ede5db40f3279"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C55907-2A7E-4388-B2C7-3FDF941F5687}"/>
</file>

<file path=customXml/itemProps2.xml><?xml version="1.0" encoding="utf-8"?>
<ds:datastoreItem xmlns:ds="http://schemas.openxmlformats.org/officeDocument/2006/customXml" ds:itemID="{37C747F4-F675-42BB-872D-0AAD95115E74}"/>
</file>

<file path=customXml/itemProps3.xml><?xml version="1.0" encoding="utf-8"?>
<ds:datastoreItem xmlns:ds="http://schemas.openxmlformats.org/officeDocument/2006/customXml" ds:itemID="{CD3DB21F-ED6B-46AA-B212-5CB8ADF6F8A0}"/>
</file>

<file path=customXml/itemProps4.xml><?xml version="1.0" encoding="utf-8"?>
<ds:datastoreItem xmlns:ds="http://schemas.openxmlformats.org/officeDocument/2006/customXml" ds:itemID="{0F8FAC47-9A6A-4814-8E7B-E981CEF10581}"/>
</file>

<file path=customXml/itemProps5.xml><?xml version="1.0" encoding="utf-8"?>
<ds:datastoreItem xmlns:ds="http://schemas.openxmlformats.org/officeDocument/2006/customXml" ds:itemID="{CF480AF7-56D1-49E2-9B34-23E927520AE7}"/>
</file>

<file path=docProps/app.xml><?xml version="1.0" encoding="utf-8"?>
<Properties xmlns="http://schemas.openxmlformats.org/officeDocument/2006/extended-properties" xmlns:vt="http://schemas.openxmlformats.org/officeDocument/2006/docPropsVTypes">
  <Template>Normal</Template>
  <TotalTime>0</TotalTime>
  <Pages>31</Pages>
  <Words>5666</Words>
  <Characters>32301</Characters>
  <Application>Microsoft Office Word</Application>
  <DocSecurity>4</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37892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2014-05-20T19:21:00Z</dcterms:created>
  <dcterms:modified xsi:type="dcterms:W3CDTF">2014-05-20T19:21:00Z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0x0101006E56B4D1795A2E4DB2F0B01679ED314A009FB8D2784E890F41B554367005570248</vt:lpwstr>
  </property>
  <property fmtid="{D5CDD505-2E9C-101B-9397-08002B2CF9AE}" pid="3" name="_docset_NoMedatataSyncRequired">
    <vt:lpwstr>False</vt:lpwstr>
  </property>
</Properties>
</file>