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AF8B" w14:textId="77777777" w:rsidR="00E733DE" w:rsidRPr="00A346CB" w:rsidRDefault="00E733DE" w:rsidP="00E733DE">
      <w:pPr>
        <w:spacing w:line="264" w:lineRule="auto"/>
        <w:jc w:val="center"/>
        <w:rPr>
          <w:b/>
          <w:bCs/>
          <w:sz w:val="25"/>
          <w:szCs w:val="25"/>
        </w:rPr>
      </w:pPr>
      <w:bookmarkStart w:id="0" w:name="_GoBack"/>
      <w:bookmarkEnd w:id="0"/>
      <w:r w:rsidRPr="00A346CB">
        <w:rPr>
          <w:b/>
          <w:bCs/>
          <w:sz w:val="25"/>
          <w:szCs w:val="25"/>
        </w:rPr>
        <w:t xml:space="preserve">BEFORE THE WASHINGTON </w:t>
      </w:r>
    </w:p>
    <w:p w14:paraId="4092380B" w14:textId="77777777" w:rsidR="00E733DE" w:rsidRPr="00A346CB" w:rsidRDefault="00E733DE" w:rsidP="00E733DE">
      <w:pPr>
        <w:spacing w:line="264" w:lineRule="auto"/>
        <w:jc w:val="center"/>
        <w:rPr>
          <w:b/>
          <w:bCs/>
          <w:sz w:val="25"/>
          <w:szCs w:val="25"/>
        </w:rPr>
      </w:pPr>
      <w:r w:rsidRPr="00A346CB">
        <w:rPr>
          <w:b/>
          <w:bCs/>
          <w:sz w:val="25"/>
          <w:szCs w:val="25"/>
        </w:rPr>
        <w:t>UTILITIES AND TRANSPORTATION COMMISSION</w:t>
      </w:r>
    </w:p>
    <w:p w14:paraId="447CE1F3" w14:textId="77777777" w:rsidR="009C35C7" w:rsidRPr="00A346CB" w:rsidRDefault="009C35C7">
      <w:pPr>
        <w:rPr>
          <w:sz w:val="25"/>
          <w:szCs w:val="25"/>
        </w:rPr>
      </w:pPr>
    </w:p>
    <w:p w14:paraId="05F50CF5" w14:textId="77777777" w:rsidR="00B23EBC" w:rsidRPr="00A346CB" w:rsidRDefault="00B23EBC">
      <w:pPr>
        <w:rPr>
          <w:sz w:val="25"/>
          <w:szCs w:val="25"/>
        </w:rPr>
      </w:pPr>
    </w:p>
    <w:tbl>
      <w:tblPr>
        <w:tblW w:w="8603" w:type="dxa"/>
        <w:tblLayout w:type="fixed"/>
        <w:tblLook w:val="0000" w:firstRow="0" w:lastRow="0" w:firstColumn="0" w:lastColumn="0" w:noHBand="0" w:noVBand="0"/>
      </w:tblPr>
      <w:tblGrid>
        <w:gridCol w:w="4248"/>
        <w:gridCol w:w="489"/>
        <w:gridCol w:w="3866"/>
      </w:tblGrid>
      <w:tr w:rsidR="009B6201" w:rsidRPr="00A346CB" w14:paraId="7D072DA5" w14:textId="77777777" w:rsidTr="00B23EBC">
        <w:tc>
          <w:tcPr>
            <w:tcW w:w="4248" w:type="dxa"/>
          </w:tcPr>
          <w:p w14:paraId="24FED924" w14:textId="77777777" w:rsidR="009B6201" w:rsidRPr="00A346CB" w:rsidRDefault="009B6201" w:rsidP="009B6201">
            <w:pPr>
              <w:keepLines/>
              <w:spacing w:line="264" w:lineRule="auto"/>
              <w:rPr>
                <w:sz w:val="25"/>
                <w:szCs w:val="25"/>
              </w:rPr>
            </w:pPr>
            <w:r w:rsidRPr="00A346CB">
              <w:rPr>
                <w:sz w:val="25"/>
                <w:szCs w:val="25"/>
              </w:rPr>
              <w:t xml:space="preserve">WASHINGTON UTILITIES AND TRANSPORTATION COMMISSION, </w:t>
            </w:r>
          </w:p>
          <w:p w14:paraId="5FDCEE27" w14:textId="77777777" w:rsidR="009B6201" w:rsidRPr="00A346CB" w:rsidRDefault="009B6201" w:rsidP="009B6201">
            <w:pPr>
              <w:keepLines/>
              <w:spacing w:line="264" w:lineRule="auto"/>
              <w:rPr>
                <w:sz w:val="25"/>
                <w:szCs w:val="25"/>
              </w:rPr>
            </w:pPr>
          </w:p>
          <w:p w14:paraId="39A93139" w14:textId="77777777" w:rsidR="009B6201" w:rsidRPr="00A346CB" w:rsidRDefault="009B6201" w:rsidP="009B6201">
            <w:pPr>
              <w:keepLines/>
              <w:spacing w:line="264" w:lineRule="auto"/>
              <w:rPr>
                <w:sz w:val="25"/>
                <w:szCs w:val="25"/>
              </w:rPr>
            </w:pPr>
            <w:r w:rsidRPr="00A346CB">
              <w:rPr>
                <w:sz w:val="25"/>
                <w:szCs w:val="25"/>
              </w:rPr>
              <w:tab/>
            </w:r>
            <w:r w:rsidR="00B23EBC" w:rsidRPr="00A346CB">
              <w:rPr>
                <w:sz w:val="25"/>
                <w:szCs w:val="25"/>
              </w:rPr>
              <w:tab/>
            </w:r>
            <w:r w:rsidRPr="00A346CB">
              <w:rPr>
                <w:sz w:val="25"/>
                <w:szCs w:val="25"/>
              </w:rPr>
              <w:t xml:space="preserve">Complainant, </w:t>
            </w:r>
          </w:p>
          <w:p w14:paraId="2AD2367E" w14:textId="77777777" w:rsidR="009B6201" w:rsidRPr="00A346CB" w:rsidRDefault="009B6201" w:rsidP="009B6201">
            <w:pPr>
              <w:keepLines/>
              <w:spacing w:line="264" w:lineRule="auto"/>
              <w:rPr>
                <w:sz w:val="25"/>
                <w:szCs w:val="25"/>
              </w:rPr>
            </w:pPr>
          </w:p>
          <w:p w14:paraId="5D8150FF" w14:textId="77777777" w:rsidR="009B6201" w:rsidRPr="00A346CB" w:rsidRDefault="009B6201" w:rsidP="009B6201">
            <w:pPr>
              <w:keepLines/>
              <w:spacing w:line="264" w:lineRule="auto"/>
              <w:rPr>
                <w:sz w:val="25"/>
                <w:szCs w:val="25"/>
              </w:rPr>
            </w:pPr>
            <w:r w:rsidRPr="00A346CB">
              <w:rPr>
                <w:sz w:val="25"/>
                <w:szCs w:val="25"/>
              </w:rPr>
              <w:t xml:space="preserve">v. </w:t>
            </w:r>
          </w:p>
          <w:p w14:paraId="450D1C94" w14:textId="77777777" w:rsidR="009B6201" w:rsidRPr="00A346CB" w:rsidRDefault="009B6201" w:rsidP="009B6201">
            <w:pPr>
              <w:keepLines/>
              <w:spacing w:line="264" w:lineRule="auto"/>
              <w:rPr>
                <w:sz w:val="25"/>
                <w:szCs w:val="25"/>
              </w:rPr>
            </w:pPr>
          </w:p>
          <w:p w14:paraId="230E40B8" w14:textId="77777777" w:rsidR="009B6201" w:rsidRPr="00A346CB" w:rsidRDefault="009B6201" w:rsidP="009B6201">
            <w:pPr>
              <w:keepLines/>
              <w:spacing w:line="264" w:lineRule="auto"/>
              <w:rPr>
                <w:sz w:val="25"/>
                <w:szCs w:val="25"/>
              </w:rPr>
            </w:pPr>
            <w:r w:rsidRPr="00A346CB">
              <w:rPr>
                <w:sz w:val="25"/>
                <w:szCs w:val="25"/>
              </w:rPr>
              <w:t>S</w:t>
            </w:r>
            <w:r w:rsidR="00345997" w:rsidRPr="00A346CB">
              <w:rPr>
                <w:sz w:val="25"/>
                <w:szCs w:val="25"/>
              </w:rPr>
              <w:t>EVENTH GENERATION</w:t>
            </w:r>
            <w:r w:rsidRPr="00A346CB">
              <w:rPr>
                <w:sz w:val="25"/>
                <w:szCs w:val="25"/>
              </w:rPr>
              <w:t xml:space="preserve">, </w:t>
            </w:r>
          </w:p>
          <w:p w14:paraId="74D59C58" w14:textId="77777777" w:rsidR="009B6201" w:rsidRPr="00A346CB" w:rsidRDefault="009B6201" w:rsidP="009B6201">
            <w:pPr>
              <w:keepLines/>
              <w:spacing w:line="264" w:lineRule="auto"/>
              <w:rPr>
                <w:sz w:val="25"/>
                <w:szCs w:val="25"/>
              </w:rPr>
            </w:pPr>
          </w:p>
          <w:p w14:paraId="41DBE370" w14:textId="77777777" w:rsidR="009B6201" w:rsidRPr="00A346CB" w:rsidRDefault="009B6201" w:rsidP="009B6201">
            <w:pPr>
              <w:keepLines/>
              <w:spacing w:line="264" w:lineRule="auto"/>
              <w:rPr>
                <w:sz w:val="25"/>
                <w:szCs w:val="25"/>
              </w:rPr>
            </w:pPr>
            <w:r w:rsidRPr="00A346CB">
              <w:rPr>
                <w:sz w:val="25"/>
                <w:szCs w:val="25"/>
              </w:rPr>
              <w:tab/>
            </w:r>
            <w:r w:rsidR="00B23EBC" w:rsidRPr="00A346CB">
              <w:rPr>
                <w:sz w:val="25"/>
                <w:szCs w:val="25"/>
              </w:rPr>
              <w:tab/>
            </w:r>
            <w:r w:rsidRPr="00A346CB">
              <w:rPr>
                <w:sz w:val="25"/>
                <w:szCs w:val="25"/>
              </w:rPr>
              <w:t>Respondent.</w:t>
            </w:r>
          </w:p>
          <w:p w14:paraId="2BB1291D" w14:textId="77777777" w:rsidR="00A346CB" w:rsidRPr="00A346CB" w:rsidRDefault="00A346CB" w:rsidP="009B6201">
            <w:pPr>
              <w:keepLines/>
              <w:spacing w:line="264" w:lineRule="auto"/>
              <w:rPr>
                <w:sz w:val="25"/>
                <w:szCs w:val="25"/>
              </w:rPr>
            </w:pPr>
          </w:p>
          <w:p w14:paraId="468306D1" w14:textId="77777777" w:rsidR="009B6201" w:rsidRPr="00A346CB" w:rsidRDefault="009B6201" w:rsidP="00B23EBC">
            <w:pPr>
              <w:keepLines/>
              <w:spacing w:line="264" w:lineRule="auto"/>
              <w:rPr>
                <w:sz w:val="25"/>
                <w:szCs w:val="25"/>
              </w:rPr>
            </w:pPr>
            <w:r w:rsidRPr="00A346CB">
              <w:rPr>
                <w:sz w:val="25"/>
                <w:szCs w:val="25"/>
              </w:rPr>
              <w:t xml:space="preserve">. . . . . . . . . . . . . . . . . . . . . . . . . . . . . . . . </w:t>
            </w:r>
          </w:p>
        </w:tc>
        <w:tc>
          <w:tcPr>
            <w:tcW w:w="489" w:type="dxa"/>
          </w:tcPr>
          <w:p w14:paraId="2BA94C21" w14:textId="77777777" w:rsidR="009B6201" w:rsidRPr="00A346CB" w:rsidRDefault="009B6201" w:rsidP="003B1F37">
            <w:pPr>
              <w:keepLines/>
              <w:spacing w:line="264" w:lineRule="auto"/>
              <w:rPr>
                <w:sz w:val="25"/>
                <w:szCs w:val="25"/>
              </w:rPr>
            </w:pPr>
            <w:r w:rsidRPr="00A346CB">
              <w:rPr>
                <w:sz w:val="25"/>
                <w:szCs w:val="25"/>
              </w:rPr>
              <w:t>)</w:t>
            </w:r>
          </w:p>
          <w:p w14:paraId="18DA5D6A" w14:textId="77777777" w:rsidR="009B6201" w:rsidRPr="00A346CB" w:rsidRDefault="009B6201" w:rsidP="003B1F37">
            <w:pPr>
              <w:keepLines/>
              <w:spacing w:line="264" w:lineRule="auto"/>
              <w:rPr>
                <w:sz w:val="25"/>
                <w:szCs w:val="25"/>
              </w:rPr>
            </w:pPr>
            <w:r w:rsidRPr="00A346CB">
              <w:rPr>
                <w:sz w:val="25"/>
                <w:szCs w:val="25"/>
              </w:rPr>
              <w:t>)</w:t>
            </w:r>
          </w:p>
          <w:p w14:paraId="0C3E73AB" w14:textId="77777777" w:rsidR="009B6201" w:rsidRPr="00A346CB" w:rsidRDefault="009B6201" w:rsidP="003B1F37">
            <w:pPr>
              <w:keepLines/>
              <w:spacing w:line="264" w:lineRule="auto"/>
              <w:rPr>
                <w:sz w:val="25"/>
                <w:szCs w:val="25"/>
              </w:rPr>
            </w:pPr>
            <w:r w:rsidRPr="00A346CB">
              <w:rPr>
                <w:sz w:val="25"/>
                <w:szCs w:val="25"/>
              </w:rPr>
              <w:t>)</w:t>
            </w:r>
          </w:p>
          <w:p w14:paraId="52E81786" w14:textId="77777777" w:rsidR="009B6201" w:rsidRPr="00A346CB" w:rsidRDefault="009B6201" w:rsidP="003B1F37">
            <w:pPr>
              <w:keepLines/>
              <w:spacing w:line="264" w:lineRule="auto"/>
              <w:rPr>
                <w:sz w:val="25"/>
                <w:szCs w:val="25"/>
              </w:rPr>
            </w:pPr>
            <w:r w:rsidRPr="00A346CB">
              <w:rPr>
                <w:sz w:val="25"/>
                <w:szCs w:val="25"/>
              </w:rPr>
              <w:t>)</w:t>
            </w:r>
          </w:p>
          <w:p w14:paraId="2CDB568F" w14:textId="77777777" w:rsidR="009B6201" w:rsidRPr="00A346CB" w:rsidRDefault="009B6201" w:rsidP="003B1F37">
            <w:pPr>
              <w:keepLines/>
              <w:spacing w:line="264" w:lineRule="auto"/>
              <w:rPr>
                <w:sz w:val="25"/>
                <w:szCs w:val="25"/>
              </w:rPr>
            </w:pPr>
            <w:r w:rsidRPr="00A346CB">
              <w:rPr>
                <w:sz w:val="25"/>
                <w:szCs w:val="25"/>
              </w:rPr>
              <w:t>)</w:t>
            </w:r>
          </w:p>
          <w:p w14:paraId="75946E7C" w14:textId="77777777" w:rsidR="009B6201" w:rsidRPr="00A346CB" w:rsidRDefault="009B6201" w:rsidP="003B1F37">
            <w:pPr>
              <w:keepLines/>
              <w:spacing w:line="264" w:lineRule="auto"/>
              <w:rPr>
                <w:sz w:val="25"/>
                <w:szCs w:val="25"/>
              </w:rPr>
            </w:pPr>
            <w:r w:rsidRPr="00A346CB">
              <w:rPr>
                <w:sz w:val="25"/>
                <w:szCs w:val="25"/>
              </w:rPr>
              <w:t>)</w:t>
            </w:r>
          </w:p>
          <w:p w14:paraId="5A5F7046" w14:textId="77777777" w:rsidR="009B6201" w:rsidRPr="00A346CB" w:rsidRDefault="009B6201" w:rsidP="003B1F37">
            <w:pPr>
              <w:keepLines/>
              <w:spacing w:line="264" w:lineRule="auto"/>
              <w:rPr>
                <w:sz w:val="25"/>
                <w:szCs w:val="25"/>
              </w:rPr>
            </w:pPr>
            <w:r w:rsidRPr="00A346CB">
              <w:rPr>
                <w:sz w:val="25"/>
                <w:szCs w:val="25"/>
              </w:rPr>
              <w:t>)</w:t>
            </w:r>
          </w:p>
          <w:p w14:paraId="1A63168F" w14:textId="77777777" w:rsidR="009B6201" w:rsidRPr="00A346CB" w:rsidRDefault="009B6201" w:rsidP="003B1F37">
            <w:pPr>
              <w:keepLines/>
              <w:spacing w:line="264" w:lineRule="auto"/>
              <w:rPr>
                <w:sz w:val="25"/>
                <w:szCs w:val="25"/>
              </w:rPr>
            </w:pPr>
            <w:r w:rsidRPr="00A346CB">
              <w:rPr>
                <w:sz w:val="25"/>
                <w:szCs w:val="25"/>
              </w:rPr>
              <w:t>)</w:t>
            </w:r>
          </w:p>
          <w:p w14:paraId="6665195B" w14:textId="77777777" w:rsidR="009B6201" w:rsidRPr="00A346CB" w:rsidRDefault="009B6201" w:rsidP="003B1F37">
            <w:pPr>
              <w:keepLines/>
              <w:spacing w:line="264" w:lineRule="auto"/>
              <w:rPr>
                <w:sz w:val="25"/>
                <w:szCs w:val="25"/>
              </w:rPr>
            </w:pPr>
            <w:r w:rsidRPr="00A346CB">
              <w:rPr>
                <w:sz w:val="25"/>
                <w:szCs w:val="25"/>
              </w:rPr>
              <w:t>)</w:t>
            </w:r>
          </w:p>
          <w:p w14:paraId="4F8A94BF" w14:textId="77777777" w:rsidR="009B6201" w:rsidRPr="00A346CB" w:rsidRDefault="009B6201" w:rsidP="003B1F37">
            <w:pPr>
              <w:keepLines/>
              <w:spacing w:line="264" w:lineRule="auto"/>
              <w:rPr>
                <w:sz w:val="25"/>
                <w:szCs w:val="25"/>
              </w:rPr>
            </w:pPr>
            <w:r w:rsidRPr="00A346CB">
              <w:rPr>
                <w:sz w:val="25"/>
                <w:szCs w:val="25"/>
              </w:rPr>
              <w:t>)</w:t>
            </w:r>
          </w:p>
          <w:p w14:paraId="12793151" w14:textId="77777777" w:rsidR="009B6201" w:rsidRPr="00A346CB" w:rsidRDefault="009B6201" w:rsidP="00B23EBC">
            <w:pPr>
              <w:keepLines/>
              <w:spacing w:line="264" w:lineRule="auto"/>
              <w:rPr>
                <w:sz w:val="25"/>
                <w:szCs w:val="25"/>
              </w:rPr>
            </w:pPr>
            <w:r w:rsidRPr="00A346CB">
              <w:rPr>
                <w:sz w:val="25"/>
                <w:szCs w:val="25"/>
              </w:rPr>
              <w:t>)</w:t>
            </w:r>
          </w:p>
          <w:p w14:paraId="4E65A04E" w14:textId="77777777" w:rsidR="00A346CB" w:rsidRPr="00A346CB" w:rsidRDefault="00A346CB" w:rsidP="00B23EBC">
            <w:pPr>
              <w:keepLines/>
              <w:spacing w:line="264" w:lineRule="auto"/>
              <w:rPr>
                <w:sz w:val="25"/>
                <w:szCs w:val="25"/>
              </w:rPr>
            </w:pPr>
            <w:r w:rsidRPr="00A346CB">
              <w:rPr>
                <w:sz w:val="25"/>
                <w:szCs w:val="25"/>
              </w:rPr>
              <w:t>)</w:t>
            </w:r>
          </w:p>
        </w:tc>
        <w:tc>
          <w:tcPr>
            <w:tcW w:w="3866" w:type="dxa"/>
          </w:tcPr>
          <w:p w14:paraId="2BC3ACCD" w14:textId="77777777" w:rsidR="009B6201" w:rsidRPr="00A346CB" w:rsidRDefault="009B6201" w:rsidP="003B1F37">
            <w:pPr>
              <w:spacing w:line="264" w:lineRule="auto"/>
              <w:rPr>
                <w:sz w:val="25"/>
                <w:szCs w:val="25"/>
              </w:rPr>
            </w:pPr>
            <w:r w:rsidRPr="00A346CB">
              <w:rPr>
                <w:sz w:val="25"/>
                <w:szCs w:val="25"/>
              </w:rPr>
              <w:t xml:space="preserve">DOCKET </w:t>
            </w:r>
            <w:r w:rsidRPr="00A346CB">
              <w:rPr>
                <w:color w:val="000000"/>
                <w:sz w:val="25"/>
                <w:szCs w:val="25"/>
              </w:rPr>
              <w:t>TE-140414</w:t>
            </w:r>
          </w:p>
          <w:p w14:paraId="0CC8ED7F" w14:textId="77777777" w:rsidR="009B6201" w:rsidRPr="00A346CB" w:rsidRDefault="009B6201" w:rsidP="003B1F37">
            <w:pPr>
              <w:spacing w:line="264" w:lineRule="auto"/>
              <w:rPr>
                <w:sz w:val="25"/>
                <w:szCs w:val="25"/>
              </w:rPr>
            </w:pPr>
          </w:p>
          <w:p w14:paraId="134BDD62" w14:textId="77777777" w:rsidR="009B6201" w:rsidRPr="00A346CB" w:rsidRDefault="009B6201" w:rsidP="009B6201">
            <w:pPr>
              <w:spacing w:line="264" w:lineRule="auto"/>
              <w:rPr>
                <w:sz w:val="25"/>
                <w:szCs w:val="25"/>
              </w:rPr>
            </w:pPr>
            <w:r w:rsidRPr="00A346CB">
              <w:rPr>
                <w:sz w:val="25"/>
                <w:szCs w:val="25"/>
              </w:rPr>
              <w:t>ORDER 01</w:t>
            </w:r>
          </w:p>
          <w:p w14:paraId="6078AD93" w14:textId="77777777" w:rsidR="006D0C78" w:rsidRPr="00A346CB" w:rsidRDefault="006D0C78" w:rsidP="009B6201">
            <w:pPr>
              <w:pStyle w:val="Header"/>
              <w:tabs>
                <w:tab w:val="clear" w:pos="4320"/>
                <w:tab w:val="clear" w:pos="8640"/>
              </w:tabs>
              <w:spacing w:line="264" w:lineRule="auto"/>
              <w:rPr>
                <w:sz w:val="25"/>
                <w:szCs w:val="25"/>
              </w:rPr>
            </w:pPr>
          </w:p>
          <w:p w14:paraId="10A7CA5B" w14:textId="77777777" w:rsidR="009B6201" w:rsidRPr="00A346CB" w:rsidRDefault="009B6201" w:rsidP="00B23EBC">
            <w:pPr>
              <w:pStyle w:val="Header"/>
              <w:tabs>
                <w:tab w:val="clear" w:pos="4320"/>
                <w:tab w:val="clear" w:pos="8640"/>
              </w:tabs>
              <w:spacing w:line="264" w:lineRule="auto"/>
              <w:rPr>
                <w:sz w:val="25"/>
                <w:szCs w:val="25"/>
              </w:rPr>
            </w:pPr>
            <w:r w:rsidRPr="00A346CB">
              <w:rPr>
                <w:sz w:val="25"/>
                <w:szCs w:val="25"/>
              </w:rPr>
              <w:t>COMPLAINT SEEKING TO IMPOSE P</w:t>
            </w:r>
            <w:r w:rsidR="006D0C78" w:rsidRPr="00A346CB">
              <w:rPr>
                <w:sz w:val="25"/>
                <w:szCs w:val="25"/>
              </w:rPr>
              <w:t>ENALTIES</w:t>
            </w:r>
          </w:p>
          <w:p w14:paraId="100AB265" w14:textId="77777777" w:rsidR="00B23EBC" w:rsidRPr="00A346CB" w:rsidRDefault="00B23EBC" w:rsidP="00B23EBC">
            <w:pPr>
              <w:pStyle w:val="Header"/>
              <w:tabs>
                <w:tab w:val="clear" w:pos="4320"/>
                <w:tab w:val="clear" w:pos="8640"/>
              </w:tabs>
              <w:spacing w:line="264" w:lineRule="auto"/>
              <w:rPr>
                <w:sz w:val="25"/>
                <w:szCs w:val="25"/>
              </w:rPr>
            </w:pPr>
          </w:p>
          <w:p w14:paraId="056A7C0D" w14:textId="77777777" w:rsidR="00B23EBC" w:rsidRPr="00A346CB" w:rsidRDefault="00B23EBC" w:rsidP="00B23EBC">
            <w:pPr>
              <w:pStyle w:val="Header"/>
              <w:tabs>
                <w:tab w:val="clear" w:pos="4320"/>
                <w:tab w:val="clear" w:pos="8640"/>
              </w:tabs>
              <w:spacing w:line="264" w:lineRule="auto"/>
              <w:rPr>
                <w:sz w:val="25"/>
                <w:szCs w:val="25"/>
              </w:rPr>
            </w:pPr>
            <w:r w:rsidRPr="00A346CB">
              <w:rPr>
                <w:sz w:val="25"/>
                <w:szCs w:val="25"/>
              </w:rPr>
              <w:t>NOTICE OF PREHEARING CONFERENCE</w:t>
            </w:r>
          </w:p>
          <w:p w14:paraId="351F09C0" w14:textId="77777777" w:rsidR="00141F0A" w:rsidRDefault="00B23EBC" w:rsidP="00141F0A">
            <w:pPr>
              <w:pStyle w:val="Header"/>
              <w:tabs>
                <w:tab w:val="clear" w:pos="4320"/>
                <w:tab w:val="clear" w:pos="8640"/>
              </w:tabs>
              <w:spacing w:line="264" w:lineRule="auto"/>
              <w:rPr>
                <w:b/>
                <w:sz w:val="25"/>
                <w:szCs w:val="25"/>
              </w:rPr>
            </w:pPr>
            <w:r w:rsidRPr="00A346CB">
              <w:rPr>
                <w:b/>
                <w:sz w:val="25"/>
                <w:szCs w:val="25"/>
              </w:rPr>
              <w:t xml:space="preserve">(Set for May </w:t>
            </w:r>
            <w:r w:rsidR="00141F0A">
              <w:rPr>
                <w:b/>
                <w:sz w:val="25"/>
                <w:szCs w:val="25"/>
              </w:rPr>
              <w:t>19</w:t>
            </w:r>
            <w:r w:rsidRPr="00A346CB">
              <w:rPr>
                <w:b/>
                <w:sz w:val="25"/>
                <w:szCs w:val="25"/>
              </w:rPr>
              <w:t>, 2014,</w:t>
            </w:r>
          </w:p>
          <w:p w14:paraId="6125AA67" w14:textId="02C5D622" w:rsidR="00B23EBC" w:rsidRPr="00A346CB" w:rsidRDefault="00B23EBC" w:rsidP="00141F0A">
            <w:pPr>
              <w:pStyle w:val="Header"/>
              <w:tabs>
                <w:tab w:val="clear" w:pos="4320"/>
                <w:tab w:val="clear" w:pos="8640"/>
              </w:tabs>
              <w:spacing w:line="264" w:lineRule="auto"/>
              <w:rPr>
                <w:b/>
                <w:sz w:val="25"/>
                <w:szCs w:val="25"/>
              </w:rPr>
            </w:pPr>
            <w:proofErr w:type="gramStart"/>
            <w:r w:rsidRPr="00A346CB">
              <w:rPr>
                <w:b/>
                <w:sz w:val="25"/>
                <w:szCs w:val="25"/>
              </w:rPr>
              <w:t>at</w:t>
            </w:r>
            <w:proofErr w:type="gramEnd"/>
            <w:r w:rsidR="00141F0A">
              <w:rPr>
                <w:b/>
                <w:sz w:val="25"/>
                <w:szCs w:val="25"/>
              </w:rPr>
              <w:t xml:space="preserve"> 1:30 p.m.</w:t>
            </w:r>
            <w:r w:rsidRPr="00A346CB">
              <w:rPr>
                <w:b/>
                <w:sz w:val="25"/>
                <w:szCs w:val="25"/>
              </w:rPr>
              <w:t>)</w:t>
            </w:r>
          </w:p>
        </w:tc>
      </w:tr>
    </w:tbl>
    <w:p w14:paraId="176F194A" w14:textId="77777777" w:rsidR="00E733DE" w:rsidRPr="00A346CB" w:rsidRDefault="00E733DE">
      <w:pPr>
        <w:rPr>
          <w:sz w:val="25"/>
          <w:szCs w:val="25"/>
        </w:rPr>
      </w:pPr>
    </w:p>
    <w:p w14:paraId="1C29F996" w14:textId="77777777" w:rsidR="00E733DE" w:rsidRPr="00A346CB" w:rsidRDefault="00E733DE">
      <w:pPr>
        <w:rPr>
          <w:sz w:val="25"/>
          <w:szCs w:val="25"/>
        </w:rPr>
      </w:pPr>
    </w:p>
    <w:p w14:paraId="1158B0D5" w14:textId="77777777" w:rsidR="00D12767" w:rsidRPr="00A346CB" w:rsidRDefault="00D12767"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The Washington Utilities and Transportation Commission (“Commission”) on its own motion, and through its Staff, alleges as follows:</w:t>
      </w:r>
    </w:p>
    <w:p w14:paraId="12849DD8" w14:textId="77777777" w:rsidR="00D12767" w:rsidRPr="00A346CB" w:rsidRDefault="00D12767" w:rsidP="001475AE">
      <w:pPr>
        <w:spacing w:line="264" w:lineRule="auto"/>
        <w:rPr>
          <w:sz w:val="25"/>
          <w:szCs w:val="25"/>
        </w:rPr>
      </w:pPr>
    </w:p>
    <w:p w14:paraId="04A81F5F" w14:textId="77777777" w:rsidR="00D12767" w:rsidRPr="00A346CB" w:rsidRDefault="00D12767" w:rsidP="001475AE">
      <w:pPr>
        <w:pStyle w:val="Heading1"/>
        <w:spacing w:line="264" w:lineRule="auto"/>
        <w:rPr>
          <w:rFonts w:ascii="Times New Roman" w:hAnsi="Times New Roman" w:cs="Times New Roman"/>
          <w:sz w:val="25"/>
          <w:szCs w:val="25"/>
        </w:rPr>
      </w:pPr>
      <w:r w:rsidRPr="00A346CB">
        <w:rPr>
          <w:rFonts w:ascii="Times New Roman" w:hAnsi="Times New Roman" w:cs="Times New Roman"/>
          <w:sz w:val="25"/>
          <w:szCs w:val="25"/>
        </w:rPr>
        <w:t>I.</w:t>
      </w:r>
      <w:r w:rsidRPr="00A346CB">
        <w:rPr>
          <w:rFonts w:ascii="Times New Roman" w:hAnsi="Times New Roman" w:cs="Times New Roman"/>
          <w:sz w:val="25"/>
          <w:szCs w:val="25"/>
        </w:rPr>
        <w:tab/>
        <w:t>PARTIES</w:t>
      </w:r>
    </w:p>
    <w:p w14:paraId="40C81FF5" w14:textId="77777777" w:rsidR="00D12767" w:rsidRPr="00A346CB" w:rsidRDefault="00D12767" w:rsidP="001475AE">
      <w:pPr>
        <w:spacing w:line="264" w:lineRule="auto"/>
        <w:rPr>
          <w:sz w:val="25"/>
          <w:szCs w:val="25"/>
        </w:rPr>
      </w:pPr>
    </w:p>
    <w:p w14:paraId="587EC66E" w14:textId="77777777" w:rsidR="00D12767" w:rsidRPr="00A346CB" w:rsidRDefault="00D12767"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The Complainant Commission is an agency of the state of Washingto</w:t>
      </w:r>
      <w:r w:rsidR="003B1F37" w:rsidRPr="00A346CB">
        <w:rPr>
          <w:sz w:val="25"/>
          <w:szCs w:val="25"/>
        </w:rPr>
        <w:t>n, authorized by RCW 80.01.040(2</w:t>
      </w:r>
      <w:r w:rsidRPr="00A346CB">
        <w:rPr>
          <w:sz w:val="25"/>
          <w:szCs w:val="25"/>
        </w:rPr>
        <w:t xml:space="preserve">) and Title 81 RCW to regulate in the public interest all persons engaging in the transportation of persons or property within this state for compensation, including charter party carriers as to </w:t>
      </w:r>
      <w:r w:rsidR="003B1F37" w:rsidRPr="00A346CB">
        <w:rPr>
          <w:sz w:val="25"/>
          <w:szCs w:val="25"/>
        </w:rPr>
        <w:t>operating certificates</w:t>
      </w:r>
      <w:r w:rsidRPr="00A346CB">
        <w:rPr>
          <w:sz w:val="25"/>
          <w:szCs w:val="25"/>
        </w:rPr>
        <w:t>,</w:t>
      </w:r>
      <w:r w:rsidR="00383451" w:rsidRPr="00A346CB">
        <w:rPr>
          <w:sz w:val="25"/>
          <w:szCs w:val="25"/>
        </w:rPr>
        <w:t xml:space="preserve"> </w:t>
      </w:r>
      <w:r w:rsidR="003B1F37" w:rsidRPr="00A346CB">
        <w:rPr>
          <w:sz w:val="25"/>
          <w:szCs w:val="25"/>
        </w:rPr>
        <w:t>required levels of liability and property damage insurance</w:t>
      </w:r>
      <w:r w:rsidRPr="00A346CB">
        <w:rPr>
          <w:sz w:val="25"/>
          <w:szCs w:val="25"/>
        </w:rPr>
        <w:t xml:space="preserve">, </w:t>
      </w:r>
      <w:r w:rsidR="00383451" w:rsidRPr="00A346CB">
        <w:rPr>
          <w:sz w:val="25"/>
          <w:szCs w:val="25"/>
        </w:rPr>
        <w:t xml:space="preserve">and other matters related to the </w:t>
      </w:r>
      <w:r w:rsidRPr="00A346CB">
        <w:rPr>
          <w:sz w:val="25"/>
          <w:szCs w:val="25"/>
        </w:rPr>
        <w:t>safety of equipment</w:t>
      </w:r>
      <w:r w:rsidR="00383451" w:rsidRPr="00A346CB">
        <w:rPr>
          <w:sz w:val="25"/>
          <w:szCs w:val="25"/>
        </w:rPr>
        <w:t>, drivers</w:t>
      </w:r>
      <w:r w:rsidR="009A406B" w:rsidRPr="00A346CB">
        <w:rPr>
          <w:sz w:val="25"/>
          <w:szCs w:val="25"/>
        </w:rPr>
        <w:t xml:space="preserve"> and operations.</w:t>
      </w:r>
    </w:p>
    <w:p w14:paraId="128F4E4B" w14:textId="77777777" w:rsidR="00D12767" w:rsidRPr="00A346CB" w:rsidRDefault="00D12767" w:rsidP="001475AE">
      <w:pPr>
        <w:widowControl w:val="0"/>
        <w:autoSpaceDE w:val="0"/>
        <w:autoSpaceDN w:val="0"/>
        <w:adjustRightInd w:val="0"/>
        <w:spacing w:line="264" w:lineRule="auto"/>
        <w:rPr>
          <w:sz w:val="25"/>
          <w:szCs w:val="25"/>
        </w:rPr>
      </w:pPr>
    </w:p>
    <w:p w14:paraId="1EBB4F0B" w14:textId="77777777" w:rsidR="00D12767" w:rsidRPr="00A346CB" w:rsidRDefault="00D12767"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Respondent Se</w:t>
      </w:r>
      <w:r w:rsidR="00345997" w:rsidRPr="00A346CB">
        <w:rPr>
          <w:sz w:val="25"/>
          <w:szCs w:val="25"/>
        </w:rPr>
        <w:t xml:space="preserve">venth Generation </w:t>
      </w:r>
      <w:r w:rsidRPr="00A346CB">
        <w:rPr>
          <w:sz w:val="25"/>
          <w:szCs w:val="25"/>
        </w:rPr>
        <w:t>(“Seventh Generation”</w:t>
      </w:r>
      <w:r w:rsidR="003D0E62" w:rsidRPr="00A346CB">
        <w:rPr>
          <w:sz w:val="25"/>
          <w:szCs w:val="25"/>
        </w:rPr>
        <w:t xml:space="preserve"> or “Company”</w:t>
      </w:r>
      <w:r w:rsidRPr="00A346CB">
        <w:rPr>
          <w:sz w:val="25"/>
          <w:szCs w:val="25"/>
        </w:rPr>
        <w:t>)</w:t>
      </w:r>
      <w:r w:rsidR="00254371" w:rsidRPr="00A346CB">
        <w:rPr>
          <w:sz w:val="25"/>
          <w:szCs w:val="25"/>
        </w:rPr>
        <w:t xml:space="preserve"> is a corp</w:t>
      </w:r>
      <w:r w:rsidR="004B58C5" w:rsidRPr="00A346CB">
        <w:rPr>
          <w:sz w:val="25"/>
          <w:szCs w:val="25"/>
        </w:rPr>
        <w:t xml:space="preserve">oration providing charter </w:t>
      </w:r>
      <w:r w:rsidR="00CD0D16" w:rsidRPr="00A346CB">
        <w:rPr>
          <w:sz w:val="25"/>
          <w:szCs w:val="25"/>
        </w:rPr>
        <w:t xml:space="preserve">and excursion carrier </w:t>
      </w:r>
      <w:r w:rsidR="00254371" w:rsidRPr="00A346CB">
        <w:rPr>
          <w:sz w:val="25"/>
          <w:szCs w:val="25"/>
        </w:rPr>
        <w:t>services in the state of W</w:t>
      </w:r>
      <w:r w:rsidR="00A54F1F" w:rsidRPr="00A346CB">
        <w:rPr>
          <w:sz w:val="25"/>
          <w:szCs w:val="25"/>
        </w:rPr>
        <w:t>ashington under Certificate CH-</w:t>
      </w:r>
      <w:r w:rsidR="00254371" w:rsidRPr="00A346CB">
        <w:rPr>
          <w:sz w:val="25"/>
          <w:szCs w:val="25"/>
        </w:rPr>
        <w:t>63061 granted by the Commission.</w:t>
      </w:r>
    </w:p>
    <w:p w14:paraId="12D40A87" w14:textId="77777777" w:rsidR="00254371" w:rsidRPr="00A346CB" w:rsidRDefault="00254371" w:rsidP="001475AE">
      <w:pPr>
        <w:widowControl w:val="0"/>
        <w:autoSpaceDE w:val="0"/>
        <w:autoSpaceDN w:val="0"/>
        <w:adjustRightInd w:val="0"/>
        <w:spacing w:line="264" w:lineRule="auto"/>
        <w:rPr>
          <w:sz w:val="25"/>
          <w:szCs w:val="25"/>
        </w:rPr>
      </w:pPr>
    </w:p>
    <w:p w14:paraId="6BA492FD" w14:textId="77777777" w:rsidR="00254371" w:rsidRPr="00A346CB" w:rsidRDefault="00254371" w:rsidP="001475AE">
      <w:pPr>
        <w:widowControl w:val="0"/>
        <w:autoSpaceDE w:val="0"/>
        <w:autoSpaceDN w:val="0"/>
        <w:adjustRightInd w:val="0"/>
        <w:spacing w:line="264" w:lineRule="auto"/>
        <w:jc w:val="center"/>
        <w:rPr>
          <w:b/>
          <w:sz w:val="25"/>
          <w:szCs w:val="25"/>
        </w:rPr>
      </w:pPr>
      <w:r w:rsidRPr="00A346CB">
        <w:rPr>
          <w:b/>
          <w:sz w:val="25"/>
          <w:szCs w:val="25"/>
        </w:rPr>
        <w:t>II.</w:t>
      </w:r>
      <w:r w:rsidRPr="00A346CB">
        <w:rPr>
          <w:b/>
          <w:sz w:val="25"/>
          <w:szCs w:val="25"/>
        </w:rPr>
        <w:tab/>
        <w:t>JURISDICTION</w:t>
      </w:r>
    </w:p>
    <w:p w14:paraId="23A7EBB9" w14:textId="77777777" w:rsidR="00254371" w:rsidRPr="00A346CB" w:rsidRDefault="00254371" w:rsidP="001475AE">
      <w:pPr>
        <w:widowControl w:val="0"/>
        <w:autoSpaceDE w:val="0"/>
        <w:autoSpaceDN w:val="0"/>
        <w:adjustRightInd w:val="0"/>
        <w:spacing w:line="264" w:lineRule="auto"/>
        <w:jc w:val="center"/>
        <w:rPr>
          <w:b/>
          <w:sz w:val="25"/>
          <w:szCs w:val="25"/>
        </w:rPr>
      </w:pPr>
    </w:p>
    <w:p w14:paraId="7C0ADCC3" w14:textId="77777777" w:rsidR="00254371" w:rsidRPr="00A346CB" w:rsidRDefault="00254371"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 xml:space="preserve">The Commission has jurisdiction over </w:t>
      </w:r>
      <w:r w:rsidR="00D73D29" w:rsidRPr="00A346CB">
        <w:rPr>
          <w:sz w:val="25"/>
          <w:szCs w:val="25"/>
        </w:rPr>
        <w:t>Seventh Generation</w:t>
      </w:r>
      <w:r w:rsidRPr="00A346CB">
        <w:rPr>
          <w:sz w:val="25"/>
          <w:szCs w:val="25"/>
        </w:rPr>
        <w:t xml:space="preserve"> because </w:t>
      </w:r>
      <w:r w:rsidR="00D73D29" w:rsidRPr="00A346CB">
        <w:rPr>
          <w:sz w:val="25"/>
          <w:szCs w:val="25"/>
        </w:rPr>
        <w:t>Seventh Generation</w:t>
      </w:r>
      <w:r w:rsidR="003B1F37" w:rsidRPr="00A346CB">
        <w:rPr>
          <w:sz w:val="25"/>
          <w:szCs w:val="25"/>
        </w:rPr>
        <w:t xml:space="preserve"> is subject to </w:t>
      </w:r>
      <w:r w:rsidRPr="00A346CB">
        <w:rPr>
          <w:sz w:val="25"/>
          <w:szCs w:val="25"/>
        </w:rPr>
        <w:t xml:space="preserve">regulation by the Commission as a </w:t>
      </w:r>
      <w:r w:rsidR="00D73D29" w:rsidRPr="00A346CB">
        <w:rPr>
          <w:sz w:val="25"/>
          <w:szCs w:val="25"/>
        </w:rPr>
        <w:t>charter party carrier under RCW 81.70.020(5)</w:t>
      </w:r>
      <w:r w:rsidRPr="00A346CB">
        <w:rPr>
          <w:sz w:val="25"/>
          <w:szCs w:val="25"/>
        </w:rPr>
        <w:t>, as a common carrier under</w:t>
      </w:r>
      <w:r w:rsidR="00D73D29" w:rsidRPr="00A346CB">
        <w:rPr>
          <w:sz w:val="25"/>
          <w:szCs w:val="25"/>
        </w:rPr>
        <w:t xml:space="preserve"> RCW 81.04.010(11)</w:t>
      </w:r>
      <w:r w:rsidRPr="00A346CB">
        <w:rPr>
          <w:sz w:val="25"/>
          <w:szCs w:val="25"/>
        </w:rPr>
        <w:t>, as a public service company under</w:t>
      </w:r>
      <w:r w:rsidR="00D73D29" w:rsidRPr="00A346CB">
        <w:rPr>
          <w:sz w:val="25"/>
          <w:szCs w:val="25"/>
        </w:rPr>
        <w:t xml:space="preserve"> RCW 81.04.010(16)</w:t>
      </w:r>
      <w:r w:rsidR="003D0E62" w:rsidRPr="00A346CB">
        <w:rPr>
          <w:sz w:val="25"/>
          <w:szCs w:val="25"/>
        </w:rPr>
        <w:t>, and as a person</w:t>
      </w:r>
      <w:r w:rsidRPr="00A346CB">
        <w:rPr>
          <w:sz w:val="25"/>
          <w:szCs w:val="25"/>
        </w:rPr>
        <w:t xml:space="preserve"> engaged in the transportation of </w:t>
      </w:r>
      <w:r w:rsidR="00D73D29" w:rsidRPr="00A346CB">
        <w:rPr>
          <w:sz w:val="25"/>
          <w:szCs w:val="25"/>
        </w:rPr>
        <w:t xml:space="preserve">persons or </w:t>
      </w:r>
      <w:r w:rsidRPr="00A346CB">
        <w:rPr>
          <w:sz w:val="25"/>
          <w:szCs w:val="25"/>
        </w:rPr>
        <w:t xml:space="preserve">property within the state of Washington for compensation </w:t>
      </w:r>
      <w:r w:rsidRPr="00A346CB">
        <w:rPr>
          <w:sz w:val="25"/>
          <w:szCs w:val="25"/>
        </w:rPr>
        <w:lastRenderedPageBreak/>
        <w:t>under RCW 80.01.040(2).  In all instances, the conduct alleged in this Complaint occurred within the state of Washington.</w:t>
      </w:r>
    </w:p>
    <w:p w14:paraId="47C42CC2" w14:textId="77777777" w:rsidR="00254371" w:rsidRPr="00A346CB" w:rsidRDefault="00254371" w:rsidP="001475AE">
      <w:pPr>
        <w:spacing w:line="264" w:lineRule="auto"/>
        <w:rPr>
          <w:sz w:val="25"/>
          <w:szCs w:val="25"/>
        </w:rPr>
      </w:pPr>
    </w:p>
    <w:p w14:paraId="4BF5FB59" w14:textId="77777777" w:rsidR="00D73D29" w:rsidRPr="00A346CB" w:rsidRDefault="00D73D29"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 xml:space="preserve">The Commission has jurisdiction over the subject matter of this Complaint under the provisions of RCW 80.01, RCW 81.04, </w:t>
      </w:r>
      <w:r w:rsidR="009A406B" w:rsidRPr="00A346CB">
        <w:rPr>
          <w:sz w:val="25"/>
          <w:szCs w:val="25"/>
        </w:rPr>
        <w:t xml:space="preserve">and </w:t>
      </w:r>
      <w:r w:rsidRPr="00A346CB">
        <w:rPr>
          <w:sz w:val="25"/>
          <w:szCs w:val="25"/>
        </w:rPr>
        <w:t>RCW 8</w:t>
      </w:r>
      <w:r w:rsidR="001919F0" w:rsidRPr="00A346CB">
        <w:rPr>
          <w:sz w:val="25"/>
          <w:szCs w:val="25"/>
        </w:rPr>
        <w:t>1.70</w:t>
      </w:r>
      <w:r w:rsidRPr="00A346CB">
        <w:rPr>
          <w:sz w:val="25"/>
          <w:szCs w:val="25"/>
        </w:rPr>
        <w:t>.  Specific provisions include but are not limited t</w:t>
      </w:r>
      <w:r w:rsidR="001919F0" w:rsidRPr="00A346CB">
        <w:rPr>
          <w:sz w:val="25"/>
          <w:szCs w:val="25"/>
        </w:rPr>
        <w:t xml:space="preserve">o:  RCW 80.01.040, RCW 81.04.110, RCW 81.04.380, RCW 81.04.387, RCW 81.04.405, RCW 81.04.510, RCW 81.70.220, </w:t>
      </w:r>
      <w:r w:rsidR="009A406B" w:rsidRPr="00A346CB">
        <w:rPr>
          <w:sz w:val="25"/>
          <w:szCs w:val="25"/>
        </w:rPr>
        <w:t xml:space="preserve">and </w:t>
      </w:r>
      <w:r w:rsidR="001919F0" w:rsidRPr="00A346CB">
        <w:rPr>
          <w:sz w:val="25"/>
          <w:szCs w:val="25"/>
        </w:rPr>
        <w:t xml:space="preserve">RCW </w:t>
      </w:r>
      <w:r w:rsidR="009A406B" w:rsidRPr="00A346CB">
        <w:rPr>
          <w:sz w:val="25"/>
          <w:szCs w:val="25"/>
        </w:rPr>
        <w:t>81.70.260</w:t>
      </w:r>
      <w:r w:rsidR="001919F0" w:rsidRPr="00A346CB">
        <w:rPr>
          <w:sz w:val="25"/>
          <w:szCs w:val="25"/>
        </w:rPr>
        <w:t>.</w:t>
      </w:r>
    </w:p>
    <w:p w14:paraId="36B85C40" w14:textId="77777777" w:rsidR="00A54F1F" w:rsidRPr="00A346CB" w:rsidRDefault="00A54F1F" w:rsidP="001475AE">
      <w:pPr>
        <w:widowControl w:val="0"/>
        <w:autoSpaceDE w:val="0"/>
        <w:autoSpaceDN w:val="0"/>
        <w:adjustRightInd w:val="0"/>
        <w:spacing w:line="264" w:lineRule="auto"/>
        <w:rPr>
          <w:sz w:val="25"/>
          <w:szCs w:val="25"/>
        </w:rPr>
      </w:pPr>
    </w:p>
    <w:p w14:paraId="59B7D1B3" w14:textId="77777777" w:rsidR="00A54F1F" w:rsidRPr="00A346CB" w:rsidRDefault="00A54F1F" w:rsidP="001475AE">
      <w:pPr>
        <w:widowControl w:val="0"/>
        <w:autoSpaceDE w:val="0"/>
        <w:autoSpaceDN w:val="0"/>
        <w:adjustRightInd w:val="0"/>
        <w:spacing w:line="264" w:lineRule="auto"/>
        <w:jc w:val="center"/>
        <w:rPr>
          <w:b/>
          <w:sz w:val="25"/>
          <w:szCs w:val="25"/>
        </w:rPr>
      </w:pPr>
      <w:r w:rsidRPr="00A346CB">
        <w:rPr>
          <w:b/>
          <w:sz w:val="25"/>
          <w:szCs w:val="25"/>
        </w:rPr>
        <w:t>III.</w:t>
      </w:r>
      <w:r w:rsidRPr="00A346CB">
        <w:rPr>
          <w:b/>
          <w:sz w:val="25"/>
          <w:szCs w:val="25"/>
        </w:rPr>
        <w:tab/>
        <w:t>ALLEGATIONS AND CAUSES OF ACTION</w:t>
      </w:r>
    </w:p>
    <w:p w14:paraId="7BF4A0AE" w14:textId="77777777" w:rsidR="00A54F1F" w:rsidRPr="00A346CB" w:rsidRDefault="00A54F1F" w:rsidP="0037044A">
      <w:pPr>
        <w:widowControl w:val="0"/>
        <w:autoSpaceDE w:val="0"/>
        <w:autoSpaceDN w:val="0"/>
        <w:adjustRightInd w:val="0"/>
        <w:spacing w:line="264" w:lineRule="auto"/>
        <w:rPr>
          <w:b/>
          <w:sz w:val="25"/>
          <w:szCs w:val="25"/>
        </w:rPr>
      </w:pPr>
    </w:p>
    <w:p w14:paraId="72C53F8D" w14:textId="77777777" w:rsidR="00BA0FE4" w:rsidRPr="00A346CB" w:rsidRDefault="00BA0FE4" w:rsidP="001475AE">
      <w:pPr>
        <w:widowControl w:val="0"/>
        <w:autoSpaceDE w:val="0"/>
        <w:autoSpaceDN w:val="0"/>
        <w:adjustRightInd w:val="0"/>
        <w:spacing w:line="264" w:lineRule="auto"/>
        <w:ind w:left="720" w:hanging="720"/>
        <w:rPr>
          <w:b/>
          <w:sz w:val="25"/>
          <w:szCs w:val="25"/>
        </w:rPr>
      </w:pPr>
      <w:r w:rsidRPr="00A346CB">
        <w:rPr>
          <w:b/>
          <w:sz w:val="25"/>
          <w:szCs w:val="25"/>
        </w:rPr>
        <w:t>A.</w:t>
      </w:r>
      <w:r w:rsidRPr="00A346CB">
        <w:rPr>
          <w:b/>
          <w:sz w:val="25"/>
          <w:szCs w:val="25"/>
        </w:rPr>
        <w:tab/>
        <w:t>First Cause of Action (RCW 81.70.220 – Engaging in Business as a Charter Party Carrier without a Certificate from the Commission)</w:t>
      </w:r>
    </w:p>
    <w:p w14:paraId="1423E64F" w14:textId="77777777" w:rsidR="00BA0FE4" w:rsidRPr="00A346CB" w:rsidRDefault="00BA0FE4" w:rsidP="001475AE">
      <w:pPr>
        <w:widowControl w:val="0"/>
        <w:autoSpaceDE w:val="0"/>
        <w:autoSpaceDN w:val="0"/>
        <w:adjustRightInd w:val="0"/>
        <w:spacing w:line="264" w:lineRule="auto"/>
        <w:ind w:left="720" w:hanging="720"/>
        <w:rPr>
          <w:b/>
          <w:sz w:val="25"/>
          <w:szCs w:val="25"/>
        </w:rPr>
      </w:pPr>
    </w:p>
    <w:p w14:paraId="40470F55" w14:textId="77777777" w:rsidR="00345997" w:rsidRPr="00A346CB" w:rsidRDefault="00BA0FE4" w:rsidP="00345997">
      <w:pPr>
        <w:pStyle w:val="ListParagraph"/>
        <w:numPr>
          <w:ilvl w:val="0"/>
          <w:numId w:val="6"/>
        </w:numPr>
        <w:spacing w:line="264" w:lineRule="auto"/>
        <w:rPr>
          <w:color w:val="000000"/>
          <w:sz w:val="25"/>
          <w:szCs w:val="25"/>
        </w:rPr>
      </w:pPr>
      <w:r w:rsidRPr="00A346CB">
        <w:rPr>
          <w:color w:val="000000"/>
          <w:sz w:val="25"/>
          <w:szCs w:val="25"/>
        </w:rPr>
        <w:t xml:space="preserve">Seventh Generation Farms, Inc. received operating authority from the Commission </w:t>
      </w:r>
      <w:r w:rsidR="00B21511" w:rsidRPr="00A346CB">
        <w:rPr>
          <w:color w:val="000000"/>
          <w:sz w:val="25"/>
          <w:szCs w:val="25"/>
        </w:rPr>
        <w:t xml:space="preserve">to operate </w:t>
      </w:r>
      <w:r w:rsidRPr="00A346CB">
        <w:rPr>
          <w:color w:val="000000"/>
          <w:sz w:val="25"/>
          <w:szCs w:val="25"/>
        </w:rPr>
        <w:t xml:space="preserve">as a charter party </w:t>
      </w:r>
      <w:r w:rsidR="00B21511" w:rsidRPr="00A346CB">
        <w:rPr>
          <w:color w:val="000000"/>
          <w:sz w:val="25"/>
          <w:szCs w:val="25"/>
        </w:rPr>
        <w:t xml:space="preserve">and excursion service </w:t>
      </w:r>
      <w:r w:rsidRPr="00A346CB">
        <w:rPr>
          <w:color w:val="000000"/>
          <w:sz w:val="25"/>
          <w:szCs w:val="25"/>
        </w:rPr>
        <w:t>carrier on October 10, 20</w:t>
      </w:r>
      <w:r w:rsidR="003B1F37" w:rsidRPr="00A346CB">
        <w:rPr>
          <w:color w:val="000000"/>
          <w:sz w:val="25"/>
          <w:szCs w:val="25"/>
        </w:rPr>
        <w:t xml:space="preserve">07.  </w:t>
      </w:r>
    </w:p>
    <w:p w14:paraId="01241749" w14:textId="77777777" w:rsidR="00345997" w:rsidRPr="00A346CB" w:rsidRDefault="00345997" w:rsidP="00345997">
      <w:pPr>
        <w:pStyle w:val="ListParagraph"/>
        <w:spacing w:line="264" w:lineRule="auto"/>
        <w:ind w:left="0"/>
        <w:rPr>
          <w:color w:val="000000"/>
          <w:sz w:val="25"/>
          <w:szCs w:val="25"/>
        </w:rPr>
      </w:pPr>
    </w:p>
    <w:p w14:paraId="609DF21B" w14:textId="77777777" w:rsidR="00345997" w:rsidRPr="00A346CB" w:rsidRDefault="003B1F37" w:rsidP="00345997">
      <w:pPr>
        <w:pStyle w:val="ListParagraph"/>
        <w:numPr>
          <w:ilvl w:val="0"/>
          <w:numId w:val="6"/>
        </w:numPr>
        <w:spacing w:line="264" w:lineRule="auto"/>
        <w:rPr>
          <w:color w:val="000000"/>
          <w:sz w:val="25"/>
          <w:szCs w:val="25"/>
        </w:rPr>
      </w:pPr>
      <w:r w:rsidRPr="00A346CB">
        <w:rPr>
          <w:color w:val="000000"/>
          <w:sz w:val="25"/>
          <w:szCs w:val="25"/>
        </w:rPr>
        <w:t xml:space="preserve">In March 2009, Seventh Generation Farms, Inc. </w:t>
      </w:r>
      <w:r w:rsidR="00BA0FE4" w:rsidRPr="00A346CB">
        <w:rPr>
          <w:color w:val="000000"/>
          <w:sz w:val="25"/>
          <w:szCs w:val="25"/>
        </w:rPr>
        <w:t xml:space="preserve">changed its name to Seventh Generation Charters, Inc.  </w:t>
      </w:r>
      <w:r w:rsidR="00B21511" w:rsidRPr="00A346CB">
        <w:rPr>
          <w:color w:val="000000"/>
          <w:sz w:val="25"/>
          <w:szCs w:val="25"/>
        </w:rPr>
        <w:t xml:space="preserve">According to Washington State Business License Service information, </w:t>
      </w:r>
      <w:r w:rsidR="00345997" w:rsidRPr="00A346CB">
        <w:rPr>
          <w:color w:val="000000"/>
          <w:sz w:val="25"/>
          <w:szCs w:val="25"/>
        </w:rPr>
        <w:t>Seventh Generation Charters, Inc.’</w:t>
      </w:r>
      <w:r w:rsidR="00B21511" w:rsidRPr="00A346CB">
        <w:rPr>
          <w:color w:val="000000"/>
          <w:sz w:val="25"/>
          <w:szCs w:val="25"/>
        </w:rPr>
        <w:t xml:space="preserve">s UBI number </w:t>
      </w:r>
      <w:r w:rsidR="00345997" w:rsidRPr="00A346CB">
        <w:rPr>
          <w:color w:val="000000"/>
          <w:sz w:val="25"/>
          <w:szCs w:val="25"/>
        </w:rPr>
        <w:t>was</w:t>
      </w:r>
      <w:r w:rsidR="00754BD2" w:rsidRPr="00A346CB">
        <w:rPr>
          <w:color w:val="000000"/>
          <w:sz w:val="25"/>
          <w:szCs w:val="25"/>
        </w:rPr>
        <w:t xml:space="preserve"> 603378612</w:t>
      </w:r>
      <w:r w:rsidR="00345997" w:rsidRPr="00A346CB">
        <w:rPr>
          <w:color w:val="000000"/>
          <w:sz w:val="25"/>
          <w:szCs w:val="25"/>
        </w:rPr>
        <w:t>.  John David Hare was</w:t>
      </w:r>
      <w:r w:rsidR="00BA0FE4" w:rsidRPr="00A346CB">
        <w:rPr>
          <w:color w:val="000000"/>
          <w:sz w:val="25"/>
          <w:szCs w:val="25"/>
        </w:rPr>
        <w:t xml:space="preserve"> listed as the governing person.  </w:t>
      </w:r>
      <w:r w:rsidR="00345997" w:rsidRPr="00A346CB">
        <w:rPr>
          <w:color w:val="000000"/>
          <w:sz w:val="25"/>
          <w:szCs w:val="25"/>
        </w:rPr>
        <w:t xml:space="preserve">Seventh Generation Charters, Inc. was registered as a for-profit corporation with the Secretary of State (“SOS”) with John David Hare as the registered agent.  Seventh Generation Charters, Inc. also had an account with the Department of Revenue (“DOR”).  </w:t>
      </w:r>
    </w:p>
    <w:p w14:paraId="265DE48E" w14:textId="77777777" w:rsidR="00345997" w:rsidRPr="00A346CB" w:rsidRDefault="00345997" w:rsidP="00345997">
      <w:pPr>
        <w:ind w:left="-720"/>
        <w:rPr>
          <w:color w:val="000000"/>
          <w:sz w:val="25"/>
          <w:szCs w:val="25"/>
        </w:rPr>
      </w:pPr>
    </w:p>
    <w:p w14:paraId="7B15EC5B" w14:textId="77777777" w:rsidR="00345997" w:rsidRPr="00A346CB" w:rsidRDefault="00345997" w:rsidP="00345997">
      <w:pPr>
        <w:pStyle w:val="ListParagraph"/>
        <w:numPr>
          <w:ilvl w:val="0"/>
          <w:numId w:val="6"/>
        </w:numPr>
        <w:spacing w:line="264" w:lineRule="auto"/>
        <w:rPr>
          <w:color w:val="000000"/>
          <w:sz w:val="25"/>
          <w:szCs w:val="25"/>
        </w:rPr>
      </w:pPr>
      <w:r w:rsidRPr="00A346CB">
        <w:rPr>
          <w:color w:val="000000"/>
          <w:sz w:val="25"/>
          <w:szCs w:val="25"/>
        </w:rPr>
        <w:t>In February 2014, Seventh Generation Charters, Inc. changed its name, business structure and UBI number.  The new UBI number is 603378612.  The Company is currently called Seventh Generation and is registered with the SOS as a non-profit corporation, and has an active account with the DOR. The Company’s physical address is 350 Independence Road, Rochester, Washington, 98579.  John David Hare remains the registered agent with the SOS and the governing person with the Washington State Business License Service.  Commission records show that John David Hare is the sole owner of Seventh Generation.</w:t>
      </w:r>
    </w:p>
    <w:p w14:paraId="131957EC" w14:textId="77777777" w:rsidR="00887F54" w:rsidRPr="00A346CB" w:rsidRDefault="00887F54" w:rsidP="001475AE">
      <w:pPr>
        <w:spacing w:line="264" w:lineRule="auto"/>
        <w:rPr>
          <w:b/>
          <w:color w:val="000000"/>
          <w:sz w:val="25"/>
          <w:szCs w:val="25"/>
        </w:rPr>
      </w:pPr>
    </w:p>
    <w:p w14:paraId="4E4EABC3" w14:textId="77777777" w:rsidR="00BA0FE4" w:rsidRPr="00A346CB" w:rsidRDefault="00BA0FE4" w:rsidP="006E2256">
      <w:pPr>
        <w:pStyle w:val="ListParagraph"/>
        <w:numPr>
          <w:ilvl w:val="0"/>
          <w:numId w:val="6"/>
        </w:numPr>
        <w:spacing w:line="264" w:lineRule="auto"/>
        <w:rPr>
          <w:color w:val="000000"/>
          <w:sz w:val="25"/>
          <w:szCs w:val="25"/>
        </w:rPr>
      </w:pPr>
      <w:r w:rsidRPr="00A346CB">
        <w:rPr>
          <w:color w:val="000000"/>
          <w:sz w:val="25"/>
          <w:szCs w:val="25"/>
        </w:rPr>
        <w:t xml:space="preserve">Charter </w:t>
      </w:r>
      <w:r w:rsidR="00383451" w:rsidRPr="00A346CB">
        <w:rPr>
          <w:color w:val="000000"/>
          <w:sz w:val="25"/>
          <w:szCs w:val="25"/>
        </w:rPr>
        <w:t xml:space="preserve">party </w:t>
      </w:r>
      <w:r w:rsidRPr="00A346CB">
        <w:rPr>
          <w:color w:val="000000"/>
          <w:sz w:val="25"/>
          <w:szCs w:val="25"/>
        </w:rPr>
        <w:t xml:space="preserve">and excursion service carriers regulated by the Commission must </w:t>
      </w:r>
      <w:r w:rsidR="004335B5" w:rsidRPr="00A346CB">
        <w:rPr>
          <w:color w:val="000000"/>
          <w:sz w:val="25"/>
          <w:szCs w:val="25"/>
        </w:rPr>
        <w:t>procure and maintain</w:t>
      </w:r>
      <w:r w:rsidRPr="00A346CB">
        <w:rPr>
          <w:color w:val="000000"/>
          <w:sz w:val="25"/>
          <w:szCs w:val="25"/>
        </w:rPr>
        <w:t xml:space="preserve"> required levels of liability and property damage insurance.  RCW 81.70.280.  Failure to file </w:t>
      </w:r>
      <w:r w:rsidR="004335B5" w:rsidRPr="00A346CB">
        <w:rPr>
          <w:color w:val="000000"/>
          <w:sz w:val="25"/>
          <w:szCs w:val="25"/>
        </w:rPr>
        <w:t xml:space="preserve">proof </w:t>
      </w:r>
      <w:r w:rsidR="003D0E62" w:rsidRPr="00A346CB">
        <w:rPr>
          <w:color w:val="000000"/>
          <w:sz w:val="25"/>
          <w:szCs w:val="25"/>
        </w:rPr>
        <w:t xml:space="preserve">of insurance </w:t>
      </w:r>
      <w:r w:rsidR="004335B5" w:rsidRPr="00A346CB">
        <w:rPr>
          <w:color w:val="000000"/>
          <w:sz w:val="25"/>
          <w:szCs w:val="25"/>
        </w:rPr>
        <w:t xml:space="preserve">with the Commission </w:t>
      </w:r>
      <w:r w:rsidRPr="00A346CB">
        <w:rPr>
          <w:color w:val="000000"/>
          <w:sz w:val="25"/>
          <w:szCs w:val="25"/>
        </w:rPr>
        <w:t xml:space="preserve">and maintain the required </w:t>
      </w:r>
      <w:r w:rsidR="003D0E62" w:rsidRPr="00A346CB">
        <w:rPr>
          <w:color w:val="000000"/>
          <w:sz w:val="25"/>
          <w:szCs w:val="25"/>
        </w:rPr>
        <w:t xml:space="preserve">level of </w:t>
      </w:r>
      <w:r w:rsidRPr="00A346CB">
        <w:rPr>
          <w:color w:val="000000"/>
          <w:sz w:val="25"/>
          <w:szCs w:val="25"/>
        </w:rPr>
        <w:t>insu</w:t>
      </w:r>
      <w:r w:rsidR="004335B5" w:rsidRPr="00A346CB">
        <w:rPr>
          <w:color w:val="000000"/>
          <w:sz w:val="25"/>
          <w:szCs w:val="25"/>
        </w:rPr>
        <w:t xml:space="preserve">rance </w:t>
      </w:r>
      <w:r w:rsidRPr="00A346CB">
        <w:rPr>
          <w:color w:val="000000"/>
          <w:sz w:val="25"/>
          <w:szCs w:val="25"/>
        </w:rPr>
        <w:t xml:space="preserve">is cause for revocation of a company’s </w:t>
      </w:r>
      <w:r w:rsidR="009A406B" w:rsidRPr="00A346CB">
        <w:rPr>
          <w:color w:val="000000"/>
          <w:sz w:val="25"/>
          <w:szCs w:val="25"/>
        </w:rPr>
        <w:t xml:space="preserve">operating </w:t>
      </w:r>
      <w:r w:rsidRPr="00A346CB">
        <w:rPr>
          <w:color w:val="000000"/>
          <w:sz w:val="25"/>
          <w:szCs w:val="25"/>
        </w:rPr>
        <w:t>certificate.  RCW 81.70.280</w:t>
      </w:r>
      <w:r w:rsidR="004335B5" w:rsidRPr="00A346CB">
        <w:rPr>
          <w:color w:val="000000"/>
          <w:sz w:val="25"/>
          <w:szCs w:val="25"/>
        </w:rPr>
        <w:t>.</w:t>
      </w:r>
    </w:p>
    <w:p w14:paraId="3B202611" w14:textId="77777777" w:rsidR="00BA0FE4" w:rsidRPr="00A346CB" w:rsidRDefault="00BA0FE4" w:rsidP="001475AE">
      <w:pPr>
        <w:spacing w:line="264" w:lineRule="auto"/>
        <w:rPr>
          <w:color w:val="000000"/>
          <w:sz w:val="25"/>
          <w:szCs w:val="25"/>
        </w:rPr>
      </w:pPr>
    </w:p>
    <w:p w14:paraId="5B6125ED" w14:textId="77777777" w:rsidR="00A346CB" w:rsidRPr="00A346CB" w:rsidRDefault="00A346CB" w:rsidP="001475AE">
      <w:pPr>
        <w:spacing w:line="264" w:lineRule="auto"/>
        <w:rPr>
          <w:color w:val="000000"/>
          <w:sz w:val="25"/>
          <w:szCs w:val="25"/>
        </w:rPr>
      </w:pPr>
    </w:p>
    <w:p w14:paraId="38F8E770" w14:textId="77777777" w:rsidR="00BA0FE4" w:rsidRPr="00A346CB" w:rsidRDefault="00BA0FE4" w:rsidP="006E2256">
      <w:pPr>
        <w:pStyle w:val="ListParagraph"/>
        <w:numPr>
          <w:ilvl w:val="0"/>
          <w:numId w:val="6"/>
        </w:numPr>
        <w:spacing w:line="264" w:lineRule="auto"/>
        <w:rPr>
          <w:color w:val="000000"/>
          <w:sz w:val="25"/>
          <w:szCs w:val="25"/>
        </w:rPr>
      </w:pPr>
      <w:r w:rsidRPr="00A346CB">
        <w:rPr>
          <w:color w:val="000000"/>
          <w:sz w:val="25"/>
          <w:szCs w:val="25"/>
        </w:rPr>
        <w:lastRenderedPageBreak/>
        <w:t xml:space="preserve">On July 12, 2013, the Commission received a notice from Seventh Generation’s insurance carrier that the Company’s insurance would be cancelled, effective October 5, 2013.  Commission Licensing Services staff </w:t>
      </w:r>
      <w:r w:rsidR="003D0E62" w:rsidRPr="00A346CB">
        <w:rPr>
          <w:color w:val="000000"/>
          <w:sz w:val="25"/>
          <w:szCs w:val="25"/>
        </w:rPr>
        <w:t xml:space="preserve">notified </w:t>
      </w:r>
      <w:r w:rsidRPr="00A346CB">
        <w:rPr>
          <w:color w:val="000000"/>
          <w:sz w:val="25"/>
          <w:szCs w:val="25"/>
        </w:rPr>
        <w:t>Seventh Gen</w:t>
      </w:r>
      <w:r w:rsidR="003D0E62" w:rsidRPr="00A346CB">
        <w:rPr>
          <w:color w:val="000000"/>
          <w:sz w:val="25"/>
          <w:szCs w:val="25"/>
        </w:rPr>
        <w:t>eration b</w:t>
      </w:r>
      <w:r w:rsidR="009A406B" w:rsidRPr="00A346CB">
        <w:rPr>
          <w:color w:val="000000"/>
          <w:sz w:val="25"/>
          <w:szCs w:val="25"/>
        </w:rPr>
        <w:t>y</w:t>
      </w:r>
      <w:r w:rsidRPr="00A346CB">
        <w:rPr>
          <w:color w:val="000000"/>
          <w:sz w:val="25"/>
          <w:szCs w:val="25"/>
        </w:rPr>
        <w:t xml:space="preserve"> letter</w:t>
      </w:r>
      <w:r w:rsidR="004335B5" w:rsidRPr="00A346CB">
        <w:rPr>
          <w:color w:val="000000"/>
          <w:sz w:val="25"/>
          <w:szCs w:val="25"/>
        </w:rPr>
        <w:t>, dated July 15, 2013,</w:t>
      </w:r>
      <w:r w:rsidRPr="00A346CB">
        <w:rPr>
          <w:color w:val="000000"/>
          <w:sz w:val="25"/>
          <w:szCs w:val="25"/>
        </w:rPr>
        <w:t xml:space="preserve"> that </w:t>
      </w:r>
      <w:r w:rsidR="003D0E62" w:rsidRPr="00A346CB">
        <w:rPr>
          <w:color w:val="000000"/>
          <w:sz w:val="25"/>
          <w:szCs w:val="25"/>
        </w:rPr>
        <w:t>the Company’s</w:t>
      </w:r>
      <w:r w:rsidRPr="00A346CB">
        <w:rPr>
          <w:color w:val="000000"/>
          <w:sz w:val="25"/>
          <w:szCs w:val="25"/>
        </w:rPr>
        <w:t xml:space="preserve"> charter </w:t>
      </w:r>
      <w:r w:rsidR="004335B5" w:rsidRPr="00A346CB">
        <w:rPr>
          <w:color w:val="000000"/>
          <w:sz w:val="25"/>
          <w:szCs w:val="25"/>
        </w:rPr>
        <w:t xml:space="preserve">party and excursion service </w:t>
      </w:r>
      <w:r w:rsidR="00CD0D16" w:rsidRPr="00A346CB">
        <w:rPr>
          <w:color w:val="000000"/>
          <w:sz w:val="25"/>
          <w:szCs w:val="25"/>
        </w:rPr>
        <w:t xml:space="preserve">carrier </w:t>
      </w:r>
      <w:r w:rsidRPr="00A346CB">
        <w:rPr>
          <w:color w:val="000000"/>
          <w:sz w:val="25"/>
          <w:szCs w:val="25"/>
        </w:rPr>
        <w:t xml:space="preserve">certificate would be suspended if acceptable proof of insurance was not received </w:t>
      </w:r>
      <w:r w:rsidR="00B21511" w:rsidRPr="00A346CB">
        <w:rPr>
          <w:color w:val="000000"/>
          <w:sz w:val="25"/>
          <w:szCs w:val="25"/>
        </w:rPr>
        <w:t xml:space="preserve">by the Commission </w:t>
      </w:r>
      <w:r w:rsidRPr="00A346CB">
        <w:rPr>
          <w:color w:val="000000"/>
          <w:sz w:val="25"/>
          <w:szCs w:val="25"/>
        </w:rPr>
        <w:t>by October 5</w:t>
      </w:r>
      <w:r w:rsidR="003D0E62" w:rsidRPr="00A346CB">
        <w:rPr>
          <w:color w:val="000000"/>
          <w:sz w:val="25"/>
          <w:szCs w:val="25"/>
        </w:rPr>
        <w:t>, 2013</w:t>
      </w:r>
      <w:r w:rsidRPr="00A346CB">
        <w:rPr>
          <w:color w:val="000000"/>
          <w:sz w:val="25"/>
          <w:szCs w:val="25"/>
        </w:rPr>
        <w:t xml:space="preserve">. </w:t>
      </w:r>
    </w:p>
    <w:p w14:paraId="3FD39492" w14:textId="77777777" w:rsidR="00BA0FE4" w:rsidRPr="00A346CB" w:rsidRDefault="00BA0FE4" w:rsidP="001475AE">
      <w:pPr>
        <w:pStyle w:val="ListParagraph"/>
        <w:spacing w:line="264" w:lineRule="auto"/>
        <w:ind w:left="360"/>
        <w:rPr>
          <w:color w:val="000000"/>
          <w:sz w:val="25"/>
          <w:szCs w:val="25"/>
        </w:rPr>
      </w:pPr>
    </w:p>
    <w:p w14:paraId="32F7798F" w14:textId="77777777" w:rsidR="00BA0FE4" w:rsidRPr="00A346CB" w:rsidRDefault="00BA0FE4" w:rsidP="006E2256">
      <w:pPr>
        <w:pStyle w:val="ListParagraph"/>
        <w:numPr>
          <w:ilvl w:val="0"/>
          <w:numId w:val="6"/>
        </w:numPr>
        <w:spacing w:line="264" w:lineRule="auto"/>
        <w:rPr>
          <w:color w:val="000000"/>
          <w:sz w:val="25"/>
          <w:szCs w:val="25"/>
        </w:rPr>
      </w:pPr>
      <w:r w:rsidRPr="00A346CB">
        <w:rPr>
          <w:color w:val="000000"/>
          <w:sz w:val="25"/>
          <w:szCs w:val="25"/>
        </w:rPr>
        <w:t>On October 7, 2013, when proof of the required insurance had not been received</w:t>
      </w:r>
      <w:r w:rsidR="00B21511" w:rsidRPr="00A346CB">
        <w:rPr>
          <w:color w:val="000000"/>
          <w:sz w:val="25"/>
          <w:szCs w:val="25"/>
        </w:rPr>
        <w:t xml:space="preserve"> by the Commission</w:t>
      </w:r>
      <w:r w:rsidR="003D0E62" w:rsidRPr="00A346CB">
        <w:rPr>
          <w:color w:val="000000"/>
          <w:sz w:val="25"/>
          <w:szCs w:val="25"/>
        </w:rPr>
        <w:t xml:space="preserve"> from the Company</w:t>
      </w:r>
      <w:r w:rsidR="00B21511" w:rsidRPr="00A346CB">
        <w:rPr>
          <w:color w:val="000000"/>
          <w:sz w:val="25"/>
          <w:szCs w:val="25"/>
        </w:rPr>
        <w:t>, the C</w:t>
      </w:r>
      <w:r w:rsidRPr="00A346CB">
        <w:rPr>
          <w:color w:val="000000"/>
          <w:sz w:val="25"/>
          <w:szCs w:val="25"/>
        </w:rPr>
        <w:t xml:space="preserve">ommission issued </w:t>
      </w:r>
      <w:r w:rsidR="00B21511" w:rsidRPr="00A346CB">
        <w:rPr>
          <w:color w:val="000000"/>
          <w:sz w:val="25"/>
          <w:szCs w:val="25"/>
        </w:rPr>
        <w:t xml:space="preserve">to Seventh Generation in Docket TE-131897 </w:t>
      </w:r>
      <w:r w:rsidRPr="00A346CB">
        <w:rPr>
          <w:color w:val="000000"/>
          <w:sz w:val="25"/>
          <w:szCs w:val="25"/>
        </w:rPr>
        <w:t xml:space="preserve">an Order Suspending/Cancelling Certificate. </w:t>
      </w:r>
      <w:r w:rsidR="00B21511" w:rsidRPr="00A346CB">
        <w:rPr>
          <w:color w:val="000000"/>
          <w:sz w:val="25"/>
          <w:szCs w:val="25"/>
        </w:rPr>
        <w:t xml:space="preserve"> </w:t>
      </w:r>
      <w:r w:rsidRPr="00A346CB">
        <w:rPr>
          <w:color w:val="000000"/>
          <w:sz w:val="25"/>
          <w:szCs w:val="25"/>
        </w:rPr>
        <w:t>T</w:t>
      </w:r>
      <w:r w:rsidR="004335B5" w:rsidRPr="00A346CB">
        <w:rPr>
          <w:color w:val="000000"/>
          <w:sz w:val="25"/>
          <w:szCs w:val="25"/>
        </w:rPr>
        <w:t>he O</w:t>
      </w:r>
      <w:r w:rsidRPr="00A346CB">
        <w:rPr>
          <w:color w:val="000000"/>
          <w:sz w:val="25"/>
          <w:szCs w:val="25"/>
        </w:rPr>
        <w:t xml:space="preserve">rder directed Seventh Generation to cease all operations associated with the </w:t>
      </w:r>
      <w:r w:rsidR="00B21511" w:rsidRPr="00A346CB">
        <w:rPr>
          <w:color w:val="000000"/>
          <w:sz w:val="25"/>
          <w:szCs w:val="25"/>
        </w:rPr>
        <w:t xml:space="preserve">Company’s </w:t>
      </w:r>
      <w:r w:rsidR="003D0E62" w:rsidRPr="00A346CB">
        <w:rPr>
          <w:color w:val="000000"/>
          <w:sz w:val="25"/>
          <w:szCs w:val="25"/>
        </w:rPr>
        <w:t xml:space="preserve">operating </w:t>
      </w:r>
      <w:r w:rsidRPr="00A346CB">
        <w:rPr>
          <w:color w:val="000000"/>
          <w:sz w:val="25"/>
          <w:szCs w:val="25"/>
        </w:rPr>
        <w:t>certificate until proof of insurance was recei</w:t>
      </w:r>
      <w:r w:rsidR="00B21511" w:rsidRPr="00A346CB">
        <w:rPr>
          <w:color w:val="000000"/>
          <w:sz w:val="25"/>
          <w:szCs w:val="25"/>
        </w:rPr>
        <w:t>ved and the C</w:t>
      </w:r>
      <w:r w:rsidRPr="00A346CB">
        <w:rPr>
          <w:color w:val="000000"/>
          <w:sz w:val="25"/>
          <w:szCs w:val="25"/>
        </w:rPr>
        <w:t>ommission lifted the suspension</w:t>
      </w:r>
      <w:r w:rsidR="004335B5" w:rsidRPr="00A346CB">
        <w:rPr>
          <w:color w:val="000000"/>
          <w:sz w:val="25"/>
          <w:szCs w:val="25"/>
        </w:rPr>
        <w:t xml:space="preserve"> and authorized Seventh Generation to resume operations</w:t>
      </w:r>
      <w:r w:rsidRPr="00A346CB">
        <w:rPr>
          <w:color w:val="000000"/>
          <w:sz w:val="25"/>
          <w:szCs w:val="25"/>
        </w:rPr>
        <w:t xml:space="preserve">. </w:t>
      </w:r>
      <w:r w:rsidR="004335B5" w:rsidRPr="00A346CB">
        <w:rPr>
          <w:color w:val="000000"/>
          <w:sz w:val="25"/>
          <w:szCs w:val="25"/>
        </w:rPr>
        <w:t xml:space="preserve"> The O</w:t>
      </w:r>
      <w:r w:rsidR="005E7C26" w:rsidRPr="00A346CB">
        <w:rPr>
          <w:color w:val="000000"/>
          <w:sz w:val="25"/>
          <w:szCs w:val="25"/>
        </w:rPr>
        <w:t xml:space="preserve">rder </w:t>
      </w:r>
      <w:r w:rsidR="00B21511" w:rsidRPr="00A346CB">
        <w:rPr>
          <w:color w:val="000000"/>
          <w:sz w:val="25"/>
          <w:szCs w:val="25"/>
        </w:rPr>
        <w:t>advised the C</w:t>
      </w:r>
      <w:r w:rsidRPr="00A346CB">
        <w:rPr>
          <w:color w:val="000000"/>
          <w:sz w:val="25"/>
          <w:szCs w:val="25"/>
        </w:rPr>
        <w:t xml:space="preserve">ompany that if proof of insurance was not filed with the </w:t>
      </w:r>
      <w:r w:rsidR="00B21511" w:rsidRPr="00A346CB">
        <w:rPr>
          <w:color w:val="000000"/>
          <w:sz w:val="25"/>
          <w:szCs w:val="25"/>
        </w:rPr>
        <w:t>C</w:t>
      </w:r>
      <w:r w:rsidRPr="00A346CB">
        <w:rPr>
          <w:color w:val="000000"/>
          <w:sz w:val="25"/>
          <w:szCs w:val="25"/>
        </w:rPr>
        <w:t>ommission within 30 days</w:t>
      </w:r>
      <w:r w:rsidR="003D0E62" w:rsidRPr="00A346CB">
        <w:rPr>
          <w:color w:val="000000"/>
          <w:sz w:val="25"/>
          <w:szCs w:val="25"/>
        </w:rPr>
        <w:t xml:space="preserve"> of the Order’s issuance</w:t>
      </w:r>
      <w:r w:rsidRPr="00A346CB">
        <w:rPr>
          <w:color w:val="000000"/>
          <w:sz w:val="25"/>
          <w:szCs w:val="25"/>
        </w:rPr>
        <w:t xml:space="preserve">, Seventh Generation’s charter </w:t>
      </w:r>
      <w:r w:rsidR="003D0E62" w:rsidRPr="00A346CB">
        <w:rPr>
          <w:color w:val="000000"/>
          <w:sz w:val="25"/>
          <w:szCs w:val="25"/>
        </w:rPr>
        <w:t xml:space="preserve">party </w:t>
      </w:r>
      <w:r w:rsidRPr="00A346CB">
        <w:rPr>
          <w:color w:val="000000"/>
          <w:sz w:val="25"/>
          <w:szCs w:val="25"/>
        </w:rPr>
        <w:t xml:space="preserve">and excursion </w:t>
      </w:r>
      <w:r w:rsidR="003D0E62" w:rsidRPr="00A346CB">
        <w:rPr>
          <w:color w:val="000000"/>
          <w:sz w:val="25"/>
          <w:szCs w:val="25"/>
        </w:rPr>
        <w:t xml:space="preserve">service </w:t>
      </w:r>
      <w:r w:rsidR="009A406B" w:rsidRPr="00A346CB">
        <w:rPr>
          <w:color w:val="000000"/>
          <w:sz w:val="25"/>
          <w:szCs w:val="25"/>
        </w:rPr>
        <w:t xml:space="preserve">carrier </w:t>
      </w:r>
      <w:r w:rsidRPr="00A346CB">
        <w:rPr>
          <w:color w:val="000000"/>
          <w:sz w:val="25"/>
          <w:szCs w:val="25"/>
        </w:rPr>
        <w:t xml:space="preserve">certificate would be cancelled without further notice or order. </w:t>
      </w:r>
      <w:r w:rsidR="005E7C26" w:rsidRPr="00A346CB">
        <w:rPr>
          <w:color w:val="000000"/>
          <w:sz w:val="25"/>
          <w:szCs w:val="25"/>
        </w:rPr>
        <w:t xml:space="preserve"> The Order also advised Seventh Generation that it could contest cancellation of its ce</w:t>
      </w:r>
      <w:r w:rsidR="009A406B" w:rsidRPr="00A346CB">
        <w:rPr>
          <w:color w:val="000000"/>
          <w:sz w:val="25"/>
          <w:szCs w:val="25"/>
        </w:rPr>
        <w:t>rtificate within ten days from</w:t>
      </w:r>
      <w:r w:rsidR="005E7C26" w:rsidRPr="00A346CB">
        <w:rPr>
          <w:color w:val="000000"/>
          <w:sz w:val="25"/>
          <w:szCs w:val="25"/>
        </w:rPr>
        <w:t xml:space="preserve"> issuance of the Order. </w:t>
      </w:r>
      <w:r w:rsidR="000366E0" w:rsidRPr="00A346CB">
        <w:rPr>
          <w:color w:val="000000"/>
          <w:sz w:val="25"/>
          <w:szCs w:val="25"/>
        </w:rPr>
        <w:t xml:space="preserve"> The Company did not contest </w:t>
      </w:r>
      <w:r w:rsidR="005E7C26" w:rsidRPr="00A346CB">
        <w:rPr>
          <w:color w:val="000000"/>
          <w:sz w:val="25"/>
          <w:szCs w:val="25"/>
        </w:rPr>
        <w:t>cancellation of the certificate.</w:t>
      </w:r>
    </w:p>
    <w:p w14:paraId="5AFF3897" w14:textId="77777777" w:rsidR="00BA0FE4" w:rsidRPr="00A346CB" w:rsidRDefault="00BA0FE4" w:rsidP="001475AE">
      <w:pPr>
        <w:spacing w:line="264" w:lineRule="auto"/>
        <w:rPr>
          <w:color w:val="000000"/>
          <w:sz w:val="25"/>
          <w:szCs w:val="25"/>
        </w:rPr>
      </w:pPr>
    </w:p>
    <w:p w14:paraId="0C2AEA4D" w14:textId="77777777" w:rsidR="00BA0FE4" w:rsidRPr="00A346CB" w:rsidRDefault="00BA0FE4" w:rsidP="006E2256">
      <w:pPr>
        <w:pStyle w:val="ListParagraph"/>
        <w:numPr>
          <w:ilvl w:val="0"/>
          <w:numId w:val="6"/>
        </w:numPr>
        <w:spacing w:line="264" w:lineRule="auto"/>
        <w:rPr>
          <w:color w:val="000000"/>
          <w:sz w:val="25"/>
          <w:szCs w:val="25"/>
        </w:rPr>
      </w:pPr>
      <w:r w:rsidRPr="00A346CB">
        <w:rPr>
          <w:color w:val="000000"/>
          <w:sz w:val="25"/>
          <w:szCs w:val="25"/>
        </w:rPr>
        <w:t>On November 19, 2013, when proof of the required insurance coverage still had not been received</w:t>
      </w:r>
      <w:r w:rsidR="009A406B" w:rsidRPr="00A346CB">
        <w:rPr>
          <w:color w:val="000000"/>
          <w:sz w:val="25"/>
          <w:szCs w:val="25"/>
        </w:rPr>
        <w:t xml:space="preserve"> by the Commission from Seventh Generation</w:t>
      </w:r>
      <w:r w:rsidRPr="00A346CB">
        <w:rPr>
          <w:color w:val="000000"/>
          <w:sz w:val="25"/>
          <w:szCs w:val="25"/>
        </w:rPr>
        <w:t xml:space="preserve">, </w:t>
      </w:r>
      <w:r w:rsidR="005E7C26" w:rsidRPr="00A346CB">
        <w:rPr>
          <w:color w:val="000000"/>
          <w:sz w:val="25"/>
          <w:szCs w:val="25"/>
        </w:rPr>
        <w:t>the C</w:t>
      </w:r>
      <w:r w:rsidRPr="00A346CB">
        <w:rPr>
          <w:color w:val="000000"/>
          <w:sz w:val="25"/>
          <w:szCs w:val="25"/>
        </w:rPr>
        <w:t xml:space="preserve">ommission cancelled Seventh Generation’s charter </w:t>
      </w:r>
      <w:r w:rsidR="005E7C26" w:rsidRPr="00A346CB">
        <w:rPr>
          <w:color w:val="000000"/>
          <w:sz w:val="25"/>
          <w:szCs w:val="25"/>
        </w:rPr>
        <w:t xml:space="preserve">party </w:t>
      </w:r>
      <w:r w:rsidRPr="00A346CB">
        <w:rPr>
          <w:color w:val="000000"/>
          <w:sz w:val="25"/>
          <w:szCs w:val="25"/>
        </w:rPr>
        <w:t xml:space="preserve">and excursion </w:t>
      </w:r>
      <w:r w:rsidR="005E7C26" w:rsidRPr="00A346CB">
        <w:rPr>
          <w:color w:val="000000"/>
          <w:sz w:val="25"/>
          <w:szCs w:val="25"/>
        </w:rPr>
        <w:t xml:space="preserve">service </w:t>
      </w:r>
      <w:r w:rsidR="009A406B" w:rsidRPr="00A346CB">
        <w:rPr>
          <w:color w:val="000000"/>
          <w:sz w:val="25"/>
          <w:szCs w:val="25"/>
        </w:rPr>
        <w:t xml:space="preserve">carrier </w:t>
      </w:r>
      <w:r w:rsidRPr="00A346CB">
        <w:rPr>
          <w:color w:val="000000"/>
          <w:sz w:val="25"/>
          <w:szCs w:val="25"/>
        </w:rPr>
        <w:t xml:space="preserve">certificate. </w:t>
      </w:r>
      <w:r w:rsidR="004335B5" w:rsidRPr="00A346CB">
        <w:rPr>
          <w:color w:val="000000"/>
          <w:sz w:val="25"/>
          <w:szCs w:val="25"/>
        </w:rPr>
        <w:t xml:space="preserve"> </w:t>
      </w:r>
    </w:p>
    <w:p w14:paraId="656B3F99" w14:textId="77777777" w:rsidR="00BA0FE4" w:rsidRPr="00A346CB" w:rsidRDefault="00BA0FE4" w:rsidP="001475AE">
      <w:pPr>
        <w:spacing w:line="264" w:lineRule="auto"/>
        <w:rPr>
          <w:b/>
          <w:color w:val="000000"/>
          <w:sz w:val="25"/>
          <w:szCs w:val="25"/>
        </w:rPr>
      </w:pPr>
    </w:p>
    <w:p w14:paraId="5E73B030" w14:textId="77777777" w:rsidR="00BA0FE4" w:rsidRPr="00A346CB" w:rsidRDefault="00BA0FE4" w:rsidP="006E2256">
      <w:pPr>
        <w:pStyle w:val="ListParagraph"/>
        <w:numPr>
          <w:ilvl w:val="0"/>
          <w:numId w:val="6"/>
        </w:numPr>
        <w:spacing w:line="264" w:lineRule="auto"/>
        <w:rPr>
          <w:b/>
          <w:bCs/>
          <w:color w:val="000000"/>
          <w:sz w:val="25"/>
          <w:szCs w:val="25"/>
        </w:rPr>
      </w:pPr>
      <w:r w:rsidRPr="00A346CB">
        <w:rPr>
          <w:color w:val="000000"/>
          <w:sz w:val="25"/>
          <w:szCs w:val="25"/>
        </w:rPr>
        <w:t xml:space="preserve">Seventh Generation applied for new charter </w:t>
      </w:r>
      <w:r w:rsidR="005E7C26" w:rsidRPr="00A346CB">
        <w:rPr>
          <w:color w:val="000000"/>
          <w:sz w:val="25"/>
          <w:szCs w:val="25"/>
        </w:rPr>
        <w:t xml:space="preserve">party </w:t>
      </w:r>
      <w:r w:rsidRPr="00A346CB">
        <w:rPr>
          <w:color w:val="000000"/>
          <w:sz w:val="25"/>
          <w:szCs w:val="25"/>
        </w:rPr>
        <w:t xml:space="preserve">and excursion </w:t>
      </w:r>
      <w:r w:rsidR="005E7C26" w:rsidRPr="00A346CB">
        <w:rPr>
          <w:color w:val="000000"/>
          <w:sz w:val="25"/>
          <w:szCs w:val="25"/>
        </w:rPr>
        <w:t xml:space="preserve">service </w:t>
      </w:r>
      <w:r w:rsidR="009A406B" w:rsidRPr="00A346CB">
        <w:rPr>
          <w:color w:val="000000"/>
          <w:sz w:val="25"/>
          <w:szCs w:val="25"/>
        </w:rPr>
        <w:t xml:space="preserve">carrier </w:t>
      </w:r>
      <w:r w:rsidRPr="00A346CB">
        <w:rPr>
          <w:color w:val="000000"/>
          <w:sz w:val="25"/>
          <w:szCs w:val="25"/>
        </w:rPr>
        <w:t xml:space="preserve">authority </w:t>
      </w:r>
      <w:r w:rsidR="00244774" w:rsidRPr="00A346CB">
        <w:rPr>
          <w:color w:val="000000"/>
          <w:sz w:val="25"/>
          <w:szCs w:val="25"/>
        </w:rPr>
        <w:t xml:space="preserve">in the State of Washington, </w:t>
      </w:r>
      <w:r w:rsidRPr="00A346CB">
        <w:rPr>
          <w:color w:val="000000"/>
          <w:sz w:val="25"/>
          <w:szCs w:val="25"/>
        </w:rPr>
        <w:t>on February 12, 2014</w:t>
      </w:r>
      <w:r w:rsidR="005E7C26" w:rsidRPr="00A346CB">
        <w:rPr>
          <w:color w:val="000000"/>
          <w:sz w:val="25"/>
          <w:szCs w:val="25"/>
        </w:rPr>
        <w:t xml:space="preserve">, in Docket TE-140223. </w:t>
      </w:r>
      <w:r w:rsidRPr="00A346CB">
        <w:rPr>
          <w:color w:val="000000"/>
          <w:sz w:val="25"/>
          <w:szCs w:val="25"/>
        </w:rPr>
        <w:t xml:space="preserve"> </w:t>
      </w:r>
      <w:r w:rsidR="005E7C26" w:rsidRPr="00A346CB">
        <w:rPr>
          <w:color w:val="000000"/>
          <w:sz w:val="25"/>
          <w:szCs w:val="25"/>
        </w:rPr>
        <w:t>Before the C</w:t>
      </w:r>
      <w:r w:rsidRPr="00A346CB">
        <w:rPr>
          <w:color w:val="000000"/>
          <w:sz w:val="25"/>
          <w:szCs w:val="25"/>
        </w:rPr>
        <w:t>ommission grants charter</w:t>
      </w:r>
      <w:r w:rsidR="005E7C26" w:rsidRPr="00A346CB">
        <w:rPr>
          <w:color w:val="000000"/>
          <w:sz w:val="25"/>
          <w:szCs w:val="25"/>
        </w:rPr>
        <w:t xml:space="preserve"> party</w:t>
      </w:r>
      <w:r w:rsidRPr="00A346CB">
        <w:rPr>
          <w:color w:val="000000"/>
          <w:sz w:val="25"/>
          <w:szCs w:val="25"/>
        </w:rPr>
        <w:t xml:space="preserve"> and excursion </w:t>
      </w:r>
      <w:r w:rsidR="005E7C26" w:rsidRPr="00A346CB">
        <w:rPr>
          <w:color w:val="000000"/>
          <w:sz w:val="25"/>
          <w:szCs w:val="25"/>
        </w:rPr>
        <w:t>service</w:t>
      </w:r>
      <w:r w:rsidRPr="00A346CB">
        <w:rPr>
          <w:color w:val="000000"/>
          <w:sz w:val="25"/>
          <w:szCs w:val="25"/>
        </w:rPr>
        <w:t xml:space="preserve"> authority to a company, proof of insurance must be received, all licensing requirements must be met</w:t>
      </w:r>
      <w:r w:rsidR="00CD0D16" w:rsidRPr="00A346CB">
        <w:rPr>
          <w:color w:val="000000"/>
          <w:sz w:val="25"/>
          <w:szCs w:val="25"/>
        </w:rPr>
        <w:t>,</w:t>
      </w:r>
      <w:r w:rsidRPr="00A346CB">
        <w:rPr>
          <w:color w:val="000000"/>
          <w:sz w:val="25"/>
          <w:szCs w:val="25"/>
        </w:rPr>
        <w:t xml:space="preserve"> and Motor Carrier Safety staff must conduct a “New Entrant” inspection of the company’s vehicles and records. </w:t>
      </w:r>
      <w:r w:rsidR="005E7C26" w:rsidRPr="00A346CB">
        <w:rPr>
          <w:color w:val="000000"/>
          <w:sz w:val="25"/>
          <w:szCs w:val="25"/>
        </w:rPr>
        <w:t xml:space="preserve"> M</w:t>
      </w:r>
      <w:r w:rsidRPr="00A346CB">
        <w:rPr>
          <w:color w:val="000000"/>
          <w:sz w:val="25"/>
          <w:szCs w:val="25"/>
        </w:rPr>
        <w:t xml:space="preserve">otor Carrier Safety </w:t>
      </w:r>
      <w:r w:rsidR="005E7C26" w:rsidRPr="00A346CB">
        <w:rPr>
          <w:color w:val="000000"/>
          <w:sz w:val="25"/>
          <w:szCs w:val="25"/>
        </w:rPr>
        <w:t>staff</w:t>
      </w:r>
      <w:r w:rsidRPr="00A346CB">
        <w:rPr>
          <w:color w:val="000000"/>
          <w:sz w:val="25"/>
          <w:szCs w:val="25"/>
        </w:rPr>
        <w:t xml:space="preserve"> conducted the new entrant inspection of Seventh Generation on March 6, 2014. </w:t>
      </w:r>
      <w:r w:rsidR="005E7C26" w:rsidRPr="00A346CB">
        <w:rPr>
          <w:color w:val="000000"/>
          <w:sz w:val="25"/>
          <w:szCs w:val="25"/>
        </w:rPr>
        <w:t xml:space="preserve"> </w:t>
      </w:r>
      <w:r w:rsidRPr="00A346CB">
        <w:rPr>
          <w:color w:val="000000"/>
          <w:sz w:val="25"/>
          <w:szCs w:val="25"/>
        </w:rPr>
        <w:t xml:space="preserve">During the inspection, </w:t>
      </w:r>
      <w:r w:rsidR="005E7C26" w:rsidRPr="00A346CB">
        <w:rPr>
          <w:color w:val="000000"/>
          <w:sz w:val="25"/>
          <w:szCs w:val="25"/>
        </w:rPr>
        <w:t>Motor Carrier Safety staff</w:t>
      </w:r>
      <w:r w:rsidRPr="00A346CB">
        <w:rPr>
          <w:color w:val="000000"/>
          <w:sz w:val="25"/>
          <w:szCs w:val="25"/>
        </w:rPr>
        <w:t xml:space="preserve"> </w:t>
      </w:r>
      <w:r w:rsidR="005E7C26" w:rsidRPr="00A346CB">
        <w:rPr>
          <w:color w:val="000000"/>
          <w:sz w:val="25"/>
          <w:szCs w:val="25"/>
        </w:rPr>
        <w:t>requested that the C</w:t>
      </w:r>
      <w:r w:rsidRPr="00A346CB">
        <w:rPr>
          <w:color w:val="000000"/>
          <w:sz w:val="25"/>
          <w:szCs w:val="25"/>
        </w:rPr>
        <w:t xml:space="preserve">ompany’s owner, </w:t>
      </w:r>
      <w:r w:rsidR="005E7C26" w:rsidRPr="00A346CB">
        <w:rPr>
          <w:color w:val="000000"/>
          <w:sz w:val="25"/>
          <w:szCs w:val="25"/>
        </w:rPr>
        <w:t xml:space="preserve">John </w:t>
      </w:r>
      <w:r w:rsidRPr="00A346CB">
        <w:rPr>
          <w:color w:val="000000"/>
          <w:sz w:val="25"/>
          <w:szCs w:val="25"/>
        </w:rPr>
        <w:t xml:space="preserve">David Hare, provide copies of any operating records. </w:t>
      </w:r>
      <w:r w:rsidR="005E7C26" w:rsidRPr="00A346CB">
        <w:rPr>
          <w:color w:val="000000"/>
          <w:sz w:val="25"/>
          <w:szCs w:val="25"/>
        </w:rPr>
        <w:t xml:space="preserve"> Mr. Hare informed staff</w:t>
      </w:r>
      <w:r w:rsidRPr="00A346CB">
        <w:rPr>
          <w:color w:val="000000"/>
          <w:sz w:val="25"/>
          <w:szCs w:val="25"/>
        </w:rPr>
        <w:t xml:space="preserve"> that he had no operating records</w:t>
      </w:r>
      <w:r w:rsidR="003B1F37" w:rsidRPr="00A346CB">
        <w:rPr>
          <w:color w:val="000000"/>
          <w:sz w:val="25"/>
          <w:szCs w:val="25"/>
        </w:rPr>
        <w:t>,</w:t>
      </w:r>
      <w:r w:rsidR="00C70FE6" w:rsidRPr="00A346CB">
        <w:rPr>
          <w:color w:val="000000"/>
          <w:sz w:val="25"/>
          <w:szCs w:val="25"/>
        </w:rPr>
        <w:t xml:space="preserve"> claiming </w:t>
      </w:r>
      <w:r w:rsidR="00CD0D16" w:rsidRPr="00A346CB">
        <w:rPr>
          <w:color w:val="000000"/>
          <w:sz w:val="25"/>
          <w:szCs w:val="25"/>
        </w:rPr>
        <w:t>Seventh Generation</w:t>
      </w:r>
      <w:r w:rsidRPr="00A346CB">
        <w:rPr>
          <w:color w:val="000000"/>
          <w:sz w:val="25"/>
          <w:szCs w:val="25"/>
        </w:rPr>
        <w:t xml:space="preserve"> had not provided any charter </w:t>
      </w:r>
      <w:r w:rsidR="00C70FE6" w:rsidRPr="00A346CB">
        <w:rPr>
          <w:color w:val="000000"/>
          <w:sz w:val="25"/>
          <w:szCs w:val="25"/>
        </w:rPr>
        <w:t xml:space="preserve">party </w:t>
      </w:r>
      <w:r w:rsidRPr="00A346CB">
        <w:rPr>
          <w:color w:val="000000"/>
          <w:sz w:val="25"/>
          <w:szCs w:val="25"/>
        </w:rPr>
        <w:t>services</w:t>
      </w:r>
      <w:r w:rsidR="00CD0D16" w:rsidRPr="00A346CB">
        <w:rPr>
          <w:color w:val="000000"/>
          <w:sz w:val="25"/>
          <w:szCs w:val="25"/>
        </w:rPr>
        <w:t xml:space="preserve"> after its</w:t>
      </w:r>
      <w:r w:rsidR="003B1F37" w:rsidRPr="00A346CB">
        <w:rPr>
          <w:color w:val="000000"/>
          <w:sz w:val="25"/>
          <w:szCs w:val="25"/>
        </w:rPr>
        <w:t xml:space="preserve"> prior certificate had been cancelled </w:t>
      </w:r>
      <w:r w:rsidR="00CD0D16" w:rsidRPr="00A346CB">
        <w:rPr>
          <w:color w:val="000000"/>
          <w:sz w:val="25"/>
          <w:szCs w:val="25"/>
        </w:rPr>
        <w:t xml:space="preserve">by the Commission </w:t>
      </w:r>
      <w:r w:rsidR="003B1F37" w:rsidRPr="00A346CB">
        <w:rPr>
          <w:color w:val="000000"/>
          <w:sz w:val="25"/>
          <w:szCs w:val="25"/>
        </w:rPr>
        <w:t>on November 19, 2013</w:t>
      </w:r>
      <w:r w:rsidRPr="00A346CB">
        <w:rPr>
          <w:color w:val="000000"/>
          <w:sz w:val="25"/>
          <w:szCs w:val="25"/>
        </w:rPr>
        <w:t>.</w:t>
      </w:r>
      <w:r w:rsidR="009A406B" w:rsidRPr="00A346CB">
        <w:rPr>
          <w:color w:val="000000"/>
          <w:sz w:val="25"/>
          <w:szCs w:val="25"/>
        </w:rPr>
        <w:t xml:space="preserve">  The Company’s application for new charter party and excursion service carrier authority was granted by the Commission on March 14, 2014.</w:t>
      </w:r>
    </w:p>
    <w:p w14:paraId="173B18F3" w14:textId="77777777" w:rsidR="00BA0FE4" w:rsidRPr="00A346CB" w:rsidRDefault="00BA0FE4" w:rsidP="001475AE">
      <w:pPr>
        <w:spacing w:line="264" w:lineRule="auto"/>
        <w:rPr>
          <w:color w:val="000000"/>
          <w:sz w:val="25"/>
          <w:szCs w:val="25"/>
        </w:rPr>
      </w:pPr>
    </w:p>
    <w:p w14:paraId="5138F140" w14:textId="77777777" w:rsidR="0094488F" w:rsidRPr="00A346CB" w:rsidRDefault="00BA0FE4" w:rsidP="006E2256">
      <w:pPr>
        <w:pStyle w:val="ListParagraph"/>
        <w:numPr>
          <w:ilvl w:val="0"/>
          <w:numId w:val="6"/>
        </w:numPr>
        <w:spacing w:line="264" w:lineRule="auto"/>
        <w:rPr>
          <w:bCs/>
          <w:color w:val="000000"/>
          <w:sz w:val="25"/>
          <w:szCs w:val="25"/>
        </w:rPr>
      </w:pPr>
      <w:r w:rsidRPr="00A346CB">
        <w:rPr>
          <w:color w:val="000000"/>
          <w:sz w:val="25"/>
          <w:szCs w:val="25"/>
        </w:rPr>
        <w:t xml:space="preserve">On February 28 and March 3, 2014, </w:t>
      </w:r>
      <w:r w:rsidR="005E7C26" w:rsidRPr="00A346CB">
        <w:rPr>
          <w:color w:val="000000"/>
          <w:sz w:val="25"/>
          <w:szCs w:val="25"/>
        </w:rPr>
        <w:t>C</w:t>
      </w:r>
      <w:r w:rsidRPr="00A346CB">
        <w:rPr>
          <w:color w:val="000000"/>
          <w:sz w:val="25"/>
          <w:szCs w:val="25"/>
        </w:rPr>
        <w:t xml:space="preserve">ommission Licensing Services staff received complaints from </w:t>
      </w:r>
      <w:r w:rsidR="00617648" w:rsidRPr="00A346CB">
        <w:rPr>
          <w:color w:val="000000"/>
          <w:sz w:val="25"/>
          <w:szCs w:val="25"/>
        </w:rPr>
        <w:t xml:space="preserve">two certificated </w:t>
      </w:r>
      <w:r w:rsidRPr="00A346CB">
        <w:rPr>
          <w:color w:val="000000"/>
          <w:sz w:val="25"/>
          <w:szCs w:val="25"/>
        </w:rPr>
        <w:t xml:space="preserve">charter </w:t>
      </w:r>
      <w:r w:rsidR="005E7C26" w:rsidRPr="00A346CB">
        <w:rPr>
          <w:color w:val="000000"/>
          <w:sz w:val="25"/>
          <w:szCs w:val="25"/>
        </w:rPr>
        <w:t xml:space="preserve">party </w:t>
      </w:r>
      <w:r w:rsidRPr="00A346CB">
        <w:rPr>
          <w:color w:val="000000"/>
          <w:sz w:val="25"/>
          <w:szCs w:val="25"/>
        </w:rPr>
        <w:t xml:space="preserve">and excursion service </w:t>
      </w:r>
      <w:r w:rsidR="00617648" w:rsidRPr="00A346CB">
        <w:rPr>
          <w:color w:val="000000"/>
          <w:sz w:val="25"/>
          <w:szCs w:val="25"/>
        </w:rPr>
        <w:t xml:space="preserve">carrier </w:t>
      </w:r>
      <w:r w:rsidRPr="00A346CB">
        <w:rPr>
          <w:color w:val="000000"/>
          <w:sz w:val="25"/>
          <w:szCs w:val="25"/>
        </w:rPr>
        <w:t xml:space="preserve">companies that </w:t>
      </w:r>
      <w:r w:rsidR="003B1F37" w:rsidRPr="00A346CB">
        <w:rPr>
          <w:color w:val="000000"/>
          <w:sz w:val="25"/>
          <w:szCs w:val="25"/>
        </w:rPr>
        <w:t xml:space="preserve">Seventh Generation had </w:t>
      </w:r>
      <w:r w:rsidRPr="00A346CB">
        <w:rPr>
          <w:color w:val="000000"/>
          <w:sz w:val="25"/>
          <w:szCs w:val="25"/>
        </w:rPr>
        <w:t>p</w:t>
      </w:r>
      <w:r w:rsidR="003B1F37" w:rsidRPr="00A346CB">
        <w:rPr>
          <w:color w:val="000000"/>
          <w:sz w:val="25"/>
          <w:szCs w:val="25"/>
        </w:rPr>
        <w:t>rovided</w:t>
      </w:r>
      <w:r w:rsidRPr="00A346CB">
        <w:rPr>
          <w:color w:val="000000"/>
          <w:sz w:val="25"/>
          <w:szCs w:val="25"/>
        </w:rPr>
        <w:t xml:space="preserve"> charter </w:t>
      </w:r>
      <w:r w:rsidR="00617648" w:rsidRPr="00A346CB">
        <w:rPr>
          <w:color w:val="000000"/>
          <w:sz w:val="25"/>
          <w:szCs w:val="25"/>
        </w:rPr>
        <w:t xml:space="preserve">party </w:t>
      </w:r>
      <w:r w:rsidRPr="00A346CB">
        <w:rPr>
          <w:color w:val="000000"/>
          <w:sz w:val="25"/>
          <w:szCs w:val="25"/>
        </w:rPr>
        <w:t xml:space="preserve">services without </w:t>
      </w:r>
      <w:r w:rsidR="00617648" w:rsidRPr="00A346CB">
        <w:rPr>
          <w:color w:val="000000"/>
          <w:sz w:val="25"/>
          <w:szCs w:val="25"/>
        </w:rPr>
        <w:t xml:space="preserve">operating </w:t>
      </w:r>
      <w:r w:rsidRPr="00A346CB">
        <w:rPr>
          <w:color w:val="000000"/>
          <w:sz w:val="25"/>
          <w:szCs w:val="25"/>
        </w:rPr>
        <w:t>authority</w:t>
      </w:r>
      <w:r w:rsidR="00617648" w:rsidRPr="00A346CB">
        <w:rPr>
          <w:color w:val="000000"/>
          <w:sz w:val="25"/>
          <w:szCs w:val="25"/>
        </w:rPr>
        <w:t xml:space="preserve"> from the Commission</w:t>
      </w:r>
      <w:r w:rsidRPr="00A346CB">
        <w:rPr>
          <w:color w:val="000000"/>
          <w:sz w:val="25"/>
          <w:szCs w:val="25"/>
        </w:rPr>
        <w:t>.</w:t>
      </w:r>
      <w:r w:rsidR="005E7C26" w:rsidRPr="00A346CB">
        <w:rPr>
          <w:color w:val="000000"/>
          <w:sz w:val="25"/>
          <w:szCs w:val="25"/>
        </w:rPr>
        <w:t xml:space="preserve">  Motor Carrier Safety staff </w:t>
      </w:r>
      <w:r w:rsidRPr="00A346CB">
        <w:rPr>
          <w:color w:val="000000"/>
          <w:sz w:val="25"/>
          <w:szCs w:val="25"/>
        </w:rPr>
        <w:t xml:space="preserve">contacted Mohan Skiing </w:t>
      </w:r>
      <w:r w:rsidR="005E7C26" w:rsidRPr="00A346CB">
        <w:rPr>
          <w:color w:val="000000"/>
          <w:sz w:val="25"/>
          <w:szCs w:val="25"/>
        </w:rPr>
        <w:t>and</w:t>
      </w:r>
      <w:r w:rsidRPr="00A346CB">
        <w:rPr>
          <w:color w:val="000000"/>
          <w:sz w:val="25"/>
          <w:szCs w:val="25"/>
        </w:rPr>
        <w:t xml:space="preserve"> Boarding (</w:t>
      </w:r>
      <w:r w:rsidR="005E7C26" w:rsidRPr="00A346CB">
        <w:rPr>
          <w:color w:val="000000"/>
          <w:sz w:val="25"/>
          <w:szCs w:val="25"/>
        </w:rPr>
        <w:t>“</w:t>
      </w:r>
      <w:r w:rsidRPr="00A346CB">
        <w:rPr>
          <w:color w:val="000000"/>
          <w:sz w:val="25"/>
          <w:szCs w:val="25"/>
        </w:rPr>
        <w:t>Mohan Skiing</w:t>
      </w:r>
      <w:r w:rsidR="005E7C26" w:rsidRPr="00A346CB">
        <w:rPr>
          <w:color w:val="000000"/>
          <w:sz w:val="25"/>
          <w:szCs w:val="25"/>
        </w:rPr>
        <w:t>”</w:t>
      </w:r>
      <w:r w:rsidRPr="00A346CB">
        <w:rPr>
          <w:color w:val="000000"/>
          <w:sz w:val="25"/>
          <w:szCs w:val="25"/>
        </w:rPr>
        <w:t xml:space="preserve">), a ski school for which Seventh Generation reportedly provided charter </w:t>
      </w:r>
      <w:r w:rsidR="0094488F" w:rsidRPr="00A346CB">
        <w:rPr>
          <w:color w:val="000000"/>
          <w:sz w:val="25"/>
          <w:szCs w:val="25"/>
        </w:rPr>
        <w:t xml:space="preserve">party </w:t>
      </w:r>
      <w:r w:rsidR="00CD0D16" w:rsidRPr="00A346CB">
        <w:rPr>
          <w:color w:val="000000"/>
          <w:sz w:val="25"/>
          <w:szCs w:val="25"/>
        </w:rPr>
        <w:t>carrier service</w:t>
      </w:r>
      <w:r w:rsidRPr="00A346CB">
        <w:rPr>
          <w:color w:val="000000"/>
          <w:sz w:val="25"/>
          <w:szCs w:val="25"/>
        </w:rPr>
        <w:t xml:space="preserve">. </w:t>
      </w:r>
      <w:r w:rsidR="005E7C26" w:rsidRPr="00A346CB">
        <w:rPr>
          <w:color w:val="000000"/>
          <w:sz w:val="25"/>
          <w:szCs w:val="25"/>
        </w:rPr>
        <w:t xml:space="preserve"> </w:t>
      </w:r>
      <w:r w:rsidRPr="00A346CB">
        <w:rPr>
          <w:color w:val="000000"/>
          <w:sz w:val="25"/>
          <w:szCs w:val="25"/>
        </w:rPr>
        <w:t>Mohan Skiing produced a copy of an invoice from Seventh Generation</w:t>
      </w:r>
      <w:r w:rsidR="005E7C26" w:rsidRPr="00A346CB">
        <w:rPr>
          <w:color w:val="000000"/>
          <w:sz w:val="25"/>
          <w:szCs w:val="25"/>
        </w:rPr>
        <w:t>,</w:t>
      </w:r>
      <w:r w:rsidRPr="00A346CB">
        <w:rPr>
          <w:color w:val="000000"/>
          <w:sz w:val="25"/>
          <w:szCs w:val="25"/>
        </w:rPr>
        <w:t xml:space="preserve"> d</w:t>
      </w:r>
      <w:r w:rsidR="00C70FE6" w:rsidRPr="00A346CB">
        <w:rPr>
          <w:color w:val="000000"/>
          <w:sz w:val="25"/>
          <w:szCs w:val="25"/>
        </w:rPr>
        <w:t xml:space="preserve">ated March 1, 2014, showing that Seventh Generation </w:t>
      </w:r>
      <w:r w:rsidRPr="00A346CB">
        <w:rPr>
          <w:color w:val="000000"/>
          <w:sz w:val="25"/>
          <w:szCs w:val="25"/>
        </w:rPr>
        <w:t>completed two separate trips from Kent</w:t>
      </w:r>
      <w:r w:rsidR="00DA1C1A" w:rsidRPr="00A346CB">
        <w:rPr>
          <w:color w:val="000000"/>
          <w:sz w:val="25"/>
          <w:szCs w:val="25"/>
        </w:rPr>
        <w:t>, Washington</w:t>
      </w:r>
      <w:r w:rsidR="00C70FE6" w:rsidRPr="00A346CB">
        <w:rPr>
          <w:color w:val="000000"/>
          <w:sz w:val="25"/>
          <w:szCs w:val="25"/>
        </w:rPr>
        <w:t xml:space="preserve"> </w:t>
      </w:r>
      <w:r w:rsidRPr="00A346CB">
        <w:rPr>
          <w:color w:val="000000"/>
          <w:sz w:val="25"/>
          <w:szCs w:val="25"/>
        </w:rPr>
        <w:t>to Snoqualmie Summit East</w:t>
      </w:r>
      <w:r w:rsidR="00C70FE6" w:rsidRPr="00A346CB">
        <w:rPr>
          <w:color w:val="000000"/>
          <w:sz w:val="25"/>
          <w:szCs w:val="25"/>
        </w:rPr>
        <w:t>,</w:t>
      </w:r>
      <w:r w:rsidRPr="00A346CB">
        <w:rPr>
          <w:color w:val="000000"/>
          <w:sz w:val="25"/>
          <w:szCs w:val="25"/>
        </w:rPr>
        <w:t xml:space="preserve"> </w:t>
      </w:r>
      <w:r w:rsidR="00C70FE6" w:rsidRPr="00A346CB">
        <w:rPr>
          <w:color w:val="000000"/>
          <w:sz w:val="25"/>
          <w:szCs w:val="25"/>
        </w:rPr>
        <w:t xml:space="preserve">in Washington, </w:t>
      </w:r>
      <w:r w:rsidRPr="00A346CB">
        <w:rPr>
          <w:color w:val="000000"/>
          <w:sz w:val="25"/>
          <w:szCs w:val="25"/>
        </w:rPr>
        <w:t>on February 14 and 2</w:t>
      </w:r>
      <w:r w:rsidR="0094488F" w:rsidRPr="00A346CB">
        <w:rPr>
          <w:color w:val="000000"/>
          <w:sz w:val="25"/>
          <w:szCs w:val="25"/>
        </w:rPr>
        <w:t>8</w:t>
      </w:r>
      <w:r w:rsidR="00C70FE6" w:rsidRPr="00A346CB">
        <w:rPr>
          <w:color w:val="000000"/>
          <w:sz w:val="25"/>
          <w:szCs w:val="25"/>
        </w:rPr>
        <w:t>, 2014.</w:t>
      </w:r>
      <w:r w:rsidR="0094488F" w:rsidRPr="00A346CB">
        <w:rPr>
          <w:color w:val="000000"/>
          <w:sz w:val="25"/>
          <w:szCs w:val="25"/>
        </w:rPr>
        <w:t xml:space="preserve">  The invoice showed that </w:t>
      </w:r>
      <w:r w:rsidRPr="00A346CB">
        <w:rPr>
          <w:bCs/>
          <w:color w:val="000000"/>
          <w:sz w:val="25"/>
          <w:szCs w:val="25"/>
        </w:rPr>
        <w:t xml:space="preserve">Seventh Generation charged $800 </w:t>
      </w:r>
      <w:r w:rsidR="00DA1C1A" w:rsidRPr="00A346CB">
        <w:rPr>
          <w:bCs/>
          <w:color w:val="000000"/>
          <w:sz w:val="25"/>
          <w:szCs w:val="25"/>
        </w:rPr>
        <w:t xml:space="preserve">for </w:t>
      </w:r>
      <w:r w:rsidRPr="00A346CB">
        <w:rPr>
          <w:bCs/>
          <w:color w:val="000000"/>
          <w:sz w:val="25"/>
          <w:szCs w:val="25"/>
        </w:rPr>
        <w:t>each</w:t>
      </w:r>
      <w:r w:rsidR="00DA1C1A" w:rsidRPr="00A346CB">
        <w:rPr>
          <w:bCs/>
          <w:color w:val="000000"/>
          <w:sz w:val="25"/>
          <w:szCs w:val="25"/>
        </w:rPr>
        <w:t xml:space="preserve"> of </w:t>
      </w:r>
      <w:r w:rsidRPr="00A346CB">
        <w:rPr>
          <w:bCs/>
          <w:color w:val="000000"/>
          <w:sz w:val="25"/>
          <w:szCs w:val="25"/>
        </w:rPr>
        <w:t xml:space="preserve">these trips </w:t>
      </w:r>
      <w:r w:rsidR="00DA1C1A" w:rsidRPr="00A346CB">
        <w:rPr>
          <w:bCs/>
          <w:color w:val="000000"/>
          <w:sz w:val="25"/>
          <w:szCs w:val="25"/>
        </w:rPr>
        <w:t xml:space="preserve">such that </w:t>
      </w:r>
      <w:r w:rsidRPr="00A346CB">
        <w:rPr>
          <w:bCs/>
          <w:color w:val="000000"/>
          <w:sz w:val="25"/>
          <w:szCs w:val="25"/>
        </w:rPr>
        <w:t xml:space="preserve">$1,600 was the total </w:t>
      </w:r>
      <w:r w:rsidR="00C70FE6" w:rsidRPr="00A346CB">
        <w:rPr>
          <w:bCs/>
          <w:color w:val="000000"/>
          <w:sz w:val="25"/>
          <w:szCs w:val="25"/>
        </w:rPr>
        <w:t xml:space="preserve">amount </w:t>
      </w:r>
      <w:r w:rsidR="00383451" w:rsidRPr="00A346CB">
        <w:rPr>
          <w:bCs/>
          <w:color w:val="000000"/>
          <w:sz w:val="25"/>
          <w:szCs w:val="25"/>
        </w:rPr>
        <w:t>charged and</w:t>
      </w:r>
      <w:r w:rsidRPr="00A346CB">
        <w:rPr>
          <w:bCs/>
          <w:color w:val="000000"/>
          <w:sz w:val="25"/>
          <w:szCs w:val="25"/>
        </w:rPr>
        <w:t xml:space="preserve"> </w:t>
      </w:r>
      <w:r w:rsidR="00C70FE6" w:rsidRPr="00A346CB">
        <w:rPr>
          <w:bCs/>
          <w:color w:val="000000"/>
          <w:sz w:val="25"/>
          <w:szCs w:val="25"/>
        </w:rPr>
        <w:t>received by</w:t>
      </w:r>
      <w:r w:rsidRPr="00A346CB">
        <w:rPr>
          <w:bCs/>
          <w:color w:val="000000"/>
          <w:sz w:val="25"/>
          <w:szCs w:val="25"/>
        </w:rPr>
        <w:t xml:space="preserve"> </w:t>
      </w:r>
      <w:r w:rsidR="00DA1C1A" w:rsidRPr="00A346CB">
        <w:rPr>
          <w:bCs/>
          <w:color w:val="000000"/>
          <w:sz w:val="25"/>
          <w:szCs w:val="25"/>
        </w:rPr>
        <w:t xml:space="preserve">Seventh Generation </w:t>
      </w:r>
      <w:r w:rsidRPr="00A346CB">
        <w:rPr>
          <w:bCs/>
          <w:color w:val="000000"/>
          <w:sz w:val="25"/>
          <w:szCs w:val="25"/>
        </w:rPr>
        <w:t>for the transportation</w:t>
      </w:r>
      <w:r w:rsidR="00CD0D16" w:rsidRPr="00A346CB">
        <w:rPr>
          <w:bCs/>
          <w:color w:val="000000"/>
          <w:sz w:val="25"/>
          <w:szCs w:val="25"/>
        </w:rPr>
        <w:t xml:space="preserve"> services</w:t>
      </w:r>
      <w:r w:rsidRPr="00A346CB">
        <w:rPr>
          <w:bCs/>
          <w:color w:val="000000"/>
          <w:sz w:val="25"/>
          <w:szCs w:val="25"/>
        </w:rPr>
        <w:t>.</w:t>
      </w:r>
      <w:r w:rsidR="00617648" w:rsidRPr="00A346CB">
        <w:rPr>
          <w:bCs/>
          <w:color w:val="000000"/>
          <w:sz w:val="25"/>
          <w:szCs w:val="25"/>
        </w:rPr>
        <w:t xml:space="preserve">  Such charter party </w:t>
      </w:r>
      <w:r w:rsidR="00CD0D16" w:rsidRPr="00A346CB">
        <w:rPr>
          <w:bCs/>
          <w:color w:val="000000"/>
          <w:sz w:val="25"/>
          <w:szCs w:val="25"/>
        </w:rPr>
        <w:t xml:space="preserve">carrier </w:t>
      </w:r>
      <w:r w:rsidR="00617648" w:rsidRPr="00A346CB">
        <w:rPr>
          <w:bCs/>
          <w:color w:val="000000"/>
          <w:sz w:val="25"/>
          <w:szCs w:val="25"/>
        </w:rPr>
        <w:t xml:space="preserve">services were provided when Seventh Generation did not have a </w:t>
      </w:r>
      <w:r w:rsidR="003B1F37" w:rsidRPr="00A346CB">
        <w:rPr>
          <w:bCs/>
          <w:color w:val="000000"/>
          <w:sz w:val="25"/>
          <w:szCs w:val="25"/>
        </w:rPr>
        <w:t xml:space="preserve">charter party carrier </w:t>
      </w:r>
      <w:r w:rsidR="00617648" w:rsidRPr="00A346CB">
        <w:rPr>
          <w:bCs/>
          <w:color w:val="000000"/>
          <w:sz w:val="25"/>
          <w:szCs w:val="25"/>
        </w:rPr>
        <w:t>certifica</w:t>
      </w:r>
      <w:r w:rsidR="003B1F37" w:rsidRPr="00A346CB">
        <w:rPr>
          <w:bCs/>
          <w:color w:val="000000"/>
          <w:sz w:val="25"/>
          <w:szCs w:val="25"/>
        </w:rPr>
        <w:t>te from the Commission</w:t>
      </w:r>
      <w:r w:rsidR="00617648" w:rsidRPr="00A346CB">
        <w:rPr>
          <w:bCs/>
          <w:color w:val="000000"/>
          <w:sz w:val="25"/>
          <w:szCs w:val="25"/>
        </w:rPr>
        <w:t>.</w:t>
      </w:r>
    </w:p>
    <w:p w14:paraId="108C0F53" w14:textId="77777777" w:rsidR="0094488F" w:rsidRPr="00A346CB" w:rsidRDefault="0094488F" w:rsidP="001475AE">
      <w:pPr>
        <w:spacing w:line="264" w:lineRule="auto"/>
        <w:rPr>
          <w:bCs/>
          <w:color w:val="000000"/>
          <w:sz w:val="25"/>
          <w:szCs w:val="25"/>
        </w:rPr>
      </w:pPr>
    </w:p>
    <w:p w14:paraId="6834AC48" w14:textId="77777777" w:rsidR="0094488F" w:rsidRPr="00A346CB" w:rsidRDefault="0094488F" w:rsidP="006E2256">
      <w:pPr>
        <w:pStyle w:val="ListParagraph"/>
        <w:numPr>
          <w:ilvl w:val="0"/>
          <w:numId w:val="6"/>
        </w:numPr>
        <w:spacing w:line="264" w:lineRule="auto"/>
        <w:rPr>
          <w:bCs/>
          <w:color w:val="000000"/>
          <w:sz w:val="25"/>
          <w:szCs w:val="25"/>
        </w:rPr>
      </w:pPr>
      <w:r w:rsidRPr="00A346CB">
        <w:rPr>
          <w:color w:val="000000"/>
          <w:sz w:val="25"/>
          <w:szCs w:val="25"/>
        </w:rPr>
        <w:t xml:space="preserve">RCW 81.70.220 </w:t>
      </w:r>
      <w:r w:rsidR="00071BD2" w:rsidRPr="00A346CB">
        <w:rPr>
          <w:color w:val="000000"/>
          <w:sz w:val="25"/>
          <w:szCs w:val="25"/>
        </w:rPr>
        <w:t>and WAC 480-30-086(1) state</w:t>
      </w:r>
      <w:r w:rsidRPr="00A346CB">
        <w:rPr>
          <w:color w:val="000000"/>
          <w:sz w:val="25"/>
          <w:szCs w:val="25"/>
        </w:rPr>
        <w:t xml:space="preserve"> that no person may engage in the business of a charter party carrier of persons over any public highway without first having obtained a certificate</w:t>
      </w:r>
      <w:r w:rsidR="003D0E62" w:rsidRPr="00A346CB">
        <w:rPr>
          <w:color w:val="000000"/>
          <w:sz w:val="25"/>
          <w:szCs w:val="25"/>
        </w:rPr>
        <w:t xml:space="preserve"> from the Commission to do so or</w:t>
      </w:r>
      <w:r w:rsidRPr="00A346CB">
        <w:rPr>
          <w:color w:val="000000"/>
          <w:sz w:val="25"/>
          <w:szCs w:val="25"/>
        </w:rPr>
        <w:t xml:space="preserve"> having registered as an interstate carrier.  A </w:t>
      </w:r>
      <w:r w:rsidRPr="00A346CB">
        <w:rPr>
          <w:bCs/>
          <w:color w:val="000000"/>
          <w:sz w:val="25"/>
          <w:szCs w:val="25"/>
        </w:rPr>
        <w:t>“charter party carrier” includes every person “engaged in the transportation over any public highways in this state of a group of persons who, pursuant to a common purpose and under a single contract, acquire the use of a motor vehicle to travel together as a group to a specified designation or for a particular itinerary, either agreed upon in advance or modified by the chartered group after leaving the place of origin</w:t>
      </w:r>
      <w:r w:rsidR="00DA1C1A" w:rsidRPr="00A346CB">
        <w:rPr>
          <w:bCs/>
          <w:color w:val="000000"/>
          <w:sz w:val="25"/>
          <w:szCs w:val="25"/>
        </w:rPr>
        <w:t xml:space="preserve">.”  RCW 81.70.020(5).  </w:t>
      </w:r>
      <w:r w:rsidRPr="00A346CB">
        <w:rPr>
          <w:bCs/>
          <w:color w:val="000000"/>
          <w:sz w:val="25"/>
          <w:szCs w:val="25"/>
        </w:rPr>
        <w:t>WAC 480-30-036.</w:t>
      </w:r>
      <w:r w:rsidR="00DA1C1A" w:rsidRPr="00A346CB">
        <w:rPr>
          <w:bCs/>
          <w:color w:val="000000"/>
          <w:sz w:val="25"/>
          <w:szCs w:val="25"/>
        </w:rPr>
        <w:t xml:space="preserve">  “P</w:t>
      </w:r>
      <w:r w:rsidRPr="00A346CB">
        <w:rPr>
          <w:bCs/>
          <w:color w:val="000000"/>
          <w:sz w:val="25"/>
          <w:szCs w:val="25"/>
        </w:rPr>
        <w:t xml:space="preserve">erson” </w:t>
      </w:r>
      <w:r w:rsidR="00DA1C1A" w:rsidRPr="00A346CB">
        <w:rPr>
          <w:bCs/>
          <w:color w:val="000000"/>
          <w:sz w:val="25"/>
          <w:szCs w:val="25"/>
        </w:rPr>
        <w:t xml:space="preserve">includes a corporation.  </w:t>
      </w:r>
      <w:r w:rsidRPr="00A346CB">
        <w:rPr>
          <w:bCs/>
          <w:color w:val="000000"/>
          <w:sz w:val="25"/>
          <w:szCs w:val="25"/>
        </w:rPr>
        <w:t>RCW 81.70.020(2)</w:t>
      </w:r>
      <w:r w:rsidR="00DA1C1A" w:rsidRPr="00A346CB">
        <w:rPr>
          <w:bCs/>
          <w:color w:val="000000"/>
          <w:sz w:val="25"/>
          <w:szCs w:val="25"/>
        </w:rPr>
        <w:t xml:space="preserve">.  </w:t>
      </w:r>
      <w:r w:rsidRPr="00A346CB">
        <w:rPr>
          <w:bCs/>
          <w:color w:val="000000"/>
          <w:sz w:val="25"/>
          <w:szCs w:val="25"/>
        </w:rPr>
        <w:t>WAC 480</w:t>
      </w:r>
      <w:r w:rsidRPr="00A346CB">
        <w:rPr>
          <w:bCs/>
          <w:color w:val="000000"/>
          <w:sz w:val="25"/>
          <w:szCs w:val="25"/>
        </w:rPr>
        <w:noBreakHyphen/>
        <w:t>30</w:t>
      </w:r>
      <w:r w:rsidRPr="00A346CB">
        <w:rPr>
          <w:bCs/>
          <w:color w:val="000000"/>
          <w:sz w:val="25"/>
          <w:szCs w:val="25"/>
        </w:rPr>
        <w:noBreakHyphen/>
        <w:t>036.</w:t>
      </w:r>
      <w:r w:rsidR="00DA1C1A" w:rsidRPr="00A346CB">
        <w:rPr>
          <w:bCs/>
          <w:color w:val="000000"/>
          <w:sz w:val="25"/>
          <w:szCs w:val="25"/>
        </w:rPr>
        <w:t xml:space="preserve">  “C</w:t>
      </w:r>
      <w:r w:rsidRPr="00A346CB">
        <w:rPr>
          <w:bCs/>
          <w:color w:val="000000"/>
          <w:sz w:val="25"/>
          <w:szCs w:val="25"/>
        </w:rPr>
        <w:t xml:space="preserve">ommon purpose” means that a group of persons is travelling together to achieve a common goal or objective.  WAC 480-30-036.  </w:t>
      </w:r>
    </w:p>
    <w:p w14:paraId="47C22AC9" w14:textId="77777777" w:rsidR="003D0E62" w:rsidRPr="00A346CB" w:rsidRDefault="003D0E62" w:rsidP="001475AE">
      <w:pPr>
        <w:spacing w:line="264" w:lineRule="auto"/>
        <w:rPr>
          <w:bCs/>
          <w:color w:val="000000"/>
          <w:sz w:val="25"/>
          <w:szCs w:val="25"/>
        </w:rPr>
      </w:pPr>
    </w:p>
    <w:p w14:paraId="7EF038AF" w14:textId="77777777" w:rsidR="003D0E62" w:rsidRPr="00A346CB" w:rsidRDefault="003D0E62" w:rsidP="006E2256">
      <w:pPr>
        <w:pStyle w:val="ListParagraph"/>
        <w:numPr>
          <w:ilvl w:val="0"/>
          <w:numId w:val="6"/>
        </w:numPr>
        <w:spacing w:line="264" w:lineRule="auto"/>
        <w:rPr>
          <w:bCs/>
          <w:color w:val="000000"/>
          <w:sz w:val="25"/>
          <w:szCs w:val="25"/>
        </w:rPr>
      </w:pPr>
      <w:r w:rsidRPr="00A346CB">
        <w:rPr>
          <w:bCs/>
          <w:color w:val="000000"/>
          <w:sz w:val="25"/>
          <w:szCs w:val="25"/>
        </w:rPr>
        <w:t xml:space="preserve">Charter party carriers are common carriers.  RCW </w:t>
      </w:r>
      <w:r w:rsidR="00C70FE6" w:rsidRPr="00A346CB">
        <w:rPr>
          <w:bCs/>
          <w:color w:val="000000"/>
          <w:sz w:val="25"/>
          <w:szCs w:val="25"/>
        </w:rPr>
        <w:t>81.04.010(11).  E</w:t>
      </w:r>
      <w:r w:rsidRPr="00A346CB">
        <w:rPr>
          <w:bCs/>
          <w:color w:val="000000"/>
          <w:sz w:val="25"/>
          <w:szCs w:val="25"/>
        </w:rPr>
        <w:t>very common carrier is a public service company.  RCW 81.04.010</w:t>
      </w:r>
      <w:r w:rsidR="00C70FE6" w:rsidRPr="00A346CB">
        <w:rPr>
          <w:bCs/>
          <w:color w:val="000000"/>
          <w:sz w:val="25"/>
          <w:szCs w:val="25"/>
        </w:rPr>
        <w:t>(16)</w:t>
      </w:r>
      <w:r w:rsidRPr="00A346CB">
        <w:rPr>
          <w:bCs/>
          <w:color w:val="000000"/>
          <w:sz w:val="25"/>
          <w:szCs w:val="25"/>
        </w:rPr>
        <w:t xml:space="preserve">.  </w:t>
      </w:r>
    </w:p>
    <w:p w14:paraId="60BB7F58" w14:textId="77777777" w:rsidR="00BA0FE4" w:rsidRPr="00A346CB" w:rsidRDefault="00BA0FE4" w:rsidP="001475AE">
      <w:pPr>
        <w:widowControl w:val="0"/>
        <w:autoSpaceDE w:val="0"/>
        <w:autoSpaceDN w:val="0"/>
        <w:adjustRightInd w:val="0"/>
        <w:spacing w:line="264" w:lineRule="auto"/>
        <w:rPr>
          <w:color w:val="000000"/>
          <w:sz w:val="25"/>
          <w:szCs w:val="25"/>
        </w:rPr>
      </w:pPr>
    </w:p>
    <w:p w14:paraId="141130DB" w14:textId="77777777" w:rsidR="00DA1C1A" w:rsidRPr="00A346CB" w:rsidRDefault="00DA1C1A" w:rsidP="006E2256">
      <w:pPr>
        <w:pStyle w:val="ListParagraph"/>
        <w:numPr>
          <w:ilvl w:val="0"/>
          <w:numId w:val="6"/>
        </w:numPr>
        <w:spacing w:line="264" w:lineRule="auto"/>
        <w:rPr>
          <w:sz w:val="25"/>
          <w:szCs w:val="25"/>
        </w:rPr>
      </w:pPr>
      <w:r w:rsidRPr="00A346CB">
        <w:rPr>
          <w:sz w:val="25"/>
          <w:szCs w:val="25"/>
        </w:rPr>
        <w:t>Based on th</w:t>
      </w:r>
      <w:r w:rsidR="003B1F37" w:rsidRPr="00A346CB">
        <w:rPr>
          <w:sz w:val="25"/>
          <w:szCs w:val="25"/>
        </w:rPr>
        <w:t>e facts alleged in Paragraphs 6</w:t>
      </w:r>
      <w:r w:rsidRPr="00A346CB">
        <w:rPr>
          <w:sz w:val="25"/>
          <w:szCs w:val="25"/>
        </w:rPr>
        <w:t xml:space="preserve"> through </w:t>
      </w:r>
      <w:r w:rsidR="003B1F37" w:rsidRPr="00A346CB">
        <w:rPr>
          <w:sz w:val="25"/>
          <w:szCs w:val="25"/>
        </w:rPr>
        <w:t>12</w:t>
      </w:r>
      <w:r w:rsidRPr="00A346CB">
        <w:rPr>
          <w:sz w:val="25"/>
          <w:szCs w:val="25"/>
        </w:rPr>
        <w:t xml:space="preserve">, Seventh Generation violated RCW 81.70.220 </w:t>
      </w:r>
      <w:r w:rsidR="00E56364" w:rsidRPr="00A346CB">
        <w:rPr>
          <w:sz w:val="25"/>
          <w:szCs w:val="25"/>
        </w:rPr>
        <w:t xml:space="preserve">and WAC 480-30-086(1) </w:t>
      </w:r>
      <w:r w:rsidR="00074E45" w:rsidRPr="00A346CB">
        <w:rPr>
          <w:sz w:val="25"/>
          <w:szCs w:val="25"/>
        </w:rPr>
        <w:t xml:space="preserve">on two occasions </w:t>
      </w:r>
      <w:r w:rsidRPr="00A346CB">
        <w:rPr>
          <w:sz w:val="25"/>
          <w:szCs w:val="25"/>
        </w:rPr>
        <w:t xml:space="preserve">by </w:t>
      </w:r>
      <w:r w:rsidRPr="00A346CB">
        <w:rPr>
          <w:color w:val="000000"/>
          <w:sz w:val="25"/>
          <w:szCs w:val="25"/>
        </w:rPr>
        <w:t>engaging in the business of a charter pa</w:t>
      </w:r>
      <w:r w:rsidR="003D0E62" w:rsidRPr="00A346CB">
        <w:rPr>
          <w:color w:val="000000"/>
          <w:sz w:val="25"/>
          <w:szCs w:val="25"/>
        </w:rPr>
        <w:t xml:space="preserve">rty carrier of persons over </w:t>
      </w:r>
      <w:r w:rsidRPr="00A346CB">
        <w:rPr>
          <w:color w:val="000000"/>
          <w:sz w:val="25"/>
          <w:szCs w:val="25"/>
        </w:rPr>
        <w:t>public highway</w:t>
      </w:r>
      <w:r w:rsidR="003D0E62" w:rsidRPr="00A346CB">
        <w:rPr>
          <w:color w:val="000000"/>
          <w:sz w:val="25"/>
          <w:szCs w:val="25"/>
        </w:rPr>
        <w:t>s in this state</w:t>
      </w:r>
      <w:r w:rsidRPr="00A346CB">
        <w:rPr>
          <w:color w:val="000000"/>
          <w:sz w:val="25"/>
          <w:szCs w:val="25"/>
        </w:rPr>
        <w:t xml:space="preserve"> without first having obtained a certificate from the Commission to do so.  </w:t>
      </w:r>
      <w:r w:rsidRPr="00A346CB">
        <w:rPr>
          <w:sz w:val="25"/>
          <w:szCs w:val="25"/>
        </w:rPr>
        <w:t xml:space="preserve">RCW 81.04.380 states that any public service company will be subject to a penalty up to $1000 for each separate violation of any provision of Title 81 RCW.  RCW 81.04.387 states that every corporation other than a public service company will be subject to a penalty up to $1000 for each separate violation of any provision of Title 81 RCW.  </w:t>
      </w:r>
    </w:p>
    <w:p w14:paraId="728C0BE2" w14:textId="77777777" w:rsidR="00DA1C1A" w:rsidRPr="00A346CB" w:rsidRDefault="00DA1C1A" w:rsidP="001475AE">
      <w:pPr>
        <w:spacing w:line="264" w:lineRule="auto"/>
        <w:rPr>
          <w:sz w:val="25"/>
          <w:szCs w:val="25"/>
        </w:rPr>
      </w:pPr>
    </w:p>
    <w:p w14:paraId="01B0E480" w14:textId="77777777" w:rsidR="00DA1C1A" w:rsidRPr="00A346CB" w:rsidRDefault="00DA1C1A" w:rsidP="006E2256">
      <w:pPr>
        <w:pStyle w:val="ListParagraph"/>
        <w:numPr>
          <w:ilvl w:val="0"/>
          <w:numId w:val="6"/>
        </w:numPr>
        <w:spacing w:line="264" w:lineRule="auto"/>
        <w:rPr>
          <w:color w:val="000000"/>
          <w:sz w:val="25"/>
          <w:szCs w:val="25"/>
        </w:rPr>
      </w:pPr>
      <w:r w:rsidRPr="00A346CB">
        <w:rPr>
          <w:sz w:val="25"/>
          <w:szCs w:val="25"/>
        </w:rPr>
        <w:t xml:space="preserve">Therefore, the Commission alleges two violations of RCW 81.70.220 </w:t>
      </w:r>
      <w:r w:rsidR="00E56364" w:rsidRPr="00A346CB">
        <w:rPr>
          <w:sz w:val="25"/>
          <w:szCs w:val="25"/>
        </w:rPr>
        <w:t xml:space="preserve">and WAC 480-30-086(1) </w:t>
      </w:r>
      <w:r w:rsidRPr="00A346CB">
        <w:rPr>
          <w:sz w:val="25"/>
          <w:szCs w:val="25"/>
        </w:rPr>
        <w:t xml:space="preserve">for each </w:t>
      </w:r>
      <w:r w:rsidR="00074E45" w:rsidRPr="00A346CB">
        <w:rPr>
          <w:sz w:val="25"/>
          <w:szCs w:val="25"/>
        </w:rPr>
        <w:t xml:space="preserve">of the </w:t>
      </w:r>
      <w:r w:rsidR="00AD2B8B" w:rsidRPr="00A346CB">
        <w:rPr>
          <w:sz w:val="25"/>
          <w:szCs w:val="25"/>
        </w:rPr>
        <w:t>charter party carrier services</w:t>
      </w:r>
      <w:r w:rsidR="00617648" w:rsidRPr="00A346CB">
        <w:rPr>
          <w:sz w:val="25"/>
          <w:szCs w:val="25"/>
        </w:rPr>
        <w:t xml:space="preserve"> Seventh Generation provided </w:t>
      </w:r>
      <w:r w:rsidR="00401CEC" w:rsidRPr="00A346CB">
        <w:rPr>
          <w:color w:val="000000"/>
          <w:sz w:val="25"/>
          <w:szCs w:val="25"/>
        </w:rPr>
        <w:t>on February 14 and 28, 2014</w:t>
      </w:r>
      <w:r w:rsidR="00E56364" w:rsidRPr="00A346CB">
        <w:rPr>
          <w:color w:val="000000"/>
          <w:sz w:val="25"/>
          <w:szCs w:val="25"/>
        </w:rPr>
        <w:t>,</w:t>
      </w:r>
      <w:r w:rsidR="00401CEC" w:rsidRPr="00A346CB">
        <w:rPr>
          <w:color w:val="000000"/>
          <w:sz w:val="25"/>
          <w:szCs w:val="25"/>
        </w:rPr>
        <w:t xml:space="preserve"> without having first obtained a certificate from the Commission to do so</w:t>
      </w:r>
      <w:r w:rsidR="00074E45" w:rsidRPr="00A346CB">
        <w:rPr>
          <w:color w:val="000000"/>
          <w:sz w:val="25"/>
          <w:szCs w:val="25"/>
        </w:rPr>
        <w:t>, resulting in a penalty of up to $2000 for the First Cause of Action alleged in this Complaint</w:t>
      </w:r>
      <w:r w:rsidR="00401CEC" w:rsidRPr="00A346CB">
        <w:rPr>
          <w:color w:val="000000"/>
          <w:sz w:val="25"/>
          <w:szCs w:val="25"/>
        </w:rPr>
        <w:t>.</w:t>
      </w:r>
    </w:p>
    <w:p w14:paraId="7A3ABEAA" w14:textId="77777777" w:rsidR="007F29C5" w:rsidRPr="00A346CB" w:rsidRDefault="007F29C5" w:rsidP="001475AE">
      <w:pPr>
        <w:spacing w:line="264" w:lineRule="auto"/>
        <w:rPr>
          <w:color w:val="000000"/>
          <w:sz w:val="25"/>
          <w:szCs w:val="25"/>
        </w:rPr>
      </w:pPr>
    </w:p>
    <w:p w14:paraId="3AB17A7E" w14:textId="77777777" w:rsidR="007F29C5" w:rsidRPr="00A346CB" w:rsidRDefault="007F29C5" w:rsidP="001475AE">
      <w:pPr>
        <w:spacing w:line="264" w:lineRule="auto"/>
        <w:ind w:left="720" w:hanging="720"/>
        <w:rPr>
          <w:b/>
          <w:sz w:val="25"/>
          <w:szCs w:val="25"/>
        </w:rPr>
      </w:pPr>
      <w:r w:rsidRPr="00A346CB">
        <w:rPr>
          <w:b/>
          <w:color w:val="000000"/>
          <w:sz w:val="25"/>
          <w:szCs w:val="25"/>
        </w:rPr>
        <w:t>B.</w:t>
      </w:r>
      <w:r w:rsidRPr="00A346CB">
        <w:rPr>
          <w:color w:val="000000"/>
          <w:sz w:val="25"/>
          <w:szCs w:val="25"/>
        </w:rPr>
        <w:tab/>
      </w:r>
      <w:r w:rsidRPr="00A346CB">
        <w:rPr>
          <w:b/>
          <w:sz w:val="25"/>
          <w:szCs w:val="25"/>
        </w:rPr>
        <w:t xml:space="preserve">Second Cause of Action (RCW 81.70.260 - </w:t>
      </w:r>
      <w:r w:rsidR="00C01E00" w:rsidRPr="00A346CB">
        <w:rPr>
          <w:b/>
          <w:sz w:val="25"/>
          <w:szCs w:val="25"/>
        </w:rPr>
        <w:t>Engaging in Business as a Charter Party Carrier after Cancellation of a Certificate by the Commission)</w:t>
      </w:r>
    </w:p>
    <w:p w14:paraId="45B51268" w14:textId="77777777" w:rsidR="00C01E00" w:rsidRPr="00A346CB" w:rsidRDefault="00C01E00" w:rsidP="001475AE">
      <w:pPr>
        <w:spacing w:line="264" w:lineRule="auto"/>
        <w:ind w:left="720" w:hanging="720"/>
        <w:rPr>
          <w:b/>
          <w:sz w:val="25"/>
          <w:szCs w:val="25"/>
        </w:rPr>
      </w:pPr>
    </w:p>
    <w:p w14:paraId="4E90096E" w14:textId="77777777" w:rsidR="00FE1FBD" w:rsidRPr="00A346CB" w:rsidRDefault="00FE1FBD" w:rsidP="006E2256">
      <w:pPr>
        <w:pStyle w:val="ListParagraph"/>
        <w:numPr>
          <w:ilvl w:val="0"/>
          <w:numId w:val="6"/>
        </w:numPr>
        <w:spacing w:line="264" w:lineRule="auto"/>
        <w:rPr>
          <w:sz w:val="25"/>
          <w:szCs w:val="25"/>
        </w:rPr>
      </w:pPr>
      <w:r w:rsidRPr="00A346CB">
        <w:rPr>
          <w:sz w:val="25"/>
          <w:szCs w:val="25"/>
        </w:rPr>
        <w:t>The Commission, through its Staff, re-allege</w:t>
      </w:r>
      <w:r w:rsidR="000366E0" w:rsidRPr="00A346CB">
        <w:rPr>
          <w:sz w:val="25"/>
          <w:szCs w:val="25"/>
        </w:rPr>
        <w:t xml:space="preserve">s the </w:t>
      </w:r>
      <w:r w:rsidR="00961D0F" w:rsidRPr="00A346CB">
        <w:rPr>
          <w:sz w:val="25"/>
          <w:szCs w:val="25"/>
        </w:rPr>
        <w:t xml:space="preserve">factual </w:t>
      </w:r>
      <w:r w:rsidR="000366E0" w:rsidRPr="00A346CB">
        <w:rPr>
          <w:sz w:val="25"/>
          <w:szCs w:val="25"/>
        </w:rPr>
        <w:t>allegations contained in P</w:t>
      </w:r>
      <w:r w:rsidRPr="00A346CB">
        <w:rPr>
          <w:sz w:val="25"/>
          <w:szCs w:val="25"/>
        </w:rPr>
        <w:t xml:space="preserve">aragraphs </w:t>
      </w:r>
      <w:r w:rsidR="00992CDE" w:rsidRPr="00A346CB">
        <w:rPr>
          <w:sz w:val="25"/>
          <w:szCs w:val="25"/>
        </w:rPr>
        <w:t>6 through 12</w:t>
      </w:r>
      <w:r w:rsidRPr="00A346CB">
        <w:rPr>
          <w:sz w:val="25"/>
          <w:szCs w:val="25"/>
        </w:rPr>
        <w:t xml:space="preserve"> above.</w:t>
      </w:r>
    </w:p>
    <w:p w14:paraId="06C69F26" w14:textId="77777777" w:rsidR="00C01E00" w:rsidRPr="00A346CB" w:rsidRDefault="00C01E00" w:rsidP="001475AE">
      <w:pPr>
        <w:spacing w:line="264" w:lineRule="auto"/>
        <w:ind w:left="720" w:hanging="720"/>
        <w:rPr>
          <w:color w:val="000000"/>
          <w:sz w:val="25"/>
          <w:szCs w:val="25"/>
        </w:rPr>
      </w:pPr>
    </w:p>
    <w:p w14:paraId="0CD434A6" w14:textId="77777777" w:rsidR="00FE1FBD" w:rsidRPr="00A346CB" w:rsidRDefault="00FE1FBD" w:rsidP="006E2256">
      <w:pPr>
        <w:pStyle w:val="ListParagraph"/>
        <w:numPr>
          <w:ilvl w:val="0"/>
          <w:numId w:val="6"/>
        </w:numPr>
        <w:spacing w:line="264" w:lineRule="auto"/>
        <w:rPr>
          <w:color w:val="000000"/>
          <w:sz w:val="25"/>
          <w:szCs w:val="25"/>
        </w:rPr>
      </w:pPr>
      <w:r w:rsidRPr="00A346CB">
        <w:rPr>
          <w:color w:val="000000"/>
          <w:sz w:val="25"/>
          <w:szCs w:val="25"/>
        </w:rPr>
        <w:t>RCW 81.70.260 states that it is unlawful for any charter party carrier or excursion service carrier of passengers to conduct any operations as such a carrier after the cancellation of a certificate.</w:t>
      </w:r>
      <w:r w:rsidR="00E56364" w:rsidRPr="00A346CB">
        <w:rPr>
          <w:color w:val="000000"/>
          <w:sz w:val="25"/>
          <w:szCs w:val="25"/>
        </w:rPr>
        <w:t xml:space="preserve">  </w:t>
      </w:r>
    </w:p>
    <w:p w14:paraId="43F46E7D" w14:textId="77777777" w:rsidR="00FE1FBD" w:rsidRPr="00A346CB" w:rsidRDefault="00FE1FBD" w:rsidP="001475AE">
      <w:pPr>
        <w:spacing w:line="264" w:lineRule="auto"/>
        <w:rPr>
          <w:color w:val="000000"/>
          <w:sz w:val="25"/>
          <w:szCs w:val="25"/>
        </w:rPr>
      </w:pPr>
    </w:p>
    <w:p w14:paraId="133F955E" w14:textId="77777777" w:rsidR="00FE1FBD" w:rsidRPr="00A346CB" w:rsidRDefault="00FE1FBD" w:rsidP="006E2256">
      <w:pPr>
        <w:pStyle w:val="ListParagraph"/>
        <w:numPr>
          <w:ilvl w:val="0"/>
          <w:numId w:val="6"/>
        </w:numPr>
        <w:spacing w:line="264" w:lineRule="auto"/>
        <w:rPr>
          <w:sz w:val="25"/>
          <w:szCs w:val="25"/>
        </w:rPr>
      </w:pPr>
      <w:r w:rsidRPr="00A346CB">
        <w:rPr>
          <w:sz w:val="25"/>
          <w:szCs w:val="25"/>
        </w:rPr>
        <w:t>Based on th</w:t>
      </w:r>
      <w:r w:rsidR="00992CDE" w:rsidRPr="00A346CB">
        <w:rPr>
          <w:sz w:val="25"/>
          <w:szCs w:val="25"/>
        </w:rPr>
        <w:t>e facts alleged in Paragraphs 6</w:t>
      </w:r>
      <w:r w:rsidRPr="00A346CB">
        <w:rPr>
          <w:sz w:val="25"/>
          <w:szCs w:val="25"/>
        </w:rPr>
        <w:t xml:space="preserve"> through </w:t>
      </w:r>
      <w:r w:rsidR="00992CDE" w:rsidRPr="00A346CB">
        <w:rPr>
          <w:sz w:val="25"/>
          <w:szCs w:val="25"/>
        </w:rPr>
        <w:t>12 above</w:t>
      </w:r>
      <w:r w:rsidRPr="00A346CB">
        <w:rPr>
          <w:sz w:val="25"/>
          <w:szCs w:val="25"/>
        </w:rPr>
        <w:t xml:space="preserve">, Seventh Generation violated </w:t>
      </w:r>
      <w:r w:rsidR="00617648" w:rsidRPr="00A346CB">
        <w:rPr>
          <w:sz w:val="25"/>
          <w:szCs w:val="25"/>
        </w:rPr>
        <w:t>RCW 81.70.260</w:t>
      </w:r>
      <w:r w:rsidRPr="00A346CB">
        <w:rPr>
          <w:sz w:val="25"/>
          <w:szCs w:val="25"/>
        </w:rPr>
        <w:t xml:space="preserve"> </w:t>
      </w:r>
      <w:r w:rsidR="00074E45" w:rsidRPr="00A346CB">
        <w:rPr>
          <w:sz w:val="25"/>
          <w:szCs w:val="25"/>
        </w:rPr>
        <w:t xml:space="preserve">on two occasions </w:t>
      </w:r>
      <w:r w:rsidRPr="00A346CB">
        <w:rPr>
          <w:sz w:val="25"/>
          <w:szCs w:val="25"/>
        </w:rPr>
        <w:t xml:space="preserve">by </w:t>
      </w:r>
      <w:r w:rsidR="00617648" w:rsidRPr="00A346CB">
        <w:rPr>
          <w:sz w:val="25"/>
          <w:szCs w:val="25"/>
        </w:rPr>
        <w:t>conducting operations as a</w:t>
      </w:r>
      <w:r w:rsidRPr="00A346CB">
        <w:rPr>
          <w:color w:val="000000"/>
          <w:sz w:val="25"/>
          <w:szCs w:val="25"/>
        </w:rPr>
        <w:t xml:space="preserve"> charter party carrier </w:t>
      </w:r>
      <w:r w:rsidR="00617648" w:rsidRPr="00A346CB">
        <w:rPr>
          <w:color w:val="000000"/>
          <w:sz w:val="25"/>
          <w:szCs w:val="25"/>
        </w:rPr>
        <w:t>after the cancellation of its certificate on November 19, 2013.</w:t>
      </w:r>
      <w:r w:rsidRPr="00A346CB">
        <w:rPr>
          <w:color w:val="000000"/>
          <w:sz w:val="25"/>
          <w:szCs w:val="25"/>
        </w:rPr>
        <w:t xml:space="preserve">  </w:t>
      </w:r>
      <w:r w:rsidRPr="00A346CB">
        <w:rPr>
          <w:sz w:val="25"/>
          <w:szCs w:val="25"/>
        </w:rPr>
        <w:t xml:space="preserve">RCW 81.04.380 states that any public service company will be subject to a penalty up to $1000 for each separate violation of any provision of Title 81 RCW.  RCW 81.04.387 states that every corporation other than a public service company will be subject to a penalty up to $1000 for each separate violation of any provision of Title 81 RCW.  </w:t>
      </w:r>
    </w:p>
    <w:p w14:paraId="0951F677" w14:textId="77777777" w:rsidR="00617648" w:rsidRPr="00A346CB" w:rsidRDefault="00617648" w:rsidP="001475AE">
      <w:pPr>
        <w:spacing w:line="264" w:lineRule="auto"/>
        <w:rPr>
          <w:sz w:val="25"/>
          <w:szCs w:val="25"/>
        </w:rPr>
      </w:pPr>
    </w:p>
    <w:p w14:paraId="2868F95D" w14:textId="77777777" w:rsidR="00074E45" w:rsidRPr="00A346CB" w:rsidRDefault="00617648" w:rsidP="006E2256">
      <w:pPr>
        <w:pStyle w:val="ListParagraph"/>
        <w:numPr>
          <w:ilvl w:val="0"/>
          <w:numId w:val="6"/>
        </w:numPr>
        <w:spacing w:line="264" w:lineRule="auto"/>
        <w:rPr>
          <w:color w:val="000000"/>
          <w:sz w:val="25"/>
          <w:szCs w:val="25"/>
        </w:rPr>
      </w:pPr>
      <w:r w:rsidRPr="00A346CB">
        <w:rPr>
          <w:sz w:val="25"/>
          <w:szCs w:val="25"/>
        </w:rPr>
        <w:t xml:space="preserve">Therefore, the Commission alleges two violations of RCW 81.70.260 for each </w:t>
      </w:r>
      <w:r w:rsidR="00074E45" w:rsidRPr="00A346CB">
        <w:rPr>
          <w:sz w:val="25"/>
          <w:szCs w:val="25"/>
        </w:rPr>
        <w:t xml:space="preserve">of the </w:t>
      </w:r>
      <w:r w:rsidRPr="00A346CB">
        <w:rPr>
          <w:sz w:val="25"/>
          <w:szCs w:val="25"/>
        </w:rPr>
        <w:t xml:space="preserve">charter party carrier services Seventh Generation provided </w:t>
      </w:r>
      <w:r w:rsidRPr="00A346CB">
        <w:rPr>
          <w:color w:val="000000"/>
          <w:sz w:val="25"/>
          <w:szCs w:val="25"/>
        </w:rPr>
        <w:t>on February 14 and 28, 2014</w:t>
      </w:r>
      <w:r w:rsidR="00E56364" w:rsidRPr="00A346CB">
        <w:rPr>
          <w:color w:val="000000"/>
          <w:sz w:val="25"/>
          <w:szCs w:val="25"/>
        </w:rPr>
        <w:t>,</w:t>
      </w:r>
      <w:r w:rsidRPr="00A346CB">
        <w:rPr>
          <w:color w:val="000000"/>
          <w:sz w:val="25"/>
          <w:szCs w:val="25"/>
        </w:rPr>
        <w:t xml:space="preserve"> after the cancellation of its </w:t>
      </w:r>
      <w:r w:rsidR="006B11C1" w:rsidRPr="00A346CB">
        <w:rPr>
          <w:color w:val="000000"/>
          <w:sz w:val="25"/>
          <w:szCs w:val="25"/>
        </w:rPr>
        <w:t xml:space="preserve">prior </w:t>
      </w:r>
      <w:r w:rsidRPr="00A346CB">
        <w:rPr>
          <w:color w:val="000000"/>
          <w:sz w:val="25"/>
          <w:szCs w:val="25"/>
        </w:rPr>
        <w:t>certificate on November 19, 2013</w:t>
      </w:r>
      <w:r w:rsidR="00074E45" w:rsidRPr="00A346CB">
        <w:rPr>
          <w:color w:val="000000"/>
          <w:sz w:val="25"/>
          <w:szCs w:val="25"/>
        </w:rPr>
        <w:t>, resulting in a penalty of up to $2000 for the Second Cause of Action alleged in this Complaint.</w:t>
      </w:r>
    </w:p>
    <w:p w14:paraId="5E333F39" w14:textId="77777777" w:rsidR="007F29C5" w:rsidRPr="00A346CB" w:rsidRDefault="007F29C5" w:rsidP="001475AE">
      <w:pPr>
        <w:spacing w:line="264" w:lineRule="auto"/>
        <w:rPr>
          <w:color w:val="000000"/>
          <w:sz w:val="25"/>
          <w:szCs w:val="25"/>
        </w:rPr>
      </w:pPr>
    </w:p>
    <w:p w14:paraId="6F0D50C2" w14:textId="77777777" w:rsidR="007F29C5" w:rsidRPr="00A346CB" w:rsidRDefault="007F29C5" w:rsidP="001475AE">
      <w:pPr>
        <w:pStyle w:val="FindingsConclusions"/>
        <w:numPr>
          <w:ilvl w:val="0"/>
          <w:numId w:val="0"/>
        </w:numPr>
        <w:spacing w:line="264" w:lineRule="auto"/>
        <w:jc w:val="center"/>
        <w:rPr>
          <w:b/>
          <w:sz w:val="25"/>
          <w:szCs w:val="25"/>
        </w:rPr>
      </w:pPr>
      <w:r w:rsidRPr="00A346CB">
        <w:rPr>
          <w:b/>
          <w:sz w:val="25"/>
          <w:szCs w:val="25"/>
        </w:rPr>
        <w:t>IV.</w:t>
      </w:r>
      <w:r w:rsidRPr="00A346CB">
        <w:rPr>
          <w:b/>
          <w:sz w:val="25"/>
          <w:szCs w:val="25"/>
        </w:rPr>
        <w:tab/>
        <w:t>REQUEST FOR RELIEF</w:t>
      </w:r>
    </w:p>
    <w:p w14:paraId="6CE0279F" w14:textId="77777777" w:rsidR="007F29C5" w:rsidRPr="00A346CB" w:rsidRDefault="007F29C5" w:rsidP="001475AE">
      <w:pPr>
        <w:pStyle w:val="FindingsConclusions"/>
        <w:numPr>
          <w:ilvl w:val="0"/>
          <w:numId w:val="0"/>
        </w:numPr>
        <w:spacing w:line="264" w:lineRule="auto"/>
        <w:rPr>
          <w:b/>
          <w:sz w:val="25"/>
          <w:szCs w:val="25"/>
        </w:rPr>
      </w:pPr>
    </w:p>
    <w:p w14:paraId="6E5CF66B" w14:textId="77777777" w:rsidR="007F29C5" w:rsidRPr="00A346CB" w:rsidRDefault="007F29C5"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 xml:space="preserve">Staff asks the Commission to find that Respondent </w:t>
      </w:r>
      <w:r w:rsidR="00C01E00" w:rsidRPr="00A346CB">
        <w:rPr>
          <w:sz w:val="25"/>
          <w:szCs w:val="25"/>
        </w:rPr>
        <w:t xml:space="preserve">Seventh Generation </w:t>
      </w:r>
      <w:r w:rsidRPr="00A346CB">
        <w:rPr>
          <w:sz w:val="25"/>
          <w:szCs w:val="25"/>
        </w:rPr>
        <w:t>has failed to comply with the statutes and rules of the Commission as set forth in the allegations above.</w:t>
      </w:r>
    </w:p>
    <w:p w14:paraId="7F666A38" w14:textId="77777777" w:rsidR="007F29C5" w:rsidRPr="00A346CB" w:rsidRDefault="007F29C5" w:rsidP="001475AE">
      <w:pPr>
        <w:spacing w:line="264" w:lineRule="auto"/>
        <w:rPr>
          <w:sz w:val="25"/>
          <w:szCs w:val="25"/>
        </w:rPr>
      </w:pPr>
    </w:p>
    <w:p w14:paraId="1705D038" w14:textId="77777777" w:rsidR="007F29C5" w:rsidRPr="00A346CB" w:rsidRDefault="007F29C5"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Based on all of the allegations in this Complaint, Staff requests that the Commission take the following actions if the allegations are proven:</w:t>
      </w:r>
    </w:p>
    <w:p w14:paraId="5511C125" w14:textId="77777777" w:rsidR="007F29C5" w:rsidRPr="00A346CB" w:rsidRDefault="007F29C5" w:rsidP="001475AE">
      <w:pPr>
        <w:tabs>
          <w:tab w:val="left" w:pos="900"/>
        </w:tabs>
        <w:spacing w:line="264" w:lineRule="auto"/>
        <w:ind w:left="900" w:hanging="540"/>
        <w:rPr>
          <w:sz w:val="25"/>
          <w:szCs w:val="25"/>
        </w:rPr>
      </w:pPr>
    </w:p>
    <w:p w14:paraId="252B8940" w14:textId="77777777" w:rsidR="007F29C5" w:rsidRPr="00A346CB" w:rsidRDefault="007F29C5" w:rsidP="001475AE">
      <w:pPr>
        <w:tabs>
          <w:tab w:val="left" w:pos="900"/>
        </w:tabs>
        <w:spacing w:line="264" w:lineRule="auto"/>
        <w:ind w:left="900" w:hanging="540"/>
        <w:rPr>
          <w:sz w:val="25"/>
          <w:szCs w:val="25"/>
        </w:rPr>
      </w:pPr>
      <w:r w:rsidRPr="00A346CB">
        <w:rPr>
          <w:sz w:val="25"/>
          <w:szCs w:val="25"/>
        </w:rPr>
        <w:t>(1)</w:t>
      </w:r>
      <w:r w:rsidRPr="00A346CB">
        <w:rPr>
          <w:sz w:val="25"/>
          <w:szCs w:val="25"/>
        </w:rPr>
        <w:tab/>
        <w:t xml:space="preserve">The Commission should assess monetary penalties against </w:t>
      </w:r>
      <w:r w:rsidR="00C01E00" w:rsidRPr="00A346CB">
        <w:rPr>
          <w:sz w:val="25"/>
          <w:szCs w:val="25"/>
        </w:rPr>
        <w:t xml:space="preserve">Seventh Generation </w:t>
      </w:r>
      <w:r w:rsidR="00E56364" w:rsidRPr="00A346CB">
        <w:rPr>
          <w:sz w:val="25"/>
          <w:szCs w:val="25"/>
        </w:rPr>
        <w:t xml:space="preserve">Charters, Inc., </w:t>
      </w:r>
      <w:r w:rsidRPr="00A346CB">
        <w:rPr>
          <w:sz w:val="25"/>
          <w:szCs w:val="25"/>
        </w:rPr>
        <w:t xml:space="preserve">consistent with </w:t>
      </w:r>
      <w:r w:rsidR="00074E45" w:rsidRPr="00A346CB">
        <w:rPr>
          <w:sz w:val="25"/>
          <w:szCs w:val="25"/>
        </w:rPr>
        <w:t>RCW 81.04.380 and RCW 81.04.387.</w:t>
      </w:r>
    </w:p>
    <w:p w14:paraId="123D29CE" w14:textId="77777777" w:rsidR="007F29C5" w:rsidRPr="00A346CB" w:rsidRDefault="007F29C5" w:rsidP="001475AE">
      <w:pPr>
        <w:tabs>
          <w:tab w:val="left" w:pos="900"/>
        </w:tabs>
        <w:spacing w:line="264" w:lineRule="auto"/>
        <w:ind w:left="900" w:hanging="540"/>
        <w:rPr>
          <w:sz w:val="25"/>
          <w:szCs w:val="25"/>
        </w:rPr>
      </w:pPr>
    </w:p>
    <w:p w14:paraId="4F79773C" w14:textId="77777777" w:rsidR="007F29C5" w:rsidRPr="00A346CB" w:rsidRDefault="007F29C5" w:rsidP="001475AE">
      <w:pPr>
        <w:tabs>
          <w:tab w:val="left" w:pos="900"/>
        </w:tabs>
        <w:spacing w:line="264" w:lineRule="auto"/>
        <w:ind w:left="900" w:hanging="540"/>
        <w:rPr>
          <w:sz w:val="25"/>
          <w:szCs w:val="25"/>
        </w:rPr>
      </w:pPr>
      <w:r w:rsidRPr="00A346CB">
        <w:rPr>
          <w:sz w:val="25"/>
          <w:szCs w:val="25"/>
        </w:rPr>
        <w:t>(2)</w:t>
      </w:r>
      <w:r w:rsidRPr="00A346CB">
        <w:rPr>
          <w:sz w:val="25"/>
          <w:szCs w:val="25"/>
        </w:rPr>
        <w:tab/>
        <w:t xml:space="preserve">The Commission should order such other and/or further relief as is appropriate under the circumstances. </w:t>
      </w:r>
    </w:p>
    <w:p w14:paraId="01E029DE" w14:textId="77777777" w:rsidR="007F29C5" w:rsidRPr="00A346CB" w:rsidRDefault="007F29C5" w:rsidP="001475AE">
      <w:pPr>
        <w:spacing w:line="264" w:lineRule="auto"/>
        <w:rPr>
          <w:sz w:val="25"/>
          <w:szCs w:val="25"/>
        </w:rPr>
      </w:pPr>
    </w:p>
    <w:p w14:paraId="0FB2E0CD" w14:textId="77777777" w:rsidR="007F29C5" w:rsidRPr="00A346CB" w:rsidRDefault="007F29C5" w:rsidP="00B23EBC">
      <w:pPr>
        <w:pStyle w:val="FindingsConclusions"/>
        <w:numPr>
          <w:ilvl w:val="0"/>
          <w:numId w:val="0"/>
        </w:numPr>
        <w:spacing w:line="264" w:lineRule="auto"/>
        <w:jc w:val="center"/>
        <w:rPr>
          <w:b/>
          <w:sz w:val="25"/>
          <w:szCs w:val="25"/>
        </w:rPr>
      </w:pPr>
      <w:r w:rsidRPr="00A346CB">
        <w:rPr>
          <w:b/>
          <w:sz w:val="25"/>
          <w:szCs w:val="25"/>
        </w:rPr>
        <w:t>V.</w:t>
      </w:r>
      <w:r w:rsidRPr="00A346CB">
        <w:rPr>
          <w:b/>
          <w:sz w:val="25"/>
          <w:szCs w:val="25"/>
        </w:rPr>
        <w:tab/>
        <w:t>PROBABLE CAUSE</w:t>
      </w:r>
    </w:p>
    <w:p w14:paraId="5C66BFF6" w14:textId="77777777" w:rsidR="007F29C5" w:rsidRPr="00A346CB" w:rsidRDefault="007F29C5" w:rsidP="001475AE">
      <w:pPr>
        <w:pStyle w:val="FindingsConclusions"/>
        <w:numPr>
          <w:ilvl w:val="0"/>
          <w:numId w:val="0"/>
        </w:numPr>
        <w:spacing w:line="264" w:lineRule="auto"/>
        <w:rPr>
          <w:b/>
          <w:sz w:val="25"/>
          <w:szCs w:val="25"/>
        </w:rPr>
      </w:pPr>
    </w:p>
    <w:p w14:paraId="6CDF26A4" w14:textId="77777777" w:rsidR="007F29C5" w:rsidRPr="00A346CB" w:rsidRDefault="007F29C5" w:rsidP="006E2256">
      <w:pPr>
        <w:pStyle w:val="ListParagraph"/>
        <w:widowControl w:val="0"/>
        <w:numPr>
          <w:ilvl w:val="0"/>
          <w:numId w:val="6"/>
        </w:numPr>
        <w:autoSpaceDE w:val="0"/>
        <w:autoSpaceDN w:val="0"/>
        <w:adjustRightInd w:val="0"/>
        <w:spacing w:line="264" w:lineRule="auto"/>
        <w:rPr>
          <w:sz w:val="25"/>
          <w:szCs w:val="25"/>
        </w:rPr>
      </w:pPr>
      <w:r w:rsidRPr="00A346CB">
        <w:rPr>
          <w:sz w:val="25"/>
          <w:szCs w:val="25"/>
        </w:rPr>
        <w:t>Based on a review of the matters asserted in this Complaint and consistent with RCW 80.01.060, the Commission finds probable cause exists to issue this Complaint.</w:t>
      </w:r>
    </w:p>
    <w:p w14:paraId="47DA5F75" w14:textId="77777777" w:rsidR="007F29C5" w:rsidRPr="00A346CB" w:rsidRDefault="007F29C5" w:rsidP="001475AE">
      <w:pPr>
        <w:spacing w:line="264" w:lineRule="auto"/>
        <w:ind w:left="720" w:hanging="720"/>
        <w:rPr>
          <w:sz w:val="25"/>
          <w:szCs w:val="25"/>
        </w:rPr>
      </w:pPr>
    </w:p>
    <w:p w14:paraId="1F8CEB57" w14:textId="77777777" w:rsidR="00B23EBC" w:rsidRPr="00A346CB" w:rsidRDefault="00B23EBC" w:rsidP="00B23EBC">
      <w:pPr>
        <w:pStyle w:val="FindingsConclusions"/>
        <w:numPr>
          <w:ilvl w:val="0"/>
          <w:numId w:val="0"/>
        </w:numPr>
        <w:spacing w:line="264" w:lineRule="auto"/>
        <w:jc w:val="center"/>
        <w:rPr>
          <w:b/>
          <w:sz w:val="25"/>
          <w:szCs w:val="25"/>
        </w:rPr>
      </w:pPr>
      <w:r w:rsidRPr="00A346CB">
        <w:rPr>
          <w:b/>
          <w:sz w:val="25"/>
          <w:szCs w:val="25"/>
        </w:rPr>
        <w:t>VI.</w:t>
      </w:r>
      <w:r w:rsidRPr="00A346CB">
        <w:rPr>
          <w:b/>
          <w:sz w:val="25"/>
          <w:szCs w:val="25"/>
        </w:rPr>
        <w:tab/>
        <w:t>NOTICE OF PREHEARING CONFERENCE</w:t>
      </w:r>
    </w:p>
    <w:p w14:paraId="7C2D284B" w14:textId="77777777" w:rsidR="00B23EBC" w:rsidRPr="00A346CB" w:rsidRDefault="00B23EBC" w:rsidP="00B23EBC">
      <w:pPr>
        <w:spacing w:line="288" w:lineRule="auto"/>
        <w:rPr>
          <w:sz w:val="25"/>
          <w:szCs w:val="25"/>
        </w:rPr>
      </w:pPr>
    </w:p>
    <w:p w14:paraId="6B6FAE38" w14:textId="50553C31" w:rsidR="00B23EBC" w:rsidRPr="00A346CB" w:rsidRDefault="00B23EBC" w:rsidP="00B23EBC">
      <w:pPr>
        <w:pStyle w:val="ListParagraph"/>
        <w:widowControl w:val="0"/>
        <w:numPr>
          <w:ilvl w:val="0"/>
          <w:numId w:val="6"/>
        </w:numPr>
        <w:autoSpaceDE w:val="0"/>
        <w:autoSpaceDN w:val="0"/>
        <w:adjustRightInd w:val="0"/>
        <w:spacing w:line="288" w:lineRule="auto"/>
        <w:rPr>
          <w:sz w:val="25"/>
          <w:szCs w:val="25"/>
        </w:rPr>
      </w:pPr>
      <w:r w:rsidRPr="00A346CB">
        <w:rPr>
          <w:bCs/>
          <w:sz w:val="25"/>
          <w:szCs w:val="25"/>
        </w:rPr>
        <w:t xml:space="preserve">The COMMISSION GIVES NOTICE That it will hold a prehearing conference in this matter at </w:t>
      </w:r>
      <w:r w:rsidR="00141F0A" w:rsidRPr="00141F0A">
        <w:rPr>
          <w:b/>
          <w:bCs/>
          <w:sz w:val="25"/>
          <w:szCs w:val="25"/>
        </w:rPr>
        <w:t>1:30 p.m.</w:t>
      </w:r>
      <w:r w:rsidRPr="00141F0A">
        <w:rPr>
          <w:b/>
          <w:bCs/>
          <w:sz w:val="25"/>
          <w:szCs w:val="25"/>
        </w:rPr>
        <w:t xml:space="preserve">, on May </w:t>
      </w:r>
      <w:r w:rsidR="00141F0A" w:rsidRPr="00141F0A">
        <w:rPr>
          <w:b/>
          <w:bCs/>
          <w:sz w:val="25"/>
          <w:szCs w:val="25"/>
        </w:rPr>
        <w:t>19</w:t>
      </w:r>
      <w:r w:rsidRPr="00141F0A">
        <w:rPr>
          <w:b/>
          <w:bCs/>
          <w:sz w:val="25"/>
          <w:szCs w:val="25"/>
        </w:rPr>
        <w:t>, 2014</w:t>
      </w:r>
      <w:r w:rsidRPr="00A346CB">
        <w:rPr>
          <w:bCs/>
          <w:sz w:val="25"/>
          <w:szCs w:val="25"/>
        </w:rPr>
        <w:t xml:space="preserve">, in Room 206, the Commission's Hearing Room, Second Floor, Richard </w:t>
      </w:r>
      <w:proofErr w:type="spellStart"/>
      <w:r w:rsidRPr="00A346CB">
        <w:rPr>
          <w:bCs/>
          <w:sz w:val="25"/>
          <w:szCs w:val="25"/>
        </w:rPr>
        <w:t>Hemstad</w:t>
      </w:r>
      <w:proofErr w:type="spellEnd"/>
      <w:r w:rsidRPr="00A346CB">
        <w:rPr>
          <w:bCs/>
          <w:sz w:val="25"/>
          <w:szCs w:val="25"/>
        </w:rPr>
        <w:t xml:space="preserve"> Building, 1300 S. Evergreen Park Drive S.W., Olympia, Washington.  </w:t>
      </w:r>
    </w:p>
    <w:p w14:paraId="367B869E" w14:textId="77777777" w:rsidR="00B23EBC" w:rsidRPr="00A346CB" w:rsidRDefault="00B23EBC" w:rsidP="00B23EBC">
      <w:pPr>
        <w:widowControl w:val="0"/>
        <w:autoSpaceDE w:val="0"/>
        <w:autoSpaceDN w:val="0"/>
        <w:adjustRightInd w:val="0"/>
        <w:spacing w:line="288" w:lineRule="auto"/>
        <w:rPr>
          <w:sz w:val="25"/>
          <w:szCs w:val="25"/>
        </w:rPr>
      </w:pPr>
    </w:p>
    <w:p w14:paraId="3BE82102"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sz w:val="25"/>
          <w:szCs w:val="25"/>
        </w:rPr>
        <w:t>The Commission will hear this matter under the Administrative Procedure Act (</w:t>
      </w:r>
      <w:proofErr w:type="spellStart"/>
      <w:r w:rsidRPr="00A346CB">
        <w:rPr>
          <w:sz w:val="25"/>
          <w:szCs w:val="25"/>
        </w:rPr>
        <w:t>APA</w:t>
      </w:r>
      <w:proofErr w:type="spellEnd"/>
      <w:r w:rsidRPr="00A346CB">
        <w:rPr>
          <w:sz w:val="25"/>
          <w:szCs w:val="25"/>
        </w:rPr>
        <w:t xml:space="preserve">), particularly Part IV of RCW 34.05 relating to adjudications.  The provisions of the </w:t>
      </w:r>
      <w:proofErr w:type="spellStart"/>
      <w:r w:rsidRPr="00A346CB">
        <w:rPr>
          <w:sz w:val="25"/>
          <w:szCs w:val="25"/>
        </w:rPr>
        <w:t>APA</w:t>
      </w:r>
      <w:proofErr w:type="spellEnd"/>
      <w:r w:rsidRPr="00A346CB">
        <w:rPr>
          <w:sz w:val="25"/>
          <w:szCs w:val="25"/>
        </w:rPr>
        <w:t xml:space="preserve"> that relate to this proceeding include, but are not limited to RCW 34.05.413, RCW 34.05.431, RCW 34.05.434, RCW 34.05.440, RCW 34.05.449, and RCW 34.05.452.  The Commission will follow its procedural rules in WAC 480-07 in this proceeding.  </w:t>
      </w:r>
    </w:p>
    <w:p w14:paraId="534719C0" w14:textId="77777777" w:rsidR="00B23EBC" w:rsidRPr="00A346CB" w:rsidRDefault="00B23EBC" w:rsidP="00B23EBC">
      <w:pPr>
        <w:spacing w:line="288" w:lineRule="auto"/>
        <w:rPr>
          <w:sz w:val="25"/>
          <w:szCs w:val="25"/>
        </w:rPr>
      </w:pPr>
    </w:p>
    <w:p w14:paraId="69B3B449"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sz w:val="25"/>
          <w:szCs w:val="25"/>
        </w:rPr>
        <w:t xml:space="preserve">The purpose of the prehearing conference is to consider requests for intervention, resolve scheduling matters including establishing dates for distributing evidence and </w:t>
      </w:r>
      <w:proofErr w:type="spellStart"/>
      <w:r w:rsidRPr="00A346CB">
        <w:rPr>
          <w:sz w:val="25"/>
          <w:szCs w:val="25"/>
        </w:rPr>
        <w:t>workpapers</w:t>
      </w:r>
      <w:proofErr w:type="spellEnd"/>
      <w:r w:rsidRPr="00A346CB">
        <w:rPr>
          <w:sz w:val="25"/>
          <w:szCs w:val="25"/>
        </w:rPr>
        <w:t>, to identify the issues in the proceeding and determine other matters to assist the Commission in resolving the matter, as listed in WAC 480-07-430.</w:t>
      </w:r>
    </w:p>
    <w:p w14:paraId="2E18570C" w14:textId="77777777" w:rsidR="00B23EBC" w:rsidRPr="00A346CB" w:rsidRDefault="00B23EBC" w:rsidP="00B23EBC">
      <w:pPr>
        <w:pStyle w:val="ListParagraph"/>
        <w:rPr>
          <w:sz w:val="25"/>
          <w:szCs w:val="25"/>
        </w:rPr>
      </w:pPr>
    </w:p>
    <w:p w14:paraId="76D02ADE"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b/>
          <w:bCs/>
          <w:sz w:val="25"/>
          <w:szCs w:val="25"/>
        </w:rPr>
        <w:t xml:space="preserve">INTERVENTION: </w:t>
      </w:r>
      <w:r w:rsidRPr="00A346CB">
        <w:rPr>
          <w:sz w:val="25"/>
          <w:szCs w:val="25"/>
        </w:rPr>
        <w:t xml:space="preserve">Persons who wish to intervene should file a petition to intervene in writing at least three business days before the date of the prehearing conference.  </w:t>
      </w:r>
      <w:r w:rsidRPr="00A346CB">
        <w:rPr>
          <w:i/>
          <w:sz w:val="25"/>
          <w:szCs w:val="25"/>
        </w:rPr>
        <w:t xml:space="preserve">See </w:t>
      </w:r>
      <w:r w:rsidRPr="00A346CB">
        <w:rPr>
          <w:sz w:val="25"/>
          <w:szCs w:val="25"/>
        </w:rPr>
        <w:t xml:space="preserve">WAC 480-07-355(a).  The Commission will consider oral petitions to intervene during the conference, but strongly prefers written petitions to intervene.   Party representatives must file a notice of appearance with the Commission no later than the business day before the conference.  </w:t>
      </w:r>
      <w:r w:rsidRPr="00A346CB">
        <w:rPr>
          <w:i/>
          <w:sz w:val="25"/>
          <w:szCs w:val="25"/>
        </w:rPr>
        <w:t xml:space="preserve">See </w:t>
      </w:r>
      <w:r w:rsidRPr="00A346CB">
        <w:rPr>
          <w:sz w:val="25"/>
          <w:szCs w:val="25"/>
        </w:rPr>
        <w:t xml:space="preserve">WAC 480-07-345(2).  </w:t>
      </w:r>
    </w:p>
    <w:p w14:paraId="2B0979BD" w14:textId="77777777" w:rsidR="00B23EBC" w:rsidRPr="00A346CB" w:rsidRDefault="00B23EBC" w:rsidP="00B23EBC">
      <w:pPr>
        <w:pStyle w:val="ListParagraph"/>
        <w:rPr>
          <w:sz w:val="25"/>
          <w:szCs w:val="25"/>
        </w:rPr>
      </w:pPr>
    </w:p>
    <w:p w14:paraId="25902180"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sz w:val="25"/>
          <w:szCs w:val="25"/>
        </w:rPr>
        <w:t>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14:paraId="2561FD2C" w14:textId="77777777" w:rsidR="00B23EBC" w:rsidRPr="00A346CB" w:rsidRDefault="00B23EBC" w:rsidP="00B23EBC">
      <w:pPr>
        <w:spacing w:line="288" w:lineRule="auto"/>
        <w:rPr>
          <w:sz w:val="25"/>
          <w:szCs w:val="25"/>
        </w:rPr>
      </w:pPr>
    </w:p>
    <w:p w14:paraId="3B3A5A60" w14:textId="77777777" w:rsidR="00A346CB" w:rsidRPr="00A346CB" w:rsidRDefault="00A346CB" w:rsidP="00B23EBC">
      <w:pPr>
        <w:spacing w:line="288" w:lineRule="auto"/>
        <w:rPr>
          <w:sz w:val="25"/>
          <w:szCs w:val="25"/>
        </w:rPr>
      </w:pPr>
    </w:p>
    <w:p w14:paraId="48A9E31A" w14:textId="728DB1B0"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b/>
          <w:bCs/>
          <w:sz w:val="25"/>
          <w:szCs w:val="25"/>
        </w:rPr>
        <w:t>The COMMISSION GIVES NOTICE that any party who fails to attend or participate in the prehearing conference set by this Notice, or any other stage of this proceeding, may be held in default under RCW 34.05.440 and WAC 480-07-450.</w:t>
      </w:r>
    </w:p>
    <w:p w14:paraId="387A2833" w14:textId="77777777" w:rsidR="00B23EBC" w:rsidRPr="00A346CB" w:rsidRDefault="00B23EBC" w:rsidP="00B23EBC">
      <w:pPr>
        <w:pStyle w:val="ListParagraph"/>
        <w:rPr>
          <w:sz w:val="25"/>
          <w:szCs w:val="25"/>
        </w:rPr>
      </w:pPr>
    </w:p>
    <w:p w14:paraId="4164F881"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sz w:val="25"/>
          <w:szCs w:val="25"/>
        </w:rPr>
        <w:t>The names and mailing addresses of all parties and their known representatives are as follows:</w:t>
      </w:r>
    </w:p>
    <w:p w14:paraId="599E4DBF" w14:textId="77777777" w:rsidR="00B23EBC" w:rsidRPr="00A346CB" w:rsidRDefault="00B23EBC" w:rsidP="00B23EBC">
      <w:pPr>
        <w:pStyle w:val="ListParagraph"/>
        <w:rPr>
          <w:sz w:val="25"/>
          <w:szCs w:val="25"/>
        </w:rPr>
      </w:pPr>
    </w:p>
    <w:p w14:paraId="29196CE8" w14:textId="77777777" w:rsidR="00B23EBC" w:rsidRPr="00A346CB" w:rsidRDefault="00B23EBC" w:rsidP="00B23EBC">
      <w:pPr>
        <w:pStyle w:val="ListParagraph"/>
        <w:spacing w:line="264" w:lineRule="auto"/>
        <w:rPr>
          <w:sz w:val="25"/>
          <w:szCs w:val="25"/>
        </w:rPr>
      </w:pPr>
      <w:r w:rsidRPr="00A346CB">
        <w:rPr>
          <w:sz w:val="25"/>
          <w:szCs w:val="25"/>
        </w:rPr>
        <w:t>Complainant:</w:t>
      </w:r>
      <w:r w:rsidRPr="00A346CB">
        <w:rPr>
          <w:sz w:val="25"/>
          <w:szCs w:val="25"/>
        </w:rPr>
        <w:tab/>
      </w:r>
      <w:r w:rsidRPr="00A346CB">
        <w:rPr>
          <w:sz w:val="25"/>
          <w:szCs w:val="25"/>
        </w:rPr>
        <w:tab/>
        <w:t>Washington Utilities and Transportation</w:t>
      </w:r>
    </w:p>
    <w:p w14:paraId="4F73D5EC" w14:textId="77777777" w:rsidR="00B23EBC" w:rsidRPr="00A346CB" w:rsidRDefault="00B23EBC" w:rsidP="00B23EBC">
      <w:pPr>
        <w:pStyle w:val="ListParagraph"/>
        <w:spacing w:line="264" w:lineRule="auto"/>
        <w:rPr>
          <w:sz w:val="25"/>
          <w:szCs w:val="25"/>
        </w:rPr>
      </w:pPr>
      <w:r w:rsidRPr="00A346CB">
        <w:rPr>
          <w:sz w:val="25"/>
          <w:szCs w:val="25"/>
        </w:rPr>
        <w:t xml:space="preserve">    </w:t>
      </w:r>
      <w:r w:rsidRPr="00A346CB">
        <w:rPr>
          <w:sz w:val="25"/>
          <w:szCs w:val="25"/>
        </w:rPr>
        <w:tab/>
        <w:t xml:space="preserve">    </w:t>
      </w:r>
      <w:r w:rsidRPr="00A346CB">
        <w:rPr>
          <w:sz w:val="25"/>
          <w:szCs w:val="25"/>
        </w:rPr>
        <w:tab/>
      </w:r>
      <w:r w:rsidRPr="00A346CB">
        <w:rPr>
          <w:sz w:val="25"/>
          <w:szCs w:val="25"/>
        </w:rPr>
        <w:tab/>
        <w:t xml:space="preserve">     Commission</w:t>
      </w:r>
    </w:p>
    <w:p w14:paraId="29E2B02D" w14:textId="77777777" w:rsidR="00B23EBC" w:rsidRPr="00A346CB" w:rsidRDefault="00B23EBC" w:rsidP="00B23EBC">
      <w:pPr>
        <w:pStyle w:val="ListParagraph"/>
        <w:spacing w:line="264" w:lineRule="auto"/>
        <w:ind w:left="2160" w:firstLine="720"/>
        <w:rPr>
          <w:sz w:val="25"/>
          <w:szCs w:val="25"/>
        </w:rPr>
      </w:pPr>
      <w:r w:rsidRPr="00A346CB">
        <w:rPr>
          <w:sz w:val="25"/>
          <w:szCs w:val="25"/>
        </w:rPr>
        <w:t>1300 S. Evergreen Park Drive S.W.</w:t>
      </w:r>
    </w:p>
    <w:p w14:paraId="788D8855" w14:textId="77777777" w:rsidR="00B23EBC" w:rsidRPr="00A346CB" w:rsidRDefault="00B23EBC" w:rsidP="00B23EBC">
      <w:pPr>
        <w:pStyle w:val="ListParagraph"/>
        <w:spacing w:line="264" w:lineRule="auto"/>
        <w:ind w:left="2160" w:firstLine="720"/>
        <w:rPr>
          <w:sz w:val="25"/>
          <w:szCs w:val="25"/>
        </w:rPr>
      </w:pPr>
      <w:r w:rsidRPr="00A346CB">
        <w:rPr>
          <w:sz w:val="25"/>
          <w:szCs w:val="25"/>
        </w:rPr>
        <w:t>P.O. Box 47250</w:t>
      </w:r>
    </w:p>
    <w:p w14:paraId="68B42AD9" w14:textId="77777777" w:rsidR="00B23EBC" w:rsidRPr="00A346CB" w:rsidRDefault="00B23EBC" w:rsidP="00B23EBC">
      <w:pPr>
        <w:pStyle w:val="ListParagraph"/>
        <w:spacing w:line="264" w:lineRule="auto"/>
        <w:ind w:left="2160" w:firstLine="720"/>
        <w:rPr>
          <w:sz w:val="25"/>
          <w:szCs w:val="25"/>
        </w:rPr>
      </w:pPr>
      <w:r w:rsidRPr="00A346CB">
        <w:rPr>
          <w:sz w:val="25"/>
          <w:szCs w:val="25"/>
        </w:rPr>
        <w:t>Olympia, WA  98504-7250</w:t>
      </w:r>
    </w:p>
    <w:p w14:paraId="62DCBE57" w14:textId="77777777" w:rsidR="00B23EBC" w:rsidRPr="00A346CB" w:rsidRDefault="00B23EBC" w:rsidP="00B23EBC">
      <w:pPr>
        <w:pStyle w:val="ListParagraph"/>
        <w:spacing w:line="264" w:lineRule="auto"/>
        <w:ind w:left="2160" w:firstLine="720"/>
        <w:rPr>
          <w:sz w:val="25"/>
          <w:szCs w:val="25"/>
        </w:rPr>
      </w:pPr>
      <w:r w:rsidRPr="00A346CB">
        <w:rPr>
          <w:sz w:val="25"/>
          <w:szCs w:val="25"/>
        </w:rPr>
        <w:t>(360) 664-1160</w:t>
      </w:r>
    </w:p>
    <w:p w14:paraId="497F04F1" w14:textId="77777777" w:rsidR="00B23EBC" w:rsidRPr="00A346CB" w:rsidRDefault="00B23EBC" w:rsidP="00B23EBC">
      <w:pPr>
        <w:pStyle w:val="ListParagraph"/>
        <w:tabs>
          <w:tab w:val="left" w:pos="3570"/>
        </w:tabs>
        <w:spacing w:line="264" w:lineRule="auto"/>
        <w:rPr>
          <w:sz w:val="25"/>
          <w:szCs w:val="25"/>
        </w:rPr>
      </w:pPr>
      <w:r w:rsidRPr="00A346CB">
        <w:rPr>
          <w:sz w:val="25"/>
          <w:szCs w:val="25"/>
        </w:rPr>
        <w:tab/>
      </w:r>
    </w:p>
    <w:p w14:paraId="28ED7CA0" w14:textId="77777777" w:rsidR="00B23EBC" w:rsidRPr="00A346CB" w:rsidRDefault="00B23EBC" w:rsidP="00B23EBC">
      <w:pPr>
        <w:pStyle w:val="ListParagraph"/>
        <w:spacing w:line="264" w:lineRule="auto"/>
        <w:rPr>
          <w:sz w:val="25"/>
          <w:szCs w:val="25"/>
        </w:rPr>
      </w:pPr>
      <w:r w:rsidRPr="00A346CB">
        <w:rPr>
          <w:sz w:val="25"/>
          <w:szCs w:val="25"/>
        </w:rPr>
        <w:t>Representative:</w:t>
      </w:r>
      <w:r w:rsidRPr="00A346CB">
        <w:rPr>
          <w:sz w:val="25"/>
          <w:szCs w:val="25"/>
        </w:rPr>
        <w:tab/>
        <w:t>Robert D. Cedarbaum</w:t>
      </w:r>
    </w:p>
    <w:p w14:paraId="39D2CF41" w14:textId="77777777" w:rsidR="00B23EBC" w:rsidRPr="00A346CB" w:rsidRDefault="00B23EBC" w:rsidP="00B23EBC">
      <w:pPr>
        <w:pStyle w:val="ListParagraph"/>
        <w:spacing w:line="264" w:lineRule="auto"/>
        <w:rPr>
          <w:sz w:val="25"/>
          <w:szCs w:val="25"/>
        </w:rPr>
      </w:pPr>
      <w:r w:rsidRPr="00A346CB">
        <w:rPr>
          <w:sz w:val="25"/>
          <w:szCs w:val="25"/>
        </w:rPr>
        <w:tab/>
      </w:r>
      <w:r w:rsidRPr="00A346CB">
        <w:rPr>
          <w:sz w:val="25"/>
          <w:szCs w:val="25"/>
        </w:rPr>
        <w:tab/>
      </w:r>
      <w:r w:rsidRPr="00A346CB">
        <w:rPr>
          <w:sz w:val="25"/>
          <w:szCs w:val="25"/>
        </w:rPr>
        <w:tab/>
        <w:t>Assistant Attorney General</w:t>
      </w:r>
    </w:p>
    <w:p w14:paraId="6765D53D" w14:textId="77777777" w:rsidR="00B23EBC" w:rsidRPr="00A346CB" w:rsidRDefault="00B23EBC" w:rsidP="00B23EBC">
      <w:pPr>
        <w:pStyle w:val="ListParagraph"/>
        <w:spacing w:line="264" w:lineRule="auto"/>
        <w:ind w:left="2160" w:firstLine="720"/>
        <w:rPr>
          <w:sz w:val="25"/>
          <w:szCs w:val="25"/>
        </w:rPr>
      </w:pPr>
      <w:r w:rsidRPr="00A346CB">
        <w:rPr>
          <w:sz w:val="25"/>
          <w:szCs w:val="25"/>
        </w:rPr>
        <w:t>1400 S. Evergreen Park Drive S.W.</w:t>
      </w:r>
    </w:p>
    <w:p w14:paraId="48B28330" w14:textId="77777777" w:rsidR="00B23EBC" w:rsidRPr="00A346CB" w:rsidRDefault="00B23EBC" w:rsidP="00B23EBC">
      <w:pPr>
        <w:pStyle w:val="ListParagraph"/>
        <w:spacing w:line="264" w:lineRule="auto"/>
        <w:ind w:left="2160" w:firstLine="720"/>
        <w:rPr>
          <w:sz w:val="25"/>
          <w:szCs w:val="25"/>
        </w:rPr>
      </w:pPr>
      <w:r w:rsidRPr="00A346CB">
        <w:rPr>
          <w:sz w:val="25"/>
          <w:szCs w:val="25"/>
        </w:rPr>
        <w:t>P.O. Box 40128</w:t>
      </w:r>
    </w:p>
    <w:p w14:paraId="035FB636" w14:textId="77777777" w:rsidR="00B23EBC" w:rsidRPr="00A346CB" w:rsidRDefault="00B23EBC" w:rsidP="00B23EBC">
      <w:pPr>
        <w:pStyle w:val="ListParagraph"/>
        <w:spacing w:line="264" w:lineRule="auto"/>
        <w:ind w:left="2160" w:firstLine="720"/>
        <w:rPr>
          <w:sz w:val="25"/>
          <w:szCs w:val="25"/>
        </w:rPr>
      </w:pPr>
      <w:r w:rsidRPr="00A346CB">
        <w:rPr>
          <w:sz w:val="25"/>
          <w:szCs w:val="25"/>
        </w:rPr>
        <w:t>Olympia, WA  98504-0128</w:t>
      </w:r>
    </w:p>
    <w:p w14:paraId="09DDED11" w14:textId="77777777" w:rsidR="00B23EBC" w:rsidRPr="00A346CB" w:rsidRDefault="00B23EBC" w:rsidP="00B23EBC">
      <w:pPr>
        <w:pStyle w:val="ListParagraph"/>
        <w:spacing w:line="264" w:lineRule="auto"/>
        <w:ind w:left="2880"/>
        <w:rPr>
          <w:sz w:val="25"/>
          <w:szCs w:val="25"/>
        </w:rPr>
      </w:pPr>
      <w:r w:rsidRPr="00A346CB">
        <w:rPr>
          <w:sz w:val="25"/>
          <w:szCs w:val="25"/>
        </w:rPr>
        <w:t>(360) 664-1188</w:t>
      </w:r>
    </w:p>
    <w:p w14:paraId="21DC688A" w14:textId="77777777" w:rsidR="00B23EBC" w:rsidRPr="00A346CB" w:rsidRDefault="000A456E" w:rsidP="00B23EBC">
      <w:pPr>
        <w:pStyle w:val="ListParagraph"/>
        <w:spacing w:line="264" w:lineRule="auto"/>
        <w:ind w:left="2880"/>
        <w:rPr>
          <w:sz w:val="25"/>
          <w:szCs w:val="25"/>
        </w:rPr>
      </w:pPr>
      <w:hyperlink r:id="rId8" w:history="1">
        <w:r w:rsidR="00B23EBC" w:rsidRPr="00A346CB">
          <w:rPr>
            <w:rStyle w:val="Hyperlink"/>
            <w:sz w:val="25"/>
            <w:szCs w:val="25"/>
          </w:rPr>
          <w:t>bcedarba@utc.wa.gov</w:t>
        </w:r>
      </w:hyperlink>
    </w:p>
    <w:p w14:paraId="1FA334ED" w14:textId="77777777" w:rsidR="00B23EBC" w:rsidRPr="00A346CB" w:rsidRDefault="00B23EBC" w:rsidP="00B23EBC">
      <w:pPr>
        <w:pStyle w:val="ListParagraph"/>
        <w:spacing w:line="264" w:lineRule="auto"/>
        <w:rPr>
          <w:sz w:val="25"/>
          <w:szCs w:val="25"/>
        </w:rPr>
      </w:pPr>
    </w:p>
    <w:p w14:paraId="533223D1" w14:textId="77777777" w:rsidR="00B23EBC" w:rsidRDefault="00B23EBC" w:rsidP="00B23EBC">
      <w:pPr>
        <w:pStyle w:val="ListParagraph"/>
        <w:spacing w:line="264" w:lineRule="auto"/>
        <w:rPr>
          <w:sz w:val="25"/>
          <w:szCs w:val="25"/>
        </w:rPr>
      </w:pPr>
      <w:r w:rsidRPr="00A346CB">
        <w:rPr>
          <w:sz w:val="25"/>
          <w:szCs w:val="25"/>
        </w:rPr>
        <w:t>Respondent:</w:t>
      </w:r>
      <w:r w:rsidRPr="00A346CB">
        <w:rPr>
          <w:sz w:val="25"/>
          <w:szCs w:val="25"/>
        </w:rPr>
        <w:tab/>
      </w:r>
      <w:r w:rsidRPr="00A346CB">
        <w:rPr>
          <w:sz w:val="25"/>
          <w:szCs w:val="25"/>
        </w:rPr>
        <w:tab/>
        <w:t>Seventh Generation</w:t>
      </w:r>
    </w:p>
    <w:p w14:paraId="4594D9D9" w14:textId="77777777" w:rsidR="00E00B6A" w:rsidRDefault="00E00B6A" w:rsidP="00B23EBC">
      <w:pPr>
        <w:pStyle w:val="ListParagraph"/>
        <w:spacing w:line="264" w:lineRule="auto"/>
        <w:rPr>
          <w:color w:val="000000"/>
          <w:sz w:val="25"/>
          <w:szCs w:val="25"/>
        </w:rPr>
      </w:pPr>
      <w:r>
        <w:rPr>
          <w:sz w:val="25"/>
          <w:szCs w:val="25"/>
        </w:rPr>
        <w:tab/>
      </w:r>
      <w:r>
        <w:rPr>
          <w:sz w:val="25"/>
          <w:szCs w:val="25"/>
        </w:rPr>
        <w:tab/>
      </w:r>
      <w:r>
        <w:rPr>
          <w:sz w:val="25"/>
          <w:szCs w:val="25"/>
        </w:rPr>
        <w:tab/>
      </w:r>
      <w:r w:rsidRPr="00A346CB">
        <w:rPr>
          <w:color w:val="000000"/>
          <w:sz w:val="25"/>
          <w:szCs w:val="25"/>
        </w:rPr>
        <w:t>350 Independence Road</w:t>
      </w:r>
    </w:p>
    <w:p w14:paraId="24A613C7" w14:textId="608CFADA" w:rsidR="00E00B6A" w:rsidRPr="00A346CB" w:rsidRDefault="00E00B6A" w:rsidP="00E00B6A">
      <w:pPr>
        <w:pStyle w:val="ListParagraph"/>
        <w:spacing w:line="264" w:lineRule="auto"/>
        <w:ind w:left="2160" w:firstLine="720"/>
        <w:rPr>
          <w:sz w:val="25"/>
          <w:szCs w:val="25"/>
        </w:rPr>
      </w:pPr>
      <w:r w:rsidRPr="00A346CB">
        <w:rPr>
          <w:color w:val="000000"/>
          <w:sz w:val="25"/>
          <w:szCs w:val="25"/>
        </w:rPr>
        <w:t>Rochester, W</w:t>
      </w:r>
      <w:r w:rsidR="004E082C">
        <w:rPr>
          <w:color w:val="000000"/>
          <w:sz w:val="25"/>
          <w:szCs w:val="25"/>
        </w:rPr>
        <w:t xml:space="preserve">A </w:t>
      </w:r>
      <w:r w:rsidRPr="00A346CB">
        <w:rPr>
          <w:color w:val="000000"/>
          <w:sz w:val="25"/>
          <w:szCs w:val="25"/>
        </w:rPr>
        <w:t xml:space="preserve"> 98579</w:t>
      </w:r>
    </w:p>
    <w:p w14:paraId="1251814D" w14:textId="77777777" w:rsidR="00B23EBC" w:rsidRPr="00A346CB" w:rsidRDefault="00B23EBC" w:rsidP="00B23EBC">
      <w:pPr>
        <w:pStyle w:val="ListParagraph"/>
        <w:spacing w:line="264" w:lineRule="auto"/>
        <w:rPr>
          <w:sz w:val="25"/>
          <w:szCs w:val="25"/>
        </w:rPr>
      </w:pPr>
    </w:p>
    <w:p w14:paraId="5BDA2FCD"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sz w:val="25"/>
          <w:szCs w:val="25"/>
        </w:rPr>
        <w:t>Administrative Law Judge Adam E. Torem, from the Commission’s Administrative Law Division, will preside during this proceeding</w:t>
      </w:r>
    </w:p>
    <w:p w14:paraId="5C68BA97" w14:textId="77777777" w:rsidR="00B23EBC" w:rsidRPr="00A346CB" w:rsidRDefault="00B23EBC" w:rsidP="00B23EBC">
      <w:pPr>
        <w:pStyle w:val="ListParagraph"/>
        <w:rPr>
          <w:sz w:val="25"/>
          <w:szCs w:val="25"/>
        </w:rPr>
      </w:pPr>
    </w:p>
    <w:p w14:paraId="38CB1B02" w14:textId="77777777" w:rsidR="00B23EBC" w:rsidRPr="00A346CB" w:rsidRDefault="00B23EBC" w:rsidP="00B23EBC">
      <w:pPr>
        <w:pStyle w:val="ListParagraph"/>
        <w:widowControl w:val="0"/>
        <w:numPr>
          <w:ilvl w:val="0"/>
          <w:numId w:val="6"/>
        </w:numPr>
        <w:autoSpaceDE w:val="0"/>
        <w:autoSpaceDN w:val="0"/>
        <w:adjustRightInd w:val="0"/>
        <w:spacing w:line="264" w:lineRule="auto"/>
        <w:rPr>
          <w:sz w:val="25"/>
          <w:szCs w:val="25"/>
        </w:rPr>
      </w:pPr>
      <w:r w:rsidRPr="00A346CB">
        <w:rPr>
          <w:sz w:val="25"/>
          <w:szCs w:val="25"/>
        </w:rPr>
        <w:t>The Commission will give parties notice of any other procedural phase of the proceeding in writing or on the record, as appropriate during this proceeding.</w:t>
      </w:r>
    </w:p>
    <w:p w14:paraId="62D7E1A2" w14:textId="77777777" w:rsidR="00B23EBC" w:rsidRPr="00A346CB" w:rsidRDefault="00B23EBC" w:rsidP="001475AE">
      <w:pPr>
        <w:spacing w:line="264" w:lineRule="auto"/>
        <w:ind w:left="720" w:hanging="720"/>
        <w:rPr>
          <w:sz w:val="25"/>
          <w:szCs w:val="25"/>
        </w:rPr>
      </w:pPr>
    </w:p>
    <w:p w14:paraId="0EF7EFC0" w14:textId="77777777" w:rsidR="007F29C5" w:rsidRPr="00A346CB" w:rsidRDefault="007F29C5" w:rsidP="001475AE">
      <w:pPr>
        <w:spacing w:line="264" w:lineRule="auto"/>
        <w:rPr>
          <w:sz w:val="25"/>
          <w:szCs w:val="25"/>
        </w:rPr>
      </w:pPr>
      <w:proofErr w:type="gramStart"/>
      <w:r w:rsidRPr="00A346CB">
        <w:rPr>
          <w:sz w:val="25"/>
          <w:szCs w:val="25"/>
        </w:rPr>
        <w:t>DATED at Olympia, W</w:t>
      </w:r>
      <w:r w:rsidR="00C01E00" w:rsidRPr="00A346CB">
        <w:rPr>
          <w:sz w:val="25"/>
          <w:szCs w:val="25"/>
        </w:rPr>
        <w:t xml:space="preserve">ashington, and effective April </w:t>
      </w:r>
      <w:r w:rsidR="00B23EBC" w:rsidRPr="00A346CB">
        <w:rPr>
          <w:sz w:val="25"/>
          <w:szCs w:val="25"/>
        </w:rPr>
        <w:t>17</w:t>
      </w:r>
      <w:r w:rsidR="00C01E00" w:rsidRPr="00A346CB">
        <w:rPr>
          <w:sz w:val="25"/>
          <w:szCs w:val="25"/>
        </w:rPr>
        <w:t>, 2014</w:t>
      </w:r>
      <w:r w:rsidRPr="00A346CB">
        <w:rPr>
          <w:sz w:val="25"/>
          <w:szCs w:val="25"/>
        </w:rPr>
        <w:t>.</w:t>
      </w:r>
      <w:proofErr w:type="gramEnd"/>
    </w:p>
    <w:p w14:paraId="58B561CE" w14:textId="77777777" w:rsidR="007F29C5" w:rsidRPr="00A346CB" w:rsidRDefault="007F29C5" w:rsidP="007F29C5">
      <w:pPr>
        <w:rPr>
          <w:sz w:val="25"/>
          <w:szCs w:val="25"/>
        </w:rPr>
      </w:pPr>
    </w:p>
    <w:p w14:paraId="4175F97F" w14:textId="34D2BBF8" w:rsidR="007F29C5" w:rsidRDefault="007656A7" w:rsidP="007656A7">
      <w:pPr>
        <w:jc w:val="center"/>
        <w:rPr>
          <w:sz w:val="25"/>
          <w:szCs w:val="25"/>
        </w:rPr>
      </w:pPr>
      <w:r>
        <w:rPr>
          <w:sz w:val="25"/>
          <w:szCs w:val="25"/>
        </w:rPr>
        <w:t>WASHINGTON UTILITIES AND TRANSPORTATION COMMISSION</w:t>
      </w:r>
    </w:p>
    <w:p w14:paraId="16FEA6C7" w14:textId="77777777" w:rsidR="007656A7" w:rsidRDefault="007656A7" w:rsidP="007F29C5">
      <w:pPr>
        <w:rPr>
          <w:sz w:val="25"/>
          <w:szCs w:val="25"/>
        </w:rPr>
      </w:pPr>
    </w:p>
    <w:p w14:paraId="4250E7A0" w14:textId="77777777" w:rsidR="007656A7" w:rsidRPr="00A346CB" w:rsidRDefault="007656A7" w:rsidP="007F29C5">
      <w:pPr>
        <w:rPr>
          <w:sz w:val="25"/>
          <w:szCs w:val="25"/>
        </w:rPr>
      </w:pPr>
    </w:p>
    <w:p w14:paraId="65F158EC" w14:textId="77777777" w:rsidR="007F29C5" w:rsidRPr="00A346CB" w:rsidRDefault="007F29C5" w:rsidP="007F29C5">
      <w:pPr>
        <w:rPr>
          <w:sz w:val="25"/>
          <w:szCs w:val="25"/>
        </w:rPr>
      </w:pPr>
    </w:p>
    <w:p w14:paraId="76ED4320" w14:textId="77777777" w:rsidR="007F29C5" w:rsidRPr="00A346CB" w:rsidRDefault="007F29C5" w:rsidP="007F29C5">
      <w:pPr>
        <w:rPr>
          <w:sz w:val="25"/>
          <w:szCs w:val="25"/>
        </w:rPr>
      </w:pPr>
      <w:r w:rsidRPr="00A346CB">
        <w:rPr>
          <w:sz w:val="25"/>
          <w:szCs w:val="25"/>
        </w:rPr>
        <w:tab/>
      </w:r>
      <w:r w:rsidRPr="00A346CB">
        <w:rPr>
          <w:sz w:val="25"/>
          <w:szCs w:val="25"/>
        </w:rPr>
        <w:tab/>
      </w:r>
      <w:r w:rsidRPr="00A346CB">
        <w:rPr>
          <w:sz w:val="25"/>
          <w:szCs w:val="25"/>
        </w:rPr>
        <w:tab/>
      </w:r>
      <w:r w:rsidRPr="00A346CB">
        <w:rPr>
          <w:sz w:val="25"/>
          <w:szCs w:val="25"/>
        </w:rPr>
        <w:tab/>
      </w:r>
      <w:r w:rsidRPr="00A346CB">
        <w:rPr>
          <w:sz w:val="25"/>
          <w:szCs w:val="25"/>
        </w:rPr>
        <w:tab/>
        <w:t>GREGORY J. KOPTA</w:t>
      </w:r>
    </w:p>
    <w:p w14:paraId="07352A53" w14:textId="77777777" w:rsidR="007F29C5" w:rsidRPr="00A346CB" w:rsidRDefault="007F29C5" w:rsidP="007F29C5">
      <w:pPr>
        <w:rPr>
          <w:sz w:val="25"/>
          <w:szCs w:val="25"/>
        </w:rPr>
      </w:pPr>
      <w:r w:rsidRPr="00A346CB">
        <w:rPr>
          <w:sz w:val="25"/>
          <w:szCs w:val="25"/>
        </w:rPr>
        <w:tab/>
      </w:r>
      <w:r w:rsidRPr="00A346CB">
        <w:rPr>
          <w:sz w:val="25"/>
          <w:szCs w:val="25"/>
        </w:rPr>
        <w:tab/>
      </w:r>
      <w:r w:rsidRPr="00A346CB">
        <w:rPr>
          <w:sz w:val="25"/>
          <w:szCs w:val="25"/>
        </w:rPr>
        <w:tab/>
      </w:r>
      <w:r w:rsidRPr="00A346CB">
        <w:rPr>
          <w:sz w:val="25"/>
          <w:szCs w:val="25"/>
        </w:rPr>
        <w:tab/>
      </w:r>
      <w:r w:rsidRPr="00A346CB">
        <w:rPr>
          <w:sz w:val="25"/>
          <w:szCs w:val="25"/>
        </w:rPr>
        <w:tab/>
        <w:t>Director, Administrative Law Division</w:t>
      </w:r>
    </w:p>
    <w:p w14:paraId="1DA563D5" w14:textId="1381E094" w:rsidR="00A346CB" w:rsidRPr="00A346CB" w:rsidRDefault="00A346CB">
      <w:pPr>
        <w:rPr>
          <w:sz w:val="25"/>
          <w:szCs w:val="25"/>
        </w:rPr>
      </w:pPr>
    </w:p>
    <w:p w14:paraId="6CF3A643" w14:textId="77777777" w:rsidR="00A346CB" w:rsidRPr="00A72450" w:rsidRDefault="00A346CB" w:rsidP="00A346CB">
      <w:pPr>
        <w:spacing w:line="264" w:lineRule="auto"/>
        <w:jc w:val="center"/>
        <w:rPr>
          <w:sz w:val="25"/>
          <w:szCs w:val="25"/>
        </w:rPr>
      </w:pPr>
      <w:r w:rsidRPr="00A72450">
        <w:rPr>
          <w:b/>
          <w:bCs/>
          <w:sz w:val="25"/>
          <w:szCs w:val="25"/>
          <w:u w:val="single"/>
        </w:rPr>
        <w:t>N O T I C E</w:t>
      </w:r>
    </w:p>
    <w:p w14:paraId="5A3E47E8" w14:textId="77777777" w:rsidR="00A346CB" w:rsidRPr="00A72450" w:rsidRDefault="00A346CB" w:rsidP="00A346CB">
      <w:pPr>
        <w:spacing w:line="264" w:lineRule="auto"/>
        <w:rPr>
          <w:sz w:val="25"/>
          <w:szCs w:val="25"/>
        </w:rPr>
      </w:pPr>
    </w:p>
    <w:p w14:paraId="22597AF5" w14:textId="77777777" w:rsidR="00A346CB" w:rsidRPr="00A72450" w:rsidRDefault="00A346CB" w:rsidP="00A346CB">
      <w:pPr>
        <w:spacing w:line="264" w:lineRule="auto"/>
        <w:rPr>
          <w:sz w:val="25"/>
          <w:szCs w:val="25"/>
        </w:rPr>
      </w:pPr>
      <w:r w:rsidRPr="00A72450">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5DCEBD27" w14:textId="77777777" w:rsidR="00A346CB" w:rsidRPr="00A72450" w:rsidRDefault="00A346CB" w:rsidP="00A346CB">
      <w:pPr>
        <w:spacing w:line="264" w:lineRule="auto"/>
        <w:rPr>
          <w:sz w:val="25"/>
          <w:szCs w:val="25"/>
        </w:rPr>
      </w:pPr>
    </w:p>
    <w:p w14:paraId="5F3B6B31" w14:textId="77777777" w:rsidR="00A346CB" w:rsidRPr="00A72450" w:rsidRDefault="00A346CB" w:rsidP="00A346CB">
      <w:pPr>
        <w:spacing w:line="264" w:lineRule="auto"/>
        <w:rPr>
          <w:sz w:val="25"/>
          <w:szCs w:val="25"/>
        </w:rPr>
      </w:pPr>
      <w:r w:rsidRPr="00A72450">
        <w:rPr>
          <w:sz w:val="25"/>
          <w:szCs w:val="25"/>
        </w:rPr>
        <w:tab/>
        <w:t xml:space="preserve">The information needed to provide an appropriate interpreter or other assistance should be stated below and returned to Washington Utilities and Transportation Commission, Attention:  </w:t>
      </w:r>
      <w:r>
        <w:rPr>
          <w:sz w:val="25"/>
          <w:szCs w:val="25"/>
        </w:rPr>
        <w:t>Steven V. King</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14:paraId="058C1178" w14:textId="77777777" w:rsidR="00A346CB" w:rsidRPr="00A72450" w:rsidRDefault="00A346CB" w:rsidP="00A346CB">
      <w:pPr>
        <w:pStyle w:val="Header"/>
        <w:tabs>
          <w:tab w:val="clear" w:pos="4320"/>
          <w:tab w:val="clear" w:pos="8640"/>
        </w:tabs>
        <w:spacing w:line="264" w:lineRule="auto"/>
        <w:rPr>
          <w:sz w:val="25"/>
          <w:szCs w:val="25"/>
        </w:rPr>
      </w:pPr>
    </w:p>
    <w:p w14:paraId="6986D3D3" w14:textId="77777777" w:rsidR="00A346CB" w:rsidRPr="00A72450" w:rsidRDefault="00A346CB" w:rsidP="00A346CB">
      <w:pPr>
        <w:spacing w:line="264" w:lineRule="auto"/>
        <w:rPr>
          <w:sz w:val="25"/>
          <w:szCs w:val="25"/>
        </w:rPr>
      </w:pPr>
      <w:r w:rsidRPr="00A72450">
        <w:rPr>
          <w:sz w:val="25"/>
          <w:szCs w:val="25"/>
        </w:rPr>
        <w:t>Docket:  _____________________________________________________________</w:t>
      </w:r>
    </w:p>
    <w:p w14:paraId="74793E6F" w14:textId="77777777" w:rsidR="00A346CB" w:rsidRPr="00A72450" w:rsidRDefault="00A346CB" w:rsidP="00A346CB">
      <w:pPr>
        <w:spacing w:line="264" w:lineRule="auto"/>
        <w:rPr>
          <w:sz w:val="25"/>
          <w:szCs w:val="25"/>
        </w:rPr>
      </w:pPr>
    </w:p>
    <w:p w14:paraId="6A5D2108" w14:textId="77777777" w:rsidR="00A346CB" w:rsidRPr="00A72450" w:rsidRDefault="00A346CB" w:rsidP="00A346CB">
      <w:pPr>
        <w:spacing w:line="264" w:lineRule="auto"/>
        <w:rPr>
          <w:sz w:val="25"/>
          <w:szCs w:val="25"/>
        </w:rPr>
      </w:pPr>
      <w:r w:rsidRPr="00A72450">
        <w:rPr>
          <w:sz w:val="25"/>
          <w:szCs w:val="25"/>
        </w:rPr>
        <w:t>Case Name: __________________________________________________________</w:t>
      </w:r>
    </w:p>
    <w:p w14:paraId="11C921BA" w14:textId="77777777" w:rsidR="00A346CB" w:rsidRPr="00A72450" w:rsidRDefault="00A346CB" w:rsidP="00A346CB">
      <w:pPr>
        <w:spacing w:line="264" w:lineRule="auto"/>
        <w:rPr>
          <w:sz w:val="25"/>
          <w:szCs w:val="25"/>
        </w:rPr>
      </w:pPr>
    </w:p>
    <w:p w14:paraId="6C1F8CAC" w14:textId="77777777" w:rsidR="00A346CB" w:rsidRPr="00A72450" w:rsidRDefault="00A346CB" w:rsidP="00A346CB">
      <w:pPr>
        <w:spacing w:line="264" w:lineRule="auto"/>
        <w:rPr>
          <w:sz w:val="25"/>
          <w:szCs w:val="25"/>
        </w:rPr>
      </w:pPr>
      <w:r w:rsidRPr="00A72450">
        <w:rPr>
          <w:sz w:val="25"/>
          <w:szCs w:val="25"/>
        </w:rPr>
        <w:t>Hearing Date: ______________________</w:t>
      </w:r>
      <w:r w:rsidRPr="00A72450">
        <w:rPr>
          <w:sz w:val="25"/>
          <w:szCs w:val="25"/>
        </w:rPr>
        <w:tab/>
        <w:t>Hearing Location:  __________________</w:t>
      </w:r>
    </w:p>
    <w:p w14:paraId="116493DB" w14:textId="77777777" w:rsidR="00A346CB" w:rsidRPr="00A72450" w:rsidRDefault="00A346CB" w:rsidP="00A346CB">
      <w:pPr>
        <w:spacing w:line="264" w:lineRule="auto"/>
        <w:rPr>
          <w:sz w:val="25"/>
          <w:szCs w:val="25"/>
        </w:rPr>
      </w:pPr>
    </w:p>
    <w:p w14:paraId="5A88E54A" w14:textId="77777777" w:rsidR="00A346CB" w:rsidRPr="00A72450" w:rsidRDefault="00A346CB" w:rsidP="00A346CB">
      <w:pPr>
        <w:spacing w:line="264" w:lineRule="auto"/>
        <w:rPr>
          <w:sz w:val="25"/>
          <w:szCs w:val="25"/>
        </w:rPr>
      </w:pPr>
      <w:r w:rsidRPr="00A72450">
        <w:rPr>
          <w:sz w:val="25"/>
          <w:szCs w:val="25"/>
        </w:rPr>
        <w:t>Primary Language: _____________________________________________________</w:t>
      </w:r>
    </w:p>
    <w:p w14:paraId="50D13294" w14:textId="77777777" w:rsidR="00A346CB" w:rsidRPr="00A72450" w:rsidRDefault="00A346CB" w:rsidP="00A346CB">
      <w:pPr>
        <w:spacing w:line="264" w:lineRule="auto"/>
        <w:rPr>
          <w:sz w:val="25"/>
          <w:szCs w:val="25"/>
        </w:rPr>
      </w:pPr>
    </w:p>
    <w:p w14:paraId="048E4AC9" w14:textId="77777777" w:rsidR="00A346CB" w:rsidRPr="00A72450" w:rsidRDefault="00A346CB" w:rsidP="00A346CB">
      <w:pPr>
        <w:spacing w:line="264" w:lineRule="auto"/>
        <w:rPr>
          <w:sz w:val="25"/>
          <w:szCs w:val="25"/>
        </w:rPr>
      </w:pPr>
      <w:r w:rsidRPr="00A72450">
        <w:rPr>
          <w:sz w:val="25"/>
          <w:szCs w:val="25"/>
        </w:rPr>
        <w:t>Hearing Impaired:  (Yes</w:t>
      </w:r>
      <w:proofErr w:type="gramStart"/>
      <w:r w:rsidRPr="00A72450">
        <w:rPr>
          <w:sz w:val="25"/>
          <w:szCs w:val="25"/>
        </w:rPr>
        <w:t>)_</w:t>
      </w:r>
      <w:proofErr w:type="gramEnd"/>
      <w:r w:rsidRPr="00A72450">
        <w:rPr>
          <w:sz w:val="25"/>
          <w:szCs w:val="25"/>
        </w:rPr>
        <w:t>______________________</w:t>
      </w:r>
      <w:r w:rsidRPr="00A72450">
        <w:rPr>
          <w:sz w:val="25"/>
          <w:szCs w:val="25"/>
        </w:rPr>
        <w:tab/>
        <w:t>(No)_________________</w:t>
      </w:r>
    </w:p>
    <w:p w14:paraId="61D7AD86" w14:textId="77777777" w:rsidR="00A346CB" w:rsidRPr="00A72450" w:rsidRDefault="00A346CB" w:rsidP="00A346CB">
      <w:pPr>
        <w:spacing w:line="264" w:lineRule="auto"/>
        <w:rPr>
          <w:sz w:val="25"/>
          <w:szCs w:val="25"/>
        </w:rPr>
      </w:pPr>
    </w:p>
    <w:p w14:paraId="2A28E9D6" w14:textId="77777777" w:rsidR="00A346CB" w:rsidRPr="00A72450" w:rsidRDefault="00A346CB" w:rsidP="00A346CB">
      <w:pPr>
        <w:spacing w:line="264" w:lineRule="auto"/>
        <w:rPr>
          <w:sz w:val="25"/>
          <w:szCs w:val="25"/>
        </w:rPr>
      </w:pPr>
      <w:r w:rsidRPr="00A72450">
        <w:rPr>
          <w:sz w:val="25"/>
          <w:szCs w:val="25"/>
        </w:rPr>
        <w:t>Do you need a certified sign language interpreter?</w:t>
      </w:r>
    </w:p>
    <w:p w14:paraId="7E9F8FC1" w14:textId="77777777" w:rsidR="00A346CB" w:rsidRPr="00A72450" w:rsidRDefault="00A346CB" w:rsidP="00A346CB">
      <w:pPr>
        <w:spacing w:line="264" w:lineRule="auto"/>
        <w:rPr>
          <w:sz w:val="25"/>
          <w:szCs w:val="25"/>
        </w:rPr>
      </w:pPr>
    </w:p>
    <w:p w14:paraId="4A5AD739" w14:textId="77777777" w:rsidR="00A346CB" w:rsidRPr="00A72450" w:rsidRDefault="00A346CB" w:rsidP="00A346CB">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14:paraId="19FF8624" w14:textId="77777777" w:rsidR="00A346CB" w:rsidRPr="00A72450" w:rsidRDefault="00A346CB" w:rsidP="00A346CB">
      <w:pPr>
        <w:spacing w:line="264" w:lineRule="auto"/>
        <w:rPr>
          <w:sz w:val="25"/>
          <w:szCs w:val="25"/>
        </w:rPr>
      </w:pPr>
    </w:p>
    <w:p w14:paraId="7AC9E426" w14:textId="77777777" w:rsidR="00A346CB" w:rsidRPr="00A72450" w:rsidRDefault="00A346CB" w:rsidP="00A346CB">
      <w:pPr>
        <w:spacing w:line="264" w:lineRule="auto"/>
        <w:rPr>
          <w:sz w:val="25"/>
          <w:szCs w:val="25"/>
        </w:rPr>
      </w:pPr>
      <w:r w:rsidRPr="00A72450">
        <w:rPr>
          <w:sz w:val="25"/>
          <w:szCs w:val="25"/>
        </w:rPr>
        <w:t>Other type of assistance needed:  __________________________________________</w:t>
      </w:r>
    </w:p>
    <w:p w14:paraId="2E42742D" w14:textId="77777777" w:rsidR="00A346CB" w:rsidRPr="00A72450" w:rsidRDefault="00A346CB" w:rsidP="00A346CB">
      <w:pPr>
        <w:spacing w:line="264" w:lineRule="auto"/>
        <w:rPr>
          <w:sz w:val="25"/>
          <w:szCs w:val="25"/>
        </w:rPr>
      </w:pPr>
    </w:p>
    <w:p w14:paraId="466FAB41" w14:textId="77777777" w:rsidR="00A346CB" w:rsidRPr="00A72450" w:rsidRDefault="00A346CB" w:rsidP="00A346CB">
      <w:pPr>
        <w:spacing w:line="264" w:lineRule="auto"/>
        <w:rPr>
          <w:sz w:val="25"/>
          <w:szCs w:val="25"/>
        </w:rPr>
      </w:pPr>
      <w:r w:rsidRPr="00A72450">
        <w:rPr>
          <w:sz w:val="25"/>
          <w:szCs w:val="25"/>
        </w:rPr>
        <w:t>English-speaking person who can be contacted if there are questions:</w:t>
      </w:r>
    </w:p>
    <w:p w14:paraId="4509AC56" w14:textId="77777777" w:rsidR="00A346CB" w:rsidRPr="00A72450" w:rsidRDefault="00A346CB" w:rsidP="00A346CB">
      <w:pPr>
        <w:spacing w:line="264" w:lineRule="auto"/>
        <w:rPr>
          <w:sz w:val="25"/>
          <w:szCs w:val="25"/>
        </w:rPr>
      </w:pPr>
    </w:p>
    <w:p w14:paraId="1F254346" w14:textId="77777777" w:rsidR="00A346CB" w:rsidRPr="00A72450" w:rsidRDefault="00A346CB" w:rsidP="00A346CB">
      <w:pPr>
        <w:spacing w:line="264" w:lineRule="auto"/>
        <w:rPr>
          <w:sz w:val="25"/>
          <w:szCs w:val="25"/>
        </w:rPr>
      </w:pPr>
      <w:r w:rsidRPr="00A72450">
        <w:rPr>
          <w:sz w:val="25"/>
          <w:szCs w:val="25"/>
        </w:rPr>
        <w:t>Name:  _______________________________</w:t>
      </w:r>
    </w:p>
    <w:p w14:paraId="73929AB6" w14:textId="77777777" w:rsidR="00A346CB" w:rsidRPr="00A72450" w:rsidRDefault="00A346CB" w:rsidP="00A346CB">
      <w:pPr>
        <w:spacing w:line="264" w:lineRule="auto"/>
        <w:rPr>
          <w:sz w:val="25"/>
          <w:szCs w:val="25"/>
        </w:rPr>
      </w:pPr>
      <w:r w:rsidRPr="00A72450">
        <w:rPr>
          <w:sz w:val="25"/>
          <w:szCs w:val="25"/>
        </w:rPr>
        <w:t>Address:  _____________________________</w:t>
      </w:r>
    </w:p>
    <w:p w14:paraId="5A46207E" w14:textId="77777777" w:rsidR="00A346CB" w:rsidRPr="00A72450" w:rsidRDefault="00A346CB" w:rsidP="00A346CB">
      <w:pPr>
        <w:spacing w:line="264" w:lineRule="auto"/>
        <w:rPr>
          <w:sz w:val="25"/>
          <w:szCs w:val="25"/>
        </w:rPr>
      </w:pPr>
      <w:r w:rsidRPr="00A72450">
        <w:rPr>
          <w:sz w:val="25"/>
          <w:szCs w:val="25"/>
        </w:rPr>
        <w:t>_____________________________________</w:t>
      </w:r>
    </w:p>
    <w:p w14:paraId="4F595CA9" w14:textId="77777777" w:rsidR="00A346CB" w:rsidRPr="00A72450" w:rsidRDefault="00A346CB" w:rsidP="00A346CB">
      <w:pPr>
        <w:spacing w:line="264" w:lineRule="auto"/>
        <w:rPr>
          <w:sz w:val="25"/>
          <w:szCs w:val="25"/>
        </w:rPr>
      </w:pPr>
      <w:r w:rsidRPr="00A72450">
        <w:rPr>
          <w:sz w:val="25"/>
          <w:szCs w:val="25"/>
        </w:rPr>
        <w:t>Phone No.:  (____</w:t>
      </w:r>
      <w:proofErr w:type="gramStart"/>
      <w:r w:rsidRPr="00A72450">
        <w:rPr>
          <w:sz w:val="25"/>
          <w:szCs w:val="25"/>
        </w:rPr>
        <w:t>)_</w:t>
      </w:r>
      <w:proofErr w:type="gramEnd"/>
      <w:r w:rsidRPr="00A72450">
        <w:rPr>
          <w:sz w:val="25"/>
          <w:szCs w:val="25"/>
        </w:rPr>
        <w:t>_____________________</w:t>
      </w:r>
    </w:p>
    <w:p w14:paraId="3244A5E6" w14:textId="77777777" w:rsidR="00A346CB" w:rsidRPr="00044D3D" w:rsidRDefault="00A346CB" w:rsidP="00A346CB">
      <w:pPr>
        <w:spacing w:line="288" w:lineRule="auto"/>
        <w:jc w:val="both"/>
        <w:rPr>
          <w:sz w:val="25"/>
          <w:szCs w:val="25"/>
        </w:rPr>
      </w:pPr>
    </w:p>
    <w:p w14:paraId="0E9D2E9E" w14:textId="77777777" w:rsidR="00C41A42" w:rsidRPr="001475AE" w:rsidRDefault="00C41A42">
      <w:pPr>
        <w:rPr>
          <w:sz w:val="25"/>
          <w:szCs w:val="25"/>
        </w:rPr>
      </w:pPr>
    </w:p>
    <w:sectPr w:rsidR="00C41A42" w:rsidRPr="001475AE" w:rsidSect="00B23EBC">
      <w:headerReference w:type="default" r:id="rId9"/>
      <w:headerReference w:type="first" r:id="rId10"/>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59934" w14:textId="77777777" w:rsidR="00073741" w:rsidRDefault="00073741" w:rsidP="00BA0FE4">
      <w:r>
        <w:separator/>
      </w:r>
    </w:p>
  </w:endnote>
  <w:endnote w:type="continuationSeparator" w:id="0">
    <w:p w14:paraId="0BA97712" w14:textId="77777777" w:rsidR="00073741" w:rsidRDefault="00073741" w:rsidP="00BA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21081" w14:textId="77777777" w:rsidR="00073741" w:rsidRDefault="00073741" w:rsidP="00BA0FE4">
      <w:r>
        <w:separator/>
      </w:r>
    </w:p>
  </w:footnote>
  <w:footnote w:type="continuationSeparator" w:id="0">
    <w:p w14:paraId="09AABA0C" w14:textId="77777777" w:rsidR="00073741" w:rsidRDefault="00073741" w:rsidP="00BA0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243F" w14:textId="77777777" w:rsidR="00CD0D16" w:rsidRPr="003969D3" w:rsidRDefault="00CD0D16" w:rsidP="009B6201">
    <w:pPr>
      <w:pStyle w:val="Header"/>
      <w:tabs>
        <w:tab w:val="clear" w:pos="8640"/>
        <w:tab w:val="right" w:pos="9180"/>
      </w:tabs>
      <w:rPr>
        <w:b/>
        <w:noProof/>
        <w:sz w:val="20"/>
        <w:szCs w:val="20"/>
      </w:rPr>
    </w:pPr>
    <w:r>
      <w:rPr>
        <w:b/>
        <w:sz w:val="20"/>
        <w:szCs w:val="20"/>
      </w:rPr>
      <w:t>DOCKET TE-140414</w:t>
    </w:r>
    <w:r w:rsidRPr="003969D3">
      <w:rPr>
        <w:b/>
        <w:sz w:val="20"/>
        <w:szCs w:val="20"/>
      </w:rPr>
      <w:tab/>
    </w:r>
    <w:r w:rsidRPr="003969D3">
      <w:rPr>
        <w:b/>
        <w:sz w:val="20"/>
        <w:szCs w:val="20"/>
      </w:rPr>
      <w:tab/>
      <w:t xml:space="preserve">PAGE </w:t>
    </w:r>
    <w:r w:rsidRPr="003969D3">
      <w:rPr>
        <w:b/>
        <w:sz w:val="20"/>
        <w:szCs w:val="20"/>
      </w:rPr>
      <w:fldChar w:fldCharType="begin"/>
    </w:r>
    <w:r w:rsidRPr="003969D3">
      <w:rPr>
        <w:b/>
        <w:sz w:val="20"/>
        <w:szCs w:val="20"/>
      </w:rPr>
      <w:instrText xml:space="preserve"> PAGE   \* MERGEFORMAT </w:instrText>
    </w:r>
    <w:r w:rsidRPr="003969D3">
      <w:rPr>
        <w:b/>
        <w:sz w:val="20"/>
        <w:szCs w:val="20"/>
      </w:rPr>
      <w:fldChar w:fldCharType="separate"/>
    </w:r>
    <w:r w:rsidR="000A456E">
      <w:rPr>
        <w:b/>
        <w:noProof/>
        <w:sz w:val="20"/>
        <w:szCs w:val="20"/>
      </w:rPr>
      <w:t>2</w:t>
    </w:r>
    <w:r w:rsidRPr="003969D3">
      <w:rPr>
        <w:b/>
        <w:noProof/>
        <w:sz w:val="20"/>
        <w:szCs w:val="20"/>
      </w:rPr>
      <w:fldChar w:fldCharType="end"/>
    </w:r>
  </w:p>
  <w:p w14:paraId="44C055BC" w14:textId="77777777" w:rsidR="00CD0D16" w:rsidRPr="003969D3" w:rsidRDefault="00CD0D16" w:rsidP="009B6201">
    <w:pPr>
      <w:pStyle w:val="Header"/>
      <w:tabs>
        <w:tab w:val="clear" w:pos="8640"/>
        <w:tab w:val="right" w:pos="9180"/>
      </w:tabs>
      <w:rPr>
        <w:b/>
        <w:noProof/>
        <w:sz w:val="20"/>
        <w:szCs w:val="20"/>
      </w:rPr>
    </w:pPr>
    <w:r w:rsidRPr="003969D3">
      <w:rPr>
        <w:b/>
        <w:noProof/>
        <w:sz w:val="20"/>
        <w:szCs w:val="20"/>
      </w:rPr>
      <w:t>ORDER 01</w:t>
    </w:r>
  </w:p>
  <w:p w14:paraId="21A5E6C3" w14:textId="77777777" w:rsidR="00CD0D16" w:rsidRDefault="00CD0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26E74" w14:textId="71F75604" w:rsidR="00B5369E" w:rsidRPr="00B5369E" w:rsidRDefault="00B5369E" w:rsidP="00B5369E">
    <w:pPr>
      <w:pStyle w:val="Header"/>
      <w:tabs>
        <w:tab w:val="clear" w:pos="4320"/>
        <w:tab w:val="clear" w:pos="8640"/>
        <w:tab w:val="right" w:pos="8550"/>
      </w:tabs>
      <w:rPr>
        <w:b/>
        <w:sz w:val="20"/>
        <w:szCs w:val="20"/>
      </w:rPr>
    </w:pPr>
    <w:r>
      <w:tab/>
    </w:r>
    <w:r w:rsidRPr="00B5369E">
      <w:rPr>
        <w:b/>
        <w:sz w:val="20"/>
        <w:szCs w:val="20"/>
      </w:rPr>
      <w:t>[Service Date April 17,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872AC08"/>
    <w:lvl w:ilvl="0">
      <w:start w:val="1"/>
      <w:numFmt w:val="decimal"/>
      <w:lvlText w:val="%1."/>
      <w:lvlJc w:val="left"/>
      <w:pPr>
        <w:tabs>
          <w:tab w:val="num" w:pos="360"/>
        </w:tabs>
        <w:ind w:left="360" w:hanging="360"/>
      </w:pPr>
    </w:lvl>
  </w:abstractNum>
  <w:abstractNum w:abstractNumId="1">
    <w:nsid w:val="03B32414"/>
    <w:multiLevelType w:val="hybridMultilevel"/>
    <w:tmpl w:val="725A4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807F0"/>
    <w:multiLevelType w:val="hybridMultilevel"/>
    <w:tmpl w:val="6A4AF534"/>
    <w:lvl w:ilvl="0" w:tplc="4A52B70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6653B"/>
    <w:multiLevelType w:val="hybridMultilevel"/>
    <w:tmpl w:val="E27C40EC"/>
    <w:lvl w:ilvl="0" w:tplc="4A52B70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E0338"/>
    <w:multiLevelType w:val="hybridMultilevel"/>
    <w:tmpl w:val="19D6973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411541"/>
    <w:multiLevelType w:val="hybridMultilevel"/>
    <w:tmpl w:val="DBB68B02"/>
    <w:lvl w:ilvl="0" w:tplc="25A8E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DA732B"/>
    <w:multiLevelType w:val="hybridMultilevel"/>
    <w:tmpl w:val="077EE1A2"/>
    <w:lvl w:ilvl="0" w:tplc="4A52B70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8567F"/>
    <w:multiLevelType w:val="hybridMultilevel"/>
    <w:tmpl w:val="038C8124"/>
    <w:lvl w:ilvl="0" w:tplc="4A52B70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43D46"/>
    <w:multiLevelType w:val="hybridMultilevel"/>
    <w:tmpl w:val="4B8A7DD4"/>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7E3C65DC">
      <w:start w:val="1"/>
      <w:numFmt w:val="decimal"/>
      <w:lvlText w:val="(%2)"/>
      <w:lvlJc w:val="left"/>
      <w:pPr>
        <w:tabs>
          <w:tab w:val="num" w:pos="1500"/>
        </w:tabs>
        <w:ind w:left="1500" w:hanging="420"/>
      </w:pPr>
      <w:rPr>
        <w:rFonts w:hint="default"/>
      </w:rPr>
    </w:lvl>
    <w:lvl w:ilvl="2" w:tplc="4642A3AE">
      <w:start w:val="1"/>
      <w:numFmt w:val="decimal"/>
      <w:lvlText w:val="%3"/>
      <w:lvlJc w:val="left"/>
      <w:pPr>
        <w:tabs>
          <w:tab w:val="num" w:pos="2700"/>
        </w:tabs>
        <w:ind w:left="2700" w:hanging="720"/>
      </w:pPr>
      <w:rPr>
        <w:rFonts w:hint="default"/>
        <w:b w:val="0"/>
        <w:i/>
        <w:sz w:val="20"/>
      </w:rPr>
    </w:lvl>
    <w:lvl w:ilvl="3" w:tplc="844CDB82">
      <w:start w:val="6"/>
      <w:numFmt w:val="decimal"/>
      <w:lvlText w:val="%4."/>
      <w:lvlJc w:val="left"/>
      <w:pPr>
        <w:tabs>
          <w:tab w:val="num" w:pos="3060"/>
        </w:tabs>
        <w:ind w:left="3060" w:hanging="540"/>
      </w:pPr>
      <w:rPr>
        <w:rFonts w:hint="default"/>
      </w:rPr>
    </w:lvl>
    <w:lvl w:ilvl="4" w:tplc="84843DDE">
      <w:start w:val="1"/>
      <w:numFmt w:val="upperLetter"/>
      <w:pStyle w:val="Heading7"/>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10"/>
  </w:num>
  <w:num w:numId="5">
    <w:abstractNumId w:val="0"/>
  </w:num>
  <w:num w:numId="6">
    <w:abstractNumId w:val="5"/>
  </w:num>
  <w:num w:numId="7">
    <w:abstractNumId w:val="8"/>
  </w:num>
  <w:num w:numId="8">
    <w:abstractNumId w:val="9"/>
  </w:num>
  <w:num w:numId="9">
    <w:abstractNumId w:val="2"/>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DE"/>
    <w:rsid w:val="000366E0"/>
    <w:rsid w:val="00071BD2"/>
    <w:rsid w:val="00073741"/>
    <w:rsid w:val="00074E45"/>
    <w:rsid w:val="000A456E"/>
    <w:rsid w:val="000A6B52"/>
    <w:rsid w:val="00141F0A"/>
    <w:rsid w:val="001475AE"/>
    <w:rsid w:val="0017583A"/>
    <w:rsid w:val="001919F0"/>
    <w:rsid w:val="001D6D28"/>
    <w:rsid w:val="00244774"/>
    <w:rsid w:val="00254371"/>
    <w:rsid w:val="00345997"/>
    <w:rsid w:val="00354E60"/>
    <w:rsid w:val="0037044A"/>
    <w:rsid w:val="00383451"/>
    <w:rsid w:val="003B1F37"/>
    <w:rsid w:val="003D0E62"/>
    <w:rsid w:val="003F4099"/>
    <w:rsid w:val="00401CEC"/>
    <w:rsid w:val="004246C8"/>
    <w:rsid w:val="004335B5"/>
    <w:rsid w:val="004B58C5"/>
    <w:rsid w:val="004E082C"/>
    <w:rsid w:val="004E446E"/>
    <w:rsid w:val="005215E6"/>
    <w:rsid w:val="005E7C26"/>
    <w:rsid w:val="00617648"/>
    <w:rsid w:val="006B11C1"/>
    <w:rsid w:val="006D0C78"/>
    <w:rsid w:val="006E2256"/>
    <w:rsid w:val="00711C3F"/>
    <w:rsid w:val="00754BD2"/>
    <w:rsid w:val="007656A7"/>
    <w:rsid w:val="007E6FA0"/>
    <w:rsid w:val="007F29C5"/>
    <w:rsid w:val="00887F54"/>
    <w:rsid w:val="008E0851"/>
    <w:rsid w:val="0094488F"/>
    <w:rsid w:val="00961D0F"/>
    <w:rsid w:val="00992CDE"/>
    <w:rsid w:val="009A406B"/>
    <w:rsid w:val="009B6201"/>
    <w:rsid w:val="009C35C7"/>
    <w:rsid w:val="00A33D29"/>
    <w:rsid w:val="00A346CB"/>
    <w:rsid w:val="00A54F1F"/>
    <w:rsid w:val="00A571AB"/>
    <w:rsid w:val="00AD2B8B"/>
    <w:rsid w:val="00B21511"/>
    <w:rsid w:val="00B23EBC"/>
    <w:rsid w:val="00B5369E"/>
    <w:rsid w:val="00BA0FE4"/>
    <w:rsid w:val="00BD1AEE"/>
    <w:rsid w:val="00C01E00"/>
    <w:rsid w:val="00C23D2C"/>
    <w:rsid w:val="00C41A42"/>
    <w:rsid w:val="00C70FE6"/>
    <w:rsid w:val="00CD0D16"/>
    <w:rsid w:val="00D12767"/>
    <w:rsid w:val="00D73BC2"/>
    <w:rsid w:val="00D73D29"/>
    <w:rsid w:val="00DA1C1A"/>
    <w:rsid w:val="00E00B6A"/>
    <w:rsid w:val="00E56364"/>
    <w:rsid w:val="00E733DE"/>
    <w:rsid w:val="00ED7C27"/>
    <w:rsid w:val="00F700F9"/>
    <w:rsid w:val="00FB3C32"/>
    <w:rsid w:val="00FE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0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DE"/>
    <w:rPr>
      <w:rFonts w:eastAsia="Times New Roman" w:cs="Times New Roman"/>
      <w:szCs w:val="24"/>
    </w:rPr>
  </w:style>
  <w:style w:type="paragraph" w:styleId="Heading1">
    <w:name w:val="heading 1"/>
    <w:basedOn w:val="Normal"/>
    <w:next w:val="Normal"/>
    <w:link w:val="Heading1Char"/>
    <w:qFormat/>
    <w:rsid w:val="00D12767"/>
    <w:pPr>
      <w:keepNext/>
      <w:widowControl w:val="0"/>
      <w:autoSpaceDE w:val="0"/>
      <w:autoSpaceDN w:val="0"/>
      <w:adjustRightInd w:val="0"/>
      <w:jc w:val="center"/>
      <w:outlineLvl w:val="0"/>
    </w:pPr>
    <w:rPr>
      <w:rFonts w:ascii="Arial" w:hAnsi="Arial" w:cs="Arial"/>
      <w:b/>
      <w:bCs/>
    </w:rPr>
  </w:style>
  <w:style w:type="paragraph" w:styleId="Heading7">
    <w:name w:val="heading 7"/>
    <w:basedOn w:val="Normal"/>
    <w:next w:val="Normal"/>
    <w:link w:val="Heading7Char"/>
    <w:qFormat/>
    <w:rsid w:val="00D12767"/>
    <w:pPr>
      <w:keepNext/>
      <w:widowControl w:val="0"/>
      <w:numPr>
        <w:ilvl w:val="4"/>
        <w:numId w:val="4"/>
      </w:numPr>
      <w:tabs>
        <w:tab w:val="clear" w:pos="3960"/>
      </w:tabs>
      <w:autoSpaceDE w:val="0"/>
      <w:autoSpaceDN w:val="0"/>
      <w:adjustRightInd w:val="0"/>
      <w:ind w:hanging="3960"/>
      <w:outlineLvl w:val="6"/>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AEE"/>
    <w:pPr>
      <w:ind w:left="720"/>
    </w:pPr>
  </w:style>
  <w:style w:type="paragraph" w:customStyle="1" w:styleId="FindingsConclusions">
    <w:name w:val="Findings &amp; Conclusions"/>
    <w:basedOn w:val="Normal"/>
    <w:rsid w:val="00C41A42"/>
    <w:pPr>
      <w:numPr>
        <w:numId w:val="2"/>
      </w:numPr>
    </w:pPr>
  </w:style>
  <w:style w:type="character" w:customStyle="1" w:styleId="Heading1Char">
    <w:name w:val="Heading 1 Char"/>
    <w:basedOn w:val="DefaultParagraphFont"/>
    <w:link w:val="Heading1"/>
    <w:rsid w:val="00D12767"/>
    <w:rPr>
      <w:rFonts w:ascii="Arial" w:eastAsia="Times New Roman" w:hAnsi="Arial" w:cs="Arial"/>
      <w:b/>
      <w:bCs/>
      <w:szCs w:val="24"/>
    </w:rPr>
  </w:style>
  <w:style w:type="character" w:customStyle="1" w:styleId="Heading7Char">
    <w:name w:val="Heading 7 Char"/>
    <w:basedOn w:val="DefaultParagraphFont"/>
    <w:link w:val="Heading7"/>
    <w:rsid w:val="00D12767"/>
    <w:rPr>
      <w:rFonts w:ascii="Palatino Linotype" w:eastAsia="Times New Roman" w:hAnsi="Palatino Linotype" w:cs="Times New Roman"/>
      <w:szCs w:val="24"/>
    </w:rPr>
  </w:style>
  <w:style w:type="paragraph" w:styleId="FootnoteText">
    <w:name w:val="footnote text"/>
    <w:basedOn w:val="Normal"/>
    <w:link w:val="FootnoteTextChar"/>
    <w:uiPriority w:val="99"/>
    <w:semiHidden/>
    <w:unhideWhenUsed/>
    <w:rsid w:val="00BA0FE4"/>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A0FE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A0FE4"/>
    <w:rPr>
      <w:vertAlign w:val="superscript"/>
    </w:rPr>
  </w:style>
  <w:style w:type="paragraph" w:styleId="Header">
    <w:name w:val="header"/>
    <w:basedOn w:val="Normal"/>
    <w:link w:val="HeaderChar"/>
    <w:uiPriority w:val="99"/>
    <w:rsid w:val="009B6201"/>
    <w:pPr>
      <w:tabs>
        <w:tab w:val="center" w:pos="4320"/>
        <w:tab w:val="right" w:pos="8640"/>
      </w:tabs>
    </w:pPr>
  </w:style>
  <w:style w:type="character" w:customStyle="1" w:styleId="HeaderChar">
    <w:name w:val="Header Char"/>
    <w:basedOn w:val="DefaultParagraphFont"/>
    <w:link w:val="Header"/>
    <w:uiPriority w:val="99"/>
    <w:rsid w:val="009B6201"/>
    <w:rPr>
      <w:rFonts w:eastAsia="Times New Roman" w:cs="Times New Roman"/>
      <w:szCs w:val="24"/>
    </w:rPr>
  </w:style>
  <w:style w:type="paragraph" w:styleId="Footer">
    <w:name w:val="footer"/>
    <w:basedOn w:val="Normal"/>
    <w:link w:val="FooterChar"/>
    <w:uiPriority w:val="99"/>
    <w:unhideWhenUsed/>
    <w:rsid w:val="009B6201"/>
    <w:pPr>
      <w:tabs>
        <w:tab w:val="center" w:pos="4680"/>
        <w:tab w:val="right" w:pos="9360"/>
      </w:tabs>
    </w:pPr>
  </w:style>
  <w:style w:type="character" w:customStyle="1" w:styleId="FooterChar">
    <w:name w:val="Footer Char"/>
    <w:basedOn w:val="DefaultParagraphFont"/>
    <w:link w:val="Footer"/>
    <w:uiPriority w:val="99"/>
    <w:rsid w:val="009B6201"/>
    <w:rPr>
      <w:rFonts w:eastAsia="Times New Roman" w:cs="Times New Roman"/>
      <w:szCs w:val="24"/>
    </w:rPr>
  </w:style>
  <w:style w:type="character" w:styleId="Hyperlink">
    <w:name w:val="Hyperlink"/>
    <w:basedOn w:val="DefaultParagraphFont"/>
    <w:uiPriority w:val="99"/>
    <w:unhideWhenUsed/>
    <w:rsid w:val="00B23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DE"/>
    <w:rPr>
      <w:rFonts w:eastAsia="Times New Roman" w:cs="Times New Roman"/>
      <w:szCs w:val="24"/>
    </w:rPr>
  </w:style>
  <w:style w:type="paragraph" w:styleId="Heading1">
    <w:name w:val="heading 1"/>
    <w:basedOn w:val="Normal"/>
    <w:next w:val="Normal"/>
    <w:link w:val="Heading1Char"/>
    <w:qFormat/>
    <w:rsid w:val="00D12767"/>
    <w:pPr>
      <w:keepNext/>
      <w:widowControl w:val="0"/>
      <w:autoSpaceDE w:val="0"/>
      <w:autoSpaceDN w:val="0"/>
      <w:adjustRightInd w:val="0"/>
      <w:jc w:val="center"/>
      <w:outlineLvl w:val="0"/>
    </w:pPr>
    <w:rPr>
      <w:rFonts w:ascii="Arial" w:hAnsi="Arial" w:cs="Arial"/>
      <w:b/>
      <w:bCs/>
    </w:rPr>
  </w:style>
  <w:style w:type="paragraph" w:styleId="Heading7">
    <w:name w:val="heading 7"/>
    <w:basedOn w:val="Normal"/>
    <w:next w:val="Normal"/>
    <w:link w:val="Heading7Char"/>
    <w:qFormat/>
    <w:rsid w:val="00D12767"/>
    <w:pPr>
      <w:keepNext/>
      <w:widowControl w:val="0"/>
      <w:numPr>
        <w:ilvl w:val="4"/>
        <w:numId w:val="4"/>
      </w:numPr>
      <w:tabs>
        <w:tab w:val="clear" w:pos="3960"/>
      </w:tabs>
      <w:autoSpaceDE w:val="0"/>
      <w:autoSpaceDN w:val="0"/>
      <w:adjustRightInd w:val="0"/>
      <w:ind w:hanging="3960"/>
      <w:outlineLvl w:val="6"/>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AEE"/>
    <w:pPr>
      <w:ind w:left="720"/>
    </w:pPr>
  </w:style>
  <w:style w:type="paragraph" w:customStyle="1" w:styleId="FindingsConclusions">
    <w:name w:val="Findings &amp; Conclusions"/>
    <w:basedOn w:val="Normal"/>
    <w:rsid w:val="00C41A42"/>
    <w:pPr>
      <w:numPr>
        <w:numId w:val="2"/>
      </w:numPr>
    </w:pPr>
  </w:style>
  <w:style w:type="character" w:customStyle="1" w:styleId="Heading1Char">
    <w:name w:val="Heading 1 Char"/>
    <w:basedOn w:val="DefaultParagraphFont"/>
    <w:link w:val="Heading1"/>
    <w:rsid w:val="00D12767"/>
    <w:rPr>
      <w:rFonts w:ascii="Arial" w:eastAsia="Times New Roman" w:hAnsi="Arial" w:cs="Arial"/>
      <w:b/>
      <w:bCs/>
      <w:szCs w:val="24"/>
    </w:rPr>
  </w:style>
  <w:style w:type="character" w:customStyle="1" w:styleId="Heading7Char">
    <w:name w:val="Heading 7 Char"/>
    <w:basedOn w:val="DefaultParagraphFont"/>
    <w:link w:val="Heading7"/>
    <w:rsid w:val="00D12767"/>
    <w:rPr>
      <w:rFonts w:ascii="Palatino Linotype" w:eastAsia="Times New Roman" w:hAnsi="Palatino Linotype" w:cs="Times New Roman"/>
      <w:szCs w:val="24"/>
    </w:rPr>
  </w:style>
  <w:style w:type="paragraph" w:styleId="FootnoteText">
    <w:name w:val="footnote text"/>
    <w:basedOn w:val="Normal"/>
    <w:link w:val="FootnoteTextChar"/>
    <w:uiPriority w:val="99"/>
    <w:semiHidden/>
    <w:unhideWhenUsed/>
    <w:rsid w:val="00BA0FE4"/>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A0FE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A0FE4"/>
    <w:rPr>
      <w:vertAlign w:val="superscript"/>
    </w:rPr>
  </w:style>
  <w:style w:type="paragraph" w:styleId="Header">
    <w:name w:val="header"/>
    <w:basedOn w:val="Normal"/>
    <w:link w:val="HeaderChar"/>
    <w:uiPriority w:val="99"/>
    <w:rsid w:val="009B6201"/>
    <w:pPr>
      <w:tabs>
        <w:tab w:val="center" w:pos="4320"/>
        <w:tab w:val="right" w:pos="8640"/>
      </w:tabs>
    </w:pPr>
  </w:style>
  <w:style w:type="character" w:customStyle="1" w:styleId="HeaderChar">
    <w:name w:val="Header Char"/>
    <w:basedOn w:val="DefaultParagraphFont"/>
    <w:link w:val="Header"/>
    <w:uiPriority w:val="99"/>
    <w:rsid w:val="009B6201"/>
    <w:rPr>
      <w:rFonts w:eastAsia="Times New Roman" w:cs="Times New Roman"/>
      <w:szCs w:val="24"/>
    </w:rPr>
  </w:style>
  <w:style w:type="paragraph" w:styleId="Footer">
    <w:name w:val="footer"/>
    <w:basedOn w:val="Normal"/>
    <w:link w:val="FooterChar"/>
    <w:uiPriority w:val="99"/>
    <w:unhideWhenUsed/>
    <w:rsid w:val="009B6201"/>
    <w:pPr>
      <w:tabs>
        <w:tab w:val="center" w:pos="4680"/>
        <w:tab w:val="right" w:pos="9360"/>
      </w:tabs>
    </w:pPr>
  </w:style>
  <w:style w:type="character" w:customStyle="1" w:styleId="FooterChar">
    <w:name w:val="Footer Char"/>
    <w:basedOn w:val="DefaultParagraphFont"/>
    <w:link w:val="Footer"/>
    <w:uiPriority w:val="99"/>
    <w:rsid w:val="009B6201"/>
    <w:rPr>
      <w:rFonts w:eastAsia="Times New Roman" w:cs="Times New Roman"/>
      <w:szCs w:val="24"/>
    </w:rPr>
  </w:style>
  <w:style w:type="character" w:styleId="Hyperlink">
    <w:name w:val="Hyperlink"/>
    <w:basedOn w:val="DefaultParagraphFont"/>
    <w:uiPriority w:val="99"/>
    <w:unhideWhenUsed/>
    <w:rsid w:val="00B2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edarba@utc.wa.gov"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 of Hearing</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2014-03-14T07:00:00+00:00</OpenedDate>
    <Date1 xmlns="dc463f71-b30c-4ab2-9473-d307f9d35888">2014-04-17T07:00:00+00:00</Date1>
    <IsDocumentOrder xmlns="dc463f71-b30c-4ab2-9473-d307f9d35888" xsi:nil="true"/>
    <IsHighlyConfidential xmlns="dc463f71-b30c-4ab2-9473-d307f9d35888">false</IsHighlyConfidential>
    <CaseCompanyNames xmlns="dc463f71-b30c-4ab2-9473-d307f9d35888">Seventh Generation Charters, Inc.</CaseCompanyNames>
    <DocketNumber xmlns="dc463f71-b30c-4ab2-9473-d307f9d35888">140414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69058E74EA954E8CB7A830997BDE18" ma:contentTypeVersion="175" ma:contentTypeDescription="" ma:contentTypeScope="" ma:versionID="779d3f5edc875070fdb4b46856b0cb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C1BCF-A30D-4B92-956A-074C08A8B3B1}"/>
</file>

<file path=customXml/itemProps2.xml><?xml version="1.0" encoding="utf-8"?>
<ds:datastoreItem xmlns:ds="http://schemas.openxmlformats.org/officeDocument/2006/customXml" ds:itemID="{CA8F2118-F485-46A2-962A-E308B4AC1C2F}"/>
</file>

<file path=customXml/itemProps3.xml><?xml version="1.0" encoding="utf-8"?>
<ds:datastoreItem xmlns:ds="http://schemas.openxmlformats.org/officeDocument/2006/customXml" ds:itemID="{B362E635-EF38-4FAB-B9D9-6CF492166A89}"/>
</file>

<file path=customXml/itemProps4.xml><?xml version="1.0" encoding="utf-8"?>
<ds:datastoreItem xmlns:ds="http://schemas.openxmlformats.org/officeDocument/2006/customXml" ds:itemID="{BD01456B-8F74-4959-BFA9-FBE51FCB8754}"/>
</file>

<file path=docProps/app.xml><?xml version="1.0" encoding="utf-8"?>
<Properties xmlns="http://schemas.openxmlformats.org/officeDocument/2006/extended-properties" xmlns:vt="http://schemas.openxmlformats.org/officeDocument/2006/docPropsVTypes">
  <Template>Normal</Template>
  <TotalTime>0</TotalTime>
  <Pages>8</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2014-04-17T15:33:00Z</dcterms:created>
  <dcterms:modified xsi:type="dcterms:W3CDTF">2014-04-17T15:34:00Z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0x0101006E56B4D1795A2E4DB2F0B01679ED314A00C869058E74EA954E8CB7A830997BDE18</vt:lpwstr>
  </property>
  <property fmtid="{D5CDD505-2E9C-101B-9397-08002B2CF9AE}" pid="3" name="_docset_NoMedatataSyncRequired">
    <vt:lpwstr>False</vt:lpwstr>
  </property>
</Properties>
</file>