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AD6E8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 w:rsidRPr="00AD6E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20.05pt;margin-top:-120pt;width:215.65pt;height:87.6pt;z-index:251657728" filled="t">
            <v:fill opacity="0"/>
            <v:imagedata r:id="rId6" o:title=""/>
          </v:shape>
        </w:pict>
      </w:r>
    </w:p>
    <w:p w:rsidR="000236F0" w:rsidRDefault="00A95C94" w:rsidP="000236F0">
      <w:pPr>
        <w:rPr>
          <w:rFonts w:ascii="Times" w:hAnsi="Times"/>
        </w:rPr>
      </w:pPr>
      <w:r>
        <w:rPr>
          <w:rFonts w:ascii="Times" w:hAnsi="Times"/>
        </w:rPr>
        <w:t xml:space="preserve">May </w:t>
      </w:r>
      <w:r w:rsidR="004F4370">
        <w:rPr>
          <w:rFonts w:ascii="Times" w:hAnsi="Times"/>
        </w:rPr>
        <w:t>24</w:t>
      </w:r>
      <w:r>
        <w:rPr>
          <w:rFonts w:ascii="Times" w:hAnsi="Times"/>
        </w:rPr>
        <w:t>,</w:t>
      </w:r>
      <w:r w:rsidR="000F0A43">
        <w:rPr>
          <w:rFonts w:ascii="Times" w:hAnsi="Times"/>
        </w:rPr>
        <w:t xml:space="preserve"> 2011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 w:rsidRPr="00923FA1">
        <w:rPr>
          <w:rFonts w:ascii="Times New Roman" w:hAnsi="Times New Roman"/>
          <w:szCs w:val="24"/>
        </w:rPr>
        <w:t xml:space="preserve">Advice No. </w:t>
      </w:r>
      <w:r w:rsidR="00923FA1" w:rsidRPr="00923FA1">
        <w:rPr>
          <w:rFonts w:ascii="Times New Roman" w:hAnsi="Times New Roman"/>
          <w:szCs w:val="24"/>
        </w:rPr>
        <w:t>3677T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6C0C71" w:rsidRDefault="000236F0" w:rsidP="006C0C71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  <w:r w:rsidR="006C0C71">
        <w:rPr>
          <w:rFonts w:ascii="Times" w:hAnsi="Times"/>
        </w:rPr>
        <w:t xml:space="preserve">  </w:t>
      </w:r>
    </w:p>
    <w:p w:rsidR="006C0C71" w:rsidRDefault="006C0C71" w:rsidP="006C0C71">
      <w:pPr>
        <w:tabs>
          <w:tab w:val="left" w:pos="360"/>
        </w:tabs>
        <w:jc w:val="both"/>
        <w:rPr>
          <w:rFonts w:ascii="Times" w:hAnsi="Times"/>
        </w:rPr>
      </w:pPr>
    </w:p>
    <w:p w:rsidR="00FB029F" w:rsidRDefault="00FB029F" w:rsidP="006C0C71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This filing </w:t>
      </w:r>
      <w:r w:rsidR="004F4370">
        <w:rPr>
          <w:rFonts w:ascii="Times" w:hAnsi="Times"/>
        </w:rPr>
        <w:t xml:space="preserve">introduces the </w:t>
      </w:r>
      <w:r w:rsidR="000F0A43">
        <w:rPr>
          <w:rFonts w:ascii="Times" w:hAnsi="Times"/>
        </w:rPr>
        <w:t xml:space="preserve">City of </w:t>
      </w:r>
      <w:r w:rsidR="004F4370">
        <w:rPr>
          <w:rFonts w:ascii="Times" w:hAnsi="Times"/>
        </w:rPr>
        <w:t>Wapato</w:t>
      </w:r>
      <w:r w:rsidR="000F0A43">
        <w:rPr>
          <w:rFonts w:ascii="Times" w:hAnsi="Times"/>
        </w:rPr>
        <w:t>,</w:t>
      </w:r>
      <w:r w:rsidR="00DC7393">
        <w:rPr>
          <w:rFonts w:ascii="Times" w:hAnsi="Times"/>
        </w:rPr>
        <w:t xml:space="preserve"> </w:t>
      </w:r>
      <w:r w:rsidR="009649B6">
        <w:rPr>
          <w:rFonts w:ascii="Times" w:hAnsi="Times"/>
        </w:rPr>
        <w:t xml:space="preserve">Washington’s </w:t>
      </w:r>
      <w:r w:rsidR="003C0A32">
        <w:rPr>
          <w:rFonts w:ascii="Times" w:hAnsi="Times"/>
        </w:rPr>
        <w:t>Occupational Tax Rate</w:t>
      </w:r>
      <w:r w:rsidR="004F4370">
        <w:rPr>
          <w:rFonts w:ascii="Times" w:hAnsi="Times"/>
        </w:rPr>
        <w:t xml:space="preserve"> and </w:t>
      </w:r>
      <w:r w:rsidR="00657AAD">
        <w:rPr>
          <w:rFonts w:ascii="Times" w:hAnsi="Times"/>
        </w:rPr>
        <w:t xml:space="preserve">Effective Tax Rate for billing </w:t>
      </w:r>
      <w:r w:rsidR="004F4370">
        <w:rPr>
          <w:rFonts w:ascii="Times" w:hAnsi="Times"/>
        </w:rPr>
        <w:t>of 6.0%</w:t>
      </w:r>
    </w:p>
    <w:p w:rsidR="006F7027" w:rsidRDefault="006F7027" w:rsidP="00657AAD">
      <w:pPr>
        <w:tabs>
          <w:tab w:val="left" w:pos="7215"/>
        </w:tabs>
        <w:jc w:val="both"/>
        <w:rPr>
          <w:rFonts w:ascii="Times" w:hAnsi="Times"/>
        </w:rPr>
      </w:pPr>
    </w:p>
    <w:p w:rsidR="006F7027" w:rsidRDefault="00BB452F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The Legal Effective Date</w:t>
      </w:r>
      <w:r w:rsidR="000F0A43">
        <w:rPr>
          <w:rFonts w:ascii="Times" w:hAnsi="Times"/>
        </w:rPr>
        <w:t xml:space="preserve"> </w:t>
      </w:r>
      <w:r w:rsidR="006C0C71">
        <w:rPr>
          <w:rFonts w:ascii="Times" w:hAnsi="Times"/>
        </w:rPr>
        <w:t xml:space="preserve">for the tax rates </w:t>
      </w:r>
      <w:r w:rsidR="004F4370">
        <w:rPr>
          <w:rFonts w:ascii="Times" w:hAnsi="Times"/>
        </w:rPr>
        <w:t>was</w:t>
      </w:r>
      <w:r w:rsidR="000F0A43">
        <w:rPr>
          <w:rFonts w:ascii="Times" w:hAnsi="Times"/>
        </w:rPr>
        <w:t xml:space="preserve"> </w:t>
      </w:r>
      <w:r w:rsidR="004F4370">
        <w:rPr>
          <w:rFonts w:ascii="Times" w:hAnsi="Times"/>
        </w:rPr>
        <w:t>October 15, 1990</w:t>
      </w:r>
      <w:r>
        <w:rPr>
          <w:rFonts w:ascii="Times" w:hAnsi="Times"/>
        </w:rPr>
        <w:t xml:space="preserve">.  Qwest </w:t>
      </w:r>
      <w:r w:rsidR="004F4370">
        <w:rPr>
          <w:rFonts w:ascii="Times" w:hAnsi="Times"/>
        </w:rPr>
        <w:t xml:space="preserve">was not aware of this tax until it was noted on a report </w:t>
      </w:r>
      <w:r w:rsidR="006C0C71">
        <w:rPr>
          <w:rFonts w:ascii="Times" w:hAnsi="Times"/>
        </w:rPr>
        <w:t xml:space="preserve">this month </w:t>
      </w:r>
      <w:r w:rsidR="004F4370">
        <w:rPr>
          <w:rFonts w:ascii="Times" w:hAnsi="Times"/>
        </w:rPr>
        <w:t xml:space="preserve">from one of our tax information vendors.  The </w:t>
      </w:r>
      <w:r w:rsidR="006C0C71">
        <w:rPr>
          <w:rFonts w:ascii="Times" w:hAnsi="Times"/>
        </w:rPr>
        <w:t>C</w:t>
      </w:r>
      <w:r w:rsidR="004F4370">
        <w:rPr>
          <w:rFonts w:ascii="Times" w:hAnsi="Times"/>
        </w:rPr>
        <w:t xml:space="preserve">ity’s website states that Wapato does not impose any taxes on businesses in the city so Qwest’s Tax Department contacted the </w:t>
      </w:r>
      <w:r w:rsidR="006C0C71">
        <w:rPr>
          <w:rFonts w:ascii="Times" w:hAnsi="Times"/>
        </w:rPr>
        <w:t>C</w:t>
      </w:r>
      <w:r w:rsidR="004F4370">
        <w:rPr>
          <w:rFonts w:ascii="Times" w:hAnsi="Times"/>
        </w:rPr>
        <w:t>ity to confirm the existence of this tax.  The City confirmed the existence of the tax and provided the attached ordinances.</w:t>
      </w:r>
    </w:p>
    <w:p w:rsidR="00FB029F" w:rsidRDefault="00FB029F" w:rsidP="000236F0">
      <w:pPr>
        <w:rPr>
          <w:rFonts w:ascii="Times" w:hAnsi="Times"/>
        </w:rPr>
      </w:pPr>
    </w:p>
    <w:p w:rsidR="00850502" w:rsidRDefault="00850502" w:rsidP="00850502">
      <w:pPr>
        <w:jc w:val="both"/>
        <w:rPr>
          <w:rFonts w:ascii="Times" w:hAnsi="Times"/>
        </w:rPr>
      </w:pPr>
      <w:r>
        <w:rPr>
          <w:rFonts w:ascii="Times" w:hAnsi="Times"/>
        </w:rPr>
        <w:t>Qwest is requesting an effective date of June 24, 2011, for this filing.</w:t>
      </w:r>
    </w:p>
    <w:p w:rsidR="00850502" w:rsidRDefault="00850502" w:rsidP="00850502">
      <w:pPr>
        <w:jc w:val="both"/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923FA1" w:rsidP="000236F0">
      <w:pPr>
        <w:tabs>
          <w:tab w:val="left" w:pos="360"/>
        </w:tabs>
        <w:rPr>
          <w:rFonts w:ascii="Times" w:hAnsi="Times"/>
        </w:rPr>
      </w:pPr>
      <w:r>
        <w:pict>
          <v:shape id="_x0000_i1025" type="#_x0000_t75" style="width:183.75pt;height:43.5pt">
            <v:imagedata r:id="rId7" o:title=""/>
          </v:shape>
        </w:pic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923FA1" w:rsidRPr="00923FA1">
        <w:rPr>
          <w:rFonts w:ascii="Times New Roman" w:hAnsi="Times New Roman"/>
          <w:sz w:val="22"/>
          <w:szCs w:val="22"/>
        </w:rPr>
        <w:t>3677T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6C0C71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820" w:type="dxa"/>
          </w:tcPr>
          <w:p w:rsidR="00BF1075" w:rsidRPr="007C6DFE" w:rsidRDefault="006C0C71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02" w:rsidRDefault="00850502">
      <w:r>
        <w:separator/>
      </w:r>
    </w:p>
  </w:endnote>
  <w:endnote w:type="continuationSeparator" w:id="0">
    <w:p w:rsidR="00850502" w:rsidRDefault="0085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02" w:rsidRPr="009E561F" w:rsidRDefault="00850502">
    <w:pPr>
      <w:pStyle w:val="Footer"/>
      <w:rPr>
        <w:sz w:val="20"/>
      </w:rPr>
    </w:pPr>
    <w:r>
      <w:rPr>
        <w:sz w:val="20"/>
      </w:rPr>
      <w:t>WA2011-</w:t>
    </w:r>
    <w:r w:rsidR="006C0C71">
      <w:rPr>
        <w:sz w:val="20"/>
      </w:rPr>
      <w:t>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02" w:rsidRDefault="00850502">
      <w:r>
        <w:separator/>
      </w:r>
    </w:p>
  </w:footnote>
  <w:footnote w:type="continuationSeparator" w:id="0">
    <w:p w:rsidR="00850502" w:rsidRDefault="0085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02" w:rsidRPr="00307483" w:rsidRDefault="00850502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850502" w:rsidRPr="009B525B" w:rsidRDefault="00850502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850502" w:rsidRPr="009B525B" w:rsidRDefault="00850502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850502" w:rsidRPr="009B525B" w:rsidRDefault="00850502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850502" w:rsidRPr="009B525B" w:rsidRDefault="00850502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850502" w:rsidRPr="009B525B" w:rsidRDefault="00850502" w:rsidP="006967F5">
    <w:pPr>
      <w:pStyle w:val="Heading1"/>
      <w:rPr>
        <w:vanish w:val="0"/>
        <w:szCs w:val="16"/>
      </w:rPr>
    </w:pPr>
  </w:p>
  <w:p w:rsidR="00850502" w:rsidRPr="009B525B" w:rsidRDefault="00850502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850502" w:rsidRPr="009B525B" w:rsidRDefault="00850502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850502" w:rsidRDefault="00850502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50502" w:rsidRPr="006967F5" w:rsidRDefault="00850502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02" w:rsidRPr="006967F5" w:rsidRDefault="00850502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25B"/>
    <w:rsid w:val="00021696"/>
    <w:rsid w:val="000236F0"/>
    <w:rsid w:val="0007559B"/>
    <w:rsid w:val="000B5FE7"/>
    <w:rsid w:val="000E313E"/>
    <w:rsid w:val="000E7E86"/>
    <w:rsid w:val="000F0A43"/>
    <w:rsid w:val="0012443E"/>
    <w:rsid w:val="00160A71"/>
    <w:rsid w:val="0018273A"/>
    <w:rsid w:val="001A6EFB"/>
    <w:rsid w:val="001E51A8"/>
    <w:rsid w:val="00205A06"/>
    <w:rsid w:val="002070E5"/>
    <w:rsid w:val="00265EE7"/>
    <w:rsid w:val="00307483"/>
    <w:rsid w:val="003C0A32"/>
    <w:rsid w:val="003F30B1"/>
    <w:rsid w:val="00446991"/>
    <w:rsid w:val="00452D71"/>
    <w:rsid w:val="00480130"/>
    <w:rsid w:val="004A47FB"/>
    <w:rsid w:val="004F4370"/>
    <w:rsid w:val="0056752F"/>
    <w:rsid w:val="0057201A"/>
    <w:rsid w:val="00585619"/>
    <w:rsid w:val="005A20FB"/>
    <w:rsid w:val="005B20CF"/>
    <w:rsid w:val="005D7CB6"/>
    <w:rsid w:val="00647DBB"/>
    <w:rsid w:val="00654A63"/>
    <w:rsid w:val="00657AAD"/>
    <w:rsid w:val="00694CE7"/>
    <w:rsid w:val="006967F5"/>
    <w:rsid w:val="006C0C71"/>
    <w:rsid w:val="006C1A59"/>
    <w:rsid w:val="006F7027"/>
    <w:rsid w:val="00717107"/>
    <w:rsid w:val="00772B0E"/>
    <w:rsid w:val="007E5F90"/>
    <w:rsid w:val="00850502"/>
    <w:rsid w:val="008613A2"/>
    <w:rsid w:val="008818BD"/>
    <w:rsid w:val="0088288E"/>
    <w:rsid w:val="008B65D4"/>
    <w:rsid w:val="008F3C0C"/>
    <w:rsid w:val="009021F5"/>
    <w:rsid w:val="00923FA1"/>
    <w:rsid w:val="009649B6"/>
    <w:rsid w:val="00964C61"/>
    <w:rsid w:val="00981FC1"/>
    <w:rsid w:val="009B525B"/>
    <w:rsid w:val="009E18E0"/>
    <w:rsid w:val="00A40906"/>
    <w:rsid w:val="00A448C2"/>
    <w:rsid w:val="00A95C94"/>
    <w:rsid w:val="00AB58D3"/>
    <w:rsid w:val="00AC1B69"/>
    <w:rsid w:val="00AD6E8F"/>
    <w:rsid w:val="00AE1D85"/>
    <w:rsid w:val="00AF3B73"/>
    <w:rsid w:val="00B41915"/>
    <w:rsid w:val="00B65DB9"/>
    <w:rsid w:val="00BA2A83"/>
    <w:rsid w:val="00BB452F"/>
    <w:rsid w:val="00BD1BAC"/>
    <w:rsid w:val="00BD5C8B"/>
    <w:rsid w:val="00BE6158"/>
    <w:rsid w:val="00BF1075"/>
    <w:rsid w:val="00C062B4"/>
    <w:rsid w:val="00C24B50"/>
    <w:rsid w:val="00CD29DA"/>
    <w:rsid w:val="00CE5DE0"/>
    <w:rsid w:val="00D00E8F"/>
    <w:rsid w:val="00D214B1"/>
    <w:rsid w:val="00D226CD"/>
    <w:rsid w:val="00D46DD7"/>
    <w:rsid w:val="00D60B04"/>
    <w:rsid w:val="00D90247"/>
    <w:rsid w:val="00D9399C"/>
    <w:rsid w:val="00DB53C7"/>
    <w:rsid w:val="00DC7393"/>
    <w:rsid w:val="00DD24B5"/>
    <w:rsid w:val="00E50864"/>
    <w:rsid w:val="00E52522"/>
    <w:rsid w:val="00E56DA0"/>
    <w:rsid w:val="00E71F1E"/>
    <w:rsid w:val="00E94E83"/>
    <w:rsid w:val="00F053DB"/>
    <w:rsid w:val="00F45168"/>
    <w:rsid w:val="00FB029F"/>
    <w:rsid w:val="00FF2606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647DB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rsid w:val="00647DB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AttA">
    <w:name w:val="2nd line Att. A"/>
    <w:basedOn w:val="Normal"/>
    <w:rsid w:val="00647DB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rsid w:val="00647D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D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C138A73C17C346ABFCB9A18DDB9739" ma:contentTypeVersion="143" ma:contentTypeDescription="" ma:contentTypeScope="" ma:versionID="c4870375d8d1d9614d1be5af3cd593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B2DCB-89C1-46CA-9E4F-9DCC57B92D5D}"/>
</file>

<file path=customXml/itemProps2.xml><?xml version="1.0" encoding="utf-8"?>
<ds:datastoreItem xmlns:ds="http://schemas.openxmlformats.org/officeDocument/2006/customXml" ds:itemID="{6F582B03-6DEB-4C90-B4DC-EA309FE15567}"/>
</file>

<file path=customXml/itemProps3.xml><?xml version="1.0" encoding="utf-8"?>
<ds:datastoreItem xmlns:ds="http://schemas.openxmlformats.org/officeDocument/2006/customXml" ds:itemID="{DB21DEE4-966D-43F8-9D3B-226438544452}"/>
</file>

<file path=customXml/itemProps4.xml><?xml version="1.0" encoding="utf-8"?>
<ds:datastoreItem xmlns:ds="http://schemas.openxmlformats.org/officeDocument/2006/customXml" ds:itemID="{607584D6-4803-44F7-89A0-0302D1F94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Barb Kleiner</cp:lastModifiedBy>
  <cp:revision>4</cp:revision>
  <cp:lastPrinted>2005-01-13T23:08:00Z</cp:lastPrinted>
  <dcterms:created xsi:type="dcterms:W3CDTF">2011-05-23T17:50:00Z</dcterms:created>
  <dcterms:modified xsi:type="dcterms:W3CDTF">2011-05-24T16:23:00Z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0x0101006E56B4D1795A2E4DB2F0B01679ED314A00D9C138A73C17C346ABFCB9A18DDB9739</vt:lpwstr>
  </property>
  <property fmtid="{D5CDD505-2E9C-101B-9397-08002B2CF9AE}" pid="9" name="_docset_NoMedatataSyncRequired">
    <vt:lpwstr>False</vt:lpwstr>
  </property>
</Properties>
</file>