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0" w:rsidRPr="00FD6270" w:rsidRDefault="00732C3A" w:rsidP="0082030E">
      <w:pPr>
        <w:spacing w:line="264" w:lineRule="auto"/>
        <w:jc w:val="center"/>
        <w:rPr>
          <w:b/>
          <w:bCs/>
          <w:sz w:val="25"/>
          <w:szCs w:val="25"/>
        </w:rPr>
      </w:pPr>
      <w:r w:rsidRPr="00FD6270">
        <w:rPr>
          <w:b/>
          <w:bCs/>
          <w:sz w:val="25"/>
          <w:szCs w:val="25"/>
        </w:rPr>
        <w:t>B</w:t>
      </w:r>
      <w:r w:rsidR="007832F0" w:rsidRPr="00FD6270">
        <w:rPr>
          <w:b/>
          <w:bCs/>
          <w:sz w:val="25"/>
          <w:szCs w:val="25"/>
        </w:rPr>
        <w:t xml:space="preserve">EFORE THE WASHINGTON </w:t>
      </w:r>
      <w:r w:rsidR="0082030E">
        <w:rPr>
          <w:b/>
          <w:bCs/>
          <w:sz w:val="25"/>
          <w:szCs w:val="25"/>
        </w:rPr>
        <w:t>STATE</w:t>
      </w:r>
    </w:p>
    <w:p w:rsidR="007832F0" w:rsidRPr="00FD6270" w:rsidRDefault="007832F0" w:rsidP="0082030E">
      <w:pPr>
        <w:spacing w:line="264" w:lineRule="auto"/>
        <w:jc w:val="center"/>
        <w:rPr>
          <w:b/>
          <w:bCs/>
          <w:sz w:val="25"/>
          <w:szCs w:val="25"/>
        </w:rPr>
      </w:pPr>
      <w:r w:rsidRPr="00FD6270">
        <w:rPr>
          <w:b/>
          <w:bCs/>
          <w:sz w:val="25"/>
          <w:szCs w:val="25"/>
        </w:rPr>
        <w:t>UTILITIES AND TRANSPORTATION COMMISSION</w:t>
      </w:r>
    </w:p>
    <w:p w:rsidR="00CE70FB" w:rsidRPr="00FD6270" w:rsidRDefault="00CE70FB" w:rsidP="0082030E">
      <w:pPr>
        <w:spacing w:line="264" w:lineRule="auto"/>
        <w:jc w:val="center"/>
        <w:rPr>
          <w:b/>
          <w:bCs/>
          <w:sz w:val="25"/>
          <w:szCs w:val="25"/>
        </w:rPr>
      </w:pP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7832F0" w:rsidRPr="00FD6270">
        <w:tc>
          <w:tcPr>
            <w:tcW w:w="4708" w:type="dxa"/>
          </w:tcPr>
          <w:p w:rsidR="007832F0" w:rsidRPr="00FD6270" w:rsidRDefault="007832F0" w:rsidP="0082030E">
            <w:pPr>
              <w:keepLines/>
              <w:spacing w:line="264" w:lineRule="auto"/>
              <w:rPr>
                <w:caps/>
                <w:sz w:val="25"/>
                <w:szCs w:val="25"/>
              </w:rPr>
            </w:pP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caps/>
                <w:sz w:val="25"/>
                <w:szCs w:val="25"/>
              </w:rPr>
              <w:t>Washington Utilities and Transportation Commission</w:t>
            </w:r>
            <w:r w:rsidRPr="00FD6270">
              <w:rPr>
                <w:sz w:val="25"/>
                <w:szCs w:val="25"/>
              </w:rPr>
              <w:t>,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7832F0" w:rsidRPr="00FD6270" w:rsidRDefault="007832F0" w:rsidP="0082030E">
            <w:pPr>
              <w:keepLines/>
              <w:tabs>
                <w:tab w:val="left" w:pos="2100"/>
              </w:tabs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ab/>
              <w:t>Complainant,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v.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7832F0" w:rsidRPr="00FD6270" w:rsidRDefault="00DC3425" w:rsidP="0082030E">
            <w:pPr>
              <w:autoSpaceDE w:val="0"/>
              <w:autoSpaceDN w:val="0"/>
              <w:adjustRightInd w:val="0"/>
              <w:spacing w:line="264" w:lineRule="auto"/>
              <w:rPr>
                <w:caps/>
                <w:color w:val="000000"/>
                <w:sz w:val="25"/>
                <w:szCs w:val="25"/>
              </w:rPr>
            </w:pPr>
            <w:r>
              <w:rPr>
                <w:caps/>
                <w:color w:val="000000"/>
                <w:sz w:val="25"/>
                <w:szCs w:val="25"/>
              </w:rPr>
              <w:t>PUGET SOUND ENERGY, INC.</w:t>
            </w:r>
            <w:r w:rsidR="00AB1720" w:rsidRPr="00FD6270">
              <w:rPr>
                <w:caps/>
                <w:color w:val="000000"/>
                <w:sz w:val="25"/>
                <w:szCs w:val="25"/>
              </w:rPr>
              <w:t>,</w:t>
            </w:r>
          </w:p>
          <w:p w:rsidR="007832F0" w:rsidRPr="00FD6270" w:rsidRDefault="007832F0" w:rsidP="0082030E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  <w:p w:rsidR="007832F0" w:rsidRPr="00FD6270" w:rsidRDefault="007832F0" w:rsidP="0082030E">
            <w:pPr>
              <w:keepLines/>
              <w:tabs>
                <w:tab w:val="left" w:pos="2100"/>
              </w:tabs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ab/>
              <w:t>Respondent.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 xml:space="preserve">. . . . . . . . . . . . . . . . . . . . . . . . . . . . . . . . . . . . 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  <w:p w:rsidR="00CE70FB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CE70FB" w:rsidRPr="00FD6270" w:rsidRDefault="00CE70FB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7832F0" w:rsidRPr="00FD6270" w:rsidRDefault="000D4B73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 xml:space="preserve">DOCKET </w:t>
            </w:r>
            <w:r w:rsidR="00DC3425">
              <w:rPr>
                <w:sz w:val="25"/>
                <w:szCs w:val="25"/>
              </w:rPr>
              <w:t>U-</w:t>
            </w:r>
            <w:r w:rsidR="00FE6A22">
              <w:rPr>
                <w:sz w:val="25"/>
                <w:szCs w:val="25"/>
              </w:rPr>
              <w:t>110808</w:t>
            </w: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FD6270" w:rsidRDefault="00FD6270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82030E" w:rsidRPr="00FD6270" w:rsidRDefault="0082030E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D130C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  <w:r w:rsidRPr="00FD6270">
              <w:rPr>
                <w:sz w:val="25"/>
                <w:szCs w:val="25"/>
              </w:rPr>
              <w:t xml:space="preserve">COMPLAINT </w:t>
            </w:r>
          </w:p>
          <w:p w:rsidR="00D130C0" w:rsidRPr="00FD6270" w:rsidRDefault="00D130C0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7D56DB" w:rsidRPr="00FD6270" w:rsidRDefault="007D56DB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:rsidR="007832F0" w:rsidRPr="00FD6270" w:rsidRDefault="007832F0" w:rsidP="0082030E">
            <w:pPr>
              <w:keepLines/>
              <w:spacing w:line="264" w:lineRule="auto"/>
              <w:rPr>
                <w:sz w:val="25"/>
                <w:szCs w:val="25"/>
              </w:rPr>
            </w:pPr>
          </w:p>
        </w:tc>
      </w:tr>
    </w:tbl>
    <w:p w:rsidR="007832F0" w:rsidRPr="00FD6270" w:rsidRDefault="007832F0" w:rsidP="0082030E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:rsidR="00D14EDA" w:rsidRPr="00FD6270" w:rsidRDefault="00D14EDA" w:rsidP="0082030E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:rsidR="007832F0" w:rsidRPr="00FD6270" w:rsidRDefault="007832F0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 w:rsidRPr="00FD6270">
        <w:rPr>
          <w:sz w:val="25"/>
          <w:szCs w:val="25"/>
        </w:rPr>
        <w:t xml:space="preserve">The </w:t>
      </w:r>
      <w:r w:rsidR="00CE70FB" w:rsidRPr="00FD6270">
        <w:rPr>
          <w:sz w:val="25"/>
          <w:szCs w:val="25"/>
        </w:rPr>
        <w:t>Washington Utilities and Transportation Commission (Commission)</w:t>
      </w:r>
      <w:r w:rsidR="001D565A" w:rsidRPr="00FD6270">
        <w:rPr>
          <w:sz w:val="25"/>
          <w:szCs w:val="25"/>
        </w:rPr>
        <w:t>,</w:t>
      </w:r>
      <w:r w:rsidRPr="00FD6270">
        <w:rPr>
          <w:sz w:val="25"/>
          <w:szCs w:val="25"/>
        </w:rPr>
        <w:t xml:space="preserve"> on its own motion, and through its Staff, alleges as follows:</w:t>
      </w:r>
    </w:p>
    <w:p w:rsidR="00FD6270" w:rsidRPr="00FD6270" w:rsidRDefault="00FD6270" w:rsidP="0082030E">
      <w:pPr>
        <w:pStyle w:val="NoSpacing"/>
        <w:spacing w:line="264" w:lineRule="auto"/>
        <w:rPr>
          <w:sz w:val="25"/>
          <w:szCs w:val="25"/>
        </w:rPr>
      </w:pPr>
    </w:p>
    <w:p w:rsidR="007832F0" w:rsidRPr="00FD6270" w:rsidRDefault="007832F0" w:rsidP="0082030E">
      <w:pPr>
        <w:pStyle w:val="NoSpacing"/>
        <w:numPr>
          <w:ilvl w:val="0"/>
          <w:numId w:val="16"/>
        </w:numPr>
        <w:spacing w:line="264" w:lineRule="auto"/>
        <w:ind w:left="0" w:firstLine="0"/>
        <w:jc w:val="center"/>
        <w:rPr>
          <w:b/>
          <w:sz w:val="25"/>
          <w:szCs w:val="25"/>
        </w:rPr>
      </w:pPr>
      <w:r w:rsidRPr="00FD6270">
        <w:rPr>
          <w:b/>
          <w:sz w:val="25"/>
          <w:szCs w:val="25"/>
        </w:rPr>
        <w:t>BACKGROUND</w:t>
      </w:r>
    </w:p>
    <w:p w:rsidR="00FD6270" w:rsidRPr="00FD6270" w:rsidRDefault="00FD6270" w:rsidP="0082030E">
      <w:pPr>
        <w:pStyle w:val="NoSpacing"/>
        <w:spacing w:line="264" w:lineRule="auto"/>
        <w:rPr>
          <w:b/>
          <w:sz w:val="25"/>
          <w:szCs w:val="25"/>
        </w:rPr>
      </w:pPr>
    </w:p>
    <w:p w:rsidR="00B527D5" w:rsidRDefault="00B527D5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On October 12, 2010, in Docket U-100182, the Commission issued a $104,300 penalty assessment against Puget Sound Energy, Inc</w:t>
      </w:r>
      <w:r w:rsidR="001C39F8">
        <w:rPr>
          <w:sz w:val="25"/>
          <w:szCs w:val="25"/>
        </w:rPr>
        <w:t>.</w:t>
      </w:r>
      <w:r>
        <w:rPr>
          <w:sz w:val="25"/>
          <w:szCs w:val="25"/>
        </w:rPr>
        <w:t xml:space="preserve"> (PSE or the Company), for violation</w:t>
      </w:r>
      <w:r w:rsidR="003E5DEE">
        <w:rPr>
          <w:sz w:val="25"/>
          <w:szCs w:val="25"/>
        </w:rPr>
        <w:t>s</w:t>
      </w:r>
      <w:r w:rsidR="005F0752">
        <w:rPr>
          <w:sz w:val="25"/>
          <w:szCs w:val="25"/>
        </w:rPr>
        <w:t xml:space="preserve"> of C</w:t>
      </w:r>
      <w:r>
        <w:rPr>
          <w:sz w:val="25"/>
          <w:szCs w:val="25"/>
        </w:rPr>
        <w:t xml:space="preserve">ommission rules primarily </w:t>
      </w:r>
      <w:r w:rsidR="005F0752">
        <w:rPr>
          <w:sz w:val="25"/>
          <w:szCs w:val="25"/>
        </w:rPr>
        <w:t xml:space="preserve">related </w:t>
      </w:r>
      <w:r>
        <w:rPr>
          <w:sz w:val="25"/>
          <w:szCs w:val="25"/>
        </w:rPr>
        <w:t xml:space="preserve">to the proper handling of prior obligation. </w:t>
      </w:r>
    </w:p>
    <w:p w:rsidR="00B527D5" w:rsidRDefault="00B527D5" w:rsidP="0082030E">
      <w:pPr>
        <w:pStyle w:val="NoSpacing"/>
        <w:spacing w:line="264" w:lineRule="auto"/>
        <w:rPr>
          <w:sz w:val="25"/>
          <w:szCs w:val="25"/>
        </w:rPr>
      </w:pPr>
    </w:p>
    <w:p w:rsidR="000521C2" w:rsidRPr="00940CFC" w:rsidRDefault="00B527D5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On December 28, 2010, in its Order 01 in Docket U-100182,</w:t>
      </w:r>
      <w:r w:rsidR="00334452">
        <w:rPr>
          <w:sz w:val="25"/>
          <w:szCs w:val="25"/>
        </w:rPr>
        <w:t xml:space="preserve"> a final order,</w:t>
      </w:r>
      <w:r>
        <w:rPr>
          <w:sz w:val="25"/>
          <w:szCs w:val="25"/>
        </w:rPr>
        <w:t xml:space="preserve"> the Commission </w:t>
      </w:r>
      <w:r w:rsidR="003E5DEE">
        <w:rPr>
          <w:sz w:val="25"/>
          <w:szCs w:val="25"/>
        </w:rPr>
        <w:t>granted</w:t>
      </w:r>
      <w:r>
        <w:rPr>
          <w:sz w:val="25"/>
          <w:szCs w:val="25"/>
        </w:rPr>
        <w:t xml:space="preserve"> a Joint Motion filed by C</w:t>
      </w:r>
      <w:r w:rsidR="005F0752">
        <w:rPr>
          <w:sz w:val="25"/>
          <w:szCs w:val="25"/>
        </w:rPr>
        <w:t>ommission Staff (Staff) and PSE, requiring</w:t>
      </w:r>
      <w:r w:rsidR="003E5DEE">
        <w:rPr>
          <w:sz w:val="25"/>
          <w:szCs w:val="25"/>
        </w:rPr>
        <w:t xml:space="preserve"> that PSE (1) pay the full amount o</w:t>
      </w:r>
      <w:r w:rsidR="00FA17A2">
        <w:rPr>
          <w:sz w:val="25"/>
          <w:szCs w:val="25"/>
        </w:rPr>
        <w:t>f the $104,300 assessed penalty;</w:t>
      </w:r>
      <w:r w:rsidR="003E5DEE">
        <w:rPr>
          <w:sz w:val="25"/>
          <w:szCs w:val="25"/>
        </w:rPr>
        <w:t xml:space="preserve"> (2) “promptly complete its investigations into twenty-six specific accounts more fully described in At</w:t>
      </w:r>
      <w:r w:rsidR="00FA17A2">
        <w:rPr>
          <w:sz w:val="25"/>
          <w:szCs w:val="25"/>
        </w:rPr>
        <w:t>tachment A to the Joint Motion;</w:t>
      </w:r>
      <w:r w:rsidR="005464CA">
        <w:rPr>
          <w:sz w:val="25"/>
          <w:szCs w:val="25"/>
        </w:rPr>
        <w:t>”</w:t>
      </w:r>
      <w:r w:rsidR="00FA17A2">
        <w:rPr>
          <w:sz w:val="25"/>
          <w:szCs w:val="25"/>
        </w:rPr>
        <w:t xml:space="preserve"> </w:t>
      </w:r>
      <w:r w:rsidR="003E5DEE">
        <w:rPr>
          <w:sz w:val="25"/>
          <w:szCs w:val="25"/>
        </w:rPr>
        <w:t>and (3) continue implementation of its plan to meet all of its prior obligations, as set out in Attachment B to the Joint Motion</w:t>
      </w:r>
      <w:r w:rsidR="000521C2">
        <w:rPr>
          <w:sz w:val="25"/>
          <w:szCs w:val="25"/>
        </w:rPr>
        <w:t>.</w:t>
      </w:r>
      <w:r w:rsidR="003E5DEE">
        <w:rPr>
          <w:sz w:val="25"/>
          <w:szCs w:val="25"/>
        </w:rPr>
        <w:t xml:space="preserve"> </w:t>
      </w:r>
      <w:r w:rsidR="00940CFC">
        <w:rPr>
          <w:sz w:val="25"/>
          <w:szCs w:val="25"/>
        </w:rPr>
        <w:t xml:space="preserve"> </w:t>
      </w:r>
      <w:r w:rsidR="000521C2" w:rsidRPr="00940CFC">
        <w:rPr>
          <w:sz w:val="25"/>
          <w:szCs w:val="25"/>
        </w:rPr>
        <w:t xml:space="preserve">PSE was also required to submit its first quarterly report by </w:t>
      </w:r>
      <w:r w:rsidR="005464CA">
        <w:rPr>
          <w:sz w:val="25"/>
          <w:szCs w:val="25"/>
        </w:rPr>
        <w:t>April 29, 2011</w:t>
      </w:r>
      <w:r w:rsidR="000521C2" w:rsidRPr="00940CFC">
        <w:rPr>
          <w:sz w:val="25"/>
          <w:szCs w:val="25"/>
        </w:rPr>
        <w:t xml:space="preserve">. </w:t>
      </w:r>
    </w:p>
    <w:p w:rsidR="000521C2" w:rsidRDefault="000521C2" w:rsidP="0082030E">
      <w:pPr>
        <w:pStyle w:val="ListParagraph"/>
        <w:spacing w:line="264" w:lineRule="auto"/>
        <w:rPr>
          <w:sz w:val="25"/>
          <w:szCs w:val="25"/>
        </w:rPr>
      </w:pPr>
    </w:p>
    <w:p w:rsidR="003515EC" w:rsidRDefault="000521C2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As of April 29, 2011, </w:t>
      </w:r>
      <w:r w:rsidR="00CA5B83">
        <w:rPr>
          <w:sz w:val="25"/>
          <w:szCs w:val="25"/>
        </w:rPr>
        <w:t xml:space="preserve">the date the quarterly report was due, </w:t>
      </w:r>
      <w:r>
        <w:rPr>
          <w:sz w:val="25"/>
          <w:szCs w:val="25"/>
        </w:rPr>
        <w:t xml:space="preserve">Staff </w:t>
      </w:r>
      <w:r w:rsidR="003515EC">
        <w:rPr>
          <w:sz w:val="25"/>
          <w:szCs w:val="25"/>
        </w:rPr>
        <w:t>had not</w:t>
      </w:r>
      <w:r>
        <w:rPr>
          <w:sz w:val="25"/>
          <w:szCs w:val="25"/>
        </w:rPr>
        <w:t xml:space="preserve"> receive</w:t>
      </w:r>
      <w:r w:rsidR="003515EC">
        <w:rPr>
          <w:sz w:val="25"/>
          <w:szCs w:val="25"/>
        </w:rPr>
        <w:t>d</w:t>
      </w:r>
      <w:r>
        <w:rPr>
          <w:sz w:val="25"/>
          <w:szCs w:val="25"/>
        </w:rPr>
        <w:t xml:space="preserve"> any information regarding PS</w:t>
      </w:r>
      <w:r w:rsidR="007F0F38">
        <w:rPr>
          <w:sz w:val="25"/>
          <w:szCs w:val="25"/>
        </w:rPr>
        <w:t xml:space="preserve">E’s completion of its investigations </w:t>
      </w:r>
      <w:r>
        <w:rPr>
          <w:sz w:val="25"/>
          <w:szCs w:val="25"/>
        </w:rPr>
        <w:t xml:space="preserve">into the </w:t>
      </w:r>
      <w:r w:rsidR="00BC3509">
        <w:rPr>
          <w:sz w:val="25"/>
          <w:szCs w:val="25"/>
        </w:rPr>
        <w:t>26</w:t>
      </w:r>
      <w:r>
        <w:rPr>
          <w:sz w:val="25"/>
          <w:szCs w:val="25"/>
        </w:rPr>
        <w:t xml:space="preserve"> accounts</w:t>
      </w:r>
      <w:r w:rsidR="0008581D">
        <w:rPr>
          <w:sz w:val="25"/>
          <w:szCs w:val="25"/>
        </w:rPr>
        <w:t>, in direct violation of Order 01</w:t>
      </w:r>
      <w:r>
        <w:rPr>
          <w:sz w:val="25"/>
          <w:szCs w:val="25"/>
        </w:rPr>
        <w:t xml:space="preserve">.  </w:t>
      </w:r>
      <w:r w:rsidR="003515EC">
        <w:rPr>
          <w:sz w:val="25"/>
          <w:szCs w:val="25"/>
        </w:rPr>
        <w:t xml:space="preserve">PSE </w:t>
      </w:r>
      <w:r w:rsidR="00A07D64">
        <w:rPr>
          <w:sz w:val="25"/>
          <w:szCs w:val="25"/>
        </w:rPr>
        <w:t>made arrangements to submit its first quarterly report on May 3 during a regularly scheduled meeting</w:t>
      </w:r>
      <w:r w:rsidR="00A32B42">
        <w:rPr>
          <w:sz w:val="25"/>
          <w:szCs w:val="25"/>
        </w:rPr>
        <w:t xml:space="preserve"> with Commission Staff</w:t>
      </w:r>
      <w:r w:rsidR="00A07D64">
        <w:rPr>
          <w:sz w:val="25"/>
          <w:szCs w:val="25"/>
        </w:rPr>
        <w:t>.</w:t>
      </w:r>
      <w:r w:rsidR="0068357D">
        <w:rPr>
          <w:sz w:val="25"/>
          <w:szCs w:val="25"/>
        </w:rPr>
        <w:t xml:space="preserve"> </w:t>
      </w:r>
      <w:r w:rsidR="00A07D64">
        <w:rPr>
          <w:sz w:val="25"/>
          <w:szCs w:val="25"/>
        </w:rPr>
        <w:t xml:space="preserve"> PSE </w:t>
      </w:r>
      <w:r w:rsidR="00A07D64">
        <w:rPr>
          <w:sz w:val="25"/>
          <w:szCs w:val="25"/>
        </w:rPr>
        <w:lastRenderedPageBreak/>
        <w:t xml:space="preserve">made no arrangements </w:t>
      </w:r>
      <w:r w:rsidR="00A32B42">
        <w:rPr>
          <w:sz w:val="25"/>
          <w:szCs w:val="25"/>
        </w:rPr>
        <w:t xml:space="preserve">with Staff </w:t>
      </w:r>
      <w:r w:rsidR="00A07D64">
        <w:rPr>
          <w:sz w:val="25"/>
          <w:szCs w:val="25"/>
        </w:rPr>
        <w:t>to extend the deadline for completing its investigations into the 26 accounts</w:t>
      </w:r>
      <w:r w:rsidR="00940CFC">
        <w:rPr>
          <w:sz w:val="25"/>
          <w:szCs w:val="25"/>
        </w:rPr>
        <w:t xml:space="preserve">. </w:t>
      </w:r>
      <w:r w:rsidR="003515EC">
        <w:rPr>
          <w:sz w:val="25"/>
          <w:szCs w:val="25"/>
        </w:rPr>
        <w:t xml:space="preserve"> </w:t>
      </w:r>
    </w:p>
    <w:p w:rsidR="003515EC" w:rsidRDefault="003515EC" w:rsidP="0082030E">
      <w:pPr>
        <w:pStyle w:val="ListParagraph"/>
        <w:spacing w:line="264" w:lineRule="auto"/>
        <w:rPr>
          <w:sz w:val="25"/>
          <w:szCs w:val="25"/>
        </w:rPr>
      </w:pPr>
    </w:p>
    <w:p w:rsidR="003515EC" w:rsidRDefault="00A07D64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May 3, 2011, </w:t>
      </w:r>
      <w:r w:rsidR="0008581D">
        <w:rPr>
          <w:sz w:val="25"/>
          <w:szCs w:val="25"/>
        </w:rPr>
        <w:t xml:space="preserve">Staff inquired of PSE when the investigations would be completed.  </w:t>
      </w:r>
      <w:r w:rsidR="003515EC">
        <w:rPr>
          <w:sz w:val="25"/>
          <w:szCs w:val="25"/>
        </w:rPr>
        <w:t xml:space="preserve">PSE told Staff </w:t>
      </w:r>
      <w:r w:rsidR="005464CA">
        <w:rPr>
          <w:sz w:val="25"/>
          <w:szCs w:val="25"/>
        </w:rPr>
        <w:t xml:space="preserve">that its </w:t>
      </w:r>
      <w:r w:rsidR="003515EC">
        <w:rPr>
          <w:sz w:val="25"/>
          <w:szCs w:val="25"/>
        </w:rPr>
        <w:t>investigation</w:t>
      </w:r>
      <w:r w:rsidR="007F0F38">
        <w:rPr>
          <w:sz w:val="25"/>
          <w:szCs w:val="25"/>
        </w:rPr>
        <w:t>s</w:t>
      </w:r>
      <w:r w:rsidR="003515EC">
        <w:rPr>
          <w:sz w:val="25"/>
          <w:szCs w:val="25"/>
        </w:rPr>
        <w:t xml:space="preserve"> </w:t>
      </w:r>
      <w:r w:rsidR="007F0F38">
        <w:rPr>
          <w:sz w:val="25"/>
          <w:szCs w:val="25"/>
        </w:rPr>
        <w:t>into the</w:t>
      </w:r>
      <w:r w:rsidR="005464CA">
        <w:rPr>
          <w:sz w:val="25"/>
          <w:szCs w:val="25"/>
        </w:rPr>
        <w:t xml:space="preserve"> accounts </w:t>
      </w:r>
      <w:r w:rsidR="003515EC">
        <w:rPr>
          <w:sz w:val="25"/>
          <w:szCs w:val="25"/>
        </w:rPr>
        <w:t>would be completed by May 4, 2011.  PSE failed to meet that deadline.</w:t>
      </w:r>
      <w:r w:rsidR="005464CA">
        <w:rPr>
          <w:sz w:val="25"/>
          <w:szCs w:val="25"/>
        </w:rPr>
        <w:t xml:space="preserve"> </w:t>
      </w:r>
      <w:r w:rsidR="003515EC">
        <w:rPr>
          <w:sz w:val="25"/>
          <w:szCs w:val="25"/>
        </w:rPr>
        <w:t xml:space="preserve"> </w:t>
      </w:r>
      <w:r w:rsidR="0008581D">
        <w:rPr>
          <w:sz w:val="25"/>
          <w:szCs w:val="25"/>
        </w:rPr>
        <w:t>On May 6, 2011,</w:t>
      </w:r>
      <w:r w:rsidR="003515EC">
        <w:rPr>
          <w:sz w:val="25"/>
          <w:szCs w:val="25"/>
        </w:rPr>
        <w:t xml:space="preserve"> PSE told Staff that the account investigation</w:t>
      </w:r>
      <w:r w:rsidR="007F0F38">
        <w:rPr>
          <w:sz w:val="25"/>
          <w:szCs w:val="25"/>
        </w:rPr>
        <w:t>s</w:t>
      </w:r>
      <w:r w:rsidR="003515EC">
        <w:rPr>
          <w:sz w:val="25"/>
          <w:szCs w:val="25"/>
        </w:rPr>
        <w:t xml:space="preserve"> would be submitted by May 11, 2011.  PSE </w:t>
      </w:r>
      <w:r w:rsidR="0008581D">
        <w:rPr>
          <w:sz w:val="25"/>
          <w:szCs w:val="25"/>
        </w:rPr>
        <w:t xml:space="preserve">also </w:t>
      </w:r>
      <w:r w:rsidR="003515EC">
        <w:rPr>
          <w:sz w:val="25"/>
          <w:szCs w:val="25"/>
        </w:rPr>
        <w:t xml:space="preserve">failed to meet that deadline. </w:t>
      </w:r>
      <w:r w:rsidR="0008581D">
        <w:rPr>
          <w:sz w:val="25"/>
          <w:szCs w:val="25"/>
        </w:rPr>
        <w:t xml:space="preserve"> </w:t>
      </w:r>
    </w:p>
    <w:p w:rsidR="003515EC" w:rsidRDefault="003515EC" w:rsidP="0082030E">
      <w:pPr>
        <w:pStyle w:val="ListParagraph"/>
        <w:spacing w:line="264" w:lineRule="auto"/>
        <w:rPr>
          <w:sz w:val="25"/>
          <w:szCs w:val="25"/>
        </w:rPr>
      </w:pPr>
    </w:p>
    <w:p w:rsidR="003515EC" w:rsidRDefault="003515EC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May 20, 2011, </w:t>
      </w:r>
      <w:r w:rsidR="007F0F38">
        <w:rPr>
          <w:sz w:val="25"/>
          <w:szCs w:val="25"/>
        </w:rPr>
        <w:t>PSE submitted</w:t>
      </w:r>
      <w:r>
        <w:rPr>
          <w:sz w:val="25"/>
          <w:szCs w:val="25"/>
        </w:rPr>
        <w:t xml:space="preserve"> </w:t>
      </w:r>
      <w:r w:rsidR="007F0F38">
        <w:rPr>
          <w:sz w:val="25"/>
          <w:szCs w:val="25"/>
        </w:rPr>
        <w:t xml:space="preserve">to Staff </w:t>
      </w:r>
      <w:r w:rsidR="00940CFC">
        <w:rPr>
          <w:sz w:val="25"/>
          <w:szCs w:val="25"/>
        </w:rPr>
        <w:t xml:space="preserve">what </w:t>
      </w:r>
      <w:r w:rsidR="00021932">
        <w:rPr>
          <w:sz w:val="25"/>
          <w:szCs w:val="25"/>
        </w:rPr>
        <w:t xml:space="preserve">PSE </w:t>
      </w:r>
      <w:r w:rsidR="00940CFC">
        <w:rPr>
          <w:sz w:val="25"/>
          <w:szCs w:val="25"/>
        </w:rPr>
        <w:t xml:space="preserve">purported to be </w:t>
      </w:r>
      <w:r>
        <w:rPr>
          <w:sz w:val="25"/>
          <w:szCs w:val="25"/>
        </w:rPr>
        <w:t xml:space="preserve">“the corrective actions taken on the twenty-six accounts” in a document entitled “PSE 26 Account Review.” </w:t>
      </w:r>
      <w:r w:rsidR="007F0F38">
        <w:rPr>
          <w:sz w:val="25"/>
          <w:szCs w:val="25"/>
        </w:rPr>
        <w:t xml:space="preserve">   </w:t>
      </w:r>
    </w:p>
    <w:p w:rsidR="000579C3" w:rsidRPr="003515EC" w:rsidRDefault="000579C3" w:rsidP="0082030E">
      <w:pPr>
        <w:spacing w:line="264" w:lineRule="auto"/>
        <w:rPr>
          <w:sz w:val="25"/>
          <w:szCs w:val="25"/>
        </w:rPr>
      </w:pPr>
    </w:p>
    <w:p w:rsidR="000579C3" w:rsidRDefault="00021932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May 26, </w:t>
      </w:r>
      <w:r w:rsidR="00491F86">
        <w:rPr>
          <w:sz w:val="25"/>
          <w:szCs w:val="25"/>
        </w:rPr>
        <w:t xml:space="preserve">2011, </w:t>
      </w:r>
      <w:r w:rsidR="000579C3">
        <w:rPr>
          <w:sz w:val="25"/>
          <w:szCs w:val="25"/>
        </w:rPr>
        <w:t xml:space="preserve">Staff requested additional detail on </w:t>
      </w:r>
      <w:r w:rsidR="005464CA">
        <w:rPr>
          <w:sz w:val="25"/>
          <w:szCs w:val="25"/>
        </w:rPr>
        <w:t>the investigation of the</w:t>
      </w:r>
      <w:r w:rsidR="000579C3">
        <w:rPr>
          <w:sz w:val="25"/>
          <w:szCs w:val="25"/>
        </w:rPr>
        <w:t xml:space="preserve"> </w:t>
      </w:r>
      <w:r w:rsidR="00624D7C">
        <w:rPr>
          <w:sz w:val="25"/>
          <w:szCs w:val="25"/>
        </w:rPr>
        <w:t>26</w:t>
      </w:r>
      <w:r w:rsidR="000579C3">
        <w:rPr>
          <w:sz w:val="25"/>
          <w:szCs w:val="25"/>
        </w:rPr>
        <w:t xml:space="preserve"> accounts, because the document</w:t>
      </w:r>
      <w:r w:rsidR="00672A87">
        <w:rPr>
          <w:sz w:val="25"/>
          <w:szCs w:val="25"/>
        </w:rPr>
        <w:t xml:space="preserve"> PSE provided</w:t>
      </w:r>
      <w:r w:rsidR="000579C3">
        <w:rPr>
          <w:sz w:val="25"/>
          <w:szCs w:val="25"/>
        </w:rPr>
        <w:t xml:space="preserve"> did not contain enough information for Staff to determine whether the resolutions described were sufficient</w:t>
      </w:r>
      <w:r w:rsidR="00A32B42">
        <w:rPr>
          <w:sz w:val="25"/>
          <w:szCs w:val="25"/>
        </w:rPr>
        <w:t xml:space="preserve"> to remedy the violations</w:t>
      </w:r>
      <w:r w:rsidR="00491F86">
        <w:rPr>
          <w:sz w:val="25"/>
          <w:szCs w:val="25"/>
        </w:rPr>
        <w:t xml:space="preserve"> related to the accounts</w:t>
      </w:r>
      <w:r w:rsidR="000579C3">
        <w:rPr>
          <w:sz w:val="25"/>
          <w:szCs w:val="25"/>
        </w:rPr>
        <w:t xml:space="preserve">.  PSE provided this additional detail to Staff as it was completed, between June 2 and June 8, 2011. </w:t>
      </w:r>
    </w:p>
    <w:p w:rsidR="000579C3" w:rsidRDefault="000579C3" w:rsidP="0082030E">
      <w:pPr>
        <w:pStyle w:val="ListParagraph"/>
        <w:spacing w:line="264" w:lineRule="auto"/>
        <w:rPr>
          <w:sz w:val="25"/>
          <w:szCs w:val="25"/>
        </w:rPr>
      </w:pPr>
    </w:p>
    <w:p w:rsidR="00FD6270" w:rsidRDefault="000579C3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 w:rsidRPr="00672A87">
        <w:rPr>
          <w:sz w:val="25"/>
          <w:szCs w:val="25"/>
        </w:rPr>
        <w:t xml:space="preserve">Staff reviewed the additional account information provided in response to its request, and found discrepancies with the </w:t>
      </w:r>
      <w:r w:rsidR="00672A87" w:rsidRPr="00672A87">
        <w:rPr>
          <w:sz w:val="25"/>
          <w:szCs w:val="25"/>
        </w:rPr>
        <w:t xml:space="preserve">document </w:t>
      </w:r>
      <w:r w:rsidR="00E72729">
        <w:rPr>
          <w:sz w:val="25"/>
          <w:szCs w:val="25"/>
        </w:rPr>
        <w:t xml:space="preserve">PSE </w:t>
      </w:r>
      <w:r w:rsidR="005F0752">
        <w:rPr>
          <w:sz w:val="25"/>
          <w:szCs w:val="25"/>
        </w:rPr>
        <w:t>submitted on May 20, 2011</w:t>
      </w:r>
      <w:r w:rsidR="00C413EA">
        <w:rPr>
          <w:sz w:val="25"/>
          <w:szCs w:val="25"/>
        </w:rPr>
        <w:t xml:space="preserve">. </w:t>
      </w:r>
      <w:r w:rsidR="00E72729">
        <w:rPr>
          <w:sz w:val="25"/>
          <w:szCs w:val="25"/>
        </w:rPr>
        <w:t xml:space="preserve"> </w:t>
      </w:r>
      <w:r w:rsidR="008E1DA4">
        <w:rPr>
          <w:sz w:val="25"/>
          <w:szCs w:val="25"/>
        </w:rPr>
        <w:t xml:space="preserve">For example, PSE made representations that customers had been contacted </w:t>
      </w:r>
      <w:r w:rsidR="00280EA6">
        <w:rPr>
          <w:sz w:val="25"/>
          <w:szCs w:val="25"/>
        </w:rPr>
        <w:t xml:space="preserve">and offered payment arrangements </w:t>
      </w:r>
      <w:r w:rsidR="008E1DA4">
        <w:rPr>
          <w:sz w:val="25"/>
          <w:szCs w:val="25"/>
        </w:rPr>
        <w:t xml:space="preserve">on or </w:t>
      </w:r>
      <w:r w:rsidR="00021932">
        <w:rPr>
          <w:sz w:val="25"/>
          <w:szCs w:val="25"/>
        </w:rPr>
        <w:t xml:space="preserve">before </w:t>
      </w:r>
      <w:r w:rsidR="008E1DA4">
        <w:rPr>
          <w:sz w:val="25"/>
          <w:szCs w:val="25"/>
        </w:rPr>
        <w:t>May 20,</w:t>
      </w:r>
      <w:r w:rsidR="00491F86">
        <w:rPr>
          <w:sz w:val="25"/>
          <w:szCs w:val="25"/>
        </w:rPr>
        <w:t xml:space="preserve"> 2011,</w:t>
      </w:r>
      <w:r w:rsidR="008E1DA4">
        <w:rPr>
          <w:sz w:val="25"/>
          <w:szCs w:val="25"/>
        </w:rPr>
        <w:t xml:space="preserve"> but </w:t>
      </w:r>
      <w:r w:rsidR="00A32B42">
        <w:rPr>
          <w:sz w:val="25"/>
          <w:szCs w:val="25"/>
        </w:rPr>
        <w:t xml:space="preserve">the </w:t>
      </w:r>
      <w:r w:rsidR="00491F86">
        <w:rPr>
          <w:sz w:val="25"/>
          <w:szCs w:val="25"/>
        </w:rPr>
        <w:t>additional account information</w:t>
      </w:r>
      <w:r w:rsidR="008E1DA4">
        <w:rPr>
          <w:sz w:val="25"/>
          <w:szCs w:val="25"/>
        </w:rPr>
        <w:t xml:space="preserve"> indicated that no attempt to contact those customers was made until after June </w:t>
      </w:r>
      <w:r w:rsidR="00280EA6">
        <w:rPr>
          <w:sz w:val="25"/>
          <w:szCs w:val="25"/>
        </w:rPr>
        <w:t xml:space="preserve">2, </w:t>
      </w:r>
      <w:r w:rsidR="00491F86">
        <w:rPr>
          <w:sz w:val="25"/>
          <w:szCs w:val="25"/>
        </w:rPr>
        <w:t>2011</w:t>
      </w:r>
      <w:r w:rsidR="00A82999">
        <w:rPr>
          <w:sz w:val="25"/>
          <w:szCs w:val="25"/>
        </w:rPr>
        <w:t>,</w:t>
      </w:r>
      <w:r w:rsidR="009C065E">
        <w:rPr>
          <w:sz w:val="25"/>
          <w:szCs w:val="25"/>
        </w:rPr>
        <w:t xml:space="preserve"> </w:t>
      </w:r>
      <w:r w:rsidR="00280EA6">
        <w:rPr>
          <w:sz w:val="25"/>
          <w:szCs w:val="25"/>
        </w:rPr>
        <w:t xml:space="preserve">and </w:t>
      </w:r>
      <w:r w:rsidR="00021932">
        <w:rPr>
          <w:sz w:val="25"/>
          <w:szCs w:val="25"/>
        </w:rPr>
        <w:t xml:space="preserve">that </w:t>
      </w:r>
      <w:r w:rsidR="008E1DA4">
        <w:rPr>
          <w:sz w:val="25"/>
          <w:szCs w:val="25"/>
        </w:rPr>
        <w:t>phone numbers</w:t>
      </w:r>
      <w:r w:rsidR="00280EA6">
        <w:rPr>
          <w:sz w:val="25"/>
          <w:szCs w:val="25"/>
        </w:rPr>
        <w:t xml:space="preserve"> for </w:t>
      </w:r>
      <w:r w:rsidR="00F546DA">
        <w:rPr>
          <w:sz w:val="25"/>
          <w:szCs w:val="25"/>
        </w:rPr>
        <w:t xml:space="preserve">some of </w:t>
      </w:r>
      <w:r w:rsidR="00280EA6">
        <w:rPr>
          <w:sz w:val="25"/>
          <w:szCs w:val="25"/>
        </w:rPr>
        <w:t>those customers</w:t>
      </w:r>
      <w:r w:rsidR="008E1DA4">
        <w:rPr>
          <w:sz w:val="25"/>
          <w:szCs w:val="25"/>
        </w:rPr>
        <w:t xml:space="preserve"> were disconnected.</w:t>
      </w:r>
      <w:r w:rsidR="00E72729">
        <w:rPr>
          <w:sz w:val="25"/>
          <w:szCs w:val="25"/>
        </w:rPr>
        <w:t xml:space="preserve">  </w:t>
      </w:r>
      <w:r w:rsidR="00672A87" w:rsidRPr="00672A87">
        <w:rPr>
          <w:sz w:val="25"/>
          <w:szCs w:val="25"/>
        </w:rPr>
        <w:t xml:space="preserve">Staff found </w:t>
      </w:r>
      <w:r w:rsidRPr="00672A87">
        <w:rPr>
          <w:sz w:val="25"/>
          <w:szCs w:val="25"/>
        </w:rPr>
        <w:t xml:space="preserve">that, for </w:t>
      </w:r>
      <w:r w:rsidR="00624D7C">
        <w:rPr>
          <w:sz w:val="25"/>
          <w:szCs w:val="25"/>
        </w:rPr>
        <w:t>18</w:t>
      </w:r>
      <w:r w:rsidRPr="00672A87">
        <w:rPr>
          <w:sz w:val="25"/>
          <w:szCs w:val="25"/>
        </w:rPr>
        <w:t xml:space="preserve"> </w:t>
      </w:r>
      <w:r w:rsidR="00280EA6">
        <w:rPr>
          <w:sz w:val="25"/>
          <w:szCs w:val="25"/>
        </w:rPr>
        <w:t xml:space="preserve">of the </w:t>
      </w:r>
      <w:r w:rsidRPr="00672A87">
        <w:rPr>
          <w:sz w:val="25"/>
          <w:szCs w:val="25"/>
        </w:rPr>
        <w:t xml:space="preserve">accounts, </w:t>
      </w:r>
      <w:r w:rsidR="00672A87">
        <w:rPr>
          <w:sz w:val="25"/>
          <w:szCs w:val="25"/>
        </w:rPr>
        <w:t xml:space="preserve">PSE </w:t>
      </w:r>
      <w:r w:rsidR="00280EA6">
        <w:rPr>
          <w:sz w:val="25"/>
          <w:szCs w:val="25"/>
        </w:rPr>
        <w:t xml:space="preserve">neither </w:t>
      </w:r>
      <w:r w:rsidR="000B07E1">
        <w:rPr>
          <w:sz w:val="25"/>
          <w:szCs w:val="25"/>
        </w:rPr>
        <w:t>complete</w:t>
      </w:r>
      <w:r w:rsidR="00280EA6">
        <w:rPr>
          <w:sz w:val="25"/>
          <w:szCs w:val="25"/>
        </w:rPr>
        <w:t>d</w:t>
      </w:r>
      <w:r w:rsidR="000B07E1">
        <w:rPr>
          <w:sz w:val="25"/>
          <w:szCs w:val="25"/>
        </w:rPr>
        <w:t xml:space="preserve"> its investigation </w:t>
      </w:r>
      <w:r w:rsidR="00280EA6">
        <w:rPr>
          <w:sz w:val="25"/>
          <w:szCs w:val="25"/>
        </w:rPr>
        <w:t xml:space="preserve">nor took </w:t>
      </w:r>
      <w:r w:rsidR="000B07E1">
        <w:rPr>
          <w:sz w:val="25"/>
          <w:szCs w:val="25"/>
        </w:rPr>
        <w:t>action</w:t>
      </w:r>
      <w:r w:rsidR="00672A87">
        <w:rPr>
          <w:sz w:val="25"/>
          <w:szCs w:val="25"/>
        </w:rPr>
        <w:t xml:space="preserve"> </w:t>
      </w:r>
      <w:r w:rsidR="00F546DA">
        <w:rPr>
          <w:sz w:val="25"/>
          <w:szCs w:val="25"/>
        </w:rPr>
        <w:t xml:space="preserve">to correct the account </w:t>
      </w:r>
      <w:r w:rsidRPr="00672A87">
        <w:rPr>
          <w:sz w:val="25"/>
          <w:szCs w:val="25"/>
        </w:rPr>
        <w:t xml:space="preserve">until after </w:t>
      </w:r>
      <w:r w:rsidR="00F546DA">
        <w:rPr>
          <w:sz w:val="25"/>
          <w:szCs w:val="25"/>
        </w:rPr>
        <w:t>it submitted it</w:t>
      </w:r>
      <w:r w:rsidR="00491F86">
        <w:rPr>
          <w:sz w:val="25"/>
          <w:szCs w:val="25"/>
        </w:rPr>
        <w:t>s</w:t>
      </w:r>
      <w:r w:rsidR="00F546DA">
        <w:rPr>
          <w:sz w:val="25"/>
          <w:szCs w:val="25"/>
        </w:rPr>
        <w:t xml:space="preserve"> compliance report on </w:t>
      </w:r>
      <w:r w:rsidRPr="00672A87">
        <w:rPr>
          <w:sz w:val="25"/>
          <w:szCs w:val="25"/>
        </w:rPr>
        <w:t>May 20, 2011</w:t>
      </w:r>
      <w:r w:rsidR="00E72729">
        <w:rPr>
          <w:sz w:val="25"/>
          <w:szCs w:val="25"/>
        </w:rPr>
        <w:t xml:space="preserve">, </w:t>
      </w:r>
      <w:r w:rsidR="00A32B42">
        <w:rPr>
          <w:sz w:val="25"/>
          <w:szCs w:val="25"/>
        </w:rPr>
        <w:t>contrary to</w:t>
      </w:r>
      <w:r w:rsidR="00280EA6">
        <w:rPr>
          <w:sz w:val="25"/>
          <w:szCs w:val="25"/>
        </w:rPr>
        <w:t xml:space="preserve"> the representations PSE made to Commission Staff</w:t>
      </w:r>
      <w:r w:rsidR="00021932">
        <w:rPr>
          <w:sz w:val="25"/>
          <w:szCs w:val="25"/>
        </w:rPr>
        <w:t>,</w:t>
      </w:r>
      <w:r w:rsidR="00280EA6">
        <w:rPr>
          <w:sz w:val="25"/>
          <w:szCs w:val="25"/>
        </w:rPr>
        <w:t xml:space="preserve"> and in </w:t>
      </w:r>
      <w:r w:rsidR="00E72729">
        <w:rPr>
          <w:sz w:val="25"/>
          <w:szCs w:val="25"/>
        </w:rPr>
        <w:t>violation of Order 01</w:t>
      </w:r>
      <w:r w:rsidRPr="00672A87">
        <w:rPr>
          <w:sz w:val="25"/>
          <w:szCs w:val="25"/>
        </w:rPr>
        <w:t>.  For three</w:t>
      </w:r>
      <w:r w:rsidR="00672A87" w:rsidRPr="00672A87">
        <w:rPr>
          <w:sz w:val="25"/>
          <w:szCs w:val="25"/>
        </w:rPr>
        <w:t xml:space="preserve"> </w:t>
      </w:r>
      <w:r w:rsidR="0008581D">
        <w:rPr>
          <w:sz w:val="25"/>
          <w:szCs w:val="25"/>
        </w:rPr>
        <w:t xml:space="preserve">additional </w:t>
      </w:r>
      <w:r w:rsidRPr="00672A87">
        <w:rPr>
          <w:sz w:val="25"/>
          <w:szCs w:val="25"/>
        </w:rPr>
        <w:t xml:space="preserve">accounts, </w:t>
      </w:r>
      <w:r w:rsidR="00672A87" w:rsidRPr="00672A87">
        <w:rPr>
          <w:sz w:val="25"/>
          <w:szCs w:val="25"/>
        </w:rPr>
        <w:t>PSE had not taken action as of June 30, 2011</w:t>
      </w:r>
      <w:r w:rsidR="000B07E1">
        <w:rPr>
          <w:sz w:val="25"/>
          <w:szCs w:val="25"/>
        </w:rPr>
        <w:t>, although action</w:t>
      </w:r>
      <w:r w:rsidR="00940CFC">
        <w:rPr>
          <w:sz w:val="25"/>
          <w:szCs w:val="25"/>
        </w:rPr>
        <w:t xml:space="preserve"> was</w:t>
      </w:r>
      <w:r w:rsidR="000B07E1">
        <w:rPr>
          <w:sz w:val="25"/>
          <w:szCs w:val="25"/>
        </w:rPr>
        <w:t xml:space="preserve"> necessary</w:t>
      </w:r>
      <w:r w:rsidR="00E72729">
        <w:rPr>
          <w:sz w:val="25"/>
          <w:szCs w:val="25"/>
        </w:rPr>
        <w:t>, in violation of Order 01</w:t>
      </w:r>
      <w:r w:rsidR="005464CA">
        <w:rPr>
          <w:sz w:val="25"/>
          <w:szCs w:val="25"/>
        </w:rPr>
        <w:t xml:space="preserve">.  </w:t>
      </w:r>
      <w:r w:rsidR="00950926">
        <w:rPr>
          <w:sz w:val="25"/>
          <w:szCs w:val="25"/>
        </w:rPr>
        <w:t xml:space="preserve">This complaint arose out of those findings.  </w:t>
      </w:r>
    </w:p>
    <w:p w:rsidR="00FD6270" w:rsidRPr="00FD6270" w:rsidRDefault="00FD6270" w:rsidP="0082030E">
      <w:pPr>
        <w:pStyle w:val="NoSpacing"/>
        <w:spacing w:line="264" w:lineRule="auto"/>
        <w:rPr>
          <w:sz w:val="25"/>
          <w:szCs w:val="25"/>
        </w:rPr>
      </w:pPr>
    </w:p>
    <w:p w:rsidR="007832F0" w:rsidRPr="00FD6270" w:rsidRDefault="007832F0" w:rsidP="0082030E">
      <w:pPr>
        <w:pStyle w:val="NoSpacing"/>
        <w:numPr>
          <w:ilvl w:val="0"/>
          <w:numId w:val="16"/>
        </w:numPr>
        <w:tabs>
          <w:tab w:val="left" w:pos="0"/>
        </w:tabs>
        <w:spacing w:line="264" w:lineRule="auto"/>
        <w:ind w:left="0" w:firstLine="0"/>
        <w:jc w:val="center"/>
        <w:rPr>
          <w:b/>
          <w:sz w:val="25"/>
          <w:szCs w:val="25"/>
        </w:rPr>
      </w:pPr>
      <w:r w:rsidRPr="00FD6270">
        <w:rPr>
          <w:b/>
          <w:sz w:val="25"/>
          <w:szCs w:val="25"/>
        </w:rPr>
        <w:t>PARTIES</w:t>
      </w:r>
    </w:p>
    <w:p w:rsidR="00FD6270" w:rsidRPr="0082030E" w:rsidRDefault="00FD6270" w:rsidP="0082030E">
      <w:pPr>
        <w:pStyle w:val="NoSpacing"/>
        <w:spacing w:line="264" w:lineRule="auto"/>
        <w:rPr>
          <w:sz w:val="25"/>
          <w:szCs w:val="25"/>
        </w:rPr>
      </w:pPr>
    </w:p>
    <w:p w:rsidR="007832F0" w:rsidRPr="00FD6270" w:rsidRDefault="007832F0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 w:rsidRPr="00FD6270">
        <w:rPr>
          <w:sz w:val="25"/>
          <w:szCs w:val="25"/>
        </w:rPr>
        <w:t xml:space="preserve">The </w:t>
      </w:r>
      <w:r w:rsidR="009416A9" w:rsidRPr="00FD6270">
        <w:rPr>
          <w:sz w:val="25"/>
          <w:szCs w:val="25"/>
        </w:rPr>
        <w:t>Commission is an agency of the S</w:t>
      </w:r>
      <w:r w:rsidRPr="00FD6270">
        <w:rPr>
          <w:sz w:val="25"/>
          <w:szCs w:val="25"/>
        </w:rPr>
        <w:t xml:space="preserve">tate of Washington, authorized by </w:t>
      </w:r>
      <w:r w:rsidR="00DC3425">
        <w:rPr>
          <w:sz w:val="25"/>
          <w:szCs w:val="25"/>
        </w:rPr>
        <w:t>Title 80 RCW to</w:t>
      </w:r>
      <w:r w:rsidRPr="00FD6270">
        <w:rPr>
          <w:sz w:val="25"/>
          <w:szCs w:val="25"/>
        </w:rPr>
        <w:t xml:space="preserve"> regulate </w:t>
      </w:r>
      <w:r w:rsidR="00DC3425">
        <w:rPr>
          <w:sz w:val="25"/>
          <w:szCs w:val="25"/>
        </w:rPr>
        <w:t xml:space="preserve">in the public interest </w:t>
      </w:r>
      <w:r w:rsidRPr="00FD6270">
        <w:rPr>
          <w:sz w:val="25"/>
          <w:szCs w:val="25"/>
        </w:rPr>
        <w:t xml:space="preserve">the rates, services, facilities, and practices of </w:t>
      </w:r>
      <w:r w:rsidR="00DC3425">
        <w:rPr>
          <w:sz w:val="25"/>
          <w:szCs w:val="25"/>
        </w:rPr>
        <w:t>all persons engaging within this state in the business of supplying any utility service or commodity to the public for compensation, and related activities, includi</w:t>
      </w:r>
      <w:r w:rsidR="00624D7C">
        <w:rPr>
          <w:sz w:val="25"/>
          <w:szCs w:val="25"/>
        </w:rPr>
        <w:t>ng gas and electric companies.</w:t>
      </w:r>
    </w:p>
    <w:p w:rsidR="00FD6270" w:rsidRPr="00FD6270" w:rsidRDefault="00FD6270" w:rsidP="0082030E">
      <w:pPr>
        <w:pStyle w:val="NoSpacing"/>
        <w:spacing w:line="264" w:lineRule="auto"/>
        <w:rPr>
          <w:sz w:val="25"/>
          <w:szCs w:val="25"/>
        </w:rPr>
      </w:pPr>
    </w:p>
    <w:p w:rsidR="00FD6270" w:rsidRDefault="00DC3425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 w:rsidRPr="00DC3425">
        <w:rPr>
          <w:sz w:val="25"/>
          <w:szCs w:val="25"/>
        </w:rPr>
        <w:t>Respondent Puget Sound Energy, Inc.</w:t>
      </w:r>
      <w:r w:rsidR="00880715">
        <w:rPr>
          <w:sz w:val="25"/>
          <w:szCs w:val="25"/>
        </w:rPr>
        <w:t>,</w:t>
      </w:r>
      <w:r w:rsidRPr="00DC3425">
        <w:rPr>
          <w:sz w:val="25"/>
          <w:szCs w:val="25"/>
        </w:rPr>
        <w:t xml:space="preserve"> is a gas and electric company subject to regulation by the Commission under Title 80 RCW.  </w:t>
      </w:r>
    </w:p>
    <w:p w:rsidR="00DC3425" w:rsidRPr="00DC3425" w:rsidRDefault="00DC3425" w:rsidP="0082030E">
      <w:pPr>
        <w:pStyle w:val="NoSpacing"/>
        <w:spacing w:line="264" w:lineRule="auto"/>
        <w:rPr>
          <w:sz w:val="25"/>
          <w:szCs w:val="25"/>
        </w:rPr>
      </w:pPr>
    </w:p>
    <w:p w:rsidR="007832F0" w:rsidRPr="00FD6270" w:rsidRDefault="007832F0" w:rsidP="0082030E">
      <w:pPr>
        <w:pStyle w:val="NoSpacing"/>
        <w:keepNext/>
        <w:numPr>
          <w:ilvl w:val="0"/>
          <w:numId w:val="16"/>
        </w:numPr>
        <w:spacing w:line="264" w:lineRule="auto"/>
        <w:ind w:left="0" w:firstLine="0"/>
        <w:jc w:val="center"/>
        <w:rPr>
          <w:b/>
          <w:sz w:val="25"/>
          <w:szCs w:val="25"/>
        </w:rPr>
      </w:pPr>
      <w:r w:rsidRPr="00FD6270">
        <w:rPr>
          <w:b/>
          <w:sz w:val="25"/>
          <w:szCs w:val="25"/>
        </w:rPr>
        <w:t>JURISDICTION</w:t>
      </w:r>
    </w:p>
    <w:p w:rsidR="00FD6270" w:rsidRPr="00FD6270" w:rsidRDefault="00FD6270" w:rsidP="0082030E">
      <w:pPr>
        <w:pStyle w:val="NoSpacing"/>
        <w:keepNext/>
        <w:spacing w:line="264" w:lineRule="auto"/>
        <w:rPr>
          <w:b/>
          <w:sz w:val="25"/>
          <w:szCs w:val="25"/>
        </w:rPr>
      </w:pPr>
    </w:p>
    <w:p w:rsidR="00FD6270" w:rsidRPr="007F0F38" w:rsidRDefault="007832F0" w:rsidP="0082030E">
      <w:pPr>
        <w:pStyle w:val="NoSpacing"/>
        <w:keepNext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 w:rsidRPr="007F0F38">
        <w:rPr>
          <w:sz w:val="25"/>
          <w:szCs w:val="25"/>
        </w:rPr>
        <w:t>The Commission has jurisdiction over th</w:t>
      </w:r>
      <w:r w:rsidR="00DC3425" w:rsidRPr="007F0F38">
        <w:rPr>
          <w:sz w:val="25"/>
          <w:szCs w:val="25"/>
        </w:rPr>
        <w:t>e subject matter of this complaint pursuant to the provisions of RCW 80.01, RCW 80.04, RCW 80.28, WAC 480-90 and WAC 480-</w:t>
      </w:r>
      <w:r w:rsidR="00B43921" w:rsidRPr="007F0F38">
        <w:rPr>
          <w:sz w:val="25"/>
          <w:szCs w:val="25"/>
        </w:rPr>
        <w:t>100</w:t>
      </w:r>
      <w:r w:rsidR="00DC3425" w:rsidRPr="007F0F38">
        <w:rPr>
          <w:sz w:val="25"/>
          <w:szCs w:val="25"/>
        </w:rPr>
        <w:t xml:space="preserve">.  Specific provisions include but are not limited to: RCW 80.01.040, </w:t>
      </w:r>
      <w:r w:rsidR="00930E19" w:rsidRPr="007F0F38">
        <w:rPr>
          <w:sz w:val="25"/>
          <w:szCs w:val="25"/>
        </w:rPr>
        <w:t xml:space="preserve">RCW 80.04.070, </w:t>
      </w:r>
      <w:r w:rsidR="00DC3425" w:rsidRPr="007F0F38">
        <w:rPr>
          <w:sz w:val="25"/>
          <w:szCs w:val="25"/>
        </w:rPr>
        <w:t>RCW 80.04.110</w:t>
      </w:r>
      <w:r w:rsidR="00930E19" w:rsidRPr="007F0F38">
        <w:rPr>
          <w:sz w:val="25"/>
          <w:szCs w:val="25"/>
        </w:rPr>
        <w:t>,</w:t>
      </w:r>
      <w:r w:rsidR="00DC3425" w:rsidRPr="007F0F38">
        <w:rPr>
          <w:sz w:val="25"/>
          <w:szCs w:val="25"/>
        </w:rPr>
        <w:t xml:space="preserve"> </w:t>
      </w:r>
      <w:r w:rsidR="00941108" w:rsidRPr="007F0F38">
        <w:rPr>
          <w:sz w:val="25"/>
          <w:szCs w:val="25"/>
        </w:rPr>
        <w:t xml:space="preserve">RCW </w:t>
      </w:r>
      <w:r w:rsidR="0099319B" w:rsidRPr="007F0F38">
        <w:rPr>
          <w:sz w:val="25"/>
          <w:szCs w:val="25"/>
        </w:rPr>
        <w:t xml:space="preserve">80.04.380, </w:t>
      </w:r>
      <w:r w:rsidR="00930E19" w:rsidRPr="007F0F38">
        <w:rPr>
          <w:sz w:val="25"/>
          <w:szCs w:val="25"/>
        </w:rPr>
        <w:t xml:space="preserve">RCW 80.28.010, </w:t>
      </w:r>
      <w:r w:rsidR="00A53A56" w:rsidRPr="007F0F38">
        <w:rPr>
          <w:sz w:val="25"/>
          <w:szCs w:val="25"/>
        </w:rPr>
        <w:t xml:space="preserve">and </w:t>
      </w:r>
      <w:r w:rsidR="00930E19" w:rsidRPr="007F0F38">
        <w:rPr>
          <w:sz w:val="25"/>
          <w:szCs w:val="25"/>
        </w:rPr>
        <w:t>RCW 80.28.040</w:t>
      </w:r>
      <w:r w:rsidR="000B07E1" w:rsidRPr="007F0F38">
        <w:rPr>
          <w:sz w:val="25"/>
          <w:szCs w:val="25"/>
        </w:rPr>
        <w:t xml:space="preserve">.  </w:t>
      </w:r>
    </w:p>
    <w:p w:rsidR="00B43921" w:rsidRPr="00B43921" w:rsidRDefault="00B43921" w:rsidP="0082030E">
      <w:pPr>
        <w:pStyle w:val="NoSpacing"/>
        <w:spacing w:line="264" w:lineRule="auto"/>
        <w:rPr>
          <w:sz w:val="25"/>
          <w:szCs w:val="25"/>
        </w:rPr>
      </w:pPr>
    </w:p>
    <w:p w:rsidR="007832F0" w:rsidRPr="00FD6270" w:rsidRDefault="00941108" w:rsidP="0082030E">
      <w:pPr>
        <w:pStyle w:val="FindingsConclusions"/>
        <w:numPr>
          <w:ilvl w:val="0"/>
          <w:numId w:val="0"/>
        </w:numPr>
        <w:tabs>
          <w:tab w:val="num" w:pos="0"/>
        </w:tabs>
        <w:spacing w:line="264" w:lineRule="auto"/>
        <w:jc w:val="center"/>
        <w:rPr>
          <w:b/>
          <w:sz w:val="25"/>
          <w:szCs w:val="25"/>
        </w:rPr>
      </w:pPr>
      <w:r w:rsidRPr="00FD6270">
        <w:rPr>
          <w:b/>
          <w:sz w:val="25"/>
          <w:szCs w:val="25"/>
        </w:rPr>
        <w:t>I</w:t>
      </w:r>
      <w:r w:rsidR="00B43921">
        <w:rPr>
          <w:b/>
          <w:sz w:val="25"/>
          <w:szCs w:val="25"/>
        </w:rPr>
        <w:t>V.</w:t>
      </w:r>
      <w:r w:rsidR="00B43921">
        <w:rPr>
          <w:b/>
          <w:sz w:val="25"/>
          <w:szCs w:val="25"/>
        </w:rPr>
        <w:tab/>
        <w:t xml:space="preserve">CLAIMS </w:t>
      </w:r>
    </w:p>
    <w:p w:rsidR="00F36868" w:rsidRDefault="00F36868" w:rsidP="0082030E">
      <w:pPr>
        <w:spacing w:line="264" w:lineRule="auto"/>
        <w:jc w:val="center"/>
        <w:rPr>
          <w:b/>
          <w:sz w:val="25"/>
          <w:szCs w:val="25"/>
        </w:rPr>
      </w:pPr>
      <w:r w:rsidRPr="00FD6270">
        <w:rPr>
          <w:b/>
          <w:sz w:val="25"/>
          <w:szCs w:val="25"/>
        </w:rPr>
        <w:t>(</w:t>
      </w:r>
      <w:r w:rsidR="00A53A56">
        <w:rPr>
          <w:b/>
          <w:sz w:val="25"/>
          <w:szCs w:val="25"/>
        </w:rPr>
        <w:t>Failure to Comply with a Commission Order</w:t>
      </w:r>
      <w:r w:rsidRPr="00FD6270">
        <w:rPr>
          <w:b/>
          <w:sz w:val="25"/>
          <w:szCs w:val="25"/>
        </w:rPr>
        <w:t>)</w:t>
      </w:r>
    </w:p>
    <w:p w:rsidR="00624D7C" w:rsidRPr="00FD6270" w:rsidRDefault="00624D7C" w:rsidP="0082030E">
      <w:pPr>
        <w:spacing w:line="264" w:lineRule="auto"/>
        <w:jc w:val="center"/>
        <w:rPr>
          <w:b/>
          <w:sz w:val="25"/>
          <w:szCs w:val="25"/>
        </w:rPr>
      </w:pPr>
    </w:p>
    <w:p w:rsidR="00F36868" w:rsidRPr="00FD6270" w:rsidRDefault="00F36868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 w:rsidRPr="00FD6270">
        <w:rPr>
          <w:sz w:val="25"/>
          <w:szCs w:val="25"/>
        </w:rPr>
        <w:t xml:space="preserve">The Commission, through its </w:t>
      </w:r>
      <w:r w:rsidR="00624D7C">
        <w:rPr>
          <w:sz w:val="25"/>
          <w:szCs w:val="25"/>
        </w:rPr>
        <w:t>s</w:t>
      </w:r>
      <w:r w:rsidRPr="00FD6270">
        <w:rPr>
          <w:sz w:val="25"/>
          <w:szCs w:val="25"/>
        </w:rPr>
        <w:t>taff, realleges the allegations cont</w:t>
      </w:r>
      <w:r w:rsidR="008629DC" w:rsidRPr="00FD6270">
        <w:rPr>
          <w:sz w:val="25"/>
          <w:szCs w:val="25"/>
        </w:rPr>
        <w:t xml:space="preserve">ained in paragraphs 2 through </w:t>
      </w:r>
      <w:r w:rsidR="00AF6963">
        <w:rPr>
          <w:sz w:val="25"/>
          <w:szCs w:val="25"/>
        </w:rPr>
        <w:t>11</w:t>
      </w:r>
      <w:r w:rsidRPr="00FD6270">
        <w:rPr>
          <w:sz w:val="25"/>
          <w:szCs w:val="25"/>
        </w:rPr>
        <w:t xml:space="preserve"> above.</w:t>
      </w:r>
    </w:p>
    <w:p w:rsidR="00FD6270" w:rsidRPr="00FD6270" w:rsidRDefault="00FD6270" w:rsidP="0082030E">
      <w:pPr>
        <w:pStyle w:val="NoSpacing"/>
        <w:spacing w:line="264" w:lineRule="auto"/>
        <w:rPr>
          <w:sz w:val="25"/>
          <w:szCs w:val="25"/>
        </w:rPr>
      </w:pPr>
    </w:p>
    <w:p w:rsidR="00940CFC" w:rsidRPr="00940CFC" w:rsidRDefault="00DE5C49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 w:rsidRPr="001726AA">
        <w:rPr>
          <w:sz w:val="25"/>
          <w:szCs w:val="25"/>
        </w:rPr>
        <w:t>Pursuant to</w:t>
      </w:r>
      <w:r w:rsidR="00B47296" w:rsidRPr="00B47296">
        <w:rPr>
          <w:sz w:val="25"/>
          <w:szCs w:val="25"/>
        </w:rPr>
        <w:t xml:space="preserve"> </w:t>
      </w:r>
      <w:r w:rsidR="00B47296">
        <w:rPr>
          <w:sz w:val="25"/>
          <w:szCs w:val="25"/>
        </w:rPr>
        <w:t>Commission Order 01</w:t>
      </w:r>
      <w:r w:rsidR="00334452">
        <w:rPr>
          <w:sz w:val="25"/>
          <w:szCs w:val="25"/>
        </w:rPr>
        <w:t xml:space="preserve"> (Order 01) in Docket U-100182,</w:t>
      </w:r>
      <w:r w:rsidR="00B47296">
        <w:rPr>
          <w:sz w:val="25"/>
          <w:szCs w:val="25"/>
        </w:rPr>
        <w:t xml:space="preserve"> issued December 28, 2010,</w:t>
      </w:r>
      <w:r w:rsidR="00334452">
        <w:rPr>
          <w:sz w:val="25"/>
          <w:szCs w:val="25"/>
        </w:rPr>
        <w:t xml:space="preserve"> </w:t>
      </w:r>
      <w:r w:rsidR="007F0F38">
        <w:rPr>
          <w:sz w:val="25"/>
          <w:szCs w:val="25"/>
        </w:rPr>
        <w:t xml:space="preserve">PSE </w:t>
      </w:r>
      <w:r w:rsidR="00FC5A6B">
        <w:rPr>
          <w:sz w:val="25"/>
          <w:szCs w:val="25"/>
        </w:rPr>
        <w:t>was required to “</w:t>
      </w:r>
      <w:r w:rsidR="00FC5A6B" w:rsidRPr="005464CA">
        <w:rPr>
          <w:sz w:val="25"/>
          <w:szCs w:val="25"/>
        </w:rPr>
        <w:t>promptly complete</w:t>
      </w:r>
      <w:r w:rsidR="00FC5A6B">
        <w:rPr>
          <w:sz w:val="25"/>
          <w:szCs w:val="25"/>
        </w:rPr>
        <w:t xml:space="preserve"> its investigations into the </w:t>
      </w:r>
      <w:r w:rsidR="005464CA">
        <w:rPr>
          <w:sz w:val="25"/>
          <w:szCs w:val="25"/>
        </w:rPr>
        <w:t>twenty-six</w:t>
      </w:r>
      <w:r w:rsidR="00FC5A6B">
        <w:rPr>
          <w:sz w:val="25"/>
          <w:szCs w:val="25"/>
        </w:rPr>
        <w:t xml:space="preserve"> accounts more fully described in Attachment A to the J</w:t>
      </w:r>
      <w:r w:rsidR="00873B0D">
        <w:rPr>
          <w:sz w:val="25"/>
          <w:szCs w:val="25"/>
        </w:rPr>
        <w:t>oint Mo</w:t>
      </w:r>
      <w:r w:rsidR="00940CFC">
        <w:rPr>
          <w:sz w:val="25"/>
          <w:szCs w:val="25"/>
        </w:rPr>
        <w:t>tion</w:t>
      </w:r>
      <w:r w:rsidR="00873B0D">
        <w:rPr>
          <w:sz w:val="25"/>
          <w:szCs w:val="25"/>
        </w:rPr>
        <w:t xml:space="preserve">” and submit its first quarterly report by </w:t>
      </w:r>
      <w:r w:rsidR="00940CFC">
        <w:rPr>
          <w:sz w:val="25"/>
          <w:szCs w:val="25"/>
        </w:rPr>
        <w:t xml:space="preserve">April 29, 2011.  </w:t>
      </w:r>
    </w:p>
    <w:p w:rsidR="00873B0D" w:rsidRDefault="00873B0D" w:rsidP="0082030E">
      <w:pPr>
        <w:pStyle w:val="ListParagraph"/>
        <w:spacing w:line="264" w:lineRule="auto"/>
        <w:rPr>
          <w:sz w:val="25"/>
          <w:szCs w:val="25"/>
        </w:rPr>
      </w:pPr>
    </w:p>
    <w:p w:rsidR="00693083" w:rsidRDefault="008236E8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PSE </w:t>
      </w:r>
      <w:r w:rsidR="00693083">
        <w:rPr>
          <w:sz w:val="25"/>
          <w:szCs w:val="25"/>
        </w:rPr>
        <w:t>failed to promptly complete its investigation</w:t>
      </w:r>
      <w:r w:rsidR="007F0F38">
        <w:rPr>
          <w:sz w:val="25"/>
          <w:szCs w:val="25"/>
        </w:rPr>
        <w:t>s</w:t>
      </w:r>
      <w:r w:rsidR="00693083">
        <w:rPr>
          <w:sz w:val="25"/>
          <w:szCs w:val="25"/>
        </w:rPr>
        <w:t xml:space="preserve"> </w:t>
      </w:r>
      <w:r w:rsidR="007F0F38">
        <w:rPr>
          <w:sz w:val="25"/>
          <w:szCs w:val="25"/>
        </w:rPr>
        <w:t xml:space="preserve">into </w:t>
      </w:r>
      <w:r w:rsidR="00693083">
        <w:rPr>
          <w:sz w:val="25"/>
          <w:szCs w:val="25"/>
        </w:rPr>
        <w:t>any of the</w:t>
      </w:r>
      <w:r w:rsidR="005464CA">
        <w:rPr>
          <w:sz w:val="25"/>
          <w:szCs w:val="25"/>
        </w:rPr>
        <w:t xml:space="preserve"> </w:t>
      </w:r>
      <w:r w:rsidR="00624D7C">
        <w:rPr>
          <w:sz w:val="25"/>
          <w:szCs w:val="25"/>
        </w:rPr>
        <w:t>26</w:t>
      </w:r>
      <w:r w:rsidR="00693083">
        <w:rPr>
          <w:sz w:val="25"/>
          <w:szCs w:val="25"/>
        </w:rPr>
        <w:t xml:space="preserve"> accounts </w:t>
      </w:r>
      <w:r w:rsidR="005464CA">
        <w:rPr>
          <w:sz w:val="25"/>
          <w:szCs w:val="25"/>
        </w:rPr>
        <w:t xml:space="preserve">described in Attachment A to the Joint Motion </w:t>
      </w:r>
      <w:r w:rsidR="001D66FC">
        <w:rPr>
          <w:sz w:val="25"/>
          <w:szCs w:val="25"/>
        </w:rPr>
        <w:t xml:space="preserve">(Attachment A) </w:t>
      </w:r>
      <w:r w:rsidR="00693083">
        <w:rPr>
          <w:sz w:val="25"/>
          <w:szCs w:val="25"/>
        </w:rPr>
        <w:t>and submit information to Staff</w:t>
      </w:r>
      <w:r w:rsidR="00F546DA">
        <w:rPr>
          <w:sz w:val="25"/>
          <w:szCs w:val="25"/>
        </w:rPr>
        <w:t xml:space="preserve">. </w:t>
      </w:r>
      <w:r w:rsidR="004B0AA6">
        <w:rPr>
          <w:sz w:val="25"/>
          <w:szCs w:val="25"/>
        </w:rPr>
        <w:t xml:space="preserve"> </w:t>
      </w:r>
      <w:r w:rsidR="00146DBF">
        <w:rPr>
          <w:sz w:val="25"/>
          <w:szCs w:val="25"/>
        </w:rPr>
        <w:t>While</w:t>
      </w:r>
      <w:r w:rsidR="00F546DA">
        <w:rPr>
          <w:sz w:val="25"/>
          <w:szCs w:val="25"/>
        </w:rPr>
        <w:t xml:space="preserve"> </w:t>
      </w:r>
      <w:r w:rsidR="004B0AA6">
        <w:rPr>
          <w:sz w:val="25"/>
          <w:szCs w:val="25"/>
        </w:rPr>
        <w:t>Order 01</w:t>
      </w:r>
      <w:r w:rsidR="00F546DA">
        <w:rPr>
          <w:sz w:val="25"/>
          <w:szCs w:val="25"/>
        </w:rPr>
        <w:t xml:space="preserve"> did not specify a date for PSE </w:t>
      </w:r>
      <w:r w:rsidR="00021932">
        <w:rPr>
          <w:sz w:val="25"/>
          <w:szCs w:val="25"/>
        </w:rPr>
        <w:t xml:space="preserve">to </w:t>
      </w:r>
      <w:r w:rsidR="00F546DA">
        <w:rPr>
          <w:sz w:val="25"/>
          <w:szCs w:val="25"/>
        </w:rPr>
        <w:t>complete its investigation</w:t>
      </w:r>
      <w:r w:rsidR="009F145C">
        <w:rPr>
          <w:sz w:val="25"/>
          <w:szCs w:val="25"/>
        </w:rPr>
        <w:t>s</w:t>
      </w:r>
      <w:r w:rsidR="00F546DA">
        <w:rPr>
          <w:sz w:val="25"/>
          <w:szCs w:val="25"/>
        </w:rPr>
        <w:t xml:space="preserve"> </w:t>
      </w:r>
      <w:r w:rsidR="009F145C">
        <w:rPr>
          <w:sz w:val="25"/>
          <w:szCs w:val="25"/>
        </w:rPr>
        <w:t>into</w:t>
      </w:r>
      <w:r w:rsidR="00F546DA">
        <w:rPr>
          <w:sz w:val="25"/>
          <w:szCs w:val="25"/>
        </w:rPr>
        <w:t xml:space="preserve"> the 26 accounts</w:t>
      </w:r>
      <w:r w:rsidR="00146DBF">
        <w:rPr>
          <w:sz w:val="25"/>
          <w:szCs w:val="25"/>
        </w:rPr>
        <w:t xml:space="preserve">, </w:t>
      </w:r>
      <w:r w:rsidR="00DE267E">
        <w:rPr>
          <w:sz w:val="25"/>
          <w:szCs w:val="25"/>
        </w:rPr>
        <w:t xml:space="preserve">a reasonable interpretation of </w:t>
      </w:r>
      <w:r w:rsidR="009F145C">
        <w:rPr>
          <w:sz w:val="25"/>
          <w:szCs w:val="25"/>
        </w:rPr>
        <w:t xml:space="preserve">“promptly” </w:t>
      </w:r>
      <w:r w:rsidR="00DE267E">
        <w:rPr>
          <w:sz w:val="25"/>
          <w:szCs w:val="25"/>
        </w:rPr>
        <w:t>is</w:t>
      </w:r>
      <w:r w:rsidR="009F145C">
        <w:rPr>
          <w:sz w:val="25"/>
          <w:szCs w:val="25"/>
        </w:rPr>
        <w:t xml:space="preserve"> within </w:t>
      </w:r>
      <w:r w:rsidR="00BA5F9A">
        <w:rPr>
          <w:sz w:val="25"/>
          <w:szCs w:val="25"/>
        </w:rPr>
        <w:t>30</w:t>
      </w:r>
      <w:r w:rsidR="000F2E16">
        <w:rPr>
          <w:sz w:val="25"/>
          <w:szCs w:val="25"/>
        </w:rPr>
        <w:t xml:space="preserve"> </w:t>
      </w:r>
      <w:r w:rsidR="009F145C">
        <w:rPr>
          <w:sz w:val="25"/>
          <w:szCs w:val="25"/>
        </w:rPr>
        <w:t>days</w:t>
      </w:r>
      <w:r w:rsidR="00DE267E">
        <w:rPr>
          <w:sz w:val="25"/>
          <w:szCs w:val="25"/>
        </w:rPr>
        <w:t xml:space="preserve"> of </w:t>
      </w:r>
      <w:r w:rsidR="000F2E16">
        <w:rPr>
          <w:sz w:val="25"/>
          <w:szCs w:val="25"/>
        </w:rPr>
        <w:t>issuance of the order</w:t>
      </w:r>
      <w:r w:rsidR="00DE267E">
        <w:rPr>
          <w:sz w:val="25"/>
          <w:szCs w:val="25"/>
        </w:rPr>
        <w:t>, or by January 27, 2011</w:t>
      </w:r>
      <w:r w:rsidR="009F145C">
        <w:rPr>
          <w:sz w:val="25"/>
          <w:szCs w:val="25"/>
        </w:rPr>
        <w:t xml:space="preserve">. </w:t>
      </w:r>
      <w:r w:rsidR="00DE267E">
        <w:rPr>
          <w:sz w:val="25"/>
          <w:szCs w:val="25"/>
        </w:rPr>
        <w:t xml:space="preserve"> PSE did not complete its investigations by January 27, 2011. </w:t>
      </w:r>
      <w:r w:rsidR="000F2E16">
        <w:rPr>
          <w:sz w:val="25"/>
          <w:szCs w:val="25"/>
        </w:rPr>
        <w:t xml:space="preserve"> Thirty days </w:t>
      </w:r>
      <w:r w:rsidR="00DE267E">
        <w:rPr>
          <w:sz w:val="25"/>
          <w:szCs w:val="25"/>
        </w:rPr>
        <w:t>is</w:t>
      </w:r>
      <w:r w:rsidR="000F2E16">
        <w:rPr>
          <w:sz w:val="25"/>
          <w:szCs w:val="25"/>
        </w:rPr>
        <w:t xml:space="preserve"> a</w:t>
      </w:r>
      <w:r w:rsidR="00DE267E">
        <w:rPr>
          <w:sz w:val="25"/>
          <w:szCs w:val="25"/>
        </w:rPr>
        <w:t xml:space="preserve"> reasonable</w:t>
      </w:r>
      <w:r w:rsidR="000F2E16">
        <w:rPr>
          <w:sz w:val="25"/>
          <w:szCs w:val="25"/>
        </w:rPr>
        <w:t xml:space="preserve"> timeframe</w:t>
      </w:r>
      <w:r w:rsidR="00343C55">
        <w:rPr>
          <w:sz w:val="25"/>
          <w:szCs w:val="25"/>
        </w:rPr>
        <w:t xml:space="preserve"> for prompt completion </w:t>
      </w:r>
      <w:r w:rsidR="00DE267E">
        <w:rPr>
          <w:sz w:val="25"/>
          <w:szCs w:val="25"/>
        </w:rPr>
        <w:t>because</w:t>
      </w:r>
      <w:r w:rsidR="009F145C">
        <w:rPr>
          <w:sz w:val="25"/>
          <w:szCs w:val="25"/>
        </w:rPr>
        <w:t xml:space="preserve"> </w:t>
      </w:r>
      <w:r w:rsidR="00DE267E">
        <w:rPr>
          <w:sz w:val="25"/>
          <w:szCs w:val="25"/>
        </w:rPr>
        <w:t xml:space="preserve">PSE actually </w:t>
      </w:r>
      <w:r w:rsidR="009F145C">
        <w:rPr>
          <w:sz w:val="25"/>
          <w:szCs w:val="25"/>
        </w:rPr>
        <w:t xml:space="preserve">completed its investigations into </w:t>
      </w:r>
      <w:r w:rsidR="00DE267E">
        <w:rPr>
          <w:sz w:val="25"/>
          <w:szCs w:val="25"/>
        </w:rPr>
        <w:t>many of the</w:t>
      </w:r>
      <w:r w:rsidR="009F145C">
        <w:rPr>
          <w:sz w:val="25"/>
          <w:szCs w:val="25"/>
        </w:rPr>
        <w:t xml:space="preserve"> accounts </w:t>
      </w:r>
      <w:r w:rsidR="00DE267E">
        <w:rPr>
          <w:sz w:val="25"/>
          <w:szCs w:val="25"/>
        </w:rPr>
        <w:t>with</w:t>
      </w:r>
      <w:r w:rsidR="009F145C">
        <w:rPr>
          <w:sz w:val="25"/>
          <w:szCs w:val="25"/>
        </w:rPr>
        <w:t>in seven business days</w:t>
      </w:r>
      <w:r w:rsidR="00DE267E">
        <w:rPr>
          <w:sz w:val="25"/>
          <w:szCs w:val="25"/>
        </w:rPr>
        <w:t xml:space="preserve"> of </w:t>
      </w:r>
      <w:r w:rsidR="00B470A6">
        <w:rPr>
          <w:sz w:val="25"/>
          <w:szCs w:val="25"/>
        </w:rPr>
        <w:t xml:space="preserve">acknowledging </w:t>
      </w:r>
      <w:r w:rsidR="00DE267E">
        <w:rPr>
          <w:sz w:val="25"/>
          <w:szCs w:val="25"/>
        </w:rPr>
        <w:t xml:space="preserve">Staff’s </w:t>
      </w:r>
      <w:r w:rsidR="000F2E16">
        <w:rPr>
          <w:sz w:val="25"/>
          <w:szCs w:val="25"/>
        </w:rPr>
        <w:t xml:space="preserve">May 26, 2011, </w:t>
      </w:r>
      <w:r w:rsidR="00DE267E">
        <w:rPr>
          <w:sz w:val="25"/>
          <w:szCs w:val="25"/>
        </w:rPr>
        <w:t>request for additional documentation.</w:t>
      </w:r>
      <w:r w:rsidR="000F2E16">
        <w:rPr>
          <w:sz w:val="25"/>
          <w:szCs w:val="25"/>
        </w:rPr>
        <w:t xml:space="preserve">  </w:t>
      </w:r>
      <w:r w:rsidR="00880715">
        <w:rPr>
          <w:sz w:val="25"/>
          <w:szCs w:val="25"/>
        </w:rPr>
        <w:t xml:space="preserve">Based on this interpretation of Order 01, </w:t>
      </w:r>
      <w:r w:rsidR="00B01B6A">
        <w:rPr>
          <w:sz w:val="25"/>
          <w:szCs w:val="25"/>
        </w:rPr>
        <w:t xml:space="preserve">PSE </w:t>
      </w:r>
      <w:r w:rsidR="00EB4DD0">
        <w:rPr>
          <w:sz w:val="25"/>
          <w:szCs w:val="25"/>
        </w:rPr>
        <w:t xml:space="preserve">violated </w:t>
      </w:r>
      <w:r w:rsidR="00B01B6A">
        <w:rPr>
          <w:sz w:val="25"/>
          <w:szCs w:val="25"/>
        </w:rPr>
        <w:t>O</w:t>
      </w:r>
      <w:r w:rsidR="00EB4DD0">
        <w:rPr>
          <w:sz w:val="25"/>
          <w:szCs w:val="25"/>
        </w:rPr>
        <w:t>rder</w:t>
      </w:r>
      <w:r w:rsidR="00B01B6A">
        <w:rPr>
          <w:sz w:val="25"/>
          <w:szCs w:val="25"/>
        </w:rPr>
        <w:t xml:space="preserve"> 01</w:t>
      </w:r>
      <w:r w:rsidR="00EB4DD0">
        <w:rPr>
          <w:sz w:val="25"/>
          <w:szCs w:val="25"/>
        </w:rPr>
        <w:t xml:space="preserve"> </w:t>
      </w:r>
      <w:r w:rsidR="00021932">
        <w:rPr>
          <w:sz w:val="25"/>
          <w:szCs w:val="25"/>
        </w:rPr>
        <w:t>11</w:t>
      </w:r>
      <w:r w:rsidR="00EB4DD0">
        <w:rPr>
          <w:sz w:val="25"/>
          <w:szCs w:val="25"/>
        </w:rPr>
        <w:t xml:space="preserve">3 times between </w:t>
      </w:r>
      <w:r w:rsidR="00021932">
        <w:rPr>
          <w:sz w:val="25"/>
          <w:szCs w:val="25"/>
        </w:rPr>
        <w:t>January 27</w:t>
      </w:r>
      <w:r w:rsidR="00EB4DD0">
        <w:rPr>
          <w:sz w:val="25"/>
          <w:szCs w:val="25"/>
        </w:rPr>
        <w:t xml:space="preserve"> and May 20, </w:t>
      </w:r>
      <w:r w:rsidR="00B01B6A">
        <w:rPr>
          <w:sz w:val="25"/>
          <w:szCs w:val="25"/>
        </w:rPr>
        <w:t xml:space="preserve">2011, </w:t>
      </w:r>
      <w:r w:rsidR="00EB4DD0">
        <w:rPr>
          <w:sz w:val="25"/>
          <w:szCs w:val="25"/>
        </w:rPr>
        <w:t>when it submitted its report of its investigation</w:t>
      </w:r>
      <w:r w:rsidR="00021932">
        <w:rPr>
          <w:sz w:val="25"/>
          <w:szCs w:val="25"/>
        </w:rPr>
        <w:t>s</w:t>
      </w:r>
      <w:r w:rsidR="00B01B6A">
        <w:rPr>
          <w:sz w:val="25"/>
          <w:szCs w:val="25"/>
        </w:rPr>
        <w:t xml:space="preserve"> to Staff, calculated as one violation per day</w:t>
      </w:r>
      <w:r w:rsidR="000F2E16">
        <w:rPr>
          <w:sz w:val="25"/>
          <w:szCs w:val="25"/>
        </w:rPr>
        <w:t xml:space="preserve"> that PSE failed to promptly complete its investigations into the accounts.</w:t>
      </w:r>
      <w:r w:rsidR="00B01B6A">
        <w:rPr>
          <w:sz w:val="25"/>
          <w:szCs w:val="25"/>
        </w:rPr>
        <w:t xml:space="preserve"> </w:t>
      </w:r>
      <w:r w:rsidR="005464CA">
        <w:rPr>
          <w:sz w:val="25"/>
          <w:szCs w:val="25"/>
        </w:rPr>
        <w:t xml:space="preserve"> </w:t>
      </w:r>
    </w:p>
    <w:p w:rsidR="00B655A9" w:rsidRDefault="00B655A9" w:rsidP="0082030E">
      <w:pPr>
        <w:pStyle w:val="ListParagraph"/>
        <w:spacing w:line="264" w:lineRule="auto"/>
        <w:rPr>
          <w:sz w:val="25"/>
          <w:szCs w:val="25"/>
        </w:rPr>
      </w:pPr>
    </w:p>
    <w:p w:rsidR="0082030E" w:rsidRDefault="0082030E" w:rsidP="0082030E">
      <w:pPr>
        <w:pStyle w:val="ListParagraph"/>
        <w:spacing w:line="264" w:lineRule="auto"/>
        <w:rPr>
          <w:sz w:val="25"/>
          <w:szCs w:val="25"/>
        </w:rPr>
      </w:pPr>
    </w:p>
    <w:p w:rsidR="0082030E" w:rsidRDefault="0082030E" w:rsidP="0082030E">
      <w:pPr>
        <w:pStyle w:val="ListParagraph"/>
        <w:spacing w:line="264" w:lineRule="auto"/>
        <w:rPr>
          <w:sz w:val="25"/>
          <w:szCs w:val="25"/>
        </w:rPr>
      </w:pPr>
    </w:p>
    <w:p w:rsidR="0082030E" w:rsidRDefault="0082030E" w:rsidP="0082030E">
      <w:pPr>
        <w:pStyle w:val="ListParagraph"/>
        <w:spacing w:line="264" w:lineRule="auto"/>
        <w:rPr>
          <w:sz w:val="25"/>
          <w:szCs w:val="25"/>
        </w:rPr>
      </w:pPr>
    </w:p>
    <w:p w:rsidR="00693083" w:rsidRDefault="00FE6A22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Although </w:t>
      </w:r>
      <w:r w:rsidR="00B655A9">
        <w:rPr>
          <w:sz w:val="25"/>
          <w:szCs w:val="25"/>
        </w:rPr>
        <w:t>PSE represent</w:t>
      </w:r>
      <w:r w:rsidR="00B47296">
        <w:rPr>
          <w:sz w:val="25"/>
          <w:szCs w:val="25"/>
        </w:rPr>
        <w:t xml:space="preserve">ed </w:t>
      </w:r>
      <w:r w:rsidR="00B655A9">
        <w:rPr>
          <w:sz w:val="25"/>
          <w:szCs w:val="25"/>
        </w:rPr>
        <w:t xml:space="preserve">that </w:t>
      </w:r>
      <w:r w:rsidR="00A53A56">
        <w:rPr>
          <w:sz w:val="25"/>
          <w:szCs w:val="25"/>
        </w:rPr>
        <w:t>its submission on May 20, 2011</w:t>
      </w:r>
      <w:r w:rsidR="00624D7C">
        <w:rPr>
          <w:sz w:val="25"/>
          <w:szCs w:val="25"/>
        </w:rPr>
        <w:t>,</w:t>
      </w:r>
      <w:r w:rsidR="00B655A9">
        <w:rPr>
          <w:sz w:val="25"/>
          <w:szCs w:val="25"/>
        </w:rPr>
        <w:t xml:space="preserve"> </w:t>
      </w:r>
      <w:r w:rsidR="00873B0D">
        <w:rPr>
          <w:sz w:val="25"/>
          <w:szCs w:val="25"/>
        </w:rPr>
        <w:t xml:space="preserve">was a complete investigation </w:t>
      </w:r>
      <w:r w:rsidR="007F0F38">
        <w:rPr>
          <w:sz w:val="25"/>
          <w:szCs w:val="25"/>
        </w:rPr>
        <w:t xml:space="preserve">into </w:t>
      </w:r>
      <w:r w:rsidR="00624D7C">
        <w:rPr>
          <w:sz w:val="25"/>
          <w:szCs w:val="25"/>
        </w:rPr>
        <w:t>26</w:t>
      </w:r>
      <w:r w:rsidR="00A53A56">
        <w:rPr>
          <w:sz w:val="25"/>
          <w:szCs w:val="25"/>
        </w:rPr>
        <w:t xml:space="preserve"> </w:t>
      </w:r>
      <w:r w:rsidR="00B655A9">
        <w:rPr>
          <w:sz w:val="25"/>
          <w:szCs w:val="25"/>
        </w:rPr>
        <w:t xml:space="preserve">accounts </w:t>
      </w:r>
      <w:r w:rsidR="007F0F38">
        <w:rPr>
          <w:sz w:val="25"/>
          <w:szCs w:val="25"/>
        </w:rPr>
        <w:t>showing action</w:t>
      </w:r>
      <w:r w:rsidR="0008581D">
        <w:rPr>
          <w:sz w:val="25"/>
          <w:szCs w:val="25"/>
        </w:rPr>
        <w:t xml:space="preserve"> taken</w:t>
      </w:r>
      <w:r>
        <w:rPr>
          <w:sz w:val="25"/>
          <w:szCs w:val="25"/>
        </w:rPr>
        <w:t xml:space="preserve">, </w:t>
      </w:r>
      <w:r w:rsidR="00FC5A6B" w:rsidRPr="00B655A9">
        <w:rPr>
          <w:sz w:val="25"/>
          <w:szCs w:val="25"/>
        </w:rPr>
        <w:t xml:space="preserve">PSE </w:t>
      </w:r>
      <w:r w:rsidR="00693083">
        <w:rPr>
          <w:sz w:val="25"/>
          <w:szCs w:val="25"/>
        </w:rPr>
        <w:t xml:space="preserve">in fact </w:t>
      </w:r>
      <w:r w:rsidR="00873B0D" w:rsidRPr="00B655A9">
        <w:rPr>
          <w:sz w:val="25"/>
          <w:szCs w:val="25"/>
        </w:rPr>
        <w:t xml:space="preserve">failed to </w:t>
      </w:r>
      <w:r w:rsidR="00693083">
        <w:rPr>
          <w:sz w:val="25"/>
          <w:szCs w:val="25"/>
        </w:rPr>
        <w:t>completely investigate and take action</w:t>
      </w:r>
      <w:r w:rsidR="00B655A9">
        <w:rPr>
          <w:sz w:val="25"/>
          <w:szCs w:val="25"/>
        </w:rPr>
        <w:t xml:space="preserve"> on</w:t>
      </w:r>
      <w:r w:rsidR="00A53A56">
        <w:rPr>
          <w:sz w:val="25"/>
          <w:szCs w:val="25"/>
        </w:rPr>
        <w:t xml:space="preserve"> </w:t>
      </w:r>
      <w:r w:rsidR="00624D7C">
        <w:rPr>
          <w:sz w:val="25"/>
          <w:szCs w:val="25"/>
        </w:rPr>
        <w:t>21</w:t>
      </w:r>
      <w:r w:rsidR="00B655A9">
        <w:rPr>
          <w:sz w:val="25"/>
          <w:szCs w:val="25"/>
        </w:rPr>
        <w:t xml:space="preserve"> of those accounts</w:t>
      </w:r>
      <w:r w:rsidR="00B47296">
        <w:rPr>
          <w:sz w:val="25"/>
          <w:szCs w:val="25"/>
        </w:rPr>
        <w:t xml:space="preserve"> until </w:t>
      </w:r>
      <w:r w:rsidR="000B07E1">
        <w:rPr>
          <w:sz w:val="25"/>
          <w:szCs w:val="25"/>
        </w:rPr>
        <w:t>sometime</w:t>
      </w:r>
      <w:r w:rsidR="00B47296">
        <w:rPr>
          <w:sz w:val="25"/>
          <w:szCs w:val="25"/>
        </w:rPr>
        <w:t xml:space="preserve"> after May 20, 2011</w:t>
      </w:r>
      <w:r w:rsidR="00693083">
        <w:rPr>
          <w:sz w:val="25"/>
          <w:szCs w:val="25"/>
        </w:rPr>
        <w:t>,</w:t>
      </w:r>
      <w:r w:rsidR="00B47296">
        <w:rPr>
          <w:sz w:val="25"/>
          <w:szCs w:val="25"/>
        </w:rPr>
        <w:t xml:space="preserve"> in further violation of Order 01.  PSE</w:t>
      </w:r>
      <w:r w:rsidR="00334452">
        <w:rPr>
          <w:sz w:val="25"/>
          <w:szCs w:val="25"/>
        </w:rPr>
        <w:t xml:space="preserve"> further violated Order 01 </w:t>
      </w:r>
      <w:r w:rsidR="00880715">
        <w:rPr>
          <w:sz w:val="25"/>
          <w:szCs w:val="25"/>
        </w:rPr>
        <w:t xml:space="preserve">as many as </w:t>
      </w:r>
      <w:r w:rsidR="00334452">
        <w:rPr>
          <w:sz w:val="25"/>
          <w:szCs w:val="25"/>
        </w:rPr>
        <w:t>402 times after May 20, 2011</w:t>
      </w:r>
      <w:r w:rsidR="00B47296">
        <w:rPr>
          <w:sz w:val="25"/>
          <w:szCs w:val="25"/>
        </w:rPr>
        <w:t xml:space="preserve">, </w:t>
      </w:r>
      <w:r w:rsidR="00880715">
        <w:rPr>
          <w:sz w:val="25"/>
          <w:szCs w:val="25"/>
        </w:rPr>
        <w:t xml:space="preserve">if </w:t>
      </w:r>
      <w:r w:rsidR="00334452">
        <w:rPr>
          <w:sz w:val="25"/>
          <w:szCs w:val="25"/>
        </w:rPr>
        <w:t xml:space="preserve">calculated as one violation </w:t>
      </w:r>
      <w:r w:rsidR="00A53A56">
        <w:rPr>
          <w:sz w:val="25"/>
          <w:szCs w:val="25"/>
        </w:rPr>
        <w:t>per day</w:t>
      </w:r>
      <w:r w:rsidR="00334452">
        <w:rPr>
          <w:sz w:val="25"/>
          <w:szCs w:val="25"/>
        </w:rPr>
        <w:t xml:space="preserve"> that PSE failed to </w:t>
      </w:r>
      <w:r w:rsidR="007F0F38">
        <w:rPr>
          <w:sz w:val="25"/>
          <w:szCs w:val="25"/>
        </w:rPr>
        <w:t xml:space="preserve">promptly </w:t>
      </w:r>
      <w:r w:rsidR="00334452">
        <w:rPr>
          <w:sz w:val="25"/>
          <w:szCs w:val="25"/>
        </w:rPr>
        <w:t>complete its investigation</w:t>
      </w:r>
      <w:r w:rsidR="007F0F38">
        <w:rPr>
          <w:sz w:val="25"/>
          <w:szCs w:val="25"/>
        </w:rPr>
        <w:t>s</w:t>
      </w:r>
      <w:r w:rsidR="00334452">
        <w:rPr>
          <w:sz w:val="25"/>
          <w:szCs w:val="25"/>
        </w:rPr>
        <w:t xml:space="preserve"> into </w:t>
      </w:r>
      <w:r w:rsidR="00880715">
        <w:rPr>
          <w:sz w:val="25"/>
          <w:szCs w:val="25"/>
        </w:rPr>
        <w:t xml:space="preserve">each of the </w:t>
      </w:r>
      <w:r w:rsidR="00624D7C">
        <w:rPr>
          <w:sz w:val="25"/>
          <w:szCs w:val="25"/>
        </w:rPr>
        <w:t>21</w:t>
      </w:r>
      <w:r w:rsidR="00A53A56">
        <w:rPr>
          <w:sz w:val="25"/>
          <w:szCs w:val="25"/>
        </w:rPr>
        <w:t xml:space="preserve"> </w:t>
      </w:r>
      <w:r w:rsidR="00334452">
        <w:rPr>
          <w:sz w:val="25"/>
          <w:szCs w:val="25"/>
        </w:rPr>
        <w:t>accounts after May 20, 2011</w:t>
      </w:r>
      <w:r w:rsidR="00A53A56">
        <w:rPr>
          <w:sz w:val="25"/>
          <w:szCs w:val="25"/>
        </w:rPr>
        <w:t>, through June 30, 2011</w:t>
      </w:r>
      <w:r w:rsidR="00334452">
        <w:rPr>
          <w:sz w:val="25"/>
          <w:szCs w:val="25"/>
        </w:rPr>
        <w:t xml:space="preserve">, </w:t>
      </w:r>
      <w:r w:rsidR="00B47296">
        <w:rPr>
          <w:sz w:val="25"/>
          <w:szCs w:val="25"/>
        </w:rPr>
        <w:t xml:space="preserve">as detailed below: </w:t>
      </w:r>
      <w:r w:rsidR="00693083">
        <w:rPr>
          <w:sz w:val="25"/>
          <w:szCs w:val="25"/>
        </w:rPr>
        <w:t xml:space="preserve">  </w:t>
      </w:r>
    </w:p>
    <w:p w:rsidR="00B47296" w:rsidRDefault="00B47296" w:rsidP="0082030E">
      <w:pPr>
        <w:pStyle w:val="ListParagraph"/>
        <w:spacing w:line="264" w:lineRule="auto"/>
        <w:rPr>
          <w:sz w:val="25"/>
          <w:szCs w:val="25"/>
        </w:rPr>
      </w:pPr>
    </w:p>
    <w:p w:rsidR="00B47296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B: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</w:t>
      </w:r>
      <w:r w:rsidRPr="000B07E1">
        <w:rPr>
          <w:sz w:val="25"/>
          <w:szCs w:val="25"/>
        </w:rPr>
        <w:t xml:space="preserve">PSE failed to take action on the account until May 31, </w:t>
      </w:r>
      <w:r w:rsidR="00506143">
        <w:rPr>
          <w:sz w:val="25"/>
          <w:szCs w:val="25"/>
        </w:rPr>
        <w:t xml:space="preserve">2011, </w:t>
      </w:r>
      <w:r w:rsidRPr="000B07E1">
        <w:rPr>
          <w:sz w:val="25"/>
          <w:szCs w:val="25"/>
        </w:rPr>
        <w:t>11 days following the company’s representation that corrections were made on May 20.  (11 violations)</w:t>
      </w:r>
    </w:p>
    <w:p w:rsidR="00B47296" w:rsidRPr="000B07E1" w:rsidRDefault="00B47296" w:rsidP="0082030E">
      <w:pPr>
        <w:pStyle w:val="ListParagraph"/>
        <w:spacing w:line="264" w:lineRule="auto"/>
        <w:ind w:left="1080" w:hanging="360"/>
        <w:rPr>
          <w:sz w:val="25"/>
          <w:szCs w:val="25"/>
        </w:rPr>
      </w:pPr>
    </w:p>
    <w:p w:rsidR="00B47296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C: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</w:t>
      </w:r>
      <w:r w:rsidRPr="000B07E1">
        <w:rPr>
          <w:sz w:val="25"/>
          <w:szCs w:val="25"/>
        </w:rPr>
        <w:t xml:space="preserve">PSE failed to take action on the account until June 1, </w:t>
      </w:r>
      <w:r w:rsidR="00506143">
        <w:rPr>
          <w:sz w:val="25"/>
          <w:szCs w:val="25"/>
        </w:rPr>
        <w:t xml:space="preserve">2011, </w:t>
      </w:r>
      <w:r w:rsidRPr="000B07E1">
        <w:rPr>
          <w:sz w:val="25"/>
          <w:szCs w:val="25"/>
        </w:rPr>
        <w:br/>
        <w:t xml:space="preserve">12 days following the company’s representation that corrections were made on May 20.  (12 violations) </w:t>
      </w:r>
    </w:p>
    <w:p w:rsidR="00B47296" w:rsidRPr="000B07E1" w:rsidRDefault="00B47296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B47296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D: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</w:t>
      </w:r>
      <w:r w:rsidRPr="000B07E1">
        <w:rPr>
          <w:sz w:val="25"/>
          <w:szCs w:val="25"/>
        </w:rPr>
        <w:t xml:space="preserve">PSE failed to take action on the account until June 1,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12 days following the company’s representation that corrections were made on May 20.  (12 violations)</w:t>
      </w:r>
    </w:p>
    <w:p w:rsidR="00B47296" w:rsidRPr="000B07E1" w:rsidRDefault="00B47296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B47296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E: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</w:t>
      </w:r>
      <w:r w:rsidRPr="000B07E1">
        <w:rPr>
          <w:sz w:val="25"/>
          <w:szCs w:val="25"/>
        </w:rPr>
        <w:t xml:space="preserve">PSE failed to take action on the account until June 2,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13 days following the company’s representation that corrections were made on May 20.  (13 violations)</w:t>
      </w:r>
    </w:p>
    <w:p w:rsidR="00B47296" w:rsidRPr="000B07E1" w:rsidRDefault="00B47296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B47296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G: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</w:t>
      </w:r>
      <w:r w:rsidRPr="000B07E1">
        <w:rPr>
          <w:sz w:val="25"/>
          <w:szCs w:val="25"/>
        </w:rPr>
        <w:t xml:space="preserve">PSE failed to take action on the account until June 3,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14 days following the company’s representation that corrections were made on May 20.</w:t>
      </w:r>
      <w:r w:rsidR="00AF6963">
        <w:rPr>
          <w:sz w:val="25"/>
          <w:szCs w:val="25"/>
        </w:rPr>
        <w:t xml:space="preserve"> </w:t>
      </w:r>
      <w:r w:rsidRPr="000B07E1">
        <w:rPr>
          <w:sz w:val="25"/>
          <w:szCs w:val="25"/>
        </w:rPr>
        <w:t xml:space="preserve"> (14 violations)</w:t>
      </w:r>
    </w:p>
    <w:p w:rsidR="00B47296" w:rsidRPr="000B07E1" w:rsidRDefault="00B47296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H: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</w:t>
      </w:r>
      <w:r w:rsidRPr="000B07E1">
        <w:rPr>
          <w:sz w:val="25"/>
          <w:szCs w:val="25"/>
        </w:rPr>
        <w:t xml:space="preserve">PSE failed to take action on the account until May 27, </w:t>
      </w:r>
      <w:r w:rsidR="00506143">
        <w:rPr>
          <w:sz w:val="25"/>
          <w:szCs w:val="25"/>
        </w:rPr>
        <w:t>2011, 7</w:t>
      </w:r>
      <w:r w:rsidRPr="000B07E1">
        <w:rPr>
          <w:sz w:val="25"/>
          <w:szCs w:val="25"/>
        </w:rPr>
        <w:t xml:space="preserve"> business days following the company’s representation that corrections were made on May 20. (7 violations) 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B47296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J: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PSE</w:t>
      </w:r>
      <w:r w:rsidRPr="000B07E1">
        <w:rPr>
          <w:sz w:val="25"/>
          <w:szCs w:val="25"/>
        </w:rPr>
        <w:t xml:space="preserve"> to take </w:t>
      </w:r>
      <w:r w:rsidRPr="000B07E1">
        <w:rPr>
          <w:i/>
          <w:sz w:val="25"/>
          <w:szCs w:val="25"/>
        </w:rPr>
        <w:t>any</w:t>
      </w:r>
      <w:r w:rsidRPr="000B07E1">
        <w:rPr>
          <w:sz w:val="25"/>
          <w:szCs w:val="25"/>
        </w:rPr>
        <w:t xml:space="preserve"> action</w:t>
      </w:r>
      <w:r w:rsidR="00334452" w:rsidRPr="000B07E1">
        <w:rPr>
          <w:sz w:val="25"/>
          <w:szCs w:val="25"/>
        </w:rPr>
        <w:t xml:space="preserve"> on the account as of June 30, </w:t>
      </w:r>
      <w:r w:rsidRPr="000B07E1">
        <w:rPr>
          <w:sz w:val="25"/>
          <w:szCs w:val="25"/>
        </w:rPr>
        <w:t>2011, 41 days following the company’s representation on May 20 that no correction was needed.</w:t>
      </w:r>
      <w:r w:rsidR="00334452" w:rsidRPr="000B07E1">
        <w:rPr>
          <w:sz w:val="25"/>
          <w:szCs w:val="25"/>
        </w:rPr>
        <w:t xml:space="preserve"> (41 violations) 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 xml:space="preserve">Customer K: </w:t>
      </w:r>
      <w:r w:rsidR="00334452" w:rsidRPr="000B07E1">
        <w:rPr>
          <w:sz w:val="25"/>
          <w:szCs w:val="25"/>
        </w:rPr>
        <w:t xml:space="preserve"> PSE failed to take action </w:t>
      </w:r>
      <w:r w:rsidRPr="000B07E1">
        <w:rPr>
          <w:sz w:val="25"/>
          <w:szCs w:val="25"/>
        </w:rPr>
        <w:t xml:space="preserve">on the account until June 3,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14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(14 violations)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L:</w:t>
      </w:r>
      <w:r w:rsidR="00334452" w:rsidRPr="000B07E1">
        <w:rPr>
          <w:b/>
          <w:sz w:val="25"/>
          <w:szCs w:val="25"/>
        </w:rPr>
        <w:t xml:space="preserve"> </w:t>
      </w:r>
      <w:r w:rsidRPr="000B07E1">
        <w:rPr>
          <w:b/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PSE failed to take </w:t>
      </w:r>
      <w:r w:rsidRPr="000B07E1">
        <w:rPr>
          <w:i/>
          <w:sz w:val="25"/>
          <w:szCs w:val="25"/>
        </w:rPr>
        <w:t xml:space="preserve">any </w:t>
      </w:r>
      <w:r w:rsidRPr="000B07E1">
        <w:rPr>
          <w:sz w:val="25"/>
          <w:szCs w:val="25"/>
        </w:rPr>
        <w:t>action</w:t>
      </w:r>
      <w:r w:rsidR="00334452" w:rsidRPr="000B07E1">
        <w:rPr>
          <w:sz w:val="25"/>
          <w:szCs w:val="25"/>
        </w:rPr>
        <w:t xml:space="preserve"> on the account as of June 30, </w:t>
      </w:r>
      <w:r w:rsidRPr="000B07E1">
        <w:rPr>
          <w:sz w:val="25"/>
          <w:szCs w:val="25"/>
        </w:rPr>
        <w:t>2011, 41 days following the company’s representation on May 20 that no correction was needed.</w:t>
      </w:r>
      <w:r w:rsidR="00334452" w:rsidRPr="000B07E1">
        <w:rPr>
          <w:sz w:val="25"/>
          <w:szCs w:val="25"/>
        </w:rPr>
        <w:t xml:space="preserve"> </w:t>
      </w:r>
      <w:r w:rsidR="00897825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>(41 violations)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334452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N:</w:t>
      </w:r>
      <w:r w:rsidRPr="000B07E1">
        <w:rPr>
          <w:sz w:val="25"/>
          <w:szCs w:val="25"/>
        </w:rPr>
        <w:t xml:space="preserve">  PSE failed to </w:t>
      </w:r>
      <w:r w:rsidR="00B47296" w:rsidRPr="000B07E1">
        <w:rPr>
          <w:sz w:val="25"/>
          <w:szCs w:val="25"/>
        </w:rPr>
        <w:t xml:space="preserve">take action on the account until June 4, </w:t>
      </w:r>
      <w:r w:rsidR="00506143">
        <w:rPr>
          <w:sz w:val="25"/>
          <w:szCs w:val="25"/>
        </w:rPr>
        <w:t>2011,</w:t>
      </w:r>
      <w:r w:rsidR="00B47296" w:rsidRPr="000B07E1">
        <w:rPr>
          <w:sz w:val="25"/>
          <w:szCs w:val="25"/>
        </w:rPr>
        <w:br/>
        <w:t>15 days following the company’s representation that corrections were made on May 20.</w:t>
      </w:r>
      <w:r w:rsidRPr="000B07E1">
        <w:rPr>
          <w:sz w:val="25"/>
          <w:szCs w:val="25"/>
        </w:rPr>
        <w:t xml:space="preserve">  (15 violations)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B47296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O: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PSE failed</w:t>
      </w:r>
      <w:r w:rsidRPr="000B07E1">
        <w:rPr>
          <w:sz w:val="25"/>
          <w:szCs w:val="25"/>
        </w:rPr>
        <w:t xml:space="preserve"> to take action on the account until June 8,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19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(19 violations)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P: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PSE failed to</w:t>
      </w:r>
      <w:r w:rsidRPr="000B07E1">
        <w:rPr>
          <w:sz w:val="25"/>
          <w:szCs w:val="25"/>
        </w:rPr>
        <w:t xml:space="preserve"> take action on the account until June 4, </w:t>
      </w:r>
      <w:r w:rsidR="00506143">
        <w:rPr>
          <w:sz w:val="25"/>
          <w:szCs w:val="25"/>
        </w:rPr>
        <w:t xml:space="preserve">2011, </w:t>
      </w:r>
      <w:r w:rsidRPr="000B07E1">
        <w:rPr>
          <w:sz w:val="25"/>
          <w:szCs w:val="25"/>
        </w:rPr>
        <w:t>15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(15 violations)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Q: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PSE failed</w:t>
      </w:r>
      <w:r w:rsidRPr="000B07E1">
        <w:rPr>
          <w:sz w:val="25"/>
          <w:szCs w:val="25"/>
        </w:rPr>
        <w:t xml:space="preserve"> to take action on the account until June 7,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18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(18 violations) 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R: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PSE failed to</w:t>
      </w:r>
      <w:r w:rsidRPr="000B07E1">
        <w:rPr>
          <w:sz w:val="25"/>
          <w:szCs w:val="25"/>
        </w:rPr>
        <w:t xml:space="preserve"> take action on the account until June 7, </w:t>
      </w:r>
      <w:r w:rsidR="00506143">
        <w:rPr>
          <w:sz w:val="25"/>
          <w:szCs w:val="25"/>
        </w:rPr>
        <w:t xml:space="preserve">2011, </w:t>
      </w:r>
      <w:r w:rsidRPr="000B07E1">
        <w:rPr>
          <w:sz w:val="25"/>
          <w:szCs w:val="25"/>
        </w:rPr>
        <w:t>18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(18 violations)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S: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PSE failed</w:t>
      </w:r>
      <w:r w:rsidRPr="000B07E1">
        <w:rPr>
          <w:sz w:val="25"/>
          <w:szCs w:val="25"/>
        </w:rPr>
        <w:t xml:space="preserve"> to take action on the account until June 7, </w:t>
      </w:r>
      <w:r w:rsidR="00506143">
        <w:rPr>
          <w:sz w:val="25"/>
          <w:szCs w:val="25"/>
        </w:rPr>
        <w:t xml:space="preserve">2011, </w:t>
      </w:r>
      <w:r w:rsidRPr="000B07E1">
        <w:rPr>
          <w:sz w:val="25"/>
          <w:szCs w:val="25"/>
        </w:rPr>
        <w:br/>
        <w:t>18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(18 violations)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T: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PSE failed</w:t>
      </w:r>
      <w:r w:rsidRPr="000B07E1">
        <w:rPr>
          <w:sz w:val="25"/>
          <w:szCs w:val="25"/>
        </w:rPr>
        <w:t xml:space="preserve"> to take action on the account until June 7,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18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(18 violations)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 xml:space="preserve">Customer V: </w:t>
      </w:r>
      <w:r w:rsidR="00334452" w:rsidRPr="000B07E1">
        <w:rPr>
          <w:sz w:val="25"/>
          <w:szCs w:val="25"/>
        </w:rPr>
        <w:t xml:space="preserve"> PSE failed</w:t>
      </w:r>
      <w:r w:rsidRPr="000B07E1">
        <w:rPr>
          <w:sz w:val="25"/>
          <w:szCs w:val="25"/>
        </w:rPr>
        <w:t xml:space="preserve"> to take action on the account until June 7,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18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(18 violations)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lastRenderedPageBreak/>
        <w:t xml:space="preserve">Customer W: </w:t>
      </w:r>
      <w:r w:rsidR="00334452" w:rsidRPr="000B07E1">
        <w:rPr>
          <w:sz w:val="25"/>
          <w:szCs w:val="25"/>
        </w:rPr>
        <w:t xml:space="preserve"> PSE failed</w:t>
      </w:r>
      <w:r w:rsidRPr="000B07E1">
        <w:rPr>
          <w:sz w:val="25"/>
          <w:szCs w:val="25"/>
        </w:rPr>
        <w:t xml:space="preserve"> to take action on the account until June 8,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19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</w:t>
      </w:r>
      <w:r w:rsidR="00897825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(19 violations) 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 xml:space="preserve">Customer X: </w:t>
      </w:r>
      <w:r w:rsidR="00334452" w:rsidRPr="000B07E1">
        <w:rPr>
          <w:sz w:val="25"/>
          <w:szCs w:val="25"/>
        </w:rPr>
        <w:t xml:space="preserve"> PSE failed</w:t>
      </w:r>
      <w:r w:rsidRPr="000B07E1">
        <w:rPr>
          <w:sz w:val="25"/>
          <w:szCs w:val="25"/>
        </w:rPr>
        <w:t xml:space="preserve"> to take actio</w:t>
      </w:r>
      <w:r w:rsidR="00334452" w:rsidRPr="000B07E1">
        <w:rPr>
          <w:sz w:val="25"/>
          <w:szCs w:val="25"/>
        </w:rPr>
        <w:t xml:space="preserve">n on the account until June 8, </w:t>
      </w:r>
      <w:r w:rsidR="00506143">
        <w:rPr>
          <w:sz w:val="25"/>
          <w:szCs w:val="25"/>
        </w:rPr>
        <w:t xml:space="preserve">2011, </w:t>
      </w:r>
      <w:r w:rsidRPr="000B07E1">
        <w:rPr>
          <w:sz w:val="25"/>
          <w:szCs w:val="25"/>
        </w:rPr>
        <w:t>19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(19 violations) 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334452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Y:</w:t>
      </w:r>
      <w:r w:rsidRPr="000B07E1">
        <w:rPr>
          <w:sz w:val="25"/>
          <w:szCs w:val="25"/>
        </w:rPr>
        <w:t xml:space="preserve"> </w:t>
      </w:r>
      <w:r w:rsidR="00334452" w:rsidRPr="000B07E1">
        <w:rPr>
          <w:sz w:val="25"/>
          <w:szCs w:val="25"/>
        </w:rPr>
        <w:t xml:space="preserve"> PSE failed </w:t>
      </w:r>
      <w:r w:rsidRPr="000B07E1">
        <w:rPr>
          <w:sz w:val="25"/>
          <w:szCs w:val="25"/>
        </w:rPr>
        <w:t xml:space="preserve">to take action on the account until June 8, </w:t>
      </w:r>
      <w:r w:rsidR="00506143">
        <w:rPr>
          <w:sz w:val="25"/>
          <w:szCs w:val="25"/>
        </w:rPr>
        <w:t>2011,</w:t>
      </w:r>
      <w:r w:rsidRPr="000B07E1">
        <w:rPr>
          <w:sz w:val="25"/>
          <w:szCs w:val="25"/>
        </w:rPr>
        <w:br/>
        <w:t>19 days following the company’s representation that corrections were made on May 20.</w:t>
      </w:r>
      <w:r w:rsidR="00334452" w:rsidRPr="000B07E1">
        <w:rPr>
          <w:sz w:val="25"/>
          <w:szCs w:val="25"/>
        </w:rPr>
        <w:t xml:space="preserve">  (19 violations) </w:t>
      </w:r>
    </w:p>
    <w:p w:rsidR="00334452" w:rsidRPr="000B07E1" w:rsidRDefault="00334452" w:rsidP="0082030E">
      <w:pPr>
        <w:pStyle w:val="ListParagraph"/>
        <w:spacing w:line="264" w:lineRule="auto"/>
        <w:ind w:left="1080" w:hanging="360"/>
        <w:rPr>
          <w:b/>
          <w:sz w:val="25"/>
          <w:szCs w:val="25"/>
        </w:rPr>
      </w:pPr>
    </w:p>
    <w:p w:rsidR="00693083" w:rsidRPr="000B07E1" w:rsidRDefault="00B47296" w:rsidP="0082030E">
      <w:pPr>
        <w:pStyle w:val="ListParagraph"/>
        <w:numPr>
          <w:ilvl w:val="0"/>
          <w:numId w:val="19"/>
        </w:numPr>
        <w:spacing w:line="264" w:lineRule="auto"/>
        <w:ind w:left="1080"/>
        <w:rPr>
          <w:sz w:val="25"/>
          <w:szCs w:val="25"/>
        </w:rPr>
      </w:pPr>
      <w:r w:rsidRPr="000B07E1">
        <w:rPr>
          <w:b/>
          <w:sz w:val="25"/>
          <w:szCs w:val="25"/>
        </w:rPr>
        <w:t>Customer Z:</w:t>
      </w:r>
      <w:r w:rsidR="00334452" w:rsidRPr="000B07E1">
        <w:rPr>
          <w:sz w:val="25"/>
          <w:szCs w:val="25"/>
        </w:rPr>
        <w:t xml:space="preserve">  PSE failed to take </w:t>
      </w:r>
      <w:r w:rsidR="00334452" w:rsidRPr="000B07E1">
        <w:rPr>
          <w:i/>
          <w:sz w:val="25"/>
          <w:szCs w:val="25"/>
        </w:rPr>
        <w:t>any</w:t>
      </w:r>
      <w:r w:rsidRPr="000B07E1">
        <w:rPr>
          <w:sz w:val="25"/>
          <w:szCs w:val="25"/>
        </w:rPr>
        <w:t xml:space="preserve"> action</w:t>
      </w:r>
      <w:r w:rsidR="000B07E1" w:rsidRPr="000B07E1">
        <w:rPr>
          <w:sz w:val="25"/>
          <w:szCs w:val="25"/>
        </w:rPr>
        <w:t xml:space="preserve"> on the account as of June 30, </w:t>
      </w:r>
      <w:r w:rsidRPr="000B07E1">
        <w:rPr>
          <w:sz w:val="25"/>
          <w:szCs w:val="25"/>
        </w:rPr>
        <w:t>2011, 41 days following the company’s representation on May 2</w:t>
      </w:r>
      <w:r w:rsidR="000B07E1" w:rsidRPr="000B07E1">
        <w:rPr>
          <w:sz w:val="25"/>
          <w:szCs w:val="25"/>
        </w:rPr>
        <w:t>0 that no correction was needed.  (41 violations)</w:t>
      </w:r>
    </w:p>
    <w:p w:rsidR="00693083" w:rsidRPr="000B07E1" w:rsidRDefault="00693083" w:rsidP="0082030E">
      <w:pPr>
        <w:spacing w:line="264" w:lineRule="auto"/>
        <w:ind w:left="1080" w:hanging="360"/>
        <w:rPr>
          <w:sz w:val="25"/>
          <w:szCs w:val="25"/>
        </w:rPr>
      </w:pPr>
    </w:p>
    <w:p w:rsidR="00B655A9" w:rsidRDefault="000B07E1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As detailed above</w:t>
      </w:r>
      <w:r w:rsidR="005C642C">
        <w:rPr>
          <w:sz w:val="25"/>
          <w:szCs w:val="25"/>
        </w:rPr>
        <w:t xml:space="preserve">, </w:t>
      </w:r>
      <w:r w:rsidR="00FE6A22">
        <w:rPr>
          <w:sz w:val="25"/>
          <w:szCs w:val="25"/>
        </w:rPr>
        <w:t xml:space="preserve">PSE </w:t>
      </w:r>
      <w:r w:rsidR="00A53A56">
        <w:rPr>
          <w:sz w:val="25"/>
          <w:szCs w:val="25"/>
        </w:rPr>
        <w:t>had</w:t>
      </w:r>
      <w:r w:rsidR="00696BA0">
        <w:rPr>
          <w:sz w:val="25"/>
          <w:szCs w:val="25"/>
        </w:rPr>
        <w:t xml:space="preserve"> </w:t>
      </w:r>
      <w:r w:rsidR="00FE6A22">
        <w:rPr>
          <w:sz w:val="25"/>
          <w:szCs w:val="25"/>
        </w:rPr>
        <w:t xml:space="preserve">failed to correct </w:t>
      </w:r>
      <w:r w:rsidR="00A53A56">
        <w:rPr>
          <w:sz w:val="25"/>
          <w:szCs w:val="25"/>
        </w:rPr>
        <w:t>three</w:t>
      </w:r>
      <w:r w:rsidR="00696BA0">
        <w:rPr>
          <w:sz w:val="25"/>
          <w:szCs w:val="25"/>
        </w:rPr>
        <w:t xml:space="preserve"> accounts</w:t>
      </w:r>
      <w:r w:rsidR="005C642C">
        <w:rPr>
          <w:sz w:val="25"/>
          <w:szCs w:val="25"/>
        </w:rPr>
        <w:t xml:space="preserve"> as of June 30, 2011</w:t>
      </w:r>
      <w:r w:rsidR="00696BA0">
        <w:rPr>
          <w:sz w:val="25"/>
          <w:szCs w:val="25"/>
        </w:rPr>
        <w:t xml:space="preserve"> (Customer J, Customer L, and Customer Z). </w:t>
      </w:r>
    </w:p>
    <w:p w:rsidR="00B655A9" w:rsidRDefault="00B655A9" w:rsidP="0082030E">
      <w:pPr>
        <w:pStyle w:val="ListParagraph"/>
        <w:spacing w:line="264" w:lineRule="auto"/>
        <w:rPr>
          <w:sz w:val="25"/>
          <w:szCs w:val="25"/>
        </w:rPr>
      </w:pPr>
    </w:p>
    <w:p w:rsidR="00FE6A22" w:rsidRPr="00E72729" w:rsidRDefault="00FE6A22" w:rsidP="0082030E">
      <w:pPr>
        <w:pStyle w:val="NoSpacing"/>
        <w:numPr>
          <w:ilvl w:val="0"/>
          <w:numId w:val="17"/>
        </w:numPr>
        <w:spacing w:line="264" w:lineRule="auto"/>
        <w:ind w:left="0" w:hanging="720"/>
        <w:rPr>
          <w:b/>
          <w:sz w:val="25"/>
          <w:szCs w:val="25"/>
        </w:rPr>
      </w:pPr>
      <w:r>
        <w:rPr>
          <w:sz w:val="25"/>
          <w:szCs w:val="25"/>
        </w:rPr>
        <w:t xml:space="preserve">In total, </w:t>
      </w:r>
      <w:r w:rsidR="000B07E1">
        <w:rPr>
          <w:sz w:val="25"/>
          <w:szCs w:val="25"/>
        </w:rPr>
        <w:t xml:space="preserve">as detailed above, </w:t>
      </w:r>
      <w:r>
        <w:rPr>
          <w:sz w:val="25"/>
          <w:szCs w:val="25"/>
        </w:rPr>
        <w:t xml:space="preserve">PSE </w:t>
      </w:r>
      <w:r w:rsidR="001D66FC">
        <w:rPr>
          <w:sz w:val="25"/>
          <w:szCs w:val="25"/>
        </w:rPr>
        <w:t xml:space="preserve">has </w:t>
      </w:r>
      <w:r>
        <w:rPr>
          <w:sz w:val="25"/>
          <w:szCs w:val="25"/>
        </w:rPr>
        <w:t xml:space="preserve">committed </w:t>
      </w:r>
      <w:r w:rsidR="001D66FC">
        <w:rPr>
          <w:sz w:val="25"/>
          <w:szCs w:val="25"/>
        </w:rPr>
        <w:t xml:space="preserve">as many as </w:t>
      </w:r>
      <w:r w:rsidR="00021932">
        <w:rPr>
          <w:sz w:val="25"/>
          <w:szCs w:val="25"/>
        </w:rPr>
        <w:t>515</w:t>
      </w:r>
      <w:r w:rsidR="00EB4DD0">
        <w:rPr>
          <w:sz w:val="25"/>
          <w:szCs w:val="25"/>
        </w:rPr>
        <w:t xml:space="preserve"> </w:t>
      </w:r>
      <w:r>
        <w:rPr>
          <w:sz w:val="25"/>
          <w:szCs w:val="25"/>
        </w:rPr>
        <w:t>violations of Commission Order</w:t>
      </w:r>
      <w:r w:rsidR="000B07E1">
        <w:rPr>
          <w:sz w:val="25"/>
          <w:szCs w:val="25"/>
        </w:rPr>
        <w:t xml:space="preserve"> 01</w:t>
      </w:r>
      <w:r w:rsidR="00A53A56">
        <w:rPr>
          <w:sz w:val="25"/>
          <w:szCs w:val="25"/>
        </w:rPr>
        <w:t xml:space="preserve"> in Docket U-100182</w:t>
      </w:r>
      <w:r w:rsidR="000B07E1">
        <w:rPr>
          <w:sz w:val="25"/>
          <w:szCs w:val="25"/>
        </w:rPr>
        <w:t xml:space="preserve"> by failing to promptly complete its investigation</w:t>
      </w:r>
      <w:r w:rsidR="007F0F38">
        <w:rPr>
          <w:sz w:val="25"/>
          <w:szCs w:val="25"/>
        </w:rPr>
        <w:t>s</w:t>
      </w:r>
      <w:r w:rsidR="000B07E1">
        <w:rPr>
          <w:sz w:val="25"/>
          <w:szCs w:val="25"/>
        </w:rPr>
        <w:t xml:space="preserve"> into the </w:t>
      </w:r>
      <w:r w:rsidR="00506143">
        <w:rPr>
          <w:sz w:val="25"/>
          <w:szCs w:val="25"/>
        </w:rPr>
        <w:t>21</w:t>
      </w:r>
      <w:r w:rsidR="007F0F38">
        <w:rPr>
          <w:sz w:val="25"/>
          <w:szCs w:val="25"/>
        </w:rPr>
        <w:t xml:space="preserve"> </w:t>
      </w:r>
      <w:r w:rsidR="000B07E1">
        <w:rPr>
          <w:sz w:val="25"/>
          <w:szCs w:val="25"/>
        </w:rPr>
        <w:t>accounts</w:t>
      </w:r>
      <w:r w:rsidR="00A53A56">
        <w:rPr>
          <w:sz w:val="25"/>
          <w:szCs w:val="25"/>
        </w:rPr>
        <w:t xml:space="preserve"> detailed in Attachment A. </w:t>
      </w:r>
    </w:p>
    <w:p w:rsidR="00E72729" w:rsidRPr="00FE6A22" w:rsidRDefault="00E72729" w:rsidP="0082030E">
      <w:pPr>
        <w:pStyle w:val="NoSpacing"/>
        <w:spacing w:line="264" w:lineRule="auto"/>
        <w:rPr>
          <w:b/>
          <w:sz w:val="25"/>
          <w:szCs w:val="25"/>
        </w:rPr>
      </w:pPr>
    </w:p>
    <w:p w:rsidR="00B5481D" w:rsidRPr="00FD6270" w:rsidRDefault="00B5481D" w:rsidP="0082030E">
      <w:pPr>
        <w:pStyle w:val="NoSpacing"/>
        <w:numPr>
          <w:ilvl w:val="0"/>
          <w:numId w:val="20"/>
        </w:numPr>
        <w:spacing w:line="264" w:lineRule="auto"/>
        <w:jc w:val="center"/>
        <w:rPr>
          <w:b/>
          <w:sz w:val="25"/>
          <w:szCs w:val="25"/>
        </w:rPr>
      </w:pPr>
      <w:r w:rsidRPr="00FD6270">
        <w:rPr>
          <w:b/>
          <w:sz w:val="25"/>
          <w:szCs w:val="25"/>
        </w:rPr>
        <w:t>APPLICABLE LAW</w:t>
      </w:r>
    </w:p>
    <w:p w:rsidR="00FD6270" w:rsidRPr="005845E1" w:rsidRDefault="00FD6270" w:rsidP="0082030E">
      <w:pPr>
        <w:pStyle w:val="NoSpacing"/>
        <w:spacing w:line="264" w:lineRule="auto"/>
        <w:rPr>
          <w:sz w:val="25"/>
          <w:szCs w:val="25"/>
        </w:rPr>
      </w:pPr>
    </w:p>
    <w:p w:rsidR="005A7256" w:rsidRPr="00FD6270" w:rsidRDefault="00B5481D" w:rsidP="0082030E">
      <w:pPr>
        <w:pStyle w:val="NoSpacing"/>
        <w:numPr>
          <w:ilvl w:val="0"/>
          <w:numId w:val="22"/>
        </w:numPr>
        <w:spacing w:line="264" w:lineRule="auto"/>
        <w:ind w:left="0" w:hanging="720"/>
        <w:rPr>
          <w:sz w:val="25"/>
          <w:szCs w:val="25"/>
        </w:rPr>
      </w:pPr>
      <w:r w:rsidRPr="00FD6270">
        <w:rPr>
          <w:sz w:val="25"/>
          <w:szCs w:val="25"/>
        </w:rPr>
        <w:t>Under RCW 80.04.</w:t>
      </w:r>
      <w:r w:rsidR="00D40AF1">
        <w:rPr>
          <w:sz w:val="25"/>
          <w:szCs w:val="25"/>
        </w:rPr>
        <w:t>380</w:t>
      </w:r>
      <w:r w:rsidRPr="00FD6270">
        <w:rPr>
          <w:sz w:val="25"/>
          <w:szCs w:val="25"/>
        </w:rPr>
        <w:t xml:space="preserve">, the Commission may penalize a public service company </w:t>
      </w:r>
      <w:r w:rsidR="00D40AF1">
        <w:rPr>
          <w:sz w:val="25"/>
          <w:szCs w:val="25"/>
        </w:rPr>
        <w:t xml:space="preserve">that violates any </w:t>
      </w:r>
      <w:r w:rsidR="00AF6963">
        <w:rPr>
          <w:sz w:val="25"/>
          <w:szCs w:val="25"/>
        </w:rPr>
        <w:t xml:space="preserve">order, </w:t>
      </w:r>
      <w:r w:rsidR="00D40AF1">
        <w:rPr>
          <w:sz w:val="25"/>
          <w:szCs w:val="25"/>
        </w:rPr>
        <w:t>rule</w:t>
      </w:r>
      <w:r w:rsidR="00876FD9">
        <w:rPr>
          <w:sz w:val="25"/>
          <w:szCs w:val="25"/>
        </w:rPr>
        <w:t>, or any direction, demand</w:t>
      </w:r>
      <w:r w:rsidR="00D40AF1">
        <w:rPr>
          <w:sz w:val="25"/>
          <w:szCs w:val="25"/>
        </w:rPr>
        <w:t xml:space="preserve"> or requirement of the Commission up to $1,000 for each and every offense.  </w:t>
      </w:r>
      <w:r w:rsidR="002645B2" w:rsidRPr="00FD6270">
        <w:rPr>
          <w:sz w:val="25"/>
          <w:szCs w:val="25"/>
        </w:rPr>
        <w:t>Under the statute, e</w:t>
      </w:r>
      <w:r w:rsidRPr="00FD6270">
        <w:rPr>
          <w:sz w:val="25"/>
          <w:szCs w:val="25"/>
        </w:rPr>
        <w:t xml:space="preserve">very violation </w:t>
      </w:r>
      <w:r w:rsidR="002645B2" w:rsidRPr="00FD6270">
        <w:rPr>
          <w:sz w:val="25"/>
          <w:szCs w:val="25"/>
        </w:rPr>
        <w:t>is considered</w:t>
      </w:r>
      <w:r w:rsidRPr="00FD6270">
        <w:rPr>
          <w:sz w:val="25"/>
          <w:szCs w:val="25"/>
        </w:rPr>
        <w:t xml:space="preserve"> a separate and distinct offense, and, in the case of a continuing vio</w:t>
      </w:r>
      <w:r w:rsidR="002645B2" w:rsidRPr="00FD6270">
        <w:rPr>
          <w:sz w:val="25"/>
          <w:szCs w:val="25"/>
        </w:rPr>
        <w:t>lation, every day’s continued violation is</w:t>
      </w:r>
      <w:r w:rsidRPr="00FD6270">
        <w:rPr>
          <w:sz w:val="25"/>
          <w:szCs w:val="25"/>
        </w:rPr>
        <w:t xml:space="preserve"> deemed to be a separate and distinct offense.</w:t>
      </w:r>
      <w:r w:rsidR="00B655A9">
        <w:rPr>
          <w:sz w:val="25"/>
          <w:szCs w:val="25"/>
        </w:rPr>
        <w:t xml:space="preserve"> </w:t>
      </w:r>
      <w:r w:rsidR="00897825">
        <w:rPr>
          <w:sz w:val="25"/>
          <w:szCs w:val="25"/>
        </w:rPr>
        <w:t xml:space="preserve"> </w:t>
      </w:r>
      <w:r w:rsidR="00D40AF1">
        <w:rPr>
          <w:sz w:val="25"/>
          <w:szCs w:val="25"/>
        </w:rPr>
        <w:t xml:space="preserve">  </w:t>
      </w:r>
      <w:r w:rsidR="00876FD9">
        <w:rPr>
          <w:sz w:val="25"/>
          <w:szCs w:val="25"/>
        </w:rPr>
        <w:t xml:space="preserve"> </w:t>
      </w:r>
    </w:p>
    <w:p w:rsidR="00FD6270" w:rsidRPr="00FD6270" w:rsidRDefault="00FD6270" w:rsidP="0082030E">
      <w:pPr>
        <w:pStyle w:val="NoSpacing"/>
        <w:spacing w:line="264" w:lineRule="auto"/>
        <w:rPr>
          <w:sz w:val="25"/>
          <w:szCs w:val="25"/>
        </w:rPr>
      </w:pPr>
    </w:p>
    <w:p w:rsidR="007832F0" w:rsidRPr="00FD6270" w:rsidRDefault="007832F0" w:rsidP="0082030E">
      <w:pPr>
        <w:pStyle w:val="NoSpacing"/>
        <w:spacing w:line="264" w:lineRule="auto"/>
        <w:jc w:val="center"/>
        <w:rPr>
          <w:b/>
          <w:sz w:val="25"/>
          <w:szCs w:val="25"/>
        </w:rPr>
      </w:pPr>
      <w:r w:rsidRPr="00FD6270">
        <w:rPr>
          <w:b/>
          <w:sz w:val="25"/>
          <w:szCs w:val="25"/>
        </w:rPr>
        <w:t>VI.</w:t>
      </w:r>
      <w:r w:rsidRPr="00FD6270">
        <w:rPr>
          <w:b/>
          <w:sz w:val="25"/>
          <w:szCs w:val="25"/>
        </w:rPr>
        <w:tab/>
        <w:t>REQUEST FOR RELIEF</w:t>
      </w:r>
    </w:p>
    <w:p w:rsidR="00FD6270" w:rsidRPr="00FD6270" w:rsidRDefault="00FD6270" w:rsidP="0082030E">
      <w:pPr>
        <w:pStyle w:val="NoSpacing"/>
        <w:spacing w:line="264" w:lineRule="auto"/>
        <w:rPr>
          <w:sz w:val="25"/>
          <w:szCs w:val="25"/>
        </w:rPr>
      </w:pPr>
    </w:p>
    <w:p w:rsidR="00A155E7" w:rsidRDefault="0099319B" w:rsidP="0082030E">
      <w:pPr>
        <w:pStyle w:val="NoSpacing"/>
        <w:numPr>
          <w:ilvl w:val="0"/>
          <w:numId w:val="22"/>
        </w:numPr>
        <w:spacing w:line="264" w:lineRule="auto"/>
        <w:ind w:left="0" w:hanging="720"/>
        <w:rPr>
          <w:sz w:val="25"/>
          <w:szCs w:val="25"/>
        </w:rPr>
      </w:pPr>
      <w:r w:rsidRPr="00FD6270">
        <w:rPr>
          <w:sz w:val="25"/>
          <w:szCs w:val="25"/>
        </w:rPr>
        <w:t xml:space="preserve">Staff requests that the Commission find that </w:t>
      </w:r>
      <w:r w:rsidR="00B655A9">
        <w:rPr>
          <w:sz w:val="25"/>
          <w:szCs w:val="25"/>
        </w:rPr>
        <w:t xml:space="preserve">PSE committed </w:t>
      </w:r>
      <w:r w:rsidR="001D66FC">
        <w:rPr>
          <w:sz w:val="25"/>
          <w:szCs w:val="25"/>
        </w:rPr>
        <w:t xml:space="preserve">as many as </w:t>
      </w:r>
      <w:r w:rsidR="00021932">
        <w:rPr>
          <w:sz w:val="25"/>
          <w:szCs w:val="25"/>
        </w:rPr>
        <w:t>515</w:t>
      </w:r>
      <w:r w:rsidR="00EB4DD0">
        <w:rPr>
          <w:sz w:val="25"/>
          <w:szCs w:val="25"/>
        </w:rPr>
        <w:t xml:space="preserve"> </w:t>
      </w:r>
      <w:r w:rsidR="00D40AF1">
        <w:rPr>
          <w:sz w:val="25"/>
          <w:szCs w:val="25"/>
        </w:rPr>
        <w:t xml:space="preserve">violations of </w:t>
      </w:r>
      <w:r w:rsidR="00696BA0">
        <w:rPr>
          <w:sz w:val="25"/>
          <w:szCs w:val="25"/>
        </w:rPr>
        <w:t>Order 01 in Docket U-100182.</w:t>
      </w:r>
    </w:p>
    <w:p w:rsidR="00A155E7" w:rsidRDefault="00A155E7" w:rsidP="0082030E">
      <w:pPr>
        <w:pStyle w:val="NoSpacing"/>
        <w:spacing w:line="264" w:lineRule="auto"/>
        <w:rPr>
          <w:sz w:val="25"/>
          <w:szCs w:val="25"/>
        </w:rPr>
      </w:pPr>
    </w:p>
    <w:p w:rsidR="00A155E7" w:rsidRDefault="00AE4B93" w:rsidP="0082030E">
      <w:pPr>
        <w:pStyle w:val="NoSpacing"/>
        <w:numPr>
          <w:ilvl w:val="0"/>
          <w:numId w:val="22"/>
        </w:numPr>
        <w:spacing w:line="264" w:lineRule="auto"/>
        <w:ind w:left="0" w:hanging="720"/>
        <w:rPr>
          <w:sz w:val="25"/>
          <w:szCs w:val="25"/>
        </w:rPr>
      </w:pPr>
      <w:r w:rsidRPr="00A155E7">
        <w:rPr>
          <w:sz w:val="25"/>
          <w:szCs w:val="25"/>
        </w:rPr>
        <w:t>Staff requests that the Commission i</w:t>
      </w:r>
      <w:r w:rsidR="00B5481D" w:rsidRPr="00A155E7">
        <w:rPr>
          <w:sz w:val="25"/>
          <w:szCs w:val="25"/>
        </w:rPr>
        <w:t xml:space="preserve">mpose </w:t>
      </w:r>
      <w:r w:rsidR="001D66FC">
        <w:rPr>
          <w:sz w:val="25"/>
          <w:szCs w:val="25"/>
        </w:rPr>
        <w:t xml:space="preserve">appropriate </w:t>
      </w:r>
      <w:r w:rsidR="00B5481D" w:rsidRPr="00A155E7">
        <w:rPr>
          <w:sz w:val="25"/>
          <w:szCs w:val="25"/>
        </w:rPr>
        <w:t xml:space="preserve">monetary penalties on </w:t>
      </w:r>
      <w:r w:rsidR="00D40AF1" w:rsidRPr="00A155E7">
        <w:rPr>
          <w:sz w:val="25"/>
          <w:szCs w:val="25"/>
        </w:rPr>
        <w:t>PSE</w:t>
      </w:r>
      <w:r w:rsidR="00BA5F9A">
        <w:rPr>
          <w:sz w:val="25"/>
          <w:szCs w:val="25"/>
        </w:rPr>
        <w:t>,</w:t>
      </w:r>
      <w:r w:rsidR="00D83301" w:rsidRPr="00A155E7">
        <w:rPr>
          <w:sz w:val="25"/>
          <w:szCs w:val="25"/>
        </w:rPr>
        <w:t xml:space="preserve"> </w:t>
      </w:r>
      <w:r w:rsidR="00E3646C" w:rsidRPr="00A155E7">
        <w:rPr>
          <w:sz w:val="25"/>
          <w:szCs w:val="25"/>
        </w:rPr>
        <w:t>under RCW 80.04.</w:t>
      </w:r>
      <w:r w:rsidR="00B655A9" w:rsidRPr="00A155E7">
        <w:rPr>
          <w:sz w:val="25"/>
          <w:szCs w:val="25"/>
        </w:rPr>
        <w:t>380</w:t>
      </w:r>
      <w:r w:rsidR="0085530B">
        <w:rPr>
          <w:sz w:val="25"/>
          <w:szCs w:val="25"/>
        </w:rPr>
        <w:t xml:space="preserve"> </w:t>
      </w:r>
      <w:r w:rsidR="00696BA0" w:rsidRPr="00A155E7">
        <w:rPr>
          <w:sz w:val="25"/>
          <w:szCs w:val="25"/>
        </w:rPr>
        <w:t>for</w:t>
      </w:r>
      <w:r w:rsidR="002F2ED5">
        <w:rPr>
          <w:sz w:val="25"/>
          <w:szCs w:val="25"/>
        </w:rPr>
        <w:t xml:space="preserve"> PSE’s</w:t>
      </w:r>
      <w:r w:rsidR="00696BA0" w:rsidRPr="00A155E7">
        <w:rPr>
          <w:sz w:val="25"/>
          <w:szCs w:val="25"/>
        </w:rPr>
        <w:t xml:space="preserve"> vio</w:t>
      </w:r>
      <w:r w:rsidR="00A155E7">
        <w:rPr>
          <w:sz w:val="25"/>
          <w:szCs w:val="25"/>
        </w:rPr>
        <w:t>lations of Order 01.</w:t>
      </w:r>
    </w:p>
    <w:p w:rsidR="00A155E7" w:rsidRDefault="00A155E7" w:rsidP="0082030E">
      <w:pPr>
        <w:pStyle w:val="ListParagraph"/>
        <w:spacing w:line="264" w:lineRule="auto"/>
        <w:rPr>
          <w:sz w:val="25"/>
          <w:szCs w:val="25"/>
        </w:rPr>
      </w:pPr>
    </w:p>
    <w:p w:rsidR="000B07E1" w:rsidRPr="00A155E7" w:rsidRDefault="00C6223E" w:rsidP="0082030E">
      <w:pPr>
        <w:pStyle w:val="NoSpacing"/>
        <w:numPr>
          <w:ilvl w:val="0"/>
          <w:numId w:val="22"/>
        </w:numPr>
        <w:spacing w:line="264" w:lineRule="auto"/>
        <w:ind w:left="0" w:hanging="720"/>
        <w:rPr>
          <w:sz w:val="25"/>
          <w:szCs w:val="25"/>
        </w:rPr>
      </w:pPr>
      <w:r w:rsidRPr="00A155E7">
        <w:rPr>
          <w:sz w:val="25"/>
          <w:szCs w:val="25"/>
        </w:rPr>
        <w:lastRenderedPageBreak/>
        <w:t xml:space="preserve">Staff requests </w:t>
      </w:r>
      <w:r w:rsidR="00677E0D" w:rsidRPr="00A155E7">
        <w:rPr>
          <w:sz w:val="25"/>
          <w:szCs w:val="25"/>
        </w:rPr>
        <w:t xml:space="preserve">that </w:t>
      </w:r>
      <w:r w:rsidRPr="00A155E7">
        <w:rPr>
          <w:sz w:val="25"/>
          <w:szCs w:val="25"/>
        </w:rPr>
        <w:t xml:space="preserve">the Commission </w:t>
      </w:r>
      <w:r w:rsidR="003354D1" w:rsidRPr="00A155E7">
        <w:rPr>
          <w:sz w:val="25"/>
          <w:szCs w:val="25"/>
        </w:rPr>
        <w:t xml:space="preserve">order </w:t>
      </w:r>
      <w:r w:rsidR="00D40AF1" w:rsidRPr="00A155E7">
        <w:rPr>
          <w:sz w:val="25"/>
          <w:szCs w:val="25"/>
        </w:rPr>
        <w:t>PSE</w:t>
      </w:r>
      <w:r w:rsidR="00696BA0" w:rsidRPr="00A155E7">
        <w:rPr>
          <w:sz w:val="25"/>
          <w:szCs w:val="25"/>
        </w:rPr>
        <w:t xml:space="preserve"> to</w:t>
      </w:r>
      <w:r w:rsidR="000B07E1" w:rsidRPr="00A155E7">
        <w:rPr>
          <w:sz w:val="25"/>
          <w:szCs w:val="25"/>
        </w:rPr>
        <w:t xml:space="preserve"> take action on the three accounts that </w:t>
      </w:r>
      <w:r w:rsidR="00696BA0" w:rsidRPr="00A155E7">
        <w:rPr>
          <w:sz w:val="25"/>
          <w:szCs w:val="25"/>
        </w:rPr>
        <w:t xml:space="preserve">were not corrected as of </w:t>
      </w:r>
      <w:r w:rsidR="000B07E1" w:rsidRPr="00A155E7">
        <w:rPr>
          <w:sz w:val="25"/>
          <w:szCs w:val="25"/>
        </w:rPr>
        <w:t>June 30, 2011</w:t>
      </w:r>
      <w:r w:rsidR="00506143" w:rsidRPr="00A155E7">
        <w:rPr>
          <w:sz w:val="25"/>
          <w:szCs w:val="25"/>
        </w:rPr>
        <w:t>,</w:t>
      </w:r>
      <w:r w:rsidR="00696BA0" w:rsidRPr="00A155E7">
        <w:rPr>
          <w:sz w:val="25"/>
          <w:szCs w:val="25"/>
        </w:rPr>
        <w:t xml:space="preserve"> and submit data detailing the actual credit and debit events that occurred</w:t>
      </w:r>
      <w:r w:rsidR="00A53A56" w:rsidRPr="00A155E7">
        <w:rPr>
          <w:sz w:val="25"/>
          <w:szCs w:val="25"/>
        </w:rPr>
        <w:t xml:space="preserve"> for the three accounts</w:t>
      </w:r>
      <w:r w:rsidR="00696BA0" w:rsidRPr="00A155E7">
        <w:rPr>
          <w:sz w:val="25"/>
          <w:szCs w:val="25"/>
        </w:rPr>
        <w:t xml:space="preserve"> so that the Commission can verify that the necessary corrections </w:t>
      </w:r>
      <w:r w:rsidR="00C413EA">
        <w:rPr>
          <w:sz w:val="25"/>
          <w:szCs w:val="25"/>
        </w:rPr>
        <w:t xml:space="preserve">to the accounts </w:t>
      </w:r>
      <w:r w:rsidR="00696BA0" w:rsidRPr="00A155E7">
        <w:rPr>
          <w:sz w:val="25"/>
          <w:szCs w:val="25"/>
        </w:rPr>
        <w:t xml:space="preserve">were made.  </w:t>
      </w:r>
    </w:p>
    <w:p w:rsidR="00FD6270" w:rsidRPr="00FD6270" w:rsidRDefault="00FD6270" w:rsidP="0082030E">
      <w:pPr>
        <w:pStyle w:val="NoSpacing"/>
        <w:spacing w:line="264" w:lineRule="auto"/>
        <w:rPr>
          <w:sz w:val="25"/>
          <w:szCs w:val="25"/>
        </w:rPr>
      </w:pPr>
    </w:p>
    <w:p w:rsidR="00E07FE3" w:rsidRPr="00FD6270" w:rsidRDefault="00E07FE3" w:rsidP="0082030E">
      <w:pPr>
        <w:pStyle w:val="NoSpacing"/>
        <w:keepNext/>
        <w:spacing w:line="264" w:lineRule="auto"/>
        <w:jc w:val="center"/>
        <w:rPr>
          <w:b/>
          <w:sz w:val="25"/>
          <w:szCs w:val="25"/>
        </w:rPr>
      </w:pPr>
      <w:r w:rsidRPr="00FD6270">
        <w:rPr>
          <w:b/>
          <w:sz w:val="25"/>
          <w:szCs w:val="25"/>
        </w:rPr>
        <w:t>VII.</w:t>
      </w:r>
      <w:r w:rsidRPr="00FD6270">
        <w:rPr>
          <w:b/>
          <w:sz w:val="25"/>
          <w:szCs w:val="25"/>
        </w:rPr>
        <w:tab/>
        <w:t>PROBABLE CAUSE</w:t>
      </w:r>
    </w:p>
    <w:p w:rsidR="00FD6270" w:rsidRPr="00FD6270" w:rsidRDefault="00FD6270" w:rsidP="0082030E">
      <w:pPr>
        <w:pStyle w:val="NoSpacing"/>
        <w:keepNext/>
        <w:spacing w:line="264" w:lineRule="auto"/>
        <w:rPr>
          <w:b/>
          <w:sz w:val="25"/>
          <w:szCs w:val="25"/>
        </w:rPr>
      </w:pPr>
    </w:p>
    <w:p w:rsidR="00E07FE3" w:rsidRPr="00FD6270" w:rsidRDefault="00E07FE3" w:rsidP="0082030E">
      <w:pPr>
        <w:pStyle w:val="NoSpacing"/>
        <w:keepNext/>
        <w:numPr>
          <w:ilvl w:val="0"/>
          <w:numId w:val="22"/>
        </w:numPr>
        <w:spacing w:line="264" w:lineRule="auto"/>
        <w:ind w:left="0" w:hanging="720"/>
        <w:rPr>
          <w:sz w:val="25"/>
          <w:szCs w:val="25"/>
        </w:rPr>
      </w:pPr>
      <w:r w:rsidRPr="00FD6270">
        <w:rPr>
          <w:sz w:val="25"/>
          <w:szCs w:val="25"/>
        </w:rPr>
        <w:t>Based on a review of Staff’s</w:t>
      </w:r>
      <w:r w:rsidR="004A54AC">
        <w:rPr>
          <w:sz w:val="25"/>
          <w:szCs w:val="25"/>
        </w:rPr>
        <w:t xml:space="preserve"> investigation</w:t>
      </w:r>
      <w:r w:rsidRPr="00FD6270">
        <w:rPr>
          <w:sz w:val="25"/>
          <w:szCs w:val="25"/>
        </w:rPr>
        <w:t xml:space="preserve"> report </w:t>
      </w:r>
      <w:r w:rsidR="004A54AC">
        <w:rPr>
          <w:sz w:val="25"/>
          <w:szCs w:val="25"/>
        </w:rPr>
        <w:t xml:space="preserve">and all supporting documents, and </w:t>
      </w:r>
      <w:r w:rsidRPr="00FD6270">
        <w:rPr>
          <w:sz w:val="25"/>
          <w:szCs w:val="25"/>
        </w:rPr>
        <w:t>consistent with RCW 80.01.060</w:t>
      </w:r>
      <w:r w:rsidR="007D56DB" w:rsidRPr="00FD6270">
        <w:rPr>
          <w:sz w:val="25"/>
          <w:szCs w:val="25"/>
        </w:rPr>
        <w:t xml:space="preserve"> and WAC 480-07-307</w:t>
      </w:r>
      <w:r w:rsidRPr="00FD6270">
        <w:rPr>
          <w:sz w:val="25"/>
          <w:szCs w:val="25"/>
        </w:rPr>
        <w:t>, the Commission finds probable cause</w:t>
      </w:r>
      <w:r w:rsidR="00AE4B93" w:rsidRPr="00FD6270">
        <w:rPr>
          <w:sz w:val="25"/>
          <w:szCs w:val="25"/>
        </w:rPr>
        <w:t xml:space="preserve"> exists to i</w:t>
      </w:r>
      <w:r w:rsidR="00C6223E" w:rsidRPr="00FD6270">
        <w:rPr>
          <w:sz w:val="25"/>
          <w:szCs w:val="25"/>
        </w:rPr>
        <w:t>ssue this complaint.</w:t>
      </w:r>
      <w:r w:rsidR="00AE4B93" w:rsidRPr="00FD6270">
        <w:rPr>
          <w:sz w:val="25"/>
          <w:szCs w:val="25"/>
        </w:rPr>
        <w:t xml:space="preserve"> </w:t>
      </w:r>
    </w:p>
    <w:p w:rsidR="00F77F6A" w:rsidRPr="00FD6270" w:rsidRDefault="00F77F6A" w:rsidP="0082030E">
      <w:pPr>
        <w:spacing w:line="264" w:lineRule="auto"/>
        <w:rPr>
          <w:sz w:val="25"/>
          <w:szCs w:val="25"/>
        </w:rPr>
      </w:pPr>
    </w:p>
    <w:p w:rsidR="007832F0" w:rsidRPr="00FD6270" w:rsidRDefault="007832F0" w:rsidP="0082030E">
      <w:pPr>
        <w:spacing w:line="264" w:lineRule="auto"/>
        <w:rPr>
          <w:sz w:val="25"/>
          <w:szCs w:val="25"/>
        </w:rPr>
      </w:pPr>
      <w:r w:rsidRPr="00FD6270">
        <w:rPr>
          <w:sz w:val="25"/>
          <w:szCs w:val="25"/>
        </w:rPr>
        <w:t>DATED at Olympia, Washington, and effective</w:t>
      </w:r>
      <w:r w:rsidR="00950926">
        <w:rPr>
          <w:sz w:val="25"/>
          <w:szCs w:val="25"/>
        </w:rPr>
        <w:t xml:space="preserve"> </w:t>
      </w:r>
      <w:r w:rsidR="0082030E">
        <w:rPr>
          <w:sz w:val="25"/>
          <w:szCs w:val="25"/>
        </w:rPr>
        <w:t>October 26, 2011.</w:t>
      </w:r>
    </w:p>
    <w:p w:rsidR="00F77F6A" w:rsidRPr="00FD6270" w:rsidRDefault="00F77F6A" w:rsidP="0082030E">
      <w:pPr>
        <w:spacing w:line="264" w:lineRule="auto"/>
        <w:rPr>
          <w:sz w:val="25"/>
          <w:szCs w:val="25"/>
        </w:rPr>
      </w:pPr>
    </w:p>
    <w:p w:rsidR="007832F0" w:rsidRPr="00FD6270" w:rsidRDefault="007832F0" w:rsidP="0082030E">
      <w:pPr>
        <w:spacing w:line="264" w:lineRule="auto"/>
        <w:jc w:val="center"/>
        <w:rPr>
          <w:sz w:val="25"/>
          <w:szCs w:val="25"/>
        </w:rPr>
      </w:pPr>
      <w:r w:rsidRPr="00FD6270">
        <w:rPr>
          <w:sz w:val="25"/>
          <w:szCs w:val="25"/>
        </w:rPr>
        <w:t xml:space="preserve">WASHINGTON </w:t>
      </w:r>
      <w:r w:rsidR="0082030E">
        <w:rPr>
          <w:sz w:val="25"/>
          <w:szCs w:val="25"/>
        </w:rPr>
        <w:t xml:space="preserve">STATE </w:t>
      </w:r>
      <w:r w:rsidRPr="00FD6270">
        <w:rPr>
          <w:sz w:val="25"/>
          <w:szCs w:val="25"/>
        </w:rPr>
        <w:t>UTILITIES AND TRANSPORTATION COMMISSION</w:t>
      </w:r>
    </w:p>
    <w:p w:rsidR="007832F0" w:rsidRPr="00FD6270" w:rsidRDefault="007832F0" w:rsidP="0082030E">
      <w:pPr>
        <w:spacing w:line="264" w:lineRule="auto"/>
        <w:rPr>
          <w:sz w:val="25"/>
          <w:szCs w:val="25"/>
        </w:rPr>
      </w:pPr>
    </w:p>
    <w:p w:rsidR="00F77F6A" w:rsidRPr="00FD6270" w:rsidRDefault="00F77F6A" w:rsidP="0082030E">
      <w:pPr>
        <w:spacing w:line="264" w:lineRule="auto"/>
        <w:rPr>
          <w:sz w:val="25"/>
          <w:szCs w:val="25"/>
        </w:rPr>
      </w:pPr>
    </w:p>
    <w:p w:rsidR="00F77F6A" w:rsidRPr="00FD6270" w:rsidRDefault="00F77F6A" w:rsidP="0082030E">
      <w:pPr>
        <w:spacing w:line="264" w:lineRule="auto"/>
        <w:rPr>
          <w:sz w:val="25"/>
          <w:szCs w:val="25"/>
        </w:rPr>
      </w:pPr>
    </w:p>
    <w:p w:rsidR="003A7F94" w:rsidRPr="00FD6270" w:rsidRDefault="003A7F94" w:rsidP="0082030E">
      <w:pPr>
        <w:spacing w:line="264" w:lineRule="auto"/>
        <w:ind w:left="4320"/>
        <w:rPr>
          <w:sz w:val="25"/>
          <w:szCs w:val="25"/>
        </w:rPr>
      </w:pPr>
      <w:r w:rsidRPr="00FD6270">
        <w:rPr>
          <w:sz w:val="25"/>
          <w:szCs w:val="25"/>
        </w:rPr>
        <w:t>__________________________</w:t>
      </w:r>
    </w:p>
    <w:p w:rsidR="003A7F94" w:rsidRPr="00FD6270" w:rsidRDefault="003A7F94" w:rsidP="0082030E">
      <w:pPr>
        <w:spacing w:line="264" w:lineRule="auto"/>
        <w:rPr>
          <w:sz w:val="25"/>
          <w:szCs w:val="25"/>
        </w:rPr>
      </w:pPr>
      <w:r w:rsidRPr="00FD6270">
        <w:rPr>
          <w:sz w:val="25"/>
          <w:szCs w:val="25"/>
        </w:rPr>
        <w:tab/>
      </w:r>
      <w:r w:rsidRPr="00FD6270">
        <w:rPr>
          <w:sz w:val="25"/>
          <w:szCs w:val="25"/>
        </w:rPr>
        <w:tab/>
      </w:r>
      <w:r w:rsidRPr="00FD6270">
        <w:rPr>
          <w:sz w:val="25"/>
          <w:szCs w:val="25"/>
        </w:rPr>
        <w:tab/>
      </w:r>
      <w:r w:rsidRPr="00FD6270">
        <w:rPr>
          <w:sz w:val="25"/>
          <w:szCs w:val="25"/>
        </w:rPr>
        <w:tab/>
      </w:r>
      <w:r w:rsidRPr="00FD6270">
        <w:rPr>
          <w:sz w:val="25"/>
          <w:szCs w:val="25"/>
        </w:rPr>
        <w:tab/>
      </w:r>
      <w:r w:rsidRPr="00FD6270">
        <w:rPr>
          <w:sz w:val="25"/>
          <w:szCs w:val="25"/>
        </w:rPr>
        <w:tab/>
        <w:t>GREGORY J. KOPTA</w:t>
      </w:r>
    </w:p>
    <w:p w:rsidR="003A7F94" w:rsidRPr="00FD6270" w:rsidRDefault="003A7F94" w:rsidP="0082030E">
      <w:pPr>
        <w:spacing w:line="264" w:lineRule="auto"/>
        <w:ind w:left="4320"/>
        <w:rPr>
          <w:sz w:val="25"/>
          <w:szCs w:val="25"/>
        </w:rPr>
      </w:pPr>
      <w:r w:rsidRPr="00FD6270">
        <w:rPr>
          <w:sz w:val="25"/>
          <w:szCs w:val="25"/>
        </w:rPr>
        <w:t>Administrative Law Judge</w:t>
      </w:r>
    </w:p>
    <w:p w:rsidR="003A7F94" w:rsidRPr="00FD6270" w:rsidRDefault="003A7F94" w:rsidP="0082030E">
      <w:pPr>
        <w:spacing w:line="264" w:lineRule="auto"/>
        <w:ind w:left="4320"/>
        <w:rPr>
          <w:sz w:val="25"/>
          <w:szCs w:val="25"/>
        </w:rPr>
      </w:pPr>
      <w:r w:rsidRPr="00FD6270">
        <w:rPr>
          <w:sz w:val="25"/>
          <w:szCs w:val="25"/>
        </w:rPr>
        <w:t>Director, Administrative Law Division</w:t>
      </w:r>
    </w:p>
    <w:p w:rsidR="007832F0" w:rsidRPr="00FD6270" w:rsidRDefault="007832F0" w:rsidP="0082030E">
      <w:pPr>
        <w:spacing w:line="264" w:lineRule="auto"/>
        <w:ind w:left="4320" w:firstLine="720"/>
        <w:rPr>
          <w:sz w:val="25"/>
          <w:szCs w:val="25"/>
        </w:rPr>
      </w:pPr>
      <w:bookmarkStart w:id="0" w:name="_GoBack"/>
      <w:bookmarkEnd w:id="0"/>
    </w:p>
    <w:sectPr w:rsidR="007832F0" w:rsidRPr="00FD6270" w:rsidSect="0082030E">
      <w:headerReference w:type="default" r:id="rId9"/>
      <w:headerReference w:type="first" r:id="rId10"/>
      <w:pgSz w:w="12240" w:h="15840" w:code="1"/>
      <w:pgMar w:top="1440" w:right="1440" w:bottom="1440" w:left="2160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89" w:rsidRDefault="00BE1389">
      <w:r>
        <w:separator/>
      </w:r>
    </w:p>
  </w:endnote>
  <w:endnote w:type="continuationSeparator" w:id="0">
    <w:p w:rsidR="00BE1389" w:rsidRDefault="00BE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89" w:rsidRDefault="00BE1389">
      <w:r>
        <w:separator/>
      </w:r>
    </w:p>
  </w:footnote>
  <w:footnote w:type="continuationSeparator" w:id="0">
    <w:p w:rsidR="00BE1389" w:rsidRDefault="00BE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83" w:rsidRPr="00731EBB" w:rsidRDefault="00CA5B83">
    <w:pPr>
      <w:pStyle w:val="Header"/>
      <w:tabs>
        <w:tab w:val="clear" w:pos="4320"/>
        <w:tab w:val="clear" w:pos="8640"/>
        <w:tab w:val="right" w:pos="8500"/>
      </w:tabs>
      <w:rPr>
        <w:rStyle w:val="PageNumber"/>
        <w:b/>
        <w:bCs/>
        <w:sz w:val="20"/>
        <w:szCs w:val="20"/>
        <w:lang w:val="fr-FR"/>
      </w:rPr>
    </w:pPr>
    <w:r w:rsidRPr="00731EBB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U-110808</w:t>
    </w:r>
    <w:r w:rsidRPr="00731EBB">
      <w:rPr>
        <w:b/>
        <w:bCs/>
        <w:sz w:val="20"/>
        <w:szCs w:val="20"/>
        <w:lang w:val="fr-FR"/>
      </w:rPr>
      <w:tab/>
      <w:t xml:space="preserve">PAGE </w:t>
    </w:r>
    <w:r w:rsidR="001B249E" w:rsidRPr="00731EBB">
      <w:rPr>
        <w:rStyle w:val="PageNumber"/>
        <w:b/>
        <w:bCs/>
        <w:sz w:val="20"/>
        <w:szCs w:val="20"/>
      </w:rPr>
      <w:fldChar w:fldCharType="begin"/>
    </w:r>
    <w:r w:rsidRPr="00731EBB">
      <w:rPr>
        <w:rStyle w:val="PageNumber"/>
        <w:b/>
        <w:bCs/>
        <w:sz w:val="20"/>
        <w:szCs w:val="20"/>
        <w:lang w:val="fr-FR"/>
      </w:rPr>
      <w:instrText xml:space="preserve"> PAGE </w:instrText>
    </w:r>
    <w:r w:rsidR="001B249E" w:rsidRPr="00731EBB">
      <w:rPr>
        <w:rStyle w:val="PageNumber"/>
        <w:b/>
        <w:bCs/>
        <w:sz w:val="20"/>
        <w:szCs w:val="20"/>
      </w:rPr>
      <w:fldChar w:fldCharType="separate"/>
    </w:r>
    <w:r w:rsidR="001671D9">
      <w:rPr>
        <w:rStyle w:val="PageNumber"/>
        <w:b/>
        <w:bCs/>
        <w:noProof/>
        <w:sz w:val="20"/>
        <w:szCs w:val="20"/>
        <w:lang w:val="fr-FR"/>
      </w:rPr>
      <w:t>7</w:t>
    </w:r>
    <w:r w:rsidR="001B249E" w:rsidRPr="00731EBB">
      <w:rPr>
        <w:rStyle w:val="PageNumber"/>
        <w:b/>
        <w:bCs/>
        <w:sz w:val="20"/>
        <w:szCs w:val="20"/>
      </w:rPr>
      <w:fldChar w:fldCharType="end"/>
    </w:r>
  </w:p>
  <w:p w:rsidR="00CA5B83" w:rsidRPr="00731EBB" w:rsidRDefault="00CA5B83">
    <w:pPr>
      <w:pStyle w:val="Header"/>
      <w:tabs>
        <w:tab w:val="left" w:pos="7000"/>
      </w:tabs>
      <w:rPr>
        <w:rStyle w:val="PageNumber"/>
        <w:b/>
        <w:bCs/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83" w:rsidRPr="001671D9" w:rsidRDefault="00CA5B83" w:rsidP="00FC1311">
    <w:pPr>
      <w:pStyle w:val="Header"/>
      <w:tabs>
        <w:tab w:val="clear" w:pos="4320"/>
        <w:tab w:val="clear" w:pos="8640"/>
        <w:tab w:val="right" w:pos="8500"/>
      </w:tabs>
      <w:rPr>
        <w:b/>
        <w:sz w:val="20"/>
        <w:szCs w:val="20"/>
      </w:rPr>
    </w:pPr>
    <w:r>
      <w:tab/>
    </w:r>
    <w:r w:rsidR="001671D9" w:rsidRPr="001671D9">
      <w:rPr>
        <w:b/>
        <w:sz w:val="20"/>
        <w:szCs w:val="20"/>
      </w:rPr>
      <w:t>[Service Date October 26, 2011]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81559"/>
    <w:multiLevelType w:val="hybridMultilevel"/>
    <w:tmpl w:val="34BA5204"/>
    <w:lvl w:ilvl="0" w:tplc="5D144C9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41742"/>
    <w:multiLevelType w:val="hybridMultilevel"/>
    <w:tmpl w:val="D1B46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72AC5"/>
    <w:multiLevelType w:val="hybridMultilevel"/>
    <w:tmpl w:val="74C2B630"/>
    <w:lvl w:ilvl="0" w:tplc="DA4AD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22124C5"/>
    <w:multiLevelType w:val="hybridMultilevel"/>
    <w:tmpl w:val="6F9C12B2"/>
    <w:lvl w:ilvl="0" w:tplc="BF9AFC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41541"/>
    <w:multiLevelType w:val="hybridMultilevel"/>
    <w:tmpl w:val="54500C84"/>
    <w:lvl w:ilvl="0" w:tplc="E7C61D52">
      <w:start w:val="1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7655"/>
    <w:multiLevelType w:val="hybridMultilevel"/>
    <w:tmpl w:val="E57C7C8A"/>
    <w:lvl w:ilvl="0" w:tplc="5D144C9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35982"/>
    <w:multiLevelType w:val="hybridMultilevel"/>
    <w:tmpl w:val="47EC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E5A2D"/>
    <w:multiLevelType w:val="hybridMultilevel"/>
    <w:tmpl w:val="F2EE2DE6"/>
    <w:lvl w:ilvl="0" w:tplc="0912731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35AD"/>
    <w:multiLevelType w:val="hybridMultilevel"/>
    <w:tmpl w:val="A6048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1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9"/>
  </w:num>
  <w:num w:numId="21">
    <w:abstractNumId w:val="10"/>
  </w:num>
  <w:num w:numId="22">
    <w:abstractNumId w:val="16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09"/>
    <w:rsid w:val="000020C4"/>
    <w:rsid w:val="00002FB3"/>
    <w:rsid w:val="00006053"/>
    <w:rsid w:val="000118E6"/>
    <w:rsid w:val="000203D0"/>
    <w:rsid w:val="00021932"/>
    <w:rsid w:val="00025106"/>
    <w:rsid w:val="00027FBB"/>
    <w:rsid w:val="00030772"/>
    <w:rsid w:val="00030AF9"/>
    <w:rsid w:val="00032C83"/>
    <w:rsid w:val="00033AB3"/>
    <w:rsid w:val="000342C4"/>
    <w:rsid w:val="00040678"/>
    <w:rsid w:val="00044323"/>
    <w:rsid w:val="00047B63"/>
    <w:rsid w:val="00047FE1"/>
    <w:rsid w:val="000521C2"/>
    <w:rsid w:val="000579C3"/>
    <w:rsid w:val="00063640"/>
    <w:rsid w:val="00065683"/>
    <w:rsid w:val="000702E6"/>
    <w:rsid w:val="000714EB"/>
    <w:rsid w:val="000750B8"/>
    <w:rsid w:val="00084070"/>
    <w:rsid w:val="000843DF"/>
    <w:rsid w:val="0008581D"/>
    <w:rsid w:val="00086F52"/>
    <w:rsid w:val="0009593B"/>
    <w:rsid w:val="000A66CD"/>
    <w:rsid w:val="000A75BE"/>
    <w:rsid w:val="000A7AE9"/>
    <w:rsid w:val="000B07E1"/>
    <w:rsid w:val="000B0DAD"/>
    <w:rsid w:val="000B1BB0"/>
    <w:rsid w:val="000B3409"/>
    <w:rsid w:val="000B72EC"/>
    <w:rsid w:val="000B7998"/>
    <w:rsid w:val="000C178E"/>
    <w:rsid w:val="000C5E8B"/>
    <w:rsid w:val="000D0650"/>
    <w:rsid w:val="000D207C"/>
    <w:rsid w:val="000D4B73"/>
    <w:rsid w:val="000F17A3"/>
    <w:rsid w:val="000F17BF"/>
    <w:rsid w:val="000F2B77"/>
    <w:rsid w:val="000F2E16"/>
    <w:rsid w:val="000F693C"/>
    <w:rsid w:val="001001BF"/>
    <w:rsid w:val="00100729"/>
    <w:rsid w:val="00102EC3"/>
    <w:rsid w:val="00103297"/>
    <w:rsid w:val="0010386E"/>
    <w:rsid w:val="0011110D"/>
    <w:rsid w:val="001112A2"/>
    <w:rsid w:val="001112E3"/>
    <w:rsid w:val="0011153B"/>
    <w:rsid w:val="00112218"/>
    <w:rsid w:val="001126E2"/>
    <w:rsid w:val="00114D2C"/>
    <w:rsid w:val="00117686"/>
    <w:rsid w:val="0012299D"/>
    <w:rsid w:val="001261B6"/>
    <w:rsid w:val="00127B87"/>
    <w:rsid w:val="00132BC8"/>
    <w:rsid w:val="0013362E"/>
    <w:rsid w:val="001419A2"/>
    <w:rsid w:val="0014396C"/>
    <w:rsid w:val="00145B4F"/>
    <w:rsid w:val="00146DBF"/>
    <w:rsid w:val="001511FF"/>
    <w:rsid w:val="00156203"/>
    <w:rsid w:val="0016354E"/>
    <w:rsid w:val="0016644B"/>
    <w:rsid w:val="001671D9"/>
    <w:rsid w:val="001726AA"/>
    <w:rsid w:val="00174D46"/>
    <w:rsid w:val="001840F0"/>
    <w:rsid w:val="00184672"/>
    <w:rsid w:val="00191879"/>
    <w:rsid w:val="001927D4"/>
    <w:rsid w:val="00195D35"/>
    <w:rsid w:val="001A14A0"/>
    <w:rsid w:val="001B0F97"/>
    <w:rsid w:val="001B1B3A"/>
    <w:rsid w:val="001B249E"/>
    <w:rsid w:val="001B35AD"/>
    <w:rsid w:val="001B762A"/>
    <w:rsid w:val="001C0501"/>
    <w:rsid w:val="001C39F8"/>
    <w:rsid w:val="001C63F5"/>
    <w:rsid w:val="001D3F88"/>
    <w:rsid w:val="001D565A"/>
    <w:rsid w:val="001D66FC"/>
    <w:rsid w:val="001D6A7C"/>
    <w:rsid w:val="001D7186"/>
    <w:rsid w:val="001E0716"/>
    <w:rsid w:val="001E32D9"/>
    <w:rsid w:val="001E7CAE"/>
    <w:rsid w:val="001F7846"/>
    <w:rsid w:val="0020060F"/>
    <w:rsid w:val="00200AA7"/>
    <w:rsid w:val="00202526"/>
    <w:rsid w:val="00203C97"/>
    <w:rsid w:val="00206139"/>
    <w:rsid w:val="00206BC8"/>
    <w:rsid w:val="00210A65"/>
    <w:rsid w:val="0021729E"/>
    <w:rsid w:val="00222B8E"/>
    <w:rsid w:val="00223493"/>
    <w:rsid w:val="00230992"/>
    <w:rsid w:val="00231DE3"/>
    <w:rsid w:val="002345CE"/>
    <w:rsid w:val="00241209"/>
    <w:rsid w:val="00251712"/>
    <w:rsid w:val="00254259"/>
    <w:rsid w:val="00257016"/>
    <w:rsid w:val="002611BB"/>
    <w:rsid w:val="002621FD"/>
    <w:rsid w:val="002645B2"/>
    <w:rsid w:val="00271604"/>
    <w:rsid w:val="002745CA"/>
    <w:rsid w:val="00280EA6"/>
    <w:rsid w:val="00281F15"/>
    <w:rsid w:val="00282C2D"/>
    <w:rsid w:val="00283838"/>
    <w:rsid w:val="002902B9"/>
    <w:rsid w:val="002A2C48"/>
    <w:rsid w:val="002A47EC"/>
    <w:rsid w:val="002A65D9"/>
    <w:rsid w:val="002A69CA"/>
    <w:rsid w:val="002A77BA"/>
    <w:rsid w:val="002B4B33"/>
    <w:rsid w:val="002B6482"/>
    <w:rsid w:val="002B75C2"/>
    <w:rsid w:val="002C616D"/>
    <w:rsid w:val="002D2A5C"/>
    <w:rsid w:val="002D5E5C"/>
    <w:rsid w:val="002E4BA4"/>
    <w:rsid w:val="002E5E4A"/>
    <w:rsid w:val="002E69F2"/>
    <w:rsid w:val="002E7081"/>
    <w:rsid w:val="002F22C5"/>
    <w:rsid w:val="002F2ED5"/>
    <w:rsid w:val="002F370C"/>
    <w:rsid w:val="002F7925"/>
    <w:rsid w:val="00307BC7"/>
    <w:rsid w:val="00316D0D"/>
    <w:rsid w:val="00321976"/>
    <w:rsid w:val="00321D2B"/>
    <w:rsid w:val="00327A46"/>
    <w:rsid w:val="003310A7"/>
    <w:rsid w:val="00334452"/>
    <w:rsid w:val="003354D1"/>
    <w:rsid w:val="00340462"/>
    <w:rsid w:val="00342D69"/>
    <w:rsid w:val="0034321F"/>
    <w:rsid w:val="00343546"/>
    <w:rsid w:val="0034355F"/>
    <w:rsid w:val="00343C55"/>
    <w:rsid w:val="003455A2"/>
    <w:rsid w:val="00347962"/>
    <w:rsid w:val="00350716"/>
    <w:rsid w:val="00350CB4"/>
    <w:rsid w:val="0035117A"/>
    <w:rsid w:val="003515EC"/>
    <w:rsid w:val="00360B9C"/>
    <w:rsid w:val="0036379B"/>
    <w:rsid w:val="00363F68"/>
    <w:rsid w:val="00370380"/>
    <w:rsid w:val="003707EA"/>
    <w:rsid w:val="0037110D"/>
    <w:rsid w:val="003727B1"/>
    <w:rsid w:val="003735F5"/>
    <w:rsid w:val="00375359"/>
    <w:rsid w:val="003850FF"/>
    <w:rsid w:val="00386D71"/>
    <w:rsid w:val="00391D8A"/>
    <w:rsid w:val="00393809"/>
    <w:rsid w:val="003A46ED"/>
    <w:rsid w:val="003A6212"/>
    <w:rsid w:val="003A68A0"/>
    <w:rsid w:val="003A71F2"/>
    <w:rsid w:val="003A7F94"/>
    <w:rsid w:val="003B34F2"/>
    <w:rsid w:val="003B5199"/>
    <w:rsid w:val="003B78EF"/>
    <w:rsid w:val="003C0022"/>
    <w:rsid w:val="003C522F"/>
    <w:rsid w:val="003D1786"/>
    <w:rsid w:val="003D669B"/>
    <w:rsid w:val="003D7C09"/>
    <w:rsid w:val="003E04D5"/>
    <w:rsid w:val="003E0EA0"/>
    <w:rsid w:val="003E16B1"/>
    <w:rsid w:val="003E3AED"/>
    <w:rsid w:val="003E5DEE"/>
    <w:rsid w:val="003F49DB"/>
    <w:rsid w:val="003F5D0D"/>
    <w:rsid w:val="0040073D"/>
    <w:rsid w:val="00402917"/>
    <w:rsid w:val="004031D8"/>
    <w:rsid w:val="00404FB4"/>
    <w:rsid w:val="0041628D"/>
    <w:rsid w:val="0042109D"/>
    <w:rsid w:val="00425F80"/>
    <w:rsid w:val="00430619"/>
    <w:rsid w:val="00431A21"/>
    <w:rsid w:val="004322FC"/>
    <w:rsid w:val="0043255A"/>
    <w:rsid w:val="00450AF1"/>
    <w:rsid w:val="004642BB"/>
    <w:rsid w:val="00475D63"/>
    <w:rsid w:val="004813A4"/>
    <w:rsid w:val="0048315A"/>
    <w:rsid w:val="00484BDE"/>
    <w:rsid w:val="00491F86"/>
    <w:rsid w:val="00492339"/>
    <w:rsid w:val="00493E76"/>
    <w:rsid w:val="004A1AD1"/>
    <w:rsid w:val="004A54AC"/>
    <w:rsid w:val="004A64AE"/>
    <w:rsid w:val="004A7F90"/>
    <w:rsid w:val="004B0AA6"/>
    <w:rsid w:val="004C01C0"/>
    <w:rsid w:val="004D2AAE"/>
    <w:rsid w:val="004D537A"/>
    <w:rsid w:val="004E2365"/>
    <w:rsid w:val="004F04BC"/>
    <w:rsid w:val="004F767E"/>
    <w:rsid w:val="00504994"/>
    <w:rsid w:val="00506143"/>
    <w:rsid w:val="00512AD9"/>
    <w:rsid w:val="00515375"/>
    <w:rsid w:val="005167BC"/>
    <w:rsid w:val="00523F33"/>
    <w:rsid w:val="00524705"/>
    <w:rsid w:val="0053021E"/>
    <w:rsid w:val="00537A53"/>
    <w:rsid w:val="00544D0F"/>
    <w:rsid w:val="005464CA"/>
    <w:rsid w:val="005479A0"/>
    <w:rsid w:val="00554EBA"/>
    <w:rsid w:val="00556DA8"/>
    <w:rsid w:val="005607CE"/>
    <w:rsid w:val="0057317A"/>
    <w:rsid w:val="005807B8"/>
    <w:rsid w:val="0058160C"/>
    <w:rsid w:val="005818F7"/>
    <w:rsid w:val="00581FCF"/>
    <w:rsid w:val="005845E1"/>
    <w:rsid w:val="005908FD"/>
    <w:rsid w:val="00591D93"/>
    <w:rsid w:val="0059357C"/>
    <w:rsid w:val="00596F8F"/>
    <w:rsid w:val="005A2F10"/>
    <w:rsid w:val="005A31F8"/>
    <w:rsid w:val="005A695F"/>
    <w:rsid w:val="005A7256"/>
    <w:rsid w:val="005B2D4A"/>
    <w:rsid w:val="005B599D"/>
    <w:rsid w:val="005C0EFF"/>
    <w:rsid w:val="005C642C"/>
    <w:rsid w:val="005C6EE9"/>
    <w:rsid w:val="005C757F"/>
    <w:rsid w:val="005D0CDC"/>
    <w:rsid w:val="005D4855"/>
    <w:rsid w:val="005E0B40"/>
    <w:rsid w:val="005E0D49"/>
    <w:rsid w:val="005E65FA"/>
    <w:rsid w:val="005E7431"/>
    <w:rsid w:val="005F0752"/>
    <w:rsid w:val="005F1188"/>
    <w:rsid w:val="005F2D91"/>
    <w:rsid w:val="005F6461"/>
    <w:rsid w:val="006041F0"/>
    <w:rsid w:val="006042B6"/>
    <w:rsid w:val="006062B0"/>
    <w:rsid w:val="0061005B"/>
    <w:rsid w:val="0061014F"/>
    <w:rsid w:val="00610C2C"/>
    <w:rsid w:val="00613C85"/>
    <w:rsid w:val="006141EE"/>
    <w:rsid w:val="00614C8A"/>
    <w:rsid w:val="0061540F"/>
    <w:rsid w:val="00615DD8"/>
    <w:rsid w:val="0062428D"/>
    <w:rsid w:val="00624D7C"/>
    <w:rsid w:val="00627FF3"/>
    <w:rsid w:val="006354B0"/>
    <w:rsid w:val="006356E1"/>
    <w:rsid w:val="006415F8"/>
    <w:rsid w:val="00641D08"/>
    <w:rsid w:val="00644F0F"/>
    <w:rsid w:val="0064520B"/>
    <w:rsid w:val="00650CF6"/>
    <w:rsid w:val="00650E04"/>
    <w:rsid w:val="00653646"/>
    <w:rsid w:val="00655546"/>
    <w:rsid w:val="00657DBD"/>
    <w:rsid w:val="00660C8F"/>
    <w:rsid w:val="00672A87"/>
    <w:rsid w:val="0067375C"/>
    <w:rsid w:val="00674314"/>
    <w:rsid w:val="00677769"/>
    <w:rsid w:val="00677E0D"/>
    <w:rsid w:val="00680E0B"/>
    <w:rsid w:val="0068357D"/>
    <w:rsid w:val="00693083"/>
    <w:rsid w:val="00695477"/>
    <w:rsid w:val="00696BA0"/>
    <w:rsid w:val="006973D6"/>
    <w:rsid w:val="006A0B67"/>
    <w:rsid w:val="006A0E52"/>
    <w:rsid w:val="006A1FE2"/>
    <w:rsid w:val="006A27F9"/>
    <w:rsid w:val="006A2BE7"/>
    <w:rsid w:val="006A7A11"/>
    <w:rsid w:val="006B3ECE"/>
    <w:rsid w:val="006B4402"/>
    <w:rsid w:val="006C2545"/>
    <w:rsid w:val="006C6AA5"/>
    <w:rsid w:val="006C7C59"/>
    <w:rsid w:val="006D0DDD"/>
    <w:rsid w:val="006E5000"/>
    <w:rsid w:val="006E5349"/>
    <w:rsid w:val="006E715D"/>
    <w:rsid w:val="00701165"/>
    <w:rsid w:val="00701C4B"/>
    <w:rsid w:val="00701DFD"/>
    <w:rsid w:val="00711DDB"/>
    <w:rsid w:val="00716CD6"/>
    <w:rsid w:val="00720744"/>
    <w:rsid w:val="0072104E"/>
    <w:rsid w:val="00730F29"/>
    <w:rsid w:val="00731EBB"/>
    <w:rsid w:val="0073228E"/>
    <w:rsid w:val="00732C3A"/>
    <w:rsid w:val="007406E9"/>
    <w:rsid w:val="0074288B"/>
    <w:rsid w:val="00743BB4"/>
    <w:rsid w:val="0074522D"/>
    <w:rsid w:val="00745270"/>
    <w:rsid w:val="00745EBA"/>
    <w:rsid w:val="0075029A"/>
    <w:rsid w:val="00756F65"/>
    <w:rsid w:val="00761583"/>
    <w:rsid w:val="00762B0E"/>
    <w:rsid w:val="00764CC5"/>
    <w:rsid w:val="007832F0"/>
    <w:rsid w:val="00787BD4"/>
    <w:rsid w:val="0079072B"/>
    <w:rsid w:val="00794F8A"/>
    <w:rsid w:val="0079508C"/>
    <w:rsid w:val="00796FBC"/>
    <w:rsid w:val="007A0118"/>
    <w:rsid w:val="007A1E7B"/>
    <w:rsid w:val="007A32E1"/>
    <w:rsid w:val="007B40BD"/>
    <w:rsid w:val="007B49D8"/>
    <w:rsid w:val="007C15FB"/>
    <w:rsid w:val="007C2FF8"/>
    <w:rsid w:val="007C6139"/>
    <w:rsid w:val="007C6B3D"/>
    <w:rsid w:val="007C6D6E"/>
    <w:rsid w:val="007C6E43"/>
    <w:rsid w:val="007D42FC"/>
    <w:rsid w:val="007D531D"/>
    <w:rsid w:val="007D56DB"/>
    <w:rsid w:val="007D56DD"/>
    <w:rsid w:val="007D702F"/>
    <w:rsid w:val="007E4813"/>
    <w:rsid w:val="007F05DD"/>
    <w:rsid w:val="007F0783"/>
    <w:rsid w:val="007F0F38"/>
    <w:rsid w:val="007F2FBD"/>
    <w:rsid w:val="007F3D03"/>
    <w:rsid w:val="008024B8"/>
    <w:rsid w:val="008064E2"/>
    <w:rsid w:val="00812003"/>
    <w:rsid w:val="008125C3"/>
    <w:rsid w:val="00814227"/>
    <w:rsid w:val="0081582D"/>
    <w:rsid w:val="0082030E"/>
    <w:rsid w:val="00820AB6"/>
    <w:rsid w:val="008236E8"/>
    <w:rsid w:val="008240BC"/>
    <w:rsid w:val="00824D6F"/>
    <w:rsid w:val="00824E41"/>
    <w:rsid w:val="00825B9B"/>
    <w:rsid w:val="0083072E"/>
    <w:rsid w:val="00832FE8"/>
    <w:rsid w:val="008340F8"/>
    <w:rsid w:val="008350C3"/>
    <w:rsid w:val="008352FA"/>
    <w:rsid w:val="00836E08"/>
    <w:rsid w:val="008420C8"/>
    <w:rsid w:val="008508E2"/>
    <w:rsid w:val="00850FC9"/>
    <w:rsid w:val="0085530B"/>
    <w:rsid w:val="00861B41"/>
    <w:rsid w:val="008629DC"/>
    <w:rsid w:val="008722F5"/>
    <w:rsid w:val="00873B0D"/>
    <w:rsid w:val="00876FD9"/>
    <w:rsid w:val="00880715"/>
    <w:rsid w:val="00881090"/>
    <w:rsid w:val="00881CDE"/>
    <w:rsid w:val="0089045E"/>
    <w:rsid w:val="00894FCD"/>
    <w:rsid w:val="00895148"/>
    <w:rsid w:val="008961B1"/>
    <w:rsid w:val="008973A7"/>
    <w:rsid w:val="00897825"/>
    <w:rsid w:val="00897CEB"/>
    <w:rsid w:val="008A0DF2"/>
    <w:rsid w:val="008A2399"/>
    <w:rsid w:val="008A4632"/>
    <w:rsid w:val="008A50D5"/>
    <w:rsid w:val="008C23DA"/>
    <w:rsid w:val="008C268A"/>
    <w:rsid w:val="008D4645"/>
    <w:rsid w:val="008D7C56"/>
    <w:rsid w:val="008E15C9"/>
    <w:rsid w:val="008E1DA4"/>
    <w:rsid w:val="008E3B00"/>
    <w:rsid w:val="008E720A"/>
    <w:rsid w:val="008E7BBB"/>
    <w:rsid w:val="008E7DDF"/>
    <w:rsid w:val="008F348A"/>
    <w:rsid w:val="008F5B03"/>
    <w:rsid w:val="00900833"/>
    <w:rsid w:val="009118A3"/>
    <w:rsid w:val="00915DF4"/>
    <w:rsid w:val="00916F34"/>
    <w:rsid w:val="009258E1"/>
    <w:rsid w:val="00930E19"/>
    <w:rsid w:val="009327F4"/>
    <w:rsid w:val="0093471D"/>
    <w:rsid w:val="00934F05"/>
    <w:rsid w:val="00940345"/>
    <w:rsid w:val="00940CFC"/>
    <w:rsid w:val="00940EF5"/>
    <w:rsid w:val="00941108"/>
    <w:rsid w:val="009416A9"/>
    <w:rsid w:val="00943343"/>
    <w:rsid w:val="00950926"/>
    <w:rsid w:val="00951621"/>
    <w:rsid w:val="00952125"/>
    <w:rsid w:val="0096092B"/>
    <w:rsid w:val="00961427"/>
    <w:rsid w:val="00964C68"/>
    <w:rsid w:val="0097006E"/>
    <w:rsid w:val="009729E1"/>
    <w:rsid w:val="00980283"/>
    <w:rsid w:val="0098118F"/>
    <w:rsid w:val="00982851"/>
    <w:rsid w:val="00984217"/>
    <w:rsid w:val="00992544"/>
    <w:rsid w:val="00992DD0"/>
    <w:rsid w:val="0099319B"/>
    <w:rsid w:val="009963D5"/>
    <w:rsid w:val="0099727C"/>
    <w:rsid w:val="009A097E"/>
    <w:rsid w:val="009A242D"/>
    <w:rsid w:val="009A2BFA"/>
    <w:rsid w:val="009A3339"/>
    <w:rsid w:val="009A7AD7"/>
    <w:rsid w:val="009A7F81"/>
    <w:rsid w:val="009B13D2"/>
    <w:rsid w:val="009B6646"/>
    <w:rsid w:val="009C065E"/>
    <w:rsid w:val="009C0CF2"/>
    <w:rsid w:val="009C5BC6"/>
    <w:rsid w:val="009D087D"/>
    <w:rsid w:val="009E4398"/>
    <w:rsid w:val="009E4BFA"/>
    <w:rsid w:val="009E53F5"/>
    <w:rsid w:val="009F0231"/>
    <w:rsid w:val="009F145C"/>
    <w:rsid w:val="009F174B"/>
    <w:rsid w:val="00A0319A"/>
    <w:rsid w:val="00A049C0"/>
    <w:rsid w:val="00A062F0"/>
    <w:rsid w:val="00A0729B"/>
    <w:rsid w:val="00A07D64"/>
    <w:rsid w:val="00A10573"/>
    <w:rsid w:val="00A1252A"/>
    <w:rsid w:val="00A125B6"/>
    <w:rsid w:val="00A155E7"/>
    <w:rsid w:val="00A1667F"/>
    <w:rsid w:val="00A179AC"/>
    <w:rsid w:val="00A229B3"/>
    <w:rsid w:val="00A238A6"/>
    <w:rsid w:val="00A24762"/>
    <w:rsid w:val="00A276C9"/>
    <w:rsid w:val="00A322FA"/>
    <w:rsid w:val="00A32B42"/>
    <w:rsid w:val="00A3459D"/>
    <w:rsid w:val="00A37711"/>
    <w:rsid w:val="00A41E15"/>
    <w:rsid w:val="00A4261E"/>
    <w:rsid w:val="00A4609A"/>
    <w:rsid w:val="00A50C61"/>
    <w:rsid w:val="00A513E0"/>
    <w:rsid w:val="00A52E98"/>
    <w:rsid w:val="00A53A56"/>
    <w:rsid w:val="00A65F44"/>
    <w:rsid w:val="00A66492"/>
    <w:rsid w:val="00A70F91"/>
    <w:rsid w:val="00A72450"/>
    <w:rsid w:val="00A734B3"/>
    <w:rsid w:val="00A757B8"/>
    <w:rsid w:val="00A77D51"/>
    <w:rsid w:val="00A8188A"/>
    <w:rsid w:val="00A82999"/>
    <w:rsid w:val="00A857C8"/>
    <w:rsid w:val="00A91A05"/>
    <w:rsid w:val="00AA1EE6"/>
    <w:rsid w:val="00AA6EFD"/>
    <w:rsid w:val="00AB1720"/>
    <w:rsid w:val="00AB400A"/>
    <w:rsid w:val="00AB7D71"/>
    <w:rsid w:val="00AC073A"/>
    <w:rsid w:val="00AC3890"/>
    <w:rsid w:val="00AC540B"/>
    <w:rsid w:val="00AC6B97"/>
    <w:rsid w:val="00AD6417"/>
    <w:rsid w:val="00AE33E4"/>
    <w:rsid w:val="00AE4B93"/>
    <w:rsid w:val="00AE6C00"/>
    <w:rsid w:val="00AF0A9C"/>
    <w:rsid w:val="00AF4985"/>
    <w:rsid w:val="00AF4BF5"/>
    <w:rsid w:val="00AF5ACC"/>
    <w:rsid w:val="00AF6963"/>
    <w:rsid w:val="00B001C3"/>
    <w:rsid w:val="00B0189F"/>
    <w:rsid w:val="00B01B6A"/>
    <w:rsid w:val="00B058DA"/>
    <w:rsid w:val="00B07A8D"/>
    <w:rsid w:val="00B10D05"/>
    <w:rsid w:val="00B26CCE"/>
    <w:rsid w:val="00B333C8"/>
    <w:rsid w:val="00B36E74"/>
    <w:rsid w:val="00B40908"/>
    <w:rsid w:val="00B410DC"/>
    <w:rsid w:val="00B4193C"/>
    <w:rsid w:val="00B419F0"/>
    <w:rsid w:val="00B43921"/>
    <w:rsid w:val="00B470A6"/>
    <w:rsid w:val="00B47296"/>
    <w:rsid w:val="00B527D5"/>
    <w:rsid w:val="00B53CB2"/>
    <w:rsid w:val="00B5481D"/>
    <w:rsid w:val="00B6221F"/>
    <w:rsid w:val="00B655A9"/>
    <w:rsid w:val="00B737D5"/>
    <w:rsid w:val="00B7393E"/>
    <w:rsid w:val="00B74134"/>
    <w:rsid w:val="00B755B9"/>
    <w:rsid w:val="00B8160B"/>
    <w:rsid w:val="00B823D7"/>
    <w:rsid w:val="00B83636"/>
    <w:rsid w:val="00B83EC9"/>
    <w:rsid w:val="00B977EF"/>
    <w:rsid w:val="00BA29F4"/>
    <w:rsid w:val="00BA5F9A"/>
    <w:rsid w:val="00BB1AC9"/>
    <w:rsid w:val="00BB1EA7"/>
    <w:rsid w:val="00BB40D2"/>
    <w:rsid w:val="00BB60C2"/>
    <w:rsid w:val="00BC3509"/>
    <w:rsid w:val="00BC72F2"/>
    <w:rsid w:val="00BD7662"/>
    <w:rsid w:val="00BE1389"/>
    <w:rsid w:val="00BE30EB"/>
    <w:rsid w:val="00BE5C84"/>
    <w:rsid w:val="00BF196B"/>
    <w:rsid w:val="00BF484B"/>
    <w:rsid w:val="00BF5347"/>
    <w:rsid w:val="00C013BA"/>
    <w:rsid w:val="00C018DF"/>
    <w:rsid w:val="00C1006F"/>
    <w:rsid w:val="00C16B84"/>
    <w:rsid w:val="00C413EA"/>
    <w:rsid w:val="00C51A76"/>
    <w:rsid w:val="00C56A73"/>
    <w:rsid w:val="00C6223E"/>
    <w:rsid w:val="00C644C4"/>
    <w:rsid w:val="00C65523"/>
    <w:rsid w:val="00C67108"/>
    <w:rsid w:val="00C74AC5"/>
    <w:rsid w:val="00C757EA"/>
    <w:rsid w:val="00C76DC1"/>
    <w:rsid w:val="00C810FA"/>
    <w:rsid w:val="00C82C70"/>
    <w:rsid w:val="00C83292"/>
    <w:rsid w:val="00C84DBC"/>
    <w:rsid w:val="00C90BCB"/>
    <w:rsid w:val="00C92B3F"/>
    <w:rsid w:val="00C92F4B"/>
    <w:rsid w:val="00C94468"/>
    <w:rsid w:val="00C955D7"/>
    <w:rsid w:val="00CA0C39"/>
    <w:rsid w:val="00CA16F3"/>
    <w:rsid w:val="00CA5B83"/>
    <w:rsid w:val="00CC1DAA"/>
    <w:rsid w:val="00CC3889"/>
    <w:rsid w:val="00CD2168"/>
    <w:rsid w:val="00CE0B68"/>
    <w:rsid w:val="00CE0E65"/>
    <w:rsid w:val="00CE70FB"/>
    <w:rsid w:val="00CE77BC"/>
    <w:rsid w:val="00CF498A"/>
    <w:rsid w:val="00CF71BB"/>
    <w:rsid w:val="00D01187"/>
    <w:rsid w:val="00D0166A"/>
    <w:rsid w:val="00D0438B"/>
    <w:rsid w:val="00D129F6"/>
    <w:rsid w:val="00D130C0"/>
    <w:rsid w:val="00D14EDA"/>
    <w:rsid w:val="00D17091"/>
    <w:rsid w:val="00D218B3"/>
    <w:rsid w:val="00D22ECE"/>
    <w:rsid w:val="00D3269A"/>
    <w:rsid w:val="00D40AF1"/>
    <w:rsid w:val="00D41B5B"/>
    <w:rsid w:val="00D4614E"/>
    <w:rsid w:val="00D56511"/>
    <w:rsid w:val="00D6072E"/>
    <w:rsid w:val="00D63AE3"/>
    <w:rsid w:val="00D67A13"/>
    <w:rsid w:val="00D76A31"/>
    <w:rsid w:val="00D81CD1"/>
    <w:rsid w:val="00D83301"/>
    <w:rsid w:val="00D87A4C"/>
    <w:rsid w:val="00D87BCC"/>
    <w:rsid w:val="00D92B08"/>
    <w:rsid w:val="00DA1777"/>
    <w:rsid w:val="00DA46E6"/>
    <w:rsid w:val="00DA72BD"/>
    <w:rsid w:val="00DB0832"/>
    <w:rsid w:val="00DB1B14"/>
    <w:rsid w:val="00DB3C6A"/>
    <w:rsid w:val="00DC0370"/>
    <w:rsid w:val="00DC3425"/>
    <w:rsid w:val="00DC4179"/>
    <w:rsid w:val="00DC513B"/>
    <w:rsid w:val="00DD7920"/>
    <w:rsid w:val="00DE267E"/>
    <w:rsid w:val="00DE2721"/>
    <w:rsid w:val="00DE5C49"/>
    <w:rsid w:val="00DE60E8"/>
    <w:rsid w:val="00DF475C"/>
    <w:rsid w:val="00DF5CBF"/>
    <w:rsid w:val="00DF61C6"/>
    <w:rsid w:val="00E021B3"/>
    <w:rsid w:val="00E05523"/>
    <w:rsid w:val="00E07FE3"/>
    <w:rsid w:val="00E1600B"/>
    <w:rsid w:val="00E223AB"/>
    <w:rsid w:val="00E23291"/>
    <w:rsid w:val="00E27E2B"/>
    <w:rsid w:val="00E308D7"/>
    <w:rsid w:val="00E34579"/>
    <w:rsid w:val="00E3646C"/>
    <w:rsid w:val="00E405A2"/>
    <w:rsid w:val="00E46F1A"/>
    <w:rsid w:val="00E4766E"/>
    <w:rsid w:val="00E543C2"/>
    <w:rsid w:val="00E54580"/>
    <w:rsid w:val="00E54B98"/>
    <w:rsid w:val="00E61C17"/>
    <w:rsid w:val="00E6244F"/>
    <w:rsid w:val="00E63F22"/>
    <w:rsid w:val="00E642D2"/>
    <w:rsid w:val="00E64DAF"/>
    <w:rsid w:val="00E65D4F"/>
    <w:rsid w:val="00E72729"/>
    <w:rsid w:val="00E8108E"/>
    <w:rsid w:val="00E857ED"/>
    <w:rsid w:val="00E85F78"/>
    <w:rsid w:val="00E96164"/>
    <w:rsid w:val="00E965A1"/>
    <w:rsid w:val="00EA0B9C"/>
    <w:rsid w:val="00EA51D6"/>
    <w:rsid w:val="00EB1404"/>
    <w:rsid w:val="00EB4DD0"/>
    <w:rsid w:val="00EB636F"/>
    <w:rsid w:val="00EB739C"/>
    <w:rsid w:val="00EC0571"/>
    <w:rsid w:val="00EC0757"/>
    <w:rsid w:val="00EC7F26"/>
    <w:rsid w:val="00ED2928"/>
    <w:rsid w:val="00ED465A"/>
    <w:rsid w:val="00EE6998"/>
    <w:rsid w:val="00EE6D76"/>
    <w:rsid w:val="00EF329B"/>
    <w:rsid w:val="00EF62F5"/>
    <w:rsid w:val="00F000A9"/>
    <w:rsid w:val="00F039D3"/>
    <w:rsid w:val="00F067F4"/>
    <w:rsid w:val="00F07222"/>
    <w:rsid w:val="00F07992"/>
    <w:rsid w:val="00F110DC"/>
    <w:rsid w:val="00F12CCD"/>
    <w:rsid w:val="00F21AF8"/>
    <w:rsid w:val="00F226EA"/>
    <w:rsid w:val="00F23EE0"/>
    <w:rsid w:val="00F31435"/>
    <w:rsid w:val="00F32077"/>
    <w:rsid w:val="00F36868"/>
    <w:rsid w:val="00F40EA3"/>
    <w:rsid w:val="00F46037"/>
    <w:rsid w:val="00F50B30"/>
    <w:rsid w:val="00F52B27"/>
    <w:rsid w:val="00F546DA"/>
    <w:rsid w:val="00F60DB3"/>
    <w:rsid w:val="00F6186C"/>
    <w:rsid w:val="00F6330F"/>
    <w:rsid w:val="00F648B0"/>
    <w:rsid w:val="00F75A59"/>
    <w:rsid w:val="00F7634D"/>
    <w:rsid w:val="00F77F6A"/>
    <w:rsid w:val="00F817FA"/>
    <w:rsid w:val="00F93605"/>
    <w:rsid w:val="00F96FDD"/>
    <w:rsid w:val="00FA1387"/>
    <w:rsid w:val="00FA17A2"/>
    <w:rsid w:val="00FA3FEB"/>
    <w:rsid w:val="00FA4DFC"/>
    <w:rsid w:val="00FA53D7"/>
    <w:rsid w:val="00FA540B"/>
    <w:rsid w:val="00FA5C47"/>
    <w:rsid w:val="00FA6FD5"/>
    <w:rsid w:val="00FB0842"/>
    <w:rsid w:val="00FB6A63"/>
    <w:rsid w:val="00FC1311"/>
    <w:rsid w:val="00FC58B7"/>
    <w:rsid w:val="00FC5A6B"/>
    <w:rsid w:val="00FC5C0B"/>
    <w:rsid w:val="00FC7789"/>
    <w:rsid w:val="00FD0343"/>
    <w:rsid w:val="00FD6270"/>
    <w:rsid w:val="00FD627A"/>
    <w:rsid w:val="00FE25BA"/>
    <w:rsid w:val="00FE3E98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375"/>
    <w:rPr>
      <w:sz w:val="24"/>
      <w:szCs w:val="24"/>
    </w:rPr>
  </w:style>
  <w:style w:type="paragraph" w:styleId="Heading1">
    <w:name w:val="heading 1"/>
    <w:basedOn w:val="Normal"/>
    <w:next w:val="Normal"/>
    <w:qFormat/>
    <w:rsid w:val="00515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537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1537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15375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515375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51537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1537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153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15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375"/>
  </w:style>
  <w:style w:type="paragraph" w:styleId="BodyText">
    <w:name w:val="Body Text"/>
    <w:basedOn w:val="Normal"/>
    <w:rsid w:val="00515375"/>
    <w:pPr>
      <w:jc w:val="center"/>
    </w:pPr>
  </w:style>
  <w:style w:type="paragraph" w:styleId="BodyTextIndent">
    <w:name w:val="Body Text Indent"/>
    <w:basedOn w:val="Normal"/>
    <w:rsid w:val="00515375"/>
    <w:pPr>
      <w:ind w:firstLine="720"/>
    </w:pPr>
  </w:style>
  <w:style w:type="paragraph" w:customStyle="1" w:styleId="FindingsConclusions">
    <w:name w:val="Findings &amp; Conclusions"/>
    <w:basedOn w:val="Normal"/>
    <w:rsid w:val="00515375"/>
    <w:pPr>
      <w:numPr>
        <w:numId w:val="1"/>
      </w:numPr>
    </w:pPr>
  </w:style>
  <w:style w:type="paragraph" w:styleId="BodyText2">
    <w:name w:val="Body Text 2"/>
    <w:basedOn w:val="Normal"/>
    <w:rsid w:val="00515375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515375"/>
    <w:rPr>
      <w:b/>
      <w:bCs/>
    </w:rPr>
  </w:style>
  <w:style w:type="paragraph" w:styleId="BlockText">
    <w:name w:val="Block Text"/>
    <w:basedOn w:val="Normal"/>
    <w:rsid w:val="00515375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15375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515375"/>
    <w:pPr>
      <w:spacing w:after="120"/>
      <w:ind w:left="360" w:firstLine="210"/>
    </w:pPr>
  </w:style>
  <w:style w:type="paragraph" w:styleId="BodyTextIndent2">
    <w:name w:val="Body Text Indent 2"/>
    <w:basedOn w:val="Normal"/>
    <w:rsid w:val="0051537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1537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1537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515375"/>
    <w:pPr>
      <w:ind w:left="4320"/>
    </w:pPr>
  </w:style>
  <w:style w:type="paragraph" w:styleId="CommentText">
    <w:name w:val="annotation text"/>
    <w:basedOn w:val="Normal"/>
    <w:semiHidden/>
    <w:rsid w:val="00515375"/>
    <w:rPr>
      <w:sz w:val="20"/>
      <w:szCs w:val="20"/>
    </w:rPr>
  </w:style>
  <w:style w:type="paragraph" w:styleId="Date">
    <w:name w:val="Date"/>
    <w:basedOn w:val="Normal"/>
    <w:next w:val="Normal"/>
    <w:rsid w:val="00515375"/>
  </w:style>
  <w:style w:type="paragraph" w:styleId="DocumentMap">
    <w:name w:val="Document Map"/>
    <w:basedOn w:val="Normal"/>
    <w:semiHidden/>
    <w:rsid w:val="0051537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15375"/>
  </w:style>
  <w:style w:type="paragraph" w:styleId="EndnoteText">
    <w:name w:val="endnote text"/>
    <w:basedOn w:val="Normal"/>
    <w:semiHidden/>
    <w:rsid w:val="00515375"/>
    <w:rPr>
      <w:sz w:val="20"/>
      <w:szCs w:val="20"/>
    </w:rPr>
  </w:style>
  <w:style w:type="paragraph" w:styleId="EnvelopeAddress">
    <w:name w:val="envelope address"/>
    <w:basedOn w:val="Normal"/>
    <w:rsid w:val="005153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15375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515375"/>
    <w:rPr>
      <w:sz w:val="20"/>
      <w:szCs w:val="20"/>
    </w:rPr>
  </w:style>
  <w:style w:type="paragraph" w:styleId="HTMLAddress">
    <w:name w:val="HTML Address"/>
    <w:basedOn w:val="Normal"/>
    <w:rsid w:val="00515375"/>
    <w:rPr>
      <w:i/>
      <w:iCs/>
    </w:rPr>
  </w:style>
  <w:style w:type="paragraph" w:styleId="HTMLPreformatted">
    <w:name w:val="HTML Preformatted"/>
    <w:basedOn w:val="Normal"/>
    <w:rsid w:val="0051537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1537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1537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1537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1537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1537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1537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1537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1537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1537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15375"/>
    <w:rPr>
      <w:rFonts w:ascii="Arial" w:hAnsi="Arial" w:cs="Arial"/>
      <w:b/>
      <w:bCs/>
    </w:rPr>
  </w:style>
  <w:style w:type="paragraph" w:styleId="List">
    <w:name w:val="List"/>
    <w:basedOn w:val="Normal"/>
    <w:rsid w:val="00515375"/>
    <w:pPr>
      <w:ind w:left="360" w:hanging="360"/>
    </w:pPr>
  </w:style>
  <w:style w:type="paragraph" w:styleId="List2">
    <w:name w:val="List 2"/>
    <w:basedOn w:val="Normal"/>
    <w:rsid w:val="00515375"/>
    <w:pPr>
      <w:ind w:left="720" w:hanging="360"/>
    </w:pPr>
  </w:style>
  <w:style w:type="paragraph" w:styleId="List3">
    <w:name w:val="List 3"/>
    <w:basedOn w:val="Normal"/>
    <w:rsid w:val="00515375"/>
    <w:pPr>
      <w:ind w:left="1080" w:hanging="360"/>
    </w:pPr>
  </w:style>
  <w:style w:type="paragraph" w:styleId="List4">
    <w:name w:val="List 4"/>
    <w:basedOn w:val="Normal"/>
    <w:rsid w:val="00515375"/>
    <w:pPr>
      <w:ind w:left="1440" w:hanging="360"/>
    </w:pPr>
  </w:style>
  <w:style w:type="paragraph" w:styleId="List5">
    <w:name w:val="List 5"/>
    <w:basedOn w:val="Normal"/>
    <w:rsid w:val="00515375"/>
    <w:pPr>
      <w:ind w:left="1800" w:hanging="360"/>
    </w:pPr>
  </w:style>
  <w:style w:type="paragraph" w:styleId="ListBullet">
    <w:name w:val="List Bullet"/>
    <w:basedOn w:val="Normal"/>
    <w:autoRedefine/>
    <w:rsid w:val="00515375"/>
    <w:pPr>
      <w:numPr>
        <w:numId w:val="3"/>
      </w:numPr>
    </w:pPr>
  </w:style>
  <w:style w:type="paragraph" w:styleId="ListBullet2">
    <w:name w:val="List Bullet 2"/>
    <w:basedOn w:val="Normal"/>
    <w:autoRedefine/>
    <w:rsid w:val="00515375"/>
    <w:pPr>
      <w:numPr>
        <w:numId w:val="4"/>
      </w:numPr>
    </w:pPr>
  </w:style>
  <w:style w:type="paragraph" w:styleId="ListBullet3">
    <w:name w:val="List Bullet 3"/>
    <w:basedOn w:val="Normal"/>
    <w:autoRedefine/>
    <w:rsid w:val="00515375"/>
    <w:pPr>
      <w:numPr>
        <w:numId w:val="5"/>
      </w:numPr>
    </w:pPr>
  </w:style>
  <w:style w:type="paragraph" w:styleId="ListBullet4">
    <w:name w:val="List Bullet 4"/>
    <w:basedOn w:val="Normal"/>
    <w:autoRedefine/>
    <w:rsid w:val="00515375"/>
    <w:pPr>
      <w:numPr>
        <w:numId w:val="6"/>
      </w:numPr>
    </w:pPr>
  </w:style>
  <w:style w:type="paragraph" w:styleId="ListBullet5">
    <w:name w:val="List Bullet 5"/>
    <w:basedOn w:val="Normal"/>
    <w:autoRedefine/>
    <w:rsid w:val="00515375"/>
    <w:pPr>
      <w:numPr>
        <w:numId w:val="7"/>
      </w:numPr>
    </w:pPr>
  </w:style>
  <w:style w:type="paragraph" w:styleId="ListContinue">
    <w:name w:val="List Continue"/>
    <w:basedOn w:val="Normal"/>
    <w:rsid w:val="00515375"/>
    <w:pPr>
      <w:spacing w:after="120"/>
      <w:ind w:left="360"/>
    </w:pPr>
  </w:style>
  <w:style w:type="paragraph" w:styleId="ListContinue2">
    <w:name w:val="List Continue 2"/>
    <w:basedOn w:val="Normal"/>
    <w:rsid w:val="00515375"/>
    <w:pPr>
      <w:spacing w:after="120"/>
      <w:ind w:left="720"/>
    </w:pPr>
  </w:style>
  <w:style w:type="paragraph" w:styleId="ListContinue3">
    <w:name w:val="List Continue 3"/>
    <w:basedOn w:val="Normal"/>
    <w:rsid w:val="00515375"/>
    <w:pPr>
      <w:spacing w:after="120"/>
      <w:ind w:left="1080"/>
    </w:pPr>
  </w:style>
  <w:style w:type="paragraph" w:styleId="ListContinue4">
    <w:name w:val="List Continue 4"/>
    <w:basedOn w:val="Normal"/>
    <w:rsid w:val="00515375"/>
    <w:pPr>
      <w:spacing w:after="120"/>
      <w:ind w:left="1440"/>
    </w:pPr>
  </w:style>
  <w:style w:type="paragraph" w:styleId="ListContinue5">
    <w:name w:val="List Continue 5"/>
    <w:basedOn w:val="Normal"/>
    <w:rsid w:val="00515375"/>
    <w:pPr>
      <w:spacing w:after="120"/>
      <w:ind w:left="1800"/>
    </w:pPr>
  </w:style>
  <w:style w:type="paragraph" w:styleId="ListNumber">
    <w:name w:val="List Number"/>
    <w:basedOn w:val="Normal"/>
    <w:rsid w:val="00515375"/>
    <w:pPr>
      <w:numPr>
        <w:numId w:val="8"/>
      </w:numPr>
    </w:pPr>
  </w:style>
  <w:style w:type="paragraph" w:styleId="ListNumber2">
    <w:name w:val="List Number 2"/>
    <w:basedOn w:val="Normal"/>
    <w:rsid w:val="00515375"/>
    <w:pPr>
      <w:numPr>
        <w:numId w:val="9"/>
      </w:numPr>
    </w:pPr>
  </w:style>
  <w:style w:type="paragraph" w:styleId="ListNumber3">
    <w:name w:val="List Number 3"/>
    <w:basedOn w:val="Normal"/>
    <w:rsid w:val="00515375"/>
    <w:pPr>
      <w:numPr>
        <w:numId w:val="10"/>
      </w:numPr>
    </w:pPr>
  </w:style>
  <w:style w:type="paragraph" w:styleId="ListNumber4">
    <w:name w:val="List Number 4"/>
    <w:basedOn w:val="Normal"/>
    <w:rsid w:val="00515375"/>
    <w:pPr>
      <w:numPr>
        <w:numId w:val="11"/>
      </w:numPr>
    </w:pPr>
  </w:style>
  <w:style w:type="paragraph" w:styleId="ListNumber5">
    <w:name w:val="List Number 5"/>
    <w:basedOn w:val="Normal"/>
    <w:rsid w:val="00515375"/>
    <w:pPr>
      <w:numPr>
        <w:numId w:val="12"/>
      </w:numPr>
    </w:pPr>
  </w:style>
  <w:style w:type="paragraph" w:styleId="MacroText">
    <w:name w:val="macro"/>
    <w:semiHidden/>
    <w:rsid w:val="00515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15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15375"/>
  </w:style>
  <w:style w:type="paragraph" w:styleId="NormalIndent">
    <w:name w:val="Normal Indent"/>
    <w:basedOn w:val="Normal"/>
    <w:rsid w:val="00515375"/>
    <w:pPr>
      <w:ind w:left="720"/>
    </w:pPr>
  </w:style>
  <w:style w:type="paragraph" w:styleId="NoteHeading">
    <w:name w:val="Note Heading"/>
    <w:basedOn w:val="Normal"/>
    <w:next w:val="Normal"/>
    <w:rsid w:val="00515375"/>
  </w:style>
  <w:style w:type="paragraph" w:styleId="PlainText">
    <w:name w:val="Plain Text"/>
    <w:basedOn w:val="Normal"/>
    <w:rsid w:val="005153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15375"/>
  </w:style>
  <w:style w:type="paragraph" w:styleId="Signature">
    <w:name w:val="Signature"/>
    <w:basedOn w:val="Normal"/>
    <w:rsid w:val="00515375"/>
    <w:pPr>
      <w:ind w:left="4320"/>
    </w:pPr>
  </w:style>
  <w:style w:type="paragraph" w:styleId="Subtitle">
    <w:name w:val="Subtitle"/>
    <w:basedOn w:val="Normal"/>
    <w:qFormat/>
    <w:rsid w:val="0051537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1537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15375"/>
    <w:pPr>
      <w:ind w:left="480" w:hanging="480"/>
    </w:pPr>
  </w:style>
  <w:style w:type="paragraph" w:styleId="Title">
    <w:name w:val="Title"/>
    <w:basedOn w:val="Normal"/>
    <w:qFormat/>
    <w:rsid w:val="00515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1537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15375"/>
  </w:style>
  <w:style w:type="paragraph" w:styleId="TOC2">
    <w:name w:val="toc 2"/>
    <w:basedOn w:val="Normal"/>
    <w:next w:val="Normal"/>
    <w:autoRedefine/>
    <w:semiHidden/>
    <w:rsid w:val="00515375"/>
    <w:pPr>
      <w:ind w:left="240"/>
    </w:pPr>
  </w:style>
  <w:style w:type="paragraph" w:styleId="TOC3">
    <w:name w:val="toc 3"/>
    <w:basedOn w:val="Normal"/>
    <w:next w:val="Normal"/>
    <w:autoRedefine/>
    <w:semiHidden/>
    <w:rsid w:val="00515375"/>
    <w:pPr>
      <w:ind w:left="480"/>
    </w:pPr>
  </w:style>
  <w:style w:type="paragraph" w:styleId="TOC4">
    <w:name w:val="toc 4"/>
    <w:basedOn w:val="Normal"/>
    <w:next w:val="Normal"/>
    <w:autoRedefine/>
    <w:semiHidden/>
    <w:rsid w:val="00515375"/>
    <w:pPr>
      <w:ind w:left="720"/>
    </w:pPr>
  </w:style>
  <w:style w:type="paragraph" w:styleId="TOC5">
    <w:name w:val="toc 5"/>
    <w:basedOn w:val="Normal"/>
    <w:next w:val="Normal"/>
    <w:autoRedefine/>
    <w:semiHidden/>
    <w:rsid w:val="00515375"/>
    <w:pPr>
      <w:ind w:left="960"/>
    </w:pPr>
  </w:style>
  <w:style w:type="paragraph" w:styleId="TOC6">
    <w:name w:val="toc 6"/>
    <w:basedOn w:val="Normal"/>
    <w:next w:val="Normal"/>
    <w:autoRedefine/>
    <w:semiHidden/>
    <w:rsid w:val="00515375"/>
    <w:pPr>
      <w:ind w:left="1200"/>
    </w:pPr>
  </w:style>
  <w:style w:type="paragraph" w:styleId="TOC7">
    <w:name w:val="toc 7"/>
    <w:basedOn w:val="Normal"/>
    <w:next w:val="Normal"/>
    <w:autoRedefine/>
    <w:semiHidden/>
    <w:rsid w:val="00515375"/>
    <w:pPr>
      <w:ind w:left="1440"/>
    </w:pPr>
  </w:style>
  <w:style w:type="paragraph" w:styleId="TOC8">
    <w:name w:val="toc 8"/>
    <w:basedOn w:val="Normal"/>
    <w:next w:val="Normal"/>
    <w:autoRedefine/>
    <w:semiHidden/>
    <w:rsid w:val="00515375"/>
    <w:pPr>
      <w:ind w:left="1680"/>
    </w:pPr>
  </w:style>
  <w:style w:type="paragraph" w:styleId="TOC9">
    <w:name w:val="toc 9"/>
    <w:basedOn w:val="Normal"/>
    <w:next w:val="Normal"/>
    <w:autoRedefine/>
    <w:semiHidden/>
    <w:rsid w:val="00515375"/>
    <w:pPr>
      <w:ind w:left="1920"/>
    </w:pPr>
  </w:style>
  <w:style w:type="paragraph" w:styleId="BalloonText">
    <w:name w:val="Balloon Text"/>
    <w:basedOn w:val="Normal"/>
    <w:semiHidden/>
    <w:rsid w:val="00515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616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96164"/>
    <w:rPr>
      <w:b/>
      <w:bCs/>
    </w:rPr>
  </w:style>
  <w:style w:type="character" w:styleId="FootnoteReference">
    <w:name w:val="footnote reference"/>
    <w:basedOn w:val="DefaultParagraphFont"/>
    <w:semiHidden/>
    <w:rsid w:val="00F7634D"/>
    <w:rPr>
      <w:vertAlign w:val="superscript"/>
    </w:rPr>
  </w:style>
  <w:style w:type="paragraph" w:styleId="Revision">
    <w:name w:val="Revision"/>
    <w:hidden/>
    <w:uiPriority w:val="99"/>
    <w:semiHidden/>
    <w:rsid w:val="00AB1720"/>
    <w:rPr>
      <w:sz w:val="24"/>
      <w:szCs w:val="24"/>
    </w:rPr>
  </w:style>
  <w:style w:type="character" w:styleId="Hyperlink">
    <w:name w:val="Hyperlink"/>
    <w:basedOn w:val="DefaultParagraphFont"/>
    <w:rsid w:val="00E61C17"/>
    <w:rPr>
      <w:color w:val="0000FF"/>
      <w:u w:val="single"/>
    </w:rPr>
  </w:style>
  <w:style w:type="paragraph" w:styleId="NoSpacing">
    <w:name w:val="No Spacing"/>
    <w:uiPriority w:val="1"/>
    <w:qFormat/>
    <w:rsid w:val="00EB63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375"/>
    <w:rPr>
      <w:sz w:val="24"/>
      <w:szCs w:val="24"/>
    </w:rPr>
  </w:style>
  <w:style w:type="paragraph" w:styleId="Heading1">
    <w:name w:val="heading 1"/>
    <w:basedOn w:val="Normal"/>
    <w:next w:val="Normal"/>
    <w:qFormat/>
    <w:rsid w:val="00515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537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1537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15375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515375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51537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1537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153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15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375"/>
  </w:style>
  <w:style w:type="paragraph" w:styleId="BodyText">
    <w:name w:val="Body Text"/>
    <w:basedOn w:val="Normal"/>
    <w:rsid w:val="00515375"/>
    <w:pPr>
      <w:jc w:val="center"/>
    </w:pPr>
  </w:style>
  <w:style w:type="paragraph" w:styleId="BodyTextIndent">
    <w:name w:val="Body Text Indent"/>
    <w:basedOn w:val="Normal"/>
    <w:rsid w:val="00515375"/>
    <w:pPr>
      <w:ind w:firstLine="720"/>
    </w:pPr>
  </w:style>
  <w:style w:type="paragraph" w:customStyle="1" w:styleId="FindingsConclusions">
    <w:name w:val="Findings &amp; Conclusions"/>
    <w:basedOn w:val="Normal"/>
    <w:rsid w:val="00515375"/>
    <w:pPr>
      <w:numPr>
        <w:numId w:val="1"/>
      </w:numPr>
    </w:pPr>
  </w:style>
  <w:style w:type="paragraph" w:styleId="BodyText2">
    <w:name w:val="Body Text 2"/>
    <w:basedOn w:val="Normal"/>
    <w:rsid w:val="00515375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515375"/>
    <w:rPr>
      <w:b/>
      <w:bCs/>
    </w:rPr>
  </w:style>
  <w:style w:type="paragraph" w:styleId="BlockText">
    <w:name w:val="Block Text"/>
    <w:basedOn w:val="Normal"/>
    <w:rsid w:val="00515375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15375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515375"/>
    <w:pPr>
      <w:spacing w:after="120"/>
      <w:ind w:left="360" w:firstLine="210"/>
    </w:pPr>
  </w:style>
  <w:style w:type="paragraph" w:styleId="BodyTextIndent2">
    <w:name w:val="Body Text Indent 2"/>
    <w:basedOn w:val="Normal"/>
    <w:rsid w:val="0051537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1537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1537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515375"/>
    <w:pPr>
      <w:ind w:left="4320"/>
    </w:pPr>
  </w:style>
  <w:style w:type="paragraph" w:styleId="CommentText">
    <w:name w:val="annotation text"/>
    <w:basedOn w:val="Normal"/>
    <w:semiHidden/>
    <w:rsid w:val="00515375"/>
    <w:rPr>
      <w:sz w:val="20"/>
      <w:szCs w:val="20"/>
    </w:rPr>
  </w:style>
  <w:style w:type="paragraph" w:styleId="Date">
    <w:name w:val="Date"/>
    <w:basedOn w:val="Normal"/>
    <w:next w:val="Normal"/>
    <w:rsid w:val="00515375"/>
  </w:style>
  <w:style w:type="paragraph" w:styleId="DocumentMap">
    <w:name w:val="Document Map"/>
    <w:basedOn w:val="Normal"/>
    <w:semiHidden/>
    <w:rsid w:val="0051537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15375"/>
  </w:style>
  <w:style w:type="paragraph" w:styleId="EndnoteText">
    <w:name w:val="endnote text"/>
    <w:basedOn w:val="Normal"/>
    <w:semiHidden/>
    <w:rsid w:val="00515375"/>
    <w:rPr>
      <w:sz w:val="20"/>
      <w:szCs w:val="20"/>
    </w:rPr>
  </w:style>
  <w:style w:type="paragraph" w:styleId="EnvelopeAddress">
    <w:name w:val="envelope address"/>
    <w:basedOn w:val="Normal"/>
    <w:rsid w:val="005153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15375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515375"/>
    <w:rPr>
      <w:sz w:val="20"/>
      <w:szCs w:val="20"/>
    </w:rPr>
  </w:style>
  <w:style w:type="paragraph" w:styleId="HTMLAddress">
    <w:name w:val="HTML Address"/>
    <w:basedOn w:val="Normal"/>
    <w:rsid w:val="00515375"/>
    <w:rPr>
      <w:i/>
      <w:iCs/>
    </w:rPr>
  </w:style>
  <w:style w:type="paragraph" w:styleId="HTMLPreformatted">
    <w:name w:val="HTML Preformatted"/>
    <w:basedOn w:val="Normal"/>
    <w:rsid w:val="0051537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1537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1537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1537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1537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1537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1537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1537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1537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1537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15375"/>
    <w:rPr>
      <w:rFonts w:ascii="Arial" w:hAnsi="Arial" w:cs="Arial"/>
      <w:b/>
      <w:bCs/>
    </w:rPr>
  </w:style>
  <w:style w:type="paragraph" w:styleId="List">
    <w:name w:val="List"/>
    <w:basedOn w:val="Normal"/>
    <w:rsid w:val="00515375"/>
    <w:pPr>
      <w:ind w:left="360" w:hanging="360"/>
    </w:pPr>
  </w:style>
  <w:style w:type="paragraph" w:styleId="List2">
    <w:name w:val="List 2"/>
    <w:basedOn w:val="Normal"/>
    <w:rsid w:val="00515375"/>
    <w:pPr>
      <w:ind w:left="720" w:hanging="360"/>
    </w:pPr>
  </w:style>
  <w:style w:type="paragraph" w:styleId="List3">
    <w:name w:val="List 3"/>
    <w:basedOn w:val="Normal"/>
    <w:rsid w:val="00515375"/>
    <w:pPr>
      <w:ind w:left="1080" w:hanging="360"/>
    </w:pPr>
  </w:style>
  <w:style w:type="paragraph" w:styleId="List4">
    <w:name w:val="List 4"/>
    <w:basedOn w:val="Normal"/>
    <w:rsid w:val="00515375"/>
    <w:pPr>
      <w:ind w:left="1440" w:hanging="360"/>
    </w:pPr>
  </w:style>
  <w:style w:type="paragraph" w:styleId="List5">
    <w:name w:val="List 5"/>
    <w:basedOn w:val="Normal"/>
    <w:rsid w:val="00515375"/>
    <w:pPr>
      <w:ind w:left="1800" w:hanging="360"/>
    </w:pPr>
  </w:style>
  <w:style w:type="paragraph" w:styleId="ListBullet">
    <w:name w:val="List Bullet"/>
    <w:basedOn w:val="Normal"/>
    <w:autoRedefine/>
    <w:rsid w:val="00515375"/>
    <w:pPr>
      <w:numPr>
        <w:numId w:val="3"/>
      </w:numPr>
    </w:pPr>
  </w:style>
  <w:style w:type="paragraph" w:styleId="ListBullet2">
    <w:name w:val="List Bullet 2"/>
    <w:basedOn w:val="Normal"/>
    <w:autoRedefine/>
    <w:rsid w:val="00515375"/>
    <w:pPr>
      <w:numPr>
        <w:numId w:val="4"/>
      </w:numPr>
    </w:pPr>
  </w:style>
  <w:style w:type="paragraph" w:styleId="ListBullet3">
    <w:name w:val="List Bullet 3"/>
    <w:basedOn w:val="Normal"/>
    <w:autoRedefine/>
    <w:rsid w:val="00515375"/>
    <w:pPr>
      <w:numPr>
        <w:numId w:val="5"/>
      </w:numPr>
    </w:pPr>
  </w:style>
  <w:style w:type="paragraph" w:styleId="ListBullet4">
    <w:name w:val="List Bullet 4"/>
    <w:basedOn w:val="Normal"/>
    <w:autoRedefine/>
    <w:rsid w:val="00515375"/>
    <w:pPr>
      <w:numPr>
        <w:numId w:val="6"/>
      </w:numPr>
    </w:pPr>
  </w:style>
  <w:style w:type="paragraph" w:styleId="ListBullet5">
    <w:name w:val="List Bullet 5"/>
    <w:basedOn w:val="Normal"/>
    <w:autoRedefine/>
    <w:rsid w:val="00515375"/>
    <w:pPr>
      <w:numPr>
        <w:numId w:val="7"/>
      </w:numPr>
    </w:pPr>
  </w:style>
  <w:style w:type="paragraph" w:styleId="ListContinue">
    <w:name w:val="List Continue"/>
    <w:basedOn w:val="Normal"/>
    <w:rsid w:val="00515375"/>
    <w:pPr>
      <w:spacing w:after="120"/>
      <w:ind w:left="360"/>
    </w:pPr>
  </w:style>
  <w:style w:type="paragraph" w:styleId="ListContinue2">
    <w:name w:val="List Continue 2"/>
    <w:basedOn w:val="Normal"/>
    <w:rsid w:val="00515375"/>
    <w:pPr>
      <w:spacing w:after="120"/>
      <w:ind w:left="720"/>
    </w:pPr>
  </w:style>
  <w:style w:type="paragraph" w:styleId="ListContinue3">
    <w:name w:val="List Continue 3"/>
    <w:basedOn w:val="Normal"/>
    <w:rsid w:val="00515375"/>
    <w:pPr>
      <w:spacing w:after="120"/>
      <w:ind w:left="1080"/>
    </w:pPr>
  </w:style>
  <w:style w:type="paragraph" w:styleId="ListContinue4">
    <w:name w:val="List Continue 4"/>
    <w:basedOn w:val="Normal"/>
    <w:rsid w:val="00515375"/>
    <w:pPr>
      <w:spacing w:after="120"/>
      <w:ind w:left="1440"/>
    </w:pPr>
  </w:style>
  <w:style w:type="paragraph" w:styleId="ListContinue5">
    <w:name w:val="List Continue 5"/>
    <w:basedOn w:val="Normal"/>
    <w:rsid w:val="00515375"/>
    <w:pPr>
      <w:spacing w:after="120"/>
      <w:ind w:left="1800"/>
    </w:pPr>
  </w:style>
  <w:style w:type="paragraph" w:styleId="ListNumber">
    <w:name w:val="List Number"/>
    <w:basedOn w:val="Normal"/>
    <w:rsid w:val="00515375"/>
    <w:pPr>
      <w:numPr>
        <w:numId w:val="8"/>
      </w:numPr>
    </w:pPr>
  </w:style>
  <w:style w:type="paragraph" w:styleId="ListNumber2">
    <w:name w:val="List Number 2"/>
    <w:basedOn w:val="Normal"/>
    <w:rsid w:val="00515375"/>
    <w:pPr>
      <w:numPr>
        <w:numId w:val="9"/>
      </w:numPr>
    </w:pPr>
  </w:style>
  <w:style w:type="paragraph" w:styleId="ListNumber3">
    <w:name w:val="List Number 3"/>
    <w:basedOn w:val="Normal"/>
    <w:rsid w:val="00515375"/>
    <w:pPr>
      <w:numPr>
        <w:numId w:val="10"/>
      </w:numPr>
    </w:pPr>
  </w:style>
  <w:style w:type="paragraph" w:styleId="ListNumber4">
    <w:name w:val="List Number 4"/>
    <w:basedOn w:val="Normal"/>
    <w:rsid w:val="00515375"/>
    <w:pPr>
      <w:numPr>
        <w:numId w:val="11"/>
      </w:numPr>
    </w:pPr>
  </w:style>
  <w:style w:type="paragraph" w:styleId="ListNumber5">
    <w:name w:val="List Number 5"/>
    <w:basedOn w:val="Normal"/>
    <w:rsid w:val="00515375"/>
    <w:pPr>
      <w:numPr>
        <w:numId w:val="12"/>
      </w:numPr>
    </w:pPr>
  </w:style>
  <w:style w:type="paragraph" w:styleId="MacroText">
    <w:name w:val="macro"/>
    <w:semiHidden/>
    <w:rsid w:val="00515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15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15375"/>
  </w:style>
  <w:style w:type="paragraph" w:styleId="NormalIndent">
    <w:name w:val="Normal Indent"/>
    <w:basedOn w:val="Normal"/>
    <w:rsid w:val="00515375"/>
    <w:pPr>
      <w:ind w:left="720"/>
    </w:pPr>
  </w:style>
  <w:style w:type="paragraph" w:styleId="NoteHeading">
    <w:name w:val="Note Heading"/>
    <w:basedOn w:val="Normal"/>
    <w:next w:val="Normal"/>
    <w:rsid w:val="00515375"/>
  </w:style>
  <w:style w:type="paragraph" w:styleId="PlainText">
    <w:name w:val="Plain Text"/>
    <w:basedOn w:val="Normal"/>
    <w:rsid w:val="005153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15375"/>
  </w:style>
  <w:style w:type="paragraph" w:styleId="Signature">
    <w:name w:val="Signature"/>
    <w:basedOn w:val="Normal"/>
    <w:rsid w:val="00515375"/>
    <w:pPr>
      <w:ind w:left="4320"/>
    </w:pPr>
  </w:style>
  <w:style w:type="paragraph" w:styleId="Subtitle">
    <w:name w:val="Subtitle"/>
    <w:basedOn w:val="Normal"/>
    <w:qFormat/>
    <w:rsid w:val="0051537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1537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15375"/>
    <w:pPr>
      <w:ind w:left="480" w:hanging="480"/>
    </w:pPr>
  </w:style>
  <w:style w:type="paragraph" w:styleId="Title">
    <w:name w:val="Title"/>
    <w:basedOn w:val="Normal"/>
    <w:qFormat/>
    <w:rsid w:val="00515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1537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15375"/>
  </w:style>
  <w:style w:type="paragraph" w:styleId="TOC2">
    <w:name w:val="toc 2"/>
    <w:basedOn w:val="Normal"/>
    <w:next w:val="Normal"/>
    <w:autoRedefine/>
    <w:semiHidden/>
    <w:rsid w:val="00515375"/>
    <w:pPr>
      <w:ind w:left="240"/>
    </w:pPr>
  </w:style>
  <w:style w:type="paragraph" w:styleId="TOC3">
    <w:name w:val="toc 3"/>
    <w:basedOn w:val="Normal"/>
    <w:next w:val="Normal"/>
    <w:autoRedefine/>
    <w:semiHidden/>
    <w:rsid w:val="00515375"/>
    <w:pPr>
      <w:ind w:left="480"/>
    </w:pPr>
  </w:style>
  <w:style w:type="paragraph" w:styleId="TOC4">
    <w:name w:val="toc 4"/>
    <w:basedOn w:val="Normal"/>
    <w:next w:val="Normal"/>
    <w:autoRedefine/>
    <w:semiHidden/>
    <w:rsid w:val="00515375"/>
    <w:pPr>
      <w:ind w:left="720"/>
    </w:pPr>
  </w:style>
  <w:style w:type="paragraph" w:styleId="TOC5">
    <w:name w:val="toc 5"/>
    <w:basedOn w:val="Normal"/>
    <w:next w:val="Normal"/>
    <w:autoRedefine/>
    <w:semiHidden/>
    <w:rsid w:val="00515375"/>
    <w:pPr>
      <w:ind w:left="960"/>
    </w:pPr>
  </w:style>
  <w:style w:type="paragraph" w:styleId="TOC6">
    <w:name w:val="toc 6"/>
    <w:basedOn w:val="Normal"/>
    <w:next w:val="Normal"/>
    <w:autoRedefine/>
    <w:semiHidden/>
    <w:rsid w:val="00515375"/>
    <w:pPr>
      <w:ind w:left="1200"/>
    </w:pPr>
  </w:style>
  <w:style w:type="paragraph" w:styleId="TOC7">
    <w:name w:val="toc 7"/>
    <w:basedOn w:val="Normal"/>
    <w:next w:val="Normal"/>
    <w:autoRedefine/>
    <w:semiHidden/>
    <w:rsid w:val="00515375"/>
    <w:pPr>
      <w:ind w:left="1440"/>
    </w:pPr>
  </w:style>
  <w:style w:type="paragraph" w:styleId="TOC8">
    <w:name w:val="toc 8"/>
    <w:basedOn w:val="Normal"/>
    <w:next w:val="Normal"/>
    <w:autoRedefine/>
    <w:semiHidden/>
    <w:rsid w:val="00515375"/>
    <w:pPr>
      <w:ind w:left="1680"/>
    </w:pPr>
  </w:style>
  <w:style w:type="paragraph" w:styleId="TOC9">
    <w:name w:val="toc 9"/>
    <w:basedOn w:val="Normal"/>
    <w:next w:val="Normal"/>
    <w:autoRedefine/>
    <w:semiHidden/>
    <w:rsid w:val="00515375"/>
    <w:pPr>
      <w:ind w:left="1920"/>
    </w:pPr>
  </w:style>
  <w:style w:type="paragraph" w:styleId="BalloonText">
    <w:name w:val="Balloon Text"/>
    <w:basedOn w:val="Normal"/>
    <w:semiHidden/>
    <w:rsid w:val="00515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616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96164"/>
    <w:rPr>
      <w:b/>
      <w:bCs/>
    </w:rPr>
  </w:style>
  <w:style w:type="character" w:styleId="FootnoteReference">
    <w:name w:val="footnote reference"/>
    <w:basedOn w:val="DefaultParagraphFont"/>
    <w:semiHidden/>
    <w:rsid w:val="00F7634D"/>
    <w:rPr>
      <w:vertAlign w:val="superscript"/>
    </w:rPr>
  </w:style>
  <w:style w:type="paragraph" w:styleId="Revision">
    <w:name w:val="Revision"/>
    <w:hidden/>
    <w:uiPriority w:val="99"/>
    <w:semiHidden/>
    <w:rsid w:val="00AB1720"/>
    <w:rPr>
      <w:sz w:val="24"/>
      <w:szCs w:val="24"/>
    </w:rPr>
  </w:style>
  <w:style w:type="character" w:styleId="Hyperlink">
    <w:name w:val="Hyperlink"/>
    <w:basedOn w:val="DefaultParagraphFont"/>
    <w:rsid w:val="00E61C17"/>
    <w:rPr>
      <w:color w:val="0000FF"/>
      <w:u w:val="single"/>
    </w:rPr>
  </w:style>
  <w:style w:type="paragraph" w:styleId="NoSpacing">
    <w:name w:val="No Spacing"/>
    <w:uiPriority w:val="1"/>
    <w:qFormat/>
    <w:rsid w:val="00EB63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2011-10-26T07:00:00+00:00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6994A8-DA67-4BF2-9463-54300B47507B}"/>
</file>

<file path=customXml/itemProps2.xml><?xml version="1.0" encoding="utf-8"?>
<ds:datastoreItem xmlns:ds="http://schemas.openxmlformats.org/officeDocument/2006/customXml" ds:itemID="{9C6E2447-0C14-4DE7-8F3B-D25ACC200796}"/>
</file>

<file path=customXml/itemProps3.xml><?xml version="1.0" encoding="utf-8"?>
<ds:datastoreItem xmlns:ds="http://schemas.openxmlformats.org/officeDocument/2006/customXml" ds:itemID="{97F1F149-C7E4-4D07-B86C-DD63A45CC4FF}"/>
</file>

<file path=customXml/itemProps4.xml><?xml version="1.0" encoding="utf-8"?>
<ds:datastoreItem xmlns:ds="http://schemas.openxmlformats.org/officeDocument/2006/customXml" ds:itemID="{D674E851-179C-4849-A740-29C90CDA4888}"/>
</file>

<file path=customXml/itemProps5.xml><?xml version="1.0" encoding="utf-8"?>
<ds:datastoreItem xmlns:ds="http://schemas.openxmlformats.org/officeDocument/2006/customXml" ds:itemID="{C2E9AFA0-F859-410E-82C2-C7CB8A736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11974</CharactersWithSpaces>
  <SharedDoc>false</SharedDoc>
  <HLinks>
    <vt:vector size="12" baseType="variant">
      <vt:variant>
        <vt:i4>524351</vt:i4>
      </vt:variant>
      <vt:variant>
        <vt:i4>3</vt:i4>
      </vt:variant>
      <vt:variant>
        <vt:i4>0</vt:i4>
      </vt:variant>
      <vt:variant>
        <vt:i4>5</vt:i4>
      </vt:variant>
      <vt:variant>
        <vt:lpwstr>mailto:gregory.m.romano@verizon.com</vt:lpwstr>
      </vt:variant>
      <vt:variant>
        <vt:lpwstr/>
      </vt:variant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mailto:sbrown@utc.wa.gov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2011-10-26T15:40:00Z</dcterms:created>
  <dcterms:modified xsi:type="dcterms:W3CDTF">2011-10-26T18:22:00Z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