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2F" w:rsidRPr="0013632F" w:rsidRDefault="0013632F" w:rsidP="001363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Palatino Linotype" w:hAnsi="Palatino Linotype" w:cs="Arial"/>
          <w:b/>
          <w:color w:val="000000"/>
          <w:sz w:val="32"/>
          <w:szCs w:val="32"/>
        </w:rPr>
      </w:pPr>
      <w:r w:rsidRPr="0013632F">
        <w:rPr>
          <w:rFonts w:ascii="Palatino Linotype" w:hAnsi="Palatino Linotype" w:cs="Arial"/>
          <w:b/>
          <w:color w:val="000000"/>
          <w:sz w:val="32"/>
          <w:szCs w:val="32"/>
        </w:rPr>
        <w:t xml:space="preserve">Appendix </w:t>
      </w:r>
      <w:r w:rsidR="00493684">
        <w:rPr>
          <w:rFonts w:ascii="Palatino Linotype" w:hAnsi="Palatino Linotype" w:cs="Arial"/>
          <w:b/>
          <w:color w:val="000000"/>
          <w:sz w:val="32"/>
          <w:szCs w:val="32"/>
        </w:rPr>
        <w:t>B</w:t>
      </w:r>
    </w:p>
    <w:p w:rsidR="0013632F" w:rsidRDefault="0013632F" w:rsidP="001363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cs="Arial"/>
          <w:color w:val="000000"/>
          <w:sz w:val="24"/>
        </w:rPr>
      </w:pPr>
    </w:p>
    <w:p w:rsidR="0013632F" w:rsidRDefault="0013632F" w:rsidP="001363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cs="Arial"/>
          <w:color w:val="000000"/>
          <w:sz w:val="24"/>
        </w:rPr>
      </w:pPr>
    </w:p>
    <w:p w:rsidR="0013632F" w:rsidRDefault="0013632F" w:rsidP="00136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cs="Arial"/>
          <w:color w:val="000000"/>
          <w:sz w:val="24"/>
        </w:rPr>
      </w:pPr>
      <w:r>
        <w:rPr>
          <w:rFonts w:ascii="Palatino Linotype" w:hAnsi="Palatino Linotype" w:cs="Arial"/>
          <w:color w:val="000000"/>
          <w:sz w:val="24"/>
        </w:rPr>
        <w:t xml:space="preserve">(PID421) SOLID WASTE COLLECTION SERVICE in those portions of Grant County described as follows:  Beginning at the intersection of the centerline of the Columbia River and the north line of Section 6, T19N, R23E extended; thence east along said extended north line to the northeast corner of said Section 6; thence south on the east line of said section to the southeast corner of said section; thence east on the south line of said section extended to the northeast corner of Section 12, T19N, R23E; thence south on the east line of said section extended to the southeast corner of Section 24, T19N, R23E; thence west on the south line of said section extended to the northeast corner of Section 29, T19N, R23E; thence south on the east line of said section extended to the northeast corner of Section 32, T18N, R23E; thence east on the north line of said section extended to the northeast corner of Section 36, T18N, R23E; thence south along the east line of said section extended to the northwest corner of Section 18, T16N, R24E; thence east along the north line of said section extended to the northeast corner of Section 13, T16N, R25E; thence south along the east line of said section extended to the centerline of the Columbia River (also the Grant-Benton County line); thence westerly and northerly along said centerline to its intersection with the north line of Section 6, T19N., R23E extended, the point of beginning.  (PID423) Also, Sections 28, 29, 32 and 33, T19N, R24E, and Sections 5 and 6, T18N, R24E.  (PID424) Also that portion of </w:t>
      </w:r>
      <w:smartTag w:uri="urn:schemas-microsoft-com:office:smarttags" w:element="place">
        <w:smartTag w:uri="urn:schemas-microsoft-com:office:smarttags" w:element="PlaceName">
          <w:r>
            <w:rPr>
              <w:rFonts w:ascii="Palatino Linotype" w:hAnsi="Palatino Linotype" w:cs="Arial"/>
              <w:color w:val="000000"/>
              <w:sz w:val="24"/>
            </w:rPr>
            <w:t>Grant</w:t>
          </w:r>
        </w:smartTag>
        <w:r>
          <w:rPr>
            <w:rFonts w:ascii="Palatino Linotype" w:hAnsi="Palatino Linotype" w:cs="Arial"/>
            <w:color w:val="000000"/>
            <w:sz w:val="24"/>
          </w:rPr>
          <w:t xml:space="preserve"> </w:t>
        </w:r>
        <w:smartTag w:uri="urn:schemas-microsoft-com:office:smarttags" w:element="PlaceName">
          <w:r>
            <w:rPr>
              <w:rFonts w:ascii="Palatino Linotype" w:hAnsi="Palatino Linotype" w:cs="Arial"/>
              <w:color w:val="000000"/>
              <w:sz w:val="24"/>
            </w:rPr>
            <w:t>County</w:t>
          </w:r>
        </w:smartTag>
      </w:smartTag>
      <w:r>
        <w:rPr>
          <w:rFonts w:ascii="Palatino Linotype" w:hAnsi="Palatino Linotype" w:cs="Arial"/>
          <w:color w:val="000000"/>
          <w:sz w:val="24"/>
        </w:rPr>
        <w:t xml:space="preserve"> known as Crescent Bar in Sections 19 and 30, T20N, R23E.  (PID425) Also, that portion of </w:t>
      </w:r>
      <w:smartTag w:uri="urn:schemas-microsoft-com:office:smarttags" w:element="place">
        <w:smartTag w:uri="urn:schemas-microsoft-com:office:smarttags" w:element="PlaceName">
          <w:r>
            <w:rPr>
              <w:rFonts w:ascii="Palatino Linotype" w:hAnsi="Palatino Linotype" w:cs="Arial"/>
              <w:color w:val="000000"/>
              <w:sz w:val="24"/>
            </w:rPr>
            <w:t>Grant</w:t>
          </w:r>
        </w:smartTag>
        <w:r>
          <w:rPr>
            <w:rFonts w:ascii="Palatino Linotype" w:hAnsi="Palatino Linotype" w:cs="Arial"/>
            <w:color w:val="000000"/>
            <w:sz w:val="24"/>
          </w:rPr>
          <w:t xml:space="preserve"> </w:t>
        </w:r>
        <w:smartTag w:uri="urn:schemas-microsoft-com:office:smarttags" w:element="PlaceName">
          <w:r>
            <w:rPr>
              <w:rFonts w:ascii="Palatino Linotype" w:hAnsi="Palatino Linotype" w:cs="Arial"/>
              <w:color w:val="000000"/>
              <w:sz w:val="24"/>
            </w:rPr>
            <w:t>County</w:t>
          </w:r>
        </w:smartTag>
      </w:smartTag>
      <w:r>
        <w:rPr>
          <w:rFonts w:ascii="Palatino Linotype" w:hAnsi="Palatino Linotype" w:cs="Arial"/>
          <w:color w:val="000000"/>
          <w:sz w:val="24"/>
        </w:rPr>
        <w:t xml:space="preserve"> within T28N and R30E.</w:t>
      </w:r>
    </w:p>
    <w:p w:rsidR="0013632F" w:rsidRDefault="0013632F" w:rsidP="001363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cs="Arial"/>
          <w:color w:val="000000"/>
          <w:sz w:val="24"/>
        </w:rPr>
      </w:pPr>
    </w:p>
    <w:p w:rsidR="0013632F" w:rsidRDefault="0013632F" w:rsidP="0013632F">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p>
    <w:p w:rsidR="00092FCC" w:rsidRDefault="00092FCC"/>
    <w:sectPr w:rsidR="00092F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4E0C64"/>
    <w:rsid w:val="00092FCC"/>
    <w:rsid w:val="0013632F"/>
    <w:rsid w:val="00211F03"/>
    <w:rsid w:val="00390583"/>
    <w:rsid w:val="003A7559"/>
    <w:rsid w:val="00493684"/>
    <w:rsid w:val="004E0C64"/>
    <w:rsid w:val="006E58CC"/>
    <w:rsid w:val="00830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2F"/>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3632F"/>
    <w:pPr>
      <w:jc w:val="both"/>
    </w:pPr>
    <w:rPr>
      <w:rFonts w:ascii="Palatino Linotype" w:hAnsi="Palatino Linotype"/>
      <w:sz w:val="24"/>
    </w:rPr>
  </w:style>
  <w:style w:type="paragraph" w:styleId="BalloonText">
    <w:name w:val="Balloon Text"/>
    <w:basedOn w:val="Normal"/>
    <w:semiHidden/>
    <w:rsid w:val="003A7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2011-03-15T07:00:00+00:00</OpenedDate>
    <Date1 xmlns="dc463f71-b30c-4ab2-9473-d307f9d35888">2011-03-15T07:00:00+00:00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110496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C8655F1623D14093856AC5AAE6ACF0" ma:contentTypeVersion="143" ma:contentTypeDescription="" ma:contentTypeScope="" ma:versionID="8d4f1f0fde9e504bda971cc7e67e17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56D1D1-EF3B-48CF-BE29-599825FA7197}"/>
</file>

<file path=customXml/itemProps2.xml><?xml version="1.0" encoding="utf-8"?>
<ds:datastoreItem xmlns:ds="http://schemas.openxmlformats.org/officeDocument/2006/customXml" ds:itemID="{D67143E3-A440-4606-BB00-29C363D032E6}"/>
</file>

<file path=customXml/itemProps3.xml><?xml version="1.0" encoding="utf-8"?>
<ds:datastoreItem xmlns:ds="http://schemas.openxmlformats.org/officeDocument/2006/customXml" ds:itemID="{2CB99AE2-931D-49BB-95D4-C0CF137C8994}"/>
</file>

<file path=customXml/itemProps4.xml><?xml version="1.0" encoding="utf-8"?>
<ds:datastoreItem xmlns:ds="http://schemas.openxmlformats.org/officeDocument/2006/customXml" ds:itemID="{ADEEF743-D925-4999-BE83-9303D5ACC5DA}"/>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A</vt:lpstr>
    </vt:vector>
  </TitlesOfParts>
  <Company>WASTE MANAGEMENT INC.</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mweinst</dc:creator>
  <cp:keywords/>
  <dc:description/>
  <cp:lastModifiedBy>Catherine Taliaferro</cp:lastModifiedBy>
  <cp:revision>2</cp:revision>
  <cp:lastPrinted>2007-03-15T19:45:00Z</cp:lastPrinted>
  <dcterms:created xsi:type="dcterms:W3CDTF">2011-03-16T21:21:00Z</dcterms:created>
  <dcterms:modified xsi:type="dcterms:W3CDTF">2011-03-16T21:21:00Z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0x0101006E56B4D1795A2E4DB2F0B01679ED314A0012C8655F1623D14093856AC5AAE6ACF0</vt:lpwstr>
  </property>
  <property fmtid="{D5CDD505-2E9C-101B-9397-08002B2CF9AE}" pid="3" name="_docset_NoMedatataSyncRequired">
    <vt:lpwstr>False</vt:lpwstr>
  </property>
</Properties>
</file>