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2F" w:rsidRPr="0013632F" w:rsidRDefault="0013632F" w:rsidP="001363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Palatino Linotype" w:hAnsi="Palatino Linotype" w:cs="Arial"/>
          <w:b/>
          <w:color w:val="000000"/>
          <w:sz w:val="32"/>
          <w:szCs w:val="32"/>
        </w:rPr>
      </w:pPr>
      <w:r w:rsidRPr="0013632F">
        <w:rPr>
          <w:rFonts w:ascii="Palatino Linotype" w:hAnsi="Palatino Linotype" w:cs="Arial"/>
          <w:b/>
          <w:color w:val="000000"/>
          <w:sz w:val="32"/>
          <w:szCs w:val="32"/>
        </w:rPr>
        <w:t>Appendix A</w:t>
      </w:r>
    </w:p>
    <w:p w:rsidR="0013632F" w:rsidRDefault="0013632F" w:rsidP="001363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Palatino Linotype" w:hAnsi="Palatino Linotype" w:cs="Arial"/>
          <w:color w:val="000000"/>
          <w:sz w:val="24"/>
        </w:rPr>
      </w:pPr>
    </w:p>
    <w:p w:rsidR="0013632F" w:rsidRDefault="0013632F" w:rsidP="001363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Palatino Linotype" w:hAnsi="Palatino Linotype" w:cs="Arial"/>
          <w:color w:val="000000"/>
          <w:sz w:val="24"/>
        </w:rPr>
      </w:pPr>
    </w:p>
    <w:p w:rsidR="0013632F" w:rsidRDefault="0013632F" w:rsidP="001363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>PID420) SOLID WASTE COLLECTION SERVICE In that portion of Chelan County described as follows:  Beginning at the intersection of the centerline of the Columbia River (The Chelan-Douglas County line) and the south line of Section 21, T21N, R22E; thence west on the south line of said section extended to the point where it intersects with the Chelan-Kittitas County Line; (south line of Section 22, T21N, R19E); thence following said county line in northwesterly direction to its intersection with the west line of Section 18, T22N, R17E; thence north on the west line of said section extended to the north line of Section 6, T25N, R17E; thence west on the north line of said section extended to the southwest corner of Section 31, T26N, R15E; thence north on the west line of said section (including service along State Highway 2 to its intersection with the King-Chelan County Line) to the northwest corner of Section 6, T26N, R15E; thence east on the north line of said section extended to the southwest corner of Section 31, T27N, R16E; thence north on the west line of said section extended to its intersection with the northwest corner of Section 6, T27N, R16E; thence east on the north line of said section extended to the northeast corner of Section 1, T27N, R18E; thence south on the east line of said section extended to the southeast corner of Section 36, T26N, R18E; thence east on the south line of said section extended to the southwest corner of Section 36, T26N, R19E; thence north on the west line of said section extended to the northwest corner of Section 13, T26N, R19E; thence east on the north line of said section extended to its intersection with the Chelan-Douglas County Line (also the centerline of the Columbia River); thence south along the centerline of the Columbia River to its intersection with the south line of Section 21, T21N, R22E, the point of beginning.</w:t>
      </w:r>
    </w:p>
    <w:p w:rsidR="0013632F" w:rsidRDefault="0013632F" w:rsidP="001363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Palatino Linotype" w:hAnsi="Palatino Linotype" w:cs="Arial"/>
          <w:color w:val="000000"/>
          <w:sz w:val="24"/>
        </w:rPr>
      </w:pPr>
    </w:p>
    <w:p w:rsidR="0013632F" w:rsidRDefault="0013632F" w:rsidP="0013632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 xml:space="preserve">(PID421) SOLID WASTE COLLECTION SERVICE in Douglas County EXCLUDING the following territory:  Beginning at the northeast corner of Section 1, T29N, R26E; thence west along the north line of said Section 1 extended to the centerline of the Columbia River (also the Okanogan-Douglas County line); thence southerly, westerly, northerly, then southerly again along the centerline of the Columbia River to its intersection with the south line of Section 13, T28N, R23E; thence east along the south line of said Section 13 extended to the southeast corner  of Section 13, T28N, R26E; thence north along the east line of said Section 13 extended to the  northeast corner of Section 1, T29N, R26E, the point of beginning. </w:t>
      </w:r>
    </w:p>
    <w:p w:rsidR="0013632F" w:rsidRDefault="0013632F" w:rsidP="0013632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Palatino Linotype" w:hAnsi="Palatino Linotype" w:cs="Arial"/>
          <w:color w:val="000000"/>
          <w:sz w:val="24"/>
        </w:rPr>
      </w:pPr>
    </w:p>
    <w:p w:rsidR="006E58CC" w:rsidRPr="006E58CC" w:rsidRDefault="006E58CC" w:rsidP="006E58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Palatino Linotype" w:hAnsi="Palatino Linotype" w:cs="Arial"/>
          <w:b/>
          <w:color w:val="000000"/>
          <w:sz w:val="32"/>
          <w:szCs w:val="32"/>
        </w:rPr>
      </w:pPr>
      <w:r w:rsidRPr="006E58CC">
        <w:rPr>
          <w:rFonts w:ascii="Palatino Linotype" w:hAnsi="Palatino Linotype" w:cs="Arial"/>
          <w:b/>
          <w:color w:val="000000"/>
          <w:sz w:val="32"/>
          <w:szCs w:val="32"/>
        </w:rPr>
        <w:lastRenderedPageBreak/>
        <w:t xml:space="preserve">Appendix A </w:t>
      </w:r>
      <w:r w:rsidRPr="006E58CC">
        <w:rPr>
          <w:rFonts w:ascii="Palatino Linotype" w:hAnsi="Palatino Linotype" w:cs="Arial"/>
          <w:b/>
          <w:i/>
          <w:color w:val="000000"/>
          <w:sz w:val="32"/>
          <w:szCs w:val="32"/>
        </w:rPr>
        <w:t>(continued)</w:t>
      </w:r>
    </w:p>
    <w:p w:rsidR="006E58CC" w:rsidRDefault="006E58CC" w:rsidP="006E58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Palatino Linotype" w:hAnsi="Palatino Linotype" w:cs="Arial"/>
          <w:color w:val="000000"/>
          <w:sz w:val="24"/>
        </w:rPr>
      </w:pPr>
    </w:p>
    <w:p w:rsidR="006E58CC" w:rsidRDefault="006E58CC" w:rsidP="0013632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Palatino Linotype" w:hAnsi="Palatino Linotype" w:cs="Arial"/>
          <w:color w:val="000000"/>
          <w:sz w:val="24"/>
        </w:rPr>
      </w:pPr>
    </w:p>
    <w:p w:rsidR="0013632F" w:rsidRDefault="0013632F" w:rsidP="0013632F">
      <w:pPr>
        <w:pStyle w:val="BodyTextInden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color w:val="000000"/>
        </w:rPr>
      </w:pPr>
      <w:r>
        <w:rPr>
          <w:rFonts w:cs="Arial"/>
          <w:color w:val="000000"/>
        </w:rPr>
        <w:t>(PID426) SOLID WASTE COLLECTION SERVICE in those portions of Okanogan and Lincoln Counties described as follows:  Beginning at the southeast corner of Section 36, T28N, R31E; thence west along the south line of said section to its intersection with the southwest corner of Section 31, T28N, R31E; thence north along the west line of said section extended to its intersection with the centerline of the Columbia River; thence northerly along said centerline to its intersection with the north line of Section 2, T29N, R30E; thence east along the north line of said section extended to the northeast corner of Section 1, T29N, R31E; thence south along the east line of said section extended to the southeast corner of Section 36, T28N, R31E, the point of beginning.</w:t>
      </w:r>
    </w:p>
    <w:p w:rsidR="00092FCC" w:rsidRDefault="00092FCC"/>
    <w:sectPr w:rsidR="00092F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compat/>
  <w:rsids>
    <w:rsidRoot w:val="004E0C64"/>
    <w:rsid w:val="00092FCC"/>
    <w:rsid w:val="0013632F"/>
    <w:rsid w:val="00390583"/>
    <w:rsid w:val="003A7559"/>
    <w:rsid w:val="004906DB"/>
    <w:rsid w:val="004E0C64"/>
    <w:rsid w:val="006E58CC"/>
    <w:rsid w:val="00B55BAE"/>
    <w:rsid w:val="00D5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2F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13632F"/>
    <w:pPr>
      <w:jc w:val="both"/>
    </w:pPr>
    <w:rPr>
      <w:rFonts w:ascii="Palatino Linotype" w:hAnsi="Palatino Linotype"/>
      <w:sz w:val="24"/>
    </w:rPr>
  </w:style>
  <w:style w:type="paragraph" w:styleId="BalloonText">
    <w:name w:val="Balloon Text"/>
    <w:basedOn w:val="Normal"/>
    <w:semiHidden/>
    <w:rsid w:val="003A7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2011-03-15T07:00:00+00:00</OpenedDate>
    <Date1 xmlns="dc463f71-b30c-4ab2-9473-d307f9d35888">2011-03-15T07:00:00+00:00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110495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D0CD3C2B0CAD4EAA067E3A14F187F2" ma:contentTypeVersion="143" ma:contentTypeDescription="" ma:contentTypeScope="" ma:versionID="924ddebbddbfec188ffe55578752e7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AE6999F-4C7C-45A6-95A0-C69D8768FE7C}"/>
</file>

<file path=customXml/itemProps2.xml><?xml version="1.0" encoding="utf-8"?>
<ds:datastoreItem xmlns:ds="http://schemas.openxmlformats.org/officeDocument/2006/customXml" ds:itemID="{88BE52B5-ADD5-43FD-80DC-0C42344247AC}"/>
</file>

<file path=customXml/itemProps3.xml><?xml version="1.0" encoding="utf-8"?>
<ds:datastoreItem xmlns:ds="http://schemas.openxmlformats.org/officeDocument/2006/customXml" ds:itemID="{147DA72D-DBF1-4007-9403-9A4446EC0978}"/>
</file>

<file path=customXml/itemProps4.xml><?xml version="1.0" encoding="utf-8"?>
<ds:datastoreItem xmlns:ds="http://schemas.openxmlformats.org/officeDocument/2006/customXml" ds:itemID="{52AD5AAF-80DC-4AD9-A895-1CEA2C5F99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WASTE MANAGEMENT INC.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mweinst</dc:creator>
  <cp:keywords/>
  <dc:description/>
  <cp:lastModifiedBy>Catherine Taliaferro</cp:lastModifiedBy>
  <cp:revision>2</cp:revision>
  <cp:lastPrinted>2007-03-15T19:45:00Z</cp:lastPrinted>
  <dcterms:created xsi:type="dcterms:W3CDTF">2011-03-16T21:05:00Z</dcterms:created>
  <dcterms:modified xsi:type="dcterms:W3CDTF">2011-03-16T21:05:00Z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0x0101006E56B4D1795A2E4DB2F0B01679ED314A0079D0CD3C2B0CAD4EAA067E3A14F187F2</vt:lpwstr>
  </property>
  <property fmtid="{D5CDD505-2E9C-101B-9397-08002B2CF9AE}" pid="3" name="_docset_NoMedatataSyncRequired">
    <vt:lpwstr>False</vt:lpwstr>
  </property>
</Properties>
</file>