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80" w:rsidRPr="00EA4480" w:rsidRDefault="00EA4480" w:rsidP="00EA4480">
      <w:pPr>
        <w:widowControl w:val="0"/>
        <w:overflowPunct w:val="0"/>
        <w:autoSpaceDE w:val="0"/>
        <w:autoSpaceDN w:val="0"/>
        <w:adjustRightInd w:val="0"/>
        <w:jc w:val="center"/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</w:pPr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 xml:space="preserve">LakeLand Village Water Company, </w:t>
      </w:r>
      <w:proofErr w:type="gramStart"/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>Inc.</w:t>
      </w:r>
      <w:proofErr w:type="gramEnd"/>
    </w:p>
    <w:p w:rsidR="00EA4480" w:rsidRPr="00EA4480" w:rsidRDefault="00EA4480" w:rsidP="00EA4480">
      <w:pPr>
        <w:widowControl w:val="0"/>
        <w:overflowPunct w:val="0"/>
        <w:autoSpaceDE w:val="0"/>
        <w:autoSpaceDN w:val="0"/>
        <w:adjustRightInd w:val="0"/>
        <w:jc w:val="center"/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</w:pPr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>PO Box 108</w:t>
      </w:r>
    </w:p>
    <w:p w:rsidR="00EA4480" w:rsidRPr="00EA4480" w:rsidRDefault="00EA4480" w:rsidP="00EA4480">
      <w:pPr>
        <w:widowControl w:val="0"/>
        <w:overflowPunct w:val="0"/>
        <w:autoSpaceDE w:val="0"/>
        <w:autoSpaceDN w:val="0"/>
        <w:adjustRightInd w:val="0"/>
        <w:jc w:val="center"/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</w:pPr>
      <w:proofErr w:type="spellStart"/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>Allyn</w:t>
      </w:r>
      <w:proofErr w:type="spellEnd"/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>, WA  98524</w:t>
      </w:r>
    </w:p>
    <w:p w:rsidR="00EA4480" w:rsidRPr="00EA4480" w:rsidRDefault="00EA4480" w:rsidP="00EA4480">
      <w:pPr>
        <w:widowControl w:val="0"/>
        <w:overflowPunct w:val="0"/>
        <w:autoSpaceDE w:val="0"/>
        <w:autoSpaceDN w:val="0"/>
        <w:adjustRightInd w:val="0"/>
        <w:jc w:val="center"/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</w:pPr>
      <w:r w:rsidRPr="00EA4480">
        <w:rPr>
          <w:rFonts w:ascii="Brisk Extended" w:hAnsi="Brisk Extended" w:cs="Brisk Extended"/>
          <w:color w:val="auto"/>
          <w:spacing w:val="0"/>
          <w:w w:val="100"/>
          <w:kern w:val="28"/>
          <w:sz w:val="48"/>
          <w:szCs w:val="48"/>
        </w:rPr>
        <w:t>(360)275-2474</w:t>
      </w:r>
    </w:p>
    <w:p w:rsidR="00EA4480" w:rsidRDefault="00EA4480" w:rsidP="00EA4480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November 30, 2010</w:t>
      </w:r>
    </w:p>
    <w:p w:rsidR="00EA4480" w:rsidRDefault="00EA4480" w:rsidP="00EA4480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EA4480" w:rsidRPr="004A613C" w:rsidRDefault="00EA4480" w:rsidP="00EA4480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David Danner, Executive Director and Secretary</w:t>
      </w:r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Washington Utilities and Transportation Commission</w:t>
      </w:r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smartTag w:uri="urn:schemas-microsoft-com:office:smarttags" w:element="Street">
        <w:smartTag w:uri="urn:schemas-microsoft-com:office:smarttags" w:element="address">
          <w:r w:rsidRPr="004A613C">
            <w:rPr>
              <w:rFonts w:ascii="Bookman Old Style" w:hAnsi="Bookman Old Style"/>
              <w:snapToGrid w:val="0"/>
              <w:color w:val="auto"/>
              <w:spacing w:val="0"/>
              <w:w w:val="100"/>
              <w:szCs w:val="20"/>
            </w:rPr>
            <w:t>1300 S. Evergreen Park Drive SW</w:t>
          </w:r>
        </w:smartTag>
      </w:smartTag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smartTag w:uri="urn:schemas-microsoft-com:office:smarttags" w:element="place">
        <w:smartTag w:uri="urn:schemas-microsoft-com:office:smarttags" w:element="City">
          <w:r w:rsidRPr="004A613C">
            <w:rPr>
              <w:rFonts w:ascii="Bookman Old Style" w:hAnsi="Bookman Old Style"/>
              <w:snapToGrid w:val="0"/>
              <w:color w:val="auto"/>
              <w:spacing w:val="0"/>
              <w:w w:val="100"/>
              <w:szCs w:val="20"/>
            </w:rPr>
            <w:t>Olympia</w:t>
          </w:r>
        </w:smartTag>
        <w:r w:rsidRPr="004A613C">
          <w:rPr>
            <w:rFonts w:ascii="Bookman Old Style" w:hAnsi="Bookman Old Style"/>
            <w:snapToGrid w:val="0"/>
            <w:color w:val="auto"/>
            <w:spacing w:val="0"/>
            <w:w w:val="100"/>
            <w:szCs w:val="20"/>
          </w:rPr>
          <w:t xml:space="preserve">, </w:t>
        </w:r>
        <w:smartTag w:uri="urn:schemas-microsoft-com:office:smarttags" w:element="State">
          <w:r w:rsidRPr="004A613C">
            <w:rPr>
              <w:rFonts w:ascii="Bookman Old Style" w:hAnsi="Bookman Old Style"/>
              <w:snapToGrid w:val="0"/>
              <w:color w:val="auto"/>
              <w:spacing w:val="0"/>
              <w:w w:val="100"/>
              <w:szCs w:val="20"/>
            </w:rPr>
            <w:t>WA</w:t>
          </w:r>
        </w:smartTag>
        <w:r w:rsidRPr="004A613C">
          <w:rPr>
            <w:rFonts w:ascii="Bookman Old Style" w:hAnsi="Bookman Old Style"/>
            <w:snapToGrid w:val="0"/>
            <w:color w:val="auto"/>
            <w:spacing w:val="0"/>
            <w:w w:val="100"/>
            <w:szCs w:val="20"/>
          </w:rPr>
          <w:t xml:space="preserve">  </w:t>
        </w:r>
        <w:smartTag w:uri="urn:schemas-microsoft-com:office:smarttags" w:element="PostalCode">
          <w:r w:rsidRPr="004A613C">
            <w:rPr>
              <w:rFonts w:ascii="Bookman Old Style" w:hAnsi="Bookman Old Style"/>
              <w:snapToGrid w:val="0"/>
              <w:color w:val="auto"/>
              <w:spacing w:val="0"/>
              <w:w w:val="100"/>
              <w:szCs w:val="20"/>
            </w:rPr>
            <w:t>98504-7250</w:t>
          </w:r>
        </w:smartTag>
      </w:smartTag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4A613C" w:rsidRPr="004A613C" w:rsidRDefault="004A613C" w:rsidP="004A613C">
      <w:pPr>
        <w:widowControl w:val="0"/>
        <w:ind w:left="1440" w:hanging="720"/>
        <w:rPr>
          <w:rFonts w:ascii="Bookman Old Style" w:hAnsi="Bookman Old Style"/>
          <w:b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Re: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  <w:t>Affiliated Interest Transactions</w:t>
      </w:r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Dear Mr. Danner:</w:t>
      </w:r>
    </w:p>
    <w:p w:rsidR="004A613C" w:rsidRPr="004A613C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4A613C" w:rsidRPr="004A613C" w:rsidRDefault="004A613C" w:rsidP="004A613C">
      <w:pPr>
        <w:widowControl w:val="0"/>
        <w:ind w:firstLine="72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Attached you will find copies of 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four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Agreements.  These are affiliated transactions as defined in RCW 80.16.010.  These 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four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agreements are being filed pursuant to RCW 80.16.020.  The 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four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agreements are as follows:  (a) Purchase Sale Transfer Agreement among 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Anderson &amp; Sons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,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Inc. 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and </w:t>
      </w:r>
      <w:proofErr w:type="gramStart"/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LakeLand</w:t>
      </w:r>
      <w:proofErr w:type="gramEnd"/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Village Water Company, Inc.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; 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service agreement between Anderson &amp; Sons, Inc. </w:t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and</w:t>
      </w: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 xml:space="preserve"> LakeLand Village Water Company, Inc.; Service agreement between LakeLand Village Golf Course, Inc. and LakeLand </w:t>
      </w:r>
      <w:r w:rsidR="004B592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Village Water Company, Inc. and rental agreement between Anderson &amp; Sons, Inc. and LakeLand Village Water Company, Inc.</w:t>
      </w:r>
    </w:p>
    <w:p w:rsidR="004A613C" w:rsidRPr="004A613C" w:rsidRDefault="004A613C" w:rsidP="004A613C">
      <w:pPr>
        <w:widowControl w:val="0"/>
        <w:ind w:firstLine="72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4A613C" w:rsidRPr="004A613C" w:rsidRDefault="004A613C" w:rsidP="004A613C">
      <w:pPr>
        <w:widowControl w:val="0"/>
        <w:ind w:firstLine="72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If you have any questions concerning this matter, please contact the undersigned.</w:t>
      </w:r>
    </w:p>
    <w:p w:rsidR="004A613C" w:rsidRPr="004A613C" w:rsidRDefault="004A613C" w:rsidP="004A613C">
      <w:pPr>
        <w:widowControl w:val="0"/>
        <w:ind w:firstLine="72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EA4480" w:rsidRDefault="004A613C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  <w:r w:rsidRPr="004A613C"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ab/>
      </w:r>
    </w:p>
    <w:p w:rsidR="00EA4480" w:rsidRDefault="00EA4480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Sincerely,</w:t>
      </w:r>
    </w:p>
    <w:p w:rsidR="00EA4480" w:rsidRDefault="00EA4480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EA4480" w:rsidRDefault="00EA4480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</w:p>
    <w:p w:rsidR="00EA4480" w:rsidRDefault="00EA4480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Richard A. Anderson</w:t>
      </w:r>
    </w:p>
    <w:p w:rsidR="00EA4480" w:rsidRPr="004A613C" w:rsidRDefault="00EA4480" w:rsidP="004A613C">
      <w:pPr>
        <w:widowControl w:val="0"/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</w:pPr>
      <w:r>
        <w:rPr>
          <w:rFonts w:ascii="Bookman Old Style" w:hAnsi="Bookman Old Style"/>
          <w:snapToGrid w:val="0"/>
          <w:color w:val="auto"/>
          <w:spacing w:val="0"/>
          <w:w w:val="100"/>
          <w:szCs w:val="20"/>
        </w:rPr>
        <w:t>Vice President</w:t>
      </w:r>
      <w:bookmarkStart w:id="0" w:name="_GoBack"/>
      <w:bookmarkEnd w:id="0"/>
    </w:p>
    <w:p w:rsidR="007B0D70" w:rsidRDefault="007B0D70"/>
    <w:sectPr w:rsidR="007B0D70" w:rsidSect="00AB6513">
      <w:pgSz w:w="12240" w:h="15840" w:code="1"/>
      <w:pgMar w:top="1440" w:right="1800" w:bottom="1440" w:left="180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sk Exte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3C"/>
    <w:rsid w:val="00082BB7"/>
    <w:rsid w:val="001F31F0"/>
    <w:rsid w:val="003815E8"/>
    <w:rsid w:val="00475400"/>
    <w:rsid w:val="004A613C"/>
    <w:rsid w:val="004B592C"/>
    <w:rsid w:val="005D386E"/>
    <w:rsid w:val="00666E42"/>
    <w:rsid w:val="00714532"/>
    <w:rsid w:val="007B0D70"/>
    <w:rsid w:val="00AB6513"/>
    <w:rsid w:val="00B11973"/>
    <w:rsid w:val="00C47B38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pacing w:val="3"/>
      <w:w w:val="9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pacing w:val="3"/>
      <w:w w:val="9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160</IndustryCode>
    <CaseStatus xmlns="dc463f71-b30c-4ab2-9473-d307f9d35888">Closed</CaseStatus>
    <OpenedDate xmlns="dc463f71-b30c-4ab2-9473-d307f9d35888">2010-11-30T08:00:00+00:00</OpenedDate>
    <Date1 xmlns="dc463f71-b30c-4ab2-9473-d307f9d35888">2010-11-30T08:00:00+00:00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8463186FEED142838BE584180B8A6D" ma:contentTypeVersion="131" ma:contentTypeDescription="" ma:contentTypeScope="" ma:versionID="3adf6c0b341592e2a95e9af498179d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37EE4-F7A6-4C8E-B5AE-61EA69B0B2CA}"/>
</file>

<file path=customXml/itemProps2.xml><?xml version="1.0" encoding="utf-8"?>
<ds:datastoreItem xmlns:ds="http://schemas.openxmlformats.org/officeDocument/2006/customXml" ds:itemID="{75BB2A04-8E2E-49EF-9DB3-9FE352BC78B1}"/>
</file>

<file path=customXml/itemProps3.xml><?xml version="1.0" encoding="utf-8"?>
<ds:datastoreItem xmlns:ds="http://schemas.openxmlformats.org/officeDocument/2006/customXml" ds:itemID="{6C861EC0-E1CD-4281-A3AF-0AD3457DA703}"/>
</file>

<file path=customXml/itemProps4.xml><?xml version="1.0" encoding="utf-8"?>
<ds:datastoreItem xmlns:ds="http://schemas.openxmlformats.org/officeDocument/2006/customXml" ds:itemID="{63DE4484-E336-4529-BCBF-58D274CF6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2010-11-30T16:37:00Z</dcterms:created>
  <dcterms:modified xsi:type="dcterms:W3CDTF">2010-11-30T17:16:00Z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0x0101006E56B4D1795A2E4DB2F0B01679ED314A00888463186FEED142838BE584180B8A6D</vt:lpwstr>
  </property>
  <property fmtid="{D5CDD505-2E9C-101B-9397-08002B2CF9AE}" pid="3" name="_docset_NoMedatataSyncRequired">
    <vt:lpwstr>False</vt:lpwstr>
  </property>
</Properties>
</file>