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86" w:rsidRDefault="008F3D00" w:rsidP="00A22086">
      <w:r>
        <w:t>September 28</w:t>
      </w:r>
      <w:r w:rsidR="00A22086">
        <w:t>, 2010</w:t>
      </w:r>
    </w:p>
    <w:p w:rsidR="00A22086" w:rsidRDefault="00A22086" w:rsidP="00A22086"/>
    <w:p w:rsidR="005D179E" w:rsidRDefault="005D179E" w:rsidP="005D179E">
      <w:pPr>
        <w:rPr>
          <w:szCs w:val="18"/>
        </w:rPr>
      </w:pPr>
    </w:p>
    <w:p w:rsidR="005D179E" w:rsidRDefault="005D179E" w:rsidP="005D179E">
      <w:pPr>
        <w:rPr>
          <w:szCs w:val="18"/>
        </w:rPr>
      </w:pPr>
      <w:r w:rsidRPr="005D179E">
        <w:rPr>
          <w:szCs w:val="18"/>
        </w:rPr>
        <w:t>David Lykken</w:t>
      </w:r>
    </w:p>
    <w:p w:rsidR="005028E6" w:rsidRPr="005D179E" w:rsidRDefault="005028E6" w:rsidP="005D179E">
      <w:pPr>
        <w:rPr>
          <w:szCs w:val="18"/>
        </w:rPr>
      </w:pPr>
      <w:r>
        <w:rPr>
          <w:szCs w:val="18"/>
        </w:rPr>
        <w:t>Director, Pipeline Safety</w:t>
      </w:r>
    </w:p>
    <w:p w:rsidR="005D179E" w:rsidRPr="005D179E" w:rsidRDefault="005D179E" w:rsidP="005D179E">
      <w:pPr>
        <w:rPr>
          <w:szCs w:val="18"/>
        </w:rPr>
      </w:pPr>
      <w:r w:rsidRPr="005D179E">
        <w:rPr>
          <w:szCs w:val="18"/>
        </w:rPr>
        <w:t>Utilities &amp; Transportation Commission</w:t>
      </w:r>
    </w:p>
    <w:p w:rsidR="005D179E" w:rsidRPr="005D179E" w:rsidRDefault="005D179E" w:rsidP="005D179E">
      <w:pPr>
        <w:rPr>
          <w:szCs w:val="18"/>
        </w:rPr>
      </w:pPr>
      <w:r w:rsidRPr="005D179E">
        <w:rPr>
          <w:szCs w:val="18"/>
        </w:rPr>
        <w:t>1300 S. Evergreen Park Dr. S.W</w:t>
      </w:r>
    </w:p>
    <w:p w:rsidR="005D179E" w:rsidRPr="005D179E" w:rsidRDefault="005D179E" w:rsidP="005D179E">
      <w:pPr>
        <w:pStyle w:val="BodyText"/>
        <w:rPr>
          <w:i w:val="0"/>
        </w:rPr>
      </w:pPr>
      <w:r w:rsidRPr="005D179E">
        <w:rPr>
          <w:i w:val="0"/>
          <w:sz w:val="24"/>
        </w:rPr>
        <w:t xml:space="preserve">PO Box 47250 </w:t>
      </w:r>
      <w:r w:rsidRPr="005D179E">
        <w:rPr>
          <w:i w:val="0"/>
          <w:sz w:val="24"/>
        </w:rPr>
        <w:br/>
        <w:t>Olympia, WA 98504-7250</w:t>
      </w:r>
    </w:p>
    <w:p w:rsidR="005D179E" w:rsidRDefault="005D179E" w:rsidP="005D179E"/>
    <w:p w:rsidR="005D179E" w:rsidRDefault="005D179E" w:rsidP="005D179E"/>
    <w:p w:rsidR="005D179E" w:rsidRDefault="005D179E" w:rsidP="005D179E">
      <w:pPr>
        <w:pStyle w:val="Heading2"/>
        <w:jc w:val="left"/>
        <w:rPr>
          <w:i w:val="0"/>
        </w:rPr>
      </w:pPr>
      <w:r w:rsidRPr="005D179E">
        <w:rPr>
          <w:i w:val="0"/>
        </w:rPr>
        <w:t>Subject:</w:t>
      </w:r>
      <w:r>
        <w:t xml:space="preserve">  </w:t>
      </w:r>
      <w:r w:rsidRPr="005D179E">
        <w:rPr>
          <w:i w:val="0"/>
        </w:rPr>
        <w:t xml:space="preserve">WAC 480-93-020 </w:t>
      </w:r>
      <w:r>
        <w:rPr>
          <w:i w:val="0"/>
        </w:rPr>
        <w:t xml:space="preserve">- </w:t>
      </w:r>
      <w:r w:rsidRPr="005D179E">
        <w:rPr>
          <w:i w:val="0"/>
        </w:rPr>
        <w:t xml:space="preserve">Request </w:t>
      </w:r>
      <w:r w:rsidRPr="005028E6">
        <w:rPr>
          <w:i w:val="0"/>
        </w:rPr>
        <w:t>for Approval</w:t>
      </w:r>
      <w:r w:rsidR="005028E6" w:rsidRPr="005028E6">
        <w:rPr>
          <w:i w:val="0"/>
        </w:rPr>
        <w:t xml:space="preserve"> - 1482 Slater Rd. Ferndale.</w:t>
      </w:r>
    </w:p>
    <w:p w:rsidR="005D179E" w:rsidRPr="005D179E" w:rsidRDefault="005D179E" w:rsidP="005D179E">
      <w:pPr>
        <w:pStyle w:val="Header"/>
        <w:tabs>
          <w:tab w:val="clear" w:pos="4320"/>
          <w:tab w:val="clear" w:pos="8640"/>
        </w:tabs>
      </w:pPr>
    </w:p>
    <w:p w:rsidR="005D179E" w:rsidRDefault="005D179E" w:rsidP="005D179E">
      <w:pPr>
        <w:pStyle w:val="Header"/>
        <w:tabs>
          <w:tab w:val="clear" w:pos="4320"/>
          <w:tab w:val="clear" w:pos="8640"/>
        </w:tabs>
      </w:pPr>
    </w:p>
    <w:p w:rsidR="005D179E" w:rsidRDefault="005D179E" w:rsidP="005D179E">
      <w:pPr>
        <w:pStyle w:val="Header"/>
        <w:tabs>
          <w:tab w:val="clear" w:pos="4320"/>
          <w:tab w:val="clear" w:pos="8640"/>
        </w:tabs>
      </w:pPr>
      <w:r>
        <w:t>Dear Mr. Lykken:</w:t>
      </w:r>
    </w:p>
    <w:p w:rsidR="00A22086" w:rsidRDefault="00A22086" w:rsidP="00A22086"/>
    <w:p w:rsidR="00A22086" w:rsidRDefault="00A22086" w:rsidP="00A22086"/>
    <w:p w:rsidR="005D179E" w:rsidRDefault="00A22086" w:rsidP="00A22086">
      <w:r>
        <w:t>Cascade request</w:t>
      </w:r>
      <w:r w:rsidR="005D179E">
        <w:t>s</w:t>
      </w:r>
      <w:r>
        <w:t xml:space="preserve"> </w:t>
      </w:r>
      <w:r w:rsidR="005D179E">
        <w:t xml:space="preserve">permission </w:t>
      </w:r>
      <w:r>
        <w:t>to install and operate a new gas pipeline and pressure regulating station (R-166) at a maximum allowable operating pressure (MAOP) of 380 psig within 100’ of an existing building intended for human occupancy.</w:t>
      </w:r>
    </w:p>
    <w:p w:rsidR="00A22086" w:rsidRDefault="00A22086" w:rsidP="00A22086">
      <w:r>
        <w:t xml:space="preserve">  </w:t>
      </w:r>
    </w:p>
    <w:p w:rsidR="00A22086" w:rsidRDefault="00A22086" w:rsidP="00A22086">
      <w:r>
        <w:t>The project w</w:t>
      </w:r>
      <w:r w:rsidR="005D179E">
        <w:t>ill</w:t>
      </w:r>
      <w:r w:rsidR="00604393">
        <w:t xml:space="preserve"> be located inside C</w:t>
      </w:r>
      <w:r>
        <w:t xml:space="preserve">ity </w:t>
      </w:r>
      <w:r w:rsidR="00604393">
        <w:t xml:space="preserve">Limits </w:t>
      </w:r>
      <w:r>
        <w:t xml:space="preserve">of Ferndale, Whatcom County, Washington, at </w:t>
      </w:r>
      <w:r w:rsidRPr="004F1BA7">
        <w:t>1482 Slater Rd</w:t>
      </w:r>
      <w:r>
        <w:t xml:space="preserve">.  The proposed facilities are shown on the enclosed drawing.  </w:t>
      </w:r>
    </w:p>
    <w:p w:rsidR="005D179E" w:rsidRDefault="005D179E" w:rsidP="00A22086"/>
    <w:p w:rsidR="005D179E" w:rsidRDefault="005D179E" w:rsidP="005D179E">
      <w:r>
        <w:t xml:space="preserve">The project is necessary as an existing customer, </w:t>
      </w:r>
      <w:proofErr w:type="spellStart"/>
      <w:r>
        <w:t>Hiltner</w:t>
      </w:r>
      <w:proofErr w:type="spellEnd"/>
      <w:r>
        <w:t xml:space="preserve"> Combustion Systems, is requesting an increase in their delivery pressure to 80 psig.  The existing regulator station (R-161) at the site is approximately 23’ </w:t>
      </w:r>
      <w:r w:rsidR="005028E6">
        <w:t>from</w:t>
      </w:r>
      <w:r>
        <w:t xml:space="preserve"> the building.  That device cannot supply a pressure greater than 60 psig, and a new regulating device is required.  The existing regulator station would remain to serve a small distribution system.  The customer is eagerly awaiting the project as their business will be significantly impacted until they are able to obtain the higher delivery pressure.</w:t>
      </w:r>
    </w:p>
    <w:p w:rsidR="005D179E" w:rsidRDefault="005D179E" w:rsidP="00A22086"/>
    <w:p w:rsidR="00A22086" w:rsidRPr="005D179E" w:rsidRDefault="00A22086" w:rsidP="00A22086">
      <w:r w:rsidRPr="005D179E">
        <w:t>The project w</w:t>
      </w:r>
      <w:r w:rsidR="005D179E" w:rsidRPr="005D179E">
        <w:t>ill</w:t>
      </w:r>
      <w:r w:rsidRPr="005D179E">
        <w:t xml:space="preserve"> include the following:</w:t>
      </w:r>
    </w:p>
    <w:p w:rsidR="00A22086" w:rsidRPr="005D179E" w:rsidRDefault="00A22086" w:rsidP="005D179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179E">
        <w:rPr>
          <w:rFonts w:ascii="Times New Roman" w:hAnsi="Times New Roman" w:cs="Times New Roman"/>
          <w:sz w:val="24"/>
          <w:szCs w:val="24"/>
        </w:rPr>
        <w:t>A tap of an existing 2” high pressure (HP) line using a 2" Mueller Service Stop Tee, Fig #H-17656 (rated to 1440 psig).</w:t>
      </w:r>
    </w:p>
    <w:p w:rsidR="00A22086" w:rsidRPr="005D179E" w:rsidRDefault="00A22086" w:rsidP="005D179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179E">
        <w:rPr>
          <w:rFonts w:ascii="Times New Roman" w:hAnsi="Times New Roman" w:cs="Times New Roman"/>
          <w:sz w:val="24"/>
          <w:szCs w:val="24"/>
        </w:rPr>
        <w:t>Approximately ten feet of 2” steel pipe.</w:t>
      </w:r>
    </w:p>
    <w:p w:rsidR="00A22086" w:rsidRPr="005D179E" w:rsidRDefault="00A22086" w:rsidP="005D179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179E">
        <w:rPr>
          <w:rFonts w:ascii="Times New Roman" w:hAnsi="Times New Roman" w:cs="Times New Roman"/>
          <w:sz w:val="24"/>
          <w:szCs w:val="24"/>
        </w:rPr>
        <w:t>An above ground regulator station, which will consist of a single pressure cut and remote relief device.</w:t>
      </w:r>
    </w:p>
    <w:p w:rsidR="00A22086" w:rsidRDefault="00A22086" w:rsidP="00A22086">
      <w:r>
        <w:t xml:space="preserve">The </w:t>
      </w:r>
      <w:r w:rsidR="005028E6">
        <w:t>new</w:t>
      </w:r>
      <w:r>
        <w:t xml:space="preserve"> facilities w</w:t>
      </w:r>
      <w:r w:rsidR="005D179E">
        <w:t>ill</w:t>
      </w:r>
      <w:r>
        <w:t xml:space="preserve"> be installed approximately 20 feet f</w:t>
      </w:r>
      <w:r w:rsidR="005D179E">
        <w:t>r</w:t>
      </w:r>
      <w:r>
        <w:t xml:space="preserve">om </w:t>
      </w:r>
      <w:r w:rsidR="005D179E">
        <w:t>the</w:t>
      </w:r>
      <w:r>
        <w:t xml:space="preserve"> building occupied by </w:t>
      </w:r>
      <w:proofErr w:type="spellStart"/>
      <w:r>
        <w:t>Hiltner</w:t>
      </w:r>
      <w:proofErr w:type="spellEnd"/>
      <w:r>
        <w:t xml:space="preserve"> Combustion Systems.</w:t>
      </w:r>
    </w:p>
    <w:p w:rsidR="005D179E" w:rsidRDefault="005D179E" w:rsidP="00A22086"/>
    <w:p w:rsidR="00A22086" w:rsidRDefault="00A22086" w:rsidP="00A22086">
      <w:r>
        <w:t>The regulator station w</w:t>
      </w:r>
      <w:r w:rsidR="005D179E">
        <w:t>ill</w:t>
      </w:r>
      <w:r>
        <w:t xml:space="preserve"> utilize an existing valve (V-200) approximately 20 feet upstream which will allow remote shut-off of the station in the event of an emergency.  </w:t>
      </w:r>
    </w:p>
    <w:p w:rsidR="005D179E" w:rsidRDefault="005D179E" w:rsidP="00A22086"/>
    <w:p w:rsidR="00A22086" w:rsidRDefault="00A22086" w:rsidP="00A22086">
      <w:r>
        <w:t xml:space="preserve">The MAOP of the new facilities would be 380 psig between the </w:t>
      </w:r>
      <w:r w:rsidR="005D179E">
        <w:t xml:space="preserve">8” Central Whatcom HP Line </w:t>
      </w:r>
      <w:r>
        <w:t>tap and the regulator device</w:t>
      </w:r>
      <w:r w:rsidR="005D179E">
        <w:t xml:space="preserve">.  </w:t>
      </w:r>
      <w:r>
        <w:t>The MAOP will be 150 psig downstream of the regulator device.</w:t>
      </w:r>
    </w:p>
    <w:p w:rsidR="005D179E" w:rsidRDefault="005D179E" w:rsidP="00A22086"/>
    <w:p w:rsidR="00A22086" w:rsidRDefault="00A22086" w:rsidP="00A22086">
      <w:r>
        <w:t xml:space="preserve">There are no practical alternatives to </w:t>
      </w:r>
      <w:r w:rsidR="005028E6">
        <w:t>reduce the pressure</w:t>
      </w:r>
      <w:r>
        <w:t xml:space="preserve"> and still serve </w:t>
      </w:r>
      <w:proofErr w:type="spellStart"/>
      <w:r>
        <w:t>Hiltner</w:t>
      </w:r>
      <w:proofErr w:type="spellEnd"/>
      <w:r>
        <w:t xml:space="preserve"> Combustion Systems at the requested pressure of 80 psig.  </w:t>
      </w:r>
      <w:r w:rsidR="005028E6">
        <w:t xml:space="preserve">Placing the new regulator station 100 feet from the building will expose the piping to Slater Rd vehicular traffic.  To lower the pressure, </w:t>
      </w:r>
      <w:r>
        <w:t xml:space="preserve">Cascade would be required either to extend a 250 psig pipeline several miles to the site, or </w:t>
      </w:r>
      <w:proofErr w:type="spellStart"/>
      <w:r>
        <w:t>downrate</w:t>
      </w:r>
      <w:proofErr w:type="spellEnd"/>
      <w:r>
        <w:t xml:space="preserve"> the existing line from 380 psig to 250 psig, which would affect service to a large portion of Whatcom County.</w:t>
      </w:r>
      <w:r w:rsidR="005D179E">
        <w:t xml:space="preserve">  </w:t>
      </w:r>
    </w:p>
    <w:p w:rsidR="005028E6" w:rsidRDefault="005028E6" w:rsidP="00A22086"/>
    <w:p w:rsidR="005028E6" w:rsidRDefault="005028E6" w:rsidP="00A22086"/>
    <w:p w:rsidR="005028E6" w:rsidRDefault="005028E6" w:rsidP="00A22086">
      <w:r>
        <w:t>Sincerely,</w:t>
      </w:r>
    </w:p>
    <w:p w:rsidR="005028E6" w:rsidRDefault="005028E6" w:rsidP="00A22086"/>
    <w:p w:rsidR="005028E6" w:rsidRDefault="005028E6" w:rsidP="00A22086"/>
    <w:p w:rsidR="005028E6" w:rsidRDefault="00604393" w:rsidP="00A22086">
      <w:r w:rsidRPr="00604393">
        <w:drawing>
          <wp:inline distT="0" distB="0" distL="0" distR="0">
            <wp:extent cx="2483874" cy="606300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74" cy="60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E6" w:rsidRDefault="005028E6" w:rsidP="00A22086">
      <w:r>
        <w:t>Tina R. Beach</w:t>
      </w:r>
    </w:p>
    <w:p w:rsidR="005028E6" w:rsidRDefault="005028E6" w:rsidP="00A22086">
      <w:r>
        <w:t>Pipeline Safety Specialist</w:t>
      </w:r>
    </w:p>
    <w:p w:rsidR="005028E6" w:rsidRDefault="005028E6" w:rsidP="00A22086"/>
    <w:sectPr w:rsidR="005028E6" w:rsidSect="00305004">
      <w:headerReference w:type="default" r:id="rId8"/>
      <w:headerReference w:type="first" r:id="rId9"/>
      <w:footerReference w:type="first" r:id="rId10"/>
      <w:pgSz w:w="12240" w:h="15840"/>
      <w:pgMar w:top="112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9E" w:rsidRDefault="005D179E" w:rsidP="002F4AA5">
      <w:r>
        <w:separator/>
      </w:r>
    </w:p>
  </w:endnote>
  <w:endnote w:type="continuationSeparator" w:id="0">
    <w:p w:rsidR="005D179E" w:rsidRDefault="005D179E" w:rsidP="002F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9E" w:rsidRDefault="005D179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9E" w:rsidRDefault="005D179E" w:rsidP="002F4AA5">
      <w:r>
        <w:separator/>
      </w:r>
    </w:p>
  </w:footnote>
  <w:footnote w:type="continuationSeparator" w:id="0">
    <w:p w:rsidR="005D179E" w:rsidRDefault="005D179E" w:rsidP="002F4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000"/>
    </w:tblPr>
    <w:tblGrid>
      <w:gridCol w:w="9576"/>
    </w:tblGrid>
    <w:tr w:rsidR="005D179E">
      <w:tc>
        <w:tcPr>
          <w:tcW w:w="9576" w:type="dxa"/>
        </w:tcPr>
        <w:p w:rsidR="005028E6" w:rsidRPr="005028E6" w:rsidRDefault="005028E6">
          <w:pPr>
            <w:pStyle w:val="Header"/>
            <w:rPr>
              <w:sz w:val="20"/>
              <w:szCs w:val="20"/>
            </w:rPr>
          </w:pPr>
          <w:r w:rsidRPr="005028E6">
            <w:rPr>
              <w:sz w:val="20"/>
              <w:szCs w:val="20"/>
            </w:rPr>
            <w:t xml:space="preserve">WAC 480-93-020 - Request for Approval </w:t>
          </w:r>
          <w:r>
            <w:rPr>
              <w:sz w:val="20"/>
              <w:szCs w:val="20"/>
            </w:rPr>
            <w:t>– 1482 Slater Rd. Ferndale.</w:t>
          </w:r>
        </w:p>
        <w:p w:rsidR="005D179E" w:rsidRPr="005028E6" w:rsidRDefault="005028E6">
          <w:pPr>
            <w:pStyle w:val="Header"/>
            <w:rPr>
              <w:sz w:val="20"/>
              <w:szCs w:val="20"/>
            </w:rPr>
          </w:pPr>
          <w:r w:rsidRPr="005028E6">
            <w:rPr>
              <w:sz w:val="20"/>
              <w:szCs w:val="20"/>
            </w:rPr>
            <w:t>September 22, 2010</w:t>
          </w:r>
        </w:p>
        <w:p w:rsidR="005D179E" w:rsidRDefault="005D179E" w:rsidP="0078186A">
          <w:r w:rsidRPr="005028E6">
            <w:rPr>
              <w:sz w:val="20"/>
              <w:szCs w:val="20"/>
            </w:rPr>
            <w:t xml:space="preserve">Page </w:t>
          </w:r>
          <w:r w:rsidR="00305004" w:rsidRPr="005028E6">
            <w:rPr>
              <w:sz w:val="20"/>
              <w:szCs w:val="20"/>
            </w:rPr>
            <w:fldChar w:fldCharType="begin"/>
          </w:r>
          <w:r w:rsidRPr="005028E6">
            <w:rPr>
              <w:sz w:val="20"/>
              <w:szCs w:val="20"/>
            </w:rPr>
            <w:instrText xml:space="preserve"> PAGE </w:instrText>
          </w:r>
          <w:r w:rsidR="00305004" w:rsidRPr="005028E6">
            <w:rPr>
              <w:sz w:val="20"/>
              <w:szCs w:val="20"/>
            </w:rPr>
            <w:fldChar w:fldCharType="separate"/>
          </w:r>
          <w:r w:rsidR="003C04DB">
            <w:rPr>
              <w:noProof/>
              <w:sz w:val="20"/>
              <w:szCs w:val="20"/>
            </w:rPr>
            <w:t>2</w:t>
          </w:r>
          <w:r w:rsidR="00305004" w:rsidRPr="005028E6">
            <w:rPr>
              <w:sz w:val="20"/>
              <w:szCs w:val="20"/>
            </w:rPr>
            <w:fldChar w:fldCharType="end"/>
          </w:r>
          <w:r w:rsidRPr="005028E6">
            <w:rPr>
              <w:sz w:val="20"/>
              <w:szCs w:val="20"/>
            </w:rPr>
            <w:t xml:space="preserve"> of </w:t>
          </w:r>
          <w:r w:rsidR="00305004" w:rsidRPr="005028E6">
            <w:rPr>
              <w:sz w:val="20"/>
              <w:szCs w:val="20"/>
            </w:rPr>
            <w:fldChar w:fldCharType="begin"/>
          </w:r>
          <w:r w:rsidRPr="005028E6">
            <w:rPr>
              <w:sz w:val="20"/>
              <w:szCs w:val="20"/>
            </w:rPr>
            <w:instrText xml:space="preserve"> NUMPAGES  </w:instrText>
          </w:r>
          <w:r w:rsidR="00305004" w:rsidRPr="005028E6">
            <w:rPr>
              <w:sz w:val="20"/>
              <w:szCs w:val="20"/>
            </w:rPr>
            <w:fldChar w:fldCharType="separate"/>
          </w:r>
          <w:r w:rsidR="003C04DB">
            <w:rPr>
              <w:noProof/>
              <w:sz w:val="20"/>
              <w:szCs w:val="20"/>
            </w:rPr>
            <w:t>2</w:t>
          </w:r>
          <w:r w:rsidR="00305004" w:rsidRPr="005028E6">
            <w:rPr>
              <w:sz w:val="20"/>
              <w:szCs w:val="20"/>
            </w:rPr>
            <w:fldChar w:fldCharType="end"/>
          </w:r>
        </w:p>
      </w:tc>
    </w:tr>
  </w:tbl>
  <w:p w:rsidR="005D179E" w:rsidRDefault="005D17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04" w:type="dxa"/>
      <w:tblLayout w:type="fixed"/>
      <w:tblCellMar>
        <w:left w:w="0" w:type="dxa"/>
        <w:right w:w="0" w:type="dxa"/>
      </w:tblCellMar>
      <w:tblLook w:val="0000"/>
    </w:tblPr>
    <w:tblGrid>
      <w:gridCol w:w="5184"/>
      <w:gridCol w:w="6048"/>
    </w:tblGrid>
    <w:tr w:rsidR="005D179E">
      <w:trPr>
        <w:cantSplit/>
        <w:trHeight w:hRule="exact" w:val="1260"/>
        <w:tblHeader/>
      </w:trPr>
      <w:tc>
        <w:tcPr>
          <w:tcW w:w="5184" w:type="dxa"/>
        </w:tcPr>
        <w:p w:rsidR="005D179E" w:rsidRDefault="005D179E">
          <w:pPr>
            <w:pStyle w:val="Header"/>
            <w:ind w:left="-158"/>
            <w:jc w:val="center"/>
            <w:rPr>
              <w:sz w:val="32"/>
            </w:rPr>
          </w:pPr>
          <w:r>
            <w:rPr>
              <w:noProof/>
              <w:spacing w:val="-20"/>
              <w:position w:val="-4"/>
              <w:sz w:val="44"/>
            </w:rPr>
            <w:drawing>
              <wp:inline distT="0" distB="0" distL="0" distR="0">
                <wp:extent cx="2600325" cy="1066800"/>
                <wp:effectExtent l="19050" t="0" r="9525" b="0"/>
                <wp:docPr id="1" name="Picture 1" descr="Cascade, MDU subsidiary, phr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scade, MDU subsidiary, phr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</w:tcPr>
        <w:p w:rsidR="005D179E" w:rsidRDefault="005D179E">
          <w:pPr>
            <w:pStyle w:val="Header"/>
            <w:tabs>
              <w:tab w:val="clear" w:pos="4320"/>
            </w:tabs>
            <w:ind w:right="853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222  FAIRVIEW  AVENUE  NORTH,  SEATTLE,  WASHINGTON  98109-5312  (206) 624-3900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FACSIMILE  (206) 624-7215</w:t>
          </w:r>
        </w:p>
      </w:tc>
    </w:tr>
  </w:tbl>
  <w:p w:rsidR="005D179E" w:rsidRDefault="005D17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893"/>
    <w:multiLevelType w:val="singleLevel"/>
    <w:tmpl w:val="1D3CF4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33217DE"/>
    <w:multiLevelType w:val="hybridMultilevel"/>
    <w:tmpl w:val="A35A2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1425E"/>
    <w:multiLevelType w:val="singleLevel"/>
    <w:tmpl w:val="1D3CF4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0C0D8F"/>
    <w:multiLevelType w:val="hybridMultilevel"/>
    <w:tmpl w:val="D8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B3B92"/>
    <w:multiLevelType w:val="hybridMultilevel"/>
    <w:tmpl w:val="58A8A7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E41F7"/>
    <w:multiLevelType w:val="hybridMultilevel"/>
    <w:tmpl w:val="BE1474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7732F"/>
    <w:multiLevelType w:val="multilevel"/>
    <w:tmpl w:val="EA08E9AE"/>
    <w:lvl w:ilvl="0">
      <w:start w:val="1"/>
      <w:numFmt w:val="decimalZero"/>
      <w:lvlText w:val=".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9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FD22C1A"/>
    <w:multiLevelType w:val="hybridMultilevel"/>
    <w:tmpl w:val="B9AED996"/>
    <w:lvl w:ilvl="0" w:tplc="8BD60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C5AD8"/>
    <w:multiLevelType w:val="hybridMultilevel"/>
    <w:tmpl w:val="B778F0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4C710C"/>
    <w:multiLevelType w:val="multilevel"/>
    <w:tmpl w:val="9072D4B4"/>
    <w:lvl w:ilvl="0">
      <w:start w:val="1"/>
      <w:numFmt w:val="decimalZero"/>
      <w:lvlText w:val=".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57A4F48"/>
    <w:multiLevelType w:val="hybridMultilevel"/>
    <w:tmpl w:val="25B60022"/>
    <w:lvl w:ilvl="0" w:tplc="72DA7978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1620C28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71EA61C6"/>
    <w:multiLevelType w:val="hybridMultilevel"/>
    <w:tmpl w:val="42E476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6F03570"/>
    <w:multiLevelType w:val="hybridMultilevel"/>
    <w:tmpl w:val="9D0076E2"/>
    <w:lvl w:ilvl="0" w:tplc="04090019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D5118"/>
    <w:rsid w:val="002F4AA5"/>
    <w:rsid w:val="00305004"/>
    <w:rsid w:val="003C04DB"/>
    <w:rsid w:val="005028E6"/>
    <w:rsid w:val="005D179E"/>
    <w:rsid w:val="00604393"/>
    <w:rsid w:val="0078186A"/>
    <w:rsid w:val="008F3D00"/>
    <w:rsid w:val="00A22086"/>
    <w:rsid w:val="00CD5118"/>
    <w:rsid w:val="00CE1A1E"/>
    <w:rsid w:val="00E9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04"/>
    <w:rPr>
      <w:sz w:val="24"/>
      <w:szCs w:val="24"/>
    </w:rPr>
  </w:style>
  <w:style w:type="paragraph" w:styleId="Heading1">
    <w:name w:val="heading 1"/>
    <w:basedOn w:val="Normal"/>
    <w:next w:val="Normal"/>
    <w:qFormat/>
    <w:rsid w:val="0030500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05004"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305004"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rsid w:val="00305004"/>
    <w:pPr>
      <w:keepNext/>
      <w:outlineLvl w:val="3"/>
    </w:pPr>
    <w:rPr>
      <w:bCs/>
      <w:iCs/>
    </w:rPr>
  </w:style>
  <w:style w:type="paragraph" w:styleId="Heading5">
    <w:name w:val="heading 5"/>
    <w:basedOn w:val="Normal"/>
    <w:qFormat/>
    <w:rsid w:val="00305004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30500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05004"/>
    <w:rPr>
      <w:i/>
      <w:iCs/>
      <w:sz w:val="22"/>
    </w:rPr>
  </w:style>
  <w:style w:type="paragraph" w:styleId="BodyText2">
    <w:name w:val="Body Text 2"/>
    <w:basedOn w:val="Normal"/>
    <w:semiHidden/>
    <w:rsid w:val="00305004"/>
    <w:rPr>
      <w:i/>
      <w:iCs/>
    </w:rPr>
  </w:style>
  <w:style w:type="paragraph" w:styleId="BodyTextIndent3">
    <w:name w:val="Body Text Indent 3"/>
    <w:basedOn w:val="Normal"/>
    <w:semiHidden/>
    <w:rsid w:val="00305004"/>
    <w:pPr>
      <w:suppressAutoHyphens/>
      <w:ind w:left="2160" w:hanging="720"/>
    </w:pPr>
    <w:rPr>
      <w:spacing w:val="-3"/>
    </w:rPr>
  </w:style>
  <w:style w:type="paragraph" w:styleId="Header">
    <w:name w:val="header"/>
    <w:basedOn w:val="Normal"/>
    <w:semiHidden/>
    <w:rsid w:val="003050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050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50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05004"/>
    <w:rPr>
      <w:sz w:val="16"/>
      <w:szCs w:val="16"/>
    </w:rPr>
  </w:style>
  <w:style w:type="paragraph" w:styleId="CommentText">
    <w:name w:val="annotation text"/>
    <w:basedOn w:val="Normal"/>
    <w:semiHidden/>
    <w:rsid w:val="00305004"/>
    <w:rPr>
      <w:sz w:val="20"/>
      <w:szCs w:val="20"/>
    </w:rPr>
  </w:style>
  <w:style w:type="paragraph" w:styleId="NormalWeb">
    <w:name w:val="Normal (Web)"/>
    <w:basedOn w:val="Normal"/>
    <w:semiHidden/>
    <w:rsid w:val="003050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semiHidden/>
    <w:rsid w:val="00305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3">
    <w:name w:val="Body Text 3"/>
    <w:basedOn w:val="Normal"/>
    <w:semiHidden/>
    <w:rsid w:val="00305004"/>
    <w:rPr>
      <w:sz w:val="22"/>
    </w:rPr>
  </w:style>
  <w:style w:type="paragraph" w:styleId="BodyTextIndent">
    <w:name w:val="Body Text Indent"/>
    <w:basedOn w:val="Normal"/>
    <w:semiHidden/>
    <w:rsid w:val="00305004"/>
    <w:pPr>
      <w:ind w:left="72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781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20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Proximity Request</CaseType>
    <IndustryCode xmlns="dc463f71-b30c-4ab2-9473-d307f9d35888">015</IndustryCode>
    <CaseStatus xmlns="dc463f71-b30c-4ab2-9473-d307f9d35888">Closed</CaseStatus>
    <OpenedDate xmlns="dc463f71-b30c-4ab2-9473-d307f9d35888">2010-09-28T07:00:00+00:00</OpenedDate>
    <Date1 xmlns="dc463f71-b30c-4ab2-9473-d307f9d35888">2010-09-28T07:00:00+00:00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101608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70D8D0DA374142BACCFDD4DF90F4FE" ma:contentTypeVersion="131" ma:contentTypeDescription="" ma:contentTypeScope="" ma:versionID="b5c10ce3d2da7c87d8430d1e463e76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01416-E636-4F49-8E84-A07FB0773287}"/>
</file>

<file path=customXml/itemProps2.xml><?xml version="1.0" encoding="utf-8"?>
<ds:datastoreItem xmlns:ds="http://schemas.openxmlformats.org/officeDocument/2006/customXml" ds:itemID="{E4841BE3-BE43-4273-90E1-09E3CA2FEC7B}"/>
</file>

<file path=customXml/itemProps3.xml><?xml version="1.0" encoding="utf-8"?>
<ds:datastoreItem xmlns:ds="http://schemas.openxmlformats.org/officeDocument/2006/customXml" ds:itemID="{078A68BE-76F5-47C5-A98E-8EBAEC8D5969}"/>
</file>

<file path=customXml/itemProps4.xml><?xml version="1.0" encoding="utf-8"?>
<ds:datastoreItem xmlns:ds="http://schemas.openxmlformats.org/officeDocument/2006/customXml" ds:itemID="{243252AE-4A03-4887-AAAF-2F691AEB5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 P Dent</vt:lpstr>
    </vt:vector>
  </TitlesOfParts>
  <Company>Cascade Natural Gas Corporation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 P Dent</dc:title>
  <dc:subject/>
  <dc:creator>kmeissne</dc:creator>
  <cp:keywords/>
  <dc:description/>
  <cp:lastModifiedBy>Cascade Natural Gas</cp:lastModifiedBy>
  <cp:revision>4</cp:revision>
  <cp:lastPrinted>2007-06-08T22:26:00Z</cp:lastPrinted>
  <dcterms:created xsi:type="dcterms:W3CDTF">2010-09-28T15:01:00Z</dcterms:created>
  <dcterms:modified xsi:type="dcterms:W3CDTF">2010-09-28T15:02:00Z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0x0101006E56B4D1795A2E4DB2F0B01679ED314A003E70D8D0DA374142BACCFDD4DF90F4FE</vt:lpwstr>
  </property>
  <property fmtid="{D5CDD505-2E9C-101B-9397-08002B2CF9AE}" pid="3" name="_docset_NoMedatataSyncRequired">
    <vt:lpwstr>False</vt:lpwstr>
  </property>
</Properties>
</file>