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fontTable.xml" ContentType="application/vnd.openxmlformats-officedocument.wordprocessingml.fontTable+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4CB" w:rsidRPr="00C65D36" w:rsidRDefault="001534CB" w:rsidP="00584970">
      <w:pPr>
        <w:pStyle w:val="plain"/>
        <w:tabs>
          <w:tab w:val="left" w:pos="3690"/>
          <w:tab w:val="center" w:pos="4680"/>
          <w:tab w:val="right" w:pos="8820"/>
        </w:tabs>
        <w:spacing w:before="400" w:after="240" w:line="240" w:lineRule="auto"/>
        <w:jc w:val="center"/>
        <w:rPr>
          <w:b/>
          <w:sz w:val="24"/>
          <w:szCs w:val="24"/>
        </w:rPr>
      </w:pPr>
      <w:r w:rsidRPr="00C65D36">
        <w:rPr>
          <w:b/>
          <w:sz w:val="24"/>
          <w:szCs w:val="24"/>
        </w:rPr>
        <w:t xml:space="preserve">BEFORE THE </w:t>
      </w:r>
      <w:r w:rsidRPr="00C65D36">
        <w:rPr>
          <w:b/>
          <w:sz w:val="24"/>
          <w:szCs w:val="24"/>
        </w:rPr>
        <w:br/>
        <w:t>WASHINGTON UTILITIES &amp; TRANSPORTATION COMMISSION</w:t>
      </w:r>
    </w:p>
    <w:tbl>
      <w:tblPr>
        <w:tblW w:w="0" w:type="auto"/>
        <w:tblLayout w:type="fixed"/>
        <w:tblCellMar>
          <w:left w:w="0" w:type="dxa"/>
          <w:right w:w="0" w:type="dxa"/>
        </w:tblCellMar>
        <w:tblLook w:val="0000"/>
      </w:tblPr>
      <w:tblGrid>
        <w:gridCol w:w="4590"/>
        <w:gridCol w:w="4410"/>
      </w:tblGrid>
      <w:tr w:rsidR="001534CB" w:rsidRPr="00C65D36" w:rsidTr="00E90AC4">
        <w:tblPrEx>
          <w:tblCellMar>
            <w:top w:w="0" w:type="dxa"/>
            <w:left w:w="0" w:type="dxa"/>
            <w:bottom w:w="0" w:type="dxa"/>
            <w:right w:w="0" w:type="dxa"/>
          </w:tblCellMar>
        </w:tblPrEx>
        <w:trPr>
          <w:cantSplit/>
          <w:trHeight w:val="3222"/>
        </w:trPr>
        <w:tc>
          <w:tcPr>
            <w:tcW w:w="4590" w:type="dxa"/>
            <w:tcBorders>
              <w:bottom w:val="single" w:sz="6" w:space="0" w:color="auto"/>
              <w:right w:val="single" w:sz="6" w:space="0" w:color="auto"/>
            </w:tcBorders>
          </w:tcPr>
          <w:p w:rsidR="006D6921" w:rsidRDefault="006D6921" w:rsidP="006962F7">
            <w:pPr>
              <w:pStyle w:val="plain"/>
              <w:tabs>
                <w:tab w:val="left" w:pos="720"/>
                <w:tab w:val="left" w:pos="2160"/>
              </w:tabs>
              <w:spacing w:before="240" w:after="240" w:line="240" w:lineRule="auto"/>
              <w:rPr>
                <w:sz w:val="24"/>
                <w:szCs w:val="24"/>
              </w:rPr>
            </w:pPr>
            <w:r w:rsidRPr="00C65D36">
              <w:rPr>
                <w:sz w:val="24"/>
                <w:szCs w:val="24"/>
              </w:rPr>
              <w:t>In the Matter of the Petition of</w:t>
            </w:r>
            <w:r w:rsidRPr="00C65D36">
              <w:rPr>
                <w:sz w:val="24"/>
                <w:szCs w:val="24"/>
              </w:rPr>
              <w:br/>
            </w:r>
            <w:r w:rsidRPr="00C65D36">
              <w:rPr>
                <w:sz w:val="24"/>
                <w:szCs w:val="24"/>
              </w:rPr>
              <w:br/>
              <w:t>PUGET SOUND ENERGY, INC.</w:t>
            </w:r>
            <w:r w:rsidRPr="00C65D36">
              <w:rPr>
                <w:sz w:val="24"/>
                <w:szCs w:val="24"/>
              </w:rPr>
              <w:br/>
            </w:r>
            <w:r w:rsidRPr="00050712">
              <w:rPr>
                <w:sz w:val="24"/>
                <w:szCs w:val="24"/>
              </w:rPr>
              <w:t>COMMISSION STAFF AND</w:t>
            </w:r>
            <w:r w:rsidRPr="00050712">
              <w:rPr>
                <w:sz w:val="24"/>
                <w:szCs w:val="24"/>
              </w:rPr>
              <w:br/>
              <w:t>THE INDUSTRIAL CUST</w:t>
            </w:r>
            <w:r w:rsidR="00050712">
              <w:rPr>
                <w:sz w:val="24"/>
                <w:szCs w:val="24"/>
              </w:rPr>
              <w:t>OMERS OF.</w:t>
            </w:r>
            <w:r w:rsidR="00050712">
              <w:rPr>
                <w:sz w:val="24"/>
                <w:szCs w:val="24"/>
              </w:rPr>
              <w:br/>
              <w:t>NORTHWEST UTILITIES</w:t>
            </w:r>
          </w:p>
          <w:p w:rsidR="001534CB" w:rsidRPr="00C65D36" w:rsidRDefault="007D278F" w:rsidP="006962F7">
            <w:pPr>
              <w:pStyle w:val="plain"/>
              <w:tabs>
                <w:tab w:val="left" w:pos="720"/>
                <w:tab w:val="left" w:pos="2160"/>
              </w:tabs>
              <w:spacing w:before="240" w:after="240" w:line="240" w:lineRule="auto"/>
              <w:rPr>
                <w:sz w:val="24"/>
                <w:szCs w:val="24"/>
              </w:rPr>
            </w:pPr>
            <w:r w:rsidRPr="00C65D36">
              <w:rPr>
                <w:sz w:val="24"/>
                <w:szCs w:val="24"/>
              </w:rPr>
              <w:t xml:space="preserve">For an Accounting Order Authorizing Accounting Treatment of </w:t>
            </w:r>
            <w:r w:rsidR="0037246C" w:rsidRPr="00C65D36">
              <w:rPr>
                <w:sz w:val="24"/>
                <w:szCs w:val="24"/>
              </w:rPr>
              <w:t>Offsets to the Balance of Production Tax Credits</w:t>
            </w:r>
          </w:p>
        </w:tc>
        <w:tc>
          <w:tcPr>
            <w:tcW w:w="4410" w:type="dxa"/>
          </w:tcPr>
          <w:p w:rsidR="001534CB" w:rsidRPr="00C65D36" w:rsidRDefault="001534CB" w:rsidP="006962F7">
            <w:pPr>
              <w:pStyle w:val="plain"/>
              <w:spacing w:before="240" w:line="240" w:lineRule="auto"/>
              <w:ind w:left="360"/>
              <w:rPr>
                <w:sz w:val="24"/>
                <w:szCs w:val="24"/>
              </w:rPr>
            </w:pPr>
            <w:r w:rsidRPr="00C65D36">
              <w:rPr>
                <w:sz w:val="24"/>
                <w:szCs w:val="24"/>
              </w:rPr>
              <w:br/>
              <w:t xml:space="preserve">Docket No. </w:t>
            </w:r>
            <w:r w:rsidR="00C05462" w:rsidRPr="00C65D36">
              <w:rPr>
                <w:sz w:val="24"/>
                <w:szCs w:val="24"/>
              </w:rPr>
              <w:t>U</w:t>
            </w:r>
            <w:r w:rsidR="00EE61E4" w:rsidRPr="00C65D36">
              <w:rPr>
                <w:sz w:val="24"/>
                <w:szCs w:val="24"/>
              </w:rPr>
              <w:t>E</w:t>
            </w:r>
            <w:r w:rsidR="00C05462" w:rsidRPr="00C65D36">
              <w:rPr>
                <w:sz w:val="24"/>
                <w:szCs w:val="24"/>
              </w:rPr>
              <w:t>-</w:t>
            </w:r>
            <w:r w:rsidR="00784AC2" w:rsidRPr="00C65D36">
              <w:rPr>
                <w:sz w:val="24"/>
                <w:szCs w:val="24"/>
              </w:rPr>
              <w:t>10</w:t>
            </w:r>
            <w:r w:rsidR="00DD46AC" w:rsidRPr="00C65D36">
              <w:rPr>
                <w:sz w:val="24"/>
                <w:szCs w:val="24"/>
              </w:rPr>
              <w:t>-____</w:t>
            </w:r>
            <w:r w:rsidR="00C05462" w:rsidRPr="00C65D36">
              <w:rPr>
                <w:sz w:val="24"/>
                <w:szCs w:val="24"/>
              </w:rPr>
              <w:br/>
            </w:r>
            <w:r w:rsidRPr="00C65D36">
              <w:rPr>
                <w:sz w:val="24"/>
                <w:szCs w:val="24"/>
              </w:rPr>
              <w:br/>
              <w:t xml:space="preserve">PETITION </w:t>
            </w:r>
            <w:r w:rsidR="007C45FE" w:rsidRPr="00C65D36">
              <w:rPr>
                <w:sz w:val="24"/>
                <w:szCs w:val="24"/>
              </w:rPr>
              <w:t xml:space="preserve">FOR AN </w:t>
            </w:r>
            <w:r w:rsidRPr="00C65D36">
              <w:rPr>
                <w:sz w:val="24"/>
                <w:szCs w:val="24"/>
              </w:rPr>
              <w:br/>
              <w:t>ACCOUNTING ORDER</w:t>
            </w:r>
          </w:p>
        </w:tc>
      </w:tr>
    </w:tbl>
    <w:p w:rsidR="001534CB" w:rsidRPr="00C65D36" w:rsidRDefault="001534CB" w:rsidP="00D85E30">
      <w:pPr>
        <w:pStyle w:val="Heading1"/>
        <w:spacing w:before="720" w:after="240" w:line="240" w:lineRule="auto"/>
        <w:ind w:left="0"/>
        <w:rPr>
          <w:sz w:val="24"/>
          <w:szCs w:val="24"/>
        </w:rPr>
      </w:pPr>
      <w:r w:rsidRPr="00C65D36">
        <w:rPr>
          <w:sz w:val="24"/>
          <w:szCs w:val="24"/>
        </w:rPr>
        <w:t>I.</w:t>
      </w:r>
      <w:r w:rsidRPr="00C65D36">
        <w:rPr>
          <w:sz w:val="24"/>
          <w:szCs w:val="24"/>
        </w:rPr>
        <w:tab/>
        <w:t>INTRODUCTION</w:t>
      </w:r>
    </w:p>
    <w:p w:rsidR="00306284" w:rsidRPr="00C65D36" w:rsidRDefault="001534CB" w:rsidP="006962F7">
      <w:pPr>
        <w:pStyle w:val="NormalWeb"/>
        <w:spacing w:before="0" w:beforeAutospacing="0" w:after="0" w:afterAutospacing="0" w:line="480" w:lineRule="auto"/>
        <w:ind w:firstLine="720"/>
      </w:pPr>
      <w:r w:rsidRPr="00C65D36">
        <w:fldChar w:fldCharType="begin"/>
      </w:r>
      <w:r w:rsidRPr="00C65D36">
        <w:instrText xml:space="preserve"> AUTONUM </w:instrText>
      </w:r>
      <w:r w:rsidRPr="00C65D36">
        <w:fldChar w:fldCharType="end"/>
      </w:r>
      <w:r w:rsidRPr="00C65D36">
        <w:tab/>
      </w:r>
      <w:r w:rsidR="00B00CC6" w:rsidRPr="00C65D36">
        <w:t xml:space="preserve">In accordance with </w:t>
      </w:r>
      <w:r w:rsidR="009551AA" w:rsidRPr="00C65D36">
        <w:t>WAC 480-07-370(1)(b),</w:t>
      </w:r>
      <w:r w:rsidR="0067099C" w:rsidRPr="00C65D36">
        <w:t xml:space="preserve"> </w:t>
      </w:r>
      <w:r w:rsidR="00270636" w:rsidRPr="00C65D36">
        <w:t>Puget Sound Energy, Inc. (</w:t>
      </w:r>
      <w:r w:rsidR="009A424D">
        <w:t>"</w:t>
      </w:r>
      <w:r w:rsidR="00270636" w:rsidRPr="00C65D36">
        <w:t>PSE</w:t>
      </w:r>
      <w:r w:rsidR="009A424D">
        <w:t>"</w:t>
      </w:r>
      <w:r w:rsidR="00270636" w:rsidRPr="00C65D36">
        <w:t>)</w:t>
      </w:r>
      <w:r w:rsidR="00222C88">
        <w:t>, Commission Staff, and the Industrial Customers of Northwest Utilities</w:t>
      </w:r>
      <w:r w:rsidR="00331888" w:rsidRPr="00C65D36">
        <w:t xml:space="preserve"> </w:t>
      </w:r>
      <w:r w:rsidR="00222C88">
        <w:t xml:space="preserve">(the </w:t>
      </w:r>
      <w:r w:rsidR="009A424D">
        <w:t>"</w:t>
      </w:r>
      <w:r w:rsidR="00435739">
        <w:t>Petitioners</w:t>
      </w:r>
      <w:r w:rsidR="009A424D">
        <w:t>"</w:t>
      </w:r>
      <w:r w:rsidR="00222C88">
        <w:t xml:space="preserve">) </w:t>
      </w:r>
      <w:r w:rsidRPr="00C65D36">
        <w:t>respectfully petition the Commission</w:t>
      </w:r>
      <w:r w:rsidR="00C536B5" w:rsidRPr="00C65D36">
        <w:t xml:space="preserve"> for an order </w:t>
      </w:r>
      <w:r w:rsidR="00992AC5" w:rsidRPr="00C65D36">
        <w:t>authorizing</w:t>
      </w:r>
      <w:r w:rsidR="00175D8F" w:rsidRPr="00C65D36">
        <w:t xml:space="preserve"> </w:t>
      </w:r>
      <w:r w:rsidR="00805255" w:rsidRPr="00C65D36">
        <w:t>the accounting</w:t>
      </w:r>
      <w:r w:rsidR="00175D8F" w:rsidRPr="00C65D36">
        <w:t xml:space="preserve"> treatment detailed in this Petition related to</w:t>
      </w:r>
      <w:r w:rsidR="00FC18DB" w:rsidRPr="00C65D36">
        <w:t xml:space="preserve"> </w:t>
      </w:r>
      <w:r w:rsidR="00222C88">
        <w:t>the</w:t>
      </w:r>
      <w:r w:rsidR="00222C88" w:rsidRPr="00C65D36">
        <w:t xml:space="preserve"> surplus amount that has been credited to customers through PSE's Production Tax Credit (</w:t>
      </w:r>
      <w:r w:rsidR="009A424D">
        <w:t>"</w:t>
      </w:r>
      <w:r w:rsidR="00222C88" w:rsidRPr="00C65D36">
        <w:t>PTC</w:t>
      </w:r>
      <w:r w:rsidR="009A424D">
        <w:t>"</w:t>
      </w:r>
      <w:r w:rsidR="00222C88" w:rsidRPr="00C65D36">
        <w:t>)</w:t>
      </w:r>
      <w:r w:rsidR="00222C88">
        <w:t xml:space="preserve">. </w:t>
      </w:r>
      <w:r w:rsidR="00222C88" w:rsidRPr="00C65D36">
        <w:t xml:space="preserve"> </w:t>
      </w:r>
      <w:r w:rsidR="004C55F3">
        <w:t>In this Petition, t</w:t>
      </w:r>
      <w:r w:rsidR="00222C88">
        <w:t xml:space="preserve">he </w:t>
      </w:r>
      <w:r w:rsidR="00435739">
        <w:t>Petitioners</w:t>
      </w:r>
      <w:r w:rsidR="00222C88">
        <w:t xml:space="preserve"> request that the surplus PTCs that have been flowed through to customers be offset against a </w:t>
      </w:r>
      <w:r w:rsidR="0037246C" w:rsidRPr="00C65D36">
        <w:t>portion of Renewable Energy Credits (</w:t>
      </w:r>
      <w:r w:rsidR="009A424D">
        <w:t>"</w:t>
      </w:r>
      <w:r w:rsidR="0037246C" w:rsidRPr="00C65D36">
        <w:t>REC</w:t>
      </w:r>
      <w:r w:rsidR="009A424D">
        <w:t>"</w:t>
      </w:r>
      <w:r w:rsidR="0037246C" w:rsidRPr="00C65D36">
        <w:t xml:space="preserve">) proceeds allocated </w:t>
      </w:r>
      <w:r w:rsidR="00435739">
        <w:t xml:space="preserve">to PSE's customers </w:t>
      </w:r>
      <w:r w:rsidR="0037246C" w:rsidRPr="00C65D36">
        <w:t>in Docket No. UE-070725</w:t>
      </w:r>
      <w:r w:rsidR="00222C88">
        <w:t xml:space="preserve"> and</w:t>
      </w:r>
      <w:r w:rsidR="00222C88" w:rsidRPr="00222C88">
        <w:t xml:space="preserve"> </w:t>
      </w:r>
      <w:r w:rsidR="00222C88" w:rsidRPr="00C65D36">
        <w:t>received</w:t>
      </w:r>
      <w:r w:rsidR="00222C88">
        <w:t xml:space="preserve"> by PSE</w:t>
      </w:r>
      <w:r w:rsidR="00222C88" w:rsidRPr="00C65D36">
        <w:t xml:space="preserve"> after November 30, 2009</w:t>
      </w:r>
      <w:r w:rsidR="0037246C" w:rsidRPr="00C65D36">
        <w:t xml:space="preserve">.  </w:t>
      </w:r>
      <w:r w:rsidR="00EB32D2" w:rsidRPr="00C65D36">
        <w:t xml:space="preserve">Concurrently with this petition, </w:t>
      </w:r>
      <w:r w:rsidR="006D6921">
        <w:t>the</w:t>
      </w:r>
      <w:r w:rsidR="00222C88">
        <w:t xml:space="preserve"> </w:t>
      </w:r>
      <w:r w:rsidR="00435739">
        <w:t>Petitioners</w:t>
      </w:r>
      <w:r w:rsidR="00222C88">
        <w:t xml:space="preserve"> are</w:t>
      </w:r>
      <w:r w:rsidR="00EB32D2" w:rsidRPr="00C65D36">
        <w:t xml:space="preserve"> filing a </w:t>
      </w:r>
      <w:r w:rsidR="00137777">
        <w:t xml:space="preserve">motion and </w:t>
      </w:r>
      <w:r w:rsidR="00EB32D2" w:rsidRPr="00C65D36">
        <w:t xml:space="preserve">proposal </w:t>
      </w:r>
      <w:r w:rsidR="008E6506">
        <w:t>(</w:t>
      </w:r>
      <w:r w:rsidR="009A424D">
        <w:t>"</w:t>
      </w:r>
      <w:r w:rsidR="008E6506">
        <w:t>Proposal</w:t>
      </w:r>
      <w:r w:rsidR="009A424D">
        <w:t>"</w:t>
      </w:r>
      <w:r w:rsidR="008E6506">
        <w:t xml:space="preserve">) </w:t>
      </w:r>
      <w:r w:rsidR="00EB32D2" w:rsidRPr="00C65D36">
        <w:t xml:space="preserve">concerning the crediting method for REC proceeds that was agreed </w:t>
      </w:r>
      <w:r w:rsidR="00F15F2E">
        <w:t>upon</w:t>
      </w:r>
      <w:r w:rsidR="00992AC5" w:rsidRPr="00C65D36">
        <w:t xml:space="preserve"> in Docket No. UE-070725 </w:t>
      </w:r>
      <w:r w:rsidR="00EB32D2" w:rsidRPr="00C65D36">
        <w:t>by PSE, Commission Staff, and the Industrial Cus</w:t>
      </w:r>
      <w:r w:rsidR="008E6506">
        <w:t xml:space="preserve">tomers </w:t>
      </w:r>
      <w:r w:rsidR="008E6506">
        <w:lastRenderedPageBreak/>
        <w:t>of Northwest Utilities.</w:t>
      </w:r>
      <w:r w:rsidR="00222C88">
        <w:rPr>
          <w:rStyle w:val="FootnoteReference"/>
        </w:rPr>
        <w:footnoteReference w:id="2"/>
      </w:r>
      <w:r w:rsidR="008E6506">
        <w:t xml:space="preserve">  </w:t>
      </w:r>
      <w:r w:rsidR="00137777">
        <w:t>The Petitioners</w:t>
      </w:r>
      <w:r w:rsidR="00137777" w:rsidRPr="00C65D36">
        <w:t xml:space="preserve"> </w:t>
      </w:r>
      <w:r w:rsidR="00CE7DFE" w:rsidRPr="00C65D36">
        <w:t>request that the Commission</w:t>
      </w:r>
      <w:r w:rsidR="00EB32D2" w:rsidRPr="00C65D36">
        <w:t xml:space="preserve"> consolidate this Petition with Docket No. UE-070725</w:t>
      </w:r>
      <w:r w:rsidR="008E6506">
        <w:t xml:space="preserve">.  </w:t>
      </w:r>
      <w:r w:rsidR="00137777">
        <w:t xml:space="preserve">The Petitioners </w:t>
      </w:r>
      <w:r w:rsidR="008E6506">
        <w:t>further requests an</w:t>
      </w:r>
      <w:r w:rsidR="00CE7DFE" w:rsidRPr="00C65D36">
        <w:t xml:space="preserve"> order authorizing the accounting treatment </w:t>
      </w:r>
      <w:r w:rsidR="00506828" w:rsidRPr="00C65D36">
        <w:t>requested herein</w:t>
      </w:r>
      <w:r w:rsidR="00584970">
        <w:t>.</w:t>
      </w:r>
    </w:p>
    <w:p w:rsidR="001534CB" w:rsidRPr="00C65D36" w:rsidRDefault="00D1402F" w:rsidP="006962F7">
      <w:pPr>
        <w:spacing w:line="480" w:lineRule="auto"/>
        <w:rPr>
          <w:sz w:val="24"/>
          <w:szCs w:val="24"/>
        </w:rPr>
      </w:pPr>
      <w:r w:rsidRPr="00C65D36">
        <w:rPr>
          <w:sz w:val="24"/>
          <w:szCs w:val="24"/>
        </w:rPr>
        <w:fldChar w:fldCharType="begin"/>
      </w:r>
      <w:r w:rsidRPr="00C65D36">
        <w:rPr>
          <w:sz w:val="24"/>
          <w:szCs w:val="24"/>
        </w:rPr>
        <w:instrText xml:space="preserve"> AUTONUM </w:instrText>
      </w:r>
      <w:r w:rsidRPr="00C65D36">
        <w:rPr>
          <w:sz w:val="24"/>
          <w:szCs w:val="24"/>
        </w:rPr>
        <w:fldChar w:fldCharType="end"/>
      </w:r>
      <w:r w:rsidRPr="00C65D36">
        <w:rPr>
          <w:sz w:val="24"/>
          <w:szCs w:val="24"/>
        </w:rPr>
        <w:tab/>
      </w:r>
      <w:r w:rsidR="001534CB" w:rsidRPr="00C65D36">
        <w:rPr>
          <w:sz w:val="24"/>
          <w:szCs w:val="24"/>
        </w:rPr>
        <w:t>PSE is engaged in the business of providing electric and gas service within the State of Washington as a public service company, and is subject to the regulatory authority of the Commission as to its retail rates, service, facilities and practices.  Its full name and mailing address are:</w:t>
      </w:r>
    </w:p>
    <w:p w:rsidR="001534CB" w:rsidRPr="00C65D36" w:rsidRDefault="001534CB" w:rsidP="006962F7">
      <w:pPr>
        <w:spacing w:after="360" w:line="240" w:lineRule="auto"/>
        <w:ind w:left="1440" w:firstLine="0"/>
        <w:rPr>
          <w:sz w:val="24"/>
          <w:szCs w:val="24"/>
        </w:rPr>
      </w:pPr>
      <w:r w:rsidRPr="00C65D36">
        <w:rPr>
          <w:sz w:val="24"/>
          <w:szCs w:val="24"/>
        </w:rPr>
        <w:t>Puget Sound Energy, Inc.</w:t>
      </w:r>
      <w:r w:rsidRPr="00C65D36">
        <w:rPr>
          <w:sz w:val="24"/>
          <w:szCs w:val="24"/>
        </w:rPr>
        <w:br/>
        <w:t>Attn:</w:t>
      </w:r>
      <w:r w:rsidRPr="00C65D36">
        <w:rPr>
          <w:sz w:val="24"/>
          <w:szCs w:val="24"/>
        </w:rPr>
        <w:tab/>
      </w:r>
      <w:r w:rsidR="006F6E2D" w:rsidRPr="00C65D36">
        <w:rPr>
          <w:sz w:val="24"/>
          <w:szCs w:val="24"/>
        </w:rPr>
        <w:t>John Story</w:t>
      </w:r>
      <w:r w:rsidRPr="00C65D36">
        <w:rPr>
          <w:sz w:val="24"/>
          <w:szCs w:val="24"/>
        </w:rPr>
        <w:br/>
      </w:r>
      <w:r w:rsidRPr="00C65D36">
        <w:rPr>
          <w:sz w:val="24"/>
          <w:szCs w:val="24"/>
        </w:rPr>
        <w:tab/>
        <w:t>Director</w:t>
      </w:r>
      <w:r w:rsidR="006F6E2D" w:rsidRPr="00C65D36">
        <w:rPr>
          <w:sz w:val="24"/>
          <w:szCs w:val="24"/>
        </w:rPr>
        <w:t xml:space="preserve"> Cost and Regulation</w:t>
      </w:r>
      <w:r w:rsidRPr="00C65D36">
        <w:rPr>
          <w:sz w:val="24"/>
          <w:szCs w:val="24"/>
        </w:rPr>
        <w:br/>
        <w:t>P.O. Box 97034</w:t>
      </w:r>
      <w:r w:rsidRPr="00C65D36">
        <w:rPr>
          <w:sz w:val="24"/>
          <w:szCs w:val="24"/>
        </w:rPr>
        <w:br/>
        <w:t>Bellevue, Washington 98009-9734</w:t>
      </w:r>
    </w:p>
    <w:p w:rsidR="00FD2466" w:rsidRPr="00C65D36" w:rsidRDefault="00FD2466" w:rsidP="00617AD9">
      <w:pPr>
        <w:keepNext/>
        <w:spacing w:line="480" w:lineRule="auto"/>
        <w:ind w:firstLine="0"/>
        <w:rPr>
          <w:sz w:val="24"/>
          <w:szCs w:val="24"/>
        </w:rPr>
      </w:pPr>
      <w:r w:rsidRPr="00C65D36">
        <w:rPr>
          <w:sz w:val="24"/>
          <w:szCs w:val="24"/>
        </w:rPr>
        <w:t>PSE</w:t>
      </w:r>
      <w:r w:rsidR="00617AD9" w:rsidRPr="00C65D36">
        <w:rPr>
          <w:sz w:val="24"/>
          <w:szCs w:val="24"/>
        </w:rPr>
        <w:t>’</w:t>
      </w:r>
      <w:r w:rsidRPr="00C65D36">
        <w:rPr>
          <w:sz w:val="24"/>
          <w:szCs w:val="24"/>
        </w:rPr>
        <w:t>s representative</w:t>
      </w:r>
      <w:r w:rsidR="00617AD9" w:rsidRPr="00C65D36">
        <w:rPr>
          <w:sz w:val="24"/>
          <w:szCs w:val="24"/>
        </w:rPr>
        <w:t>s</w:t>
      </w:r>
      <w:r w:rsidRPr="00C65D36">
        <w:rPr>
          <w:sz w:val="24"/>
          <w:szCs w:val="24"/>
        </w:rPr>
        <w:t xml:space="preserve"> for purposes of this proceeding </w:t>
      </w:r>
      <w:r w:rsidR="00617AD9" w:rsidRPr="00C65D36">
        <w:rPr>
          <w:sz w:val="24"/>
          <w:szCs w:val="24"/>
        </w:rPr>
        <w:t>are</w:t>
      </w:r>
      <w:r w:rsidRPr="00C65D36">
        <w:rPr>
          <w:sz w:val="24"/>
          <w:szCs w:val="24"/>
        </w:rPr>
        <w:t>:</w:t>
      </w:r>
    </w:p>
    <w:p w:rsidR="002C3527" w:rsidRDefault="002C3527" w:rsidP="006962F7">
      <w:pPr>
        <w:spacing w:after="360" w:line="240" w:lineRule="auto"/>
        <w:ind w:left="1440" w:firstLine="0"/>
        <w:rPr>
          <w:sz w:val="24"/>
          <w:szCs w:val="24"/>
        </w:rPr>
      </w:pPr>
      <w:r w:rsidRPr="00C65D36">
        <w:rPr>
          <w:sz w:val="24"/>
          <w:szCs w:val="24"/>
        </w:rPr>
        <w:t>Sheree Strom Carson</w:t>
      </w:r>
      <w:r w:rsidRPr="00C65D36">
        <w:rPr>
          <w:sz w:val="24"/>
          <w:szCs w:val="24"/>
        </w:rPr>
        <w:br/>
        <w:t>Donna Barnett</w:t>
      </w:r>
      <w:r w:rsidRPr="00C65D36">
        <w:rPr>
          <w:sz w:val="24"/>
          <w:szCs w:val="24"/>
        </w:rPr>
        <w:br/>
        <w:t>Perkins Coie LLP</w:t>
      </w:r>
      <w:r w:rsidRPr="00C65D36">
        <w:rPr>
          <w:sz w:val="24"/>
          <w:szCs w:val="24"/>
        </w:rPr>
        <w:br/>
        <w:t>10885 N.E. Fourth Street, Suite 700</w:t>
      </w:r>
      <w:r w:rsidRPr="00C65D36">
        <w:rPr>
          <w:sz w:val="24"/>
          <w:szCs w:val="24"/>
        </w:rPr>
        <w:br/>
        <w:t>Bellevue, WA 98004-5579</w:t>
      </w:r>
      <w:r w:rsidRPr="00C65D36">
        <w:rPr>
          <w:sz w:val="24"/>
          <w:szCs w:val="24"/>
        </w:rPr>
        <w:br/>
        <w:t>Phone:</w:t>
      </w:r>
      <w:r w:rsidR="00617AD9" w:rsidRPr="00C65D36">
        <w:rPr>
          <w:sz w:val="24"/>
          <w:szCs w:val="24"/>
        </w:rPr>
        <w:tab/>
      </w:r>
      <w:r w:rsidRPr="00C65D36">
        <w:rPr>
          <w:sz w:val="24"/>
          <w:szCs w:val="24"/>
        </w:rPr>
        <w:t>425-635-1400</w:t>
      </w:r>
      <w:r w:rsidRPr="00C65D36">
        <w:rPr>
          <w:sz w:val="24"/>
          <w:szCs w:val="24"/>
        </w:rPr>
        <w:br/>
        <w:t>Fax:</w:t>
      </w:r>
      <w:r w:rsidRPr="00C65D36">
        <w:rPr>
          <w:sz w:val="24"/>
          <w:szCs w:val="24"/>
        </w:rPr>
        <w:tab/>
        <w:t>425-635-2400</w:t>
      </w:r>
      <w:r w:rsidRPr="00C65D36">
        <w:rPr>
          <w:sz w:val="24"/>
          <w:szCs w:val="24"/>
        </w:rPr>
        <w:br/>
      </w:r>
      <w:hyperlink r:id="rId7" w:history="1">
        <w:r w:rsidR="00617AD9" w:rsidRPr="00C65D36">
          <w:rPr>
            <w:rStyle w:val="Hyperlink"/>
            <w:sz w:val="24"/>
            <w:szCs w:val="24"/>
          </w:rPr>
          <w:t>scarson@perkinscoie.com</w:t>
        </w:r>
      </w:hyperlink>
      <w:r w:rsidRPr="00C65D36">
        <w:rPr>
          <w:sz w:val="24"/>
          <w:szCs w:val="24"/>
        </w:rPr>
        <w:br/>
      </w:r>
      <w:hyperlink r:id="rId8" w:history="1">
        <w:r w:rsidR="00617AD9" w:rsidRPr="00C65D36">
          <w:rPr>
            <w:rStyle w:val="Hyperlink"/>
            <w:sz w:val="24"/>
            <w:szCs w:val="24"/>
          </w:rPr>
          <w:t>dbarnett@perkinscoie.com</w:t>
        </w:r>
      </w:hyperlink>
    </w:p>
    <w:p w:rsidR="00587C16" w:rsidRDefault="00587C16" w:rsidP="00587C16">
      <w:pPr>
        <w:spacing w:line="480" w:lineRule="auto"/>
        <w:rPr>
          <w:sz w:val="24"/>
          <w:szCs w:val="24"/>
        </w:rPr>
      </w:pPr>
      <w:r>
        <w:rPr>
          <w:sz w:val="24"/>
          <w:szCs w:val="24"/>
        </w:rPr>
        <w:lastRenderedPageBreak/>
        <w:t>3.</w:t>
      </w:r>
      <w:r>
        <w:rPr>
          <w:sz w:val="24"/>
          <w:szCs w:val="24"/>
        </w:rPr>
        <w:tab/>
        <w:t>Commission Staff's representative for purposes of this proceeding is:</w:t>
      </w:r>
    </w:p>
    <w:p w:rsidR="00702DFE" w:rsidRDefault="00587C16" w:rsidP="006962F7">
      <w:pPr>
        <w:spacing w:after="360" w:line="240" w:lineRule="auto"/>
        <w:ind w:left="1440" w:firstLine="0"/>
        <w:rPr>
          <w:sz w:val="24"/>
          <w:szCs w:val="24"/>
        </w:rPr>
      </w:pPr>
      <w:r>
        <w:rPr>
          <w:sz w:val="24"/>
          <w:szCs w:val="24"/>
        </w:rPr>
        <w:t>Donald T. Trotter</w:t>
      </w:r>
      <w:r w:rsidRPr="00C65D36">
        <w:rPr>
          <w:sz w:val="24"/>
          <w:szCs w:val="24"/>
        </w:rPr>
        <w:br/>
      </w:r>
      <w:r>
        <w:rPr>
          <w:sz w:val="24"/>
          <w:szCs w:val="24"/>
        </w:rPr>
        <w:t>Senior Counsel</w:t>
      </w:r>
      <w:r w:rsidRPr="00C65D36">
        <w:rPr>
          <w:sz w:val="24"/>
          <w:szCs w:val="24"/>
        </w:rPr>
        <w:br/>
      </w:r>
      <w:r w:rsidR="00137777">
        <w:rPr>
          <w:sz w:val="24"/>
          <w:szCs w:val="24"/>
        </w:rPr>
        <w:t>Office of Attorney General</w:t>
      </w:r>
      <w:r w:rsidR="00137777" w:rsidRPr="00C65D36">
        <w:rPr>
          <w:sz w:val="24"/>
          <w:szCs w:val="24"/>
        </w:rPr>
        <w:br/>
      </w:r>
      <w:r>
        <w:rPr>
          <w:sz w:val="24"/>
          <w:szCs w:val="24"/>
        </w:rPr>
        <w:t>Counsel for Washington Utilities and Transportation Commission</w:t>
      </w:r>
      <w:r w:rsidR="00137777" w:rsidRPr="00C65D36">
        <w:rPr>
          <w:sz w:val="24"/>
          <w:szCs w:val="24"/>
        </w:rPr>
        <w:br/>
      </w:r>
      <w:r w:rsidR="00137777">
        <w:rPr>
          <w:sz w:val="24"/>
          <w:szCs w:val="24"/>
        </w:rPr>
        <w:t>1400 S. Evergreen Park Dr. S.W.</w:t>
      </w:r>
      <w:r w:rsidR="00137777" w:rsidRPr="00137777">
        <w:rPr>
          <w:sz w:val="24"/>
          <w:szCs w:val="24"/>
        </w:rPr>
        <w:t xml:space="preserve"> </w:t>
      </w:r>
      <w:r w:rsidR="00137777" w:rsidRPr="00C65D36">
        <w:rPr>
          <w:sz w:val="24"/>
          <w:szCs w:val="24"/>
        </w:rPr>
        <w:br/>
      </w:r>
      <w:r w:rsidR="00137777">
        <w:rPr>
          <w:sz w:val="24"/>
          <w:szCs w:val="24"/>
        </w:rPr>
        <w:t>P.O. Box 40128</w:t>
      </w:r>
      <w:r w:rsidR="00137777" w:rsidRPr="00C65D36">
        <w:rPr>
          <w:sz w:val="24"/>
          <w:szCs w:val="24"/>
        </w:rPr>
        <w:br/>
      </w:r>
      <w:r w:rsidR="00137777">
        <w:rPr>
          <w:sz w:val="24"/>
          <w:szCs w:val="24"/>
        </w:rPr>
        <w:t>Olympia, WA 98504-0128</w:t>
      </w:r>
      <w:r w:rsidR="00137777" w:rsidRPr="00C65D36">
        <w:rPr>
          <w:sz w:val="24"/>
          <w:szCs w:val="24"/>
        </w:rPr>
        <w:br/>
      </w:r>
      <w:r w:rsidR="00137777">
        <w:rPr>
          <w:sz w:val="24"/>
          <w:szCs w:val="24"/>
        </w:rPr>
        <w:t>Phone:</w:t>
      </w:r>
      <w:r w:rsidR="00137777">
        <w:rPr>
          <w:sz w:val="24"/>
          <w:szCs w:val="24"/>
        </w:rPr>
        <w:tab/>
        <w:t xml:space="preserve"> 360-664-1189</w:t>
      </w:r>
      <w:r w:rsidR="00137777" w:rsidRPr="00C65D36">
        <w:rPr>
          <w:sz w:val="24"/>
          <w:szCs w:val="24"/>
        </w:rPr>
        <w:br/>
      </w:r>
      <w:r w:rsidR="00137777">
        <w:rPr>
          <w:sz w:val="24"/>
          <w:szCs w:val="24"/>
        </w:rPr>
        <w:t>Fax:</w:t>
      </w:r>
      <w:r w:rsidR="00137777">
        <w:rPr>
          <w:sz w:val="24"/>
          <w:szCs w:val="24"/>
        </w:rPr>
        <w:tab/>
        <w:t xml:space="preserve"> 360-586-5522</w:t>
      </w:r>
      <w:r w:rsidR="00137777" w:rsidRPr="00C65D36">
        <w:rPr>
          <w:sz w:val="24"/>
          <w:szCs w:val="24"/>
        </w:rPr>
        <w:br/>
      </w:r>
      <w:r w:rsidR="00137777">
        <w:rPr>
          <w:sz w:val="24"/>
          <w:szCs w:val="24"/>
        </w:rPr>
        <w:t>Email:  dtrotter@utc.wa.gov</w:t>
      </w:r>
    </w:p>
    <w:p w:rsidR="00587C16" w:rsidRDefault="00587C16" w:rsidP="00587C16">
      <w:pPr>
        <w:spacing w:line="480" w:lineRule="auto"/>
        <w:rPr>
          <w:sz w:val="24"/>
          <w:szCs w:val="24"/>
        </w:rPr>
      </w:pPr>
      <w:r>
        <w:rPr>
          <w:sz w:val="24"/>
          <w:szCs w:val="24"/>
        </w:rPr>
        <w:t>4.</w:t>
      </w:r>
      <w:r>
        <w:rPr>
          <w:sz w:val="24"/>
          <w:szCs w:val="24"/>
        </w:rPr>
        <w:tab/>
        <w:t>ICNU's representative for purposes of this proceeding is:</w:t>
      </w:r>
    </w:p>
    <w:p w:rsidR="00587C16" w:rsidRPr="00C65D36" w:rsidRDefault="00801430" w:rsidP="006962F7">
      <w:pPr>
        <w:spacing w:after="360" w:line="240" w:lineRule="auto"/>
        <w:ind w:left="1440" w:firstLine="0"/>
        <w:rPr>
          <w:sz w:val="24"/>
          <w:szCs w:val="24"/>
        </w:rPr>
      </w:pPr>
      <w:r>
        <w:rPr>
          <w:sz w:val="24"/>
          <w:szCs w:val="24"/>
        </w:rPr>
        <w:t xml:space="preserve">S. Brad Van Cleve </w:t>
      </w:r>
      <w:r w:rsidRPr="00C65D36">
        <w:rPr>
          <w:sz w:val="24"/>
          <w:szCs w:val="24"/>
        </w:rPr>
        <w:br/>
      </w:r>
      <w:r w:rsidR="00587C16">
        <w:rPr>
          <w:sz w:val="24"/>
          <w:szCs w:val="24"/>
        </w:rPr>
        <w:t>Irion Sanger</w:t>
      </w:r>
      <w:r w:rsidR="00587C16" w:rsidRPr="00C65D36">
        <w:rPr>
          <w:sz w:val="24"/>
          <w:szCs w:val="24"/>
        </w:rPr>
        <w:br/>
      </w:r>
      <w:r w:rsidR="00587C16">
        <w:rPr>
          <w:sz w:val="24"/>
          <w:szCs w:val="24"/>
        </w:rPr>
        <w:t>Davison Van Cleve, PC</w:t>
      </w:r>
      <w:r w:rsidR="00587C16" w:rsidRPr="00C65D36">
        <w:rPr>
          <w:sz w:val="24"/>
          <w:szCs w:val="24"/>
        </w:rPr>
        <w:br/>
      </w:r>
      <w:r w:rsidR="00587C16">
        <w:rPr>
          <w:sz w:val="24"/>
          <w:szCs w:val="24"/>
        </w:rPr>
        <w:t>Counsel for ICNU</w:t>
      </w:r>
      <w:r w:rsidR="00137777" w:rsidRPr="00C65D36">
        <w:rPr>
          <w:sz w:val="24"/>
          <w:szCs w:val="24"/>
        </w:rPr>
        <w:br/>
      </w:r>
      <w:r>
        <w:rPr>
          <w:sz w:val="24"/>
          <w:szCs w:val="24"/>
        </w:rPr>
        <w:t>Suite 400</w:t>
      </w:r>
      <w:r w:rsidRPr="00C65D36">
        <w:rPr>
          <w:sz w:val="24"/>
          <w:szCs w:val="24"/>
        </w:rPr>
        <w:br/>
      </w:r>
      <w:r w:rsidR="00137777">
        <w:rPr>
          <w:sz w:val="24"/>
          <w:szCs w:val="24"/>
        </w:rPr>
        <w:t>333 S.W. Taylor</w:t>
      </w:r>
      <w:r w:rsidR="00137777" w:rsidRPr="00C65D36">
        <w:rPr>
          <w:sz w:val="24"/>
          <w:szCs w:val="24"/>
        </w:rPr>
        <w:br/>
      </w:r>
      <w:r w:rsidR="00137777">
        <w:rPr>
          <w:sz w:val="24"/>
          <w:szCs w:val="24"/>
        </w:rPr>
        <w:t>Portland, OR  97204</w:t>
      </w:r>
      <w:r w:rsidR="00137777" w:rsidRPr="00C65D36">
        <w:rPr>
          <w:sz w:val="24"/>
          <w:szCs w:val="24"/>
        </w:rPr>
        <w:br/>
      </w:r>
      <w:r w:rsidR="00137777">
        <w:rPr>
          <w:sz w:val="24"/>
          <w:szCs w:val="24"/>
        </w:rPr>
        <w:t>Phone:  503-241-7242</w:t>
      </w:r>
      <w:r w:rsidR="00137777" w:rsidRPr="00C65D36">
        <w:rPr>
          <w:sz w:val="24"/>
          <w:szCs w:val="24"/>
        </w:rPr>
        <w:br/>
      </w:r>
      <w:r w:rsidR="00137777">
        <w:rPr>
          <w:sz w:val="24"/>
          <w:szCs w:val="24"/>
        </w:rPr>
        <w:t>Fax:</w:t>
      </w:r>
      <w:r w:rsidR="00137777">
        <w:rPr>
          <w:sz w:val="24"/>
          <w:szCs w:val="24"/>
        </w:rPr>
        <w:tab/>
        <w:t>503-241-8160</w:t>
      </w:r>
      <w:r w:rsidR="00137777" w:rsidRPr="00C65D36">
        <w:rPr>
          <w:sz w:val="24"/>
          <w:szCs w:val="24"/>
        </w:rPr>
        <w:br/>
      </w:r>
      <w:r w:rsidR="00137777">
        <w:rPr>
          <w:sz w:val="24"/>
          <w:szCs w:val="24"/>
        </w:rPr>
        <w:t>Email:  bvc@dvclaw.com</w:t>
      </w:r>
      <w:r w:rsidRPr="00C65D36">
        <w:rPr>
          <w:sz w:val="24"/>
          <w:szCs w:val="24"/>
        </w:rPr>
        <w:br/>
      </w:r>
      <w:r>
        <w:rPr>
          <w:sz w:val="24"/>
          <w:szCs w:val="24"/>
        </w:rPr>
        <w:t>Email:  ias@dvclaw.com</w:t>
      </w:r>
    </w:p>
    <w:p w:rsidR="006A5CA0" w:rsidRPr="00C65D36" w:rsidRDefault="00587C16" w:rsidP="006962F7">
      <w:pPr>
        <w:spacing w:line="480" w:lineRule="auto"/>
        <w:rPr>
          <w:b/>
          <w:sz w:val="24"/>
          <w:szCs w:val="24"/>
        </w:rPr>
      </w:pPr>
      <w:r>
        <w:rPr>
          <w:sz w:val="24"/>
          <w:szCs w:val="24"/>
        </w:rPr>
        <w:t>5</w:t>
      </w:r>
      <w:r w:rsidR="006D6921">
        <w:rPr>
          <w:sz w:val="24"/>
          <w:szCs w:val="24"/>
        </w:rPr>
        <w:t>.</w:t>
      </w:r>
      <w:r w:rsidR="001534CB" w:rsidRPr="00C65D36">
        <w:rPr>
          <w:sz w:val="24"/>
          <w:szCs w:val="24"/>
        </w:rPr>
        <w:tab/>
        <w:t>Rules and statutes that may be at issue in this Petition include</w:t>
      </w:r>
      <w:r w:rsidR="009A0CDF" w:rsidRPr="00C65D36">
        <w:rPr>
          <w:sz w:val="24"/>
          <w:szCs w:val="24"/>
        </w:rPr>
        <w:t xml:space="preserve"> </w:t>
      </w:r>
      <w:r w:rsidR="001534CB" w:rsidRPr="00C65D36">
        <w:rPr>
          <w:sz w:val="24"/>
          <w:szCs w:val="24"/>
        </w:rPr>
        <w:t xml:space="preserve">RCW 80.01.040, RCW 80.28.020, and WAC </w:t>
      </w:r>
      <w:r w:rsidR="00FE61E6" w:rsidRPr="00C65D36">
        <w:rPr>
          <w:sz w:val="24"/>
          <w:szCs w:val="24"/>
        </w:rPr>
        <w:t>480-07-370</w:t>
      </w:r>
      <w:r w:rsidR="002D11A5" w:rsidRPr="00C65D36">
        <w:rPr>
          <w:sz w:val="24"/>
          <w:szCs w:val="24"/>
        </w:rPr>
        <w:t>(1)</w:t>
      </w:r>
      <w:r w:rsidR="00FE61E6" w:rsidRPr="00C65D36">
        <w:rPr>
          <w:sz w:val="24"/>
          <w:szCs w:val="24"/>
        </w:rPr>
        <w:t>(b)</w:t>
      </w:r>
      <w:r w:rsidR="001534CB" w:rsidRPr="00C65D36">
        <w:rPr>
          <w:sz w:val="24"/>
          <w:szCs w:val="24"/>
        </w:rPr>
        <w:t>.</w:t>
      </w:r>
    </w:p>
    <w:p w:rsidR="001534CB" w:rsidRPr="00C65D36" w:rsidRDefault="00084603" w:rsidP="006962F7">
      <w:pPr>
        <w:pStyle w:val="Heading1"/>
        <w:spacing w:before="0" w:after="240" w:line="240" w:lineRule="auto"/>
        <w:ind w:left="0"/>
        <w:rPr>
          <w:sz w:val="24"/>
          <w:szCs w:val="24"/>
        </w:rPr>
      </w:pPr>
      <w:r w:rsidRPr="00C65D36">
        <w:rPr>
          <w:sz w:val="24"/>
          <w:szCs w:val="24"/>
        </w:rPr>
        <w:t>II.</w:t>
      </w:r>
      <w:r w:rsidRPr="00C65D36">
        <w:rPr>
          <w:sz w:val="24"/>
          <w:szCs w:val="24"/>
        </w:rPr>
        <w:tab/>
      </w:r>
      <w:r w:rsidR="001534CB" w:rsidRPr="00C65D36">
        <w:rPr>
          <w:sz w:val="24"/>
          <w:szCs w:val="24"/>
        </w:rPr>
        <w:t>BACKGROUND</w:t>
      </w:r>
    </w:p>
    <w:p w:rsidR="00992AC5" w:rsidRPr="00C65D36" w:rsidRDefault="00992AC5" w:rsidP="00C65D36">
      <w:pPr>
        <w:pStyle w:val="Heading2"/>
      </w:pPr>
      <w:r w:rsidRPr="00C65D36">
        <w:t>A.</w:t>
      </w:r>
      <w:r w:rsidRPr="00C65D36">
        <w:tab/>
        <w:t>PTC Balance</w:t>
      </w:r>
    </w:p>
    <w:p w:rsidR="00992AC5" w:rsidRPr="00C65D36" w:rsidRDefault="00587C16" w:rsidP="00C65D36">
      <w:pPr>
        <w:spacing w:after="240"/>
        <w:rPr>
          <w:sz w:val="24"/>
          <w:szCs w:val="24"/>
        </w:rPr>
      </w:pPr>
      <w:r>
        <w:rPr>
          <w:sz w:val="24"/>
          <w:szCs w:val="24"/>
        </w:rPr>
        <w:t>6</w:t>
      </w:r>
      <w:r w:rsidR="00992AC5" w:rsidRPr="00C65D36">
        <w:rPr>
          <w:sz w:val="24"/>
          <w:szCs w:val="24"/>
        </w:rPr>
        <w:t>.</w:t>
      </w:r>
      <w:r w:rsidR="00992AC5" w:rsidRPr="00C65D36">
        <w:rPr>
          <w:sz w:val="24"/>
          <w:szCs w:val="24"/>
        </w:rPr>
        <w:tab/>
      </w:r>
      <w:bookmarkStart w:id="2" w:name="OLE_LINK5"/>
      <w:bookmarkStart w:id="3" w:name="OLE_LINK6"/>
      <w:r w:rsidR="00992AC5" w:rsidRPr="00C65D36">
        <w:rPr>
          <w:sz w:val="24"/>
          <w:szCs w:val="24"/>
        </w:rPr>
        <w:t>In Order 04 from Docket No. UE-05</w:t>
      </w:r>
      <w:r w:rsidR="006A612D">
        <w:rPr>
          <w:sz w:val="24"/>
          <w:szCs w:val="24"/>
        </w:rPr>
        <w:t>0</w:t>
      </w:r>
      <w:r w:rsidR="00992AC5" w:rsidRPr="00C65D36">
        <w:rPr>
          <w:sz w:val="24"/>
          <w:szCs w:val="24"/>
        </w:rPr>
        <w:t xml:space="preserve">870, the Commission approved </w:t>
      </w:r>
      <w:r w:rsidR="005633D1">
        <w:rPr>
          <w:sz w:val="24"/>
          <w:szCs w:val="24"/>
        </w:rPr>
        <w:t>PSE</w:t>
      </w:r>
      <w:r w:rsidR="00992AC5" w:rsidRPr="00C65D36">
        <w:rPr>
          <w:sz w:val="24"/>
          <w:szCs w:val="24"/>
        </w:rPr>
        <w:t>’s proposal to create a new schedule, Production Tax Credit Tracker Schedule 95A</w:t>
      </w:r>
      <w:bookmarkEnd w:id="2"/>
      <w:bookmarkEnd w:id="3"/>
      <w:r w:rsidR="00992AC5" w:rsidRPr="00C65D36">
        <w:rPr>
          <w:sz w:val="24"/>
          <w:szCs w:val="24"/>
        </w:rPr>
        <w:t xml:space="preserve">.  Schedule 95A provided for crediting electric customers’ bills with the </w:t>
      </w:r>
      <w:r w:rsidR="00325022">
        <w:rPr>
          <w:sz w:val="24"/>
          <w:szCs w:val="24"/>
        </w:rPr>
        <w:t>PTCs</w:t>
      </w:r>
      <w:r w:rsidR="00992AC5" w:rsidRPr="00C65D36">
        <w:rPr>
          <w:sz w:val="24"/>
          <w:szCs w:val="24"/>
        </w:rPr>
        <w:t xml:space="preserve"> that were provided as a subsidy by </w:t>
      </w:r>
      <w:r w:rsidR="00992AC5" w:rsidRPr="00C65D36">
        <w:rPr>
          <w:sz w:val="24"/>
          <w:szCs w:val="24"/>
        </w:rPr>
        <w:lastRenderedPageBreak/>
        <w:t xml:space="preserve">the U.S. </w:t>
      </w:r>
      <w:r w:rsidR="00584970">
        <w:rPr>
          <w:sz w:val="24"/>
          <w:szCs w:val="24"/>
        </w:rPr>
        <w:t>G</w:t>
      </w:r>
      <w:r w:rsidR="00584970" w:rsidRPr="00C65D36">
        <w:rPr>
          <w:sz w:val="24"/>
          <w:szCs w:val="24"/>
        </w:rPr>
        <w:t xml:space="preserve">overnment </w:t>
      </w:r>
      <w:r w:rsidR="00992AC5" w:rsidRPr="00C65D36">
        <w:rPr>
          <w:sz w:val="24"/>
          <w:szCs w:val="24"/>
        </w:rPr>
        <w:t>for generating electricity from wind.  As explained in Appendix B</w:t>
      </w:r>
      <w:r w:rsidR="006A612D">
        <w:rPr>
          <w:sz w:val="24"/>
          <w:szCs w:val="24"/>
        </w:rPr>
        <w:t xml:space="preserve"> to Order 04</w:t>
      </w:r>
      <w:r w:rsidR="00992AC5" w:rsidRPr="00C65D36">
        <w:rPr>
          <w:sz w:val="24"/>
          <w:szCs w:val="24"/>
        </w:rPr>
        <w:t>:</w:t>
      </w:r>
    </w:p>
    <w:p w:rsidR="00992AC5" w:rsidRPr="00C65D36" w:rsidRDefault="00992AC5" w:rsidP="00584970">
      <w:pPr>
        <w:spacing w:line="240" w:lineRule="auto"/>
        <w:ind w:left="720" w:right="720" w:firstLine="0"/>
        <w:rPr>
          <w:sz w:val="24"/>
          <w:szCs w:val="24"/>
        </w:rPr>
      </w:pPr>
      <w:r w:rsidRPr="00C65D36">
        <w:rPr>
          <w:sz w:val="24"/>
          <w:szCs w:val="24"/>
        </w:rPr>
        <w:t xml:space="preserve">To properly flow these tax credits through to the customer, </w:t>
      </w:r>
      <w:r w:rsidR="007A7B3A">
        <w:rPr>
          <w:sz w:val="24"/>
          <w:szCs w:val="24"/>
        </w:rPr>
        <w:t>the Company</w:t>
      </w:r>
      <w:r w:rsidR="007A7B3A" w:rsidRPr="00C65D36">
        <w:rPr>
          <w:sz w:val="24"/>
          <w:szCs w:val="24"/>
        </w:rPr>
        <w:t xml:space="preserve"> </w:t>
      </w:r>
      <w:r w:rsidRPr="00C65D36">
        <w:rPr>
          <w:sz w:val="24"/>
          <w:szCs w:val="24"/>
        </w:rPr>
        <w:t xml:space="preserve">proposal is to create a PTC tracker that will pass through to the customer the actual production tax credits as they are generated and the tracker would not be subject to the sharing bands in the PCA.  This pass through will be adjusted by the carrying costs for the deferred tax account for the PTCs that have been generated but have not been used for the current years tax credit.  As the customer is receiving the benefit of the tax credits as they are generated and </w:t>
      </w:r>
      <w:r w:rsidR="007A7B3A">
        <w:rPr>
          <w:sz w:val="24"/>
          <w:szCs w:val="24"/>
        </w:rPr>
        <w:t>the Company</w:t>
      </w:r>
      <w:r w:rsidR="007A7B3A" w:rsidRPr="00C65D36">
        <w:rPr>
          <w:sz w:val="24"/>
          <w:szCs w:val="24"/>
        </w:rPr>
        <w:t xml:space="preserve"> </w:t>
      </w:r>
      <w:r w:rsidRPr="00C65D36">
        <w:rPr>
          <w:sz w:val="24"/>
          <w:szCs w:val="24"/>
        </w:rPr>
        <w:t xml:space="preserve">does not receive a credit from the IRS until the tax credits are utilized </w:t>
      </w:r>
      <w:r w:rsidR="007A7B3A">
        <w:rPr>
          <w:sz w:val="24"/>
          <w:szCs w:val="24"/>
        </w:rPr>
        <w:t>the Company</w:t>
      </w:r>
      <w:r w:rsidR="007A7B3A" w:rsidRPr="00C65D36">
        <w:rPr>
          <w:sz w:val="24"/>
          <w:szCs w:val="24"/>
        </w:rPr>
        <w:t xml:space="preserve"> </w:t>
      </w:r>
      <w:r w:rsidRPr="00C65D36">
        <w:rPr>
          <w:sz w:val="24"/>
          <w:szCs w:val="24"/>
        </w:rPr>
        <w:t>is reimbursed its carrying costs for funds through this calculation.</w:t>
      </w:r>
    </w:p>
    <w:p w:rsidR="008E4A6F" w:rsidRDefault="003504D3" w:rsidP="008E4A6F">
      <w:r>
        <w:rPr>
          <w:sz w:val="24"/>
          <w:szCs w:val="24"/>
        </w:rPr>
        <w:t>7</w:t>
      </w:r>
      <w:r w:rsidR="00992AC5" w:rsidRPr="00C65D36">
        <w:rPr>
          <w:sz w:val="24"/>
          <w:szCs w:val="24"/>
        </w:rPr>
        <w:t>.</w:t>
      </w:r>
      <w:r w:rsidR="00992AC5" w:rsidRPr="00C65D36">
        <w:rPr>
          <w:sz w:val="24"/>
          <w:szCs w:val="24"/>
        </w:rPr>
        <w:tab/>
        <w:t xml:space="preserve">When Schedule 95A was proposed </w:t>
      </w:r>
      <w:r>
        <w:rPr>
          <w:sz w:val="24"/>
          <w:szCs w:val="24"/>
        </w:rPr>
        <w:t>PSE</w:t>
      </w:r>
      <w:r w:rsidR="00992AC5" w:rsidRPr="00C65D36">
        <w:rPr>
          <w:sz w:val="24"/>
          <w:szCs w:val="24"/>
        </w:rPr>
        <w:t xml:space="preserve"> expected that the timing difference between when the PTCs were credited to customers and when </w:t>
      </w:r>
      <w:r w:rsidR="005633D1">
        <w:rPr>
          <w:sz w:val="24"/>
          <w:szCs w:val="24"/>
        </w:rPr>
        <w:t>PSE</w:t>
      </w:r>
      <w:r w:rsidR="00992AC5" w:rsidRPr="00C65D36">
        <w:rPr>
          <w:sz w:val="24"/>
          <w:szCs w:val="24"/>
        </w:rPr>
        <w:t xml:space="preserve"> would receive the subsidy from the U.S. </w:t>
      </w:r>
      <w:r w:rsidR="00584970">
        <w:rPr>
          <w:sz w:val="24"/>
          <w:szCs w:val="24"/>
        </w:rPr>
        <w:t>G</w:t>
      </w:r>
      <w:r w:rsidR="00584970" w:rsidRPr="00C65D36">
        <w:rPr>
          <w:sz w:val="24"/>
          <w:szCs w:val="24"/>
        </w:rPr>
        <w:t xml:space="preserve">overnment </w:t>
      </w:r>
      <w:r w:rsidR="00992AC5" w:rsidRPr="00C65D36">
        <w:rPr>
          <w:sz w:val="24"/>
          <w:szCs w:val="24"/>
        </w:rPr>
        <w:t xml:space="preserve">would be relatively short.  Through </w:t>
      </w:r>
      <w:r w:rsidR="008E4A6F">
        <w:rPr>
          <w:sz w:val="24"/>
          <w:szCs w:val="24"/>
        </w:rPr>
        <w:t>December</w:t>
      </w:r>
      <w:r w:rsidR="00992AC5" w:rsidRPr="00C65D36">
        <w:rPr>
          <w:sz w:val="24"/>
          <w:szCs w:val="24"/>
        </w:rPr>
        <w:t xml:space="preserve"> 2007 this in fact was the case.  Although the balance of the deferred tax account did </w:t>
      </w:r>
      <w:r w:rsidR="00C65D36">
        <w:rPr>
          <w:sz w:val="24"/>
          <w:szCs w:val="24"/>
        </w:rPr>
        <w:t>n</w:t>
      </w:r>
      <w:r w:rsidR="00992AC5" w:rsidRPr="00C65D36">
        <w:rPr>
          <w:sz w:val="24"/>
          <w:szCs w:val="24"/>
        </w:rPr>
        <w:t>ot reach zero or go negative during this time period</w:t>
      </w:r>
      <w:r w:rsidR="00C65D36">
        <w:rPr>
          <w:sz w:val="24"/>
          <w:szCs w:val="24"/>
        </w:rPr>
        <w:t>,</w:t>
      </w:r>
      <w:r w:rsidR="00992AC5" w:rsidRPr="00C65D36">
        <w:rPr>
          <w:sz w:val="24"/>
          <w:szCs w:val="24"/>
        </w:rPr>
        <w:t xml:space="preserve"> the varying balance shows that there were additions and reductions to the receivable from the U.S. Government as the PTCs were generated and utilized in </w:t>
      </w:r>
      <w:r w:rsidR="005633D1">
        <w:rPr>
          <w:sz w:val="24"/>
          <w:szCs w:val="24"/>
        </w:rPr>
        <w:t>PSE</w:t>
      </w:r>
      <w:r w:rsidR="00992AC5" w:rsidRPr="00C65D36">
        <w:rPr>
          <w:sz w:val="24"/>
          <w:szCs w:val="24"/>
        </w:rPr>
        <w:t xml:space="preserve">’s tax </w:t>
      </w:r>
      <w:r w:rsidR="00992AC5" w:rsidRPr="00673D97">
        <w:rPr>
          <w:sz w:val="24"/>
          <w:szCs w:val="24"/>
        </w:rPr>
        <w:t>return.</w:t>
      </w:r>
      <w:r w:rsidR="008E4A6F" w:rsidRPr="00673D97">
        <w:rPr>
          <w:sz w:val="24"/>
          <w:szCs w:val="24"/>
        </w:rPr>
        <w:t xml:space="preserve"> </w:t>
      </w:r>
      <w:r w:rsidR="006A612D">
        <w:rPr>
          <w:sz w:val="24"/>
          <w:szCs w:val="24"/>
        </w:rPr>
        <w:t xml:space="preserve"> </w:t>
      </w:r>
      <w:r w:rsidR="008E4A6F" w:rsidRPr="00673D97">
        <w:rPr>
          <w:sz w:val="24"/>
          <w:szCs w:val="24"/>
        </w:rPr>
        <w:t>In contrast, the balance consistently grows after December 2007.</w:t>
      </w:r>
    </w:p>
    <w:p w:rsidR="00992AC5" w:rsidRPr="00C65D36" w:rsidRDefault="00A14B54" w:rsidP="00992AC5">
      <w:pPr>
        <w:rPr>
          <w:sz w:val="24"/>
          <w:szCs w:val="24"/>
        </w:rPr>
      </w:pPr>
      <w:r>
        <w:rPr>
          <w:sz w:val="24"/>
          <w:szCs w:val="24"/>
        </w:rPr>
        <w:t>8</w:t>
      </w:r>
      <w:r w:rsidR="00992AC5" w:rsidRPr="00C65D36">
        <w:rPr>
          <w:sz w:val="24"/>
          <w:szCs w:val="24"/>
        </w:rPr>
        <w:t>.</w:t>
      </w:r>
      <w:r w:rsidR="00992AC5" w:rsidRPr="00C65D36">
        <w:rPr>
          <w:sz w:val="24"/>
          <w:szCs w:val="24"/>
        </w:rPr>
        <w:tab/>
        <w:t xml:space="preserve">In 2008, the U.S. Government adopted tax changes that provided </w:t>
      </w:r>
      <w:r w:rsidR="005633D1">
        <w:rPr>
          <w:sz w:val="24"/>
          <w:szCs w:val="24"/>
        </w:rPr>
        <w:t>PSE</w:t>
      </w:r>
      <w:r w:rsidR="00992AC5" w:rsidRPr="00C65D36">
        <w:rPr>
          <w:sz w:val="24"/>
          <w:szCs w:val="24"/>
        </w:rPr>
        <w:t xml:space="preserve"> additional </w:t>
      </w:r>
      <w:r w:rsidR="004F3F15">
        <w:rPr>
          <w:sz w:val="24"/>
          <w:szCs w:val="24"/>
        </w:rPr>
        <w:t xml:space="preserve">tax </w:t>
      </w:r>
      <w:r w:rsidR="00992AC5" w:rsidRPr="00C65D36">
        <w:rPr>
          <w:sz w:val="24"/>
          <w:szCs w:val="24"/>
        </w:rPr>
        <w:t xml:space="preserve">deductions.  These changes, plus tax deductions that </w:t>
      </w:r>
      <w:r w:rsidR="005633D1">
        <w:rPr>
          <w:sz w:val="24"/>
          <w:szCs w:val="24"/>
        </w:rPr>
        <w:t>PSE</w:t>
      </w:r>
      <w:r w:rsidR="00992AC5" w:rsidRPr="00C65D36">
        <w:rPr>
          <w:sz w:val="24"/>
          <w:szCs w:val="24"/>
        </w:rPr>
        <w:t xml:space="preserve"> was allowed for adding new resources, severely limited the amount of PTCs that </w:t>
      </w:r>
      <w:r w:rsidR="005633D1">
        <w:rPr>
          <w:sz w:val="24"/>
          <w:szCs w:val="24"/>
        </w:rPr>
        <w:t>PSE</w:t>
      </w:r>
      <w:r w:rsidR="00992AC5" w:rsidRPr="00C65D36">
        <w:rPr>
          <w:sz w:val="24"/>
          <w:szCs w:val="24"/>
        </w:rPr>
        <w:t xml:space="preserve"> could use against any tax liability.  Since December 2007</w:t>
      </w:r>
      <w:r w:rsidR="00C65D36">
        <w:rPr>
          <w:sz w:val="24"/>
          <w:szCs w:val="24"/>
        </w:rPr>
        <w:t>,</w:t>
      </w:r>
      <w:r w:rsidR="00992AC5" w:rsidRPr="00C65D36">
        <w:rPr>
          <w:sz w:val="24"/>
          <w:szCs w:val="24"/>
        </w:rPr>
        <w:t xml:space="preserve"> the balance of the deferred tax account has grown from $6.3 million to $</w:t>
      </w:r>
      <w:r w:rsidR="008E4A6F">
        <w:rPr>
          <w:sz w:val="24"/>
          <w:szCs w:val="24"/>
        </w:rPr>
        <w:t>61</w:t>
      </w:r>
      <w:r w:rsidR="00992AC5" w:rsidRPr="00C65D36">
        <w:rPr>
          <w:sz w:val="24"/>
          <w:szCs w:val="24"/>
        </w:rPr>
        <w:t xml:space="preserve"> million</w:t>
      </w:r>
      <w:r w:rsidR="00C65D36">
        <w:rPr>
          <w:sz w:val="24"/>
          <w:szCs w:val="24"/>
        </w:rPr>
        <w:t>,</w:t>
      </w:r>
      <w:r w:rsidR="00992AC5" w:rsidRPr="00C65D36">
        <w:rPr>
          <w:sz w:val="24"/>
          <w:szCs w:val="24"/>
        </w:rPr>
        <w:t xml:space="preserve"> as of </w:t>
      </w:r>
      <w:r w:rsidR="008E4A6F">
        <w:rPr>
          <w:sz w:val="24"/>
          <w:szCs w:val="24"/>
        </w:rPr>
        <w:t>June</w:t>
      </w:r>
      <w:r w:rsidR="00992AC5" w:rsidRPr="00C65D36">
        <w:rPr>
          <w:sz w:val="24"/>
          <w:szCs w:val="24"/>
        </w:rPr>
        <w:t xml:space="preserve"> 2010.</w:t>
      </w:r>
    </w:p>
    <w:p w:rsidR="00992AC5" w:rsidRPr="00C65D36" w:rsidRDefault="00A14B54" w:rsidP="00FC148F">
      <w:pPr>
        <w:spacing w:after="240"/>
        <w:rPr>
          <w:sz w:val="24"/>
          <w:szCs w:val="24"/>
        </w:rPr>
      </w:pPr>
      <w:r>
        <w:rPr>
          <w:sz w:val="24"/>
          <w:szCs w:val="24"/>
        </w:rPr>
        <w:t>9</w:t>
      </w:r>
      <w:r w:rsidR="00992AC5" w:rsidRPr="00C65D36">
        <w:rPr>
          <w:sz w:val="24"/>
          <w:szCs w:val="24"/>
        </w:rPr>
        <w:t>.</w:t>
      </w:r>
      <w:r w:rsidR="00992AC5" w:rsidRPr="00C65D36">
        <w:rPr>
          <w:sz w:val="24"/>
          <w:szCs w:val="24"/>
        </w:rPr>
        <w:tab/>
        <w:t>On June 24, 2010, the Commission entered Order 02 in Docket UE-091703.  Order 02 zeroed out PSE's Tariff WN U-60, Tariff G, Schedule 95A- Production Tax Credit Tracker, due to the fact that PSE had not been able to use the tax credits that were being passed through to customers.  As noted by the Commission in Paragraph 3 of Order 02:</w:t>
      </w:r>
    </w:p>
    <w:p w:rsidR="00992AC5" w:rsidRDefault="00992AC5" w:rsidP="00584970">
      <w:pPr>
        <w:spacing w:line="240" w:lineRule="auto"/>
        <w:ind w:left="720" w:right="720" w:firstLine="0"/>
        <w:rPr>
          <w:sz w:val="24"/>
          <w:szCs w:val="24"/>
        </w:rPr>
      </w:pPr>
      <w:r w:rsidRPr="00C65D36">
        <w:rPr>
          <w:sz w:val="24"/>
          <w:szCs w:val="24"/>
        </w:rPr>
        <w:lastRenderedPageBreak/>
        <w:t xml:space="preserve">PSE has been unable to realize in recent federal income tax filings the production tax credits (PTCs) that it has been and is currently passing through the Tracker.  The revision of Tracker rates to zero, which is a departure from the original Tracker mechanism approved by the Commission, will cease greater accumulation of interest-bearing cash balance advanced by PSE to the customers.  To address the existing balance and to craft a workable mechanism to pass realized PTCs and Treasury grant benefits to the customers, PSE commits to work with Commission staff and other interested parties to undertake necessary modification of the pass-through mechanism.  The zeroing out of Tracker rates serves as a practical undertaking by PSE considering the expected delayed benefit of generated PTCs and pending resolution of the balance owed </w:t>
      </w:r>
      <w:r w:rsidR="007A7B3A">
        <w:rPr>
          <w:sz w:val="24"/>
          <w:szCs w:val="24"/>
        </w:rPr>
        <w:t>the Company</w:t>
      </w:r>
      <w:r w:rsidRPr="00C65D36">
        <w:rPr>
          <w:sz w:val="24"/>
          <w:szCs w:val="24"/>
        </w:rPr>
        <w:t>.</w:t>
      </w:r>
    </w:p>
    <w:p w:rsidR="0012221E" w:rsidRPr="00C65D36" w:rsidRDefault="0012221E" w:rsidP="0012221E">
      <w:pPr>
        <w:pStyle w:val="Heading2"/>
      </w:pPr>
      <w:r>
        <w:t>B</w:t>
      </w:r>
      <w:r w:rsidRPr="00C65D36">
        <w:t>.</w:t>
      </w:r>
      <w:r w:rsidRPr="00C65D36">
        <w:tab/>
        <w:t>REC Proceeds</w:t>
      </w:r>
    </w:p>
    <w:p w:rsidR="0012221E" w:rsidRPr="00C65D36" w:rsidRDefault="00A14B54" w:rsidP="0012221E">
      <w:pPr>
        <w:rPr>
          <w:sz w:val="24"/>
          <w:szCs w:val="24"/>
        </w:rPr>
      </w:pPr>
      <w:r>
        <w:rPr>
          <w:sz w:val="24"/>
          <w:szCs w:val="24"/>
        </w:rPr>
        <w:t>10</w:t>
      </w:r>
      <w:r w:rsidR="0012221E" w:rsidRPr="00C65D36">
        <w:rPr>
          <w:sz w:val="24"/>
          <w:szCs w:val="24"/>
        </w:rPr>
        <w:t>.</w:t>
      </w:r>
      <w:r w:rsidR="0012221E" w:rsidRPr="00C65D36">
        <w:rPr>
          <w:sz w:val="24"/>
          <w:szCs w:val="24"/>
        </w:rPr>
        <w:tab/>
        <w:t>The Commission entered Order 03 in Docket UE-070725 on May 20, 2010</w:t>
      </w:r>
      <w:r w:rsidR="0012221E">
        <w:rPr>
          <w:sz w:val="24"/>
          <w:szCs w:val="24"/>
        </w:rPr>
        <w:t xml:space="preserve">, which required PSE to credit customers for REC proceeds received by PSE prior to November 30, </w:t>
      </w:r>
      <w:r w:rsidR="00325022">
        <w:rPr>
          <w:sz w:val="24"/>
          <w:szCs w:val="24"/>
        </w:rPr>
        <w:t>2009</w:t>
      </w:r>
      <w:r w:rsidR="0012221E">
        <w:rPr>
          <w:sz w:val="24"/>
          <w:szCs w:val="24"/>
        </w:rPr>
        <w:t xml:space="preserve">, and to create a regulatory liability for the purpose of flowing back to customers </w:t>
      </w:r>
      <w:r w:rsidR="004C55F3">
        <w:rPr>
          <w:sz w:val="24"/>
          <w:szCs w:val="24"/>
        </w:rPr>
        <w:t>additional REC</w:t>
      </w:r>
      <w:r w:rsidR="0012221E">
        <w:rPr>
          <w:sz w:val="24"/>
          <w:szCs w:val="24"/>
        </w:rPr>
        <w:t xml:space="preserve"> proceeds received after November 30, 2009</w:t>
      </w:r>
      <w:r w:rsidR="0012221E" w:rsidRPr="00C65D36">
        <w:rPr>
          <w:sz w:val="24"/>
          <w:szCs w:val="24"/>
        </w:rPr>
        <w:t xml:space="preserve">. </w:t>
      </w:r>
    </w:p>
    <w:p w:rsidR="00992AC5" w:rsidRPr="00C65D36" w:rsidRDefault="00A14B54" w:rsidP="00992AC5">
      <w:pPr>
        <w:rPr>
          <w:sz w:val="24"/>
          <w:szCs w:val="24"/>
        </w:rPr>
      </w:pPr>
      <w:r>
        <w:t>11</w:t>
      </w:r>
      <w:r w:rsidR="00992AC5" w:rsidRPr="00C65D36">
        <w:rPr>
          <w:sz w:val="24"/>
          <w:szCs w:val="24"/>
        </w:rPr>
        <w:t>.</w:t>
      </w:r>
      <w:r w:rsidR="00992AC5" w:rsidRPr="00C65D36">
        <w:rPr>
          <w:sz w:val="24"/>
          <w:szCs w:val="24"/>
        </w:rPr>
        <w:tab/>
        <w:t xml:space="preserve">After the Commission issued the orders discussed above, the </w:t>
      </w:r>
      <w:r w:rsidR="004F3F15">
        <w:rPr>
          <w:sz w:val="24"/>
          <w:szCs w:val="24"/>
        </w:rPr>
        <w:t xml:space="preserve">parties to Docket No. UE-070725 </w:t>
      </w:r>
      <w:r w:rsidR="00992AC5" w:rsidRPr="00C65D36">
        <w:rPr>
          <w:sz w:val="24"/>
          <w:szCs w:val="24"/>
        </w:rPr>
        <w:t>met</w:t>
      </w:r>
      <w:r w:rsidR="00E32CCC">
        <w:rPr>
          <w:sz w:val="24"/>
          <w:szCs w:val="24"/>
        </w:rPr>
        <w:t>, and a Proposal is being submitted to the Commission concurrent with this Petition.  The Proposal</w:t>
      </w:r>
      <w:r w:rsidR="00992AC5" w:rsidRPr="00C65D36">
        <w:rPr>
          <w:sz w:val="24"/>
          <w:szCs w:val="24"/>
        </w:rPr>
        <w:t xml:space="preserve">  would allow customers to receive credits for REC proceeds while also using REC proceeds to offset the balance owed to PSE under the PTC Tracker.  </w:t>
      </w:r>
    </w:p>
    <w:p w:rsidR="00992AC5" w:rsidRPr="00C65D36" w:rsidRDefault="006D6921" w:rsidP="006D6921">
      <w:pPr>
        <w:pStyle w:val="Heading1"/>
      </w:pPr>
      <w:r>
        <w:t>III</w:t>
      </w:r>
      <w:r w:rsidR="00992AC5" w:rsidRPr="00C65D36">
        <w:t>.</w:t>
      </w:r>
      <w:r w:rsidR="00992AC5" w:rsidRPr="00C65D36">
        <w:tab/>
      </w:r>
      <w:r>
        <w:t>OFFSET OF</w:t>
      </w:r>
      <w:r w:rsidR="001C2B9D">
        <w:t xml:space="preserve"> REC </w:t>
      </w:r>
      <w:r>
        <w:t>PROCEEDS AND PTCS AND ACCOUNTING TREATMENT</w:t>
      </w:r>
    </w:p>
    <w:p w:rsidR="00992AC5" w:rsidRPr="004F3F15" w:rsidRDefault="00A14B54" w:rsidP="00992AC5">
      <w:pPr>
        <w:rPr>
          <w:sz w:val="24"/>
          <w:szCs w:val="24"/>
        </w:rPr>
      </w:pPr>
      <w:r>
        <w:rPr>
          <w:sz w:val="24"/>
          <w:szCs w:val="24"/>
        </w:rPr>
        <w:t>12</w:t>
      </w:r>
      <w:r w:rsidR="00FC148F">
        <w:rPr>
          <w:sz w:val="24"/>
          <w:szCs w:val="24"/>
        </w:rPr>
        <w:t>.</w:t>
      </w:r>
      <w:r w:rsidR="00FC148F">
        <w:rPr>
          <w:sz w:val="24"/>
          <w:szCs w:val="24"/>
        </w:rPr>
        <w:tab/>
      </w:r>
      <w:r w:rsidR="006D6921">
        <w:rPr>
          <w:sz w:val="24"/>
          <w:szCs w:val="24"/>
        </w:rPr>
        <w:t>The</w:t>
      </w:r>
      <w:r w:rsidR="00992AC5" w:rsidRPr="00C65D36">
        <w:rPr>
          <w:sz w:val="24"/>
          <w:szCs w:val="24"/>
        </w:rPr>
        <w:t xml:space="preserve"> </w:t>
      </w:r>
      <w:r w:rsidR="00435739">
        <w:rPr>
          <w:sz w:val="24"/>
          <w:szCs w:val="24"/>
        </w:rPr>
        <w:t>Petitioners</w:t>
      </w:r>
      <w:r w:rsidR="00992AC5" w:rsidRPr="00C65D36">
        <w:rPr>
          <w:sz w:val="24"/>
          <w:szCs w:val="24"/>
        </w:rPr>
        <w:t xml:space="preserve"> request that the Commission allow a portion of the REC proceeds received by PSE from December 2009 through December 2011</w:t>
      </w:r>
      <w:r w:rsidR="00877C33">
        <w:rPr>
          <w:rStyle w:val="FootnoteReference"/>
          <w:szCs w:val="24"/>
        </w:rPr>
        <w:footnoteReference w:id="3"/>
      </w:r>
      <w:r w:rsidR="00992AC5" w:rsidRPr="00C65D36">
        <w:rPr>
          <w:sz w:val="24"/>
          <w:szCs w:val="24"/>
        </w:rPr>
        <w:t xml:space="preserve"> to be used to offset the PTCs </w:t>
      </w:r>
      <w:r w:rsidR="00992AC5" w:rsidRPr="00C65D36">
        <w:rPr>
          <w:sz w:val="24"/>
          <w:szCs w:val="24"/>
        </w:rPr>
        <w:lastRenderedPageBreak/>
        <w:t xml:space="preserve">that have been passed through </w:t>
      </w:r>
      <w:r w:rsidR="004F3F15">
        <w:rPr>
          <w:sz w:val="24"/>
          <w:szCs w:val="24"/>
        </w:rPr>
        <w:t xml:space="preserve">to </w:t>
      </w:r>
      <w:r w:rsidR="008E4A6F" w:rsidRPr="004F3F15">
        <w:rPr>
          <w:sz w:val="24"/>
          <w:szCs w:val="24"/>
        </w:rPr>
        <w:t>customers (</w:t>
      </w:r>
      <w:r w:rsidR="009A424D">
        <w:rPr>
          <w:sz w:val="24"/>
          <w:szCs w:val="24"/>
        </w:rPr>
        <w:t>"</w:t>
      </w:r>
      <w:r w:rsidR="008E4A6F" w:rsidRPr="004F3F15">
        <w:rPr>
          <w:sz w:val="24"/>
          <w:szCs w:val="24"/>
        </w:rPr>
        <w:t>PTC customer receivable</w:t>
      </w:r>
      <w:r w:rsidR="009A424D">
        <w:rPr>
          <w:sz w:val="24"/>
          <w:szCs w:val="24"/>
        </w:rPr>
        <w:t>"</w:t>
      </w:r>
      <w:r w:rsidR="008E4A6F" w:rsidRPr="004F3F15">
        <w:rPr>
          <w:sz w:val="24"/>
          <w:szCs w:val="24"/>
        </w:rPr>
        <w:t xml:space="preserve">) but have not been used by PSE on its tax return.  </w:t>
      </w:r>
      <w:r w:rsidR="00992AC5" w:rsidRPr="004F3F15">
        <w:rPr>
          <w:sz w:val="24"/>
          <w:szCs w:val="24"/>
        </w:rPr>
        <w:t xml:space="preserve">This offset of RECs and PTCs will occur during the time period </w:t>
      </w:r>
      <w:r w:rsidR="003504D3">
        <w:rPr>
          <w:sz w:val="24"/>
          <w:szCs w:val="24"/>
        </w:rPr>
        <w:t>October</w:t>
      </w:r>
      <w:r w:rsidR="003504D3" w:rsidRPr="004F3F15">
        <w:rPr>
          <w:sz w:val="24"/>
          <w:szCs w:val="24"/>
        </w:rPr>
        <w:t xml:space="preserve"> </w:t>
      </w:r>
      <w:r w:rsidR="00992AC5" w:rsidRPr="004F3F15">
        <w:rPr>
          <w:sz w:val="24"/>
          <w:szCs w:val="24"/>
        </w:rPr>
        <w:t>2010 through December 20</w:t>
      </w:r>
      <w:r w:rsidR="004F3F15">
        <w:rPr>
          <w:sz w:val="24"/>
          <w:szCs w:val="24"/>
        </w:rPr>
        <w:t>11 (</w:t>
      </w:r>
      <w:r w:rsidR="009A424D">
        <w:rPr>
          <w:sz w:val="24"/>
          <w:szCs w:val="24"/>
        </w:rPr>
        <w:t>"</w:t>
      </w:r>
      <w:r w:rsidR="004F3F15">
        <w:rPr>
          <w:sz w:val="24"/>
          <w:szCs w:val="24"/>
        </w:rPr>
        <w:t>the REC/PTC offset period</w:t>
      </w:r>
      <w:r w:rsidR="009A424D">
        <w:rPr>
          <w:sz w:val="24"/>
          <w:szCs w:val="24"/>
        </w:rPr>
        <w:t>"</w:t>
      </w:r>
      <w:r w:rsidR="00992AC5" w:rsidRPr="004F3F15">
        <w:rPr>
          <w:sz w:val="24"/>
          <w:szCs w:val="24"/>
        </w:rPr>
        <w:t xml:space="preserve">).  </w:t>
      </w:r>
    </w:p>
    <w:p w:rsidR="00992AC5" w:rsidRPr="004F3F15" w:rsidRDefault="00A14B54" w:rsidP="00992AC5">
      <w:pPr>
        <w:rPr>
          <w:sz w:val="24"/>
          <w:szCs w:val="24"/>
        </w:rPr>
      </w:pPr>
      <w:r>
        <w:rPr>
          <w:sz w:val="24"/>
          <w:szCs w:val="24"/>
        </w:rPr>
        <w:t>13</w:t>
      </w:r>
      <w:r w:rsidR="00992AC5" w:rsidRPr="00C65D36">
        <w:rPr>
          <w:sz w:val="24"/>
          <w:szCs w:val="24"/>
        </w:rPr>
        <w:t>.</w:t>
      </w:r>
      <w:r w:rsidR="00992AC5" w:rsidRPr="00C65D36">
        <w:rPr>
          <w:sz w:val="24"/>
          <w:szCs w:val="24"/>
        </w:rPr>
        <w:tab/>
        <w:t xml:space="preserve">During the REC/PTC offset period, </w:t>
      </w:r>
      <w:r w:rsidR="005633D1">
        <w:rPr>
          <w:sz w:val="24"/>
          <w:szCs w:val="24"/>
        </w:rPr>
        <w:t>PSE</w:t>
      </w:r>
      <w:r w:rsidR="00992AC5" w:rsidRPr="00C65D36">
        <w:rPr>
          <w:sz w:val="24"/>
          <w:szCs w:val="24"/>
        </w:rPr>
        <w:t xml:space="preserve"> will calculate the actual </w:t>
      </w:r>
      <w:r w:rsidR="008E4A6F">
        <w:rPr>
          <w:sz w:val="24"/>
          <w:szCs w:val="24"/>
        </w:rPr>
        <w:t xml:space="preserve">monthly </w:t>
      </w:r>
      <w:r w:rsidR="00992AC5" w:rsidRPr="00C65D36">
        <w:rPr>
          <w:sz w:val="24"/>
          <w:szCs w:val="24"/>
        </w:rPr>
        <w:t xml:space="preserve">balances of the REC liability and the PTC </w:t>
      </w:r>
      <w:r w:rsidR="008E4A6F">
        <w:rPr>
          <w:sz w:val="24"/>
          <w:szCs w:val="24"/>
        </w:rPr>
        <w:t>customer receivable</w:t>
      </w:r>
      <w:r w:rsidR="00992AC5" w:rsidRPr="00C65D36">
        <w:rPr>
          <w:sz w:val="24"/>
          <w:szCs w:val="24"/>
        </w:rPr>
        <w:t xml:space="preserve">.  The actual balances will be used to track the difference between the amount credited to the customer based </w:t>
      </w:r>
      <w:r w:rsidR="004F3F15">
        <w:rPr>
          <w:sz w:val="24"/>
          <w:szCs w:val="24"/>
        </w:rPr>
        <w:t xml:space="preserve">on the </w:t>
      </w:r>
      <w:r w:rsidR="00992AC5" w:rsidRPr="00C65D36">
        <w:rPr>
          <w:sz w:val="24"/>
          <w:szCs w:val="24"/>
        </w:rPr>
        <w:t xml:space="preserve">calculation </w:t>
      </w:r>
      <w:r w:rsidR="004F3F15">
        <w:rPr>
          <w:sz w:val="24"/>
          <w:szCs w:val="24"/>
        </w:rPr>
        <w:t>i</w:t>
      </w:r>
      <w:r w:rsidR="004F3F15" w:rsidRPr="00C65D36">
        <w:rPr>
          <w:sz w:val="24"/>
          <w:szCs w:val="24"/>
        </w:rPr>
        <w:t xml:space="preserve">n </w:t>
      </w:r>
      <w:r w:rsidR="004F3F15" w:rsidRPr="00050712">
        <w:rPr>
          <w:sz w:val="24"/>
          <w:szCs w:val="24"/>
        </w:rPr>
        <w:t xml:space="preserve">Attachment </w:t>
      </w:r>
      <w:r w:rsidR="00050712" w:rsidRPr="00050712">
        <w:rPr>
          <w:sz w:val="24"/>
          <w:szCs w:val="24"/>
        </w:rPr>
        <w:t>A hereto</w:t>
      </w:r>
      <w:r w:rsidR="00050712" w:rsidRPr="00050712">
        <w:rPr>
          <w:rStyle w:val="FootnoteReference"/>
          <w:szCs w:val="24"/>
        </w:rPr>
        <w:footnoteReference w:id="4"/>
      </w:r>
      <w:r w:rsidR="004F3F15" w:rsidRPr="00C65D36">
        <w:rPr>
          <w:sz w:val="24"/>
          <w:szCs w:val="24"/>
        </w:rPr>
        <w:t xml:space="preserve"> </w:t>
      </w:r>
      <w:r w:rsidR="00992AC5" w:rsidRPr="00C65D36">
        <w:rPr>
          <w:sz w:val="24"/>
          <w:szCs w:val="24"/>
        </w:rPr>
        <w:t xml:space="preserve">versus the amount that is actually credited to the customer during a given month due to variance in loads.  This calculation will also true up the interest calculation on the PTC </w:t>
      </w:r>
      <w:r w:rsidR="00E32CCC">
        <w:rPr>
          <w:sz w:val="24"/>
          <w:szCs w:val="24"/>
        </w:rPr>
        <w:t xml:space="preserve">customer receivable </w:t>
      </w:r>
      <w:r w:rsidR="00992AC5" w:rsidRPr="00C65D36">
        <w:rPr>
          <w:sz w:val="24"/>
          <w:szCs w:val="24"/>
        </w:rPr>
        <w:t xml:space="preserve">and REC </w:t>
      </w:r>
      <w:r w:rsidR="00E32CCC">
        <w:rPr>
          <w:sz w:val="24"/>
          <w:szCs w:val="24"/>
        </w:rPr>
        <w:t xml:space="preserve">outstanding </w:t>
      </w:r>
      <w:r w:rsidR="00992AC5" w:rsidRPr="00C65D36">
        <w:rPr>
          <w:sz w:val="24"/>
          <w:szCs w:val="24"/>
        </w:rPr>
        <w:t xml:space="preserve">balances.  </w:t>
      </w:r>
      <w:r w:rsidR="008E4A6F" w:rsidRPr="004F3F15">
        <w:rPr>
          <w:sz w:val="24"/>
          <w:szCs w:val="24"/>
        </w:rPr>
        <w:t>Interest on</w:t>
      </w:r>
      <w:r w:rsidR="004F3F15">
        <w:rPr>
          <w:sz w:val="24"/>
          <w:szCs w:val="24"/>
        </w:rPr>
        <w:t xml:space="preserve"> the REC balance will be </w:t>
      </w:r>
      <w:r w:rsidR="008E4A6F" w:rsidRPr="004F3F15">
        <w:rPr>
          <w:sz w:val="24"/>
          <w:szCs w:val="24"/>
        </w:rPr>
        <w:t xml:space="preserve">calculated using the </w:t>
      </w:r>
      <w:r w:rsidR="003504D3">
        <w:rPr>
          <w:sz w:val="24"/>
          <w:szCs w:val="24"/>
        </w:rPr>
        <w:t xml:space="preserve">current </w:t>
      </w:r>
      <w:r w:rsidR="008E4A6F" w:rsidRPr="004F3F15">
        <w:rPr>
          <w:sz w:val="24"/>
          <w:szCs w:val="24"/>
        </w:rPr>
        <w:t xml:space="preserve">net of tax rate of return on the REC balance with an offset for the REC balance included in current rates as a working capital item.  </w:t>
      </w:r>
      <w:r w:rsidR="00992AC5" w:rsidRPr="004F3F15">
        <w:rPr>
          <w:sz w:val="24"/>
          <w:szCs w:val="24"/>
        </w:rPr>
        <w:t xml:space="preserve">A spreadsheet detailing this calculation will be provided to the Commission and </w:t>
      </w:r>
      <w:r w:rsidR="003504D3">
        <w:rPr>
          <w:sz w:val="24"/>
          <w:szCs w:val="24"/>
        </w:rPr>
        <w:t xml:space="preserve">all </w:t>
      </w:r>
      <w:r w:rsidR="00992AC5" w:rsidRPr="004F3F15">
        <w:rPr>
          <w:sz w:val="24"/>
          <w:szCs w:val="24"/>
        </w:rPr>
        <w:t xml:space="preserve">the parties </w:t>
      </w:r>
      <w:r w:rsidR="00435739">
        <w:rPr>
          <w:sz w:val="24"/>
          <w:szCs w:val="24"/>
        </w:rPr>
        <w:t xml:space="preserve">to Docket UE-070725 </w:t>
      </w:r>
      <w:r w:rsidR="00992AC5" w:rsidRPr="004F3F15">
        <w:rPr>
          <w:sz w:val="24"/>
          <w:szCs w:val="24"/>
        </w:rPr>
        <w:t xml:space="preserve">for each month during the </w:t>
      </w:r>
      <w:r w:rsidR="008E4A6F" w:rsidRPr="004F3F15">
        <w:rPr>
          <w:sz w:val="24"/>
          <w:szCs w:val="24"/>
        </w:rPr>
        <w:t xml:space="preserve">REC/PTC </w:t>
      </w:r>
      <w:r w:rsidR="00992AC5" w:rsidRPr="004F3F15">
        <w:rPr>
          <w:sz w:val="24"/>
          <w:szCs w:val="24"/>
        </w:rPr>
        <w:t xml:space="preserve">offset period.  </w:t>
      </w:r>
    </w:p>
    <w:p w:rsidR="00EC1997" w:rsidRPr="00F95B61" w:rsidRDefault="00A14B54" w:rsidP="00781638">
      <w:pPr>
        <w:rPr>
          <w:sz w:val="24"/>
          <w:szCs w:val="24"/>
        </w:rPr>
      </w:pPr>
      <w:r>
        <w:rPr>
          <w:sz w:val="24"/>
          <w:szCs w:val="24"/>
        </w:rPr>
        <w:t>14</w:t>
      </w:r>
      <w:r w:rsidR="006D6921">
        <w:rPr>
          <w:sz w:val="24"/>
          <w:szCs w:val="24"/>
        </w:rPr>
        <w:t>.</w:t>
      </w:r>
      <w:r w:rsidR="00992AC5" w:rsidRPr="00F95B61">
        <w:rPr>
          <w:sz w:val="24"/>
          <w:szCs w:val="24"/>
        </w:rPr>
        <w:tab/>
      </w:r>
      <w:r w:rsidR="00EC1997" w:rsidRPr="00F95B61">
        <w:rPr>
          <w:sz w:val="24"/>
          <w:szCs w:val="24"/>
        </w:rPr>
        <w:t xml:space="preserve">Each month </w:t>
      </w:r>
      <w:r w:rsidR="00F95B61">
        <w:rPr>
          <w:sz w:val="24"/>
          <w:szCs w:val="24"/>
        </w:rPr>
        <w:t>PSE</w:t>
      </w:r>
      <w:r w:rsidR="00EC1997" w:rsidRPr="00F95B61">
        <w:rPr>
          <w:sz w:val="24"/>
          <w:szCs w:val="24"/>
        </w:rPr>
        <w:t xml:space="preserve"> will debit a contra-account to the regulatory liability for RECs credited to customers, net of revenue sensitive items, under a new schedule, Schedule 134</w:t>
      </w:r>
      <w:r w:rsidR="00F95B61">
        <w:rPr>
          <w:sz w:val="24"/>
          <w:szCs w:val="24"/>
        </w:rPr>
        <w:t>,</w:t>
      </w:r>
      <w:r w:rsidR="00EC1997" w:rsidRPr="00F95B61">
        <w:rPr>
          <w:sz w:val="24"/>
          <w:szCs w:val="24"/>
        </w:rPr>
        <w:t xml:space="preserve"> and credit account 456</w:t>
      </w:r>
      <w:r w:rsidR="003504D3">
        <w:rPr>
          <w:sz w:val="24"/>
          <w:szCs w:val="24"/>
        </w:rPr>
        <w:t xml:space="preserve"> (Other Electric Revenues)</w:t>
      </w:r>
      <w:r w:rsidR="00EC1997" w:rsidRPr="00F95B61">
        <w:rPr>
          <w:sz w:val="24"/>
          <w:szCs w:val="24"/>
        </w:rPr>
        <w:t>.  When this contra-account is expected to be equal to</w:t>
      </w:r>
      <w:r w:rsidR="00F95B61">
        <w:rPr>
          <w:sz w:val="24"/>
          <w:szCs w:val="24"/>
        </w:rPr>
        <w:t>,</w:t>
      </w:r>
      <w:r w:rsidR="00EC1997" w:rsidRPr="00F95B61">
        <w:rPr>
          <w:sz w:val="24"/>
          <w:szCs w:val="24"/>
        </w:rPr>
        <w:t xml:space="preserve"> or exceeds</w:t>
      </w:r>
      <w:r w:rsidR="00F95B61">
        <w:rPr>
          <w:sz w:val="24"/>
          <w:szCs w:val="24"/>
        </w:rPr>
        <w:t>,</w:t>
      </w:r>
      <w:r w:rsidR="00EC1997" w:rsidRPr="00F95B61">
        <w:rPr>
          <w:sz w:val="24"/>
          <w:szCs w:val="24"/>
        </w:rPr>
        <w:t xml:space="preserve"> the total revenue requirement set in Schedule 134, as shown on </w:t>
      </w:r>
      <w:r w:rsidR="00EC1997" w:rsidRPr="00050712">
        <w:rPr>
          <w:sz w:val="24"/>
          <w:szCs w:val="24"/>
        </w:rPr>
        <w:t xml:space="preserve">Attachment </w:t>
      </w:r>
      <w:r w:rsidR="00050712" w:rsidRPr="00050712">
        <w:rPr>
          <w:sz w:val="24"/>
          <w:szCs w:val="24"/>
        </w:rPr>
        <w:t>A</w:t>
      </w:r>
      <w:r w:rsidR="003504D3">
        <w:rPr>
          <w:sz w:val="24"/>
          <w:szCs w:val="24"/>
        </w:rPr>
        <w:t>, column (i)</w:t>
      </w:r>
      <w:r w:rsidR="00050712">
        <w:rPr>
          <w:sz w:val="24"/>
          <w:szCs w:val="24"/>
        </w:rPr>
        <w:t xml:space="preserve"> hereto</w:t>
      </w:r>
      <w:r w:rsidR="00EC1997" w:rsidRPr="00F95B61">
        <w:rPr>
          <w:sz w:val="24"/>
          <w:szCs w:val="24"/>
        </w:rPr>
        <w:t xml:space="preserve">, </w:t>
      </w:r>
      <w:r w:rsidR="00F95B61">
        <w:rPr>
          <w:sz w:val="24"/>
          <w:szCs w:val="24"/>
        </w:rPr>
        <w:t>PSE</w:t>
      </w:r>
      <w:r w:rsidR="00EC1997" w:rsidRPr="00F95B61">
        <w:rPr>
          <w:sz w:val="24"/>
          <w:szCs w:val="24"/>
        </w:rPr>
        <w:t xml:space="preserve"> will request that Schedule 134 be stopped.  Any remaining balance associated with this refund, either over or under credited, will be cleared to the REC liability account. </w:t>
      </w:r>
    </w:p>
    <w:p w:rsidR="00781638" w:rsidRPr="00F95B61" w:rsidRDefault="00A14B54" w:rsidP="00781638">
      <w:pPr>
        <w:rPr>
          <w:sz w:val="24"/>
          <w:szCs w:val="24"/>
        </w:rPr>
      </w:pPr>
      <w:r w:rsidRPr="00F95B61">
        <w:rPr>
          <w:sz w:val="24"/>
          <w:szCs w:val="24"/>
        </w:rPr>
        <w:lastRenderedPageBreak/>
        <w:t>1</w:t>
      </w:r>
      <w:r>
        <w:rPr>
          <w:sz w:val="24"/>
          <w:szCs w:val="24"/>
        </w:rPr>
        <w:t>5</w:t>
      </w:r>
      <w:r w:rsidR="00992AC5" w:rsidRPr="00F95B61">
        <w:rPr>
          <w:sz w:val="24"/>
          <w:szCs w:val="24"/>
        </w:rPr>
        <w:t>.</w:t>
      </w:r>
      <w:r w:rsidR="00992AC5" w:rsidRPr="00F95B61">
        <w:rPr>
          <w:sz w:val="24"/>
          <w:szCs w:val="24"/>
        </w:rPr>
        <w:tab/>
      </w:r>
      <w:r w:rsidR="00781638" w:rsidRPr="00F95B61">
        <w:rPr>
          <w:sz w:val="24"/>
          <w:szCs w:val="24"/>
        </w:rPr>
        <w:t>Each month during the REC/PTC offset period a second debit entry will be made to another contra-account to the regulatory liability for the remaining RECs</w:t>
      </w:r>
      <w:r w:rsidR="00F95B61">
        <w:rPr>
          <w:sz w:val="24"/>
          <w:szCs w:val="24"/>
        </w:rPr>
        <w:t>,</w:t>
      </w:r>
      <w:r w:rsidR="00781638" w:rsidRPr="00F95B61">
        <w:rPr>
          <w:sz w:val="24"/>
          <w:szCs w:val="24"/>
        </w:rPr>
        <w:t xml:space="preserve"> which will be equal to the amount of RECs that are to be offset against PTCs as shown on </w:t>
      </w:r>
      <w:r w:rsidR="00781638" w:rsidRPr="00050712">
        <w:rPr>
          <w:sz w:val="24"/>
          <w:szCs w:val="24"/>
        </w:rPr>
        <w:t xml:space="preserve">Attachment </w:t>
      </w:r>
      <w:r w:rsidR="00050712">
        <w:rPr>
          <w:sz w:val="24"/>
          <w:szCs w:val="24"/>
        </w:rPr>
        <w:t>A</w:t>
      </w:r>
      <w:r w:rsidR="003504D3">
        <w:rPr>
          <w:sz w:val="24"/>
          <w:szCs w:val="24"/>
        </w:rPr>
        <w:t>, column (j)</w:t>
      </w:r>
      <w:r w:rsidR="00050712">
        <w:rPr>
          <w:sz w:val="24"/>
          <w:szCs w:val="24"/>
        </w:rPr>
        <w:t xml:space="preserve"> hereto</w:t>
      </w:r>
      <w:r w:rsidR="00781638" w:rsidRPr="00F95B61">
        <w:rPr>
          <w:sz w:val="24"/>
          <w:szCs w:val="24"/>
        </w:rPr>
        <w:t>.  The offsetting credit entry will be booked to account 456.  A separate journal entry will be made to recognize the future liability to customers for the unused PTCs</w:t>
      </w:r>
      <w:r w:rsidR="00F95B61">
        <w:rPr>
          <w:sz w:val="24"/>
          <w:szCs w:val="24"/>
        </w:rPr>
        <w:t>,</w:t>
      </w:r>
      <w:r w:rsidR="00781638" w:rsidRPr="00F95B61">
        <w:rPr>
          <w:sz w:val="24"/>
          <w:szCs w:val="24"/>
        </w:rPr>
        <w:t xml:space="preserve"> which will debit account 407.3 </w:t>
      </w:r>
      <w:r w:rsidR="003504D3">
        <w:rPr>
          <w:sz w:val="24"/>
          <w:szCs w:val="24"/>
        </w:rPr>
        <w:t xml:space="preserve">(Regulatory Debit) </w:t>
      </w:r>
      <w:r w:rsidR="00781638" w:rsidRPr="00F95B61">
        <w:rPr>
          <w:sz w:val="24"/>
          <w:szCs w:val="24"/>
        </w:rPr>
        <w:t>with an offsetting credit to a regulatory liability account.  This entry will be reversed as PTCs are used in future years and credits are provided in customers’ bills.</w:t>
      </w:r>
    </w:p>
    <w:p w:rsidR="00992AC5" w:rsidRDefault="00A14B54" w:rsidP="00992AC5">
      <w:pPr>
        <w:rPr>
          <w:sz w:val="24"/>
          <w:szCs w:val="24"/>
        </w:rPr>
      </w:pPr>
      <w:r w:rsidRPr="00F95B61">
        <w:rPr>
          <w:sz w:val="24"/>
          <w:szCs w:val="24"/>
        </w:rPr>
        <w:t>1</w:t>
      </w:r>
      <w:r>
        <w:rPr>
          <w:sz w:val="24"/>
          <w:szCs w:val="24"/>
        </w:rPr>
        <w:t>6</w:t>
      </w:r>
      <w:r w:rsidR="00992AC5" w:rsidRPr="00F95B61">
        <w:rPr>
          <w:sz w:val="24"/>
          <w:szCs w:val="24"/>
        </w:rPr>
        <w:t>.</w:t>
      </w:r>
      <w:r w:rsidR="00992AC5" w:rsidRPr="00F95B61">
        <w:rPr>
          <w:sz w:val="24"/>
          <w:szCs w:val="24"/>
        </w:rPr>
        <w:tab/>
        <w:t xml:space="preserve">In the event that the </w:t>
      </w:r>
      <w:r w:rsidR="00992AC5" w:rsidRPr="00C65D36">
        <w:rPr>
          <w:sz w:val="24"/>
          <w:szCs w:val="24"/>
        </w:rPr>
        <w:t xml:space="preserve">REC liability does not have a sufficient balance to remain as a net credit on the balance sheet after these two entries, the second entry will be adjusted so that the net balance in the REC regulatory liability account does not become a </w:t>
      </w:r>
      <w:r w:rsidR="00781638">
        <w:rPr>
          <w:sz w:val="24"/>
          <w:szCs w:val="24"/>
        </w:rPr>
        <w:t xml:space="preserve">larger </w:t>
      </w:r>
      <w:r w:rsidR="00992AC5" w:rsidRPr="00C65D36">
        <w:rPr>
          <w:sz w:val="24"/>
          <w:szCs w:val="24"/>
        </w:rPr>
        <w:t>debit balance.  Any recovery of PTCs that are delayed due to this</w:t>
      </w:r>
      <w:r w:rsidR="00781638">
        <w:rPr>
          <w:sz w:val="24"/>
          <w:szCs w:val="24"/>
        </w:rPr>
        <w:t xml:space="preserve"> type of</w:t>
      </w:r>
      <w:r w:rsidR="00992AC5" w:rsidRPr="00C65D36">
        <w:rPr>
          <w:sz w:val="24"/>
          <w:szCs w:val="24"/>
        </w:rPr>
        <w:t xml:space="preserve"> adjustment will be carried forward until there is a sufficient balance in the regulatory liability account to cover the </w:t>
      </w:r>
      <w:r w:rsidR="00781638">
        <w:rPr>
          <w:sz w:val="24"/>
          <w:szCs w:val="24"/>
        </w:rPr>
        <w:t>PTCs delayed</w:t>
      </w:r>
      <w:r w:rsidR="00992AC5" w:rsidRPr="00C65D36">
        <w:rPr>
          <w:sz w:val="24"/>
          <w:szCs w:val="24"/>
        </w:rPr>
        <w:t xml:space="preserve"> and the interest calculation will</w:t>
      </w:r>
      <w:r w:rsidR="00781638">
        <w:rPr>
          <w:sz w:val="24"/>
          <w:szCs w:val="24"/>
        </w:rPr>
        <w:t xml:space="preserve"> reflect</w:t>
      </w:r>
      <w:r w:rsidR="00992AC5" w:rsidRPr="00C65D36">
        <w:rPr>
          <w:sz w:val="24"/>
          <w:szCs w:val="24"/>
        </w:rPr>
        <w:t xml:space="preserve"> this delay</w:t>
      </w:r>
      <w:r w:rsidR="00781638">
        <w:rPr>
          <w:sz w:val="24"/>
          <w:szCs w:val="24"/>
        </w:rPr>
        <w:t>.</w:t>
      </w:r>
    </w:p>
    <w:p w:rsidR="00781638" w:rsidRPr="00C65D36" w:rsidRDefault="00781638" w:rsidP="00992AC5">
      <w:pPr>
        <w:rPr>
          <w:sz w:val="24"/>
          <w:szCs w:val="24"/>
        </w:rPr>
      </w:pPr>
    </w:p>
    <w:p w:rsidR="001534CB" w:rsidRPr="00C65D36" w:rsidRDefault="00084603" w:rsidP="00F95B61">
      <w:pPr>
        <w:pStyle w:val="Heading1"/>
        <w:spacing w:before="0" w:after="240" w:line="240" w:lineRule="auto"/>
        <w:ind w:left="0" w:right="0"/>
        <w:rPr>
          <w:sz w:val="24"/>
          <w:szCs w:val="24"/>
        </w:rPr>
      </w:pPr>
      <w:r w:rsidRPr="00C65D36">
        <w:rPr>
          <w:sz w:val="24"/>
          <w:szCs w:val="24"/>
        </w:rPr>
        <w:t>IV.</w:t>
      </w:r>
      <w:r w:rsidRPr="00C65D36">
        <w:rPr>
          <w:sz w:val="24"/>
          <w:szCs w:val="24"/>
        </w:rPr>
        <w:tab/>
      </w:r>
      <w:r w:rsidR="001534CB" w:rsidRPr="00C65D36">
        <w:rPr>
          <w:sz w:val="24"/>
          <w:szCs w:val="24"/>
        </w:rPr>
        <w:t>PRAYER FOR RELIEF</w:t>
      </w:r>
    </w:p>
    <w:p w:rsidR="006962F7" w:rsidRPr="00C65D36" w:rsidRDefault="00A14B54" w:rsidP="006962F7">
      <w:pPr>
        <w:tabs>
          <w:tab w:val="left" w:pos="-90"/>
        </w:tabs>
        <w:spacing w:line="480" w:lineRule="auto"/>
        <w:rPr>
          <w:b/>
          <w:sz w:val="24"/>
          <w:szCs w:val="24"/>
        </w:rPr>
      </w:pPr>
      <w:r>
        <w:rPr>
          <w:sz w:val="24"/>
          <w:szCs w:val="24"/>
        </w:rPr>
        <w:t>17</w:t>
      </w:r>
      <w:r w:rsidR="003C7FE3">
        <w:rPr>
          <w:sz w:val="24"/>
          <w:szCs w:val="24"/>
        </w:rPr>
        <w:t>.</w:t>
      </w:r>
      <w:r w:rsidR="00D85E30" w:rsidRPr="00C65D36">
        <w:rPr>
          <w:sz w:val="24"/>
          <w:szCs w:val="24"/>
        </w:rPr>
        <w:tab/>
      </w:r>
      <w:r w:rsidR="001534CB" w:rsidRPr="00C65D36">
        <w:rPr>
          <w:sz w:val="24"/>
          <w:szCs w:val="24"/>
        </w:rPr>
        <w:t xml:space="preserve">Based on the foregoing, </w:t>
      </w:r>
      <w:r w:rsidR="007A7B3A">
        <w:rPr>
          <w:sz w:val="24"/>
          <w:szCs w:val="24"/>
        </w:rPr>
        <w:t>the Petitioners</w:t>
      </w:r>
      <w:r w:rsidR="007A7B3A" w:rsidRPr="00C65D36">
        <w:rPr>
          <w:sz w:val="24"/>
          <w:szCs w:val="24"/>
        </w:rPr>
        <w:t xml:space="preserve"> </w:t>
      </w:r>
      <w:r w:rsidR="001534CB" w:rsidRPr="00C65D36">
        <w:rPr>
          <w:sz w:val="24"/>
          <w:szCs w:val="24"/>
        </w:rPr>
        <w:t xml:space="preserve">respectfully request that the Commission </w:t>
      </w:r>
      <w:r w:rsidR="007A7B3A">
        <w:rPr>
          <w:sz w:val="24"/>
          <w:szCs w:val="24"/>
        </w:rPr>
        <w:t xml:space="preserve">consolidate this Petition with Docket No. UE-070725 and </w:t>
      </w:r>
      <w:r w:rsidR="001534CB" w:rsidRPr="00C65D36">
        <w:rPr>
          <w:sz w:val="24"/>
          <w:szCs w:val="24"/>
        </w:rPr>
        <w:t xml:space="preserve">issue an Accounting Order in the form attached </w:t>
      </w:r>
      <w:r w:rsidR="003C7FE3">
        <w:rPr>
          <w:sz w:val="24"/>
          <w:szCs w:val="24"/>
        </w:rPr>
        <w:t xml:space="preserve">hereto </w:t>
      </w:r>
      <w:r w:rsidR="001534CB" w:rsidRPr="00C65D36">
        <w:rPr>
          <w:sz w:val="24"/>
          <w:szCs w:val="24"/>
        </w:rPr>
        <w:t xml:space="preserve">as </w:t>
      </w:r>
      <w:r w:rsidR="00050712">
        <w:rPr>
          <w:sz w:val="24"/>
          <w:szCs w:val="24"/>
        </w:rPr>
        <w:t>Attachment</w:t>
      </w:r>
      <w:r w:rsidR="001534CB" w:rsidRPr="003C7FE3">
        <w:rPr>
          <w:sz w:val="24"/>
          <w:szCs w:val="24"/>
        </w:rPr>
        <w:t> </w:t>
      </w:r>
      <w:r w:rsidR="00FC4317" w:rsidRPr="003C7FE3">
        <w:rPr>
          <w:sz w:val="24"/>
          <w:szCs w:val="24"/>
        </w:rPr>
        <w:t>B</w:t>
      </w:r>
      <w:r w:rsidR="0067099C" w:rsidRPr="00C65D36">
        <w:rPr>
          <w:b/>
          <w:sz w:val="24"/>
          <w:szCs w:val="24"/>
        </w:rPr>
        <w:t>.</w:t>
      </w:r>
    </w:p>
    <w:p w:rsidR="00702DFE" w:rsidRDefault="00584970" w:rsidP="00702DFE">
      <w:r>
        <w:rPr>
          <w:sz w:val="24"/>
          <w:szCs w:val="24"/>
        </w:rPr>
        <w:br w:type="page"/>
      </w:r>
    </w:p>
    <w:tbl>
      <w:tblPr>
        <w:tblW w:w="9576" w:type="dxa"/>
        <w:tblLayout w:type="fixed"/>
        <w:tblLook w:val="0000"/>
      </w:tblPr>
      <w:tblGrid>
        <w:gridCol w:w="4788"/>
        <w:gridCol w:w="4788"/>
      </w:tblGrid>
      <w:tr w:rsidR="00702DFE" w:rsidTr="00702DFE">
        <w:tblPrEx>
          <w:tblCellMar>
            <w:top w:w="0" w:type="dxa"/>
            <w:bottom w:w="0" w:type="dxa"/>
          </w:tblCellMar>
        </w:tblPrEx>
        <w:trPr>
          <w:cantSplit/>
        </w:trPr>
        <w:tc>
          <w:tcPr>
            <w:tcW w:w="4788" w:type="dxa"/>
          </w:tcPr>
          <w:p w:rsidR="00702DFE" w:rsidRPr="002235E8" w:rsidRDefault="00702DFE" w:rsidP="00702DFE">
            <w:pPr>
              <w:pStyle w:val="PleadingSignature"/>
              <w:widowControl/>
              <w:spacing w:before="240"/>
            </w:pPr>
            <w:bookmarkStart w:id="4" w:name="_zzmpFIXED_SignatureTable"/>
            <w:r w:rsidRPr="002235E8">
              <w:t xml:space="preserve">DATED:  </w:t>
            </w:r>
            <w:r w:rsidR="001C61B0">
              <w:t xml:space="preserve">September </w:t>
            </w:r>
            <w:r>
              <w:t>__</w:t>
            </w:r>
            <w:r w:rsidRPr="002235E8">
              <w:t>, 2010</w:t>
            </w:r>
          </w:p>
          <w:p w:rsidR="00702DFE" w:rsidRDefault="00702DFE" w:rsidP="00702DFE">
            <w:pPr>
              <w:pStyle w:val="PleadingSignature"/>
              <w:widowControl/>
            </w:pPr>
          </w:p>
        </w:tc>
        <w:tc>
          <w:tcPr>
            <w:tcW w:w="4788" w:type="dxa"/>
          </w:tcPr>
          <w:p w:rsidR="00702DFE" w:rsidRPr="002235E8" w:rsidRDefault="00702DFE" w:rsidP="00702DFE">
            <w:pPr>
              <w:pStyle w:val="PleadingSignature"/>
              <w:widowControl/>
              <w:spacing w:before="240"/>
              <w:rPr>
                <w:b/>
                <w:caps/>
                <w:szCs w:val="24"/>
              </w:rPr>
            </w:pPr>
            <w:r w:rsidRPr="002235E8">
              <w:rPr>
                <w:b/>
                <w:caps/>
                <w:szCs w:val="24"/>
              </w:rPr>
              <w:t>Perkins Coie</w:t>
            </w:r>
            <w:r w:rsidRPr="002235E8">
              <w:rPr>
                <w:b/>
                <w:caps/>
                <w:sz w:val="18"/>
                <w:szCs w:val="24"/>
              </w:rPr>
              <w:t xml:space="preserve"> LLP</w:t>
            </w:r>
          </w:p>
          <w:p w:rsidR="00702DFE" w:rsidRDefault="00702DFE" w:rsidP="00702DFE">
            <w:pPr>
              <w:pStyle w:val="PleadingSignature"/>
              <w:widowControl/>
              <w:spacing w:before="480"/>
            </w:pPr>
            <w:r>
              <w:t>By:</w:t>
            </w:r>
          </w:p>
          <w:p w:rsidR="00702DFE" w:rsidRPr="002235E8" w:rsidRDefault="00702DFE" w:rsidP="00702DFE">
            <w:pPr>
              <w:pStyle w:val="PleadingSignature"/>
              <w:widowControl/>
              <w:pBdr>
                <w:top w:val="single" w:sz="4" w:space="1" w:color="auto"/>
              </w:pBdr>
              <w:ind w:left="432"/>
            </w:pPr>
            <w:r w:rsidRPr="002235E8">
              <w:t>Sheree S. Carson, WSBA No. 25349</w:t>
            </w:r>
          </w:p>
          <w:p w:rsidR="00702DFE" w:rsidRPr="002235E8" w:rsidRDefault="00702DFE" w:rsidP="00702DFE">
            <w:pPr>
              <w:pStyle w:val="PleadingSignature"/>
              <w:widowControl/>
              <w:ind w:left="432"/>
            </w:pPr>
            <w:r>
              <w:t>Donna L. Barnett, WSBA No. 36794</w:t>
            </w:r>
          </w:p>
          <w:p w:rsidR="00702DFE" w:rsidRPr="002235E8" w:rsidRDefault="00702DFE" w:rsidP="00702DFE">
            <w:pPr>
              <w:pStyle w:val="PleadingSignature"/>
              <w:widowControl/>
              <w:spacing w:before="240"/>
            </w:pPr>
            <w:r w:rsidRPr="002235E8">
              <w:t xml:space="preserve">Attorneys for </w:t>
            </w:r>
          </w:p>
          <w:p w:rsidR="00702DFE" w:rsidRPr="002235E8" w:rsidRDefault="00702DFE" w:rsidP="00702DFE">
            <w:pPr>
              <w:pStyle w:val="PleadingSignature"/>
              <w:widowControl/>
            </w:pPr>
            <w:r w:rsidRPr="002235E8">
              <w:t>PUGET SOUND ENERGY, INC.</w:t>
            </w:r>
          </w:p>
          <w:p w:rsidR="00702DFE" w:rsidRDefault="00702DFE" w:rsidP="00702DFE">
            <w:pPr>
              <w:pStyle w:val="PleadingSignature"/>
              <w:widowControl/>
            </w:pPr>
          </w:p>
        </w:tc>
      </w:tr>
    </w:tbl>
    <w:p w:rsidR="00D54348" w:rsidRDefault="00D54348" w:rsidP="006962F7">
      <w:pPr>
        <w:pStyle w:val="righthalf"/>
        <w:keepLines w:val="0"/>
        <w:spacing w:after="480" w:line="240" w:lineRule="auto"/>
        <w:rPr>
          <w:sz w:val="24"/>
          <w:szCs w:val="24"/>
        </w:rPr>
      </w:pPr>
      <w:bookmarkStart w:id="5" w:name="zZ_AuthorName"/>
      <w:bookmarkEnd w:id="4"/>
      <w:bookmarkEnd w:id="5"/>
    </w:p>
    <w:tbl>
      <w:tblPr>
        <w:tblpPr w:leftFromText="180" w:rightFromText="180" w:vertAnchor="text" w:horzAnchor="margin" w:tblpY="297"/>
        <w:tblW w:w="9360" w:type="dxa"/>
        <w:tblLayout w:type="fixed"/>
        <w:tblLook w:val="01E0"/>
      </w:tblPr>
      <w:tblGrid>
        <w:gridCol w:w="4788"/>
        <w:gridCol w:w="4572"/>
      </w:tblGrid>
      <w:tr w:rsidR="00584970" w:rsidRPr="007A6A9E" w:rsidTr="00584970">
        <w:tc>
          <w:tcPr>
            <w:tcW w:w="4788" w:type="dxa"/>
            <w:tcBorders>
              <w:top w:val="single" w:sz="4" w:space="0" w:color="auto"/>
              <w:left w:val="single" w:sz="4" w:space="0" w:color="auto"/>
              <w:bottom w:val="single" w:sz="4" w:space="0" w:color="auto"/>
              <w:right w:val="single" w:sz="4" w:space="0" w:color="auto"/>
            </w:tcBorders>
          </w:tcPr>
          <w:p w:rsidR="00584970" w:rsidRPr="00001DAF" w:rsidRDefault="00584970" w:rsidP="00584970">
            <w:pPr>
              <w:spacing w:before="200"/>
              <w:ind w:firstLine="0"/>
              <w:rPr>
                <w:b/>
                <w:sz w:val="24"/>
                <w:szCs w:val="24"/>
              </w:rPr>
            </w:pPr>
            <w:r w:rsidRPr="00001DAF">
              <w:rPr>
                <w:b/>
                <w:sz w:val="24"/>
                <w:szCs w:val="24"/>
              </w:rPr>
              <w:t xml:space="preserve">DAVISON VAN CLEVE, PC  </w:t>
            </w:r>
          </w:p>
          <w:p w:rsidR="00584970" w:rsidRPr="00001DAF" w:rsidRDefault="00584970" w:rsidP="00584970">
            <w:pPr>
              <w:ind w:firstLine="0"/>
              <w:rPr>
                <w:sz w:val="24"/>
                <w:szCs w:val="24"/>
              </w:rPr>
            </w:pPr>
          </w:p>
          <w:p w:rsidR="00584970" w:rsidRPr="00001DAF" w:rsidRDefault="00584970" w:rsidP="00584970">
            <w:pPr>
              <w:spacing w:before="480"/>
              <w:ind w:firstLine="0"/>
              <w:rPr>
                <w:sz w:val="24"/>
                <w:szCs w:val="24"/>
              </w:rPr>
            </w:pPr>
            <w:r w:rsidRPr="00001DAF">
              <w:rPr>
                <w:sz w:val="24"/>
                <w:szCs w:val="24"/>
              </w:rPr>
              <w:t>______________________________</w:t>
            </w:r>
          </w:p>
          <w:p w:rsidR="00584970" w:rsidRPr="00001DAF" w:rsidRDefault="003504D3" w:rsidP="00584970">
            <w:pPr>
              <w:spacing w:line="240" w:lineRule="auto"/>
              <w:ind w:firstLine="0"/>
              <w:rPr>
                <w:sz w:val="24"/>
                <w:szCs w:val="24"/>
              </w:rPr>
            </w:pPr>
            <w:r>
              <w:rPr>
                <w:sz w:val="24"/>
                <w:szCs w:val="24"/>
              </w:rPr>
              <w:t>IRION SANGER</w:t>
            </w:r>
          </w:p>
          <w:p w:rsidR="00584970" w:rsidRPr="00001DAF" w:rsidRDefault="00584970" w:rsidP="00584970">
            <w:pPr>
              <w:spacing w:line="240" w:lineRule="auto"/>
              <w:ind w:firstLine="0"/>
              <w:rPr>
                <w:sz w:val="24"/>
                <w:szCs w:val="24"/>
              </w:rPr>
            </w:pPr>
            <w:r w:rsidRPr="00001DAF">
              <w:rPr>
                <w:sz w:val="24"/>
                <w:szCs w:val="24"/>
              </w:rPr>
              <w:t>Counsel for ICNU</w:t>
            </w:r>
          </w:p>
        </w:tc>
        <w:tc>
          <w:tcPr>
            <w:tcW w:w="4572" w:type="dxa"/>
            <w:tcBorders>
              <w:top w:val="single" w:sz="4" w:space="0" w:color="auto"/>
              <w:left w:val="single" w:sz="4" w:space="0" w:color="auto"/>
              <w:bottom w:val="single" w:sz="4" w:space="0" w:color="auto"/>
              <w:right w:val="single" w:sz="4" w:space="0" w:color="auto"/>
            </w:tcBorders>
          </w:tcPr>
          <w:p w:rsidR="00584970" w:rsidRPr="00001DAF" w:rsidRDefault="00584970" w:rsidP="00584970">
            <w:pPr>
              <w:spacing w:line="240" w:lineRule="auto"/>
              <w:ind w:firstLine="0"/>
              <w:jc w:val="both"/>
              <w:rPr>
                <w:b/>
                <w:sz w:val="24"/>
                <w:szCs w:val="24"/>
              </w:rPr>
            </w:pPr>
          </w:p>
          <w:p w:rsidR="00584970" w:rsidRPr="00001DAF" w:rsidRDefault="00584970" w:rsidP="00584970">
            <w:pPr>
              <w:spacing w:before="100" w:beforeAutospacing="1" w:line="240" w:lineRule="auto"/>
              <w:ind w:firstLine="0"/>
              <w:jc w:val="both"/>
              <w:rPr>
                <w:b/>
                <w:sz w:val="24"/>
                <w:szCs w:val="24"/>
              </w:rPr>
            </w:pPr>
            <w:r w:rsidRPr="00001DAF">
              <w:rPr>
                <w:b/>
                <w:sz w:val="24"/>
                <w:szCs w:val="24"/>
              </w:rPr>
              <w:t xml:space="preserve">ROBERT M. MCKENNA </w:t>
            </w:r>
          </w:p>
          <w:p w:rsidR="00584970" w:rsidRPr="00001DAF" w:rsidRDefault="00584970" w:rsidP="00584970">
            <w:pPr>
              <w:spacing w:line="240" w:lineRule="auto"/>
              <w:ind w:firstLine="0"/>
              <w:jc w:val="both"/>
              <w:rPr>
                <w:b/>
                <w:sz w:val="24"/>
                <w:szCs w:val="24"/>
              </w:rPr>
            </w:pPr>
            <w:r w:rsidRPr="00001DAF">
              <w:rPr>
                <w:b/>
                <w:sz w:val="24"/>
                <w:szCs w:val="24"/>
              </w:rPr>
              <w:t>Attorney General</w:t>
            </w:r>
          </w:p>
          <w:p w:rsidR="00584970" w:rsidRPr="00001DAF" w:rsidRDefault="00584970" w:rsidP="00584970">
            <w:pPr>
              <w:ind w:firstLine="0"/>
              <w:jc w:val="both"/>
              <w:rPr>
                <w:sz w:val="24"/>
                <w:szCs w:val="24"/>
              </w:rPr>
            </w:pPr>
          </w:p>
          <w:p w:rsidR="00584970" w:rsidRPr="00001DAF" w:rsidRDefault="00584970" w:rsidP="00584970">
            <w:pPr>
              <w:spacing w:before="160"/>
              <w:ind w:firstLine="0"/>
              <w:jc w:val="both"/>
              <w:rPr>
                <w:sz w:val="24"/>
                <w:szCs w:val="24"/>
              </w:rPr>
            </w:pPr>
            <w:r w:rsidRPr="00001DAF">
              <w:rPr>
                <w:sz w:val="24"/>
                <w:szCs w:val="24"/>
              </w:rPr>
              <w:t>______________________________</w:t>
            </w:r>
          </w:p>
          <w:p w:rsidR="00584970" w:rsidRPr="00001DAF" w:rsidRDefault="00584970" w:rsidP="00584970">
            <w:pPr>
              <w:spacing w:line="240" w:lineRule="auto"/>
              <w:ind w:firstLine="0"/>
              <w:jc w:val="both"/>
              <w:rPr>
                <w:sz w:val="24"/>
                <w:szCs w:val="24"/>
              </w:rPr>
            </w:pPr>
            <w:r w:rsidRPr="00001DAF">
              <w:rPr>
                <w:sz w:val="24"/>
                <w:szCs w:val="24"/>
              </w:rPr>
              <w:t>DONALD TROTTER</w:t>
            </w:r>
          </w:p>
          <w:p w:rsidR="00584970" w:rsidRPr="00001DAF" w:rsidRDefault="00584970" w:rsidP="00584970">
            <w:pPr>
              <w:spacing w:line="240" w:lineRule="auto"/>
              <w:ind w:firstLine="0"/>
              <w:jc w:val="both"/>
              <w:rPr>
                <w:sz w:val="24"/>
                <w:szCs w:val="24"/>
              </w:rPr>
            </w:pPr>
            <w:r w:rsidRPr="00001DAF">
              <w:rPr>
                <w:sz w:val="24"/>
                <w:szCs w:val="24"/>
              </w:rPr>
              <w:t xml:space="preserve">Senior Counsel </w:t>
            </w:r>
          </w:p>
          <w:p w:rsidR="00584970" w:rsidRPr="00001DAF" w:rsidRDefault="00584970" w:rsidP="00584970">
            <w:pPr>
              <w:spacing w:line="240" w:lineRule="auto"/>
              <w:ind w:firstLine="0"/>
              <w:jc w:val="both"/>
              <w:rPr>
                <w:sz w:val="24"/>
                <w:szCs w:val="24"/>
              </w:rPr>
            </w:pPr>
            <w:r w:rsidRPr="00001DAF">
              <w:rPr>
                <w:sz w:val="24"/>
                <w:szCs w:val="24"/>
              </w:rPr>
              <w:t>Counsel for Washington Utilities and</w:t>
            </w:r>
          </w:p>
          <w:p w:rsidR="00584970" w:rsidRPr="00001DAF" w:rsidRDefault="00584970" w:rsidP="00584970">
            <w:pPr>
              <w:spacing w:line="240" w:lineRule="auto"/>
              <w:ind w:firstLine="0"/>
              <w:rPr>
                <w:sz w:val="24"/>
                <w:szCs w:val="24"/>
              </w:rPr>
            </w:pPr>
            <w:r w:rsidRPr="00001DAF">
              <w:rPr>
                <w:sz w:val="24"/>
                <w:szCs w:val="24"/>
              </w:rPr>
              <w:t>Transportation Commission</w:t>
            </w:r>
          </w:p>
          <w:p w:rsidR="00584970" w:rsidRPr="00001DAF" w:rsidRDefault="00584970" w:rsidP="00584970">
            <w:pPr>
              <w:ind w:firstLine="0"/>
              <w:jc w:val="both"/>
              <w:rPr>
                <w:b/>
                <w:sz w:val="24"/>
                <w:szCs w:val="24"/>
              </w:rPr>
            </w:pPr>
          </w:p>
        </w:tc>
      </w:tr>
    </w:tbl>
    <w:p w:rsidR="008766A4" w:rsidRPr="00C65D36" w:rsidRDefault="008766A4" w:rsidP="00050712">
      <w:pPr>
        <w:pStyle w:val="righthalf"/>
        <w:keepLines w:val="0"/>
        <w:spacing w:after="480" w:line="240" w:lineRule="auto"/>
      </w:pPr>
    </w:p>
    <w:sectPr w:rsidR="008766A4" w:rsidRPr="00C65D36" w:rsidSect="00E90AC4">
      <w:footerReference w:type="default" r:id="rId9"/>
      <w:pgSz w:w="12240" w:h="15840" w:code="1"/>
      <w:pgMar w:top="2160" w:right="1440" w:bottom="2070" w:left="1440" w:header="720" w:footer="576"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0245" w:rsidRDefault="001A0245">
      <w:r>
        <w:separator/>
      </w:r>
    </w:p>
  </w:endnote>
  <w:endnote w:type="continuationSeparator" w:id="0">
    <w:p w:rsidR="001A0245" w:rsidRDefault="001A02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Univers (W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245" w:rsidRPr="001B78F7" w:rsidRDefault="001A0245" w:rsidP="007A7B3A">
    <w:pPr>
      <w:pStyle w:val="Footer"/>
      <w:tabs>
        <w:tab w:val="clear" w:pos="9000"/>
        <w:tab w:val="right" w:pos="9270"/>
      </w:tabs>
      <w:jc w:val="right"/>
    </w:pPr>
    <w:r>
      <w:t>ACCOUNTING PETITION</w:t>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8E2E20">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0245" w:rsidRDefault="001A0245" w:rsidP="005533DC">
      <w:pPr>
        <w:ind w:firstLine="0"/>
      </w:pPr>
      <w:r>
        <w:separator/>
      </w:r>
    </w:p>
  </w:footnote>
  <w:footnote w:type="continuationSeparator" w:id="0">
    <w:p w:rsidR="001A0245" w:rsidRDefault="001A0245" w:rsidP="005533DC">
      <w:pPr>
        <w:ind w:firstLine="0"/>
      </w:pPr>
      <w:r>
        <w:continuationSeparator/>
      </w:r>
    </w:p>
  </w:footnote>
  <w:footnote w:type="continuationNotice" w:id="1">
    <w:p w:rsidR="001A0245" w:rsidRDefault="001A0245"/>
  </w:footnote>
  <w:footnote w:id="2">
    <w:p w:rsidR="001A0245" w:rsidRDefault="001A0245" w:rsidP="00E90AC4">
      <w:pPr>
        <w:pStyle w:val="FootnoteText"/>
        <w:spacing w:before="0" w:line="240" w:lineRule="auto"/>
      </w:pPr>
      <w:r>
        <w:rPr>
          <w:rStyle w:val="FootnoteReference"/>
        </w:rPr>
        <w:footnoteRef/>
      </w:r>
      <w:r>
        <w:t xml:space="preserve"> </w:t>
      </w:r>
      <w:bookmarkStart w:id="0" w:name="OLE_LINK7"/>
      <w:bookmarkStart w:id="1" w:name="OLE_LINK8"/>
      <w:r>
        <w:t xml:space="preserve">All parties to Docket UE-070725 were invited to participate in discussions regarding the REC Proposal.  Public Counsel participated in the discussions, and NW Energy Coalition, The Energy Project and the Renewable Northwest Project did not participate actively. Although not joining in the Proposal or this Accounting Petition, the parties to Docket UE-070725 do not object to the Proposal or to this Petition.  The Federal Executive Agencies ("FEA") appeared at the prehearing conference in Docket UE-070725 but did not intervene in that docket.  FEA is aware of the Proposal and this Petition but has not reviewed them and does not plan to do so.    </w:t>
      </w:r>
      <w:bookmarkEnd w:id="0"/>
      <w:bookmarkEnd w:id="1"/>
    </w:p>
  </w:footnote>
  <w:footnote w:id="3">
    <w:p w:rsidR="001A0245" w:rsidRPr="00877C33" w:rsidRDefault="001A0245">
      <w:pPr>
        <w:pStyle w:val="FootnoteText"/>
      </w:pPr>
      <w:r>
        <w:rPr>
          <w:rStyle w:val="FootnoteReference"/>
        </w:rPr>
        <w:footnoteRef/>
      </w:r>
      <w:r>
        <w:t xml:space="preserve"> In the Proposal in Docket UE-070725, the Parties propose that REC proceeds received by PSE through November 30, 2009 be credited back to customers over a six month period from October 2010 through March 2011.  </w:t>
      </w:r>
      <w:r>
        <w:rPr>
          <w:i/>
        </w:rPr>
        <w:t xml:space="preserve">See </w:t>
      </w:r>
      <w:r>
        <w:t>Proposal at Attachments B and C.</w:t>
      </w:r>
    </w:p>
  </w:footnote>
  <w:footnote w:id="4">
    <w:p w:rsidR="001A0245" w:rsidRDefault="001A0245">
      <w:pPr>
        <w:pStyle w:val="FootnoteText"/>
      </w:pPr>
      <w:r>
        <w:rPr>
          <w:rStyle w:val="FootnoteReference"/>
        </w:rPr>
        <w:footnoteRef/>
      </w:r>
      <w:r>
        <w:t xml:space="preserve"> Attachment A hereto is the same as Attachment B to the Proposal.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4626422"/>
    <w:lvl w:ilvl="0">
      <w:start w:val="1"/>
      <w:numFmt w:val="decimal"/>
      <w:lvlText w:val="%1."/>
      <w:lvlJc w:val="left"/>
      <w:pPr>
        <w:tabs>
          <w:tab w:val="num" w:pos="1800"/>
        </w:tabs>
        <w:ind w:left="1800" w:hanging="360"/>
      </w:pPr>
    </w:lvl>
  </w:abstractNum>
  <w:abstractNum w:abstractNumId="1">
    <w:nsid w:val="FFFFFF7D"/>
    <w:multiLevelType w:val="singleLevel"/>
    <w:tmpl w:val="CD188BAC"/>
    <w:lvl w:ilvl="0">
      <w:start w:val="1"/>
      <w:numFmt w:val="decimal"/>
      <w:lvlText w:val="%1."/>
      <w:lvlJc w:val="left"/>
      <w:pPr>
        <w:tabs>
          <w:tab w:val="num" w:pos="1440"/>
        </w:tabs>
        <w:ind w:left="1440" w:hanging="360"/>
      </w:pPr>
    </w:lvl>
  </w:abstractNum>
  <w:abstractNum w:abstractNumId="2">
    <w:nsid w:val="FFFFFF7E"/>
    <w:multiLevelType w:val="singleLevel"/>
    <w:tmpl w:val="93687270"/>
    <w:lvl w:ilvl="0">
      <w:start w:val="1"/>
      <w:numFmt w:val="decimal"/>
      <w:lvlText w:val="%1."/>
      <w:lvlJc w:val="left"/>
      <w:pPr>
        <w:tabs>
          <w:tab w:val="num" w:pos="1080"/>
        </w:tabs>
        <w:ind w:left="1080" w:hanging="360"/>
      </w:pPr>
    </w:lvl>
  </w:abstractNum>
  <w:abstractNum w:abstractNumId="3">
    <w:nsid w:val="FFFFFF7F"/>
    <w:multiLevelType w:val="singleLevel"/>
    <w:tmpl w:val="BF7A2B40"/>
    <w:lvl w:ilvl="0">
      <w:start w:val="1"/>
      <w:numFmt w:val="decimal"/>
      <w:lvlText w:val="%1."/>
      <w:lvlJc w:val="left"/>
      <w:pPr>
        <w:tabs>
          <w:tab w:val="num" w:pos="720"/>
        </w:tabs>
        <w:ind w:left="720" w:hanging="360"/>
      </w:pPr>
    </w:lvl>
  </w:abstractNum>
  <w:abstractNum w:abstractNumId="4">
    <w:nsid w:val="FFFFFF80"/>
    <w:multiLevelType w:val="singleLevel"/>
    <w:tmpl w:val="668694A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13066A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CD2711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6685EE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092F258"/>
    <w:lvl w:ilvl="0">
      <w:start w:val="1"/>
      <w:numFmt w:val="decimal"/>
      <w:lvlText w:val="%1."/>
      <w:lvlJc w:val="left"/>
      <w:pPr>
        <w:tabs>
          <w:tab w:val="num" w:pos="360"/>
        </w:tabs>
        <w:ind w:left="360" w:hanging="360"/>
      </w:pPr>
    </w:lvl>
  </w:abstractNum>
  <w:abstractNum w:abstractNumId="9">
    <w:nsid w:val="FFFFFF89"/>
    <w:multiLevelType w:val="singleLevel"/>
    <w:tmpl w:val="D11A7440"/>
    <w:lvl w:ilvl="0">
      <w:start w:val="1"/>
      <w:numFmt w:val="bullet"/>
      <w:lvlText w:val=""/>
      <w:lvlJc w:val="left"/>
      <w:pPr>
        <w:tabs>
          <w:tab w:val="num" w:pos="360"/>
        </w:tabs>
        <w:ind w:left="360" w:hanging="360"/>
      </w:pPr>
      <w:rPr>
        <w:rFonts w:ascii="Symbol" w:hAnsi="Symbol" w:hint="default"/>
      </w:rPr>
    </w:lvl>
  </w:abstractNum>
  <w:abstractNum w:abstractNumId="10">
    <w:nsid w:val="047100F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0BAB4C57"/>
    <w:multiLevelType w:val="singleLevel"/>
    <w:tmpl w:val="0409000F"/>
    <w:lvl w:ilvl="0">
      <w:start w:val="1"/>
      <w:numFmt w:val="decimal"/>
      <w:lvlText w:val="%1."/>
      <w:lvlJc w:val="left"/>
      <w:pPr>
        <w:tabs>
          <w:tab w:val="num" w:pos="360"/>
        </w:tabs>
        <w:ind w:left="360" w:hanging="360"/>
      </w:pPr>
      <w:rPr>
        <w:rFonts w:hint="default"/>
      </w:rPr>
    </w:lvl>
  </w:abstractNum>
  <w:abstractNum w:abstractNumId="12">
    <w:nsid w:val="0FD51371"/>
    <w:multiLevelType w:val="singleLevel"/>
    <w:tmpl w:val="0409000F"/>
    <w:lvl w:ilvl="0">
      <w:start w:val="1"/>
      <w:numFmt w:val="decimal"/>
      <w:lvlText w:val="%1."/>
      <w:lvlJc w:val="left"/>
      <w:pPr>
        <w:tabs>
          <w:tab w:val="num" w:pos="360"/>
        </w:tabs>
        <w:ind w:left="360" w:hanging="360"/>
      </w:pPr>
    </w:lvl>
  </w:abstractNum>
  <w:abstractNum w:abstractNumId="13">
    <w:nsid w:val="14006E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6712198"/>
    <w:multiLevelType w:val="singleLevel"/>
    <w:tmpl w:val="E1F637B0"/>
    <w:lvl w:ilvl="0">
      <w:start w:val="2"/>
      <w:numFmt w:val="upperRoman"/>
      <w:lvlText w:val="%1."/>
      <w:lvlJc w:val="left"/>
      <w:pPr>
        <w:tabs>
          <w:tab w:val="num" w:pos="1440"/>
        </w:tabs>
        <w:ind w:left="1440" w:hanging="720"/>
      </w:pPr>
      <w:rPr>
        <w:rFonts w:hint="default"/>
      </w:rPr>
    </w:lvl>
  </w:abstractNum>
  <w:abstractNum w:abstractNumId="15">
    <w:nsid w:val="1ABC5E70"/>
    <w:multiLevelType w:val="singleLevel"/>
    <w:tmpl w:val="75387D56"/>
    <w:lvl w:ilvl="0">
      <w:start w:val="1"/>
      <w:numFmt w:val="upperLetter"/>
      <w:lvlText w:val="%1."/>
      <w:lvlJc w:val="left"/>
      <w:pPr>
        <w:tabs>
          <w:tab w:val="num" w:pos="720"/>
        </w:tabs>
        <w:ind w:left="720" w:hanging="720"/>
      </w:pPr>
      <w:rPr>
        <w:rFonts w:hint="default"/>
      </w:rPr>
    </w:lvl>
  </w:abstractNum>
  <w:abstractNum w:abstractNumId="16">
    <w:nsid w:val="1C687AA6"/>
    <w:multiLevelType w:val="singleLevel"/>
    <w:tmpl w:val="E2FA56D8"/>
    <w:lvl w:ilvl="0">
      <w:start w:val="1"/>
      <w:numFmt w:val="bullet"/>
      <w:lvlText w:val=""/>
      <w:lvlJc w:val="left"/>
      <w:pPr>
        <w:tabs>
          <w:tab w:val="num" w:pos="720"/>
        </w:tabs>
        <w:ind w:left="720" w:hanging="648"/>
      </w:pPr>
      <w:rPr>
        <w:rFonts w:ascii="Symbol" w:hAnsi="Symbol" w:hint="default"/>
      </w:rPr>
    </w:lvl>
  </w:abstractNum>
  <w:abstractNum w:abstractNumId="17">
    <w:nsid w:val="24BF6D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24D36FA1"/>
    <w:multiLevelType w:val="singleLevel"/>
    <w:tmpl w:val="0409000F"/>
    <w:lvl w:ilvl="0">
      <w:start w:val="1"/>
      <w:numFmt w:val="decimal"/>
      <w:lvlText w:val="%1."/>
      <w:lvlJc w:val="left"/>
      <w:pPr>
        <w:tabs>
          <w:tab w:val="num" w:pos="360"/>
        </w:tabs>
        <w:ind w:left="360" w:hanging="360"/>
      </w:pPr>
    </w:lvl>
  </w:abstractNum>
  <w:abstractNum w:abstractNumId="19">
    <w:nsid w:val="2A28797A"/>
    <w:multiLevelType w:val="singleLevel"/>
    <w:tmpl w:val="20720322"/>
    <w:lvl w:ilvl="0">
      <w:start w:val="1"/>
      <w:numFmt w:val="decimal"/>
      <w:lvlText w:val="%1."/>
      <w:lvlJc w:val="left"/>
      <w:pPr>
        <w:tabs>
          <w:tab w:val="num" w:pos="720"/>
        </w:tabs>
        <w:ind w:left="720" w:hanging="720"/>
      </w:pPr>
      <w:rPr>
        <w:rFonts w:hint="default"/>
      </w:rPr>
    </w:lvl>
  </w:abstractNum>
  <w:abstractNum w:abstractNumId="20">
    <w:nsid w:val="2EF93E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354422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382234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3D7A30B7"/>
    <w:multiLevelType w:val="singleLevel"/>
    <w:tmpl w:val="508A54DC"/>
    <w:lvl w:ilvl="0">
      <w:start w:val="2"/>
      <w:numFmt w:val="decimal"/>
      <w:lvlText w:val="%1."/>
      <w:lvlJc w:val="left"/>
      <w:pPr>
        <w:tabs>
          <w:tab w:val="num" w:pos="1440"/>
        </w:tabs>
        <w:ind w:left="1440" w:hanging="720"/>
      </w:pPr>
      <w:rPr>
        <w:rFonts w:hint="default"/>
      </w:rPr>
    </w:lvl>
  </w:abstractNum>
  <w:abstractNum w:abstractNumId="24">
    <w:nsid w:val="41B635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477525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48837FA0"/>
    <w:multiLevelType w:val="singleLevel"/>
    <w:tmpl w:val="E3AAB440"/>
    <w:lvl w:ilvl="0">
      <w:start w:val="2"/>
      <w:numFmt w:val="decimal"/>
      <w:lvlText w:val="%1."/>
      <w:lvlJc w:val="left"/>
      <w:pPr>
        <w:tabs>
          <w:tab w:val="num" w:pos="720"/>
        </w:tabs>
        <w:ind w:left="720" w:hanging="720"/>
      </w:pPr>
      <w:rPr>
        <w:rFonts w:hint="default"/>
      </w:rPr>
    </w:lvl>
  </w:abstractNum>
  <w:abstractNum w:abstractNumId="27">
    <w:nsid w:val="495B62AB"/>
    <w:multiLevelType w:val="singleLevel"/>
    <w:tmpl w:val="18526D6A"/>
    <w:lvl w:ilvl="0">
      <w:start w:val="1"/>
      <w:numFmt w:val="decimal"/>
      <w:lvlText w:val="(%1)"/>
      <w:lvlJc w:val="left"/>
      <w:pPr>
        <w:tabs>
          <w:tab w:val="num" w:pos="1095"/>
        </w:tabs>
        <w:ind w:left="1095" w:hanging="375"/>
      </w:pPr>
      <w:rPr>
        <w:rFonts w:hint="default"/>
      </w:rPr>
    </w:lvl>
  </w:abstractNum>
  <w:abstractNum w:abstractNumId="28">
    <w:nsid w:val="4CA3418A"/>
    <w:multiLevelType w:val="singleLevel"/>
    <w:tmpl w:val="374CB2E0"/>
    <w:lvl w:ilvl="0">
      <w:start w:val="1"/>
      <w:numFmt w:val="decimal"/>
      <w:lvlText w:val="%1."/>
      <w:lvlJc w:val="left"/>
      <w:pPr>
        <w:tabs>
          <w:tab w:val="num" w:pos="720"/>
        </w:tabs>
        <w:ind w:left="720" w:hanging="720"/>
      </w:pPr>
      <w:rPr>
        <w:rFonts w:hint="default"/>
      </w:rPr>
    </w:lvl>
  </w:abstractNum>
  <w:abstractNum w:abstractNumId="29">
    <w:nsid w:val="4D1B3A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4DDE74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4E497B9E"/>
    <w:multiLevelType w:val="singleLevel"/>
    <w:tmpl w:val="2F5EA23E"/>
    <w:lvl w:ilvl="0">
      <w:start w:val="3"/>
      <w:numFmt w:val="upperRoman"/>
      <w:lvlText w:val="%1."/>
      <w:lvlJc w:val="left"/>
      <w:pPr>
        <w:tabs>
          <w:tab w:val="num" w:pos="1440"/>
        </w:tabs>
        <w:ind w:left="1440" w:hanging="720"/>
      </w:pPr>
      <w:rPr>
        <w:rFonts w:hint="default"/>
      </w:rPr>
    </w:lvl>
  </w:abstractNum>
  <w:abstractNum w:abstractNumId="32">
    <w:nsid w:val="4EA55E2C"/>
    <w:multiLevelType w:val="singleLevel"/>
    <w:tmpl w:val="FEE2C528"/>
    <w:lvl w:ilvl="0">
      <w:start w:val="3"/>
      <w:numFmt w:val="decimal"/>
      <w:lvlText w:val="%1"/>
      <w:lvlJc w:val="left"/>
      <w:pPr>
        <w:tabs>
          <w:tab w:val="num" w:pos="1440"/>
        </w:tabs>
        <w:ind w:left="1440" w:hanging="720"/>
      </w:pPr>
      <w:rPr>
        <w:rFonts w:hint="default"/>
      </w:rPr>
    </w:lvl>
  </w:abstractNum>
  <w:abstractNum w:abstractNumId="33">
    <w:nsid w:val="561D5134"/>
    <w:multiLevelType w:val="singleLevel"/>
    <w:tmpl w:val="FC8629D8"/>
    <w:lvl w:ilvl="0">
      <w:start w:val="1"/>
      <w:numFmt w:val="upperLetter"/>
      <w:lvlText w:val="%1."/>
      <w:lvlJc w:val="left"/>
      <w:pPr>
        <w:tabs>
          <w:tab w:val="num" w:pos="2160"/>
        </w:tabs>
        <w:ind w:left="2160" w:hanging="720"/>
      </w:pPr>
      <w:rPr>
        <w:rFonts w:hint="default"/>
      </w:rPr>
    </w:lvl>
  </w:abstractNum>
  <w:abstractNum w:abstractNumId="34">
    <w:nsid w:val="5A8B5272"/>
    <w:multiLevelType w:val="singleLevel"/>
    <w:tmpl w:val="53741D60"/>
    <w:lvl w:ilvl="0">
      <w:start w:val="1"/>
      <w:numFmt w:val="upperLetter"/>
      <w:lvlText w:val="%1."/>
      <w:lvlJc w:val="left"/>
      <w:pPr>
        <w:tabs>
          <w:tab w:val="num" w:pos="360"/>
        </w:tabs>
        <w:ind w:left="360" w:hanging="360"/>
      </w:pPr>
      <w:rPr>
        <w:rFonts w:hint="default"/>
      </w:rPr>
    </w:lvl>
  </w:abstractNum>
  <w:abstractNum w:abstractNumId="35">
    <w:nsid w:val="5F6E4243"/>
    <w:multiLevelType w:val="singleLevel"/>
    <w:tmpl w:val="A2B812DE"/>
    <w:lvl w:ilvl="0">
      <w:start w:val="2"/>
      <w:numFmt w:val="decimal"/>
      <w:lvlText w:val="%1."/>
      <w:lvlJc w:val="left"/>
      <w:pPr>
        <w:tabs>
          <w:tab w:val="num" w:pos="720"/>
        </w:tabs>
        <w:ind w:left="720" w:hanging="720"/>
      </w:pPr>
      <w:rPr>
        <w:rFonts w:hint="default"/>
      </w:rPr>
    </w:lvl>
  </w:abstractNum>
  <w:abstractNum w:abstractNumId="36">
    <w:nsid w:val="5FAA3581"/>
    <w:multiLevelType w:val="hybridMultilevel"/>
    <w:tmpl w:val="B4AE15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nsid w:val="5FBD2E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615134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656346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6EC54E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nsid w:val="73CA4B8C"/>
    <w:multiLevelType w:val="singleLevel"/>
    <w:tmpl w:val="011E345C"/>
    <w:lvl w:ilvl="0">
      <w:start w:val="2"/>
      <w:numFmt w:val="decimal"/>
      <w:lvlText w:val="%1."/>
      <w:lvlJc w:val="left"/>
      <w:pPr>
        <w:tabs>
          <w:tab w:val="num" w:pos="1440"/>
        </w:tabs>
        <w:ind w:left="1440" w:hanging="720"/>
      </w:pPr>
      <w:rPr>
        <w:rFonts w:hint="default"/>
      </w:rPr>
    </w:lvl>
  </w:abstractNum>
  <w:abstractNum w:abstractNumId="42">
    <w:nsid w:val="7A7E0F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nsid w:val="7B117F16"/>
    <w:multiLevelType w:val="hybridMultilevel"/>
    <w:tmpl w:val="6ECE5A6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32"/>
  </w:num>
  <w:num w:numId="13">
    <w:abstractNumId w:val="14"/>
  </w:num>
  <w:num w:numId="14">
    <w:abstractNumId w:val="41"/>
  </w:num>
  <w:num w:numId="15">
    <w:abstractNumId w:val="15"/>
  </w:num>
  <w:num w:numId="16">
    <w:abstractNumId w:val="33"/>
  </w:num>
  <w:num w:numId="17">
    <w:abstractNumId w:val="23"/>
  </w:num>
  <w:num w:numId="18">
    <w:abstractNumId w:val="34"/>
  </w:num>
  <w:num w:numId="19">
    <w:abstractNumId w:val="37"/>
  </w:num>
  <w:num w:numId="20">
    <w:abstractNumId w:val="11"/>
  </w:num>
  <w:num w:numId="21">
    <w:abstractNumId w:val="21"/>
  </w:num>
  <w:num w:numId="22">
    <w:abstractNumId w:val="38"/>
  </w:num>
  <w:num w:numId="23">
    <w:abstractNumId w:val="13"/>
  </w:num>
  <w:num w:numId="24">
    <w:abstractNumId w:val="30"/>
  </w:num>
  <w:num w:numId="25">
    <w:abstractNumId w:val="10"/>
  </w:num>
  <w:num w:numId="26">
    <w:abstractNumId w:val="22"/>
  </w:num>
  <w:num w:numId="27">
    <w:abstractNumId w:val="20"/>
  </w:num>
  <w:num w:numId="28">
    <w:abstractNumId w:val="12"/>
  </w:num>
  <w:num w:numId="29">
    <w:abstractNumId w:val="42"/>
  </w:num>
  <w:num w:numId="30">
    <w:abstractNumId w:val="24"/>
  </w:num>
  <w:num w:numId="31">
    <w:abstractNumId w:val="16"/>
  </w:num>
  <w:num w:numId="32">
    <w:abstractNumId w:val="31"/>
  </w:num>
  <w:num w:numId="33">
    <w:abstractNumId w:val="19"/>
  </w:num>
  <w:num w:numId="34">
    <w:abstractNumId w:val="28"/>
  </w:num>
  <w:num w:numId="35">
    <w:abstractNumId w:val="35"/>
  </w:num>
  <w:num w:numId="36">
    <w:abstractNumId w:val="17"/>
  </w:num>
  <w:num w:numId="37">
    <w:abstractNumId w:val="26"/>
  </w:num>
  <w:num w:numId="38">
    <w:abstractNumId w:val="29"/>
  </w:num>
  <w:num w:numId="39">
    <w:abstractNumId w:val="25"/>
  </w:num>
  <w:num w:numId="40">
    <w:abstractNumId w:val="39"/>
  </w:num>
  <w:num w:numId="41">
    <w:abstractNumId w:val="27"/>
  </w:num>
  <w:num w:numId="42">
    <w:abstractNumId w:val="40"/>
  </w:num>
  <w:num w:numId="43">
    <w:abstractNumId w:val="36"/>
  </w:num>
  <w:num w:numId="44">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TrueTypeFonts/>
  <w:saveSubsetFonts/>
  <w:activeWritingStyle w:appName="MSWord" w:lang="en-US" w:vendorID="8" w:dllVersion="513" w:checkStyle="1"/>
  <w:attachedTemplate r:id="rId1"/>
  <w:stylePaneFormatFilter w:val="3F01"/>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 w:id="1"/>
  </w:footnotePr>
  <w:endnotePr>
    <w:endnote w:id="-1"/>
    <w:endnote w:id="0"/>
  </w:endnotePr>
  <w:compat/>
  <w:rsids>
    <w:rsidRoot w:val="001534CB"/>
    <w:rsid w:val="00001DAF"/>
    <w:rsid w:val="000023E9"/>
    <w:rsid w:val="0000418F"/>
    <w:rsid w:val="00006D5D"/>
    <w:rsid w:val="00011188"/>
    <w:rsid w:val="00011C5D"/>
    <w:rsid w:val="00027DF1"/>
    <w:rsid w:val="000369D0"/>
    <w:rsid w:val="000454B2"/>
    <w:rsid w:val="00050712"/>
    <w:rsid w:val="00054205"/>
    <w:rsid w:val="00060A6E"/>
    <w:rsid w:val="00061737"/>
    <w:rsid w:val="000667A5"/>
    <w:rsid w:val="00066897"/>
    <w:rsid w:val="00073072"/>
    <w:rsid w:val="0007612C"/>
    <w:rsid w:val="00077D45"/>
    <w:rsid w:val="000802D1"/>
    <w:rsid w:val="00084603"/>
    <w:rsid w:val="0009042A"/>
    <w:rsid w:val="000A4C14"/>
    <w:rsid w:val="000A630F"/>
    <w:rsid w:val="000A6F49"/>
    <w:rsid w:val="000C17E3"/>
    <w:rsid w:val="000C6551"/>
    <w:rsid w:val="000D0DB5"/>
    <w:rsid w:val="000D3405"/>
    <w:rsid w:val="000D4473"/>
    <w:rsid w:val="000D6D96"/>
    <w:rsid w:val="000E72DA"/>
    <w:rsid w:val="000F1B8C"/>
    <w:rsid w:val="000F5554"/>
    <w:rsid w:val="000F6EEB"/>
    <w:rsid w:val="00101827"/>
    <w:rsid w:val="001100C0"/>
    <w:rsid w:val="00110BDA"/>
    <w:rsid w:val="00113D59"/>
    <w:rsid w:val="00120E1D"/>
    <w:rsid w:val="0012221E"/>
    <w:rsid w:val="001227AE"/>
    <w:rsid w:val="001241F1"/>
    <w:rsid w:val="0013233A"/>
    <w:rsid w:val="0013258A"/>
    <w:rsid w:val="001354A2"/>
    <w:rsid w:val="00137777"/>
    <w:rsid w:val="00140B43"/>
    <w:rsid w:val="00146D00"/>
    <w:rsid w:val="00147CCC"/>
    <w:rsid w:val="00152221"/>
    <w:rsid w:val="00152EBC"/>
    <w:rsid w:val="001534CB"/>
    <w:rsid w:val="001614A3"/>
    <w:rsid w:val="00161C65"/>
    <w:rsid w:val="001663A5"/>
    <w:rsid w:val="00171CD8"/>
    <w:rsid w:val="0017569D"/>
    <w:rsid w:val="00175D8F"/>
    <w:rsid w:val="001828B0"/>
    <w:rsid w:val="00182D49"/>
    <w:rsid w:val="00184490"/>
    <w:rsid w:val="00187EF0"/>
    <w:rsid w:val="00190884"/>
    <w:rsid w:val="00191B91"/>
    <w:rsid w:val="00193527"/>
    <w:rsid w:val="0019374E"/>
    <w:rsid w:val="00194A27"/>
    <w:rsid w:val="00197BE4"/>
    <w:rsid w:val="001A0245"/>
    <w:rsid w:val="001A3B8F"/>
    <w:rsid w:val="001A6487"/>
    <w:rsid w:val="001A7363"/>
    <w:rsid w:val="001B3164"/>
    <w:rsid w:val="001B51B3"/>
    <w:rsid w:val="001B78F7"/>
    <w:rsid w:val="001C0F57"/>
    <w:rsid w:val="001C2B9D"/>
    <w:rsid w:val="001C61B0"/>
    <w:rsid w:val="001C66CB"/>
    <w:rsid w:val="001C77E9"/>
    <w:rsid w:val="001D3BEE"/>
    <w:rsid w:val="001D4197"/>
    <w:rsid w:val="001D5186"/>
    <w:rsid w:val="001D6B05"/>
    <w:rsid w:val="001E0753"/>
    <w:rsid w:val="001E0827"/>
    <w:rsid w:val="001E1D7E"/>
    <w:rsid w:val="001E2E86"/>
    <w:rsid w:val="001E5EB6"/>
    <w:rsid w:val="001E7025"/>
    <w:rsid w:val="001E788A"/>
    <w:rsid w:val="001F28AF"/>
    <w:rsid w:val="001F35C3"/>
    <w:rsid w:val="00204365"/>
    <w:rsid w:val="002044C5"/>
    <w:rsid w:val="00204A3E"/>
    <w:rsid w:val="00211175"/>
    <w:rsid w:val="00214368"/>
    <w:rsid w:val="002159EE"/>
    <w:rsid w:val="00222C88"/>
    <w:rsid w:val="00223645"/>
    <w:rsid w:val="002239E6"/>
    <w:rsid w:val="002246A2"/>
    <w:rsid w:val="00232E48"/>
    <w:rsid w:val="00233FB7"/>
    <w:rsid w:val="00235917"/>
    <w:rsid w:val="0023757E"/>
    <w:rsid w:val="00244C87"/>
    <w:rsid w:val="0025033F"/>
    <w:rsid w:val="00253919"/>
    <w:rsid w:val="002542A9"/>
    <w:rsid w:val="0025477C"/>
    <w:rsid w:val="0026111C"/>
    <w:rsid w:val="0026204B"/>
    <w:rsid w:val="00264B32"/>
    <w:rsid w:val="002702D8"/>
    <w:rsid w:val="00270636"/>
    <w:rsid w:val="002707C1"/>
    <w:rsid w:val="0027479A"/>
    <w:rsid w:val="002758A2"/>
    <w:rsid w:val="00276584"/>
    <w:rsid w:val="00280576"/>
    <w:rsid w:val="00281EAA"/>
    <w:rsid w:val="00296326"/>
    <w:rsid w:val="00296E79"/>
    <w:rsid w:val="002A0389"/>
    <w:rsid w:val="002A37A6"/>
    <w:rsid w:val="002A3C37"/>
    <w:rsid w:val="002A43C4"/>
    <w:rsid w:val="002A59F2"/>
    <w:rsid w:val="002A79E6"/>
    <w:rsid w:val="002C3527"/>
    <w:rsid w:val="002D09DB"/>
    <w:rsid w:val="002D0C9D"/>
    <w:rsid w:val="002D11A5"/>
    <w:rsid w:val="002D18EF"/>
    <w:rsid w:val="002D21B2"/>
    <w:rsid w:val="002D397E"/>
    <w:rsid w:val="002D64F2"/>
    <w:rsid w:val="002E247D"/>
    <w:rsid w:val="002E281A"/>
    <w:rsid w:val="002E2C8F"/>
    <w:rsid w:val="002E4534"/>
    <w:rsid w:val="002E6482"/>
    <w:rsid w:val="002F3C38"/>
    <w:rsid w:val="002F458F"/>
    <w:rsid w:val="00305B5D"/>
    <w:rsid w:val="00306284"/>
    <w:rsid w:val="00306B11"/>
    <w:rsid w:val="0030752C"/>
    <w:rsid w:val="003143D8"/>
    <w:rsid w:val="00315BBF"/>
    <w:rsid w:val="00316339"/>
    <w:rsid w:val="00317720"/>
    <w:rsid w:val="00321F98"/>
    <w:rsid w:val="0032203E"/>
    <w:rsid w:val="00322C9F"/>
    <w:rsid w:val="003230C0"/>
    <w:rsid w:val="00325022"/>
    <w:rsid w:val="00330050"/>
    <w:rsid w:val="00331564"/>
    <w:rsid w:val="00331888"/>
    <w:rsid w:val="00331DCA"/>
    <w:rsid w:val="00333B49"/>
    <w:rsid w:val="00334EE3"/>
    <w:rsid w:val="00340609"/>
    <w:rsid w:val="003417D4"/>
    <w:rsid w:val="00342671"/>
    <w:rsid w:val="00342B85"/>
    <w:rsid w:val="00344DED"/>
    <w:rsid w:val="003463C6"/>
    <w:rsid w:val="003504D3"/>
    <w:rsid w:val="003532EE"/>
    <w:rsid w:val="00355807"/>
    <w:rsid w:val="00361814"/>
    <w:rsid w:val="0037246C"/>
    <w:rsid w:val="003735CE"/>
    <w:rsid w:val="0037455F"/>
    <w:rsid w:val="00375385"/>
    <w:rsid w:val="00381D41"/>
    <w:rsid w:val="00387895"/>
    <w:rsid w:val="00391B58"/>
    <w:rsid w:val="003939B8"/>
    <w:rsid w:val="00394F22"/>
    <w:rsid w:val="003A20A6"/>
    <w:rsid w:val="003A3233"/>
    <w:rsid w:val="003A3775"/>
    <w:rsid w:val="003A64E1"/>
    <w:rsid w:val="003A70C5"/>
    <w:rsid w:val="003B7297"/>
    <w:rsid w:val="003B78C5"/>
    <w:rsid w:val="003B7B08"/>
    <w:rsid w:val="003C7FE3"/>
    <w:rsid w:val="003D1557"/>
    <w:rsid w:val="003D5F63"/>
    <w:rsid w:val="003D6EE3"/>
    <w:rsid w:val="003F1A96"/>
    <w:rsid w:val="003F593F"/>
    <w:rsid w:val="003F75A9"/>
    <w:rsid w:val="00400F78"/>
    <w:rsid w:val="004036B9"/>
    <w:rsid w:val="00403D61"/>
    <w:rsid w:val="00412C76"/>
    <w:rsid w:val="0041657B"/>
    <w:rsid w:val="00417A93"/>
    <w:rsid w:val="00420725"/>
    <w:rsid w:val="004209B2"/>
    <w:rsid w:val="004227A9"/>
    <w:rsid w:val="00426C4B"/>
    <w:rsid w:val="004341F9"/>
    <w:rsid w:val="00435739"/>
    <w:rsid w:val="00437BCD"/>
    <w:rsid w:val="0044171F"/>
    <w:rsid w:val="00441C87"/>
    <w:rsid w:val="00442FD7"/>
    <w:rsid w:val="0045088D"/>
    <w:rsid w:val="00451178"/>
    <w:rsid w:val="0045153A"/>
    <w:rsid w:val="004516BE"/>
    <w:rsid w:val="00452391"/>
    <w:rsid w:val="00452FF2"/>
    <w:rsid w:val="00454C93"/>
    <w:rsid w:val="00460FAE"/>
    <w:rsid w:val="0046790A"/>
    <w:rsid w:val="00471DEF"/>
    <w:rsid w:val="00475CAB"/>
    <w:rsid w:val="00481D80"/>
    <w:rsid w:val="004871E6"/>
    <w:rsid w:val="0049101F"/>
    <w:rsid w:val="00491447"/>
    <w:rsid w:val="0049257E"/>
    <w:rsid w:val="004954DD"/>
    <w:rsid w:val="00496487"/>
    <w:rsid w:val="004A0AE1"/>
    <w:rsid w:val="004A447A"/>
    <w:rsid w:val="004A46C3"/>
    <w:rsid w:val="004B17E0"/>
    <w:rsid w:val="004B2FA5"/>
    <w:rsid w:val="004C4690"/>
    <w:rsid w:val="004C55F3"/>
    <w:rsid w:val="004C7BAA"/>
    <w:rsid w:val="004D62D7"/>
    <w:rsid w:val="004D6E64"/>
    <w:rsid w:val="004D7B50"/>
    <w:rsid w:val="004E3668"/>
    <w:rsid w:val="004E70DE"/>
    <w:rsid w:val="004F3F15"/>
    <w:rsid w:val="004F4107"/>
    <w:rsid w:val="0050123C"/>
    <w:rsid w:val="00502D75"/>
    <w:rsid w:val="00506828"/>
    <w:rsid w:val="005106BA"/>
    <w:rsid w:val="0051503E"/>
    <w:rsid w:val="00521413"/>
    <w:rsid w:val="00524E91"/>
    <w:rsid w:val="005251BE"/>
    <w:rsid w:val="0053103B"/>
    <w:rsid w:val="0053690D"/>
    <w:rsid w:val="0053727F"/>
    <w:rsid w:val="0053763B"/>
    <w:rsid w:val="00540794"/>
    <w:rsid w:val="00543AEF"/>
    <w:rsid w:val="0054412B"/>
    <w:rsid w:val="00545189"/>
    <w:rsid w:val="00547F2D"/>
    <w:rsid w:val="005533DC"/>
    <w:rsid w:val="00555A48"/>
    <w:rsid w:val="0056025F"/>
    <w:rsid w:val="005616B8"/>
    <w:rsid w:val="00561AF6"/>
    <w:rsid w:val="005633D1"/>
    <w:rsid w:val="00563894"/>
    <w:rsid w:val="005653D6"/>
    <w:rsid w:val="00576D23"/>
    <w:rsid w:val="00584970"/>
    <w:rsid w:val="00587434"/>
    <w:rsid w:val="00587C16"/>
    <w:rsid w:val="00590757"/>
    <w:rsid w:val="0059104A"/>
    <w:rsid w:val="005917FD"/>
    <w:rsid w:val="005933D1"/>
    <w:rsid w:val="0059490F"/>
    <w:rsid w:val="005A0352"/>
    <w:rsid w:val="005A0D95"/>
    <w:rsid w:val="005A159A"/>
    <w:rsid w:val="005A1FA9"/>
    <w:rsid w:val="005A7A2A"/>
    <w:rsid w:val="005B17DC"/>
    <w:rsid w:val="005B6401"/>
    <w:rsid w:val="005C1EF2"/>
    <w:rsid w:val="005C2EF0"/>
    <w:rsid w:val="005C6AD2"/>
    <w:rsid w:val="005D4F40"/>
    <w:rsid w:val="005E0C0D"/>
    <w:rsid w:val="005E312C"/>
    <w:rsid w:val="005E39EC"/>
    <w:rsid w:val="005E4975"/>
    <w:rsid w:val="005F02E0"/>
    <w:rsid w:val="005F1A5E"/>
    <w:rsid w:val="005F439B"/>
    <w:rsid w:val="006005B8"/>
    <w:rsid w:val="00614178"/>
    <w:rsid w:val="00614914"/>
    <w:rsid w:val="00617AD9"/>
    <w:rsid w:val="0062128B"/>
    <w:rsid w:val="0062345A"/>
    <w:rsid w:val="00625432"/>
    <w:rsid w:val="00635011"/>
    <w:rsid w:val="00637EB7"/>
    <w:rsid w:val="00641B23"/>
    <w:rsid w:val="00643DCC"/>
    <w:rsid w:val="00651066"/>
    <w:rsid w:val="00662162"/>
    <w:rsid w:val="0066622D"/>
    <w:rsid w:val="00666268"/>
    <w:rsid w:val="00666B58"/>
    <w:rsid w:val="0067099C"/>
    <w:rsid w:val="00673D97"/>
    <w:rsid w:val="00674956"/>
    <w:rsid w:val="006753CD"/>
    <w:rsid w:val="00676BA1"/>
    <w:rsid w:val="00676CB2"/>
    <w:rsid w:val="00682364"/>
    <w:rsid w:val="006835A1"/>
    <w:rsid w:val="006841F0"/>
    <w:rsid w:val="00691616"/>
    <w:rsid w:val="00691A02"/>
    <w:rsid w:val="006962F7"/>
    <w:rsid w:val="006A0164"/>
    <w:rsid w:val="006A3AA9"/>
    <w:rsid w:val="006A5CA0"/>
    <w:rsid w:val="006A612D"/>
    <w:rsid w:val="006A7A7F"/>
    <w:rsid w:val="006B1DDD"/>
    <w:rsid w:val="006B3506"/>
    <w:rsid w:val="006B4DFA"/>
    <w:rsid w:val="006B6B6E"/>
    <w:rsid w:val="006B6D9F"/>
    <w:rsid w:val="006B7564"/>
    <w:rsid w:val="006C6CCE"/>
    <w:rsid w:val="006D0A3D"/>
    <w:rsid w:val="006D6921"/>
    <w:rsid w:val="006E16DD"/>
    <w:rsid w:val="006E178B"/>
    <w:rsid w:val="006E3D64"/>
    <w:rsid w:val="006E4DC8"/>
    <w:rsid w:val="006E780D"/>
    <w:rsid w:val="006F690E"/>
    <w:rsid w:val="006F6E2D"/>
    <w:rsid w:val="00702DFE"/>
    <w:rsid w:val="007044C7"/>
    <w:rsid w:val="0070484C"/>
    <w:rsid w:val="00710DC3"/>
    <w:rsid w:val="0071250F"/>
    <w:rsid w:val="00714D63"/>
    <w:rsid w:val="00726B0A"/>
    <w:rsid w:val="00730D1C"/>
    <w:rsid w:val="0073162E"/>
    <w:rsid w:val="00736544"/>
    <w:rsid w:val="007401BE"/>
    <w:rsid w:val="00744E74"/>
    <w:rsid w:val="00750B2F"/>
    <w:rsid w:val="00750C8C"/>
    <w:rsid w:val="007519D7"/>
    <w:rsid w:val="0075296F"/>
    <w:rsid w:val="00753CF7"/>
    <w:rsid w:val="00761E9C"/>
    <w:rsid w:val="007622F4"/>
    <w:rsid w:val="007665D6"/>
    <w:rsid w:val="00774831"/>
    <w:rsid w:val="00777AEB"/>
    <w:rsid w:val="007815C9"/>
    <w:rsid w:val="00781638"/>
    <w:rsid w:val="00784AC2"/>
    <w:rsid w:val="007862B7"/>
    <w:rsid w:val="00792444"/>
    <w:rsid w:val="0079390A"/>
    <w:rsid w:val="007948A6"/>
    <w:rsid w:val="007A0183"/>
    <w:rsid w:val="007A3B9E"/>
    <w:rsid w:val="007A4EB8"/>
    <w:rsid w:val="007A5DFD"/>
    <w:rsid w:val="007A7B3A"/>
    <w:rsid w:val="007B1AB5"/>
    <w:rsid w:val="007C40E2"/>
    <w:rsid w:val="007C45FE"/>
    <w:rsid w:val="007C6509"/>
    <w:rsid w:val="007C745D"/>
    <w:rsid w:val="007D278F"/>
    <w:rsid w:val="007D5195"/>
    <w:rsid w:val="007D6F4A"/>
    <w:rsid w:val="007E22DB"/>
    <w:rsid w:val="007F24CE"/>
    <w:rsid w:val="007F714B"/>
    <w:rsid w:val="00801430"/>
    <w:rsid w:val="0080231C"/>
    <w:rsid w:val="00802819"/>
    <w:rsid w:val="00805255"/>
    <w:rsid w:val="0081185C"/>
    <w:rsid w:val="00814467"/>
    <w:rsid w:val="00821F1F"/>
    <w:rsid w:val="0082205E"/>
    <w:rsid w:val="00834742"/>
    <w:rsid w:val="00840926"/>
    <w:rsid w:val="00841544"/>
    <w:rsid w:val="0084243E"/>
    <w:rsid w:val="00842863"/>
    <w:rsid w:val="00844D3F"/>
    <w:rsid w:val="00846D7B"/>
    <w:rsid w:val="00850659"/>
    <w:rsid w:val="00851DE6"/>
    <w:rsid w:val="00852E2A"/>
    <w:rsid w:val="00853273"/>
    <w:rsid w:val="00854965"/>
    <w:rsid w:val="00862AEB"/>
    <w:rsid w:val="008636F3"/>
    <w:rsid w:val="00864001"/>
    <w:rsid w:val="008651E0"/>
    <w:rsid w:val="00867F70"/>
    <w:rsid w:val="008730A6"/>
    <w:rsid w:val="008751F2"/>
    <w:rsid w:val="008753AD"/>
    <w:rsid w:val="008766A4"/>
    <w:rsid w:val="00877C33"/>
    <w:rsid w:val="00882385"/>
    <w:rsid w:val="008915E0"/>
    <w:rsid w:val="008926E1"/>
    <w:rsid w:val="00892FBF"/>
    <w:rsid w:val="00894E08"/>
    <w:rsid w:val="008A6B7B"/>
    <w:rsid w:val="008B0002"/>
    <w:rsid w:val="008B0CA5"/>
    <w:rsid w:val="008B1672"/>
    <w:rsid w:val="008B2B81"/>
    <w:rsid w:val="008B4A26"/>
    <w:rsid w:val="008C18D4"/>
    <w:rsid w:val="008C4617"/>
    <w:rsid w:val="008C474B"/>
    <w:rsid w:val="008D5C99"/>
    <w:rsid w:val="008D6331"/>
    <w:rsid w:val="008D723C"/>
    <w:rsid w:val="008E2C40"/>
    <w:rsid w:val="008E2E20"/>
    <w:rsid w:val="008E4A6F"/>
    <w:rsid w:val="008E5985"/>
    <w:rsid w:val="008E6506"/>
    <w:rsid w:val="008E6CF1"/>
    <w:rsid w:val="008E750C"/>
    <w:rsid w:val="008F37CD"/>
    <w:rsid w:val="008F3A91"/>
    <w:rsid w:val="009002C7"/>
    <w:rsid w:val="0091563C"/>
    <w:rsid w:val="00921442"/>
    <w:rsid w:val="00922CEF"/>
    <w:rsid w:val="009238A5"/>
    <w:rsid w:val="00923C60"/>
    <w:rsid w:val="00927A39"/>
    <w:rsid w:val="00930492"/>
    <w:rsid w:val="0093085B"/>
    <w:rsid w:val="009418C9"/>
    <w:rsid w:val="0094277D"/>
    <w:rsid w:val="00945DB3"/>
    <w:rsid w:val="00951D5C"/>
    <w:rsid w:val="0095267B"/>
    <w:rsid w:val="00953741"/>
    <w:rsid w:val="009551AA"/>
    <w:rsid w:val="00955295"/>
    <w:rsid w:val="0095775C"/>
    <w:rsid w:val="0096331B"/>
    <w:rsid w:val="009640FB"/>
    <w:rsid w:val="00972721"/>
    <w:rsid w:val="00981C1F"/>
    <w:rsid w:val="00984912"/>
    <w:rsid w:val="0098612C"/>
    <w:rsid w:val="009911F7"/>
    <w:rsid w:val="00992AC5"/>
    <w:rsid w:val="009960FD"/>
    <w:rsid w:val="009974BD"/>
    <w:rsid w:val="009A0CDF"/>
    <w:rsid w:val="009A292D"/>
    <w:rsid w:val="009A410A"/>
    <w:rsid w:val="009A424D"/>
    <w:rsid w:val="009A4BE8"/>
    <w:rsid w:val="009B1BC9"/>
    <w:rsid w:val="009B1C82"/>
    <w:rsid w:val="009B1F21"/>
    <w:rsid w:val="009D129C"/>
    <w:rsid w:val="009D21EC"/>
    <w:rsid w:val="009E1EB2"/>
    <w:rsid w:val="009E1FB2"/>
    <w:rsid w:val="009E7B44"/>
    <w:rsid w:val="009F2159"/>
    <w:rsid w:val="00A00F23"/>
    <w:rsid w:val="00A01422"/>
    <w:rsid w:val="00A122DD"/>
    <w:rsid w:val="00A14B54"/>
    <w:rsid w:val="00A2265F"/>
    <w:rsid w:val="00A30040"/>
    <w:rsid w:val="00A40AC1"/>
    <w:rsid w:val="00A42E30"/>
    <w:rsid w:val="00A45914"/>
    <w:rsid w:val="00A54840"/>
    <w:rsid w:val="00A54FA4"/>
    <w:rsid w:val="00A55153"/>
    <w:rsid w:val="00A55BBF"/>
    <w:rsid w:val="00A60586"/>
    <w:rsid w:val="00A61493"/>
    <w:rsid w:val="00A620F0"/>
    <w:rsid w:val="00A62E53"/>
    <w:rsid w:val="00A6300E"/>
    <w:rsid w:val="00A63EF5"/>
    <w:rsid w:val="00A70D48"/>
    <w:rsid w:val="00A74319"/>
    <w:rsid w:val="00A7457E"/>
    <w:rsid w:val="00A80013"/>
    <w:rsid w:val="00A80ED8"/>
    <w:rsid w:val="00A82031"/>
    <w:rsid w:val="00A82E24"/>
    <w:rsid w:val="00A83ADC"/>
    <w:rsid w:val="00A8585F"/>
    <w:rsid w:val="00A86B47"/>
    <w:rsid w:val="00A91AA1"/>
    <w:rsid w:val="00A933A9"/>
    <w:rsid w:val="00A9524D"/>
    <w:rsid w:val="00A96B29"/>
    <w:rsid w:val="00AA23F3"/>
    <w:rsid w:val="00AA6CB1"/>
    <w:rsid w:val="00AB012C"/>
    <w:rsid w:val="00AB1E32"/>
    <w:rsid w:val="00AB70EC"/>
    <w:rsid w:val="00AC06A8"/>
    <w:rsid w:val="00AC221B"/>
    <w:rsid w:val="00AC457C"/>
    <w:rsid w:val="00AD1D89"/>
    <w:rsid w:val="00AD234B"/>
    <w:rsid w:val="00AE17D3"/>
    <w:rsid w:val="00AE4B5C"/>
    <w:rsid w:val="00AE5EBB"/>
    <w:rsid w:val="00AF23F2"/>
    <w:rsid w:val="00AF734C"/>
    <w:rsid w:val="00B00CC6"/>
    <w:rsid w:val="00B00E95"/>
    <w:rsid w:val="00B032B1"/>
    <w:rsid w:val="00B12212"/>
    <w:rsid w:val="00B176EF"/>
    <w:rsid w:val="00B228CB"/>
    <w:rsid w:val="00B35495"/>
    <w:rsid w:val="00B52C1A"/>
    <w:rsid w:val="00B52C2B"/>
    <w:rsid w:val="00B54E1B"/>
    <w:rsid w:val="00B55EC8"/>
    <w:rsid w:val="00B56F21"/>
    <w:rsid w:val="00B575FE"/>
    <w:rsid w:val="00B63296"/>
    <w:rsid w:val="00B66DD6"/>
    <w:rsid w:val="00B703A4"/>
    <w:rsid w:val="00B7612F"/>
    <w:rsid w:val="00B8559A"/>
    <w:rsid w:val="00B9086E"/>
    <w:rsid w:val="00B909D6"/>
    <w:rsid w:val="00B97A36"/>
    <w:rsid w:val="00BA40CB"/>
    <w:rsid w:val="00BA7637"/>
    <w:rsid w:val="00BB1FB7"/>
    <w:rsid w:val="00BB4AB3"/>
    <w:rsid w:val="00BB79CB"/>
    <w:rsid w:val="00BC771A"/>
    <w:rsid w:val="00BD34D3"/>
    <w:rsid w:val="00BD5B40"/>
    <w:rsid w:val="00BE000D"/>
    <w:rsid w:val="00BE2456"/>
    <w:rsid w:val="00BE647D"/>
    <w:rsid w:val="00C04392"/>
    <w:rsid w:val="00C05462"/>
    <w:rsid w:val="00C05925"/>
    <w:rsid w:val="00C06EC6"/>
    <w:rsid w:val="00C21D4D"/>
    <w:rsid w:val="00C25ED7"/>
    <w:rsid w:val="00C3218B"/>
    <w:rsid w:val="00C35889"/>
    <w:rsid w:val="00C424D0"/>
    <w:rsid w:val="00C44433"/>
    <w:rsid w:val="00C46433"/>
    <w:rsid w:val="00C536B5"/>
    <w:rsid w:val="00C65D36"/>
    <w:rsid w:val="00C75941"/>
    <w:rsid w:val="00C773A1"/>
    <w:rsid w:val="00C86B5B"/>
    <w:rsid w:val="00C86B6E"/>
    <w:rsid w:val="00C91FE4"/>
    <w:rsid w:val="00C92358"/>
    <w:rsid w:val="00C926E4"/>
    <w:rsid w:val="00C94C86"/>
    <w:rsid w:val="00CA02F8"/>
    <w:rsid w:val="00CA1D78"/>
    <w:rsid w:val="00CB0941"/>
    <w:rsid w:val="00CB1259"/>
    <w:rsid w:val="00CB5D43"/>
    <w:rsid w:val="00CC2FF6"/>
    <w:rsid w:val="00CC576A"/>
    <w:rsid w:val="00CC5C80"/>
    <w:rsid w:val="00CD1649"/>
    <w:rsid w:val="00CD5B5C"/>
    <w:rsid w:val="00CD716E"/>
    <w:rsid w:val="00CE0A75"/>
    <w:rsid w:val="00CE246B"/>
    <w:rsid w:val="00CE304F"/>
    <w:rsid w:val="00CE45D6"/>
    <w:rsid w:val="00CE71F1"/>
    <w:rsid w:val="00CE7839"/>
    <w:rsid w:val="00CE7DFE"/>
    <w:rsid w:val="00CF5B1F"/>
    <w:rsid w:val="00D01E9D"/>
    <w:rsid w:val="00D04779"/>
    <w:rsid w:val="00D06E96"/>
    <w:rsid w:val="00D10086"/>
    <w:rsid w:val="00D1402F"/>
    <w:rsid w:val="00D16FAF"/>
    <w:rsid w:val="00D201C7"/>
    <w:rsid w:val="00D20963"/>
    <w:rsid w:val="00D20E5D"/>
    <w:rsid w:val="00D23EC4"/>
    <w:rsid w:val="00D3477D"/>
    <w:rsid w:val="00D357E5"/>
    <w:rsid w:val="00D36658"/>
    <w:rsid w:val="00D36A19"/>
    <w:rsid w:val="00D40895"/>
    <w:rsid w:val="00D42C08"/>
    <w:rsid w:val="00D46F2B"/>
    <w:rsid w:val="00D47673"/>
    <w:rsid w:val="00D52BF2"/>
    <w:rsid w:val="00D54348"/>
    <w:rsid w:val="00D606FD"/>
    <w:rsid w:val="00D704FE"/>
    <w:rsid w:val="00D7118F"/>
    <w:rsid w:val="00D7259F"/>
    <w:rsid w:val="00D72BCA"/>
    <w:rsid w:val="00D7624C"/>
    <w:rsid w:val="00D85E30"/>
    <w:rsid w:val="00D958FA"/>
    <w:rsid w:val="00D9774A"/>
    <w:rsid w:val="00D9795D"/>
    <w:rsid w:val="00DA4A3D"/>
    <w:rsid w:val="00DA668A"/>
    <w:rsid w:val="00DA7160"/>
    <w:rsid w:val="00DB4BA2"/>
    <w:rsid w:val="00DB7A4F"/>
    <w:rsid w:val="00DB7E5D"/>
    <w:rsid w:val="00DC267A"/>
    <w:rsid w:val="00DC7DFD"/>
    <w:rsid w:val="00DD4591"/>
    <w:rsid w:val="00DD46AC"/>
    <w:rsid w:val="00DD510B"/>
    <w:rsid w:val="00DD7D32"/>
    <w:rsid w:val="00DE009D"/>
    <w:rsid w:val="00DE4D61"/>
    <w:rsid w:val="00DF0061"/>
    <w:rsid w:val="00DF03E3"/>
    <w:rsid w:val="00DF2597"/>
    <w:rsid w:val="00DF5044"/>
    <w:rsid w:val="00E00051"/>
    <w:rsid w:val="00E02ECA"/>
    <w:rsid w:val="00E109AB"/>
    <w:rsid w:val="00E138A7"/>
    <w:rsid w:val="00E16D52"/>
    <w:rsid w:val="00E20789"/>
    <w:rsid w:val="00E20CB5"/>
    <w:rsid w:val="00E2701E"/>
    <w:rsid w:val="00E32CCC"/>
    <w:rsid w:val="00E333C0"/>
    <w:rsid w:val="00E3390F"/>
    <w:rsid w:val="00E34944"/>
    <w:rsid w:val="00E36AEE"/>
    <w:rsid w:val="00E43248"/>
    <w:rsid w:val="00E50C6F"/>
    <w:rsid w:val="00E60CA6"/>
    <w:rsid w:val="00E6399A"/>
    <w:rsid w:val="00E665BC"/>
    <w:rsid w:val="00E67664"/>
    <w:rsid w:val="00E72C31"/>
    <w:rsid w:val="00E74A0B"/>
    <w:rsid w:val="00E8060D"/>
    <w:rsid w:val="00E80AD2"/>
    <w:rsid w:val="00E8237E"/>
    <w:rsid w:val="00E84BBD"/>
    <w:rsid w:val="00E901E0"/>
    <w:rsid w:val="00E90AC4"/>
    <w:rsid w:val="00E97ACD"/>
    <w:rsid w:val="00EA0B78"/>
    <w:rsid w:val="00EA3786"/>
    <w:rsid w:val="00EA5A8C"/>
    <w:rsid w:val="00EA7CF2"/>
    <w:rsid w:val="00EB0236"/>
    <w:rsid w:val="00EB32D2"/>
    <w:rsid w:val="00EC1810"/>
    <w:rsid w:val="00EC1997"/>
    <w:rsid w:val="00ED3499"/>
    <w:rsid w:val="00ED41EA"/>
    <w:rsid w:val="00EE1DD2"/>
    <w:rsid w:val="00EE2DCE"/>
    <w:rsid w:val="00EE330F"/>
    <w:rsid w:val="00EE4C1D"/>
    <w:rsid w:val="00EE61E4"/>
    <w:rsid w:val="00EF4533"/>
    <w:rsid w:val="00EF545D"/>
    <w:rsid w:val="00EF70C5"/>
    <w:rsid w:val="00F01B91"/>
    <w:rsid w:val="00F06D64"/>
    <w:rsid w:val="00F15F2E"/>
    <w:rsid w:val="00F2190C"/>
    <w:rsid w:val="00F26D6E"/>
    <w:rsid w:val="00F271F6"/>
    <w:rsid w:val="00F318E4"/>
    <w:rsid w:val="00F37EC9"/>
    <w:rsid w:val="00F410CD"/>
    <w:rsid w:val="00F429C8"/>
    <w:rsid w:val="00F44500"/>
    <w:rsid w:val="00F46507"/>
    <w:rsid w:val="00F51655"/>
    <w:rsid w:val="00F54E4B"/>
    <w:rsid w:val="00F85690"/>
    <w:rsid w:val="00F92F21"/>
    <w:rsid w:val="00F95B61"/>
    <w:rsid w:val="00FA1A38"/>
    <w:rsid w:val="00FA2B4F"/>
    <w:rsid w:val="00FA3423"/>
    <w:rsid w:val="00FA4B46"/>
    <w:rsid w:val="00FA6684"/>
    <w:rsid w:val="00FB2C00"/>
    <w:rsid w:val="00FB3912"/>
    <w:rsid w:val="00FB5B39"/>
    <w:rsid w:val="00FC0093"/>
    <w:rsid w:val="00FC140D"/>
    <w:rsid w:val="00FC148F"/>
    <w:rsid w:val="00FC18DB"/>
    <w:rsid w:val="00FC4317"/>
    <w:rsid w:val="00FD2466"/>
    <w:rsid w:val="00FE0E03"/>
    <w:rsid w:val="00FE22C7"/>
    <w:rsid w:val="00FE61E6"/>
    <w:rsid w:val="00FE6F4B"/>
    <w:rsid w:val="00FF3E93"/>
    <w:rsid w:val="00FF3F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480" w:lineRule="atLeast"/>
      <w:ind w:firstLine="720"/>
    </w:pPr>
    <w:rPr>
      <w:rFonts w:ascii="Times New Roman" w:hAnsi="Times New Roman"/>
      <w:sz w:val="26"/>
      <w:lang w:eastAsia="zh-CN"/>
    </w:rPr>
  </w:style>
  <w:style w:type="paragraph" w:styleId="Heading1">
    <w:name w:val="heading 1"/>
    <w:basedOn w:val="Heading2"/>
    <w:next w:val="Normal"/>
    <w:qFormat/>
    <w:pPr>
      <w:ind w:firstLine="0"/>
      <w:jc w:val="center"/>
      <w:outlineLvl w:val="0"/>
    </w:pPr>
  </w:style>
  <w:style w:type="paragraph" w:styleId="Heading2">
    <w:name w:val="heading 2"/>
    <w:basedOn w:val="single"/>
    <w:next w:val="Normal"/>
    <w:qFormat/>
    <w:pPr>
      <w:keepNext/>
      <w:keepLines/>
      <w:ind w:left="720" w:right="720" w:hanging="720"/>
      <w:outlineLvl w:val="1"/>
    </w:pPr>
    <w:rPr>
      <w:b/>
    </w:rPr>
  </w:style>
  <w:style w:type="paragraph" w:styleId="Heading3">
    <w:name w:val="heading 3"/>
    <w:basedOn w:val="Heading2"/>
    <w:next w:val="Normal"/>
    <w:qFormat/>
    <w:pPr>
      <w:ind w:left="1440"/>
      <w:outlineLvl w:val="2"/>
    </w:pPr>
  </w:style>
  <w:style w:type="paragraph" w:styleId="Heading4">
    <w:name w:val="heading 4"/>
    <w:basedOn w:val="Heading3"/>
    <w:next w:val="Normal"/>
    <w:qFormat/>
    <w:pPr>
      <w:ind w:left="2160"/>
      <w:outlineLvl w:val="3"/>
    </w:pPr>
  </w:style>
  <w:style w:type="paragraph" w:styleId="Heading5">
    <w:name w:val="heading 5"/>
    <w:basedOn w:val="Heading4"/>
    <w:next w:val="Normal"/>
    <w:qFormat/>
    <w:pPr>
      <w:ind w:left="2880"/>
      <w:outlineLvl w:val="4"/>
    </w:pPr>
  </w:style>
  <w:style w:type="paragraph" w:styleId="Heading6">
    <w:name w:val="heading 6"/>
    <w:basedOn w:val="Heading5"/>
    <w:next w:val="Normal"/>
    <w:qFormat/>
    <w:pPr>
      <w:ind w:left="3600"/>
      <w:outlineLvl w:val="5"/>
    </w:pPr>
  </w:style>
  <w:style w:type="paragraph" w:styleId="Heading7">
    <w:name w:val="heading 7"/>
    <w:basedOn w:val="Heading6"/>
    <w:next w:val="Normal"/>
    <w:qFormat/>
    <w:pPr>
      <w:ind w:left="4320"/>
      <w:outlineLvl w:val="6"/>
    </w:pPr>
  </w:style>
  <w:style w:type="paragraph" w:styleId="Heading8">
    <w:name w:val="heading 8"/>
    <w:basedOn w:val="Heading6"/>
    <w:next w:val="Normal"/>
    <w:qFormat/>
    <w:pPr>
      <w:ind w:left="5040"/>
      <w:outlineLvl w:val="7"/>
    </w:pPr>
  </w:style>
  <w:style w:type="paragraph" w:styleId="Heading9">
    <w:name w:val="heading 9"/>
    <w:basedOn w:val="Heading6"/>
    <w:next w:val="Normal"/>
    <w:qFormat/>
    <w:pPr>
      <w:ind w:left="5760"/>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ingle">
    <w:name w:val="single"/>
    <w:basedOn w:val="Normal"/>
    <w:pPr>
      <w:spacing w:before="240" w:line="240" w:lineRule="atLeast"/>
    </w:pPr>
  </w:style>
  <w:style w:type="character" w:styleId="CommentReference">
    <w:name w:val="annotation reference"/>
    <w:basedOn w:val="DefaultParagraphFont"/>
    <w:semiHidden/>
    <w:rPr>
      <w:rFonts w:ascii="Univers (WN)" w:hAnsi="Univers (WN)"/>
      <w:position w:val="4"/>
      <w:sz w:val="16"/>
      <w:u w:val="double"/>
    </w:rPr>
  </w:style>
  <w:style w:type="paragraph" w:styleId="CommentText">
    <w:name w:val="annotation text"/>
    <w:basedOn w:val="FootnoteText"/>
    <w:semiHidden/>
  </w:style>
  <w:style w:type="paragraph" w:styleId="FootnoteText">
    <w:name w:val="footnote text"/>
    <w:basedOn w:val="single"/>
    <w:semiHidden/>
    <w:rPr>
      <w:sz w:val="22"/>
    </w:rPr>
  </w:style>
  <w:style w:type="paragraph" w:styleId="TOC7">
    <w:name w:val="toc 7"/>
    <w:basedOn w:val="TOC4"/>
    <w:semiHidden/>
    <w:pPr>
      <w:ind w:left="5040"/>
    </w:pPr>
  </w:style>
  <w:style w:type="paragraph" w:styleId="TOC4">
    <w:name w:val="toc 4"/>
    <w:basedOn w:val="TOC3"/>
    <w:semiHidden/>
    <w:pPr>
      <w:ind w:left="2880"/>
    </w:pPr>
  </w:style>
  <w:style w:type="paragraph" w:styleId="TOC3">
    <w:name w:val="toc 3"/>
    <w:basedOn w:val="TOC2"/>
    <w:semiHidden/>
    <w:pPr>
      <w:ind w:left="2160"/>
    </w:pPr>
  </w:style>
  <w:style w:type="paragraph" w:styleId="TOC2">
    <w:name w:val="toc 2"/>
    <w:basedOn w:val="TOC1"/>
    <w:semiHidden/>
    <w:pPr>
      <w:ind w:left="1440"/>
    </w:pPr>
  </w:style>
  <w:style w:type="paragraph" w:styleId="TOC1">
    <w:name w:val="toc 1"/>
    <w:basedOn w:val="unjustifiedblock"/>
    <w:semiHidden/>
    <w:pPr>
      <w:keepLines/>
      <w:tabs>
        <w:tab w:val="right" w:leader="dot" w:pos="9000"/>
      </w:tabs>
      <w:ind w:left="720" w:right="720" w:hanging="720"/>
    </w:pPr>
    <w:rPr>
      <w:color w:val="0000FF"/>
    </w:rPr>
  </w:style>
  <w:style w:type="paragraph" w:customStyle="1" w:styleId="unjustifiedblock">
    <w:name w:val="unjustified block"/>
    <w:basedOn w:val="singleblock"/>
  </w:style>
  <w:style w:type="paragraph" w:customStyle="1" w:styleId="singleblock">
    <w:name w:val="single block"/>
    <w:basedOn w:val="single"/>
    <w:pPr>
      <w:ind w:firstLine="0"/>
    </w:pPr>
  </w:style>
  <w:style w:type="paragraph" w:styleId="TOC6">
    <w:name w:val="toc 6"/>
    <w:basedOn w:val="TOC4"/>
    <w:semiHidden/>
    <w:pPr>
      <w:ind w:left="4320"/>
    </w:pPr>
  </w:style>
  <w:style w:type="paragraph" w:styleId="TOC5">
    <w:name w:val="toc 5"/>
    <w:basedOn w:val="TOC4"/>
    <w:semiHidden/>
    <w:pPr>
      <w:ind w:left="3600"/>
    </w:pPr>
  </w:style>
  <w:style w:type="paragraph" w:styleId="Index3">
    <w:name w:val="index 3"/>
    <w:basedOn w:val="Index2"/>
    <w:semiHidden/>
    <w:pPr>
      <w:tabs>
        <w:tab w:val="right" w:pos="9000"/>
      </w:tabs>
      <w:spacing w:before="0"/>
    </w:pPr>
  </w:style>
  <w:style w:type="paragraph" w:styleId="Index2">
    <w:name w:val="index 2"/>
    <w:basedOn w:val="Normal"/>
    <w:next w:val="Normal"/>
    <w:semiHidden/>
    <w:pPr>
      <w:tabs>
        <w:tab w:val="right" w:leader="dot" w:pos="9000"/>
      </w:tabs>
      <w:spacing w:before="240" w:line="240" w:lineRule="atLeast"/>
      <w:ind w:left="360" w:right="1440" w:hanging="360"/>
    </w:pPr>
    <w:rPr>
      <w:color w:val="0000FF"/>
    </w:rPr>
  </w:style>
  <w:style w:type="paragraph" w:styleId="Index1">
    <w:name w:val="index 1"/>
    <w:basedOn w:val="Normal"/>
    <w:next w:val="Normal"/>
    <w:semiHidden/>
    <w:pPr>
      <w:spacing w:before="240" w:line="240" w:lineRule="atLeast"/>
      <w:ind w:firstLine="0"/>
    </w:pPr>
    <w:rPr>
      <w:b/>
      <w:color w:val="0000FF"/>
    </w:rPr>
  </w:style>
  <w:style w:type="paragraph" w:styleId="IndexHeading">
    <w:name w:val="index heading"/>
    <w:basedOn w:val="Normal"/>
    <w:next w:val="Normal"/>
    <w:semiHidden/>
    <w:rPr>
      <w:b/>
    </w:rPr>
  </w:style>
  <w:style w:type="paragraph" w:styleId="Footer">
    <w:name w:val="footer"/>
    <w:basedOn w:val="plain"/>
    <w:pPr>
      <w:tabs>
        <w:tab w:val="center" w:pos="4507"/>
        <w:tab w:val="right" w:pos="9000"/>
      </w:tabs>
      <w:ind w:right="4320"/>
    </w:pPr>
  </w:style>
  <w:style w:type="paragraph" w:customStyle="1" w:styleId="plain">
    <w:name w:val="plain"/>
    <w:basedOn w:val="unjustifiedblock"/>
    <w:link w:val="plainChar"/>
    <w:pPr>
      <w:spacing w:before="0"/>
    </w:pPr>
  </w:style>
  <w:style w:type="paragraph" w:styleId="Header">
    <w:name w:val="header"/>
    <w:basedOn w:val="plain"/>
    <w:pPr>
      <w:tabs>
        <w:tab w:val="center" w:pos="4507"/>
        <w:tab w:val="right" w:pos="9000"/>
      </w:tabs>
    </w:pPr>
  </w:style>
  <w:style w:type="character" w:styleId="FootnoteReference">
    <w:name w:val="footnote reference"/>
    <w:basedOn w:val="DefaultParagraphFont"/>
    <w:semiHidden/>
    <w:rPr>
      <w:position w:val="6"/>
      <w:sz w:val="16"/>
    </w:rPr>
  </w:style>
  <w:style w:type="paragraph" w:styleId="NormalIndent">
    <w:name w:val="Normal Indent"/>
    <w:basedOn w:val="singleblock"/>
    <w:pPr>
      <w:ind w:left="1440" w:right="720"/>
    </w:pPr>
  </w:style>
  <w:style w:type="paragraph" w:styleId="BlockText">
    <w:name w:val="Block Text"/>
    <w:basedOn w:val="Normal"/>
    <w:pPr>
      <w:spacing w:after="120"/>
      <w:ind w:left="1440" w:right="1440"/>
    </w:pPr>
  </w:style>
  <w:style w:type="paragraph" w:customStyle="1" w:styleId="normalblock">
    <w:name w:val="normal block"/>
    <w:basedOn w:val="Normal"/>
    <w:pPr>
      <w:ind w:firstLine="0"/>
    </w:pPr>
  </w:style>
  <w:style w:type="paragraph" w:customStyle="1" w:styleId="coverpage">
    <w:name w:val="cover page"/>
    <w:basedOn w:val="unjustifiedblock"/>
    <w:pPr>
      <w:jc w:val="right"/>
    </w:pPr>
  </w:style>
  <w:style w:type="paragraph" w:customStyle="1" w:styleId="center">
    <w:name w:val="center"/>
    <w:basedOn w:val="unjustifiedblock"/>
    <w:pPr>
      <w:keepLines/>
      <w:jc w:val="center"/>
    </w:pPr>
  </w:style>
  <w:style w:type="paragraph" w:customStyle="1" w:styleId="cclist">
    <w:name w:val="cc list"/>
    <w:basedOn w:val="unjustifiedblock"/>
    <w:pPr>
      <w:keepLines/>
      <w:ind w:left="720" w:hanging="720"/>
    </w:pPr>
  </w:style>
  <w:style w:type="paragraph" w:customStyle="1" w:styleId="table">
    <w:name w:val="table"/>
    <w:basedOn w:val="plain"/>
    <w:pPr>
      <w:spacing w:before="60" w:after="60" w:line="240" w:lineRule="auto"/>
    </w:pPr>
  </w:style>
  <w:style w:type="paragraph" w:customStyle="1" w:styleId="footnoteblock">
    <w:name w:val="footnote block"/>
    <w:basedOn w:val="FootnoteText"/>
    <w:pPr>
      <w:ind w:firstLine="0"/>
    </w:pPr>
  </w:style>
  <w:style w:type="paragraph" w:customStyle="1" w:styleId="footnoteindent">
    <w:name w:val="footnote indent"/>
    <w:basedOn w:val="footnoteblock"/>
    <w:pPr>
      <w:ind w:left="1440" w:right="720"/>
    </w:pPr>
  </w:style>
  <w:style w:type="paragraph" w:styleId="Title">
    <w:name w:val="Title"/>
    <w:basedOn w:val="center"/>
    <w:qFormat/>
    <w:pPr>
      <w:keepNext/>
      <w:spacing w:after="240"/>
      <w:ind w:left="720" w:right="720"/>
    </w:pPr>
    <w:rPr>
      <w:b/>
    </w:rPr>
  </w:style>
  <w:style w:type="paragraph" w:customStyle="1" w:styleId="hangingindent">
    <w:name w:val="hanging indent"/>
    <w:basedOn w:val="normalblock"/>
    <w:pPr>
      <w:ind w:left="720" w:hanging="720"/>
    </w:pPr>
  </w:style>
  <w:style w:type="paragraph" w:customStyle="1" w:styleId="bulletitem">
    <w:name w:val="bullet item"/>
    <w:basedOn w:val="single"/>
    <w:pPr>
      <w:keepLines/>
      <w:ind w:left="720" w:right="360" w:hanging="720"/>
    </w:pPr>
  </w:style>
  <w:style w:type="paragraph" w:customStyle="1" w:styleId="righthalf">
    <w:name w:val="right half"/>
    <w:basedOn w:val="unjustifiedblock"/>
    <w:pPr>
      <w:keepLines/>
      <w:tabs>
        <w:tab w:val="left" w:pos="4860"/>
        <w:tab w:val="right" w:pos="8730"/>
      </w:tabs>
      <w:spacing w:before="480"/>
      <w:ind w:left="4320" w:right="187"/>
    </w:pPr>
  </w:style>
  <w:style w:type="paragraph" w:customStyle="1" w:styleId="hangingnormal">
    <w:name w:val="hanging normal"/>
    <w:basedOn w:val="normalblock"/>
    <w:pPr>
      <w:tabs>
        <w:tab w:val="right" w:pos="8820"/>
      </w:tabs>
      <w:ind w:left="720" w:hanging="720"/>
    </w:pPr>
  </w:style>
  <w:style w:type="paragraph" w:customStyle="1" w:styleId="hangingsingle">
    <w:name w:val="hanging single"/>
    <w:basedOn w:val="single"/>
    <w:pPr>
      <w:keepLines/>
      <w:tabs>
        <w:tab w:val="right" w:pos="8820"/>
      </w:tabs>
      <w:ind w:left="720" w:right="360" w:hanging="720"/>
    </w:pPr>
  </w:style>
  <w:style w:type="paragraph" w:customStyle="1" w:styleId="hangingunjustified">
    <w:name w:val="hanging unjustified"/>
    <w:basedOn w:val="unjustifiedblock"/>
    <w:pPr>
      <w:keepLines/>
      <w:tabs>
        <w:tab w:val="right" w:pos="8820"/>
      </w:tabs>
      <w:ind w:left="720" w:hanging="720"/>
    </w:pPr>
  </w:style>
  <w:style w:type="paragraph" w:customStyle="1" w:styleId="pleading-linenums">
    <w:name w:val="pleading-line nums"/>
    <w:pPr>
      <w:framePr w:w="360" w:hSpace="144" w:vSpace="144" w:wrap="auto" w:vAnchor="page" w:hAnchor="page" w:x="1081" w:y="2161"/>
      <w:spacing w:line="240" w:lineRule="exact"/>
      <w:jc w:val="right"/>
    </w:pPr>
    <w:rPr>
      <w:lang w:eastAsia="zh-CN"/>
    </w:rPr>
  </w:style>
  <w:style w:type="paragraph" w:customStyle="1" w:styleId="c">
    <w:name w:val="c"/>
    <w:basedOn w:val="center"/>
  </w:style>
  <w:style w:type="paragraph" w:customStyle="1" w:styleId="response">
    <w:name w:val="response"/>
    <w:basedOn w:val="Normal"/>
    <w:pPr>
      <w:spacing w:after="2880"/>
    </w:pPr>
  </w:style>
  <w:style w:type="paragraph" w:customStyle="1" w:styleId="pleading-leftbar">
    <w:name w:val="pleading-left bar"/>
    <w:pPr>
      <w:framePr w:w="144" w:wrap="auto" w:vAnchor="page" w:hAnchor="page" w:x="1441" w:yAlign="top"/>
      <w:pBdr>
        <w:left w:val="double" w:sz="6" w:space="1" w:color="auto"/>
      </w:pBdr>
      <w:spacing w:after="15600" w:line="240" w:lineRule="exact"/>
    </w:pPr>
    <w:rPr>
      <w:rFonts w:ascii="Courier" w:hAnsi="Courier"/>
      <w:sz w:val="24"/>
      <w:lang w:eastAsia="zh-CN"/>
    </w:rPr>
  </w:style>
  <w:style w:type="paragraph" w:customStyle="1" w:styleId="pleading-rightbar">
    <w:name w:val="pleading-right bar"/>
    <w:pPr>
      <w:framePr w:w="144" w:wrap="auto" w:vAnchor="page" w:hAnchor="page" w:x="11377" w:yAlign="top"/>
      <w:pBdr>
        <w:left w:val="single" w:sz="6" w:space="1" w:color="auto"/>
      </w:pBdr>
      <w:spacing w:after="15600" w:line="240" w:lineRule="exact"/>
    </w:pPr>
    <w:rPr>
      <w:rFonts w:ascii="Courier" w:hAnsi="Courier"/>
      <w:sz w:val="24"/>
      <w:lang w:eastAsia="zh-CN"/>
    </w:rPr>
  </w:style>
  <w:style w:type="paragraph" w:customStyle="1" w:styleId="pleading-firmname">
    <w:name w:val="pleading-firm name"/>
    <w:pPr>
      <w:framePr w:w="2880" w:hSpace="360" w:vSpace="360" w:wrap="auto" w:vAnchor="page" w:hAnchor="text" w:xAlign="right" w:yAlign="bottom"/>
      <w:spacing w:after="360"/>
      <w:jc w:val="center"/>
    </w:pPr>
    <w:rPr>
      <w:color w:val="000000"/>
      <w:sz w:val="16"/>
      <w:lang w:eastAsia="zh-CN"/>
    </w:rPr>
  </w:style>
  <w:style w:type="paragraph" w:customStyle="1" w:styleId="macrobutton">
    <w:name w:val="macrobutton"/>
    <w:basedOn w:val="plain"/>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rPr>
  </w:style>
  <w:style w:type="paragraph" w:customStyle="1" w:styleId="pleading-rightrule">
    <w:name w:val="pleading-right rule"/>
    <w:basedOn w:val="pleading-leftrule"/>
    <w:pPr>
      <w:framePr w:wrap="auto" w:x="11708"/>
    </w:pPr>
  </w:style>
  <w:style w:type="paragraph" w:customStyle="1" w:styleId="pleading-leftrule">
    <w:name w:val="pleading-left rule"/>
    <w:basedOn w:val="pleading-linenums"/>
    <w:pPr>
      <w:framePr w:w="0" w:hSpace="0" w:vSpace="0" w:wrap="auto" w:x="1513" w:yAlign="top"/>
      <w:jc w:val="left"/>
    </w:pPr>
    <w:rPr>
      <w:rFonts w:ascii="Courier" w:hAnsi="Courier"/>
      <w:color w:val="0000FF"/>
    </w:rPr>
  </w:style>
  <w:style w:type="paragraph" w:styleId="EnvelopeAddress">
    <w:name w:val="envelope address"/>
    <w:basedOn w:val="Normal"/>
    <w:pPr>
      <w:framePr w:w="7920" w:h="1987" w:hRule="exact" w:hSpace="187" w:wrap="around" w:hAnchor="page" w:xAlign="center" w:yAlign="bottom"/>
      <w:spacing w:line="240" w:lineRule="auto"/>
      <w:ind w:firstLine="0"/>
    </w:pPr>
  </w:style>
  <w:style w:type="paragraph" w:styleId="EnvelopeReturn">
    <w:name w:val="envelope return"/>
    <w:basedOn w:val="Normal"/>
    <w:pPr>
      <w:spacing w:line="240" w:lineRule="auto"/>
      <w:ind w:firstLine="0"/>
    </w:pPr>
    <w:rPr>
      <w:sz w:val="20"/>
    </w:rPr>
  </w:style>
  <w:style w:type="paragraph" w:styleId="TOAHeading">
    <w:name w:val="toa heading"/>
    <w:basedOn w:val="Normal"/>
    <w:next w:val="Normal"/>
    <w:semiHidden/>
    <w:pPr>
      <w:keepNext/>
      <w:keepLines/>
      <w:spacing w:before="120"/>
      <w:ind w:firstLine="0"/>
    </w:pPr>
    <w:rPr>
      <w:b/>
      <w:color w:val="0000FF"/>
    </w:rPr>
  </w:style>
  <w:style w:type="paragraph" w:styleId="TableofAuthorities">
    <w:name w:val="table of authorities"/>
    <w:basedOn w:val="Normal"/>
    <w:next w:val="Normal"/>
    <w:semiHidden/>
    <w:pPr>
      <w:tabs>
        <w:tab w:val="right" w:leader="dot" w:pos="9000"/>
      </w:tabs>
      <w:spacing w:before="240" w:line="240" w:lineRule="auto"/>
      <w:ind w:left="245" w:right="1440" w:hanging="245"/>
    </w:pPr>
    <w:rPr>
      <w:color w:val="0000FF"/>
    </w:rPr>
  </w:style>
  <w:style w:type="paragraph" w:customStyle="1" w:styleId="cite">
    <w:name w:val="cite"/>
    <w:basedOn w:val="hangingunjustified"/>
    <w:pPr>
      <w:framePr w:wrap="auto" w:hAnchor="text" w:yAlign="bottom"/>
      <w:tabs>
        <w:tab w:val="clear" w:pos="8820"/>
      </w:tabs>
      <w:spacing w:before="0"/>
      <w:ind w:left="360" w:hanging="360"/>
    </w:pPr>
    <w:rPr>
      <w:color w:val="0000FF"/>
    </w:rPr>
  </w:style>
  <w:style w:type="paragraph" w:customStyle="1" w:styleId="plead-firmname">
    <w:name w:val="plead-firm name"/>
    <w:pPr>
      <w:framePr w:w="2880" w:vSpace="360" w:wrap="around" w:vAnchor="page" w:hAnchor="text" w:xAlign="right" w:yAlign="bottom"/>
      <w:spacing w:after="360"/>
      <w:jc w:val="center"/>
    </w:pPr>
    <w:rPr>
      <w:noProof/>
      <w:lang w:eastAsia="zh-CN"/>
    </w:rPr>
  </w:style>
  <w:style w:type="paragraph" w:customStyle="1" w:styleId="plead-linenums">
    <w:name w:val="plead-line nums"/>
    <w:pPr>
      <w:framePr w:w="360" w:hSpace="144" w:vSpace="144" w:wrap="around" w:vAnchor="page" w:hAnchor="page" w:x="1081" w:y="2161"/>
      <w:spacing w:line="240" w:lineRule="exact"/>
      <w:jc w:val="right"/>
    </w:pPr>
    <w:rPr>
      <w:noProof/>
      <w:color w:val="0000FF"/>
      <w:lang w:eastAsia="zh-CN"/>
    </w:rPr>
  </w:style>
  <w:style w:type="paragraph" w:customStyle="1" w:styleId="plead-leftrule">
    <w:name w:val="plead-left rule"/>
    <w:basedOn w:val="Normal"/>
    <w:pPr>
      <w:framePr w:w="144" w:wrap="around" w:vAnchor="page" w:hAnchor="page" w:x="1513" w:yAlign="top"/>
      <w:pBdr>
        <w:right w:val="double" w:sz="6" w:space="0" w:color="auto"/>
      </w:pBdr>
      <w:spacing w:after="15600" w:line="240" w:lineRule="exact"/>
      <w:ind w:firstLine="0"/>
    </w:pPr>
    <w:rPr>
      <w:color w:val="0000FF"/>
      <w:sz w:val="20"/>
    </w:rPr>
  </w:style>
  <w:style w:type="paragraph" w:customStyle="1" w:styleId="plead-rightrule">
    <w:name w:val="plead-right rule"/>
    <w:basedOn w:val="plead-leftrule"/>
    <w:pPr>
      <w:framePr w:wrap="around" w:x="11737"/>
      <w:pBdr>
        <w:left w:val="single" w:sz="6" w:space="0" w:color="auto"/>
        <w:right w:val="none" w:sz="0" w:space="0" w:color="auto"/>
      </w:pBdr>
    </w:pPr>
  </w:style>
  <w:style w:type="paragraph" w:customStyle="1" w:styleId="CaptionTitle">
    <w:name w:val="CaptionTitle"/>
    <w:basedOn w:val="Normal"/>
    <w:pPr>
      <w:keepNext/>
      <w:keepLines/>
      <w:spacing w:before="240" w:after="240" w:line="240" w:lineRule="atLeast"/>
      <w:ind w:left="720" w:right="720" w:firstLine="0"/>
      <w:jc w:val="center"/>
    </w:pPr>
  </w:style>
  <w:style w:type="paragraph" w:customStyle="1" w:styleId="title0">
    <w:name w:val="title"/>
    <w:basedOn w:val="center"/>
    <w:pPr>
      <w:keepNext/>
      <w:spacing w:after="240"/>
      <w:ind w:left="720" w:right="720"/>
    </w:pPr>
  </w:style>
  <w:style w:type="paragraph" w:styleId="TOC8">
    <w:name w:val="toc 8"/>
    <w:basedOn w:val="Normal"/>
    <w:next w:val="Normal"/>
    <w:semiHidden/>
    <w:pPr>
      <w:ind w:left="1680"/>
    </w:pPr>
    <w:rPr>
      <w:color w:val="0000FF"/>
    </w:rPr>
  </w:style>
  <w:style w:type="paragraph" w:styleId="TOC9">
    <w:name w:val="toc 9"/>
    <w:basedOn w:val="Normal"/>
    <w:next w:val="Normal"/>
    <w:semiHidden/>
    <w:pPr>
      <w:ind w:left="1920"/>
    </w:pPr>
    <w:rPr>
      <w:color w:val="0000FF"/>
    </w:rPr>
  </w:style>
  <w:style w:type="paragraph" w:customStyle="1" w:styleId="nest">
    <w:name w:val="nest"/>
    <w:basedOn w:val="NormalIndent"/>
    <w:pPr>
      <w:spacing w:line="240" w:lineRule="auto"/>
      <w:ind w:left="720" w:firstLine="720"/>
    </w:pPr>
  </w:style>
  <w:style w:type="paragraph" w:customStyle="1" w:styleId="normalhanging">
    <w:name w:val="normal hanging"/>
    <w:basedOn w:val="Normal"/>
    <w:pPr>
      <w:spacing w:before="240" w:line="240" w:lineRule="atLeast"/>
      <w:ind w:left="720" w:hanging="720"/>
    </w:pPr>
  </w:style>
  <w:style w:type="paragraph" w:customStyle="1" w:styleId="answer">
    <w:name w:val="answer"/>
    <w:basedOn w:val="Normal"/>
    <w:next w:val="Normal"/>
    <w:pPr>
      <w:spacing w:before="240"/>
      <w:ind w:left="720" w:hanging="720"/>
    </w:pPr>
  </w:style>
  <w:style w:type="paragraph" w:styleId="BodyTextIndent">
    <w:name w:val="Body Text Indent"/>
    <w:basedOn w:val="Normal"/>
    <w:pPr>
      <w:spacing w:before="240" w:line="240" w:lineRule="atLeast"/>
    </w:pPr>
    <w:rPr>
      <w:i/>
    </w:rPr>
  </w:style>
  <w:style w:type="paragraph" w:styleId="BodyText">
    <w:name w:val="Body Text"/>
    <w:basedOn w:val="Normal"/>
    <w:rsid w:val="001100C0"/>
    <w:pPr>
      <w:spacing w:line="240" w:lineRule="auto"/>
      <w:ind w:firstLine="0"/>
    </w:pPr>
    <w:rPr>
      <w:sz w:val="24"/>
      <w:lang w:eastAsia="en-US"/>
    </w:rPr>
  </w:style>
  <w:style w:type="character" w:styleId="EndnoteReference">
    <w:name w:val="endnote reference"/>
    <w:basedOn w:val="DefaultParagraphFont"/>
    <w:semiHidden/>
    <w:rsid w:val="001100C0"/>
    <w:rPr>
      <w:vertAlign w:val="superscript"/>
    </w:rPr>
  </w:style>
  <w:style w:type="character" w:styleId="Hyperlink">
    <w:name w:val="Hyperlink"/>
    <w:basedOn w:val="DefaultParagraphFont"/>
    <w:rsid w:val="00FD2466"/>
    <w:rPr>
      <w:color w:val="0000FF"/>
      <w:u w:val="single"/>
    </w:rPr>
  </w:style>
  <w:style w:type="paragraph" w:styleId="BalloonText">
    <w:name w:val="Balloon Text"/>
    <w:basedOn w:val="Normal"/>
    <w:semiHidden/>
    <w:rsid w:val="00264B32"/>
    <w:rPr>
      <w:rFonts w:ascii="Tahoma" w:hAnsi="Tahoma" w:cs="Tahoma"/>
      <w:sz w:val="16"/>
      <w:szCs w:val="16"/>
    </w:rPr>
  </w:style>
  <w:style w:type="paragraph" w:styleId="CommentSubject">
    <w:name w:val="annotation subject"/>
    <w:basedOn w:val="CommentText"/>
    <w:next w:val="CommentText"/>
    <w:semiHidden/>
    <w:rsid w:val="003A20A6"/>
    <w:pPr>
      <w:spacing w:before="0" w:line="480" w:lineRule="atLeast"/>
    </w:pPr>
    <w:rPr>
      <w:b/>
      <w:bCs/>
      <w:sz w:val="20"/>
    </w:rPr>
  </w:style>
  <w:style w:type="character" w:styleId="PageNumber">
    <w:name w:val="page number"/>
    <w:basedOn w:val="DefaultParagraphFont"/>
    <w:rsid w:val="002246A2"/>
  </w:style>
  <w:style w:type="paragraph" w:styleId="Revision">
    <w:name w:val="Revision"/>
    <w:hidden/>
    <w:uiPriority w:val="99"/>
    <w:semiHidden/>
    <w:rsid w:val="00DF0061"/>
    <w:rPr>
      <w:rFonts w:ascii="Times New Roman" w:hAnsi="Times New Roman"/>
      <w:sz w:val="26"/>
      <w:lang w:eastAsia="zh-CN"/>
    </w:rPr>
  </w:style>
  <w:style w:type="paragraph" w:styleId="NormalWeb">
    <w:name w:val="Normal (Web)"/>
    <w:basedOn w:val="Normal"/>
    <w:uiPriority w:val="99"/>
    <w:unhideWhenUsed/>
    <w:rsid w:val="009551AA"/>
    <w:pPr>
      <w:spacing w:before="100" w:beforeAutospacing="1" w:after="100" w:afterAutospacing="1" w:line="240" w:lineRule="auto"/>
      <w:ind w:firstLine="0"/>
    </w:pPr>
    <w:rPr>
      <w:rFonts w:eastAsia="Calibri"/>
      <w:sz w:val="24"/>
      <w:szCs w:val="24"/>
      <w:lang w:eastAsia="en-US"/>
    </w:rPr>
  </w:style>
  <w:style w:type="paragraph" w:customStyle="1" w:styleId="Default">
    <w:name w:val="Default"/>
    <w:rsid w:val="00DC267A"/>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rsid w:val="005251BE"/>
    <w:rPr>
      <w:color w:val="606420"/>
      <w:u w:val="single"/>
    </w:rPr>
  </w:style>
  <w:style w:type="character" w:customStyle="1" w:styleId="plainChar">
    <w:name w:val="plain Char"/>
    <w:basedOn w:val="DefaultParagraphFont"/>
    <w:link w:val="plain"/>
    <w:rsid w:val="00DA4A3D"/>
    <w:rPr>
      <w:sz w:val="26"/>
      <w:lang w:val="en-US" w:eastAsia="zh-CN" w:bidi="ar-SA"/>
    </w:rPr>
  </w:style>
  <w:style w:type="paragraph" w:customStyle="1" w:styleId="PleadingSignature">
    <w:name w:val="Pleading Signature"/>
    <w:basedOn w:val="Normal"/>
    <w:rsid w:val="00702DFE"/>
    <w:pPr>
      <w:keepNext/>
      <w:keepLines/>
      <w:widowControl w:val="0"/>
      <w:spacing w:line="240" w:lineRule="exact"/>
      <w:ind w:firstLine="0"/>
    </w:pPr>
    <w:rPr>
      <w:sz w:val="24"/>
      <w:lang w:eastAsia="en-US"/>
    </w:rPr>
  </w:style>
</w:styles>
</file>

<file path=word/webSettings.xml><?xml version="1.0" encoding="utf-8"?>
<w:webSettings xmlns:r="http://schemas.openxmlformats.org/officeDocument/2006/relationships" xmlns:w="http://schemas.openxmlformats.org/wordprocessingml/2006/main">
  <w:divs>
    <w:div w:id="270623437">
      <w:bodyDiv w:val="1"/>
      <w:marLeft w:val="0"/>
      <w:marRight w:val="0"/>
      <w:marTop w:val="0"/>
      <w:marBottom w:val="0"/>
      <w:divBdr>
        <w:top w:val="none" w:sz="0" w:space="0" w:color="auto"/>
        <w:left w:val="none" w:sz="0" w:space="0" w:color="auto"/>
        <w:bottom w:val="none" w:sz="0" w:space="0" w:color="auto"/>
        <w:right w:val="none" w:sz="0" w:space="0" w:color="auto"/>
      </w:divBdr>
    </w:div>
    <w:div w:id="375354969">
      <w:bodyDiv w:val="1"/>
      <w:marLeft w:val="0"/>
      <w:marRight w:val="0"/>
      <w:marTop w:val="0"/>
      <w:marBottom w:val="0"/>
      <w:divBdr>
        <w:top w:val="none" w:sz="0" w:space="0" w:color="auto"/>
        <w:left w:val="none" w:sz="0" w:space="0" w:color="auto"/>
        <w:bottom w:val="none" w:sz="0" w:space="0" w:color="auto"/>
        <w:right w:val="none" w:sz="0" w:space="0" w:color="auto"/>
      </w:divBdr>
    </w:div>
    <w:div w:id="452093452">
      <w:bodyDiv w:val="1"/>
      <w:marLeft w:val="0"/>
      <w:marRight w:val="0"/>
      <w:marTop w:val="0"/>
      <w:marBottom w:val="0"/>
      <w:divBdr>
        <w:top w:val="none" w:sz="0" w:space="0" w:color="auto"/>
        <w:left w:val="none" w:sz="0" w:space="0" w:color="auto"/>
        <w:bottom w:val="none" w:sz="0" w:space="0" w:color="auto"/>
        <w:right w:val="none" w:sz="0" w:space="0" w:color="auto"/>
      </w:divBdr>
    </w:div>
    <w:div w:id="788285702">
      <w:bodyDiv w:val="1"/>
      <w:marLeft w:val="0"/>
      <w:marRight w:val="0"/>
      <w:marTop w:val="0"/>
      <w:marBottom w:val="0"/>
      <w:divBdr>
        <w:top w:val="none" w:sz="0" w:space="0" w:color="auto"/>
        <w:left w:val="none" w:sz="0" w:space="0" w:color="auto"/>
        <w:bottom w:val="none" w:sz="0" w:space="0" w:color="auto"/>
        <w:right w:val="none" w:sz="0" w:space="0" w:color="auto"/>
      </w:divBdr>
    </w:div>
    <w:div w:id="971131420">
      <w:bodyDiv w:val="1"/>
      <w:marLeft w:val="0"/>
      <w:marRight w:val="0"/>
      <w:marTop w:val="0"/>
      <w:marBottom w:val="0"/>
      <w:divBdr>
        <w:top w:val="none" w:sz="0" w:space="0" w:color="auto"/>
        <w:left w:val="none" w:sz="0" w:space="0" w:color="auto"/>
        <w:bottom w:val="none" w:sz="0" w:space="0" w:color="auto"/>
        <w:right w:val="none" w:sz="0" w:space="0" w:color="auto"/>
      </w:divBdr>
    </w:div>
    <w:div w:id="995956881">
      <w:bodyDiv w:val="1"/>
      <w:marLeft w:val="0"/>
      <w:marRight w:val="0"/>
      <w:marTop w:val="0"/>
      <w:marBottom w:val="0"/>
      <w:divBdr>
        <w:top w:val="none" w:sz="0" w:space="0" w:color="auto"/>
        <w:left w:val="none" w:sz="0" w:space="0" w:color="auto"/>
        <w:bottom w:val="none" w:sz="0" w:space="0" w:color="auto"/>
        <w:right w:val="none" w:sz="0" w:space="0" w:color="auto"/>
      </w:divBdr>
    </w:div>
    <w:div w:id="1262643319">
      <w:bodyDiv w:val="1"/>
      <w:marLeft w:val="0"/>
      <w:marRight w:val="0"/>
      <w:marTop w:val="0"/>
      <w:marBottom w:val="0"/>
      <w:divBdr>
        <w:top w:val="none" w:sz="0" w:space="0" w:color="auto"/>
        <w:left w:val="none" w:sz="0" w:space="0" w:color="auto"/>
        <w:bottom w:val="none" w:sz="0" w:space="0" w:color="auto"/>
        <w:right w:val="none" w:sz="0" w:space="0" w:color="auto"/>
      </w:divBdr>
    </w:div>
    <w:div w:id="140826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barnett@perkinscoie.com"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scarson@perkinscoie.com"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PC-WA_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 for Accounting Order</CaseType>
    <IndustryCode xmlns="dc463f71-b30c-4ab2-9473-d307f9d35888">140</IndustryCode>
    <CaseStatus xmlns="dc463f71-b30c-4ab2-9473-d307f9d35888">Closed</CaseStatus>
    <OpenedDate xmlns="dc463f71-b30c-4ab2-9473-d307f9d35888">2010-09-22T07:00:00+00:00</OpenedDate>
    <Date1 xmlns="dc463f71-b30c-4ab2-9473-d307f9d35888">2010-09-22T07:00:00+00:00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101581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CD9A9C1E2E28749BA28D7A18AB18934" ma:contentTypeVersion="131" ma:contentTypeDescription="" ma:contentTypeScope="" ma:versionID="d43ec6aa51ab71eab1aba5dbdbfd44f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2EDB7D-1440-455E-BE43-A917845B19B8}"/>
</file>

<file path=customXml/itemProps2.xml><?xml version="1.0" encoding="utf-8"?>
<ds:datastoreItem xmlns:ds="http://schemas.openxmlformats.org/officeDocument/2006/customXml" ds:itemID="{6D89B246-29A8-4244-A4F6-95C7F44B7B53}"/>
</file>

<file path=customXml/itemProps3.xml><?xml version="1.0" encoding="utf-8"?>
<ds:datastoreItem xmlns:ds="http://schemas.openxmlformats.org/officeDocument/2006/customXml" ds:itemID="{71C4DD53-57B0-4039-881D-D2E9770B26E6}"/>
</file>

<file path=customXml/itemProps4.xml><?xml version="1.0" encoding="utf-8"?>
<ds:datastoreItem xmlns:ds="http://schemas.openxmlformats.org/officeDocument/2006/customXml" ds:itemID="{8CCE3D60-5EAF-419D-BFB9-FB52DAE2C5FA}"/>
</file>

<file path=docProps/app.xml><?xml version="1.0" encoding="utf-8"?>
<Properties xmlns="http://schemas.openxmlformats.org/officeDocument/2006/extended-properties" xmlns:vt="http://schemas.openxmlformats.org/officeDocument/2006/docPropsVTypes">
  <Template>PC-WA_T.DOT</Template>
  <TotalTime>0</TotalTime>
  <Pages>8</Pages>
  <Words>1606</Words>
  <Characters>9155</Characters>
  <Application>Microsoft Office Word</Application>
  <DocSecurity>4</DocSecurity>
  <PresentationFormat/>
  <Lines>76</Lines>
  <Paragraphs>21</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10740</CharactersWithSpaces>
  <SharedDoc>false</SharedDoc>
  <HLinks>
    <vt:vector size="12" baseType="variant">
      <vt:variant>
        <vt:i4>1441850</vt:i4>
      </vt:variant>
      <vt:variant>
        <vt:i4>7</vt:i4>
      </vt:variant>
      <vt:variant>
        <vt:i4>0</vt:i4>
      </vt:variant>
      <vt:variant>
        <vt:i4>5</vt:i4>
      </vt:variant>
      <vt:variant>
        <vt:lpwstr>mailto:dbarnett@perkinscoie.com</vt:lpwstr>
      </vt:variant>
      <vt:variant>
        <vt:lpwstr/>
      </vt:variant>
      <vt:variant>
        <vt:i4>7405663</vt:i4>
      </vt:variant>
      <vt:variant>
        <vt:i4>4</vt:i4>
      </vt:variant>
      <vt:variant>
        <vt:i4>0</vt:i4>
      </vt:variant>
      <vt:variant>
        <vt:i4>5</vt:i4>
      </vt:variant>
      <vt:variant>
        <vt:lpwstr>mailto:scarson@perkinscoie.com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Catherine Taliaferro</cp:lastModifiedBy>
  <cp:revision>2</cp:revision>
  <dcterms:created xsi:type="dcterms:W3CDTF">2010-09-23T23:27:00Z</dcterms:created>
  <dcterms:modified xsi:type="dcterms:W3CDTF">2010-09-23T23:27:00Z</dcterms:modified>
  <cp:category>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gFAAvvm1OVlBaXGEKYZ144KkZRYIkmqhcfiDPeu9dCTwQKn6LE1FAPmnXvsVB5zasEW4BjCUOVtegNkk_x000d_
XGedJwDX9r5yuhDD5pmpBGrEhRCAnneX8Nh6liSKhE4WFmPT6FFX/hMxekj/EvIXrDgg8OAS/nyR_x000d_
o24nQjc9PHF21sSrXpPH4ITJticMM8lMlLf5A3RBK4cOpErUNQFWkqqtX5FEY04p/WsSNMYsKh4c_x000d_
HOoG+Ne35Rr3XC+d2</vt:lpwstr>
  </property>
  <property fmtid="{D5CDD505-2E9C-101B-9397-08002B2CF9AE}" pid="3" name="MAIL_MSG_ID2">
    <vt:lpwstr>tNFOHcxzJr8yDxsPMLDGyJX5IvSimzlH+B6CILwsITtHV3CWk3AAFMjDTnt_x000d_
1A2la66kwjYFqz7aq68ib+bALrlGfQIcDKUpFg==</vt:lpwstr>
  </property>
  <property fmtid="{D5CDD505-2E9C-101B-9397-08002B2CF9AE}" pid="4" name="RESPONSE_SENDER_NAME">
    <vt:lpwstr>sAAAGYoQX4c3X/KLcvsIzAvWmpy7yD02t2X/66ymZpNALNI=</vt:lpwstr>
  </property>
  <property fmtid="{D5CDD505-2E9C-101B-9397-08002B2CF9AE}" pid="5" name="EMAIL_OWNER_ADDRESS">
    <vt:lpwstr>4AAA6DouqOs9baE00g2yxD/LIbIUlPem8n7L0nUpm8pi8A2+Z2ihja9DxQ==</vt:lpwstr>
  </property>
  <property fmtid="{D5CDD505-2E9C-101B-9397-08002B2CF9AE}" pid="6" name="ContentTypeId">
    <vt:lpwstr>0x0101006E56B4D1795A2E4DB2F0B01679ED314A00ACD9A9C1E2E28749BA28D7A18AB18934</vt:lpwstr>
  </property>
  <property fmtid="{D5CDD505-2E9C-101B-9397-08002B2CF9AE}" pid="7" name="_docset_NoMedatataSyncRequired">
    <vt:lpwstr>False</vt:lpwstr>
  </property>
</Properties>
</file>