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E37616">
        <w:rPr>
          <w:noProof/>
        </w:rPr>
        <w:t>May 25,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0C5AA7">
        <w:t>l Surcharge #70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0C5AA7">
        <w:t>Surcharge #70</w:t>
      </w:r>
      <w:r w:rsidR="00E26D7D">
        <w:t xml:space="preserve">, effective </w:t>
      </w:r>
      <w:r w:rsidR="000C5AA7">
        <w:t>May</w:t>
      </w:r>
      <w:r w:rsidR="004B7FB7">
        <w:t xml:space="preserve"> 30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0C5AA7">
        <w:t>June 28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0C5AA7">
        <w:t>acing Special Fuel Surcharge #69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C5AA7"/>
    <w:rsid w:val="000E6903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F278D"/>
    <w:rsid w:val="0080338A"/>
    <w:rsid w:val="00805BD1"/>
    <w:rsid w:val="00813323"/>
    <w:rsid w:val="0084729F"/>
    <w:rsid w:val="008617CA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F23AE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37616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2010-05-25T07:00:00+00:00</OpenedDate>
    <Date1 xmlns="dc463f71-b30c-4ab2-9473-d307f9d35888">2010-05-25T07:00:00+00:00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0E72E27CAE21409657F4E1BEAE2F74" ma:contentTypeVersion="131" ma:contentTypeDescription="" ma:contentTypeScope="" ma:versionID="39811b72cb117cf8a347deaa658856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19AA56-C6EC-4278-9A6D-5A8D5FEC21AD}"/>
</file>

<file path=customXml/itemProps2.xml><?xml version="1.0" encoding="utf-8"?>
<ds:datastoreItem xmlns:ds="http://schemas.openxmlformats.org/officeDocument/2006/customXml" ds:itemID="{7711A406-B8C3-4DCA-8F8B-C8627A0F204C}"/>
</file>

<file path=customXml/itemProps3.xml><?xml version="1.0" encoding="utf-8"?>
<ds:datastoreItem xmlns:ds="http://schemas.openxmlformats.org/officeDocument/2006/customXml" ds:itemID="{B5A7E100-5A1D-4CF1-B12E-C94884DCA304}"/>
</file>

<file path=customXml/itemProps4.xml><?xml version="1.0" encoding="utf-8"?>
<ds:datastoreItem xmlns:ds="http://schemas.openxmlformats.org/officeDocument/2006/customXml" ds:itemID="{3664E160-341A-4868-A357-A58AC96F5D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2010-05-25T17:45:00Z</dcterms:created>
  <dcterms:modified xsi:type="dcterms:W3CDTF">2010-05-25T17:45:00Z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0x0101006E56B4D1795A2E4DB2F0B01679ED314A00230E72E27CAE21409657F4E1BEAE2F74</vt:lpwstr>
  </property>
  <property fmtid="{D5CDD505-2E9C-101B-9397-08002B2CF9AE}" pid="3" name="_docset_NoMedatataSyncRequired">
    <vt:lpwstr>False</vt:lpwstr>
  </property>
</Properties>
</file>