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91" w:rsidRPr="00374108" w:rsidRDefault="00BC7391" w:rsidP="00BC7391">
      <w:pPr>
        <w:rPr>
          <w:rFonts w:ascii="Arial" w:hAnsi="Arial" w:cs="Arial"/>
          <w:sz w:val="18"/>
        </w:rPr>
      </w:pPr>
      <w:smartTag w:uri="urn:schemas-microsoft-com:office:smarttags" w:element="Street">
        <w:smartTag w:uri="urn:schemas-microsoft-com:office:smarttags" w:element="address">
          <w:r w:rsidRPr="00374108">
            <w:rPr>
              <w:rFonts w:ascii="Arial" w:hAnsi="Arial" w:cs="Arial"/>
              <w:sz w:val="18"/>
            </w:rPr>
            <w:t>1600</w:t>
          </w:r>
          <w:r>
            <w:rPr>
              <w:rFonts w:ascii="Arial" w:hAnsi="Arial" w:cs="Arial"/>
              <w:sz w:val="18"/>
            </w:rPr>
            <w:t xml:space="preserve"> </w:t>
          </w:r>
          <w:r w:rsidRPr="00374108">
            <w:rPr>
              <w:rFonts w:ascii="Arial" w:hAnsi="Arial" w:cs="Arial"/>
              <w:sz w:val="18"/>
            </w:rPr>
            <w:t>127</w:t>
          </w:r>
          <w:r w:rsidRPr="00374108">
            <w:rPr>
              <w:rFonts w:ascii="Arial" w:hAnsi="Arial" w:cs="Arial"/>
              <w:sz w:val="18"/>
              <w:vertAlign w:val="superscript"/>
            </w:rPr>
            <w:t>th</w:t>
          </w:r>
          <w:r w:rsidRPr="00374108">
            <w:rPr>
              <w:rFonts w:ascii="Arial" w:hAnsi="Arial" w:cs="Arial"/>
              <w:sz w:val="18"/>
            </w:rPr>
            <w:t xml:space="preserve"> Avenue NE</w:t>
          </w:r>
        </w:smartTag>
      </w:smartTag>
    </w:p>
    <w:p w:rsidR="00BC7391" w:rsidRDefault="00BC7391" w:rsidP="00BC7391">
      <w:pPr>
        <w:rPr>
          <w:rFonts w:ascii="Arial" w:hAnsi="Arial" w:cs="Arial"/>
        </w:rPr>
      </w:pPr>
      <w:smartTag w:uri="urn:schemas-microsoft-com:office:smarttags" w:element="place">
        <w:smartTag w:uri="urn:schemas-microsoft-com:office:smarttags" w:element="City">
          <w:r w:rsidRPr="00374108">
            <w:rPr>
              <w:rFonts w:ascii="Arial" w:hAnsi="Arial" w:cs="Arial"/>
              <w:sz w:val="18"/>
            </w:rPr>
            <w:t>Bellevue</w:t>
          </w:r>
        </w:smartTag>
        <w:r w:rsidRPr="00374108">
          <w:rPr>
            <w:rFonts w:ascii="Arial" w:hAnsi="Arial" w:cs="Arial"/>
            <w:sz w:val="18"/>
          </w:rPr>
          <w:t xml:space="preserve">, </w:t>
        </w:r>
        <w:smartTag w:uri="urn:schemas-microsoft-com:office:smarttags" w:element="State">
          <w:r w:rsidRPr="00374108">
            <w:rPr>
              <w:rFonts w:ascii="Arial" w:hAnsi="Arial" w:cs="Arial"/>
              <w:sz w:val="18"/>
            </w:rPr>
            <w:t>WA</w:t>
          </w:r>
        </w:smartTag>
        <w:r w:rsidRPr="00374108">
          <w:rPr>
            <w:rFonts w:ascii="Arial" w:hAnsi="Arial" w:cs="Arial"/>
            <w:sz w:val="18"/>
          </w:rPr>
          <w:t xml:space="preserve"> </w:t>
        </w:r>
        <w:smartTag w:uri="urn:schemas-microsoft-com:office:smarttags" w:element="PostalCode">
          <w:r w:rsidRPr="00374108">
            <w:rPr>
              <w:rFonts w:ascii="Arial" w:hAnsi="Arial" w:cs="Arial"/>
              <w:sz w:val="18"/>
            </w:rPr>
            <w:t>98005</w:t>
          </w:r>
        </w:smartTag>
      </w:smartTag>
      <w:r w:rsidRPr="00374108">
        <w:rPr>
          <w:rFonts w:ascii="Arial" w:hAnsi="Arial" w:cs="Arial"/>
          <w:sz w:val="16"/>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p>
    <w:p w:rsidR="00BC7391" w:rsidRDefault="00BC7391" w:rsidP="00BC7391">
      <w:pPr>
        <w:rPr>
          <w:rFonts w:ascii="Arial" w:hAnsi="Arial" w:cs="Arial"/>
        </w:rPr>
      </w:pPr>
    </w:p>
    <w:p w:rsidR="00BC7391" w:rsidRPr="00374108" w:rsidRDefault="005B0F88" w:rsidP="00BC7391">
      <w:pPr>
        <w:rPr>
          <w:rFonts w:ascii="Arial" w:hAnsi="Arial" w:cs="Arial"/>
        </w:rPr>
      </w:pPr>
      <w:r>
        <w:rPr>
          <w:rFonts w:ascii="Arial" w:hAnsi="Arial" w:cs="Arial"/>
        </w:rPr>
        <w:t>June</w:t>
      </w:r>
      <w:r w:rsidR="00BC7391" w:rsidRPr="00374108">
        <w:rPr>
          <w:rFonts w:ascii="Arial" w:hAnsi="Arial" w:cs="Arial"/>
        </w:rPr>
        <w:t xml:space="preserve"> 1, 2010</w:t>
      </w:r>
    </w:p>
    <w:p w:rsidR="00BC7391" w:rsidRPr="00374108" w:rsidRDefault="00BC7391" w:rsidP="00BC7391">
      <w:pPr>
        <w:rPr>
          <w:rFonts w:ascii="Arial" w:hAnsi="Arial" w:cs="Arial"/>
        </w:rPr>
      </w:pPr>
      <w:r w:rsidRPr="00374108">
        <w:rPr>
          <w:rFonts w:ascii="Arial" w:hAnsi="Arial" w:cs="Arial"/>
        </w:rPr>
        <w:t xml:space="preserve"> </w:t>
      </w:r>
    </w:p>
    <w:p w:rsidR="00BC7391" w:rsidRPr="00374108" w:rsidRDefault="00BC7391" w:rsidP="00BC7391">
      <w:pPr>
        <w:rPr>
          <w:rFonts w:ascii="Arial" w:hAnsi="Arial" w:cs="Arial"/>
        </w:rPr>
      </w:pPr>
      <w:r w:rsidRPr="00BC7391">
        <w:rPr>
          <w:rFonts w:ascii="Arial" w:hAnsi="Arial" w:cs="Arial"/>
        </w:rPr>
        <w:t>Dear Valued Commercial Customer</w:t>
      </w:r>
      <w:r w:rsidRPr="00374108">
        <w:rPr>
          <w:rFonts w:ascii="Arial" w:hAnsi="Arial" w:cs="Arial"/>
        </w:rPr>
        <w:t>,</w:t>
      </w:r>
    </w:p>
    <w:p w:rsidR="00BC7391" w:rsidRPr="00374108"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 xml:space="preserve">This is to notify you of a proposed rate change for </w:t>
      </w:r>
      <w:r>
        <w:rPr>
          <w:rFonts w:ascii="Arial" w:hAnsi="Arial" w:cs="Arial"/>
        </w:rPr>
        <w:t>commercial</w:t>
      </w:r>
      <w:r w:rsidRPr="00374108">
        <w:rPr>
          <w:rFonts w:ascii="Arial" w:hAnsi="Arial" w:cs="Arial"/>
        </w:rPr>
        <w:t xml:space="preserve"> </w:t>
      </w:r>
      <w:r>
        <w:rPr>
          <w:rFonts w:ascii="Arial" w:hAnsi="Arial" w:cs="Arial"/>
        </w:rPr>
        <w:t>services</w:t>
      </w:r>
      <w:r w:rsidRPr="00374108">
        <w:rPr>
          <w:rFonts w:ascii="Arial" w:hAnsi="Arial" w:cs="Arial"/>
        </w:rPr>
        <w:t xml:space="preserve"> in the Allied Waste of </w:t>
      </w:r>
      <w:r w:rsidR="00F94179">
        <w:rPr>
          <w:rFonts w:ascii="Arial" w:hAnsi="Arial" w:cs="Arial"/>
        </w:rPr>
        <w:t>Lynnwood</w:t>
      </w:r>
      <w:r w:rsidRPr="00374108">
        <w:rPr>
          <w:rFonts w:ascii="Arial" w:hAnsi="Arial" w:cs="Arial"/>
        </w:rPr>
        <w:t xml:space="preserve"> areas of </w:t>
      </w:r>
      <w:smartTag w:uri="urn:schemas-microsoft-com:office:smarttags" w:element="place">
        <w:smartTag w:uri="urn:schemas-microsoft-com:office:smarttags" w:element="PlaceName">
          <w:r w:rsidR="00F94179">
            <w:rPr>
              <w:rFonts w:ascii="Arial" w:hAnsi="Arial" w:cs="Arial"/>
            </w:rPr>
            <w:t>Snohomish</w:t>
          </w:r>
        </w:smartTag>
        <w:r w:rsidRPr="00374108">
          <w:rPr>
            <w:rFonts w:ascii="Arial" w:hAnsi="Arial" w:cs="Arial"/>
          </w:rPr>
          <w:t xml:space="preserve"> </w:t>
        </w:r>
        <w:smartTag w:uri="urn:schemas-microsoft-com:office:smarttags" w:element="PlaceType">
          <w:r w:rsidRPr="00374108">
            <w:rPr>
              <w:rFonts w:ascii="Arial" w:hAnsi="Arial" w:cs="Arial"/>
            </w:rPr>
            <w:t>County</w:t>
          </w:r>
        </w:smartTag>
      </w:smartTag>
      <w:r>
        <w:rPr>
          <w:rFonts w:ascii="Arial" w:hAnsi="Arial" w:cs="Arial"/>
        </w:rPr>
        <w:t xml:space="preserve">. </w:t>
      </w:r>
      <w:r w:rsidRPr="00374108">
        <w:rPr>
          <w:rFonts w:ascii="Arial" w:hAnsi="Arial" w:cs="Arial"/>
        </w:rPr>
        <w:t>Should the Washington Utilities and Transportation Commission (Commission) approve our request customers will experience an overall rate increase throughout all classes of service</w:t>
      </w:r>
      <w:r>
        <w:rPr>
          <w:rFonts w:ascii="Arial" w:hAnsi="Arial" w:cs="Arial"/>
        </w:rPr>
        <w:t xml:space="preserve">. </w:t>
      </w:r>
    </w:p>
    <w:p w:rsidR="00BC7391" w:rsidRPr="00374108" w:rsidRDefault="00BC7391" w:rsidP="00BC7391">
      <w:pPr>
        <w:rPr>
          <w:rFonts w:ascii="Arial" w:hAnsi="Arial" w:cs="Arial"/>
        </w:rPr>
      </w:pPr>
    </w:p>
    <w:p w:rsidR="005B0F88" w:rsidRPr="00374108" w:rsidRDefault="005B0F88" w:rsidP="005B0F88">
      <w:pPr>
        <w:rPr>
          <w:rFonts w:ascii="Arial" w:hAnsi="Arial" w:cs="Arial"/>
        </w:rPr>
      </w:pPr>
      <w:r>
        <w:rPr>
          <w:rFonts w:ascii="Arial" w:hAnsi="Arial" w:cs="Arial"/>
        </w:rPr>
        <w:t>As you may know, it has been nearly four years since our last general rate case. In that time Allied Waste of Lynnwood has experienced increases in all of the costs key to delivering our services; including labor, fuel and maintenance costs.</w:t>
      </w:r>
      <w:r w:rsidRPr="00374108">
        <w:rPr>
          <w:rFonts w:ascii="Arial" w:hAnsi="Arial" w:cs="Arial"/>
        </w:rPr>
        <w:t xml:space="preserve"> </w:t>
      </w:r>
      <w:r w:rsidRPr="00374108">
        <w:rPr>
          <w:rFonts w:ascii="Arial" w:hAnsi="Arial" w:cs="Arial"/>
          <w:b/>
          <w:bCs/>
        </w:rPr>
        <w:t xml:space="preserve">If approved, the proposed rates will become effective </w:t>
      </w:r>
      <w:r>
        <w:rPr>
          <w:rFonts w:ascii="Arial" w:hAnsi="Arial" w:cs="Arial"/>
          <w:b/>
          <w:bCs/>
        </w:rPr>
        <w:t>July</w:t>
      </w:r>
      <w:r w:rsidRPr="00374108">
        <w:rPr>
          <w:rFonts w:ascii="Arial" w:hAnsi="Arial" w:cs="Arial"/>
          <w:b/>
          <w:bCs/>
        </w:rPr>
        <w:t xml:space="preserve"> 1, 2010</w:t>
      </w:r>
      <w:r w:rsidRPr="00374108">
        <w:rPr>
          <w:rFonts w:ascii="Arial" w:hAnsi="Arial" w:cs="Arial"/>
        </w:rPr>
        <w:t>.</w:t>
      </w:r>
    </w:p>
    <w:p w:rsidR="00BC7391" w:rsidRPr="00374108" w:rsidRDefault="00BC7391" w:rsidP="00BC7391">
      <w:pPr>
        <w:rPr>
          <w:rFonts w:ascii="Arial" w:hAnsi="Arial" w:cs="Arial"/>
        </w:rPr>
      </w:pP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73"/>
        <w:gridCol w:w="1310"/>
        <w:gridCol w:w="1002"/>
        <w:gridCol w:w="1215"/>
        <w:gridCol w:w="1097"/>
        <w:gridCol w:w="1097"/>
        <w:gridCol w:w="1002"/>
        <w:gridCol w:w="1215"/>
      </w:tblGrid>
      <w:tr w:rsidR="00891173" w:rsidRPr="00374108" w:rsidTr="00A96B62">
        <w:trPr>
          <w:trHeight w:val="297"/>
        </w:trPr>
        <w:tc>
          <w:tcPr>
            <w:tcW w:w="0" w:type="auto"/>
            <w:vAlign w:val="center"/>
          </w:tcPr>
          <w:p w:rsidR="00891173" w:rsidRPr="00737BC5" w:rsidRDefault="00891173" w:rsidP="00F94179">
            <w:pPr>
              <w:jc w:val="center"/>
              <w:rPr>
                <w:rFonts w:ascii="Arial" w:hAnsi="Arial" w:cs="Arial"/>
                <w:b/>
              </w:rPr>
            </w:pPr>
          </w:p>
        </w:tc>
        <w:tc>
          <w:tcPr>
            <w:tcW w:w="0" w:type="auto"/>
            <w:vAlign w:val="center"/>
          </w:tcPr>
          <w:p w:rsidR="00891173" w:rsidRPr="00737BC5" w:rsidRDefault="00891173" w:rsidP="00F94179">
            <w:pPr>
              <w:jc w:val="center"/>
              <w:rPr>
                <w:rFonts w:ascii="Arial" w:hAnsi="Arial" w:cs="Arial"/>
                <w:b/>
              </w:rPr>
            </w:pPr>
          </w:p>
        </w:tc>
        <w:tc>
          <w:tcPr>
            <w:tcW w:w="0" w:type="auto"/>
            <w:gridSpan w:val="4"/>
            <w:tcBorders>
              <w:right w:val="single" w:sz="4" w:space="0" w:color="auto"/>
            </w:tcBorders>
            <w:vAlign w:val="center"/>
          </w:tcPr>
          <w:p w:rsidR="00891173" w:rsidRDefault="00891173" w:rsidP="00F94179">
            <w:pPr>
              <w:jc w:val="center"/>
              <w:rPr>
                <w:rFonts w:ascii="Arial" w:hAnsi="Arial" w:cs="Arial"/>
                <w:b/>
              </w:rPr>
            </w:pPr>
            <w:r>
              <w:rPr>
                <w:rFonts w:ascii="Arial" w:hAnsi="Arial" w:cs="Arial"/>
                <w:b/>
              </w:rPr>
              <w:t>Collection Rates</w:t>
            </w:r>
            <w:r w:rsidR="00A96B62">
              <w:rPr>
                <w:rFonts w:ascii="Arial" w:hAnsi="Arial" w:cs="Arial"/>
                <w:b/>
              </w:rPr>
              <w:t xml:space="preserve"> </w:t>
            </w:r>
            <w:r>
              <w:rPr>
                <w:rFonts w:ascii="Arial" w:hAnsi="Arial" w:cs="Arial"/>
                <w:b/>
              </w:rPr>
              <w:t>Per Pick-up</w:t>
            </w:r>
          </w:p>
        </w:tc>
        <w:tc>
          <w:tcPr>
            <w:tcW w:w="0" w:type="auto"/>
            <w:gridSpan w:val="2"/>
            <w:tcBorders>
              <w:left w:val="single" w:sz="4" w:space="0" w:color="auto"/>
            </w:tcBorders>
            <w:vAlign w:val="center"/>
          </w:tcPr>
          <w:p w:rsidR="00891173" w:rsidRPr="00737BC5" w:rsidRDefault="00891173" w:rsidP="00F94179">
            <w:pPr>
              <w:jc w:val="center"/>
              <w:rPr>
                <w:rFonts w:ascii="Arial" w:hAnsi="Arial" w:cs="Arial"/>
                <w:b/>
              </w:rPr>
            </w:pPr>
            <w:r>
              <w:rPr>
                <w:rFonts w:ascii="Arial" w:hAnsi="Arial" w:cs="Arial"/>
                <w:b/>
              </w:rPr>
              <w:t>Container Rental</w:t>
            </w:r>
          </w:p>
        </w:tc>
      </w:tr>
      <w:tr w:rsidR="00F94179" w:rsidRPr="00374108" w:rsidTr="00F94179">
        <w:trPr>
          <w:trHeight w:val="486"/>
        </w:trPr>
        <w:tc>
          <w:tcPr>
            <w:tcW w:w="0" w:type="auto"/>
            <w:vAlign w:val="center"/>
          </w:tcPr>
          <w:p w:rsidR="00891173" w:rsidRPr="00737BC5" w:rsidRDefault="00891173" w:rsidP="00891173">
            <w:pPr>
              <w:jc w:val="center"/>
              <w:rPr>
                <w:rFonts w:ascii="Arial" w:hAnsi="Arial" w:cs="Arial"/>
                <w:b/>
              </w:rPr>
            </w:pPr>
            <w:r w:rsidRPr="00737BC5">
              <w:rPr>
                <w:rFonts w:ascii="Arial" w:hAnsi="Arial" w:cs="Arial"/>
                <w:b/>
              </w:rPr>
              <w:t>Commercial Service</w:t>
            </w:r>
          </w:p>
        </w:tc>
        <w:tc>
          <w:tcPr>
            <w:tcW w:w="0" w:type="auto"/>
            <w:vAlign w:val="center"/>
          </w:tcPr>
          <w:p w:rsidR="00891173" w:rsidRDefault="00891173" w:rsidP="00891173">
            <w:pPr>
              <w:jc w:val="center"/>
              <w:rPr>
                <w:rFonts w:ascii="Arial" w:hAnsi="Arial" w:cs="Arial"/>
                <w:b/>
              </w:rPr>
            </w:pPr>
            <w:r w:rsidRPr="00737BC5">
              <w:rPr>
                <w:rFonts w:ascii="Arial" w:hAnsi="Arial" w:cs="Arial"/>
                <w:b/>
              </w:rPr>
              <w:t>Pickup</w:t>
            </w:r>
          </w:p>
          <w:p w:rsidR="00891173" w:rsidRPr="00737BC5" w:rsidRDefault="00891173" w:rsidP="00891173">
            <w:pPr>
              <w:jc w:val="center"/>
              <w:rPr>
                <w:rFonts w:ascii="Arial" w:hAnsi="Arial" w:cs="Arial"/>
                <w:b/>
              </w:rPr>
            </w:pPr>
            <w:r w:rsidRPr="00737BC5">
              <w:rPr>
                <w:rFonts w:ascii="Arial" w:hAnsi="Arial" w:cs="Arial"/>
                <w:b/>
              </w:rPr>
              <w:t>Frequency</w:t>
            </w:r>
          </w:p>
        </w:tc>
        <w:tc>
          <w:tcPr>
            <w:tcW w:w="0" w:type="auto"/>
            <w:vAlign w:val="center"/>
          </w:tcPr>
          <w:p w:rsidR="00891173" w:rsidRPr="00737BC5" w:rsidRDefault="00891173" w:rsidP="00891173">
            <w:pPr>
              <w:jc w:val="center"/>
              <w:rPr>
                <w:rFonts w:ascii="Arial" w:hAnsi="Arial" w:cs="Arial"/>
                <w:b/>
              </w:rPr>
            </w:pPr>
            <w:r>
              <w:rPr>
                <w:rFonts w:ascii="Arial" w:hAnsi="Arial" w:cs="Arial"/>
                <w:b/>
              </w:rPr>
              <w:t>Current</w:t>
            </w:r>
          </w:p>
        </w:tc>
        <w:tc>
          <w:tcPr>
            <w:tcW w:w="0" w:type="auto"/>
            <w:vAlign w:val="center"/>
          </w:tcPr>
          <w:p w:rsidR="00891173" w:rsidRPr="00737BC5" w:rsidRDefault="00891173" w:rsidP="00891173">
            <w:pPr>
              <w:jc w:val="center"/>
              <w:rPr>
                <w:rFonts w:ascii="Arial" w:hAnsi="Arial" w:cs="Arial"/>
                <w:b/>
              </w:rPr>
            </w:pPr>
            <w:r>
              <w:rPr>
                <w:rFonts w:ascii="Arial" w:hAnsi="Arial" w:cs="Arial"/>
                <w:b/>
              </w:rPr>
              <w:t>Proposed</w:t>
            </w:r>
          </w:p>
        </w:tc>
        <w:tc>
          <w:tcPr>
            <w:tcW w:w="0" w:type="auto"/>
            <w:vAlign w:val="center"/>
          </w:tcPr>
          <w:p w:rsidR="00891173" w:rsidRDefault="00891173" w:rsidP="00891173">
            <w:pPr>
              <w:jc w:val="center"/>
              <w:rPr>
                <w:rFonts w:ascii="Arial" w:hAnsi="Arial" w:cs="Arial"/>
                <w:b/>
              </w:rPr>
            </w:pPr>
            <w:r>
              <w:rPr>
                <w:rFonts w:ascii="Arial" w:hAnsi="Arial" w:cs="Arial"/>
                <w:b/>
              </w:rPr>
              <w:t>Increase</w:t>
            </w:r>
          </w:p>
          <w:p w:rsidR="00891173" w:rsidRPr="00737BC5" w:rsidRDefault="00891173" w:rsidP="00891173">
            <w:pPr>
              <w:jc w:val="center"/>
              <w:rPr>
                <w:rFonts w:ascii="Arial" w:hAnsi="Arial" w:cs="Arial"/>
                <w:b/>
              </w:rPr>
            </w:pPr>
            <w:r>
              <w:rPr>
                <w:rFonts w:ascii="Arial" w:hAnsi="Arial" w:cs="Arial"/>
                <w:b/>
              </w:rPr>
              <w:t>($)</w:t>
            </w:r>
          </w:p>
        </w:tc>
        <w:tc>
          <w:tcPr>
            <w:tcW w:w="0" w:type="auto"/>
            <w:tcBorders>
              <w:right w:val="single" w:sz="4" w:space="0" w:color="auto"/>
            </w:tcBorders>
            <w:vAlign w:val="center"/>
          </w:tcPr>
          <w:p w:rsidR="00891173" w:rsidRDefault="00891173" w:rsidP="00891173">
            <w:pPr>
              <w:jc w:val="center"/>
              <w:rPr>
                <w:rFonts w:ascii="Arial" w:hAnsi="Arial" w:cs="Arial"/>
                <w:b/>
              </w:rPr>
            </w:pPr>
            <w:r>
              <w:rPr>
                <w:rFonts w:ascii="Arial" w:hAnsi="Arial" w:cs="Arial"/>
                <w:b/>
              </w:rPr>
              <w:t>Increase</w:t>
            </w:r>
          </w:p>
          <w:p w:rsidR="00891173" w:rsidRPr="00737BC5" w:rsidRDefault="00891173" w:rsidP="00891173">
            <w:pPr>
              <w:jc w:val="center"/>
              <w:rPr>
                <w:rFonts w:ascii="Arial" w:hAnsi="Arial" w:cs="Arial"/>
                <w:b/>
              </w:rPr>
            </w:pPr>
            <w:r>
              <w:rPr>
                <w:rFonts w:ascii="Arial" w:hAnsi="Arial" w:cs="Arial"/>
                <w:b/>
              </w:rPr>
              <w:t>(%)</w:t>
            </w:r>
          </w:p>
        </w:tc>
        <w:tc>
          <w:tcPr>
            <w:tcW w:w="0" w:type="auto"/>
            <w:tcBorders>
              <w:left w:val="single" w:sz="4" w:space="0" w:color="auto"/>
            </w:tcBorders>
            <w:vAlign w:val="center"/>
          </w:tcPr>
          <w:p w:rsidR="00891173" w:rsidRPr="00737BC5" w:rsidRDefault="00891173" w:rsidP="00891173">
            <w:pPr>
              <w:jc w:val="center"/>
              <w:rPr>
                <w:rFonts w:ascii="Arial" w:hAnsi="Arial" w:cs="Arial"/>
                <w:b/>
              </w:rPr>
            </w:pPr>
            <w:r>
              <w:rPr>
                <w:rFonts w:ascii="Arial" w:hAnsi="Arial" w:cs="Arial"/>
                <w:b/>
              </w:rPr>
              <w:t>Current</w:t>
            </w:r>
          </w:p>
        </w:tc>
        <w:tc>
          <w:tcPr>
            <w:tcW w:w="0" w:type="auto"/>
            <w:vAlign w:val="center"/>
          </w:tcPr>
          <w:p w:rsidR="00891173" w:rsidRPr="00737BC5" w:rsidRDefault="00891173" w:rsidP="00891173">
            <w:pPr>
              <w:jc w:val="center"/>
              <w:rPr>
                <w:rFonts w:ascii="Arial" w:hAnsi="Arial" w:cs="Arial"/>
                <w:b/>
              </w:rPr>
            </w:pPr>
            <w:r>
              <w:rPr>
                <w:rFonts w:ascii="Arial" w:hAnsi="Arial" w:cs="Arial"/>
                <w:b/>
              </w:rPr>
              <w:t>Proposed</w:t>
            </w:r>
          </w:p>
        </w:tc>
      </w:tr>
      <w:tr w:rsidR="00264BCE" w:rsidRPr="00374108" w:rsidTr="00F94179">
        <w:trPr>
          <w:trHeight w:val="235"/>
        </w:trPr>
        <w:tc>
          <w:tcPr>
            <w:tcW w:w="0" w:type="auto"/>
          </w:tcPr>
          <w:p w:rsidR="00264BCE" w:rsidRDefault="00264BCE">
            <w:pPr>
              <w:rPr>
                <w:rFonts w:ascii="Arial" w:hAnsi="Arial" w:cs="Arial"/>
              </w:rPr>
            </w:pPr>
            <w:r>
              <w:rPr>
                <w:rFonts w:ascii="Arial" w:hAnsi="Arial" w:cs="Arial"/>
              </w:rPr>
              <w:t>32 Gal Can</w:t>
            </w:r>
          </w:p>
        </w:tc>
        <w:tc>
          <w:tcPr>
            <w:tcW w:w="0" w:type="auto"/>
          </w:tcPr>
          <w:p w:rsidR="00264BCE" w:rsidRDefault="00264BCE">
            <w:pPr>
              <w:jc w:val="center"/>
              <w:rPr>
                <w:rFonts w:ascii="Arial" w:hAnsi="Arial" w:cs="Arial"/>
              </w:rPr>
            </w:pPr>
            <w:r>
              <w:rPr>
                <w:rFonts w:ascii="Arial" w:hAnsi="Arial" w:cs="Arial"/>
              </w:rPr>
              <w:t>Weekly</w:t>
            </w:r>
          </w:p>
        </w:tc>
        <w:tc>
          <w:tcPr>
            <w:tcW w:w="0" w:type="auto"/>
            <w:vAlign w:val="bottom"/>
          </w:tcPr>
          <w:p w:rsidR="00264BCE" w:rsidRDefault="00264BCE">
            <w:pPr>
              <w:jc w:val="center"/>
              <w:rPr>
                <w:rFonts w:ascii="Arial" w:hAnsi="Arial" w:cs="Arial"/>
              </w:rPr>
            </w:pPr>
            <w:r>
              <w:rPr>
                <w:rFonts w:ascii="Arial" w:hAnsi="Arial" w:cs="Arial"/>
              </w:rPr>
              <w:t xml:space="preserve">$2.41 </w:t>
            </w:r>
          </w:p>
        </w:tc>
        <w:tc>
          <w:tcPr>
            <w:tcW w:w="0" w:type="auto"/>
          </w:tcPr>
          <w:p w:rsidR="00264BCE" w:rsidRDefault="00264BCE">
            <w:pPr>
              <w:jc w:val="center"/>
              <w:rPr>
                <w:rFonts w:ascii="Arial" w:hAnsi="Arial" w:cs="Arial"/>
              </w:rPr>
            </w:pPr>
            <w:r>
              <w:rPr>
                <w:rFonts w:ascii="Arial" w:hAnsi="Arial" w:cs="Arial"/>
              </w:rPr>
              <w:t xml:space="preserve">$2.44 </w:t>
            </w:r>
          </w:p>
        </w:tc>
        <w:tc>
          <w:tcPr>
            <w:tcW w:w="0" w:type="auto"/>
            <w:vAlign w:val="bottom"/>
          </w:tcPr>
          <w:p w:rsidR="00264BCE" w:rsidRDefault="00264BCE">
            <w:pPr>
              <w:jc w:val="right"/>
              <w:rPr>
                <w:rFonts w:ascii="Arial" w:hAnsi="Arial" w:cs="Arial"/>
                <w:i/>
                <w:iCs/>
                <w:sz w:val="18"/>
                <w:szCs w:val="18"/>
              </w:rPr>
            </w:pPr>
            <w:r>
              <w:rPr>
                <w:rFonts w:ascii="Arial" w:hAnsi="Arial" w:cs="Arial"/>
                <w:i/>
                <w:iCs/>
                <w:sz w:val="18"/>
              </w:rPr>
              <w:t xml:space="preserve">$0.03 </w:t>
            </w:r>
          </w:p>
        </w:tc>
        <w:tc>
          <w:tcPr>
            <w:tcW w:w="0" w:type="auto"/>
            <w:tcBorders>
              <w:right w:val="single" w:sz="4" w:space="0" w:color="auto"/>
            </w:tcBorders>
            <w:vAlign w:val="bottom"/>
          </w:tcPr>
          <w:p w:rsidR="00264BCE" w:rsidRDefault="00264BCE">
            <w:pPr>
              <w:jc w:val="right"/>
              <w:rPr>
                <w:rFonts w:ascii="Arial" w:hAnsi="Arial" w:cs="Arial"/>
                <w:i/>
                <w:iCs/>
                <w:sz w:val="18"/>
                <w:szCs w:val="18"/>
              </w:rPr>
            </w:pPr>
            <w:r>
              <w:rPr>
                <w:rFonts w:ascii="Arial" w:hAnsi="Arial" w:cs="Arial"/>
                <w:i/>
                <w:iCs/>
                <w:sz w:val="18"/>
              </w:rPr>
              <w:t>1.2%</w:t>
            </w:r>
          </w:p>
        </w:tc>
        <w:tc>
          <w:tcPr>
            <w:tcW w:w="0" w:type="auto"/>
            <w:tcBorders>
              <w:left w:val="single" w:sz="4" w:space="0" w:color="auto"/>
            </w:tcBorders>
            <w:vAlign w:val="bottom"/>
          </w:tcPr>
          <w:p w:rsidR="00264BCE" w:rsidRDefault="00264BCE">
            <w:pPr>
              <w:jc w:val="center"/>
              <w:rPr>
                <w:rFonts w:ascii="Arial" w:hAnsi="Arial" w:cs="Arial"/>
              </w:rPr>
            </w:pPr>
            <w:r>
              <w:rPr>
                <w:rFonts w:ascii="Arial" w:hAnsi="Arial" w:cs="Arial"/>
              </w:rPr>
              <w:t xml:space="preserve">$0.50 </w:t>
            </w:r>
          </w:p>
        </w:tc>
        <w:tc>
          <w:tcPr>
            <w:tcW w:w="0" w:type="auto"/>
            <w:vAlign w:val="bottom"/>
          </w:tcPr>
          <w:p w:rsidR="00264BCE" w:rsidRDefault="00264BCE">
            <w:pPr>
              <w:jc w:val="center"/>
              <w:rPr>
                <w:rFonts w:ascii="Arial" w:hAnsi="Arial" w:cs="Arial"/>
              </w:rPr>
            </w:pPr>
            <w:r>
              <w:rPr>
                <w:rFonts w:ascii="Arial" w:hAnsi="Arial" w:cs="Arial"/>
              </w:rPr>
              <w:t xml:space="preserve">$1.00 </w:t>
            </w:r>
          </w:p>
        </w:tc>
      </w:tr>
      <w:tr w:rsidR="00264BCE" w:rsidRPr="00374108" w:rsidTr="00F94179">
        <w:trPr>
          <w:trHeight w:val="235"/>
        </w:trPr>
        <w:tc>
          <w:tcPr>
            <w:tcW w:w="0" w:type="auto"/>
          </w:tcPr>
          <w:p w:rsidR="00264BCE" w:rsidRDefault="00264BCE">
            <w:pPr>
              <w:rPr>
                <w:rFonts w:ascii="Arial" w:hAnsi="Arial" w:cs="Arial"/>
              </w:rPr>
            </w:pPr>
            <w:r>
              <w:rPr>
                <w:rFonts w:ascii="Arial" w:hAnsi="Arial" w:cs="Arial"/>
              </w:rPr>
              <w:t>1 Yard Container</w:t>
            </w:r>
          </w:p>
        </w:tc>
        <w:tc>
          <w:tcPr>
            <w:tcW w:w="0" w:type="auto"/>
          </w:tcPr>
          <w:p w:rsidR="00264BCE" w:rsidRDefault="00264BCE">
            <w:pPr>
              <w:jc w:val="center"/>
              <w:rPr>
                <w:rFonts w:ascii="Arial" w:hAnsi="Arial" w:cs="Arial"/>
              </w:rPr>
            </w:pPr>
            <w:r>
              <w:rPr>
                <w:rFonts w:ascii="Arial" w:hAnsi="Arial" w:cs="Arial"/>
              </w:rPr>
              <w:t>Weekly</w:t>
            </w:r>
          </w:p>
        </w:tc>
        <w:tc>
          <w:tcPr>
            <w:tcW w:w="0" w:type="auto"/>
            <w:vAlign w:val="bottom"/>
          </w:tcPr>
          <w:p w:rsidR="00264BCE" w:rsidRDefault="00264BCE">
            <w:pPr>
              <w:jc w:val="center"/>
              <w:rPr>
                <w:rFonts w:ascii="Arial" w:hAnsi="Arial" w:cs="Arial"/>
              </w:rPr>
            </w:pPr>
            <w:r>
              <w:rPr>
                <w:rFonts w:ascii="Arial" w:hAnsi="Arial" w:cs="Arial"/>
              </w:rPr>
              <w:t xml:space="preserve">$10.90 </w:t>
            </w:r>
          </w:p>
        </w:tc>
        <w:tc>
          <w:tcPr>
            <w:tcW w:w="0" w:type="auto"/>
          </w:tcPr>
          <w:p w:rsidR="00264BCE" w:rsidRDefault="00264BCE">
            <w:pPr>
              <w:jc w:val="center"/>
              <w:rPr>
                <w:rFonts w:ascii="Arial" w:hAnsi="Arial" w:cs="Arial"/>
              </w:rPr>
            </w:pPr>
            <w:r>
              <w:rPr>
                <w:rFonts w:ascii="Arial" w:hAnsi="Arial" w:cs="Arial"/>
              </w:rPr>
              <w:t xml:space="preserve">$11.04 </w:t>
            </w:r>
          </w:p>
        </w:tc>
        <w:tc>
          <w:tcPr>
            <w:tcW w:w="0" w:type="auto"/>
            <w:vAlign w:val="bottom"/>
          </w:tcPr>
          <w:p w:rsidR="00264BCE" w:rsidRDefault="00264BCE">
            <w:pPr>
              <w:jc w:val="right"/>
              <w:rPr>
                <w:rFonts w:ascii="Arial" w:hAnsi="Arial" w:cs="Arial"/>
                <w:i/>
                <w:iCs/>
                <w:sz w:val="18"/>
                <w:szCs w:val="18"/>
              </w:rPr>
            </w:pPr>
            <w:r>
              <w:rPr>
                <w:rFonts w:ascii="Arial" w:hAnsi="Arial" w:cs="Arial"/>
                <w:i/>
                <w:iCs/>
                <w:sz w:val="18"/>
                <w:szCs w:val="18"/>
              </w:rPr>
              <w:t xml:space="preserve">$0.14 </w:t>
            </w:r>
          </w:p>
        </w:tc>
        <w:tc>
          <w:tcPr>
            <w:tcW w:w="0" w:type="auto"/>
            <w:tcBorders>
              <w:right w:val="single" w:sz="4" w:space="0" w:color="auto"/>
            </w:tcBorders>
            <w:vAlign w:val="bottom"/>
          </w:tcPr>
          <w:p w:rsidR="00264BCE" w:rsidRDefault="00264BCE">
            <w:pPr>
              <w:jc w:val="right"/>
              <w:rPr>
                <w:rFonts w:ascii="Arial" w:hAnsi="Arial" w:cs="Arial"/>
                <w:i/>
                <w:iCs/>
                <w:sz w:val="18"/>
                <w:szCs w:val="18"/>
              </w:rPr>
            </w:pPr>
            <w:r>
              <w:rPr>
                <w:rFonts w:ascii="Arial" w:hAnsi="Arial" w:cs="Arial"/>
                <w:i/>
                <w:iCs/>
                <w:sz w:val="18"/>
                <w:szCs w:val="18"/>
              </w:rPr>
              <w:t>1.3%</w:t>
            </w:r>
          </w:p>
        </w:tc>
        <w:tc>
          <w:tcPr>
            <w:tcW w:w="0" w:type="auto"/>
            <w:tcBorders>
              <w:left w:val="single" w:sz="4" w:space="0" w:color="auto"/>
            </w:tcBorders>
            <w:vAlign w:val="bottom"/>
          </w:tcPr>
          <w:p w:rsidR="00264BCE" w:rsidRDefault="00264BCE">
            <w:pPr>
              <w:jc w:val="center"/>
              <w:rPr>
                <w:rFonts w:ascii="Arial" w:hAnsi="Arial" w:cs="Arial"/>
              </w:rPr>
            </w:pPr>
            <w:r>
              <w:rPr>
                <w:rFonts w:ascii="Arial" w:hAnsi="Arial" w:cs="Arial"/>
              </w:rPr>
              <w:t xml:space="preserve">$1.50 </w:t>
            </w:r>
          </w:p>
        </w:tc>
        <w:tc>
          <w:tcPr>
            <w:tcW w:w="0" w:type="auto"/>
            <w:vAlign w:val="bottom"/>
          </w:tcPr>
          <w:p w:rsidR="00264BCE" w:rsidRDefault="00264BCE">
            <w:pPr>
              <w:jc w:val="center"/>
              <w:rPr>
                <w:rFonts w:ascii="Arial" w:hAnsi="Arial" w:cs="Arial"/>
              </w:rPr>
            </w:pPr>
            <w:r>
              <w:rPr>
                <w:rFonts w:ascii="Arial" w:hAnsi="Arial" w:cs="Arial"/>
              </w:rPr>
              <w:t xml:space="preserve">$1.75 </w:t>
            </w:r>
          </w:p>
        </w:tc>
      </w:tr>
      <w:tr w:rsidR="00264BCE" w:rsidRPr="00374108" w:rsidTr="00F94179">
        <w:trPr>
          <w:trHeight w:val="251"/>
        </w:trPr>
        <w:tc>
          <w:tcPr>
            <w:tcW w:w="0" w:type="auto"/>
          </w:tcPr>
          <w:p w:rsidR="00264BCE" w:rsidRDefault="00264BCE">
            <w:pPr>
              <w:rPr>
                <w:rFonts w:ascii="Arial" w:hAnsi="Arial" w:cs="Arial"/>
              </w:rPr>
            </w:pPr>
            <w:r>
              <w:rPr>
                <w:rFonts w:ascii="Arial" w:hAnsi="Arial" w:cs="Arial"/>
              </w:rPr>
              <w:t>1.25 Yard Container</w:t>
            </w:r>
          </w:p>
        </w:tc>
        <w:tc>
          <w:tcPr>
            <w:tcW w:w="0" w:type="auto"/>
          </w:tcPr>
          <w:p w:rsidR="00264BCE" w:rsidRDefault="00264BCE">
            <w:pPr>
              <w:jc w:val="center"/>
              <w:rPr>
                <w:rFonts w:ascii="Arial" w:hAnsi="Arial" w:cs="Arial"/>
              </w:rPr>
            </w:pPr>
            <w:r>
              <w:rPr>
                <w:rFonts w:ascii="Arial" w:hAnsi="Arial" w:cs="Arial"/>
              </w:rPr>
              <w:t>Weekly</w:t>
            </w:r>
          </w:p>
        </w:tc>
        <w:tc>
          <w:tcPr>
            <w:tcW w:w="0" w:type="auto"/>
            <w:vAlign w:val="bottom"/>
          </w:tcPr>
          <w:p w:rsidR="00264BCE" w:rsidRDefault="00264BCE">
            <w:pPr>
              <w:jc w:val="center"/>
              <w:rPr>
                <w:rFonts w:ascii="Arial" w:hAnsi="Arial" w:cs="Arial"/>
              </w:rPr>
            </w:pPr>
            <w:r>
              <w:rPr>
                <w:rFonts w:ascii="Arial" w:hAnsi="Arial" w:cs="Arial"/>
              </w:rPr>
              <w:t xml:space="preserve">$13.04 </w:t>
            </w:r>
          </w:p>
        </w:tc>
        <w:tc>
          <w:tcPr>
            <w:tcW w:w="0" w:type="auto"/>
          </w:tcPr>
          <w:p w:rsidR="00264BCE" w:rsidRDefault="00264BCE">
            <w:pPr>
              <w:jc w:val="center"/>
              <w:rPr>
                <w:rFonts w:ascii="Arial" w:hAnsi="Arial" w:cs="Arial"/>
              </w:rPr>
            </w:pPr>
            <w:r>
              <w:rPr>
                <w:rFonts w:ascii="Arial" w:hAnsi="Arial" w:cs="Arial"/>
              </w:rPr>
              <w:t xml:space="preserve">$13.21 </w:t>
            </w:r>
          </w:p>
        </w:tc>
        <w:tc>
          <w:tcPr>
            <w:tcW w:w="0" w:type="auto"/>
            <w:vAlign w:val="bottom"/>
          </w:tcPr>
          <w:p w:rsidR="00264BCE" w:rsidRDefault="00264BCE">
            <w:pPr>
              <w:jc w:val="right"/>
              <w:rPr>
                <w:rFonts w:ascii="Arial" w:hAnsi="Arial" w:cs="Arial"/>
                <w:i/>
                <w:iCs/>
                <w:sz w:val="18"/>
                <w:szCs w:val="18"/>
              </w:rPr>
            </w:pPr>
            <w:r>
              <w:rPr>
                <w:rFonts w:ascii="Arial" w:hAnsi="Arial" w:cs="Arial"/>
                <w:i/>
                <w:iCs/>
                <w:sz w:val="18"/>
                <w:szCs w:val="18"/>
              </w:rPr>
              <w:t xml:space="preserve">$0.17 </w:t>
            </w:r>
          </w:p>
        </w:tc>
        <w:tc>
          <w:tcPr>
            <w:tcW w:w="0" w:type="auto"/>
            <w:tcBorders>
              <w:right w:val="single" w:sz="4" w:space="0" w:color="auto"/>
            </w:tcBorders>
            <w:vAlign w:val="bottom"/>
          </w:tcPr>
          <w:p w:rsidR="00264BCE" w:rsidRDefault="00264BCE">
            <w:pPr>
              <w:jc w:val="right"/>
              <w:rPr>
                <w:rFonts w:ascii="Arial" w:hAnsi="Arial" w:cs="Arial"/>
                <w:i/>
                <w:iCs/>
                <w:sz w:val="18"/>
                <w:szCs w:val="18"/>
              </w:rPr>
            </w:pPr>
            <w:r>
              <w:rPr>
                <w:rFonts w:ascii="Arial" w:hAnsi="Arial" w:cs="Arial"/>
                <w:i/>
                <w:iCs/>
                <w:sz w:val="18"/>
                <w:szCs w:val="18"/>
              </w:rPr>
              <w:t>1.3%</w:t>
            </w:r>
          </w:p>
        </w:tc>
        <w:tc>
          <w:tcPr>
            <w:tcW w:w="0" w:type="auto"/>
            <w:tcBorders>
              <w:left w:val="single" w:sz="4" w:space="0" w:color="auto"/>
            </w:tcBorders>
            <w:vAlign w:val="bottom"/>
          </w:tcPr>
          <w:p w:rsidR="00264BCE" w:rsidRDefault="00264BCE">
            <w:pPr>
              <w:jc w:val="center"/>
              <w:rPr>
                <w:rFonts w:ascii="Arial" w:hAnsi="Arial" w:cs="Arial"/>
              </w:rPr>
            </w:pPr>
            <w:r>
              <w:rPr>
                <w:rFonts w:ascii="Arial" w:hAnsi="Arial" w:cs="Arial"/>
              </w:rPr>
              <w:t xml:space="preserve">$1.50 </w:t>
            </w:r>
          </w:p>
        </w:tc>
        <w:tc>
          <w:tcPr>
            <w:tcW w:w="0" w:type="auto"/>
            <w:vAlign w:val="bottom"/>
          </w:tcPr>
          <w:p w:rsidR="00264BCE" w:rsidRDefault="00264BCE">
            <w:pPr>
              <w:jc w:val="center"/>
              <w:rPr>
                <w:rFonts w:ascii="Arial" w:hAnsi="Arial" w:cs="Arial"/>
              </w:rPr>
            </w:pPr>
            <w:r>
              <w:rPr>
                <w:rFonts w:ascii="Arial" w:hAnsi="Arial" w:cs="Arial"/>
              </w:rPr>
              <w:t xml:space="preserve">$1.75 </w:t>
            </w:r>
          </w:p>
        </w:tc>
      </w:tr>
      <w:tr w:rsidR="00264BCE" w:rsidRPr="00374108" w:rsidTr="00F94179">
        <w:trPr>
          <w:trHeight w:val="235"/>
        </w:trPr>
        <w:tc>
          <w:tcPr>
            <w:tcW w:w="0" w:type="auto"/>
          </w:tcPr>
          <w:p w:rsidR="00264BCE" w:rsidRDefault="00264BCE">
            <w:pPr>
              <w:rPr>
                <w:rFonts w:ascii="Arial" w:hAnsi="Arial" w:cs="Arial"/>
              </w:rPr>
            </w:pPr>
            <w:r>
              <w:rPr>
                <w:rFonts w:ascii="Arial" w:hAnsi="Arial" w:cs="Arial"/>
              </w:rPr>
              <w:t>1.50 Yard Container</w:t>
            </w:r>
          </w:p>
        </w:tc>
        <w:tc>
          <w:tcPr>
            <w:tcW w:w="0" w:type="auto"/>
          </w:tcPr>
          <w:p w:rsidR="00264BCE" w:rsidRDefault="00264BCE">
            <w:pPr>
              <w:jc w:val="center"/>
              <w:rPr>
                <w:rFonts w:ascii="Arial" w:hAnsi="Arial" w:cs="Arial"/>
              </w:rPr>
            </w:pPr>
            <w:r>
              <w:rPr>
                <w:rFonts w:ascii="Arial" w:hAnsi="Arial" w:cs="Arial"/>
              </w:rPr>
              <w:t>Weekly</w:t>
            </w:r>
          </w:p>
        </w:tc>
        <w:tc>
          <w:tcPr>
            <w:tcW w:w="0" w:type="auto"/>
            <w:vAlign w:val="bottom"/>
          </w:tcPr>
          <w:p w:rsidR="00264BCE" w:rsidRDefault="00264BCE">
            <w:pPr>
              <w:jc w:val="center"/>
              <w:rPr>
                <w:rFonts w:ascii="Arial" w:hAnsi="Arial" w:cs="Arial"/>
              </w:rPr>
            </w:pPr>
            <w:r>
              <w:rPr>
                <w:rFonts w:ascii="Arial" w:hAnsi="Arial" w:cs="Arial"/>
              </w:rPr>
              <w:t xml:space="preserve">$15.59 </w:t>
            </w:r>
          </w:p>
        </w:tc>
        <w:tc>
          <w:tcPr>
            <w:tcW w:w="0" w:type="auto"/>
          </w:tcPr>
          <w:p w:rsidR="00264BCE" w:rsidRDefault="00264BCE">
            <w:pPr>
              <w:jc w:val="center"/>
              <w:rPr>
                <w:rFonts w:ascii="Arial" w:hAnsi="Arial" w:cs="Arial"/>
              </w:rPr>
            </w:pPr>
            <w:r>
              <w:rPr>
                <w:rFonts w:ascii="Arial" w:hAnsi="Arial" w:cs="Arial"/>
              </w:rPr>
              <w:t xml:space="preserve">$15.79 </w:t>
            </w:r>
          </w:p>
        </w:tc>
        <w:tc>
          <w:tcPr>
            <w:tcW w:w="0" w:type="auto"/>
            <w:vAlign w:val="bottom"/>
          </w:tcPr>
          <w:p w:rsidR="00264BCE" w:rsidRDefault="00264BCE">
            <w:pPr>
              <w:jc w:val="right"/>
              <w:rPr>
                <w:rFonts w:ascii="Arial" w:hAnsi="Arial" w:cs="Arial"/>
                <w:i/>
                <w:iCs/>
                <w:sz w:val="18"/>
                <w:szCs w:val="18"/>
              </w:rPr>
            </w:pPr>
            <w:r>
              <w:rPr>
                <w:rFonts w:ascii="Arial" w:hAnsi="Arial" w:cs="Arial"/>
                <w:i/>
                <w:iCs/>
                <w:sz w:val="18"/>
                <w:szCs w:val="18"/>
              </w:rPr>
              <w:t xml:space="preserve">$0.20 </w:t>
            </w:r>
          </w:p>
        </w:tc>
        <w:tc>
          <w:tcPr>
            <w:tcW w:w="0" w:type="auto"/>
            <w:tcBorders>
              <w:right w:val="single" w:sz="4" w:space="0" w:color="auto"/>
            </w:tcBorders>
            <w:vAlign w:val="bottom"/>
          </w:tcPr>
          <w:p w:rsidR="00264BCE" w:rsidRDefault="00264BCE">
            <w:pPr>
              <w:jc w:val="right"/>
              <w:rPr>
                <w:rFonts w:ascii="Arial" w:hAnsi="Arial" w:cs="Arial"/>
                <w:i/>
                <w:iCs/>
                <w:sz w:val="18"/>
                <w:szCs w:val="18"/>
              </w:rPr>
            </w:pPr>
            <w:r>
              <w:rPr>
                <w:rFonts w:ascii="Arial" w:hAnsi="Arial" w:cs="Arial"/>
                <w:i/>
                <w:iCs/>
                <w:sz w:val="18"/>
                <w:szCs w:val="18"/>
              </w:rPr>
              <w:t>1.3%</w:t>
            </w:r>
          </w:p>
        </w:tc>
        <w:tc>
          <w:tcPr>
            <w:tcW w:w="0" w:type="auto"/>
            <w:tcBorders>
              <w:left w:val="single" w:sz="4" w:space="0" w:color="auto"/>
            </w:tcBorders>
            <w:vAlign w:val="bottom"/>
          </w:tcPr>
          <w:p w:rsidR="00264BCE" w:rsidRDefault="00264BCE">
            <w:pPr>
              <w:jc w:val="center"/>
              <w:rPr>
                <w:rFonts w:ascii="Arial" w:hAnsi="Arial" w:cs="Arial"/>
              </w:rPr>
            </w:pPr>
            <w:r>
              <w:rPr>
                <w:rFonts w:ascii="Arial" w:hAnsi="Arial" w:cs="Arial"/>
              </w:rPr>
              <w:t xml:space="preserve">$4.60 </w:t>
            </w:r>
          </w:p>
        </w:tc>
        <w:tc>
          <w:tcPr>
            <w:tcW w:w="0" w:type="auto"/>
            <w:vAlign w:val="bottom"/>
          </w:tcPr>
          <w:p w:rsidR="00264BCE" w:rsidRDefault="00264BCE">
            <w:pPr>
              <w:jc w:val="center"/>
              <w:rPr>
                <w:rFonts w:ascii="Arial" w:hAnsi="Arial" w:cs="Arial"/>
              </w:rPr>
            </w:pPr>
            <w:r>
              <w:rPr>
                <w:rFonts w:ascii="Arial" w:hAnsi="Arial" w:cs="Arial"/>
              </w:rPr>
              <w:t xml:space="preserve">$4.70 </w:t>
            </w:r>
          </w:p>
        </w:tc>
      </w:tr>
      <w:tr w:rsidR="00264BCE" w:rsidRPr="00374108" w:rsidTr="00F94179">
        <w:trPr>
          <w:trHeight w:val="235"/>
        </w:trPr>
        <w:tc>
          <w:tcPr>
            <w:tcW w:w="0" w:type="auto"/>
          </w:tcPr>
          <w:p w:rsidR="00264BCE" w:rsidRDefault="00264BCE">
            <w:pPr>
              <w:rPr>
                <w:rFonts w:ascii="Arial" w:hAnsi="Arial" w:cs="Arial"/>
              </w:rPr>
            </w:pPr>
            <w:r>
              <w:rPr>
                <w:rFonts w:ascii="Arial" w:hAnsi="Arial" w:cs="Arial"/>
              </w:rPr>
              <w:t>2 Yard Container</w:t>
            </w:r>
          </w:p>
        </w:tc>
        <w:tc>
          <w:tcPr>
            <w:tcW w:w="0" w:type="auto"/>
          </w:tcPr>
          <w:p w:rsidR="00264BCE" w:rsidRDefault="00264BCE">
            <w:pPr>
              <w:jc w:val="center"/>
              <w:rPr>
                <w:rFonts w:ascii="Arial" w:hAnsi="Arial" w:cs="Arial"/>
              </w:rPr>
            </w:pPr>
            <w:r>
              <w:rPr>
                <w:rFonts w:ascii="Arial" w:hAnsi="Arial" w:cs="Arial"/>
              </w:rPr>
              <w:t>Weekly</w:t>
            </w:r>
          </w:p>
        </w:tc>
        <w:tc>
          <w:tcPr>
            <w:tcW w:w="0" w:type="auto"/>
            <w:vAlign w:val="bottom"/>
          </w:tcPr>
          <w:p w:rsidR="00264BCE" w:rsidRDefault="00264BCE">
            <w:pPr>
              <w:jc w:val="center"/>
              <w:rPr>
                <w:rFonts w:ascii="Arial" w:hAnsi="Arial" w:cs="Arial"/>
              </w:rPr>
            </w:pPr>
            <w:r>
              <w:rPr>
                <w:rFonts w:ascii="Arial" w:hAnsi="Arial" w:cs="Arial"/>
              </w:rPr>
              <w:t xml:space="preserve">$20.54 </w:t>
            </w:r>
          </w:p>
        </w:tc>
        <w:tc>
          <w:tcPr>
            <w:tcW w:w="0" w:type="auto"/>
          </w:tcPr>
          <w:p w:rsidR="00264BCE" w:rsidRDefault="00264BCE">
            <w:pPr>
              <w:jc w:val="center"/>
              <w:rPr>
                <w:rFonts w:ascii="Arial" w:hAnsi="Arial" w:cs="Arial"/>
              </w:rPr>
            </w:pPr>
            <w:r>
              <w:rPr>
                <w:rFonts w:ascii="Arial" w:hAnsi="Arial" w:cs="Arial"/>
              </w:rPr>
              <w:t xml:space="preserve">$20.81 </w:t>
            </w:r>
          </w:p>
        </w:tc>
        <w:tc>
          <w:tcPr>
            <w:tcW w:w="0" w:type="auto"/>
            <w:vAlign w:val="bottom"/>
          </w:tcPr>
          <w:p w:rsidR="00264BCE" w:rsidRDefault="00264BCE">
            <w:pPr>
              <w:jc w:val="right"/>
              <w:rPr>
                <w:rFonts w:ascii="Arial" w:hAnsi="Arial" w:cs="Arial"/>
                <w:i/>
                <w:iCs/>
                <w:sz w:val="18"/>
                <w:szCs w:val="18"/>
              </w:rPr>
            </w:pPr>
            <w:r>
              <w:rPr>
                <w:rFonts w:ascii="Arial" w:hAnsi="Arial" w:cs="Arial"/>
                <w:i/>
                <w:iCs/>
                <w:sz w:val="18"/>
                <w:szCs w:val="18"/>
              </w:rPr>
              <w:t xml:space="preserve">$0.27 </w:t>
            </w:r>
          </w:p>
        </w:tc>
        <w:tc>
          <w:tcPr>
            <w:tcW w:w="0" w:type="auto"/>
            <w:tcBorders>
              <w:right w:val="single" w:sz="4" w:space="0" w:color="auto"/>
            </w:tcBorders>
            <w:vAlign w:val="bottom"/>
          </w:tcPr>
          <w:p w:rsidR="00264BCE" w:rsidRDefault="00264BCE">
            <w:pPr>
              <w:jc w:val="right"/>
              <w:rPr>
                <w:rFonts w:ascii="Arial" w:hAnsi="Arial" w:cs="Arial"/>
                <w:i/>
                <w:iCs/>
                <w:sz w:val="18"/>
                <w:szCs w:val="18"/>
              </w:rPr>
            </w:pPr>
            <w:r>
              <w:rPr>
                <w:rFonts w:ascii="Arial" w:hAnsi="Arial" w:cs="Arial"/>
                <w:i/>
                <w:iCs/>
                <w:sz w:val="18"/>
                <w:szCs w:val="18"/>
              </w:rPr>
              <w:t>1.3%</w:t>
            </w:r>
          </w:p>
        </w:tc>
        <w:tc>
          <w:tcPr>
            <w:tcW w:w="0" w:type="auto"/>
            <w:tcBorders>
              <w:left w:val="single" w:sz="4" w:space="0" w:color="auto"/>
            </w:tcBorders>
            <w:vAlign w:val="bottom"/>
          </w:tcPr>
          <w:p w:rsidR="00264BCE" w:rsidRDefault="00264BCE">
            <w:pPr>
              <w:jc w:val="center"/>
              <w:rPr>
                <w:rFonts w:ascii="Arial" w:hAnsi="Arial" w:cs="Arial"/>
              </w:rPr>
            </w:pPr>
            <w:r>
              <w:rPr>
                <w:rFonts w:ascii="Arial" w:hAnsi="Arial" w:cs="Arial"/>
              </w:rPr>
              <w:t xml:space="preserve">$4.80 </w:t>
            </w:r>
          </w:p>
        </w:tc>
        <w:tc>
          <w:tcPr>
            <w:tcW w:w="0" w:type="auto"/>
            <w:vAlign w:val="bottom"/>
          </w:tcPr>
          <w:p w:rsidR="00264BCE" w:rsidRDefault="00264BCE">
            <w:pPr>
              <w:jc w:val="center"/>
              <w:rPr>
                <w:rFonts w:ascii="Arial" w:hAnsi="Arial" w:cs="Arial"/>
              </w:rPr>
            </w:pPr>
            <w:r>
              <w:rPr>
                <w:rFonts w:ascii="Arial" w:hAnsi="Arial" w:cs="Arial"/>
              </w:rPr>
              <w:t xml:space="preserve">$4.90 </w:t>
            </w:r>
          </w:p>
        </w:tc>
      </w:tr>
      <w:tr w:rsidR="00264BCE" w:rsidRPr="00374108" w:rsidTr="00F94179">
        <w:trPr>
          <w:trHeight w:val="251"/>
        </w:trPr>
        <w:tc>
          <w:tcPr>
            <w:tcW w:w="0" w:type="auto"/>
          </w:tcPr>
          <w:p w:rsidR="00264BCE" w:rsidRDefault="00264BCE">
            <w:pPr>
              <w:rPr>
                <w:rFonts w:ascii="Arial" w:hAnsi="Arial" w:cs="Arial"/>
              </w:rPr>
            </w:pPr>
            <w:r>
              <w:rPr>
                <w:rFonts w:ascii="Arial" w:hAnsi="Arial" w:cs="Arial"/>
              </w:rPr>
              <w:t>3 Yard Container</w:t>
            </w:r>
          </w:p>
        </w:tc>
        <w:tc>
          <w:tcPr>
            <w:tcW w:w="0" w:type="auto"/>
          </w:tcPr>
          <w:p w:rsidR="00264BCE" w:rsidRDefault="00264BCE">
            <w:pPr>
              <w:jc w:val="center"/>
              <w:rPr>
                <w:rFonts w:ascii="Arial" w:hAnsi="Arial" w:cs="Arial"/>
              </w:rPr>
            </w:pPr>
            <w:r>
              <w:rPr>
                <w:rFonts w:ascii="Arial" w:hAnsi="Arial" w:cs="Arial"/>
              </w:rPr>
              <w:t>Weekly</w:t>
            </w:r>
          </w:p>
        </w:tc>
        <w:tc>
          <w:tcPr>
            <w:tcW w:w="0" w:type="auto"/>
            <w:vAlign w:val="bottom"/>
          </w:tcPr>
          <w:p w:rsidR="00264BCE" w:rsidRDefault="00264BCE">
            <w:pPr>
              <w:jc w:val="center"/>
              <w:rPr>
                <w:rFonts w:ascii="Arial" w:hAnsi="Arial" w:cs="Arial"/>
              </w:rPr>
            </w:pPr>
            <w:r>
              <w:rPr>
                <w:rFonts w:ascii="Arial" w:hAnsi="Arial" w:cs="Arial"/>
              </w:rPr>
              <w:t xml:space="preserve">$29.39 </w:t>
            </w:r>
          </w:p>
        </w:tc>
        <w:tc>
          <w:tcPr>
            <w:tcW w:w="0" w:type="auto"/>
          </w:tcPr>
          <w:p w:rsidR="00264BCE" w:rsidRDefault="00264BCE">
            <w:pPr>
              <w:jc w:val="center"/>
              <w:rPr>
                <w:rFonts w:ascii="Arial" w:hAnsi="Arial" w:cs="Arial"/>
              </w:rPr>
            </w:pPr>
            <w:r>
              <w:rPr>
                <w:rFonts w:ascii="Arial" w:hAnsi="Arial" w:cs="Arial"/>
              </w:rPr>
              <w:t xml:space="preserve">$29.77 </w:t>
            </w:r>
          </w:p>
        </w:tc>
        <w:tc>
          <w:tcPr>
            <w:tcW w:w="0" w:type="auto"/>
            <w:vAlign w:val="bottom"/>
          </w:tcPr>
          <w:p w:rsidR="00264BCE" w:rsidRDefault="00264BCE">
            <w:pPr>
              <w:jc w:val="right"/>
              <w:rPr>
                <w:rFonts w:ascii="Arial" w:hAnsi="Arial" w:cs="Arial"/>
                <w:i/>
                <w:iCs/>
                <w:sz w:val="18"/>
                <w:szCs w:val="18"/>
              </w:rPr>
            </w:pPr>
            <w:r>
              <w:rPr>
                <w:rFonts w:ascii="Arial" w:hAnsi="Arial" w:cs="Arial"/>
                <w:i/>
                <w:iCs/>
                <w:sz w:val="18"/>
                <w:szCs w:val="18"/>
              </w:rPr>
              <w:t xml:space="preserve">$0.38 </w:t>
            </w:r>
          </w:p>
        </w:tc>
        <w:tc>
          <w:tcPr>
            <w:tcW w:w="0" w:type="auto"/>
            <w:tcBorders>
              <w:right w:val="single" w:sz="4" w:space="0" w:color="auto"/>
            </w:tcBorders>
            <w:vAlign w:val="bottom"/>
          </w:tcPr>
          <w:p w:rsidR="00264BCE" w:rsidRDefault="00264BCE">
            <w:pPr>
              <w:jc w:val="right"/>
              <w:rPr>
                <w:rFonts w:ascii="Arial" w:hAnsi="Arial" w:cs="Arial"/>
                <w:i/>
                <w:iCs/>
                <w:sz w:val="18"/>
                <w:szCs w:val="18"/>
              </w:rPr>
            </w:pPr>
            <w:r>
              <w:rPr>
                <w:rFonts w:ascii="Arial" w:hAnsi="Arial" w:cs="Arial"/>
                <w:i/>
                <w:iCs/>
                <w:sz w:val="18"/>
                <w:szCs w:val="18"/>
              </w:rPr>
              <w:t>1.3%</w:t>
            </w:r>
          </w:p>
        </w:tc>
        <w:tc>
          <w:tcPr>
            <w:tcW w:w="0" w:type="auto"/>
            <w:tcBorders>
              <w:left w:val="single" w:sz="4" w:space="0" w:color="auto"/>
            </w:tcBorders>
            <w:vAlign w:val="bottom"/>
          </w:tcPr>
          <w:p w:rsidR="00264BCE" w:rsidRDefault="00264BCE">
            <w:pPr>
              <w:jc w:val="center"/>
              <w:rPr>
                <w:rFonts w:ascii="Arial" w:hAnsi="Arial" w:cs="Arial"/>
              </w:rPr>
            </w:pPr>
            <w:r>
              <w:rPr>
                <w:rFonts w:ascii="Arial" w:hAnsi="Arial" w:cs="Arial"/>
              </w:rPr>
              <w:t xml:space="preserve">$5.05 </w:t>
            </w:r>
          </w:p>
        </w:tc>
        <w:tc>
          <w:tcPr>
            <w:tcW w:w="0" w:type="auto"/>
            <w:vAlign w:val="bottom"/>
          </w:tcPr>
          <w:p w:rsidR="00264BCE" w:rsidRDefault="00264BCE">
            <w:pPr>
              <w:jc w:val="center"/>
              <w:rPr>
                <w:rFonts w:ascii="Arial" w:hAnsi="Arial" w:cs="Arial"/>
              </w:rPr>
            </w:pPr>
            <w:r>
              <w:rPr>
                <w:rFonts w:ascii="Arial" w:hAnsi="Arial" w:cs="Arial"/>
              </w:rPr>
              <w:t xml:space="preserve">$5.15 </w:t>
            </w:r>
          </w:p>
        </w:tc>
      </w:tr>
      <w:tr w:rsidR="00264BCE" w:rsidRPr="00374108" w:rsidTr="00F94179">
        <w:trPr>
          <w:trHeight w:val="235"/>
        </w:trPr>
        <w:tc>
          <w:tcPr>
            <w:tcW w:w="0" w:type="auto"/>
          </w:tcPr>
          <w:p w:rsidR="00264BCE" w:rsidRDefault="00264BCE">
            <w:pPr>
              <w:rPr>
                <w:rFonts w:ascii="Arial" w:hAnsi="Arial" w:cs="Arial"/>
              </w:rPr>
            </w:pPr>
            <w:r>
              <w:rPr>
                <w:rFonts w:ascii="Arial" w:hAnsi="Arial" w:cs="Arial"/>
              </w:rPr>
              <w:t>4 Yard Container</w:t>
            </w:r>
          </w:p>
        </w:tc>
        <w:tc>
          <w:tcPr>
            <w:tcW w:w="0" w:type="auto"/>
          </w:tcPr>
          <w:p w:rsidR="00264BCE" w:rsidRDefault="00264BCE">
            <w:pPr>
              <w:jc w:val="center"/>
              <w:rPr>
                <w:rFonts w:ascii="Arial" w:hAnsi="Arial" w:cs="Arial"/>
              </w:rPr>
            </w:pPr>
            <w:r>
              <w:rPr>
                <w:rFonts w:ascii="Arial" w:hAnsi="Arial" w:cs="Arial"/>
              </w:rPr>
              <w:t>Weekly</w:t>
            </w:r>
          </w:p>
        </w:tc>
        <w:tc>
          <w:tcPr>
            <w:tcW w:w="0" w:type="auto"/>
            <w:vAlign w:val="bottom"/>
          </w:tcPr>
          <w:p w:rsidR="00264BCE" w:rsidRDefault="00264BCE">
            <w:pPr>
              <w:jc w:val="center"/>
              <w:rPr>
                <w:rFonts w:ascii="Arial" w:hAnsi="Arial" w:cs="Arial"/>
              </w:rPr>
            </w:pPr>
            <w:r>
              <w:rPr>
                <w:rFonts w:ascii="Arial" w:hAnsi="Arial" w:cs="Arial"/>
              </w:rPr>
              <w:t xml:space="preserve">$39.23 </w:t>
            </w:r>
          </w:p>
        </w:tc>
        <w:tc>
          <w:tcPr>
            <w:tcW w:w="0" w:type="auto"/>
          </w:tcPr>
          <w:p w:rsidR="00264BCE" w:rsidRDefault="00264BCE">
            <w:pPr>
              <w:jc w:val="center"/>
              <w:rPr>
                <w:rFonts w:ascii="Arial" w:hAnsi="Arial" w:cs="Arial"/>
              </w:rPr>
            </w:pPr>
            <w:r>
              <w:rPr>
                <w:rFonts w:ascii="Arial" w:hAnsi="Arial" w:cs="Arial"/>
              </w:rPr>
              <w:t xml:space="preserve">$39.74 </w:t>
            </w:r>
          </w:p>
        </w:tc>
        <w:tc>
          <w:tcPr>
            <w:tcW w:w="0" w:type="auto"/>
            <w:vAlign w:val="bottom"/>
          </w:tcPr>
          <w:p w:rsidR="00264BCE" w:rsidRDefault="00264BCE">
            <w:pPr>
              <w:jc w:val="right"/>
              <w:rPr>
                <w:rFonts w:ascii="Arial" w:hAnsi="Arial" w:cs="Arial"/>
                <w:i/>
                <w:iCs/>
                <w:sz w:val="18"/>
                <w:szCs w:val="18"/>
              </w:rPr>
            </w:pPr>
            <w:r>
              <w:rPr>
                <w:rFonts w:ascii="Arial" w:hAnsi="Arial" w:cs="Arial"/>
                <w:i/>
                <w:iCs/>
                <w:sz w:val="18"/>
                <w:szCs w:val="18"/>
              </w:rPr>
              <w:t xml:space="preserve">$0.51 </w:t>
            </w:r>
          </w:p>
        </w:tc>
        <w:tc>
          <w:tcPr>
            <w:tcW w:w="0" w:type="auto"/>
            <w:tcBorders>
              <w:right w:val="single" w:sz="4" w:space="0" w:color="auto"/>
            </w:tcBorders>
            <w:vAlign w:val="bottom"/>
          </w:tcPr>
          <w:p w:rsidR="00264BCE" w:rsidRDefault="00264BCE">
            <w:pPr>
              <w:jc w:val="right"/>
              <w:rPr>
                <w:rFonts w:ascii="Arial" w:hAnsi="Arial" w:cs="Arial"/>
                <w:i/>
                <w:iCs/>
                <w:sz w:val="18"/>
                <w:szCs w:val="18"/>
              </w:rPr>
            </w:pPr>
            <w:r>
              <w:rPr>
                <w:rFonts w:ascii="Arial" w:hAnsi="Arial" w:cs="Arial"/>
                <w:i/>
                <w:iCs/>
                <w:sz w:val="18"/>
                <w:szCs w:val="18"/>
              </w:rPr>
              <w:t>1.3%</w:t>
            </w:r>
          </w:p>
        </w:tc>
        <w:tc>
          <w:tcPr>
            <w:tcW w:w="0" w:type="auto"/>
            <w:tcBorders>
              <w:left w:val="single" w:sz="4" w:space="0" w:color="auto"/>
            </w:tcBorders>
            <w:vAlign w:val="bottom"/>
          </w:tcPr>
          <w:p w:rsidR="00264BCE" w:rsidRDefault="00264BCE">
            <w:pPr>
              <w:jc w:val="center"/>
              <w:rPr>
                <w:rFonts w:ascii="Arial" w:hAnsi="Arial" w:cs="Arial"/>
              </w:rPr>
            </w:pPr>
            <w:r>
              <w:rPr>
                <w:rFonts w:ascii="Arial" w:hAnsi="Arial" w:cs="Arial"/>
              </w:rPr>
              <w:t xml:space="preserve">$7.00 </w:t>
            </w:r>
          </w:p>
        </w:tc>
        <w:tc>
          <w:tcPr>
            <w:tcW w:w="0" w:type="auto"/>
            <w:vAlign w:val="bottom"/>
          </w:tcPr>
          <w:p w:rsidR="00264BCE" w:rsidRDefault="00264BCE">
            <w:pPr>
              <w:jc w:val="center"/>
              <w:rPr>
                <w:rFonts w:ascii="Arial" w:hAnsi="Arial" w:cs="Arial"/>
              </w:rPr>
            </w:pPr>
            <w:r>
              <w:rPr>
                <w:rFonts w:ascii="Arial" w:hAnsi="Arial" w:cs="Arial"/>
              </w:rPr>
              <w:t xml:space="preserve">$7.15 </w:t>
            </w:r>
          </w:p>
        </w:tc>
      </w:tr>
      <w:tr w:rsidR="00264BCE" w:rsidRPr="00374108" w:rsidTr="00F94179">
        <w:trPr>
          <w:trHeight w:val="235"/>
        </w:trPr>
        <w:tc>
          <w:tcPr>
            <w:tcW w:w="0" w:type="auto"/>
          </w:tcPr>
          <w:p w:rsidR="00264BCE" w:rsidRDefault="00264BCE">
            <w:pPr>
              <w:rPr>
                <w:rFonts w:ascii="Arial" w:hAnsi="Arial" w:cs="Arial"/>
              </w:rPr>
            </w:pPr>
            <w:r>
              <w:rPr>
                <w:rFonts w:ascii="Arial" w:hAnsi="Arial" w:cs="Arial"/>
              </w:rPr>
              <w:t>6 Yard Container</w:t>
            </w:r>
          </w:p>
        </w:tc>
        <w:tc>
          <w:tcPr>
            <w:tcW w:w="0" w:type="auto"/>
          </w:tcPr>
          <w:p w:rsidR="00264BCE" w:rsidRDefault="00264BCE">
            <w:pPr>
              <w:jc w:val="center"/>
              <w:rPr>
                <w:rFonts w:ascii="Arial" w:hAnsi="Arial" w:cs="Arial"/>
              </w:rPr>
            </w:pPr>
            <w:r>
              <w:rPr>
                <w:rFonts w:ascii="Arial" w:hAnsi="Arial" w:cs="Arial"/>
              </w:rPr>
              <w:t>Weekly</w:t>
            </w:r>
          </w:p>
        </w:tc>
        <w:tc>
          <w:tcPr>
            <w:tcW w:w="0" w:type="auto"/>
            <w:vAlign w:val="bottom"/>
          </w:tcPr>
          <w:p w:rsidR="00264BCE" w:rsidRDefault="00264BCE">
            <w:pPr>
              <w:jc w:val="center"/>
              <w:rPr>
                <w:rFonts w:ascii="Arial" w:hAnsi="Arial" w:cs="Arial"/>
              </w:rPr>
            </w:pPr>
            <w:r>
              <w:rPr>
                <w:rFonts w:ascii="Arial" w:hAnsi="Arial" w:cs="Arial"/>
              </w:rPr>
              <w:t xml:space="preserve">$58.07 </w:t>
            </w:r>
          </w:p>
        </w:tc>
        <w:tc>
          <w:tcPr>
            <w:tcW w:w="0" w:type="auto"/>
          </w:tcPr>
          <w:p w:rsidR="00264BCE" w:rsidRDefault="00264BCE">
            <w:pPr>
              <w:jc w:val="center"/>
              <w:rPr>
                <w:rFonts w:ascii="Arial" w:hAnsi="Arial" w:cs="Arial"/>
              </w:rPr>
            </w:pPr>
            <w:r>
              <w:rPr>
                <w:rFonts w:ascii="Arial" w:hAnsi="Arial" w:cs="Arial"/>
              </w:rPr>
              <w:t xml:space="preserve">$58.82 </w:t>
            </w:r>
          </w:p>
        </w:tc>
        <w:tc>
          <w:tcPr>
            <w:tcW w:w="0" w:type="auto"/>
            <w:vAlign w:val="bottom"/>
          </w:tcPr>
          <w:p w:rsidR="00264BCE" w:rsidRDefault="00264BCE">
            <w:pPr>
              <w:jc w:val="right"/>
              <w:rPr>
                <w:rFonts w:ascii="Arial" w:hAnsi="Arial" w:cs="Arial"/>
                <w:i/>
                <w:iCs/>
                <w:sz w:val="18"/>
                <w:szCs w:val="18"/>
              </w:rPr>
            </w:pPr>
            <w:r>
              <w:rPr>
                <w:rFonts w:ascii="Arial" w:hAnsi="Arial" w:cs="Arial"/>
                <w:i/>
                <w:iCs/>
                <w:sz w:val="18"/>
                <w:szCs w:val="18"/>
              </w:rPr>
              <w:t xml:space="preserve">$0.75 </w:t>
            </w:r>
          </w:p>
        </w:tc>
        <w:tc>
          <w:tcPr>
            <w:tcW w:w="0" w:type="auto"/>
            <w:tcBorders>
              <w:right w:val="single" w:sz="4" w:space="0" w:color="auto"/>
            </w:tcBorders>
            <w:vAlign w:val="bottom"/>
          </w:tcPr>
          <w:p w:rsidR="00264BCE" w:rsidRDefault="00264BCE">
            <w:pPr>
              <w:jc w:val="right"/>
              <w:rPr>
                <w:rFonts w:ascii="Arial" w:hAnsi="Arial" w:cs="Arial"/>
                <w:i/>
                <w:iCs/>
                <w:sz w:val="18"/>
                <w:szCs w:val="18"/>
              </w:rPr>
            </w:pPr>
            <w:r>
              <w:rPr>
                <w:rFonts w:ascii="Arial" w:hAnsi="Arial" w:cs="Arial"/>
                <w:i/>
                <w:iCs/>
                <w:sz w:val="18"/>
                <w:szCs w:val="18"/>
              </w:rPr>
              <w:t>1.3%</w:t>
            </w:r>
          </w:p>
        </w:tc>
        <w:tc>
          <w:tcPr>
            <w:tcW w:w="0" w:type="auto"/>
            <w:tcBorders>
              <w:left w:val="single" w:sz="4" w:space="0" w:color="auto"/>
            </w:tcBorders>
            <w:vAlign w:val="bottom"/>
          </w:tcPr>
          <w:p w:rsidR="00264BCE" w:rsidRDefault="00264BCE">
            <w:pPr>
              <w:jc w:val="center"/>
              <w:rPr>
                <w:rFonts w:ascii="Arial" w:hAnsi="Arial" w:cs="Arial"/>
              </w:rPr>
            </w:pPr>
            <w:r>
              <w:rPr>
                <w:rFonts w:ascii="Arial" w:hAnsi="Arial" w:cs="Arial"/>
              </w:rPr>
              <w:t xml:space="preserve">$8.65 </w:t>
            </w:r>
          </w:p>
        </w:tc>
        <w:tc>
          <w:tcPr>
            <w:tcW w:w="0" w:type="auto"/>
            <w:vAlign w:val="bottom"/>
          </w:tcPr>
          <w:p w:rsidR="00264BCE" w:rsidRDefault="00264BCE">
            <w:pPr>
              <w:jc w:val="center"/>
              <w:rPr>
                <w:rFonts w:ascii="Arial" w:hAnsi="Arial" w:cs="Arial"/>
              </w:rPr>
            </w:pPr>
            <w:r>
              <w:rPr>
                <w:rFonts w:ascii="Arial" w:hAnsi="Arial" w:cs="Arial"/>
              </w:rPr>
              <w:t xml:space="preserve">$8.80 </w:t>
            </w:r>
          </w:p>
        </w:tc>
      </w:tr>
      <w:tr w:rsidR="00264BCE" w:rsidRPr="00374108" w:rsidTr="00F94179">
        <w:trPr>
          <w:trHeight w:val="251"/>
        </w:trPr>
        <w:tc>
          <w:tcPr>
            <w:tcW w:w="0" w:type="auto"/>
          </w:tcPr>
          <w:p w:rsidR="00264BCE" w:rsidRDefault="00264BCE">
            <w:pPr>
              <w:rPr>
                <w:rFonts w:ascii="Arial" w:hAnsi="Arial" w:cs="Arial"/>
              </w:rPr>
            </w:pPr>
            <w:r>
              <w:rPr>
                <w:rFonts w:ascii="Arial" w:hAnsi="Arial" w:cs="Arial"/>
              </w:rPr>
              <w:t>8 Yard Container</w:t>
            </w:r>
          </w:p>
        </w:tc>
        <w:tc>
          <w:tcPr>
            <w:tcW w:w="0" w:type="auto"/>
          </w:tcPr>
          <w:p w:rsidR="00264BCE" w:rsidRDefault="00264BCE">
            <w:pPr>
              <w:jc w:val="center"/>
              <w:rPr>
                <w:rFonts w:ascii="Arial" w:hAnsi="Arial" w:cs="Arial"/>
              </w:rPr>
            </w:pPr>
            <w:r>
              <w:rPr>
                <w:rFonts w:ascii="Arial" w:hAnsi="Arial" w:cs="Arial"/>
              </w:rPr>
              <w:t>Weekly</w:t>
            </w:r>
          </w:p>
        </w:tc>
        <w:tc>
          <w:tcPr>
            <w:tcW w:w="0" w:type="auto"/>
            <w:vAlign w:val="bottom"/>
          </w:tcPr>
          <w:p w:rsidR="00264BCE" w:rsidRDefault="00264BCE">
            <w:pPr>
              <w:jc w:val="center"/>
              <w:rPr>
                <w:rFonts w:ascii="Arial" w:hAnsi="Arial" w:cs="Arial"/>
              </w:rPr>
            </w:pPr>
            <w:r>
              <w:rPr>
                <w:rFonts w:ascii="Arial" w:hAnsi="Arial" w:cs="Arial"/>
              </w:rPr>
              <w:t xml:space="preserve">$76.46 </w:t>
            </w:r>
          </w:p>
        </w:tc>
        <w:tc>
          <w:tcPr>
            <w:tcW w:w="0" w:type="auto"/>
          </w:tcPr>
          <w:p w:rsidR="00264BCE" w:rsidRDefault="00264BCE">
            <w:pPr>
              <w:jc w:val="center"/>
              <w:rPr>
                <w:rFonts w:ascii="Arial" w:hAnsi="Arial" w:cs="Arial"/>
              </w:rPr>
            </w:pPr>
            <w:r>
              <w:rPr>
                <w:rFonts w:ascii="Arial" w:hAnsi="Arial" w:cs="Arial"/>
              </w:rPr>
              <w:t xml:space="preserve">$77.45 </w:t>
            </w:r>
          </w:p>
        </w:tc>
        <w:tc>
          <w:tcPr>
            <w:tcW w:w="0" w:type="auto"/>
            <w:vAlign w:val="bottom"/>
          </w:tcPr>
          <w:p w:rsidR="00264BCE" w:rsidRDefault="00264BCE">
            <w:pPr>
              <w:jc w:val="right"/>
              <w:rPr>
                <w:rFonts w:ascii="Arial" w:hAnsi="Arial" w:cs="Arial"/>
                <w:i/>
                <w:iCs/>
                <w:sz w:val="18"/>
                <w:szCs w:val="18"/>
              </w:rPr>
            </w:pPr>
            <w:r>
              <w:rPr>
                <w:rFonts w:ascii="Arial" w:hAnsi="Arial" w:cs="Arial"/>
                <w:i/>
                <w:iCs/>
                <w:sz w:val="18"/>
                <w:szCs w:val="18"/>
              </w:rPr>
              <w:t xml:space="preserve">$0.99 </w:t>
            </w:r>
          </w:p>
        </w:tc>
        <w:tc>
          <w:tcPr>
            <w:tcW w:w="0" w:type="auto"/>
            <w:tcBorders>
              <w:right w:val="single" w:sz="4" w:space="0" w:color="auto"/>
            </w:tcBorders>
            <w:vAlign w:val="bottom"/>
          </w:tcPr>
          <w:p w:rsidR="00264BCE" w:rsidRDefault="00264BCE">
            <w:pPr>
              <w:jc w:val="right"/>
              <w:rPr>
                <w:rFonts w:ascii="Arial" w:hAnsi="Arial" w:cs="Arial"/>
                <w:i/>
                <w:iCs/>
                <w:sz w:val="18"/>
                <w:szCs w:val="18"/>
              </w:rPr>
            </w:pPr>
            <w:r>
              <w:rPr>
                <w:rFonts w:ascii="Arial" w:hAnsi="Arial" w:cs="Arial"/>
                <w:i/>
                <w:iCs/>
                <w:sz w:val="18"/>
                <w:szCs w:val="18"/>
              </w:rPr>
              <w:t>1.3%</w:t>
            </w:r>
          </w:p>
        </w:tc>
        <w:tc>
          <w:tcPr>
            <w:tcW w:w="0" w:type="auto"/>
            <w:tcBorders>
              <w:left w:val="single" w:sz="4" w:space="0" w:color="auto"/>
            </w:tcBorders>
            <w:vAlign w:val="bottom"/>
          </w:tcPr>
          <w:p w:rsidR="00264BCE" w:rsidRDefault="00264BCE">
            <w:pPr>
              <w:jc w:val="center"/>
              <w:rPr>
                <w:rFonts w:ascii="Arial" w:hAnsi="Arial" w:cs="Arial"/>
              </w:rPr>
            </w:pPr>
            <w:r>
              <w:rPr>
                <w:rFonts w:ascii="Arial" w:hAnsi="Arial" w:cs="Arial"/>
              </w:rPr>
              <w:t xml:space="preserve">$9.90 </w:t>
            </w:r>
          </w:p>
        </w:tc>
        <w:tc>
          <w:tcPr>
            <w:tcW w:w="0" w:type="auto"/>
            <w:vAlign w:val="bottom"/>
          </w:tcPr>
          <w:p w:rsidR="00264BCE" w:rsidRDefault="00264BCE">
            <w:pPr>
              <w:jc w:val="center"/>
              <w:rPr>
                <w:rFonts w:ascii="Arial" w:hAnsi="Arial" w:cs="Arial"/>
              </w:rPr>
            </w:pPr>
            <w:r>
              <w:rPr>
                <w:rFonts w:ascii="Arial" w:hAnsi="Arial" w:cs="Arial"/>
              </w:rPr>
              <w:t xml:space="preserve">$10.10 </w:t>
            </w:r>
          </w:p>
        </w:tc>
      </w:tr>
      <w:tr w:rsidR="00264BCE" w:rsidRPr="00374108" w:rsidTr="00F94179">
        <w:trPr>
          <w:trHeight w:val="235"/>
        </w:trPr>
        <w:tc>
          <w:tcPr>
            <w:tcW w:w="0" w:type="auto"/>
          </w:tcPr>
          <w:p w:rsidR="00264BCE" w:rsidRDefault="00264BCE">
            <w:pPr>
              <w:jc w:val="center"/>
              <w:rPr>
                <w:rFonts w:ascii="Arial" w:hAnsi="Arial" w:cs="Arial"/>
              </w:rPr>
            </w:pPr>
            <w:r>
              <w:rPr>
                <w:rFonts w:ascii="Arial" w:hAnsi="Arial" w:cs="Arial"/>
              </w:rPr>
              <w:t> </w:t>
            </w:r>
          </w:p>
        </w:tc>
        <w:tc>
          <w:tcPr>
            <w:tcW w:w="0" w:type="auto"/>
          </w:tcPr>
          <w:p w:rsidR="00264BCE" w:rsidRDefault="00264BCE">
            <w:pPr>
              <w:jc w:val="center"/>
              <w:rPr>
                <w:rFonts w:ascii="Arial" w:hAnsi="Arial" w:cs="Arial"/>
              </w:rPr>
            </w:pPr>
          </w:p>
        </w:tc>
        <w:tc>
          <w:tcPr>
            <w:tcW w:w="0" w:type="auto"/>
          </w:tcPr>
          <w:p w:rsidR="00264BCE" w:rsidRDefault="00264BCE">
            <w:pPr>
              <w:jc w:val="center"/>
              <w:rPr>
                <w:rFonts w:ascii="Arial" w:hAnsi="Arial" w:cs="Arial"/>
              </w:rPr>
            </w:pPr>
          </w:p>
        </w:tc>
        <w:tc>
          <w:tcPr>
            <w:tcW w:w="0" w:type="auto"/>
          </w:tcPr>
          <w:p w:rsidR="00264BCE" w:rsidRDefault="00264BCE">
            <w:pPr>
              <w:jc w:val="center"/>
              <w:rPr>
                <w:rFonts w:ascii="Arial" w:hAnsi="Arial" w:cs="Arial"/>
              </w:rPr>
            </w:pPr>
          </w:p>
        </w:tc>
        <w:tc>
          <w:tcPr>
            <w:tcW w:w="0" w:type="auto"/>
          </w:tcPr>
          <w:p w:rsidR="00264BCE" w:rsidRDefault="00264BCE">
            <w:pPr>
              <w:jc w:val="center"/>
              <w:rPr>
                <w:rFonts w:ascii="Arial" w:hAnsi="Arial" w:cs="Arial"/>
              </w:rPr>
            </w:pPr>
          </w:p>
        </w:tc>
        <w:tc>
          <w:tcPr>
            <w:tcW w:w="0" w:type="auto"/>
            <w:tcBorders>
              <w:right w:val="single" w:sz="4" w:space="0" w:color="auto"/>
            </w:tcBorders>
          </w:tcPr>
          <w:p w:rsidR="00264BCE" w:rsidRDefault="00264BCE">
            <w:pPr>
              <w:jc w:val="center"/>
              <w:rPr>
                <w:rFonts w:ascii="Arial" w:hAnsi="Arial" w:cs="Arial"/>
              </w:rPr>
            </w:pPr>
            <w:r>
              <w:rPr>
                <w:rFonts w:ascii="Arial" w:hAnsi="Arial" w:cs="Arial"/>
              </w:rPr>
              <w:t> </w:t>
            </w:r>
          </w:p>
        </w:tc>
        <w:tc>
          <w:tcPr>
            <w:tcW w:w="0" w:type="auto"/>
            <w:tcBorders>
              <w:left w:val="single" w:sz="4" w:space="0" w:color="auto"/>
            </w:tcBorders>
          </w:tcPr>
          <w:p w:rsidR="00264BCE" w:rsidRDefault="00264BCE">
            <w:pPr>
              <w:jc w:val="center"/>
              <w:rPr>
                <w:rFonts w:ascii="Arial" w:hAnsi="Arial" w:cs="Arial"/>
              </w:rPr>
            </w:pPr>
          </w:p>
        </w:tc>
        <w:tc>
          <w:tcPr>
            <w:tcW w:w="0" w:type="auto"/>
          </w:tcPr>
          <w:p w:rsidR="00264BCE" w:rsidRDefault="00264BCE">
            <w:pPr>
              <w:jc w:val="center"/>
              <w:rPr>
                <w:rFonts w:ascii="Arial" w:hAnsi="Arial" w:cs="Arial"/>
              </w:rPr>
            </w:pPr>
            <w:r>
              <w:rPr>
                <w:rFonts w:ascii="Arial" w:hAnsi="Arial" w:cs="Arial"/>
              </w:rPr>
              <w:t> </w:t>
            </w:r>
          </w:p>
        </w:tc>
      </w:tr>
      <w:tr w:rsidR="00264BCE" w:rsidRPr="00374108" w:rsidTr="00F94179">
        <w:trPr>
          <w:trHeight w:val="235"/>
        </w:trPr>
        <w:tc>
          <w:tcPr>
            <w:tcW w:w="0" w:type="auto"/>
          </w:tcPr>
          <w:p w:rsidR="00264BCE" w:rsidRDefault="00264BCE">
            <w:pPr>
              <w:rPr>
                <w:rFonts w:ascii="Arial" w:hAnsi="Arial" w:cs="Arial"/>
                <w:b/>
                <w:bCs/>
              </w:rPr>
            </w:pPr>
            <w:r>
              <w:rPr>
                <w:rFonts w:ascii="Arial" w:hAnsi="Arial" w:cs="Arial"/>
                <w:b/>
                <w:bCs/>
              </w:rPr>
              <w:t>Drop Box Service</w:t>
            </w:r>
          </w:p>
        </w:tc>
        <w:tc>
          <w:tcPr>
            <w:tcW w:w="0" w:type="auto"/>
          </w:tcPr>
          <w:p w:rsidR="00264BCE" w:rsidRDefault="00264BCE">
            <w:pPr>
              <w:jc w:val="center"/>
              <w:rPr>
                <w:rFonts w:ascii="Arial" w:hAnsi="Arial" w:cs="Arial"/>
              </w:rPr>
            </w:pPr>
          </w:p>
        </w:tc>
        <w:tc>
          <w:tcPr>
            <w:tcW w:w="0" w:type="auto"/>
          </w:tcPr>
          <w:p w:rsidR="00264BCE" w:rsidRDefault="00264BCE">
            <w:pPr>
              <w:jc w:val="center"/>
              <w:rPr>
                <w:rFonts w:ascii="Arial" w:hAnsi="Arial" w:cs="Arial"/>
              </w:rPr>
            </w:pPr>
          </w:p>
        </w:tc>
        <w:tc>
          <w:tcPr>
            <w:tcW w:w="0" w:type="auto"/>
          </w:tcPr>
          <w:p w:rsidR="00264BCE" w:rsidRDefault="00264BCE">
            <w:pPr>
              <w:jc w:val="center"/>
              <w:rPr>
                <w:rFonts w:ascii="Arial" w:hAnsi="Arial" w:cs="Arial"/>
              </w:rPr>
            </w:pPr>
          </w:p>
        </w:tc>
        <w:tc>
          <w:tcPr>
            <w:tcW w:w="0" w:type="auto"/>
          </w:tcPr>
          <w:p w:rsidR="00264BCE" w:rsidRDefault="00264BCE">
            <w:pPr>
              <w:jc w:val="center"/>
              <w:rPr>
                <w:rFonts w:ascii="Arial" w:hAnsi="Arial" w:cs="Arial"/>
              </w:rPr>
            </w:pPr>
          </w:p>
        </w:tc>
        <w:tc>
          <w:tcPr>
            <w:tcW w:w="0" w:type="auto"/>
            <w:tcBorders>
              <w:right w:val="single" w:sz="4" w:space="0" w:color="auto"/>
            </w:tcBorders>
          </w:tcPr>
          <w:p w:rsidR="00264BCE" w:rsidRDefault="00264BCE">
            <w:pPr>
              <w:jc w:val="center"/>
              <w:rPr>
                <w:rFonts w:ascii="Arial" w:hAnsi="Arial" w:cs="Arial"/>
              </w:rPr>
            </w:pPr>
            <w:r>
              <w:rPr>
                <w:rFonts w:ascii="Arial" w:hAnsi="Arial" w:cs="Arial"/>
              </w:rPr>
              <w:t> </w:t>
            </w:r>
          </w:p>
        </w:tc>
        <w:tc>
          <w:tcPr>
            <w:tcW w:w="0" w:type="auto"/>
            <w:tcBorders>
              <w:left w:val="single" w:sz="4" w:space="0" w:color="auto"/>
            </w:tcBorders>
          </w:tcPr>
          <w:p w:rsidR="00264BCE" w:rsidRDefault="00264BCE">
            <w:pPr>
              <w:jc w:val="center"/>
              <w:rPr>
                <w:rFonts w:ascii="Arial" w:hAnsi="Arial" w:cs="Arial"/>
              </w:rPr>
            </w:pPr>
          </w:p>
        </w:tc>
        <w:tc>
          <w:tcPr>
            <w:tcW w:w="0" w:type="auto"/>
          </w:tcPr>
          <w:p w:rsidR="00264BCE" w:rsidRDefault="00264BCE">
            <w:pPr>
              <w:jc w:val="center"/>
              <w:rPr>
                <w:rFonts w:ascii="Arial" w:hAnsi="Arial" w:cs="Arial"/>
              </w:rPr>
            </w:pPr>
            <w:r>
              <w:rPr>
                <w:rFonts w:ascii="Arial" w:hAnsi="Arial" w:cs="Arial"/>
              </w:rPr>
              <w:t> </w:t>
            </w:r>
          </w:p>
        </w:tc>
      </w:tr>
      <w:tr w:rsidR="00264BCE" w:rsidRPr="00374108" w:rsidTr="00542277">
        <w:trPr>
          <w:trHeight w:val="251"/>
        </w:trPr>
        <w:tc>
          <w:tcPr>
            <w:tcW w:w="0" w:type="auto"/>
          </w:tcPr>
          <w:p w:rsidR="00264BCE" w:rsidRDefault="00264BCE">
            <w:pPr>
              <w:rPr>
                <w:rFonts w:ascii="Arial" w:hAnsi="Arial" w:cs="Arial"/>
              </w:rPr>
            </w:pPr>
            <w:r>
              <w:rPr>
                <w:rFonts w:ascii="Arial" w:hAnsi="Arial" w:cs="Arial"/>
              </w:rPr>
              <w:t>30 Yard Container</w:t>
            </w:r>
          </w:p>
        </w:tc>
        <w:tc>
          <w:tcPr>
            <w:tcW w:w="0" w:type="auto"/>
          </w:tcPr>
          <w:p w:rsidR="00264BCE" w:rsidRDefault="00264BCE">
            <w:pPr>
              <w:jc w:val="center"/>
              <w:rPr>
                <w:rFonts w:ascii="Arial" w:hAnsi="Arial" w:cs="Arial"/>
              </w:rPr>
            </w:pPr>
            <w:r>
              <w:rPr>
                <w:rFonts w:ascii="Arial" w:hAnsi="Arial" w:cs="Arial"/>
              </w:rPr>
              <w:t>On Call</w:t>
            </w:r>
          </w:p>
        </w:tc>
        <w:tc>
          <w:tcPr>
            <w:tcW w:w="0" w:type="auto"/>
          </w:tcPr>
          <w:p w:rsidR="00264BCE" w:rsidRDefault="00264BCE">
            <w:pPr>
              <w:jc w:val="center"/>
              <w:rPr>
                <w:rFonts w:ascii="Arial" w:hAnsi="Arial" w:cs="Arial"/>
              </w:rPr>
            </w:pPr>
            <w:r>
              <w:rPr>
                <w:rFonts w:ascii="Arial" w:hAnsi="Arial" w:cs="Arial"/>
              </w:rPr>
              <w:t xml:space="preserve">$101.00 </w:t>
            </w:r>
          </w:p>
        </w:tc>
        <w:tc>
          <w:tcPr>
            <w:tcW w:w="0" w:type="auto"/>
          </w:tcPr>
          <w:p w:rsidR="00264BCE" w:rsidRDefault="00264BCE">
            <w:pPr>
              <w:jc w:val="center"/>
              <w:rPr>
                <w:rFonts w:ascii="Arial" w:hAnsi="Arial" w:cs="Arial"/>
              </w:rPr>
            </w:pPr>
            <w:r>
              <w:rPr>
                <w:rFonts w:ascii="Arial" w:hAnsi="Arial" w:cs="Arial"/>
              </w:rPr>
              <w:t xml:space="preserve">$102.30 </w:t>
            </w:r>
          </w:p>
        </w:tc>
        <w:tc>
          <w:tcPr>
            <w:tcW w:w="0" w:type="auto"/>
            <w:vAlign w:val="bottom"/>
          </w:tcPr>
          <w:p w:rsidR="00264BCE" w:rsidRDefault="00264BCE">
            <w:pPr>
              <w:jc w:val="right"/>
              <w:rPr>
                <w:rFonts w:ascii="Arial" w:hAnsi="Arial" w:cs="Arial"/>
                <w:i/>
                <w:iCs/>
                <w:sz w:val="18"/>
                <w:szCs w:val="18"/>
              </w:rPr>
            </w:pPr>
            <w:r>
              <w:rPr>
                <w:rFonts w:ascii="Arial" w:hAnsi="Arial" w:cs="Arial"/>
                <w:i/>
                <w:iCs/>
                <w:sz w:val="18"/>
              </w:rPr>
              <w:t xml:space="preserve">$1.30 </w:t>
            </w:r>
          </w:p>
        </w:tc>
        <w:tc>
          <w:tcPr>
            <w:tcW w:w="0" w:type="auto"/>
            <w:tcBorders>
              <w:right w:val="single" w:sz="4" w:space="0" w:color="auto"/>
            </w:tcBorders>
            <w:vAlign w:val="bottom"/>
          </w:tcPr>
          <w:p w:rsidR="00264BCE" w:rsidRDefault="00264BCE">
            <w:pPr>
              <w:jc w:val="right"/>
              <w:rPr>
                <w:rFonts w:ascii="Arial" w:hAnsi="Arial" w:cs="Arial"/>
                <w:i/>
                <w:iCs/>
                <w:sz w:val="18"/>
                <w:szCs w:val="18"/>
              </w:rPr>
            </w:pPr>
            <w:r>
              <w:rPr>
                <w:rFonts w:ascii="Arial" w:hAnsi="Arial" w:cs="Arial"/>
                <w:i/>
                <w:iCs/>
                <w:sz w:val="18"/>
              </w:rPr>
              <w:t>1.3%</w:t>
            </w:r>
          </w:p>
        </w:tc>
        <w:tc>
          <w:tcPr>
            <w:tcW w:w="0" w:type="auto"/>
            <w:tcBorders>
              <w:left w:val="single" w:sz="4" w:space="0" w:color="auto"/>
            </w:tcBorders>
          </w:tcPr>
          <w:p w:rsidR="00264BCE" w:rsidRDefault="00264BCE">
            <w:pPr>
              <w:jc w:val="center"/>
              <w:rPr>
                <w:rFonts w:ascii="Arial" w:hAnsi="Arial" w:cs="Arial"/>
              </w:rPr>
            </w:pPr>
            <w:r>
              <w:rPr>
                <w:rFonts w:ascii="Arial" w:hAnsi="Arial" w:cs="Arial"/>
              </w:rPr>
              <w:t xml:space="preserve">$39.00 </w:t>
            </w:r>
          </w:p>
        </w:tc>
        <w:tc>
          <w:tcPr>
            <w:tcW w:w="0" w:type="auto"/>
          </w:tcPr>
          <w:p w:rsidR="00264BCE" w:rsidRDefault="00264BCE">
            <w:pPr>
              <w:jc w:val="center"/>
              <w:rPr>
                <w:rFonts w:ascii="Arial" w:hAnsi="Arial" w:cs="Arial"/>
              </w:rPr>
            </w:pPr>
            <w:r>
              <w:rPr>
                <w:rFonts w:ascii="Arial" w:hAnsi="Arial" w:cs="Arial"/>
              </w:rPr>
              <w:t xml:space="preserve">$41.00 </w:t>
            </w:r>
          </w:p>
        </w:tc>
      </w:tr>
      <w:tr w:rsidR="00264BCE" w:rsidRPr="00374108" w:rsidTr="00F94179">
        <w:trPr>
          <w:trHeight w:val="235"/>
        </w:trPr>
        <w:tc>
          <w:tcPr>
            <w:tcW w:w="0" w:type="auto"/>
          </w:tcPr>
          <w:p w:rsidR="00264BCE" w:rsidRDefault="00264BCE">
            <w:pPr>
              <w:rPr>
                <w:rFonts w:ascii="Arial" w:hAnsi="Arial" w:cs="Arial"/>
              </w:rPr>
            </w:pPr>
            <w:r>
              <w:rPr>
                <w:rFonts w:ascii="Arial" w:hAnsi="Arial" w:cs="Arial"/>
              </w:rPr>
              <w:t>Delivery</w:t>
            </w:r>
          </w:p>
        </w:tc>
        <w:tc>
          <w:tcPr>
            <w:tcW w:w="0" w:type="auto"/>
          </w:tcPr>
          <w:p w:rsidR="00264BCE" w:rsidRDefault="00264BCE">
            <w:pPr>
              <w:jc w:val="center"/>
              <w:rPr>
                <w:rFonts w:ascii="Arial" w:hAnsi="Arial" w:cs="Arial"/>
              </w:rPr>
            </w:pPr>
            <w:r>
              <w:rPr>
                <w:rFonts w:ascii="Arial" w:hAnsi="Arial" w:cs="Arial"/>
              </w:rPr>
              <w:t> </w:t>
            </w:r>
          </w:p>
        </w:tc>
        <w:tc>
          <w:tcPr>
            <w:tcW w:w="0" w:type="auto"/>
          </w:tcPr>
          <w:p w:rsidR="00264BCE" w:rsidRDefault="00264BCE">
            <w:pPr>
              <w:jc w:val="center"/>
              <w:rPr>
                <w:rFonts w:ascii="Arial" w:hAnsi="Arial" w:cs="Arial"/>
              </w:rPr>
            </w:pPr>
            <w:r>
              <w:rPr>
                <w:rFonts w:ascii="Arial" w:hAnsi="Arial" w:cs="Arial"/>
              </w:rPr>
              <w:t xml:space="preserve">$45.00 </w:t>
            </w:r>
          </w:p>
        </w:tc>
        <w:tc>
          <w:tcPr>
            <w:tcW w:w="0" w:type="auto"/>
          </w:tcPr>
          <w:p w:rsidR="00264BCE" w:rsidRDefault="00264BCE">
            <w:pPr>
              <w:jc w:val="center"/>
              <w:rPr>
                <w:rFonts w:ascii="Arial" w:hAnsi="Arial" w:cs="Arial"/>
              </w:rPr>
            </w:pPr>
            <w:r>
              <w:rPr>
                <w:rFonts w:ascii="Arial" w:hAnsi="Arial" w:cs="Arial"/>
              </w:rPr>
              <w:t xml:space="preserve">$50.00 </w:t>
            </w:r>
          </w:p>
        </w:tc>
        <w:tc>
          <w:tcPr>
            <w:tcW w:w="0" w:type="auto"/>
          </w:tcPr>
          <w:p w:rsidR="00264BCE" w:rsidRDefault="00264BCE">
            <w:pPr>
              <w:jc w:val="center"/>
              <w:rPr>
                <w:rFonts w:ascii="Arial" w:hAnsi="Arial" w:cs="Arial"/>
              </w:rPr>
            </w:pPr>
            <w:r>
              <w:rPr>
                <w:rFonts w:ascii="Arial" w:hAnsi="Arial" w:cs="Arial"/>
              </w:rPr>
              <w:t> </w:t>
            </w:r>
          </w:p>
        </w:tc>
        <w:tc>
          <w:tcPr>
            <w:tcW w:w="0" w:type="auto"/>
            <w:tcBorders>
              <w:right w:val="single" w:sz="4" w:space="0" w:color="auto"/>
            </w:tcBorders>
          </w:tcPr>
          <w:p w:rsidR="00264BCE" w:rsidRDefault="00264BCE">
            <w:pPr>
              <w:jc w:val="center"/>
              <w:rPr>
                <w:rFonts w:ascii="Arial" w:hAnsi="Arial" w:cs="Arial"/>
              </w:rPr>
            </w:pPr>
            <w:r>
              <w:rPr>
                <w:rFonts w:ascii="Arial" w:hAnsi="Arial" w:cs="Arial"/>
              </w:rPr>
              <w:t> </w:t>
            </w:r>
          </w:p>
        </w:tc>
        <w:tc>
          <w:tcPr>
            <w:tcW w:w="0" w:type="auto"/>
            <w:tcBorders>
              <w:left w:val="single" w:sz="4" w:space="0" w:color="auto"/>
            </w:tcBorders>
          </w:tcPr>
          <w:p w:rsidR="00264BCE" w:rsidRDefault="00264BCE">
            <w:pPr>
              <w:jc w:val="center"/>
              <w:rPr>
                <w:rFonts w:ascii="Arial" w:hAnsi="Arial" w:cs="Arial"/>
              </w:rPr>
            </w:pPr>
            <w:r>
              <w:rPr>
                <w:rFonts w:ascii="Arial" w:hAnsi="Arial" w:cs="Arial"/>
              </w:rPr>
              <w:t> </w:t>
            </w:r>
          </w:p>
        </w:tc>
        <w:tc>
          <w:tcPr>
            <w:tcW w:w="0" w:type="auto"/>
          </w:tcPr>
          <w:p w:rsidR="00264BCE" w:rsidRDefault="00264BCE">
            <w:pPr>
              <w:jc w:val="center"/>
              <w:rPr>
                <w:rFonts w:ascii="Arial" w:hAnsi="Arial" w:cs="Arial"/>
              </w:rPr>
            </w:pPr>
            <w:r>
              <w:rPr>
                <w:rFonts w:ascii="Arial" w:hAnsi="Arial" w:cs="Arial"/>
              </w:rPr>
              <w:t> </w:t>
            </w:r>
          </w:p>
        </w:tc>
      </w:tr>
    </w:tbl>
    <w:p w:rsidR="00BC7391" w:rsidRPr="00374108"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 xml:space="preserve">The proposed rate increases for our </w:t>
      </w:r>
      <w:r>
        <w:rPr>
          <w:rFonts w:ascii="Arial" w:hAnsi="Arial" w:cs="Arial"/>
        </w:rPr>
        <w:t>commercial, roll-off and multi-family</w:t>
      </w:r>
      <w:r w:rsidRPr="00374108">
        <w:rPr>
          <w:rFonts w:ascii="Arial" w:hAnsi="Arial" w:cs="Arial"/>
        </w:rPr>
        <w:t xml:space="preserve"> services range from </w:t>
      </w:r>
      <w:r w:rsidR="00F94179">
        <w:rPr>
          <w:rFonts w:ascii="Arial" w:hAnsi="Arial" w:cs="Arial"/>
        </w:rPr>
        <w:t>-4.</w:t>
      </w:r>
      <w:r w:rsidR="00264BCE">
        <w:rPr>
          <w:rFonts w:ascii="Arial" w:hAnsi="Arial" w:cs="Arial"/>
        </w:rPr>
        <w:t>3</w:t>
      </w:r>
      <w:r w:rsidRPr="00374108">
        <w:rPr>
          <w:rFonts w:ascii="Arial" w:hAnsi="Arial" w:cs="Arial"/>
        </w:rPr>
        <w:t xml:space="preserve">% to </w:t>
      </w:r>
      <w:r w:rsidR="00264BCE">
        <w:rPr>
          <w:rFonts w:ascii="Arial" w:hAnsi="Arial" w:cs="Arial"/>
        </w:rPr>
        <w:t>1.3</w:t>
      </w:r>
      <w:r w:rsidRPr="00374108">
        <w:rPr>
          <w:rFonts w:ascii="Arial" w:hAnsi="Arial" w:cs="Arial"/>
        </w:rPr>
        <w:t xml:space="preserve">% and not all services are listed above. </w:t>
      </w:r>
      <w:r w:rsidR="00F94179">
        <w:rPr>
          <w:rFonts w:ascii="Arial" w:hAnsi="Arial" w:cs="Arial"/>
        </w:rPr>
        <w:t xml:space="preserve">Most customers will experience an increase between 0% and </w:t>
      </w:r>
      <w:r w:rsidR="00264BCE">
        <w:rPr>
          <w:rFonts w:ascii="Arial" w:hAnsi="Arial" w:cs="Arial"/>
        </w:rPr>
        <w:t>1.3</w:t>
      </w:r>
      <w:r w:rsidR="00F94179">
        <w:rPr>
          <w:rFonts w:ascii="Arial" w:hAnsi="Arial" w:cs="Arial"/>
        </w:rPr>
        <w:t>%</w:t>
      </w:r>
    </w:p>
    <w:p w:rsidR="00BC7391" w:rsidRPr="00374108"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 xml:space="preserve">If you have questions about the proposed rate increase you may contact the company at </w:t>
      </w:r>
      <w:r w:rsidRPr="005806F9">
        <w:rPr>
          <w:rFonts w:ascii="Arial" w:hAnsi="Arial" w:cs="Arial"/>
        </w:rPr>
        <w:t>(</w:t>
      </w:r>
      <w:r w:rsidR="005806F9" w:rsidRPr="005806F9">
        <w:rPr>
          <w:rFonts w:ascii="Arial" w:hAnsi="Arial" w:cs="Arial"/>
        </w:rPr>
        <w:t>800</w:t>
      </w:r>
      <w:r w:rsidRPr="005806F9">
        <w:rPr>
          <w:rFonts w:ascii="Arial" w:hAnsi="Arial" w:cs="Arial"/>
        </w:rPr>
        <w:t xml:space="preserve">) </w:t>
      </w:r>
      <w:r w:rsidR="005806F9" w:rsidRPr="005806F9">
        <w:rPr>
          <w:rFonts w:ascii="Arial" w:hAnsi="Arial" w:cs="Arial"/>
        </w:rPr>
        <w:t>942</w:t>
      </w:r>
      <w:r w:rsidR="005806F9">
        <w:rPr>
          <w:rFonts w:ascii="Arial" w:hAnsi="Arial" w:cs="Arial"/>
        </w:rPr>
        <w:t>-5965</w:t>
      </w:r>
      <w:r w:rsidRPr="00374108">
        <w:rPr>
          <w:rFonts w:ascii="Arial" w:hAnsi="Arial" w:cs="Arial"/>
        </w:rPr>
        <w:t>.</w:t>
      </w:r>
    </w:p>
    <w:p w:rsidR="00BC7391" w:rsidRPr="00374108" w:rsidRDefault="00BC7391" w:rsidP="00BC7391">
      <w:pPr>
        <w:rPr>
          <w:rFonts w:ascii="Arial" w:hAnsi="Arial" w:cs="Arial"/>
        </w:rPr>
      </w:pPr>
    </w:p>
    <w:p w:rsidR="00102555" w:rsidRPr="002B5C56" w:rsidRDefault="00102555" w:rsidP="00102555">
      <w:pPr>
        <w:rPr>
          <w:rFonts w:ascii="Arial" w:hAnsi="Arial" w:cs="Arial"/>
          <w:szCs w:val="24"/>
        </w:rPr>
      </w:pPr>
      <w:r w:rsidRPr="002B5C56">
        <w:rPr>
          <w:rFonts w:ascii="Arial" w:hAnsi="Arial" w:cs="Arial"/>
          <w:bCs/>
          <w:szCs w:val="24"/>
        </w:rPr>
        <w:t xml:space="preserve">The commission has the authority to set final rates that may vary from the company’s request, depending on the results of its investigation. </w:t>
      </w:r>
      <w:r w:rsidRPr="002B5C56">
        <w:rPr>
          <w:rFonts w:ascii="Arial" w:hAnsi="Arial" w:cs="Arial"/>
          <w:szCs w:val="24"/>
        </w:rPr>
        <w:t xml:space="preserve">Commission staff will make a recommendation to the commissioners at an open meeting in </w:t>
      </w:r>
      <w:smartTag w:uri="urn:schemas-microsoft-com:office:smarttags" w:element="place">
        <w:smartTag w:uri="urn:schemas-microsoft-com:office:smarttags" w:element="City">
          <w:r w:rsidRPr="002B5C56">
            <w:rPr>
              <w:rFonts w:ascii="Arial" w:hAnsi="Arial" w:cs="Arial"/>
              <w:szCs w:val="24"/>
            </w:rPr>
            <w:t>Olympia</w:t>
          </w:r>
        </w:smartTag>
      </w:smartTag>
      <w:r w:rsidRPr="002B5C56">
        <w:rPr>
          <w:rFonts w:ascii="Arial" w:hAnsi="Arial" w:cs="Arial"/>
          <w:szCs w:val="24"/>
        </w:rPr>
        <w:t xml:space="preserve">, which is scheduled for 9:30 a.m. on </w:t>
      </w:r>
      <w:r w:rsidR="005806F9" w:rsidRPr="005806F9">
        <w:rPr>
          <w:rFonts w:ascii="Arial" w:hAnsi="Arial" w:cs="Arial"/>
          <w:szCs w:val="24"/>
        </w:rPr>
        <w:t>June</w:t>
      </w:r>
      <w:r w:rsidRPr="005806F9">
        <w:rPr>
          <w:rFonts w:ascii="Arial" w:hAnsi="Arial" w:cs="Arial"/>
          <w:szCs w:val="24"/>
        </w:rPr>
        <w:t xml:space="preserve"> 2</w:t>
      </w:r>
      <w:r w:rsidR="005806F9" w:rsidRPr="005806F9">
        <w:rPr>
          <w:rFonts w:ascii="Arial" w:hAnsi="Arial" w:cs="Arial"/>
          <w:szCs w:val="24"/>
        </w:rPr>
        <w:t>4</w:t>
      </w:r>
      <w:r w:rsidRPr="005806F9">
        <w:rPr>
          <w:rFonts w:ascii="Arial" w:hAnsi="Arial" w:cs="Arial"/>
          <w:szCs w:val="24"/>
        </w:rPr>
        <w:t>, 2010</w:t>
      </w:r>
      <w:r w:rsidRPr="002B5C56">
        <w:rPr>
          <w:rFonts w:ascii="Arial" w:hAnsi="Arial" w:cs="Arial"/>
          <w:szCs w:val="24"/>
        </w:rPr>
        <w:t xml:space="preserve">.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6" w:history="1">
        <w:r w:rsidRPr="002B5C56">
          <w:rPr>
            <w:rStyle w:val="Hyperlink"/>
            <w:rFonts w:ascii="Arial" w:hAnsi="Arial" w:cs="Arial"/>
            <w:szCs w:val="24"/>
          </w:rPr>
          <w:t>utc.wa.gov</w:t>
        </w:r>
      </w:hyperlink>
      <w:r w:rsidRPr="002B5C56">
        <w:rPr>
          <w:rFonts w:ascii="Arial" w:hAnsi="Arial" w:cs="Arial"/>
          <w:szCs w:val="24"/>
        </w:rPr>
        <w:t xml:space="preserve"> or by using the contact information below.</w:t>
      </w:r>
    </w:p>
    <w:p w:rsidR="00102555" w:rsidRPr="002B5C56" w:rsidRDefault="00102555" w:rsidP="00102555">
      <w:pPr>
        <w:rPr>
          <w:rFonts w:ascii="Arial" w:hAnsi="Arial" w:cs="Arial"/>
          <w:szCs w:val="24"/>
        </w:rPr>
      </w:pPr>
    </w:p>
    <w:p w:rsidR="00102555" w:rsidRPr="002B5C56" w:rsidRDefault="00102555" w:rsidP="00102555">
      <w:pPr>
        <w:rPr>
          <w:rFonts w:ascii="Arial" w:hAnsi="Arial" w:cs="Arial"/>
        </w:rPr>
      </w:pPr>
      <w:smartTag w:uri="urn:schemas-microsoft-com:office:smarttags" w:element="place">
        <w:smartTag w:uri="urn:schemas-microsoft-com:office:smarttags" w:element="State">
          <w:r w:rsidRPr="002B5C56">
            <w:rPr>
              <w:rFonts w:ascii="Arial" w:hAnsi="Arial" w:cs="Arial"/>
            </w:rPr>
            <w:t>Washington</w:t>
          </w:r>
        </w:smartTag>
      </w:smartTag>
      <w:r w:rsidRPr="002B5C56">
        <w:rPr>
          <w:rFonts w:ascii="Arial" w:hAnsi="Arial" w:cs="Arial"/>
        </w:rPr>
        <w:t xml:space="preserve"> Utilities and Transportation Commission</w:t>
      </w:r>
    </w:p>
    <w:p w:rsidR="00102555" w:rsidRPr="002B5C56" w:rsidRDefault="00102555" w:rsidP="00102555">
      <w:pPr>
        <w:rPr>
          <w:rFonts w:ascii="Arial" w:hAnsi="Arial" w:cs="Arial"/>
        </w:rPr>
      </w:pPr>
      <w:smartTag w:uri="urn:schemas-microsoft-com:office:smarttags" w:element="Street">
        <w:smartTag w:uri="urn:schemas-microsoft-com:office:smarttags" w:element="address">
          <w:r w:rsidRPr="002B5C56">
            <w:rPr>
              <w:rFonts w:ascii="Arial" w:hAnsi="Arial" w:cs="Arial"/>
            </w:rPr>
            <w:t>1300 S. Evergreen Park Drive SW</w:t>
          </w:r>
        </w:smartTag>
      </w:smartTag>
    </w:p>
    <w:p w:rsidR="00102555" w:rsidRPr="002B5C56" w:rsidRDefault="00102555" w:rsidP="00102555">
      <w:pPr>
        <w:rPr>
          <w:rFonts w:ascii="Arial" w:hAnsi="Arial" w:cs="Arial"/>
        </w:rPr>
      </w:pPr>
      <w:smartTag w:uri="urn:schemas-microsoft-com:office:smarttags" w:element="address">
        <w:smartTag w:uri="urn:schemas-microsoft-com:office:smarttags" w:element="Street">
          <w:r w:rsidRPr="002B5C56">
            <w:rPr>
              <w:rFonts w:ascii="Arial" w:hAnsi="Arial" w:cs="Arial"/>
            </w:rPr>
            <w:t>P.O. Box 47250</w:t>
          </w:r>
        </w:smartTag>
        <w:r w:rsidRPr="002B5C56">
          <w:rPr>
            <w:rFonts w:ascii="Arial" w:hAnsi="Arial" w:cs="Arial"/>
          </w:rPr>
          <w:t xml:space="preserve">, </w:t>
        </w:r>
        <w:smartTag w:uri="urn:schemas-microsoft-com:office:smarttags" w:element="City">
          <w:r w:rsidRPr="002B5C56">
            <w:rPr>
              <w:rFonts w:ascii="Arial" w:hAnsi="Arial" w:cs="Arial"/>
            </w:rPr>
            <w:t>Olympia</w:t>
          </w:r>
        </w:smartTag>
        <w:r w:rsidRPr="002B5C56">
          <w:rPr>
            <w:rFonts w:ascii="Arial" w:hAnsi="Arial" w:cs="Arial"/>
          </w:rPr>
          <w:t xml:space="preserve">, </w:t>
        </w:r>
        <w:smartTag w:uri="urn:schemas-microsoft-com:office:smarttags" w:element="State">
          <w:r w:rsidRPr="002B5C56">
            <w:rPr>
              <w:rFonts w:ascii="Arial" w:hAnsi="Arial" w:cs="Arial"/>
            </w:rPr>
            <w:t>WA</w:t>
          </w:r>
        </w:smartTag>
        <w:r w:rsidRPr="002B5C56">
          <w:rPr>
            <w:rFonts w:ascii="Arial" w:hAnsi="Arial" w:cs="Arial"/>
          </w:rPr>
          <w:t xml:space="preserve">  </w:t>
        </w:r>
        <w:smartTag w:uri="urn:schemas-microsoft-com:office:smarttags" w:element="PostalCode">
          <w:r w:rsidRPr="002B5C56">
            <w:rPr>
              <w:rFonts w:ascii="Arial" w:hAnsi="Arial" w:cs="Arial"/>
            </w:rPr>
            <w:t>98504-7250</w:t>
          </w:r>
        </w:smartTag>
      </w:smartTag>
      <w:r w:rsidRPr="002B5C56">
        <w:rPr>
          <w:rFonts w:ascii="Arial" w:hAnsi="Arial" w:cs="Arial"/>
        </w:rPr>
        <w:t xml:space="preserve">  </w:t>
      </w:r>
    </w:p>
    <w:p w:rsidR="00102555" w:rsidRPr="002B5C56" w:rsidRDefault="00102555" w:rsidP="00102555">
      <w:pPr>
        <w:rPr>
          <w:rFonts w:ascii="Arial" w:hAnsi="Arial" w:cs="Arial"/>
          <w:color w:val="0000FF"/>
          <w:u w:val="single"/>
        </w:rPr>
      </w:pPr>
      <w:r w:rsidRPr="002B5C56">
        <w:rPr>
          <w:rFonts w:ascii="Arial" w:hAnsi="Arial" w:cs="Arial"/>
        </w:rPr>
        <w:t xml:space="preserve">E-mail:  </w:t>
      </w:r>
      <w:hyperlink r:id="rId7" w:history="1">
        <w:r w:rsidRPr="002B5C56">
          <w:rPr>
            <w:rStyle w:val="Hyperlink"/>
            <w:rFonts w:ascii="Arial" w:hAnsi="Arial" w:cs="Arial"/>
          </w:rPr>
          <w:t>comments@utc.wa.gov</w:t>
        </w:r>
      </w:hyperlink>
    </w:p>
    <w:p w:rsidR="00102555" w:rsidRPr="002B5C56" w:rsidRDefault="00102555" w:rsidP="00102555">
      <w:pPr>
        <w:rPr>
          <w:rFonts w:ascii="Arial" w:hAnsi="Arial" w:cs="Arial"/>
        </w:rPr>
      </w:pPr>
      <w:r w:rsidRPr="002B5C56">
        <w:rPr>
          <w:rFonts w:ascii="Arial" w:hAnsi="Arial" w:cs="Arial"/>
        </w:rPr>
        <w:t>Telephone:  1-888-333-WUTC (9882)</w:t>
      </w:r>
    </w:p>
    <w:p w:rsidR="00BC7391" w:rsidRPr="00374108" w:rsidRDefault="00BC7391" w:rsidP="00BC7391">
      <w:pPr>
        <w:ind w:firstLine="720"/>
        <w:rPr>
          <w:rFonts w:ascii="Arial" w:hAnsi="Arial" w:cs="Arial"/>
        </w:rPr>
      </w:pPr>
    </w:p>
    <w:p w:rsidR="00BC7391" w:rsidRPr="00374108" w:rsidRDefault="00BC7391" w:rsidP="00BC7391">
      <w:pPr>
        <w:rPr>
          <w:rFonts w:ascii="Arial" w:hAnsi="Arial" w:cs="Arial"/>
        </w:rPr>
      </w:pPr>
      <w:r w:rsidRPr="00374108">
        <w:rPr>
          <w:rFonts w:ascii="Arial" w:hAnsi="Arial" w:cs="Arial"/>
        </w:rPr>
        <w:t>We look forward to continued service to you.</w:t>
      </w:r>
    </w:p>
    <w:p w:rsidR="00BC7391" w:rsidRPr="00374108" w:rsidRDefault="00BC7391" w:rsidP="00BC7391">
      <w:pPr>
        <w:rPr>
          <w:rFonts w:ascii="Arial" w:hAnsi="Arial" w:cs="Arial"/>
        </w:rPr>
      </w:pPr>
    </w:p>
    <w:p w:rsidR="006F4767" w:rsidRDefault="00BC7391">
      <w:r w:rsidRPr="00374108">
        <w:rPr>
          <w:rFonts w:ascii="Arial" w:hAnsi="Arial" w:cs="Arial"/>
        </w:rPr>
        <w:t xml:space="preserve">Allied Waste of </w:t>
      </w:r>
      <w:smartTag w:uri="urn:schemas-microsoft-com:office:smarttags" w:element="City">
        <w:smartTag w:uri="urn:schemas-microsoft-com:office:smarttags" w:element="place">
          <w:r w:rsidR="00F94179">
            <w:rPr>
              <w:rFonts w:ascii="Arial" w:hAnsi="Arial" w:cs="Arial"/>
            </w:rPr>
            <w:t>Lynnwood</w:t>
          </w:r>
        </w:smartTag>
      </w:smartTag>
    </w:p>
    <w:sectPr w:rsidR="006F4767" w:rsidSect="00891173">
      <w:headerReference w:type="default" r:id="rId8"/>
      <w:pgSz w:w="12240" w:h="15840"/>
      <w:pgMar w:top="720" w:right="1152" w:bottom="72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277" w:rsidRDefault="00542277" w:rsidP="006B4E45">
      <w:r>
        <w:separator/>
      </w:r>
    </w:p>
  </w:endnote>
  <w:endnote w:type="continuationSeparator" w:id="0">
    <w:p w:rsidR="00542277" w:rsidRDefault="00542277" w:rsidP="006B4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277" w:rsidRDefault="00542277" w:rsidP="006B4E45">
      <w:r>
        <w:separator/>
      </w:r>
    </w:p>
  </w:footnote>
  <w:footnote w:type="continuationSeparator" w:id="0">
    <w:p w:rsidR="00542277" w:rsidRDefault="00542277" w:rsidP="006B4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88" w:rsidRDefault="00CD3E59" w:rsidP="003B7973">
    <w:pPr>
      <w:pStyle w:val="Header"/>
      <w:ind w:left="-360"/>
    </w:pPr>
    <w:r>
      <w:rPr>
        <w:noProof/>
      </w:rPr>
      <w:drawing>
        <wp:inline distT="0" distB="0" distL="0" distR="0">
          <wp:extent cx="1668780" cy="853440"/>
          <wp:effectExtent l="19050" t="0" r="7620" b="0"/>
          <wp:docPr id="1" name="Picture 1" descr="AW%20Services%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20Services%20logo[1]"/>
                  <pic:cNvPicPr>
                    <a:picLocks noChangeAspect="1" noChangeArrowheads="1"/>
                  </pic:cNvPicPr>
                </pic:nvPicPr>
                <pic:blipFill>
                  <a:blip r:embed="rId1"/>
                  <a:srcRect/>
                  <a:stretch>
                    <a:fillRect/>
                  </a:stretch>
                </pic:blipFill>
                <pic:spPr bwMode="auto">
                  <a:xfrm>
                    <a:off x="0" y="0"/>
                    <a:ext cx="1668780" cy="85344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1"/>
    <w:footnote w:id="0"/>
  </w:footnotePr>
  <w:endnotePr>
    <w:endnote w:id="-1"/>
    <w:endnote w:id="0"/>
  </w:endnotePr>
  <w:compat/>
  <w:rsids>
    <w:rsidRoot w:val="00BC7391"/>
    <w:rsid w:val="00102555"/>
    <w:rsid w:val="00155B78"/>
    <w:rsid w:val="001923D9"/>
    <w:rsid w:val="00203C66"/>
    <w:rsid w:val="00264BCE"/>
    <w:rsid w:val="003B7973"/>
    <w:rsid w:val="00542277"/>
    <w:rsid w:val="005806F9"/>
    <w:rsid w:val="005B0F88"/>
    <w:rsid w:val="006B4E45"/>
    <w:rsid w:val="006C197E"/>
    <w:rsid w:val="006F4767"/>
    <w:rsid w:val="00737649"/>
    <w:rsid w:val="007D6906"/>
    <w:rsid w:val="00891173"/>
    <w:rsid w:val="00A96B62"/>
    <w:rsid w:val="00B158A2"/>
    <w:rsid w:val="00B82BD7"/>
    <w:rsid w:val="00BC532A"/>
    <w:rsid w:val="00BC7391"/>
    <w:rsid w:val="00C274C5"/>
    <w:rsid w:val="00C90AD9"/>
    <w:rsid w:val="00CD3E59"/>
    <w:rsid w:val="00CE3CD0"/>
    <w:rsid w:val="00EB4A1E"/>
    <w:rsid w:val="00F24F46"/>
    <w:rsid w:val="00F94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91"/>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C7391"/>
    <w:pPr>
      <w:tabs>
        <w:tab w:val="center" w:pos="4320"/>
        <w:tab w:val="right" w:pos="8640"/>
      </w:tabs>
    </w:pPr>
    <w:rPr>
      <w:sz w:val="24"/>
      <w:szCs w:val="24"/>
    </w:rPr>
  </w:style>
  <w:style w:type="character" w:styleId="Hyperlink">
    <w:name w:val="Hyperlink"/>
    <w:basedOn w:val="DefaultParagraphFont"/>
    <w:rsid w:val="00BC7391"/>
    <w:rPr>
      <w:color w:val="0000FF"/>
      <w:u w:val="single"/>
    </w:rPr>
  </w:style>
  <w:style w:type="table" w:styleId="TableGrid">
    <w:name w:val="Table Grid"/>
    <w:basedOn w:val="TableNormal"/>
    <w:rsid w:val="00BC7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B0F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comments@utc.wa.gov"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2010-05-05T07:00:00+00:00</OpenedDate>
    <Date1 xmlns="dc463f71-b30c-4ab2-9473-d307f9d35888">2010-05-05T07:00:00+00:00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100774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97B29820231649B36AD0438F1A1964" ma:contentTypeVersion="131" ma:contentTypeDescription="" ma:contentTypeScope="" ma:versionID="7284231135c0062ec83432dab2437d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024191E-13A6-4152-8CDE-45A1183C94E1}"/>
</file>

<file path=customXml/itemProps2.xml><?xml version="1.0" encoding="utf-8"?>
<ds:datastoreItem xmlns:ds="http://schemas.openxmlformats.org/officeDocument/2006/customXml" ds:itemID="{B62ABF11-3330-4734-8A2A-C8C7926420E2}"/>
</file>

<file path=customXml/itemProps3.xml><?xml version="1.0" encoding="utf-8"?>
<ds:datastoreItem xmlns:ds="http://schemas.openxmlformats.org/officeDocument/2006/customXml" ds:itemID="{60C78E76-340A-4C4C-8D3D-E7DD50A361FD}"/>
</file>

<file path=customXml/itemProps4.xml><?xml version="1.0" encoding="utf-8"?>
<ds:datastoreItem xmlns:ds="http://schemas.openxmlformats.org/officeDocument/2006/customXml" ds:itemID="{557844B2-EEA7-427F-B57A-3BA526D7BB5B}"/>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1600 127th Avenue NE</vt:lpstr>
    </vt:vector>
  </TitlesOfParts>
  <Company>Republic Services</Company>
  <LinksUpToDate>false</LinksUpToDate>
  <CharactersWithSpaces>2974</CharactersWithSpaces>
  <SharedDoc>false</SharedDoc>
  <HLinks>
    <vt:vector size="12" baseType="variant">
      <vt:variant>
        <vt:i4>1507445</vt:i4>
      </vt:variant>
      <vt:variant>
        <vt:i4>3</vt:i4>
      </vt:variant>
      <vt:variant>
        <vt:i4>0</vt:i4>
      </vt:variant>
      <vt:variant>
        <vt:i4>5</vt:i4>
      </vt:variant>
      <vt:variant>
        <vt:lpwstr>mailto:comments@utc.wa.gov</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1600 127th Avenue NE</dc:title>
  <dc:subject/>
  <dc:creator>Alex Brenner</dc:creator>
  <cp:keywords/>
  <dc:description/>
  <cp:lastModifiedBy>Catherine Hudspeth</cp:lastModifiedBy>
  <cp:revision>2</cp:revision>
  <cp:lastPrinted>2010-04-30T23:07:00Z</cp:lastPrinted>
  <dcterms:created xsi:type="dcterms:W3CDTF">2010-05-06T21:32:00Z</dcterms:created>
  <dcterms:modified xsi:type="dcterms:W3CDTF">2010-05-06T21:32:00Z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0x0101006E56B4D1795A2E4DB2F0B01679ED314A009C97B29820231649B36AD0438F1A1964</vt:lpwstr>
  </property>
  <property fmtid="{D5CDD505-2E9C-101B-9397-08002B2CF9AE}" pid="3" name="_docset_NoMedatataSyncRequired">
    <vt:lpwstr>False</vt:lpwstr>
  </property>
</Properties>
</file>