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C4" w:rsidRDefault="009672C4" w:rsidP="009672C4">
      <w:pPr>
        <w:jc w:val="center"/>
        <w:rPr>
          <w:rFonts w:ascii="Times New Roman" w:hAnsi="Times New Roman"/>
          <w:b/>
          <w:color w:val="000000" w:themeColor="text1"/>
          <w:sz w:val="24"/>
          <w:szCs w:val="24"/>
          <w:u w:val="single"/>
        </w:rPr>
      </w:pPr>
      <w:r w:rsidRPr="009672C4">
        <w:rPr>
          <w:rFonts w:ascii="Times New Roman" w:hAnsi="Times New Roman"/>
          <w:b/>
          <w:color w:val="000000" w:themeColor="text1"/>
          <w:sz w:val="24"/>
          <w:szCs w:val="24"/>
          <w:u w:val="single"/>
        </w:rPr>
        <w:t>MEMORANDUM FOR INDUSTRY INFORMATION</w:t>
      </w:r>
    </w:p>
    <w:p w:rsidR="009672C4" w:rsidRDefault="009672C4" w:rsidP="009672C4">
      <w:pPr>
        <w:jc w:val="center"/>
        <w:rPr>
          <w:rFonts w:ascii="Times New Roman" w:hAnsi="Times New Roman"/>
          <w:b/>
          <w:color w:val="000000" w:themeColor="text1"/>
          <w:sz w:val="24"/>
          <w:szCs w:val="24"/>
          <w:u w:val="single"/>
        </w:rPr>
      </w:pPr>
    </w:p>
    <w:p w:rsidR="009672C4" w:rsidRDefault="009672C4" w:rsidP="009672C4">
      <w:pPr>
        <w:rPr>
          <w:rFonts w:ascii="Times New Roman" w:hAnsi="Times New Roman"/>
          <w:color w:val="000000" w:themeColor="text1"/>
          <w:sz w:val="24"/>
          <w:szCs w:val="24"/>
        </w:rPr>
      </w:pPr>
      <w:r>
        <w:rPr>
          <w:rFonts w:ascii="Times New Roman" w:hAnsi="Times New Roman"/>
          <w:color w:val="000000" w:themeColor="text1"/>
          <w:sz w:val="24"/>
          <w:szCs w:val="24"/>
        </w:rPr>
        <w:t>DATE:</w:t>
      </w:r>
      <w:r>
        <w:rPr>
          <w:rFonts w:ascii="Times New Roman" w:hAnsi="Times New Roman"/>
          <w:color w:val="000000" w:themeColor="text1"/>
          <w:sz w:val="24"/>
          <w:szCs w:val="24"/>
        </w:rPr>
        <w:tab/>
      </w:r>
      <w:r>
        <w:rPr>
          <w:rFonts w:ascii="Times New Roman" w:hAnsi="Times New Roman"/>
          <w:color w:val="000000" w:themeColor="text1"/>
          <w:sz w:val="24"/>
          <w:szCs w:val="24"/>
        </w:rPr>
        <w:tab/>
        <w:t>May 12, 2010</w:t>
      </w:r>
    </w:p>
    <w:p w:rsidR="009672C4" w:rsidRDefault="009672C4" w:rsidP="009672C4">
      <w:pPr>
        <w:rPr>
          <w:rFonts w:ascii="Times New Roman" w:hAnsi="Times New Roman"/>
          <w:color w:val="000000" w:themeColor="text1"/>
          <w:sz w:val="24"/>
          <w:szCs w:val="24"/>
        </w:rPr>
      </w:pPr>
    </w:p>
    <w:p w:rsidR="009672C4" w:rsidRDefault="009672C4" w:rsidP="009672C4">
      <w:pPr>
        <w:rPr>
          <w:rFonts w:ascii="Times New Roman" w:hAnsi="Times New Roman"/>
          <w:color w:val="000000" w:themeColor="text1"/>
          <w:sz w:val="24"/>
          <w:szCs w:val="24"/>
        </w:rPr>
      </w:pPr>
      <w:r>
        <w:rPr>
          <w:rFonts w:ascii="Times New Roman" w:hAnsi="Times New Roman"/>
          <w:color w:val="000000" w:themeColor="text1"/>
          <w:sz w:val="24"/>
          <w:szCs w:val="24"/>
        </w:rPr>
        <w:t>FROM:</w:t>
      </w:r>
      <w:r>
        <w:rPr>
          <w:rFonts w:ascii="Times New Roman" w:hAnsi="Times New Roman"/>
          <w:color w:val="000000" w:themeColor="text1"/>
          <w:sz w:val="24"/>
          <w:szCs w:val="24"/>
        </w:rPr>
        <w:tab/>
        <w:t>WUTC Staff/Telecommunications</w:t>
      </w:r>
    </w:p>
    <w:p w:rsidR="009672C4" w:rsidRPr="00162D14" w:rsidRDefault="009672C4" w:rsidP="009672C4">
      <w:pPr>
        <w:rPr>
          <w:rFonts w:ascii="Times New Roman" w:hAnsi="Times New Roman"/>
          <w:b/>
          <w:color w:val="000000" w:themeColor="text1"/>
          <w:sz w:val="24"/>
          <w:szCs w:val="24"/>
        </w:rPr>
      </w:pPr>
    </w:p>
    <w:p w:rsidR="009672C4" w:rsidRPr="00162D14" w:rsidRDefault="009672C4" w:rsidP="009672C4">
      <w:pPr>
        <w:rPr>
          <w:rFonts w:ascii="Times New Roman" w:hAnsi="Times New Roman"/>
          <w:b/>
          <w:color w:val="000000" w:themeColor="text1"/>
          <w:sz w:val="24"/>
          <w:szCs w:val="24"/>
        </w:rPr>
      </w:pPr>
      <w:r w:rsidRPr="00162D14">
        <w:rPr>
          <w:rFonts w:ascii="Times New Roman" w:hAnsi="Times New Roman"/>
          <w:b/>
          <w:color w:val="000000" w:themeColor="text1"/>
          <w:sz w:val="24"/>
          <w:szCs w:val="24"/>
        </w:rPr>
        <w:t xml:space="preserve">RE:  </w:t>
      </w:r>
      <w:r w:rsidRPr="00162D14">
        <w:rPr>
          <w:rFonts w:ascii="Times New Roman" w:hAnsi="Times New Roman"/>
          <w:b/>
          <w:color w:val="000000" w:themeColor="text1"/>
          <w:sz w:val="24"/>
          <w:szCs w:val="24"/>
        </w:rPr>
        <w:tab/>
      </w:r>
      <w:r w:rsidR="00162D14" w:rsidRPr="00162D14">
        <w:rPr>
          <w:rFonts w:ascii="Times New Roman" w:hAnsi="Times New Roman"/>
          <w:b/>
          <w:color w:val="000000" w:themeColor="text1"/>
          <w:sz w:val="24"/>
          <w:szCs w:val="24"/>
        </w:rPr>
        <w:tab/>
      </w:r>
      <w:r w:rsidRPr="00162D14">
        <w:rPr>
          <w:rFonts w:ascii="Times New Roman" w:hAnsi="Times New Roman"/>
          <w:b/>
          <w:color w:val="000000" w:themeColor="text1"/>
          <w:sz w:val="24"/>
          <w:szCs w:val="24"/>
        </w:rPr>
        <w:t>UT-100224</w:t>
      </w:r>
    </w:p>
    <w:p w:rsidR="009672C4" w:rsidRPr="00162D14" w:rsidRDefault="009672C4" w:rsidP="009672C4">
      <w:pPr>
        <w:rPr>
          <w:rFonts w:ascii="Times New Roman" w:hAnsi="Times New Roman"/>
          <w:b/>
          <w:color w:val="000000" w:themeColor="text1"/>
          <w:sz w:val="24"/>
          <w:szCs w:val="24"/>
        </w:rPr>
      </w:pPr>
      <w:r w:rsidRPr="00162D14">
        <w:rPr>
          <w:rFonts w:ascii="Times New Roman" w:hAnsi="Times New Roman"/>
          <w:b/>
          <w:color w:val="000000" w:themeColor="text1"/>
          <w:sz w:val="24"/>
          <w:szCs w:val="24"/>
        </w:rPr>
        <w:tab/>
      </w:r>
      <w:r w:rsidR="00162D14" w:rsidRPr="00162D14">
        <w:rPr>
          <w:rFonts w:ascii="Times New Roman" w:hAnsi="Times New Roman"/>
          <w:b/>
          <w:color w:val="000000" w:themeColor="text1"/>
          <w:sz w:val="24"/>
          <w:szCs w:val="24"/>
        </w:rPr>
        <w:tab/>
      </w:r>
      <w:r w:rsidRPr="00162D14">
        <w:rPr>
          <w:rFonts w:ascii="Times New Roman" w:hAnsi="Times New Roman"/>
          <w:b/>
          <w:color w:val="000000" w:themeColor="text1"/>
          <w:sz w:val="24"/>
          <w:szCs w:val="24"/>
        </w:rPr>
        <w:t>Rate Center Consolidation Notice Requirements</w:t>
      </w:r>
    </w:p>
    <w:p w:rsidR="009672C4" w:rsidRPr="009672C4" w:rsidRDefault="009672C4" w:rsidP="009672C4">
      <w:pPr>
        <w:rPr>
          <w:rFonts w:ascii="Times New Roman" w:hAnsi="Times New Roman"/>
          <w:color w:val="000000" w:themeColor="text1"/>
          <w:sz w:val="24"/>
          <w:szCs w:val="24"/>
        </w:rPr>
      </w:pPr>
      <w:r w:rsidRPr="009672C4">
        <w:rPr>
          <w:rFonts w:ascii="Times New Roman" w:hAnsi="Times New Roman"/>
          <w:color w:val="000000" w:themeColor="text1"/>
          <w:sz w:val="24"/>
          <w:szCs w:val="24"/>
        </w:rPr>
        <w:tab/>
      </w:r>
    </w:p>
    <w:p w:rsidR="009672C4" w:rsidRPr="009672C4" w:rsidRDefault="009672C4" w:rsidP="009672C4">
      <w:pPr>
        <w:rPr>
          <w:rFonts w:ascii="Times New Roman" w:hAnsi="Times New Roman"/>
          <w:color w:val="000000" w:themeColor="text1"/>
          <w:sz w:val="24"/>
          <w:szCs w:val="24"/>
        </w:rPr>
      </w:pPr>
      <w:r w:rsidRPr="009672C4">
        <w:rPr>
          <w:rFonts w:ascii="Times New Roman" w:hAnsi="Times New Roman"/>
          <w:color w:val="000000" w:themeColor="text1"/>
          <w:sz w:val="24"/>
          <w:szCs w:val="24"/>
        </w:rPr>
        <w:t>When there is a rate center consolidation, the FCC’s North American Number Plan Administrator (NANPA</w:t>
      </w:r>
      <w:r w:rsidRPr="009672C4">
        <w:rPr>
          <w:rFonts w:ascii="Times New Roman" w:hAnsi="Times New Roman"/>
          <w:color w:val="1F497D" w:themeColor="dark2"/>
          <w:sz w:val="24"/>
          <w:szCs w:val="24"/>
        </w:rPr>
        <w:t>)</w:t>
      </w:r>
      <w:r w:rsidRPr="009672C4">
        <w:rPr>
          <w:rFonts w:ascii="Times New Roman" w:hAnsi="Times New Roman"/>
          <w:color w:val="000000" w:themeColor="text1"/>
          <w:sz w:val="24"/>
          <w:szCs w:val="24"/>
        </w:rPr>
        <w:t xml:space="preserve"> is required:</w:t>
      </w:r>
    </w:p>
    <w:p w:rsidR="009672C4" w:rsidRPr="009672C4" w:rsidRDefault="009672C4" w:rsidP="009672C4">
      <w:pPr>
        <w:rPr>
          <w:rFonts w:ascii="Times New Roman" w:hAnsi="Times New Roman"/>
          <w:color w:val="000000" w:themeColor="text1"/>
          <w:sz w:val="24"/>
          <w:szCs w:val="24"/>
        </w:rPr>
      </w:pPr>
    </w:p>
    <w:p w:rsidR="009672C4" w:rsidRPr="009672C4" w:rsidRDefault="009672C4" w:rsidP="009672C4">
      <w:pPr>
        <w:pStyle w:val="ListParagraph"/>
        <w:numPr>
          <w:ilvl w:val="0"/>
          <w:numId w:val="1"/>
        </w:numPr>
        <w:rPr>
          <w:rFonts w:ascii="Times New Roman" w:hAnsi="Times New Roman"/>
          <w:color w:val="000000" w:themeColor="text1"/>
          <w:sz w:val="24"/>
          <w:szCs w:val="24"/>
        </w:rPr>
      </w:pPr>
      <w:r w:rsidRPr="009672C4">
        <w:rPr>
          <w:rFonts w:ascii="Times New Roman" w:hAnsi="Times New Roman"/>
          <w:color w:val="000000" w:themeColor="text1"/>
          <w:sz w:val="24"/>
          <w:szCs w:val="24"/>
        </w:rPr>
        <w:t xml:space="preserve">to be notified a minimum of 90 days in advance for this type of change. </w:t>
      </w:r>
    </w:p>
    <w:p w:rsidR="009672C4" w:rsidRPr="009672C4" w:rsidRDefault="009672C4" w:rsidP="009672C4">
      <w:pPr>
        <w:rPr>
          <w:rFonts w:ascii="Times New Roman" w:hAnsi="Times New Roman"/>
          <w:color w:val="000000" w:themeColor="text1"/>
          <w:sz w:val="24"/>
        </w:rPr>
      </w:pPr>
    </w:p>
    <w:p w:rsidR="009672C4" w:rsidRPr="009672C4" w:rsidRDefault="009672C4" w:rsidP="009672C4">
      <w:pPr>
        <w:pStyle w:val="ListParagraph"/>
        <w:numPr>
          <w:ilvl w:val="0"/>
          <w:numId w:val="1"/>
        </w:numPr>
        <w:rPr>
          <w:rFonts w:ascii="Times New Roman" w:hAnsi="Times New Roman"/>
          <w:color w:val="000000" w:themeColor="text1"/>
          <w:sz w:val="24"/>
          <w:szCs w:val="24"/>
        </w:rPr>
      </w:pPr>
      <w:r w:rsidRPr="009672C4">
        <w:rPr>
          <w:rFonts w:ascii="Times New Roman" w:hAnsi="Times New Roman"/>
          <w:color w:val="000000" w:themeColor="text1"/>
          <w:sz w:val="24"/>
          <w:szCs w:val="24"/>
        </w:rPr>
        <w:t xml:space="preserve">The changes also must be in the LERG 90 days before the effective date. </w:t>
      </w:r>
    </w:p>
    <w:p w:rsidR="009672C4" w:rsidRPr="009672C4" w:rsidRDefault="009672C4" w:rsidP="009672C4">
      <w:pPr>
        <w:rPr>
          <w:rFonts w:ascii="Times New Roman" w:hAnsi="Times New Roman"/>
          <w:color w:val="000000" w:themeColor="text1"/>
          <w:sz w:val="24"/>
          <w:szCs w:val="24"/>
        </w:rPr>
      </w:pPr>
    </w:p>
    <w:p w:rsidR="009672C4" w:rsidRPr="009672C4" w:rsidRDefault="009672C4" w:rsidP="009672C4">
      <w:pPr>
        <w:pStyle w:val="ListParagraph"/>
        <w:numPr>
          <w:ilvl w:val="0"/>
          <w:numId w:val="1"/>
        </w:numPr>
        <w:rPr>
          <w:rFonts w:ascii="Times New Roman" w:hAnsi="Times New Roman"/>
          <w:color w:val="000000" w:themeColor="text1"/>
          <w:sz w:val="24"/>
          <w:szCs w:val="24"/>
        </w:rPr>
      </w:pPr>
      <w:r w:rsidRPr="009672C4">
        <w:rPr>
          <w:rFonts w:ascii="Times New Roman" w:hAnsi="Times New Roman"/>
          <w:color w:val="000000" w:themeColor="text1"/>
          <w:sz w:val="24"/>
          <w:szCs w:val="24"/>
        </w:rPr>
        <w:t>Once NANPA verifies the changes with the regulatory (UTC) agency the necessary updates will be made in NAS and notices to the industry.</w:t>
      </w:r>
    </w:p>
    <w:p w:rsidR="009672C4" w:rsidRPr="009672C4" w:rsidRDefault="009672C4" w:rsidP="009672C4">
      <w:pPr>
        <w:rPr>
          <w:rFonts w:ascii="Times New Roman" w:hAnsi="Times New Roman"/>
          <w:color w:val="000000" w:themeColor="text1"/>
          <w:sz w:val="24"/>
        </w:rPr>
      </w:pPr>
    </w:p>
    <w:p w:rsidR="009672C4" w:rsidRPr="009672C4" w:rsidRDefault="009672C4" w:rsidP="009672C4">
      <w:pPr>
        <w:rPr>
          <w:rFonts w:ascii="Times New Roman" w:hAnsi="Times New Roman"/>
          <w:color w:val="1F497D" w:themeColor="dark2"/>
          <w:sz w:val="24"/>
          <w:szCs w:val="24"/>
        </w:rPr>
      </w:pPr>
      <w:r w:rsidRPr="009672C4">
        <w:rPr>
          <w:rFonts w:ascii="Times New Roman" w:hAnsi="Times New Roman"/>
          <w:color w:val="000000" w:themeColor="text1"/>
          <w:sz w:val="24"/>
          <w:szCs w:val="24"/>
        </w:rPr>
        <w:t xml:space="preserve">The COCAG only mentions if a Service Provider (SP) initiates a Rate Center Consolidation (RCC) </w:t>
      </w:r>
    </w:p>
    <w:p w:rsidR="009672C4" w:rsidRPr="009672C4" w:rsidRDefault="009672C4" w:rsidP="009672C4">
      <w:pPr>
        <w:rPr>
          <w:rFonts w:ascii="Times New Roman" w:hAnsi="Times New Roman"/>
          <w:color w:val="1F497D" w:themeColor="dark2"/>
          <w:sz w:val="24"/>
        </w:rPr>
      </w:pPr>
    </w:p>
    <w:p w:rsidR="009672C4" w:rsidRPr="009672C4" w:rsidRDefault="009672C4" w:rsidP="009672C4">
      <w:pPr>
        <w:pStyle w:val="ListParagraph"/>
        <w:numPr>
          <w:ilvl w:val="0"/>
          <w:numId w:val="2"/>
        </w:numPr>
        <w:rPr>
          <w:rFonts w:ascii="Times New Roman" w:hAnsi="Times New Roman"/>
          <w:color w:val="000000" w:themeColor="text1"/>
          <w:sz w:val="24"/>
          <w:szCs w:val="24"/>
        </w:rPr>
      </w:pPr>
      <w:r w:rsidRPr="009672C4">
        <w:rPr>
          <w:rFonts w:ascii="Times New Roman" w:hAnsi="Times New Roman"/>
          <w:color w:val="000000" w:themeColor="text1"/>
          <w:sz w:val="24"/>
          <w:szCs w:val="24"/>
        </w:rPr>
        <w:t>NANPA also requires the 90 days if the RCC is initiated by a commission/ regulator.</w:t>
      </w:r>
    </w:p>
    <w:p w:rsidR="009672C4" w:rsidRPr="009672C4" w:rsidRDefault="009672C4" w:rsidP="009672C4">
      <w:pPr>
        <w:rPr>
          <w:rFonts w:ascii="Times New Roman" w:hAnsi="Times New Roman"/>
          <w:sz w:val="24"/>
          <w:szCs w:val="24"/>
        </w:rPr>
      </w:pPr>
    </w:p>
    <w:p w:rsidR="009672C4" w:rsidRPr="009672C4" w:rsidRDefault="009672C4" w:rsidP="009672C4">
      <w:pPr>
        <w:rPr>
          <w:rFonts w:ascii="Times New Roman" w:hAnsi="Times New Roman"/>
          <w:sz w:val="24"/>
          <w:szCs w:val="24"/>
        </w:rPr>
      </w:pPr>
      <w:r w:rsidRPr="009672C4">
        <w:rPr>
          <w:rFonts w:ascii="Times New Roman" w:hAnsi="Times New Roman"/>
          <w:color w:val="000000" w:themeColor="text1"/>
          <w:sz w:val="24"/>
          <w:szCs w:val="24"/>
        </w:rPr>
        <w:t>Relevant</w:t>
      </w:r>
      <w:r w:rsidRPr="009672C4">
        <w:rPr>
          <w:rFonts w:ascii="Times New Roman" w:hAnsi="Times New Roman"/>
          <w:color w:val="1F497D" w:themeColor="dark2"/>
          <w:sz w:val="24"/>
          <w:szCs w:val="24"/>
        </w:rPr>
        <w:t xml:space="preserve"> </w:t>
      </w:r>
      <w:r w:rsidRPr="009672C4">
        <w:rPr>
          <w:rFonts w:ascii="Times New Roman" w:hAnsi="Times New Roman"/>
          <w:sz w:val="24"/>
          <w:szCs w:val="24"/>
        </w:rPr>
        <w:t>section from the COCAG (ATIS-0300051) on rate center consolidations:</w:t>
      </w:r>
    </w:p>
    <w:p w:rsidR="009672C4" w:rsidRPr="009672C4" w:rsidRDefault="009672C4" w:rsidP="009672C4">
      <w:pPr>
        <w:rPr>
          <w:rFonts w:ascii="Times New Roman" w:hAnsi="Times New Roman"/>
          <w:sz w:val="24"/>
          <w:szCs w:val="24"/>
        </w:rPr>
      </w:pPr>
    </w:p>
    <w:p w:rsidR="009672C4" w:rsidRPr="009672C4" w:rsidRDefault="009672C4" w:rsidP="009672C4">
      <w:pPr>
        <w:rPr>
          <w:rFonts w:ascii="Times New Roman" w:hAnsi="Times New Roman"/>
          <w:sz w:val="24"/>
          <w:szCs w:val="24"/>
        </w:rPr>
      </w:pPr>
      <w:r w:rsidRPr="009672C4">
        <w:rPr>
          <w:rFonts w:ascii="Times New Roman" w:hAnsi="Times New Roman"/>
          <w:sz w:val="24"/>
          <w:szCs w:val="24"/>
        </w:rPr>
        <w:t xml:space="preserve">Section 6.3.4   </w:t>
      </w:r>
    </w:p>
    <w:p w:rsidR="009672C4" w:rsidRPr="009672C4" w:rsidRDefault="009672C4" w:rsidP="009672C4">
      <w:pPr>
        <w:spacing w:line="240" w:lineRule="exact"/>
        <w:ind w:hanging="720"/>
        <w:rPr>
          <w:rFonts w:ascii="Times New Roman" w:hAnsi="Times New Roman"/>
          <w:sz w:val="24"/>
          <w:szCs w:val="24"/>
        </w:rPr>
      </w:pPr>
      <w:r w:rsidRPr="009672C4">
        <w:rPr>
          <w:rFonts w:ascii="Times New Roman" w:hAnsi="Times New Roman"/>
          <w:sz w:val="24"/>
          <w:szCs w:val="24"/>
        </w:rPr>
        <w:t>6.3.4   Rate Center Consolidation/Changes</w:t>
      </w:r>
    </w:p>
    <w:p w:rsidR="009672C4" w:rsidRPr="009672C4" w:rsidRDefault="009672C4" w:rsidP="009672C4">
      <w:pPr>
        <w:spacing w:line="240" w:lineRule="exact"/>
        <w:rPr>
          <w:rFonts w:ascii="Times New Roman" w:hAnsi="Times New Roman"/>
        </w:rPr>
      </w:pPr>
    </w:p>
    <w:p w:rsidR="009672C4" w:rsidRPr="009672C4" w:rsidRDefault="009672C4" w:rsidP="009672C4">
      <w:pPr>
        <w:spacing w:line="240" w:lineRule="exact"/>
        <w:rPr>
          <w:rFonts w:ascii="Times New Roman" w:hAnsi="Times New Roman"/>
          <w:sz w:val="24"/>
          <w:szCs w:val="24"/>
        </w:rPr>
      </w:pPr>
      <w:r w:rsidRPr="009672C4">
        <w:rPr>
          <w:rFonts w:ascii="Times New Roman" w:hAnsi="Times New Roman"/>
          <w:sz w:val="24"/>
          <w:szCs w:val="24"/>
          <w:highlight w:val="yellow"/>
        </w:rPr>
        <w:t>SPs that file tariffs for a rate center consolidation/split must notify NANPA and the PA when the tariff is approved by the appropriate regulatory authority. NANPA will verify the rate center consolidation/split with the regulatory authority. SPs that file tariffs for a rate center change are advised to adhere to the minimum timeframe of ninety (90) days when planning this type of change.</w:t>
      </w:r>
      <w:r w:rsidRPr="009672C4">
        <w:rPr>
          <w:rFonts w:ascii="Times New Roman" w:hAnsi="Times New Roman"/>
          <w:sz w:val="24"/>
          <w:szCs w:val="24"/>
          <w:highlight w:val="yellow"/>
          <w:vertAlign w:val="superscript"/>
        </w:rPr>
        <w:t xml:space="preserve"> [1]</w:t>
      </w:r>
      <w:r w:rsidRPr="009672C4">
        <w:rPr>
          <w:rFonts w:ascii="Times New Roman" w:hAnsi="Times New Roman"/>
          <w:sz w:val="24"/>
          <w:szCs w:val="24"/>
          <w:highlight w:val="yellow"/>
        </w:rPr>
        <w:t xml:space="preserve"> NANPA will issue a NANP notification to the industry as soon as NANPA has verified the rate center change and the timeframe with the regulatory authority, and make appropriate change(s) in the NAS on the effective date of the change(s).  SPs are not required to submit Part 1 forms to NANPA for these types of changes.</w:t>
      </w:r>
      <w:r w:rsidRPr="009672C4">
        <w:rPr>
          <w:rFonts w:ascii="Times New Roman" w:hAnsi="Times New Roman"/>
          <w:sz w:val="24"/>
          <w:szCs w:val="24"/>
        </w:rPr>
        <w:t xml:space="preserve"> </w:t>
      </w:r>
    </w:p>
    <w:p w:rsidR="009672C4" w:rsidRPr="009672C4" w:rsidRDefault="009672C4" w:rsidP="009672C4">
      <w:pPr>
        <w:spacing w:line="240" w:lineRule="exact"/>
        <w:rPr>
          <w:rFonts w:ascii="Times New Roman" w:hAnsi="Times New Roman"/>
          <w:sz w:val="24"/>
          <w:szCs w:val="24"/>
        </w:rPr>
      </w:pPr>
    </w:p>
    <w:p w:rsidR="009672C4" w:rsidRPr="009672C4" w:rsidRDefault="009672C4" w:rsidP="009672C4">
      <w:pPr>
        <w:numPr>
          <w:ilvl w:val="0"/>
          <w:numId w:val="3"/>
        </w:numPr>
        <w:spacing w:line="240" w:lineRule="exact"/>
        <w:rPr>
          <w:rFonts w:ascii="Times New Roman" w:eastAsia="Times New Roman" w:hAnsi="Times New Roman"/>
          <w:sz w:val="24"/>
          <w:szCs w:val="24"/>
        </w:rPr>
      </w:pPr>
      <w:r w:rsidRPr="009672C4">
        <w:rPr>
          <w:rFonts w:ascii="Times New Roman" w:eastAsia="Times New Roman" w:hAnsi="Times New Roman"/>
          <w:sz w:val="24"/>
          <w:szCs w:val="24"/>
        </w:rPr>
        <w:t>When it becomes apparent that an existing tariff was not properly implemented, and is not part of a current consolidation or mandated state order, the SP that filed the tariff must provide NANPA with a copy of the previously approved tariff, the code(s) affected, and the effective date the change(s)</w:t>
      </w:r>
      <w:r w:rsidRPr="009672C4">
        <w:rPr>
          <w:rFonts w:ascii="Times New Roman" w:eastAsia="Times New Roman" w:hAnsi="Times New Roman"/>
          <w:sz w:val="24"/>
          <w:szCs w:val="24"/>
          <w:vertAlign w:val="superscript"/>
        </w:rPr>
        <w:t xml:space="preserve"> [2]</w:t>
      </w:r>
      <w:r w:rsidRPr="009672C4">
        <w:rPr>
          <w:rFonts w:ascii="Times New Roman" w:eastAsia="Times New Roman" w:hAnsi="Times New Roman"/>
          <w:sz w:val="24"/>
          <w:szCs w:val="24"/>
        </w:rPr>
        <w:t xml:space="preserve"> are to be implemented. NANPA will verify the changes with the appropriate regulatory authority and make necessary updates in NAS. NANPA will issue a notification when the updates have been made, identifying the codes in the affected rate centers.  SP(s) are not required to submit Part 1 forms to reflect this change. Any SP disputing the change must contact NANPA, the PA, the SP initiating the change(s), and the appropriate regulatory authority with the code(s) involved in the dispute.  NANPA will reverse the changes to the disputed code(s) until the regulatory authority has resolved the dispute. </w:t>
      </w:r>
    </w:p>
    <w:p w:rsidR="009672C4" w:rsidRPr="009672C4" w:rsidRDefault="009672C4" w:rsidP="009672C4">
      <w:pPr>
        <w:spacing w:line="240" w:lineRule="exact"/>
        <w:rPr>
          <w:rFonts w:ascii="Times New Roman" w:hAnsi="Times New Roman"/>
          <w:sz w:val="24"/>
          <w:szCs w:val="24"/>
        </w:rPr>
      </w:pPr>
    </w:p>
    <w:p w:rsidR="009672C4" w:rsidRPr="009672C4" w:rsidRDefault="009672C4" w:rsidP="009672C4">
      <w:pPr>
        <w:spacing w:line="240" w:lineRule="exact"/>
        <w:rPr>
          <w:rFonts w:ascii="Times New Roman" w:hAnsi="Times New Roman"/>
          <w:sz w:val="24"/>
          <w:szCs w:val="24"/>
        </w:rPr>
      </w:pPr>
      <w:r w:rsidRPr="009672C4">
        <w:rPr>
          <w:rFonts w:ascii="Times New Roman" w:hAnsi="Times New Roman"/>
          <w:sz w:val="24"/>
          <w:szCs w:val="24"/>
        </w:rPr>
        <w:t xml:space="preserve">In those cases where pooling has been implemented, the PA will make appropriate changes in the PAS on the effective date of the changes. </w:t>
      </w:r>
    </w:p>
    <w:p w:rsidR="009672C4" w:rsidRPr="009672C4" w:rsidRDefault="009672C4" w:rsidP="009672C4">
      <w:pPr>
        <w:spacing w:line="240" w:lineRule="exact"/>
        <w:rPr>
          <w:rFonts w:ascii="Times New Roman" w:hAnsi="Times New Roman"/>
          <w:sz w:val="24"/>
          <w:szCs w:val="24"/>
        </w:rPr>
      </w:pPr>
    </w:p>
    <w:p w:rsidR="009672C4" w:rsidRPr="009672C4" w:rsidRDefault="009672C4" w:rsidP="009672C4">
      <w:pPr>
        <w:spacing w:line="240" w:lineRule="exact"/>
        <w:rPr>
          <w:rFonts w:ascii="Times New Roman" w:hAnsi="Times New Roman"/>
          <w:sz w:val="24"/>
          <w:szCs w:val="24"/>
        </w:rPr>
      </w:pPr>
      <w:r w:rsidRPr="009672C4">
        <w:rPr>
          <w:rFonts w:ascii="Times New Roman" w:hAnsi="Times New Roman"/>
          <w:sz w:val="24"/>
          <w:szCs w:val="24"/>
        </w:rPr>
        <w:t xml:space="preserve">In a rate center consolidation an SP must update its NRUF forecast and Appendix 1 in the new rate center(s) in order to receive resources in that rate center. Forecasts in the old rate center(s) will be deleted on the effective date of the consolidation. In the case of a rate center consolidation with a consolidation effective date that falls between June 30 and August 1 or December 31 and February 1, SPs should submit their NRUF and Appendix 1 forecasts for the rate center that is in effect at the time of the SP’s NRUF and Appendix 1 submissions to avoid submission errors. </w:t>
      </w:r>
    </w:p>
    <w:p w:rsidR="009672C4" w:rsidRPr="009672C4" w:rsidRDefault="009672C4" w:rsidP="009672C4">
      <w:pPr>
        <w:rPr>
          <w:rFonts w:ascii="Times New Roman" w:hAnsi="Times New Roman"/>
          <w:sz w:val="24"/>
          <w:szCs w:val="24"/>
        </w:rPr>
      </w:pPr>
    </w:p>
    <w:p w:rsidR="009672C4" w:rsidRPr="009672C4" w:rsidRDefault="009672C4" w:rsidP="009672C4">
      <w:pPr>
        <w:rPr>
          <w:rFonts w:ascii="Times New Roman" w:hAnsi="Times New Roman"/>
          <w:sz w:val="24"/>
          <w:szCs w:val="24"/>
        </w:rPr>
      </w:pPr>
      <w:r w:rsidRPr="009672C4">
        <w:rPr>
          <w:rFonts w:ascii="Times New Roman" w:hAnsi="Times New Roman"/>
          <w:sz w:val="24"/>
          <w:szCs w:val="24"/>
        </w:rPr>
        <w:t>Footnotes:</w:t>
      </w:r>
    </w:p>
    <w:p w:rsidR="009672C4" w:rsidRPr="009672C4" w:rsidRDefault="009672C4" w:rsidP="009672C4">
      <w:pPr>
        <w:pStyle w:val="FootnoteText"/>
        <w:rPr>
          <w:rFonts w:ascii="Times New Roman" w:hAnsi="Times New Roman" w:cs="Times New Roman"/>
          <w:sz w:val="24"/>
          <w:szCs w:val="24"/>
        </w:rPr>
      </w:pPr>
      <w:r w:rsidRPr="009672C4">
        <w:rPr>
          <w:rStyle w:val="FootnoteReference"/>
          <w:rFonts w:ascii="Times New Roman" w:hAnsi="Times New Roman" w:cs="Times New Roman"/>
          <w:b/>
          <w:bCs/>
          <w:i/>
          <w:iCs/>
          <w:sz w:val="24"/>
          <w:szCs w:val="24"/>
        </w:rPr>
        <w:t>[1]</w:t>
      </w:r>
      <w:r w:rsidRPr="009672C4">
        <w:rPr>
          <w:rFonts w:ascii="Times New Roman" w:hAnsi="Times New Roman" w:cs="Times New Roman"/>
          <w:sz w:val="24"/>
          <w:szCs w:val="24"/>
        </w:rPr>
        <w:t xml:space="preserve"> See the Next Generation Interconnection Interoperability Forum’s “Recommended Notification Procedures to the Industry for Changes in Access Network Architecture (ATIS-0300046), Attachment B. “</w:t>
      </w:r>
    </w:p>
    <w:p w:rsidR="009672C4" w:rsidRPr="009672C4" w:rsidRDefault="009672C4" w:rsidP="009672C4">
      <w:pPr>
        <w:pStyle w:val="BodyText"/>
        <w:rPr>
          <w:rFonts w:ascii="Times New Roman" w:hAnsi="Times New Roman" w:cs="Times New Roman"/>
          <w:sz w:val="24"/>
          <w:szCs w:val="24"/>
        </w:rPr>
      </w:pPr>
      <w:r w:rsidRPr="009672C4">
        <w:rPr>
          <w:rStyle w:val="FootnoteReference"/>
          <w:rFonts w:ascii="Times New Roman" w:hAnsi="Times New Roman" w:cs="Times New Roman"/>
          <w:sz w:val="24"/>
          <w:szCs w:val="24"/>
        </w:rPr>
        <w:t xml:space="preserve">[1] </w:t>
      </w:r>
      <w:r w:rsidRPr="009672C4">
        <w:rPr>
          <w:rFonts w:ascii="Times New Roman" w:hAnsi="Times New Roman" w:cs="Times New Roman"/>
          <w:sz w:val="24"/>
          <w:szCs w:val="24"/>
        </w:rPr>
        <w:t>See the Network Interconnection Interoperability Forum’s “Recommended Notification Procedures to the Industry for Changes in Access Network Architecture (ATIS-0300046), Attachment B. “</w:t>
      </w:r>
    </w:p>
    <w:p w:rsidR="009672C4" w:rsidRPr="009672C4" w:rsidRDefault="009672C4" w:rsidP="009672C4">
      <w:pPr>
        <w:rPr>
          <w:rFonts w:ascii="Times New Roman" w:hAnsi="Times New Roman"/>
          <w:sz w:val="24"/>
          <w:szCs w:val="24"/>
        </w:rPr>
      </w:pPr>
    </w:p>
    <w:p w:rsidR="009672C4" w:rsidRDefault="009672C4" w:rsidP="009672C4">
      <w:pPr>
        <w:rPr>
          <w:rFonts w:ascii="Times New Roman" w:hAnsi="Times New Roman"/>
          <w:sz w:val="24"/>
          <w:szCs w:val="24"/>
        </w:rPr>
      </w:pPr>
      <w:r w:rsidRPr="009672C4">
        <w:rPr>
          <w:rFonts w:ascii="Times New Roman" w:hAnsi="Times New Roman"/>
          <w:sz w:val="24"/>
          <w:szCs w:val="24"/>
        </w:rPr>
        <w:t xml:space="preserve">See item 2 in Attachment B – its </w:t>
      </w:r>
      <w:r w:rsidRPr="009672C4">
        <w:rPr>
          <w:rFonts w:ascii="Times New Roman" w:hAnsi="Times New Roman"/>
          <w:sz w:val="24"/>
          <w:szCs w:val="24"/>
          <w:highlight w:val="yellow"/>
        </w:rPr>
        <w:t>90 days before the LERG effective date of the rate center consolidation</w:t>
      </w:r>
      <w:r w:rsidRPr="009672C4">
        <w:rPr>
          <w:rFonts w:ascii="Times New Roman" w:hAnsi="Times New Roman"/>
          <w:sz w:val="24"/>
          <w:szCs w:val="24"/>
        </w:rPr>
        <w:t>.</w:t>
      </w:r>
    </w:p>
    <w:p w:rsidR="009672C4" w:rsidRDefault="009672C4" w:rsidP="009672C4">
      <w:pPr>
        <w:rPr>
          <w:rFonts w:ascii="Times New Roman" w:hAnsi="Times New Roman"/>
          <w:sz w:val="24"/>
          <w:szCs w:val="24"/>
        </w:rPr>
      </w:pPr>
    </w:p>
    <w:p w:rsidR="009672C4" w:rsidRDefault="009672C4" w:rsidP="009672C4">
      <w:pPr>
        <w:rPr>
          <w:rFonts w:ascii="Times New Roman" w:hAnsi="Times New Roman"/>
          <w:sz w:val="24"/>
          <w:szCs w:val="24"/>
        </w:rPr>
      </w:pPr>
      <w:r>
        <w:rPr>
          <w:rFonts w:ascii="Times New Roman" w:hAnsi="Times New Roman"/>
          <w:sz w:val="24"/>
          <w:szCs w:val="24"/>
        </w:rPr>
        <w:t xml:space="preserve">WUTC Staff Information Contact:  </w:t>
      </w:r>
      <w:r>
        <w:rPr>
          <w:rFonts w:ascii="Times New Roman" w:hAnsi="Times New Roman"/>
          <w:sz w:val="24"/>
          <w:szCs w:val="24"/>
        </w:rPr>
        <w:tab/>
      </w:r>
    </w:p>
    <w:p w:rsidR="009672C4" w:rsidRDefault="009672C4" w:rsidP="009672C4">
      <w:pPr>
        <w:ind w:left="2880" w:firstLine="720"/>
        <w:rPr>
          <w:rFonts w:ascii="Times New Roman" w:hAnsi="Times New Roman"/>
          <w:sz w:val="24"/>
          <w:szCs w:val="24"/>
        </w:rPr>
      </w:pPr>
      <w:r>
        <w:rPr>
          <w:rFonts w:ascii="Times New Roman" w:hAnsi="Times New Roman"/>
          <w:sz w:val="24"/>
          <w:szCs w:val="24"/>
        </w:rPr>
        <w:t>Rebecca Beaton (360.6764.1287)</w:t>
      </w:r>
    </w:p>
    <w:p w:rsidR="009672C4" w:rsidRDefault="009672C4" w:rsidP="009672C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Betty Erdahl (360.664.1283)</w:t>
      </w:r>
    </w:p>
    <w:p w:rsidR="009672C4" w:rsidRPr="009672C4" w:rsidRDefault="009672C4" w:rsidP="009672C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Bob Williamson (360.664.1288)</w:t>
      </w:r>
    </w:p>
    <w:p w:rsidR="009672C4" w:rsidRDefault="009672C4" w:rsidP="009672C4">
      <w:pPr>
        <w:rPr>
          <w:rFonts w:ascii="Arial" w:hAnsi="Arial" w:cs="Arial"/>
          <w:sz w:val="24"/>
          <w:szCs w:val="24"/>
        </w:rPr>
      </w:pPr>
    </w:p>
    <w:p w:rsidR="00267B2F" w:rsidRDefault="00162D14"/>
    <w:sectPr w:rsidR="00267B2F" w:rsidSect="00E722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C4" w:rsidRDefault="009672C4" w:rsidP="009672C4">
      <w:r>
        <w:separator/>
      </w:r>
    </w:p>
  </w:endnote>
  <w:endnote w:type="continuationSeparator" w:id="0">
    <w:p w:rsidR="009672C4" w:rsidRDefault="009672C4" w:rsidP="009672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C4" w:rsidRDefault="009672C4" w:rsidP="009672C4">
      <w:r>
        <w:separator/>
      </w:r>
    </w:p>
  </w:footnote>
  <w:footnote w:type="continuationSeparator" w:id="0">
    <w:p w:rsidR="009672C4" w:rsidRDefault="009672C4" w:rsidP="00967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F74"/>
    <w:multiLevelType w:val="hybridMultilevel"/>
    <w:tmpl w:val="2B8ACCE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50A6AE7"/>
    <w:multiLevelType w:val="hybridMultilevel"/>
    <w:tmpl w:val="B8B22B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7B47AF9"/>
    <w:multiLevelType w:val="hybridMultilevel"/>
    <w:tmpl w:val="EE7E0D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9672C4"/>
    <w:rsid w:val="00162D14"/>
    <w:rsid w:val="00894EE7"/>
    <w:rsid w:val="008F59E0"/>
    <w:rsid w:val="009672C4"/>
    <w:rsid w:val="00E72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ALTS FOOTNOTE Char,fn Char"/>
    <w:basedOn w:val="DefaultParagraphFont"/>
    <w:link w:val="FootnoteText"/>
    <w:semiHidden/>
    <w:locked/>
    <w:rsid w:val="009672C4"/>
    <w:rPr>
      <w:rFonts w:ascii="Arial" w:hAnsi="Arial" w:cs="Arial"/>
    </w:rPr>
  </w:style>
  <w:style w:type="paragraph" w:styleId="FootnoteText">
    <w:name w:val="footnote text"/>
    <w:aliases w:val="ALTS FOOTNOTE,fn"/>
    <w:basedOn w:val="Normal"/>
    <w:link w:val="FootnoteTextChar"/>
    <w:semiHidden/>
    <w:unhideWhenUsed/>
    <w:rsid w:val="009672C4"/>
    <w:rPr>
      <w:rFonts w:ascii="Arial" w:hAnsi="Arial" w:cs="Arial"/>
    </w:rPr>
  </w:style>
  <w:style w:type="character" w:customStyle="1" w:styleId="FootnoteTextChar1">
    <w:name w:val="Footnote Text Char1"/>
    <w:basedOn w:val="DefaultParagraphFont"/>
    <w:link w:val="FootnoteText"/>
    <w:uiPriority w:val="99"/>
    <w:semiHidden/>
    <w:rsid w:val="009672C4"/>
    <w:rPr>
      <w:rFonts w:ascii="Calibri" w:hAnsi="Calibri" w:cs="Times New Roman"/>
      <w:sz w:val="20"/>
      <w:szCs w:val="20"/>
    </w:rPr>
  </w:style>
  <w:style w:type="paragraph" w:styleId="BodyText">
    <w:name w:val="Body Text"/>
    <w:basedOn w:val="Normal"/>
    <w:link w:val="BodyTextChar"/>
    <w:uiPriority w:val="99"/>
    <w:semiHidden/>
    <w:unhideWhenUsed/>
    <w:rsid w:val="009672C4"/>
    <w:pPr>
      <w:spacing w:before="120"/>
    </w:pPr>
    <w:rPr>
      <w:rFonts w:ascii="Arial" w:hAnsi="Arial" w:cs="Arial"/>
      <w:b/>
      <w:bCs/>
      <w:i/>
      <w:iCs/>
      <w:sz w:val="28"/>
      <w:szCs w:val="28"/>
    </w:rPr>
  </w:style>
  <w:style w:type="character" w:customStyle="1" w:styleId="BodyTextChar">
    <w:name w:val="Body Text Char"/>
    <w:basedOn w:val="DefaultParagraphFont"/>
    <w:link w:val="BodyText"/>
    <w:uiPriority w:val="99"/>
    <w:semiHidden/>
    <w:rsid w:val="009672C4"/>
    <w:rPr>
      <w:rFonts w:ascii="Arial" w:hAnsi="Arial" w:cs="Arial"/>
      <w:b/>
      <w:bCs/>
      <w:i/>
      <w:iCs/>
      <w:sz w:val="28"/>
      <w:szCs w:val="28"/>
    </w:rPr>
  </w:style>
  <w:style w:type="paragraph" w:styleId="ListParagraph">
    <w:name w:val="List Paragraph"/>
    <w:basedOn w:val="Normal"/>
    <w:uiPriority w:val="34"/>
    <w:qFormat/>
    <w:rsid w:val="009672C4"/>
    <w:pPr>
      <w:ind w:left="720"/>
    </w:pPr>
  </w:style>
  <w:style w:type="character" w:styleId="FootnoteReference">
    <w:name w:val="footnote reference"/>
    <w:basedOn w:val="DefaultParagraphFont"/>
    <w:uiPriority w:val="99"/>
    <w:semiHidden/>
    <w:unhideWhenUsed/>
    <w:rsid w:val="009672C4"/>
    <w:rPr>
      <w:vertAlign w:val="superscript"/>
    </w:rPr>
  </w:style>
</w:styles>
</file>

<file path=word/webSettings.xml><?xml version="1.0" encoding="utf-8"?>
<w:webSettings xmlns:r="http://schemas.openxmlformats.org/officeDocument/2006/relationships" xmlns:w="http://schemas.openxmlformats.org/wordprocessingml/2006/main">
  <w:divs>
    <w:div w:id="15156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A680476D755B4D83C054B01D4C7D27" ma:contentTypeVersion="131" ma:contentTypeDescription="" ma:contentTypeScope="" ma:versionID="e7a2cd73f1a0f82eb45c70e27a44bd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2010-02-08T08:00:00+00:00</OpenedDate>
    <Date1 xmlns="dc463f71-b30c-4ab2-9473-d307f9d35888">2010-05-13T07:00:00+00:00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100224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0E9297-E5C8-44AE-B814-CB7B3065139A}"/>
</file>

<file path=customXml/itemProps2.xml><?xml version="1.0" encoding="utf-8"?>
<ds:datastoreItem xmlns:ds="http://schemas.openxmlformats.org/officeDocument/2006/customXml" ds:itemID="{3D405DF6-E324-4083-9360-F351BF8A53FF}"/>
</file>

<file path=customXml/itemProps3.xml><?xml version="1.0" encoding="utf-8"?>
<ds:datastoreItem xmlns:ds="http://schemas.openxmlformats.org/officeDocument/2006/customXml" ds:itemID="{FD9CD4EA-AAEA-464D-9B06-E865244BF369}"/>
</file>

<file path=customXml/itemProps4.xml><?xml version="1.0" encoding="utf-8"?>
<ds:datastoreItem xmlns:ds="http://schemas.openxmlformats.org/officeDocument/2006/customXml" ds:itemID="{BB78AFF2-7B92-4228-8645-E89FE59D0D12}"/>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3296</Characters>
  <Application>Microsoft Office Word</Application>
  <DocSecurity>0</DocSecurity>
  <Lines>27</Lines>
  <Paragraphs>7</Paragraphs>
  <ScaleCrop>false</ScaleCrop>
  <Company>Washington Utilities and Transportation Commission</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rbeaton</dc:creator>
  <cp:keywords/>
  <dc:description/>
  <cp:lastModifiedBy>rbeaton</cp:lastModifiedBy>
  <cp:revision>2</cp:revision>
  <dcterms:created xsi:type="dcterms:W3CDTF">2010-05-13T22:24:00Z</dcterms:created>
  <dcterms:modified xsi:type="dcterms:W3CDTF">2010-05-13T22:29:00Z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0x0101006E56B4D1795A2E4DB2F0B01679ED314A0096A680476D755B4D83C054B01D4C7D27</vt:lpwstr>
  </property>
  <property fmtid="{D5CDD505-2E9C-101B-9397-08002B2CF9AE}" pid="3" name="_docset_NoMedatataSyncRequired">
    <vt:lpwstr>False</vt:lpwstr>
  </property>
</Properties>
</file>