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56" w:rsidRDefault="00D33056">
      <w:pPr>
        <w:jc w:val="center"/>
        <w:rPr>
          <w:b/>
          <w:bCs/>
          <w:sz w:val="28"/>
        </w:rPr>
      </w:pPr>
    </w:p>
    <w:p w:rsidR="00D33056" w:rsidRDefault="00D33056">
      <w:pPr>
        <w:jc w:val="center"/>
        <w:rPr>
          <w:b/>
          <w:bCs/>
          <w:sz w:val="28"/>
        </w:rPr>
      </w:pPr>
    </w:p>
    <w:p w:rsidR="00D33056" w:rsidRDefault="00D33056">
      <w:pPr>
        <w:jc w:val="center"/>
        <w:rPr>
          <w:b/>
          <w:bCs/>
          <w:sz w:val="28"/>
        </w:rPr>
      </w:pPr>
    </w:p>
    <w:p w:rsidR="00D33056" w:rsidRDefault="00D33056">
      <w:pPr>
        <w:jc w:val="center"/>
        <w:rPr>
          <w:b/>
          <w:bCs/>
          <w:sz w:val="28"/>
        </w:rPr>
      </w:pPr>
    </w:p>
    <w:p w:rsidR="00D33056" w:rsidRDefault="00D33056">
      <w:pPr>
        <w:jc w:val="center"/>
        <w:rPr>
          <w:b/>
          <w:bCs/>
          <w:sz w:val="28"/>
        </w:rPr>
      </w:pPr>
    </w:p>
    <w:p w:rsidR="00D33056" w:rsidRDefault="00D33056">
      <w:pPr>
        <w:rPr>
          <w:b/>
          <w:bCs/>
          <w:sz w:val="28"/>
        </w:rPr>
      </w:pPr>
    </w:p>
    <w:p w:rsidR="00D33056" w:rsidRPr="00281015" w:rsidRDefault="00D33056">
      <w:pPr>
        <w:jc w:val="center"/>
        <w:rPr>
          <w:rFonts w:ascii="Times New Roman" w:hAnsi="Times New Roman"/>
          <w:b/>
          <w:bCs/>
          <w:sz w:val="28"/>
        </w:rPr>
      </w:pPr>
    </w:p>
    <w:p w:rsidR="00D33056" w:rsidRPr="002D4F6E" w:rsidRDefault="00D33056">
      <w:pPr>
        <w:jc w:val="center"/>
        <w:rPr>
          <w:rFonts w:ascii="Times New Roman" w:hAnsi="Times New Roman"/>
          <w:b/>
          <w:bCs/>
          <w:sz w:val="32"/>
          <w:szCs w:val="32"/>
        </w:rPr>
      </w:pPr>
      <w:r w:rsidRPr="002D4F6E">
        <w:rPr>
          <w:rFonts w:ascii="Times New Roman" w:hAnsi="Times New Roman"/>
          <w:b/>
          <w:bCs/>
          <w:sz w:val="32"/>
          <w:szCs w:val="32"/>
        </w:rPr>
        <w:t>WASHINGTON UTILITIES AND TRANSPORTATION COMMISSION</w:t>
      </w:r>
    </w:p>
    <w:p w:rsidR="00D33056" w:rsidRPr="00281015" w:rsidRDefault="00D33056">
      <w:pPr>
        <w:pStyle w:val="Heading6"/>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sz w:val="40"/>
        </w:rPr>
      </w:pPr>
    </w:p>
    <w:p w:rsidR="00D33056" w:rsidRPr="00281015" w:rsidRDefault="00D33056">
      <w:pPr>
        <w:pStyle w:val="Heading6"/>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sz w:val="40"/>
        </w:rPr>
      </w:pPr>
    </w:p>
    <w:p w:rsidR="00D33056" w:rsidRPr="00281015" w:rsidRDefault="00D33056">
      <w:pPr>
        <w:pStyle w:val="Heading6"/>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sz w:val="40"/>
        </w:rPr>
      </w:pPr>
    </w:p>
    <w:p w:rsidR="00D33056" w:rsidRPr="002D4F6E" w:rsidRDefault="00D33056">
      <w:pPr>
        <w:pStyle w:val="Heading6"/>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sz w:val="40"/>
          <w:szCs w:val="40"/>
        </w:rPr>
      </w:pPr>
      <w:r w:rsidRPr="002D4F6E">
        <w:rPr>
          <w:sz w:val="40"/>
          <w:szCs w:val="40"/>
        </w:rPr>
        <w:t>STAFF AUDIT REPORT</w:t>
      </w:r>
    </w:p>
    <w:p w:rsidR="002D4F6E" w:rsidRDefault="002D4F6E">
      <w:pPr>
        <w:jc w:val="center"/>
        <w:rPr>
          <w:rFonts w:ascii="Times New Roman" w:hAnsi="Times New Roman"/>
          <w:b/>
          <w:bCs/>
          <w:sz w:val="28"/>
        </w:rPr>
      </w:pPr>
    </w:p>
    <w:p w:rsidR="00D33056" w:rsidRPr="00281015" w:rsidRDefault="00D33056">
      <w:pPr>
        <w:jc w:val="center"/>
        <w:rPr>
          <w:rFonts w:ascii="Times New Roman" w:hAnsi="Times New Roman"/>
          <w:b/>
          <w:bCs/>
          <w:sz w:val="28"/>
        </w:rPr>
      </w:pPr>
      <w:r w:rsidRPr="00281015">
        <w:rPr>
          <w:rFonts w:ascii="Times New Roman" w:hAnsi="Times New Roman"/>
          <w:b/>
          <w:bCs/>
          <w:sz w:val="28"/>
        </w:rPr>
        <w:t>OF THE BUSINESS PRACTICES OF</w:t>
      </w:r>
    </w:p>
    <w:p w:rsidR="00D33056" w:rsidRPr="00281015" w:rsidRDefault="00D33056">
      <w:pPr>
        <w:jc w:val="center"/>
        <w:rPr>
          <w:rFonts w:ascii="Times New Roman" w:hAnsi="Times New Roman"/>
          <w:b/>
          <w:bCs/>
          <w:sz w:val="28"/>
        </w:rPr>
      </w:pPr>
    </w:p>
    <w:p w:rsidR="002D4F6E" w:rsidRDefault="002D4F6E" w:rsidP="00822825">
      <w:pPr>
        <w:jc w:val="center"/>
        <w:rPr>
          <w:rFonts w:ascii="Times New Roman" w:hAnsi="Times New Roman"/>
          <w:b/>
          <w:sz w:val="36"/>
          <w:szCs w:val="36"/>
          <w:lang w:val="fr-FR"/>
        </w:rPr>
      </w:pPr>
    </w:p>
    <w:p w:rsidR="00D33056" w:rsidRPr="00281015" w:rsidRDefault="00822825" w:rsidP="00822825">
      <w:pPr>
        <w:jc w:val="center"/>
        <w:rPr>
          <w:rFonts w:ascii="Times New Roman" w:hAnsi="Times New Roman"/>
          <w:b/>
          <w:sz w:val="36"/>
          <w:szCs w:val="36"/>
          <w:lang w:val="fr-FR"/>
        </w:rPr>
      </w:pPr>
      <w:r w:rsidRPr="00281015">
        <w:rPr>
          <w:rFonts w:ascii="Times New Roman" w:hAnsi="Times New Roman"/>
          <w:b/>
          <w:sz w:val="36"/>
          <w:szCs w:val="36"/>
          <w:lang w:val="fr-FR"/>
        </w:rPr>
        <w:t>BUMBLEBEE MOVING NORTH, INC.</w:t>
      </w:r>
    </w:p>
    <w:p w:rsidR="003546D5" w:rsidRPr="002D4F6E" w:rsidRDefault="003546D5" w:rsidP="00851D93">
      <w:pPr>
        <w:jc w:val="center"/>
        <w:rPr>
          <w:rFonts w:ascii="Times New Roman" w:hAnsi="Times New Roman"/>
          <w:b/>
          <w:sz w:val="28"/>
          <w:szCs w:val="28"/>
          <w:lang w:val="fr-FR"/>
        </w:rPr>
      </w:pPr>
      <w:r w:rsidRPr="002D4F6E">
        <w:rPr>
          <w:rFonts w:ascii="Times New Roman" w:hAnsi="Times New Roman"/>
          <w:b/>
          <w:sz w:val="28"/>
          <w:szCs w:val="28"/>
          <w:lang w:val="fr-FR"/>
        </w:rPr>
        <w:t>Docket #</w:t>
      </w:r>
      <w:r w:rsidR="00C4795D">
        <w:rPr>
          <w:rFonts w:ascii="Times New Roman" w:hAnsi="Times New Roman"/>
          <w:b/>
          <w:sz w:val="28"/>
          <w:szCs w:val="28"/>
          <w:lang w:val="fr-FR"/>
        </w:rPr>
        <w:t xml:space="preserve"> </w:t>
      </w:r>
      <w:r w:rsidR="007A4C3F" w:rsidRPr="002D4F6E">
        <w:rPr>
          <w:rFonts w:ascii="Times New Roman" w:hAnsi="Times New Roman"/>
          <w:b/>
          <w:sz w:val="28"/>
          <w:szCs w:val="28"/>
        </w:rPr>
        <w:t>TV-082024</w:t>
      </w:r>
    </w:p>
    <w:p w:rsidR="00D33056" w:rsidRPr="00281015" w:rsidRDefault="00D33056">
      <w:pPr>
        <w:rPr>
          <w:rFonts w:ascii="Times New Roman" w:hAnsi="Times New Roman"/>
          <w:lang w:val="fr-FR"/>
        </w:rPr>
      </w:pPr>
    </w:p>
    <w:p w:rsidR="00D33056" w:rsidRPr="00281015" w:rsidRDefault="00D33056">
      <w:pPr>
        <w:rPr>
          <w:rFonts w:ascii="Times New Roman" w:hAnsi="Times New Roman"/>
          <w:lang w:val="fr-FR"/>
        </w:rPr>
      </w:pPr>
    </w:p>
    <w:p w:rsidR="00D33056" w:rsidRPr="00281015" w:rsidRDefault="00D33056">
      <w:pPr>
        <w:pStyle w:val="Heading2"/>
        <w:rPr>
          <w:rFonts w:ascii="Times New Roman" w:hAnsi="Times New Roman"/>
          <w:sz w:val="40"/>
        </w:rPr>
      </w:pPr>
    </w:p>
    <w:p w:rsidR="00D33056" w:rsidRPr="00281015" w:rsidRDefault="00D33056">
      <w:pPr>
        <w:rPr>
          <w:rFonts w:ascii="Times New Roman" w:hAnsi="Times New Roman"/>
          <w:b/>
          <w:bCs/>
        </w:rPr>
      </w:pPr>
    </w:p>
    <w:p w:rsidR="00D33056" w:rsidRPr="00281015" w:rsidRDefault="00D33056">
      <w:pPr>
        <w:jc w:val="center"/>
        <w:rPr>
          <w:rFonts w:ascii="Times New Roman" w:hAnsi="Times New Roman"/>
        </w:rPr>
      </w:pPr>
    </w:p>
    <w:p w:rsidR="002D4F6E" w:rsidRDefault="002D4F6E">
      <w:pPr>
        <w:jc w:val="center"/>
        <w:rPr>
          <w:rFonts w:ascii="Times New Roman" w:hAnsi="Times New Roman"/>
        </w:rPr>
      </w:pPr>
    </w:p>
    <w:p w:rsidR="002D4F6E" w:rsidRDefault="002D4F6E">
      <w:pPr>
        <w:jc w:val="center"/>
        <w:rPr>
          <w:rFonts w:ascii="Times New Roman" w:hAnsi="Times New Roman"/>
        </w:rPr>
      </w:pPr>
    </w:p>
    <w:p w:rsidR="002D4F6E" w:rsidRDefault="002D4F6E">
      <w:pPr>
        <w:jc w:val="center"/>
        <w:rPr>
          <w:rFonts w:ascii="Times New Roman" w:hAnsi="Times New Roman"/>
        </w:rPr>
      </w:pPr>
    </w:p>
    <w:p w:rsidR="002D4F6E" w:rsidRDefault="002D4F6E">
      <w:pPr>
        <w:jc w:val="center"/>
        <w:rPr>
          <w:rFonts w:ascii="Times New Roman" w:hAnsi="Times New Roman"/>
        </w:rPr>
      </w:pPr>
    </w:p>
    <w:p w:rsidR="002D4F6E" w:rsidRDefault="002D4F6E">
      <w:pPr>
        <w:jc w:val="center"/>
        <w:rPr>
          <w:rFonts w:ascii="Times New Roman" w:hAnsi="Times New Roman"/>
        </w:rPr>
      </w:pPr>
    </w:p>
    <w:p w:rsidR="002D4F6E" w:rsidRDefault="002D4F6E">
      <w:pPr>
        <w:jc w:val="center"/>
        <w:rPr>
          <w:rFonts w:ascii="Times New Roman" w:hAnsi="Times New Roman"/>
        </w:rPr>
      </w:pPr>
    </w:p>
    <w:p w:rsidR="002D4F6E" w:rsidRDefault="002D4F6E">
      <w:pPr>
        <w:jc w:val="center"/>
        <w:rPr>
          <w:rFonts w:ascii="Times New Roman" w:hAnsi="Times New Roman"/>
        </w:rPr>
      </w:pPr>
    </w:p>
    <w:p w:rsidR="002D4F6E" w:rsidRDefault="002D4F6E">
      <w:pPr>
        <w:jc w:val="center"/>
        <w:rPr>
          <w:rFonts w:ascii="Times New Roman" w:hAnsi="Times New Roman"/>
        </w:rPr>
      </w:pPr>
    </w:p>
    <w:p w:rsidR="002D4F6E" w:rsidRDefault="002D4F6E">
      <w:pPr>
        <w:jc w:val="center"/>
        <w:rPr>
          <w:rFonts w:ascii="Times New Roman" w:hAnsi="Times New Roman"/>
        </w:rPr>
      </w:pPr>
    </w:p>
    <w:p w:rsidR="00D33056" w:rsidRPr="00281015" w:rsidRDefault="00D33056">
      <w:pPr>
        <w:jc w:val="center"/>
        <w:rPr>
          <w:rFonts w:ascii="Times New Roman" w:hAnsi="Times New Roman"/>
        </w:rPr>
      </w:pPr>
      <w:r w:rsidRPr="00281015">
        <w:rPr>
          <w:rFonts w:ascii="Times New Roman" w:hAnsi="Times New Roman"/>
        </w:rPr>
        <w:t>M. Carlene Hughes</w:t>
      </w:r>
    </w:p>
    <w:p w:rsidR="00D33056" w:rsidRPr="00281015" w:rsidRDefault="003546D5" w:rsidP="00BE7A73">
      <w:pPr>
        <w:jc w:val="center"/>
        <w:rPr>
          <w:rFonts w:ascii="Times New Roman" w:hAnsi="Times New Roman"/>
        </w:rPr>
      </w:pPr>
      <w:r w:rsidRPr="00281015">
        <w:rPr>
          <w:rFonts w:ascii="Times New Roman" w:hAnsi="Times New Roman"/>
        </w:rPr>
        <w:t>Compliance</w:t>
      </w:r>
      <w:r w:rsidR="00D33056" w:rsidRPr="00281015">
        <w:rPr>
          <w:rFonts w:ascii="Times New Roman" w:hAnsi="Times New Roman"/>
        </w:rPr>
        <w:t xml:space="preserve"> Investigations Section</w:t>
      </w:r>
    </w:p>
    <w:p w:rsidR="00D33056" w:rsidRPr="00281015" w:rsidRDefault="00D33056">
      <w:pPr>
        <w:jc w:val="center"/>
        <w:rPr>
          <w:rFonts w:ascii="Times New Roman" w:hAnsi="Times New Roman"/>
        </w:rPr>
      </w:pPr>
      <w:r w:rsidRPr="00281015">
        <w:rPr>
          <w:rFonts w:ascii="Times New Roman" w:hAnsi="Times New Roman"/>
        </w:rPr>
        <w:t>Safety and Consumer Protection Division</w:t>
      </w:r>
    </w:p>
    <w:p w:rsidR="00D33056" w:rsidRPr="00A5436D" w:rsidRDefault="00480CEF" w:rsidP="00A5436D">
      <w:pPr>
        <w:jc w:val="center"/>
        <w:rPr>
          <w:rFonts w:ascii="Times New Roman" w:hAnsi="Times New Roman"/>
        </w:rPr>
      </w:pPr>
      <w:r>
        <w:rPr>
          <w:rFonts w:ascii="Times New Roman" w:hAnsi="Times New Roman"/>
        </w:rPr>
        <w:t>March</w:t>
      </w:r>
      <w:r w:rsidR="00C4795D">
        <w:rPr>
          <w:rFonts w:ascii="Times New Roman" w:hAnsi="Times New Roman"/>
        </w:rPr>
        <w:t xml:space="preserve"> 2009</w:t>
      </w:r>
    </w:p>
    <w:p w:rsidR="003A7D06" w:rsidRDefault="003A7D06">
      <w:pPr>
        <w:pStyle w:val="Heading4"/>
        <w:widowControl/>
      </w:pPr>
    </w:p>
    <w:p w:rsidR="00D33056" w:rsidRPr="002D4F6E" w:rsidRDefault="00D33056">
      <w:pPr>
        <w:pStyle w:val="Heading4"/>
        <w:widowControl/>
      </w:pPr>
      <w:r w:rsidRPr="002D4F6E">
        <w:t>TABLE OF CONTENTS</w:t>
      </w:r>
    </w:p>
    <w:p w:rsidR="00D33056" w:rsidRPr="00A5436D" w:rsidRDefault="00742877" w:rsidP="00A5436D">
      <w:pPr>
        <w:pStyle w:val="Heading1"/>
      </w:pPr>
      <w:r w:rsidRPr="002D4F6E">
        <w:rPr>
          <w:b w:val="0"/>
          <w:bCs w:val="0"/>
        </w:rPr>
        <w:tab/>
      </w:r>
    </w:p>
    <w:p w:rsidR="003A7D06" w:rsidRDefault="003A7D06">
      <w:pPr>
        <w:pStyle w:val="Heading4"/>
        <w:widowControl/>
        <w:tabs>
          <w:tab w:val="right" w:leader="dot" w:pos="7920"/>
          <w:tab w:val="right" w:leader="dot" w:pos="8352"/>
        </w:tabs>
        <w:jc w:val="left"/>
        <w:rPr>
          <w:b w:val="0"/>
          <w:bCs w:val="0"/>
          <w:sz w:val="24"/>
        </w:rPr>
      </w:pPr>
    </w:p>
    <w:p w:rsidR="00A5436D" w:rsidRDefault="00C4795D">
      <w:pPr>
        <w:pStyle w:val="Heading4"/>
        <w:widowControl/>
        <w:tabs>
          <w:tab w:val="right" w:leader="dot" w:pos="7920"/>
          <w:tab w:val="right" w:leader="dot" w:pos="8352"/>
        </w:tabs>
        <w:jc w:val="left"/>
        <w:rPr>
          <w:b w:val="0"/>
          <w:bCs w:val="0"/>
          <w:sz w:val="24"/>
        </w:rPr>
      </w:pPr>
      <w:r>
        <w:rPr>
          <w:b w:val="0"/>
          <w:bCs w:val="0"/>
          <w:sz w:val="24"/>
        </w:rPr>
        <w:t>Purpose, Scope</w:t>
      </w:r>
      <w:r w:rsidR="00A5436D">
        <w:rPr>
          <w:b w:val="0"/>
          <w:bCs w:val="0"/>
          <w:sz w:val="24"/>
        </w:rPr>
        <w:t xml:space="preserve"> and Authority</w:t>
      </w:r>
      <w:r w:rsidR="00A5436D">
        <w:rPr>
          <w:b w:val="0"/>
          <w:bCs w:val="0"/>
          <w:sz w:val="24"/>
        </w:rPr>
        <w:tab/>
      </w:r>
      <w:r w:rsidR="003C624E">
        <w:rPr>
          <w:b w:val="0"/>
          <w:bCs w:val="0"/>
          <w:sz w:val="24"/>
        </w:rPr>
        <w:t>4</w:t>
      </w:r>
    </w:p>
    <w:p w:rsidR="00D33056" w:rsidRPr="002D4F6E" w:rsidRDefault="00742877">
      <w:pPr>
        <w:pStyle w:val="Heading4"/>
        <w:widowControl/>
        <w:tabs>
          <w:tab w:val="right" w:leader="dot" w:pos="7920"/>
          <w:tab w:val="right" w:leader="dot" w:pos="8352"/>
        </w:tabs>
        <w:jc w:val="left"/>
        <w:rPr>
          <w:b w:val="0"/>
          <w:bCs w:val="0"/>
          <w:sz w:val="24"/>
        </w:rPr>
      </w:pPr>
      <w:r w:rsidRPr="002D4F6E">
        <w:rPr>
          <w:b w:val="0"/>
          <w:bCs w:val="0"/>
          <w:sz w:val="24"/>
        </w:rPr>
        <w:t>Executive Summary</w:t>
      </w:r>
      <w:r w:rsidRPr="002D4F6E">
        <w:rPr>
          <w:b w:val="0"/>
          <w:bCs w:val="0"/>
          <w:sz w:val="24"/>
        </w:rPr>
        <w:tab/>
      </w:r>
      <w:r w:rsidR="003C624E">
        <w:rPr>
          <w:b w:val="0"/>
          <w:bCs w:val="0"/>
          <w:sz w:val="24"/>
        </w:rPr>
        <w:t>5</w:t>
      </w:r>
    </w:p>
    <w:p w:rsidR="00D33056" w:rsidRPr="002D4F6E" w:rsidRDefault="00742877">
      <w:pPr>
        <w:tabs>
          <w:tab w:val="right" w:leader="dot" w:pos="7920"/>
        </w:tabs>
        <w:rPr>
          <w:rFonts w:ascii="Times New Roman" w:hAnsi="Times New Roman"/>
        </w:rPr>
      </w:pPr>
      <w:r w:rsidRPr="002D4F6E">
        <w:rPr>
          <w:rFonts w:ascii="Times New Roman" w:hAnsi="Times New Roman"/>
        </w:rPr>
        <w:t>Background</w:t>
      </w:r>
      <w:r w:rsidRPr="002D4F6E">
        <w:rPr>
          <w:rFonts w:ascii="Times New Roman" w:hAnsi="Times New Roman"/>
        </w:rPr>
        <w:tab/>
      </w:r>
      <w:r w:rsidR="003C624E">
        <w:rPr>
          <w:rFonts w:ascii="Times New Roman" w:hAnsi="Times New Roman"/>
        </w:rPr>
        <w:t>7</w:t>
      </w:r>
    </w:p>
    <w:p w:rsidR="00D33056" w:rsidRPr="002D4F6E" w:rsidRDefault="00742877">
      <w:pPr>
        <w:pStyle w:val="Header"/>
        <w:tabs>
          <w:tab w:val="clear" w:pos="4320"/>
          <w:tab w:val="clear" w:pos="8640"/>
          <w:tab w:val="right" w:leader="dot" w:pos="7920"/>
        </w:tabs>
        <w:rPr>
          <w:rFonts w:ascii="Times New Roman" w:hAnsi="Times New Roman"/>
        </w:rPr>
      </w:pPr>
      <w:r w:rsidRPr="002D4F6E">
        <w:rPr>
          <w:rFonts w:ascii="Times New Roman" w:hAnsi="Times New Roman"/>
        </w:rPr>
        <w:t>Audit</w:t>
      </w:r>
      <w:r w:rsidRPr="002D4F6E">
        <w:rPr>
          <w:rFonts w:ascii="Times New Roman" w:hAnsi="Times New Roman"/>
        </w:rPr>
        <w:tab/>
      </w:r>
      <w:r w:rsidR="003C624E">
        <w:rPr>
          <w:rFonts w:ascii="Times New Roman" w:hAnsi="Times New Roman"/>
        </w:rPr>
        <w:t>9</w:t>
      </w:r>
    </w:p>
    <w:p w:rsidR="00D33056" w:rsidRPr="002D4F6E" w:rsidRDefault="00D33056">
      <w:pPr>
        <w:pStyle w:val="Heading1"/>
        <w:tabs>
          <w:tab w:val="right" w:leader="dot" w:pos="7920"/>
        </w:tabs>
        <w:rPr>
          <w:b w:val="0"/>
          <w:bCs w:val="0"/>
        </w:rPr>
      </w:pPr>
      <w:r w:rsidRPr="002D4F6E">
        <w:rPr>
          <w:b w:val="0"/>
          <w:bCs w:val="0"/>
        </w:rPr>
        <w:t>General Business Rules</w:t>
      </w:r>
    </w:p>
    <w:p w:rsidR="00D33056" w:rsidRPr="002D4F6E" w:rsidRDefault="00742877" w:rsidP="00CC44F3">
      <w:pPr>
        <w:pStyle w:val="TariffNormalText"/>
        <w:widowControl/>
        <w:numPr>
          <w:ilvl w:val="0"/>
          <w:numId w:val="19"/>
        </w:numPr>
        <w:tabs>
          <w:tab w:val="clear" w:pos="0"/>
          <w:tab w:val="clear" w:pos="1440"/>
          <w:tab w:val="clear" w:pos="2160"/>
          <w:tab w:val="clear" w:pos="2880"/>
          <w:tab w:val="clear" w:pos="3600"/>
          <w:tab w:val="clear" w:pos="4320"/>
          <w:tab w:val="clear" w:pos="5040"/>
          <w:tab w:val="clear" w:pos="5760"/>
          <w:tab w:val="clear" w:pos="6480"/>
          <w:tab w:val="clear" w:pos="7200"/>
          <w:tab w:val="clear" w:pos="8640"/>
          <w:tab w:val="clear" w:pos="9360"/>
          <w:tab w:val="left" w:pos="720"/>
          <w:tab w:val="right" w:leader="dot" w:pos="7920"/>
        </w:tabs>
        <w:autoSpaceDE/>
        <w:autoSpaceDN/>
        <w:adjustRightInd/>
        <w:spacing w:after="0"/>
        <w:rPr>
          <w:rFonts w:ascii="Times New Roman" w:hAnsi="Times New Roman" w:cs="Times New Roman"/>
        </w:rPr>
      </w:pPr>
      <w:r w:rsidRPr="002D4F6E">
        <w:rPr>
          <w:rFonts w:ascii="Times New Roman" w:hAnsi="Times New Roman" w:cs="Times New Roman"/>
        </w:rPr>
        <w:t xml:space="preserve">Use of Permitted Name </w:t>
      </w:r>
      <w:r w:rsidRPr="002D4F6E">
        <w:rPr>
          <w:rFonts w:ascii="Times New Roman" w:hAnsi="Times New Roman" w:cs="Times New Roman"/>
        </w:rPr>
        <w:tab/>
      </w:r>
      <w:r w:rsidR="003C624E">
        <w:rPr>
          <w:rFonts w:ascii="Times New Roman" w:hAnsi="Times New Roman" w:cs="Times New Roman"/>
        </w:rPr>
        <w:t>12</w:t>
      </w:r>
      <w:r w:rsidR="00D33056" w:rsidRPr="002D4F6E">
        <w:rPr>
          <w:rFonts w:ascii="Times New Roman" w:hAnsi="Times New Roman" w:cs="Times New Roman"/>
        </w:rPr>
        <w:t xml:space="preserve"> </w:t>
      </w:r>
    </w:p>
    <w:p w:rsidR="00D33056" w:rsidRPr="002D4F6E" w:rsidRDefault="00D33056" w:rsidP="00CC44F3">
      <w:pPr>
        <w:pStyle w:val="TariffNormalText"/>
        <w:widowControl/>
        <w:numPr>
          <w:ilvl w:val="0"/>
          <w:numId w:val="19"/>
        </w:numPr>
        <w:tabs>
          <w:tab w:val="clear" w:pos="0"/>
          <w:tab w:val="clear" w:pos="1440"/>
          <w:tab w:val="clear" w:pos="2160"/>
          <w:tab w:val="clear" w:pos="2880"/>
          <w:tab w:val="clear" w:pos="3600"/>
          <w:tab w:val="clear" w:pos="4320"/>
          <w:tab w:val="clear" w:pos="5040"/>
          <w:tab w:val="clear" w:pos="5760"/>
          <w:tab w:val="clear" w:pos="6480"/>
          <w:tab w:val="clear" w:pos="7200"/>
          <w:tab w:val="clear" w:pos="8640"/>
          <w:tab w:val="clear" w:pos="9360"/>
          <w:tab w:val="left" w:pos="720"/>
          <w:tab w:val="right" w:leader="dot" w:pos="7920"/>
        </w:tabs>
        <w:autoSpaceDE/>
        <w:autoSpaceDN/>
        <w:adjustRightInd/>
        <w:spacing w:after="0"/>
        <w:rPr>
          <w:rFonts w:ascii="Times New Roman" w:hAnsi="Times New Roman" w:cs="Times New Roman"/>
        </w:rPr>
      </w:pPr>
      <w:r w:rsidRPr="002D4F6E">
        <w:rPr>
          <w:rFonts w:ascii="Times New Roman" w:hAnsi="Times New Roman" w:cs="Times New Roman"/>
        </w:rPr>
        <w:t>Annu</w:t>
      </w:r>
      <w:r w:rsidR="00742877" w:rsidRPr="002D4F6E">
        <w:rPr>
          <w:rFonts w:ascii="Times New Roman" w:hAnsi="Times New Roman" w:cs="Times New Roman"/>
        </w:rPr>
        <w:t>al Report and Regulatory Fees</w:t>
      </w:r>
      <w:r w:rsidR="00742877" w:rsidRPr="002D4F6E">
        <w:rPr>
          <w:rFonts w:ascii="Times New Roman" w:hAnsi="Times New Roman" w:cs="Times New Roman"/>
        </w:rPr>
        <w:tab/>
      </w:r>
      <w:r w:rsidR="003C624E">
        <w:rPr>
          <w:rFonts w:ascii="Times New Roman" w:hAnsi="Times New Roman" w:cs="Times New Roman"/>
        </w:rPr>
        <w:t>13</w:t>
      </w:r>
    </w:p>
    <w:p w:rsidR="00D33056" w:rsidRPr="002D4F6E" w:rsidRDefault="00742877" w:rsidP="00CC44F3">
      <w:pPr>
        <w:pStyle w:val="TariffNormalText"/>
        <w:widowControl/>
        <w:numPr>
          <w:ilvl w:val="0"/>
          <w:numId w:val="19"/>
        </w:numPr>
        <w:tabs>
          <w:tab w:val="clear" w:pos="0"/>
          <w:tab w:val="clear" w:pos="1440"/>
          <w:tab w:val="clear" w:pos="2160"/>
          <w:tab w:val="clear" w:pos="2880"/>
          <w:tab w:val="clear" w:pos="3600"/>
          <w:tab w:val="clear" w:pos="4320"/>
          <w:tab w:val="clear" w:pos="5040"/>
          <w:tab w:val="clear" w:pos="5760"/>
          <w:tab w:val="clear" w:pos="6480"/>
          <w:tab w:val="clear" w:pos="7200"/>
          <w:tab w:val="clear" w:pos="8640"/>
          <w:tab w:val="clear" w:pos="9360"/>
          <w:tab w:val="left" w:pos="720"/>
          <w:tab w:val="right" w:leader="dot" w:pos="7920"/>
        </w:tabs>
        <w:autoSpaceDE/>
        <w:autoSpaceDN/>
        <w:adjustRightInd/>
        <w:spacing w:after="0"/>
        <w:rPr>
          <w:rFonts w:ascii="Times New Roman" w:hAnsi="Times New Roman" w:cs="Times New Roman"/>
        </w:rPr>
      </w:pPr>
      <w:r w:rsidRPr="002D4F6E">
        <w:rPr>
          <w:rFonts w:ascii="Times New Roman" w:hAnsi="Times New Roman" w:cs="Times New Roman"/>
        </w:rPr>
        <w:t xml:space="preserve">Permit Number in Advertising </w:t>
      </w:r>
      <w:r w:rsidRPr="002D4F6E">
        <w:rPr>
          <w:rFonts w:ascii="Times New Roman" w:hAnsi="Times New Roman" w:cs="Times New Roman"/>
        </w:rPr>
        <w:tab/>
      </w:r>
      <w:r w:rsidR="003C624E">
        <w:rPr>
          <w:rFonts w:ascii="Times New Roman" w:hAnsi="Times New Roman" w:cs="Times New Roman"/>
        </w:rPr>
        <w:t>14</w:t>
      </w:r>
    </w:p>
    <w:p w:rsidR="00D33056" w:rsidRPr="002D4F6E" w:rsidRDefault="00D33056">
      <w:pPr>
        <w:pStyle w:val="Heading1"/>
        <w:tabs>
          <w:tab w:val="right" w:leader="dot" w:pos="7920"/>
        </w:tabs>
      </w:pPr>
    </w:p>
    <w:p w:rsidR="00D33056" w:rsidRPr="002D4F6E" w:rsidRDefault="00D33056">
      <w:pPr>
        <w:pStyle w:val="Heading1"/>
        <w:tabs>
          <w:tab w:val="right" w:leader="dot" w:pos="7920"/>
        </w:tabs>
        <w:rPr>
          <w:b w:val="0"/>
          <w:bCs w:val="0"/>
        </w:rPr>
      </w:pPr>
      <w:r w:rsidRPr="002D4F6E">
        <w:rPr>
          <w:b w:val="0"/>
          <w:bCs w:val="0"/>
        </w:rPr>
        <w:t>Estimates</w:t>
      </w:r>
    </w:p>
    <w:p w:rsidR="00D33056" w:rsidRPr="002D4F6E" w:rsidRDefault="00432A1D" w:rsidP="00CC44F3">
      <w:pPr>
        <w:pStyle w:val="TariffNormalText"/>
        <w:widowControl/>
        <w:numPr>
          <w:ilvl w:val="0"/>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8640"/>
          <w:tab w:val="clear" w:pos="9360"/>
          <w:tab w:val="right" w:leader="dot" w:pos="7920"/>
        </w:tabs>
        <w:autoSpaceDE/>
        <w:autoSpaceDN/>
        <w:adjustRightInd/>
        <w:spacing w:after="0"/>
        <w:rPr>
          <w:rFonts w:ascii="Times New Roman" w:hAnsi="Times New Roman" w:cs="Times New Roman"/>
        </w:rPr>
      </w:pPr>
      <w:r w:rsidRPr="002D4F6E">
        <w:rPr>
          <w:rFonts w:ascii="Times New Roman" w:hAnsi="Times New Roman" w:cs="Times New Roman"/>
        </w:rPr>
        <w:t xml:space="preserve">Estimates </w:t>
      </w:r>
      <w:r w:rsidR="00742877" w:rsidRPr="002D4F6E">
        <w:rPr>
          <w:rFonts w:ascii="Times New Roman" w:hAnsi="Times New Roman" w:cs="Times New Roman"/>
        </w:rPr>
        <w:tab/>
      </w:r>
      <w:r w:rsidR="003C624E">
        <w:rPr>
          <w:rFonts w:ascii="Times New Roman" w:hAnsi="Times New Roman" w:cs="Times New Roman"/>
        </w:rPr>
        <w:t>16</w:t>
      </w:r>
    </w:p>
    <w:p w:rsidR="00D33056" w:rsidRPr="002D4F6E" w:rsidRDefault="00432A1D" w:rsidP="00CC44F3">
      <w:pPr>
        <w:numPr>
          <w:ilvl w:val="0"/>
          <w:numId w:val="3"/>
        </w:numPr>
        <w:tabs>
          <w:tab w:val="right" w:leader="dot" w:pos="7920"/>
        </w:tabs>
        <w:rPr>
          <w:rFonts w:ascii="Times New Roman" w:hAnsi="Times New Roman"/>
        </w:rPr>
      </w:pPr>
      <w:r w:rsidRPr="002D4F6E">
        <w:rPr>
          <w:rFonts w:ascii="Times New Roman" w:hAnsi="Times New Roman"/>
        </w:rPr>
        <w:t>Estimates – Format</w:t>
      </w:r>
      <w:r w:rsidR="00742877" w:rsidRPr="002D4F6E">
        <w:rPr>
          <w:rFonts w:ascii="Times New Roman" w:hAnsi="Times New Roman"/>
        </w:rPr>
        <w:tab/>
      </w:r>
      <w:r w:rsidR="003C624E">
        <w:rPr>
          <w:rFonts w:ascii="Times New Roman" w:hAnsi="Times New Roman"/>
        </w:rPr>
        <w:t>20</w:t>
      </w:r>
    </w:p>
    <w:p w:rsidR="00D33056" w:rsidRPr="002D4F6E" w:rsidRDefault="00742877" w:rsidP="00CC44F3">
      <w:pPr>
        <w:numPr>
          <w:ilvl w:val="0"/>
          <w:numId w:val="3"/>
        </w:numPr>
        <w:tabs>
          <w:tab w:val="right" w:leader="dot" w:pos="7920"/>
        </w:tabs>
        <w:rPr>
          <w:rFonts w:ascii="Times New Roman" w:hAnsi="Times New Roman"/>
        </w:rPr>
      </w:pPr>
      <w:r w:rsidRPr="002D4F6E">
        <w:rPr>
          <w:rFonts w:ascii="Times New Roman" w:hAnsi="Times New Roman"/>
        </w:rPr>
        <w:t>Supplemental Estimates</w:t>
      </w:r>
      <w:r w:rsidRPr="002D4F6E">
        <w:rPr>
          <w:rFonts w:ascii="Times New Roman" w:hAnsi="Times New Roman"/>
        </w:rPr>
        <w:tab/>
      </w:r>
      <w:r w:rsidR="003C624E">
        <w:rPr>
          <w:rFonts w:ascii="Times New Roman" w:hAnsi="Times New Roman"/>
        </w:rPr>
        <w:t>26</w:t>
      </w:r>
    </w:p>
    <w:p w:rsidR="00D33056" w:rsidRPr="002D4F6E" w:rsidRDefault="00742877" w:rsidP="00CC44F3">
      <w:pPr>
        <w:numPr>
          <w:ilvl w:val="0"/>
          <w:numId w:val="3"/>
        </w:numPr>
        <w:tabs>
          <w:tab w:val="right" w:leader="dot" w:pos="7920"/>
        </w:tabs>
        <w:rPr>
          <w:rFonts w:ascii="Times New Roman" w:hAnsi="Times New Roman"/>
        </w:rPr>
      </w:pPr>
      <w:r w:rsidRPr="002D4F6E">
        <w:rPr>
          <w:rFonts w:ascii="Times New Roman" w:hAnsi="Times New Roman"/>
        </w:rPr>
        <w:t>Release of Goods</w:t>
      </w:r>
      <w:r w:rsidRPr="002D4F6E">
        <w:rPr>
          <w:rFonts w:ascii="Times New Roman" w:hAnsi="Times New Roman"/>
        </w:rPr>
        <w:tab/>
      </w:r>
      <w:r w:rsidR="003C624E">
        <w:rPr>
          <w:rFonts w:ascii="Times New Roman" w:hAnsi="Times New Roman"/>
        </w:rPr>
        <w:t>27</w:t>
      </w:r>
    </w:p>
    <w:p w:rsidR="00D33056" w:rsidRPr="002D4F6E" w:rsidRDefault="00D33056">
      <w:pPr>
        <w:pStyle w:val="Header"/>
        <w:tabs>
          <w:tab w:val="clear" w:pos="4320"/>
          <w:tab w:val="clear" w:pos="8640"/>
          <w:tab w:val="right" w:leader="dot" w:pos="7920"/>
        </w:tabs>
        <w:rPr>
          <w:rFonts w:ascii="Times New Roman" w:hAnsi="Times New Roman"/>
          <w:b/>
          <w:bCs/>
        </w:rPr>
      </w:pPr>
    </w:p>
    <w:p w:rsidR="00D33056" w:rsidRPr="002D4F6E" w:rsidRDefault="00D33056">
      <w:pPr>
        <w:pStyle w:val="Header"/>
        <w:tabs>
          <w:tab w:val="clear" w:pos="4320"/>
          <w:tab w:val="clear" w:pos="8640"/>
          <w:tab w:val="right" w:leader="dot" w:pos="7920"/>
        </w:tabs>
        <w:rPr>
          <w:rFonts w:ascii="Times New Roman" w:hAnsi="Times New Roman"/>
        </w:rPr>
      </w:pPr>
      <w:r w:rsidRPr="002D4F6E">
        <w:rPr>
          <w:rFonts w:ascii="Times New Roman" w:hAnsi="Times New Roman"/>
        </w:rPr>
        <w:t xml:space="preserve">Bill of Lading - Format </w:t>
      </w:r>
    </w:p>
    <w:p w:rsidR="00D33056" w:rsidRPr="002D4F6E" w:rsidRDefault="00D33056" w:rsidP="00CC44F3">
      <w:pPr>
        <w:pStyle w:val="TariffNormalText"/>
        <w:widowControl/>
        <w:numPr>
          <w:ilvl w:val="0"/>
          <w:numId w:val="9"/>
        </w:numPr>
        <w:tabs>
          <w:tab w:val="clear" w:pos="0"/>
          <w:tab w:val="clear" w:pos="1440"/>
          <w:tab w:val="clear" w:pos="2160"/>
          <w:tab w:val="clear" w:pos="2880"/>
          <w:tab w:val="clear" w:pos="3600"/>
          <w:tab w:val="clear" w:pos="4320"/>
          <w:tab w:val="clear" w:pos="5040"/>
          <w:tab w:val="clear" w:pos="5760"/>
          <w:tab w:val="clear" w:pos="6480"/>
          <w:tab w:val="clear" w:pos="7200"/>
          <w:tab w:val="clear" w:pos="8640"/>
          <w:tab w:val="clear" w:pos="9360"/>
          <w:tab w:val="right" w:leader="dot" w:pos="7920"/>
        </w:tabs>
        <w:autoSpaceDE/>
        <w:autoSpaceDN/>
        <w:adjustRightInd/>
        <w:spacing w:after="0"/>
        <w:rPr>
          <w:rFonts w:ascii="Times New Roman" w:hAnsi="Times New Roman" w:cs="Times New Roman"/>
          <w:i/>
          <w:iCs/>
        </w:rPr>
      </w:pPr>
      <w:r w:rsidRPr="002D4F6E">
        <w:rPr>
          <w:rFonts w:ascii="Times New Roman" w:hAnsi="Times New Roman" w:cs="Times New Roman"/>
        </w:rPr>
        <w:t>Bills of Lading</w:t>
      </w:r>
      <w:r w:rsidRPr="002D4F6E">
        <w:rPr>
          <w:rFonts w:ascii="Times New Roman" w:hAnsi="Times New Roman" w:cs="Times New Roman"/>
        </w:rPr>
        <w:tab/>
      </w:r>
      <w:r w:rsidR="003C624E">
        <w:rPr>
          <w:rFonts w:ascii="Times New Roman" w:hAnsi="Times New Roman" w:cs="Times New Roman"/>
        </w:rPr>
        <w:t>29</w:t>
      </w:r>
    </w:p>
    <w:p w:rsidR="00D33056" w:rsidRPr="002D4F6E" w:rsidRDefault="00D33056" w:rsidP="00CC44F3">
      <w:pPr>
        <w:numPr>
          <w:ilvl w:val="0"/>
          <w:numId w:val="4"/>
        </w:numPr>
        <w:tabs>
          <w:tab w:val="right" w:leader="dot" w:pos="7920"/>
        </w:tabs>
        <w:rPr>
          <w:rFonts w:ascii="Times New Roman" w:hAnsi="Times New Roman"/>
        </w:rPr>
      </w:pPr>
      <w:r w:rsidRPr="002D4F6E">
        <w:rPr>
          <w:rFonts w:ascii="Times New Roman" w:hAnsi="Times New Roman"/>
        </w:rPr>
        <w:t>Bills of</w:t>
      </w:r>
      <w:r w:rsidR="00742877" w:rsidRPr="002D4F6E">
        <w:rPr>
          <w:rFonts w:ascii="Times New Roman" w:hAnsi="Times New Roman"/>
        </w:rPr>
        <w:t xml:space="preserve"> Lading – Format</w:t>
      </w:r>
      <w:r w:rsidR="00742877" w:rsidRPr="002D4F6E">
        <w:rPr>
          <w:rFonts w:ascii="Times New Roman" w:hAnsi="Times New Roman"/>
        </w:rPr>
        <w:tab/>
      </w:r>
      <w:r w:rsidR="003C624E">
        <w:rPr>
          <w:rFonts w:ascii="Times New Roman" w:hAnsi="Times New Roman"/>
        </w:rPr>
        <w:t>30</w:t>
      </w:r>
    </w:p>
    <w:p w:rsidR="00432A1D" w:rsidRPr="002D4F6E" w:rsidRDefault="00432A1D" w:rsidP="00CC44F3">
      <w:pPr>
        <w:numPr>
          <w:ilvl w:val="0"/>
          <w:numId w:val="4"/>
        </w:numPr>
        <w:tabs>
          <w:tab w:val="right" w:leader="dot" w:pos="7920"/>
        </w:tabs>
        <w:rPr>
          <w:rFonts w:ascii="Times New Roman" w:hAnsi="Times New Roman"/>
        </w:rPr>
      </w:pPr>
      <w:r w:rsidRPr="002D4F6E">
        <w:rPr>
          <w:rFonts w:ascii="Times New Roman" w:hAnsi="Times New Roman"/>
        </w:rPr>
        <w:t>Bills of Lading – Completion</w:t>
      </w:r>
      <w:r w:rsidRPr="002D4F6E">
        <w:rPr>
          <w:rFonts w:ascii="Times New Roman" w:hAnsi="Times New Roman"/>
        </w:rPr>
        <w:tab/>
      </w:r>
      <w:r w:rsidR="003C624E">
        <w:rPr>
          <w:rFonts w:ascii="Times New Roman" w:hAnsi="Times New Roman"/>
        </w:rPr>
        <w:t>36</w:t>
      </w:r>
    </w:p>
    <w:p w:rsidR="00D33056" w:rsidRPr="002D4F6E" w:rsidRDefault="00D33056">
      <w:pPr>
        <w:pStyle w:val="Heading1"/>
        <w:tabs>
          <w:tab w:val="right" w:leader="dot" w:pos="7920"/>
        </w:tabs>
      </w:pPr>
    </w:p>
    <w:p w:rsidR="00D33056" w:rsidRPr="002D4F6E" w:rsidRDefault="00432A1D">
      <w:pPr>
        <w:pStyle w:val="Header"/>
        <w:tabs>
          <w:tab w:val="clear" w:pos="4320"/>
          <w:tab w:val="clear" w:pos="8640"/>
        </w:tabs>
        <w:rPr>
          <w:rFonts w:ascii="Times New Roman" w:hAnsi="Times New Roman"/>
        </w:rPr>
      </w:pPr>
      <w:r w:rsidRPr="002D4F6E">
        <w:rPr>
          <w:rFonts w:ascii="Times New Roman" w:hAnsi="Times New Roman"/>
        </w:rPr>
        <w:t>Rates and Charges</w:t>
      </w:r>
    </w:p>
    <w:p w:rsidR="00432A1D" w:rsidRPr="002D4F6E" w:rsidRDefault="00432A1D" w:rsidP="00CC44F3">
      <w:pPr>
        <w:numPr>
          <w:ilvl w:val="0"/>
          <w:numId w:val="34"/>
        </w:numPr>
        <w:tabs>
          <w:tab w:val="right" w:leader="dot" w:pos="7920"/>
        </w:tabs>
        <w:rPr>
          <w:rFonts w:ascii="Times New Roman" w:hAnsi="Times New Roman"/>
        </w:rPr>
      </w:pPr>
      <w:r w:rsidRPr="002D4F6E">
        <w:rPr>
          <w:rFonts w:ascii="Times New Roman" w:hAnsi="Times New Roman"/>
        </w:rPr>
        <w:t>Fuel Surcharge</w:t>
      </w:r>
      <w:r w:rsidRPr="002D4F6E">
        <w:rPr>
          <w:rFonts w:ascii="Times New Roman" w:hAnsi="Times New Roman"/>
        </w:rPr>
        <w:tab/>
      </w:r>
      <w:r w:rsidR="003C624E">
        <w:rPr>
          <w:rFonts w:ascii="Times New Roman" w:hAnsi="Times New Roman"/>
        </w:rPr>
        <w:t>43</w:t>
      </w:r>
    </w:p>
    <w:p w:rsidR="00432A1D" w:rsidRPr="002D4F6E" w:rsidRDefault="00432A1D" w:rsidP="00CC44F3">
      <w:pPr>
        <w:numPr>
          <w:ilvl w:val="0"/>
          <w:numId w:val="34"/>
        </w:numPr>
        <w:tabs>
          <w:tab w:val="right" w:leader="dot" w:pos="7920"/>
        </w:tabs>
        <w:rPr>
          <w:rFonts w:ascii="Times New Roman" w:hAnsi="Times New Roman"/>
        </w:rPr>
      </w:pPr>
      <w:r w:rsidRPr="002D4F6E">
        <w:rPr>
          <w:rFonts w:ascii="Times New Roman" w:hAnsi="Times New Roman"/>
        </w:rPr>
        <w:t>Start Times, Stop Times, and Interruptions</w:t>
      </w:r>
      <w:r w:rsidRPr="002D4F6E">
        <w:rPr>
          <w:rFonts w:ascii="Times New Roman" w:hAnsi="Times New Roman"/>
        </w:rPr>
        <w:tab/>
      </w:r>
      <w:r w:rsidR="003C624E">
        <w:rPr>
          <w:rFonts w:ascii="Times New Roman" w:hAnsi="Times New Roman"/>
        </w:rPr>
        <w:t>44</w:t>
      </w:r>
    </w:p>
    <w:p w:rsidR="00432A1D" w:rsidRPr="002D4F6E" w:rsidRDefault="00432A1D" w:rsidP="00CC44F3">
      <w:pPr>
        <w:numPr>
          <w:ilvl w:val="0"/>
          <w:numId w:val="34"/>
        </w:numPr>
        <w:tabs>
          <w:tab w:val="right" w:leader="dot" w:pos="7920"/>
        </w:tabs>
        <w:rPr>
          <w:rFonts w:ascii="Times New Roman" w:hAnsi="Times New Roman"/>
        </w:rPr>
      </w:pPr>
      <w:r w:rsidRPr="002D4F6E">
        <w:rPr>
          <w:rFonts w:ascii="Times New Roman" w:hAnsi="Times New Roman"/>
        </w:rPr>
        <w:t>Crates, Containers and Packing Materials</w:t>
      </w:r>
      <w:r w:rsidRPr="002D4F6E">
        <w:rPr>
          <w:rFonts w:ascii="Times New Roman" w:hAnsi="Times New Roman"/>
        </w:rPr>
        <w:tab/>
      </w:r>
      <w:r w:rsidR="003C624E">
        <w:rPr>
          <w:rFonts w:ascii="Times New Roman" w:hAnsi="Times New Roman"/>
        </w:rPr>
        <w:t>46</w:t>
      </w:r>
    </w:p>
    <w:p w:rsidR="00432A1D" w:rsidRPr="002D4F6E" w:rsidRDefault="00432A1D" w:rsidP="00CC44F3">
      <w:pPr>
        <w:numPr>
          <w:ilvl w:val="0"/>
          <w:numId w:val="34"/>
        </w:numPr>
        <w:tabs>
          <w:tab w:val="right" w:leader="dot" w:pos="7920"/>
        </w:tabs>
        <w:rPr>
          <w:rFonts w:ascii="Times New Roman" w:hAnsi="Times New Roman"/>
        </w:rPr>
      </w:pPr>
      <w:r w:rsidRPr="002D4F6E">
        <w:rPr>
          <w:rFonts w:ascii="Times New Roman" w:hAnsi="Times New Roman"/>
        </w:rPr>
        <w:t>Mileage Rates – Long Distance Moves</w:t>
      </w:r>
      <w:r w:rsidRPr="002D4F6E">
        <w:rPr>
          <w:rFonts w:ascii="Times New Roman" w:hAnsi="Times New Roman"/>
        </w:rPr>
        <w:tab/>
      </w:r>
      <w:r w:rsidR="003C624E">
        <w:rPr>
          <w:rFonts w:ascii="Times New Roman" w:hAnsi="Times New Roman"/>
        </w:rPr>
        <w:t>47</w:t>
      </w:r>
    </w:p>
    <w:p w:rsidR="00432A1D" w:rsidRPr="002D4F6E" w:rsidRDefault="00432A1D" w:rsidP="00CC44F3">
      <w:pPr>
        <w:numPr>
          <w:ilvl w:val="0"/>
          <w:numId w:val="34"/>
        </w:numPr>
        <w:tabs>
          <w:tab w:val="right" w:leader="dot" w:pos="7920"/>
        </w:tabs>
        <w:rPr>
          <w:rFonts w:ascii="Times New Roman" w:hAnsi="Times New Roman"/>
        </w:rPr>
      </w:pPr>
      <w:r w:rsidRPr="002D4F6E">
        <w:rPr>
          <w:rFonts w:ascii="Times New Roman" w:hAnsi="Times New Roman"/>
        </w:rPr>
        <w:t>Improper Charges</w:t>
      </w:r>
      <w:r w:rsidRPr="002D4F6E">
        <w:rPr>
          <w:rFonts w:ascii="Times New Roman" w:hAnsi="Times New Roman"/>
        </w:rPr>
        <w:tab/>
      </w:r>
      <w:r w:rsidR="003C624E">
        <w:rPr>
          <w:rFonts w:ascii="Times New Roman" w:hAnsi="Times New Roman"/>
        </w:rPr>
        <w:t>49</w:t>
      </w:r>
    </w:p>
    <w:p w:rsidR="00432A1D" w:rsidRPr="002D4F6E" w:rsidRDefault="00432A1D" w:rsidP="00432A1D">
      <w:pPr>
        <w:pStyle w:val="Header"/>
        <w:tabs>
          <w:tab w:val="clear" w:pos="4320"/>
          <w:tab w:val="clear" w:pos="8640"/>
        </w:tabs>
        <w:ind w:left="720"/>
        <w:rPr>
          <w:rFonts w:ascii="Times New Roman" w:hAnsi="Times New Roman"/>
        </w:rPr>
      </w:pPr>
    </w:p>
    <w:p w:rsidR="00D33056" w:rsidRPr="002D4F6E" w:rsidRDefault="00D33056">
      <w:pPr>
        <w:pStyle w:val="Heading1"/>
        <w:tabs>
          <w:tab w:val="right" w:leader="dot" w:pos="7920"/>
        </w:tabs>
        <w:rPr>
          <w:b w:val="0"/>
          <w:bCs w:val="0"/>
        </w:rPr>
      </w:pPr>
      <w:r w:rsidRPr="002D4F6E">
        <w:rPr>
          <w:b w:val="0"/>
          <w:bCs w:val="0"/>
        </w:rPr>
        <w:t>Complaints and Claims – Consumer</w:t>
      </w:r>
    </w:p>
    <w:p w:rsidR="00D33056" w:rsidRPr="002D4F6E" w:rsidRDefault="00742877" w:rsidP="00CC44F3">
      <w:pPr>
        <w:pStyle w:val="Header"/>
        <w:numPr>
          <w:ilvl w:val="0"/>
          <w:numId w:val="6"/>
        </w:numPr>
        <w:tabs>
          <w:tab w:val="clear" w:pos="4320"/>
          <w:tab w:val="clear" w:pos="8640"/>
          <w:tab w:val="right" w:leader="dot" w:pos="7920"/>
        </w:tabs>
        <w:rPr>
          <w:rFonts w:ascii="Times New Roman" w:hAnsi="Times New Roman"/>
        </w:rPr>
      </w:pPr>
      <w:r w:rsidRPr="002D4F6E">
        <w:rPr>
          <w:rFonts w:ascii="Times New Roman" w:hAnsi="Times New Roman"/>
        </w:rPr>
        <w:t>Complaint or Claim</w:t>
      </w:r>
      <w:r w:rsidRPr="002D4F6E">
        <w:rPr>
          <w:rFonts w:ascii="Times New Roman" w:hAnsi="Times New Roman"/>
        </w:rPr>
        <w:tab/>
      </w:r>
      <w:r w:rsidR="003C624E">
        <w:rPr>
          <w:rFonts w:ascii="Times New Roman" w:hAnsi="Times New Roman"/>
        </w:rPr>
        <w:t>51</w:t>
      </w:r>
    </w:p>
    <w:p w:rsidR="00432A1D" w:rsidRPr="002D4F6E" w:rsidRDefault="00432A1D">
      <w:pPr>
        <w:pStyle w:val="Heading1"/>
        <w:tabs>
          <w:tab w:val="right" w:leader="dot" w:pos="7920"/>
        </w:tabs>
        <w:rPr>
          <w:b w:val="0"/>
          <w:bCs w:val="0"/>
        </w:rPr>
      </w:pPr>
    </w:p>
    <w:p w:rsidR="00D33056" w:rsidRPr="002D4F6E" w:rsidRDefault="00D33056">
      <w:pPr>
        <w:pStyle w:val="Heading1"/>
        <w:tabs>
          <w:tab w:val="right" w:leader="dot" w:pos="7920"/>
        </w:tabs>
        <w:rPr>
          <w:b w:val="0"/>
          <w:bCs w:val="0"/>
        </w:rPr>
      </w:pPr>
      <w:r w:rsidRPr="002D4F6E">
        <w:rPr>
          <w:b w:val="0"/>
          <w:bCs w:val="0"/>
        </w:rPr>
        <w:t>Complaints - Commission Referred</w:t>
      </w:r>
    </w:p>
    <w:p w:rsidR="00D33056" w:rsidRPr="002D4F6E" w:rsidRDefault="00D33056" w:rsidP="00CC44F3">
      <w:pPr>
        <w:numPr>
          <w:ilvl w:val="0"/>
          <w:numId w:val="18"/>
        </w:numPr>
        <w:tabs>
          <w:tab w:val="left" w:pos="720"/>
          <w:tab w:val="right" w:leader="dot" w:pos="7920"/>
        </w:tabs>
        <w:ind w:hanging="720"/>
        <w:rPr>
          <w:rFonts w:ascii="Times New Roman" w:hAnsi="Times New Roman"/>
        </w:rPr>
      </w:pPr>
      <w:r w:rsidRPr="002D4F6E">
        <w:rPr>
          <w:rFonts w:ascii="Times New Roman" w:hAnsi="Times New Roman"/>
        </w:rPr>
        <w:t>C</w:t>
      </w:r>
      <w:r w:rsidR="00BE7A73">
        <w:rPr>
          <w:rFonts w:ascii="Times New Roman" w:hAnsi="Times New Roman"/>
        </w:rPr>
        <w:t>ommission-</w:t>
      </w:r>
      <w:r w:rsidR="00742877" w:rsidRPr="002D4F6E">
        <w:rPr>
          <w:rFonts w:ascii="Times New Roman" w:hAnsi="Times New Roman"/>
        </w:rPr>
        <w:t>Referred Complaints</w:t>
      </w:r>
      <w:r w:rsidR="00742877" w:rsidRPr="002D4F6E">
        <w:rPr>
          <w:rFonts w:ascii="Times New Roman" w:hAnsi="Times New Roman"/>
        </w:rPr>
        <w:tab/>
      </w:r>
      <w:r w:rsidR="003C624E">
        <w:rPr>
          <w:rFonts w:ascii="Times New Roman" w:hAnsi="Times New Roman"/>
        </w:rPr>
        <w:t>55</w:t>
      </w:r>
    </w:p>
    <w:p w:rsidR="00D33056" w:rsidRPr="002D4F6E" w:rsidRDefault="00D33056">
      <w:pPr>
        <w:rPr>
          <w:rFonts w:ascii="Times New Roman" w:hAnsi="Times New Roman"/>
          <w:lang w:val="fr-FR"/>
        </w:rPr>
      </w:pPr>
    </w:p>
    <w:p w:rsidR="00432A1D" w:rsidRPr="002D4F6E" w:rsidRDefault="00432A1D">
      <w:pPr>
        <w:rPr>
          <w:rFonts w:ascii="Times New Roman" w:hAnsi="Times New Roman"/>
          <w:lang w:val="fr-FR"/>
        </w:rPr>
      </w:pPr>
    </w:p>
    <w:p w:rsidR="00432A1D" w:rsidRPr="002D4F6E" w:rsidRDefault="00432A1D">
      <w:pPr>
        <w:rPr>
          <w:rFonts w:ascii="Times New Roman" w:hAnsi="Times New Roman"/>
          <w:lang w:val="fr-FR"/>
        </w:rPr>
      </w:pPr>
    </w:p>
    <w:p w:rsidR="00432A1D" w:rsidRDefault="00432A1D">
      <w:pPr>
        <w:rPr>
          <w:rFonts w:ascii="Times New Roman" w:hAnsi="Times New Roman"/>
          <w:lang w:val="fr-FR"/>
        </w:rPr>
      </w:pPr>
    </w:p>
    <w:p w:rsidR="003A7D06" w:rsidRDefault="003A7D06">
      <w:pPr>
        <w:rPr>
          <w:rFonts w:ascii="Times New Roman" w:hAnsi="Times New Roman"/>
          <w:lang w:val="fr-FR"/>
        </w:rPr>
      </w:pPr>
    </w:p>
    <w:p w:rsidR="003A7D06" w:rsidRDefault="003A7D06">
      <w:pPr>
        <w:rPr>
          <w:rFonts w:ascii="Times New Roman" w:hAnsi="Times New Roman"/>
          <w:lang w:val="fr-FR"/>
        </w:rPr>
      </w:pPr>
    </w:p>
    <w:p w:rsidR="003A7D06" w:rsidRDefault="003A7D06">
      <w:pPr>
        <w:rPr>
          <w:rFonts w:ascii="Times New Roman" w:hAnsi="Times New Roman"/>
          <w:lang w:val="fr-FR"/>
        </w:rPr>
      </w:pPr>
    </w:p>
    <w:p w:rsidR="003A7D06" w:rsidRDefault="003A7D06">
      <w:pPr>
        <w:rPr>
          <w:rFonts w:ascii="Times New Roman" w:hAnsi="Times New Roman"/>
          <w:lang w:val="fr-FR"/>
        </w:rPr>
      </w:pPr>
    </w:p>
    <w:p w:rsidR="003A7D06" w:rsidRPr="002D4F6E" w:rsidRDefault="003A7D06">
      <w:pPr>
        <w:rPr>
          <w:rFonts w:ascii="Times New Roman" w:hAnsi="Times New Roman"/>
          <w:lang w:val="fr-FR"/>
        </w:rPr>
      </w:pPr>
    </w:p>
    <w:p w:rsidR="00432A1D" w:rsidRPr="002D4F6E" w:rsidRDefault="00432A1D">
      <w:pPr>
        <w:rPr>
          <w:rFonts w:ascii="Times New Roman" w:hAnsi="Times New Roman"/>
          <w:lang w:val="fr-FR"/>
        </w:rPr>
      </w:pPr>
    </w:p>
    <w:p w:rsidR="00D33056" w:rsidRPr="002D4F6E" w:rsidRDefault="00432A1D">
      <w:pPr>
        <w:rPr>
          <w:rFonts w:ascii="Times New Roman" w:hAnsi="Times New Roman"/>
          <w:lang w:val="fr-FR"/>
        </w:rPr>
      </w:pPr>
      <w:r w:rsidRPr="003C624E">
        <w:rPr>
          <w:rFonts w:ascii="Times New Roman" w:hAnsi="Times New Roman"/>
        </w:rPr>
        <w:t>Advertising</w:t>
      </w:r>
    </w:p>
    <w:p w:rsidR="00432A1D" w:rsidRPr="002D4F6E" w:rsidRDefault="00432A1D" w:rsidP="00CC44F3">
      <w:pPr>
        <w:numPr>
          <w:ilvl w:val="0"/>
          <w:numId w:val="18"/>
        </w:numPr>
        <w:tabs>
          <w:tab w:val="left" w:pos="720"/>
          <w:tab w:val="right" w:leader="dot" w:pos="7920"/>
        </w:tabs>
        <w:ind w:hanging="720"/>
        <w:rPr>
          <w:rFonts w:ascii="Times New Roman" w:hAnsi="Times New Roman"/>
        </w:rPr>
      </w:pPr>
      <w:r w:rsidRPr="002D4F6E">
        <w:rPr>
          <w:rFonts w:ascii="Times New Roman" w:hAnsi="Times New Roman"/>
        </w:rPr>
        <w:t>Advertising</w:t>
      </w:r>
      <w:r w:rsidRPr="002D4F6E">
        <w:rPr>
          <w:rFonts w:ascii="Times New Roman" w:hAnsi="Times New Roman"/>
        </w:rPr>
        <w:tab/>
      </w:r>
      <w:r w:rsidR="003C624E">
        <w:rPr>
          <w:rFonts w:ascii="Times New Roman" w:hAnsi="Times New Roman"/>
        </w:rPr>
        <w:t>61</w:t>
      </w:r>
    </w:p>
    <w:p w:rsidR="00432A1D" w:rsidRPr="002D4F6E" w:rsidRDefault="00432A1D">
      <w:pPr>
        <w:rPr>
          <w:rFonts w:ascii="Times New Roman" w:hAnsi="Times New Roman"/>
          <w:lang w:val="fr-FR"/>
        </w:rPr>
      </w:pPr>
    </w:p>
    <w:p w:rsidR="00D33056" w:rsidRPr="002D4F6E" w:rsidRDefault="00D33056">
      <w:pPr>
        <w:pStyle w:val="Heading2"/>
        <w:tabs>
          <w:tab w:val="right" w:leader="dot" w:pos="7920"/>
        </w:tabs>
        <w:jc w:val="left"/>
        <w:rPr>
          <w:rFonts w:ascii="Times New Roman" w:hAnsi="Times New Roman"/>
          <w:b w:val="0"/>
          <w:bCs w:val="0"/>
        </w:rPr>
      </w:pPr>
      <w:r w:rsidRPr="002D4F6E">
        <w:rPr>
          <w:rFonts w:ascii="Times New Roman" w:hAnsi="Times New Roman"/>
          <w:b w:val="0"/>
          <w:bCs w:val="0"/>
        </w:rPr>
        <w:t>Business Practices</w:t>
      </w:r>
    </w:p>
    <w:p w:rsidR="00D33056" w:rsidRPr="002D4F6E" w:rsidRDefault="00742877" w:rsidP="00CC44F3">
      <w:pPr>
        <w:numPr>
          <w:ilvl w:val="0"/>
          <w:numId w:val="5"/>
        </w:numPr>
        <w:tabs>
          <w:tab w:val="right" w:leader="dot" w:pos="7920"/>
        </w:tabs>
        <w:rPr>
          <w:rFonts w:ascii="Times New Roman" w:hAnsi="Times New Roman"/>
          <w:b/>
          <w:bCs/>
        </w:rPr>
      </w:pPr>
      <w:r w:rsidRPr="002D4F6E">
        <w:rPr>
          <w:rFonts w:ascii="Times New Roman" w:hAnsi="Times New Roman"/>
        </w:rPr>
        <w:t>Minimum Charge</w:t>
      </w:r>
      <w:r w:rsidRPr="002D4F6E">
        <w:rPr>
          <w:rFonts w:ascii="Times New Roman" w:hAnsi="Times New Roman"/>
        </w:rPr>
        <w:tab/>
      </w:r>
      <w:r w:rsidR="003C624E">
        <w:rPr>
          <w:rFonts w:ascii="Times New Roman" w:hAnsi="Times New Roman"/>
        </w:rPr>
        <w:t>65</w:t>
      </w:r>
    </w:p>
    <w:p w:rsidR="00432A1D" w:rsidRPr="002D4F6E" w:rsidRDefault="00432A1D" w:rsidP="00CC44F3">
      <w:pPr>
        <w:numPr>
          <w:ilvl w:val="0"/>
          <w:numId w:val="5"/>
        </w:numPr>
        <w:tabs>
          <w:tab w:val="right" w:leader="dot" w:pos="7920"/>
        </w:tabs>
        <w:rPr>
          <w:rFonts w:ascii="Times New Roman" w:hAnsi="Times New Roman"/>
          <w:b/>
          <w:bCs/>
        </w:rPr>
      </w:pPr>
      <w:r w:rsidRPr="002D4F6E">
        <w:rPr>
          <w:rFonts w:ascii="Times New Roman" w:hAnsi="Times New Roman"/>
        </w:rPr>
        <w:t>Website Information</w:t>
      </w:r>
      <w:r w:rsidR="003C624E">
        <w:rPr>
          <w:rFonts w:ascii="Times New Roman" w:hAnsi="Times New Roman"/>
        </w:rPr>
        <w:tab/>
        <w:t>66</w:t>
      </w:r>
    </w:p>
    <w:p w:rsidR="00432A1D" w:rsidRPr="002D4F6E" w:rsidRDefault="00432A1D">
      <w:pPr>
        <w:tabs>
          <w:tab w:val="right" w:leader="dot" w:pos="7920"/>
        </w:tabs>
        <w:rPr>
          <w:rFonts w:ascii="Times New Roman" w:hAnsi="Times New Roman"/>
          <w:lang w:val="fr-FR"/>
        </w:rPr>
      </w:pPr>
    </w:p>
    <w:p w:rsidR="00D33056" w:rsidRPr="002D4F6E" w:rsidRDefault="00742877">
      <w:pPr>
        <w:tabs>
          <w:tab w:val="right" w:leader="dot" w:pos="7920"/>
        </w:tabs>
        <w:rPr>
          <w:rFonts w:ascii="Times New Roman" w:hAnsi="Times New Roman"/>
          <w:lang w:val="fr-FR"/>
        </w:rPr>
      </w:pPr>
      <w:r w:rsidRPr="002D4F6E">
        <w:rPr>
          <w:rFonts w:ascii="Times New Roman" w:hAnsi="Times New Roman"/>
          <w:lang w:val="fr-FR"/>
        </w:rPr>
        <w:t>Summary of Recommendations</w:t>
      </w:r>
      <w:r w:rsidRPr="002D4F6E">
        <w:rPr>
          <w:rFonts w:ascii="Times New Roman" w:hAnsi="Times New Roman"/>
          <w:lang w:val="fr-FR"/>
        </w:rPr>
        <w:tab/>
      </w:r>
      <w:r w:rsidR="003C624E">
        <w:rPr>
          <w:rFonts w:ascii="Times New Roman" w:hAnsi="Times New Roman"/>
          <w:lang w:val="fr-FR"/>
        </w:rPr>
        <w:t>67</w:t>
      </w:r>
    </w:p>
    <w:p w:rsidR="00D33056" w:rsidRPr="002D4F6E" w:rsidRDefault="00D33056">
      <w:pPr>
        <w:rPr>
          <w:rFonts w:ascii="Times New Roman" w:hAnsi="Times New Roman"/>
          <w:lang w:val="fr-FR"/>
        </w:rPr>
      </w:pPr>
    </w:p>
    <w:p w:rsidR="00D33056" w:rsidRPr="002D4F6E" w:rsidRDefault="00D33056">
      <w:pPr>
        <w:pStyle w:val="Heading1"/>
        <w:rPr>
          <w:b w:val="0"/>
          <w:bCs w:val="0"/>
        </w:rPr>
      </w:pPr>
      <w:r w:rsidRPr="002D4F6E">
        <w:rPr>
          <w:b w:val="0"/>
          <w:bCs w:val="0"/>
        </w:rPr>
        <w:t>Appendices</w:t>
      </w:r>
    </w:p>
    <w:p w:rsidR="00D33056" w:rsidRPr="002D4F6E" w:rsidRDefault="00D33056">
      <w:pPr>
        <w:rPr>
          <w:rFonts w:ascii="Times New Roman" w:hAnsi="Times New Roman"/>
        </w:rPr>
      </w:pPr>
    </w:p>
    <w:p w:rsidR="00D33056" w:rsidRPr="002D4F6E" w:rsidRDefault="00D33056">
      <w:pPr>
        <w:rPr>
          <w:rFonts w:ascii="Times New Roman" w:hAnsi="Times New Roman"/>
          <w:b/>
          <w:bCs/>
        </w:rPr>
      </w:pPr>
      <w:r w:rsidRPr="002D4F6E">
        <w:rPr>
          <w:rFonts w:ascii="Times New Roman" w:hAnsi="Times New Roman"/>
          <w:b/>
          <w:bCs/>
        </w:rPr>
        <w:br w:type="page"/>
      </w:r>
    </w:p>
    <w:p w:rsidR="00D33056" w:rsidRPr="002D4F6E" w:rsidRDefault="00D33056">
      <w:pPr>
        <w:pStyle w:val="Heading4"/>
        <w:widowControl/>
        <w:autoSpaceDE/>
        <w:autoSpaceDN/>
        <w:adjustRightInd/>
      </w:pPr>
      <w:r w:rsidRPr="002D4F6E">
        <w:lastRenderedPageBreak/>
        <w:t>PURPOSE, SCOPE and AUTHORITY</w:t>
      </w:r>
    </w:p>
    <w:p w:rsidR="00D33056" w:rsidRPr="002D4F6E" w:rsidRDefault="00D33056">
      <w:pPr>
        <w:rPr>
          <w:rFonts w:ascii="Times New Roman" w:hAnsi="Times New Roman"/>
          <w:b/>
          <w:bCs/>
        </w:rPr>
      </w:pPr>
    </w:p>
    <w:p w:rsidR="00D33056" w:rsidRPr="002D4F6E" w:rsidRDefault="00D33056">
      <w:pPr>
        <w:rPr>
          <w:rFonts w:ascii="Times New Roman" w:hAnsi="Times New Roman"/>
        </w:rPr>
      </w:pPr>
      <w:r w:rsidRPr="002D4F6E">
        <w:rPr>
          <w:rFonts w:ascii="Times New Roman" w:hAnsi="Times New Roman"/>
          <w:b/>
          <w:bCs/>
        </w:rPr>
        <w:t>Purpose</w:t>
      </w:r>
    </w:p>
    <w:p w:rsidR="00D33056" w:rsidRPr="002D4F6E" w:rsidRDefault="00822825">
      <w:pPr>
        <w:rPr>
          <w:rFonts w:ascii="Times New Roman" w:hAnsi="Times New Roman"/>
        </w:rPr>
      </w:pPr>
      <w:r w:rsidRPr="002D4F6E">
        <w:rPr>
          <w:rFonts w:ascii="Times New Roman" w:hAnsi="Times New Roman"/>
        </w:rPr>
        <w:t>BumbleBee Moving North, Inc. (BumbleBee</w:t>
      </w:r>
      <w:r w:rsidR="00BE7A73">
        <w:rPr>
          <w:rFonts w:ascii="Times New Roman" w:hAnsi="Times New Roman"/>
        </w:rPr>
        <w:t>)</w:t>
      </w:r>
      <w:r w:rsidR="00D33056" w:rsidRPr="002D4F6E">
        <w:rPr>
          <w:rFonts w:ascii="Times New Roman" w:hAnsi="Times New Roman"/>
        </w:rPr>
        <w:t xml:space="preserve"> holds common carrier authority, including transportation of household goods, w</w:t>
      </w:r>
      <w:r w:rsidR="00BE7A73">
        <w:rPr>
          <w:rFonts w:ascii="Times New Roman" w:hAnsi="Times New Roman"/>
        </w:rPr>
        <w:t xml:space="preserve">ithin the state of Washington. </w:t>
      </w:r>
      <w:r w:rsidR="00D33056" w:rsidRPr="002D4F6E">
        <w:rPr>
          <w:rFonts w:ascii="Times New Roman" w:hAnsi="Times New Roman"/>
        </w:rPr>
        <w:t>The purpose of this audit</w:t>
      </w:r>
      <w:r w:rsidR="00432A1D" w:rsidRPr="002D4F6E">
        <w:rPr>
          <w:rFonts w:ascii="Times New Roman" w:hAnsi="Times New Roman"/>
        </w:rPr>
        <w:t>,</w:t>
      </w:r>
      <w:r w:rsidR="00D33056" w:rsidRPr="002D4F6E">
        <w:rPr>
          <w:rFonts w:ascii="Times New Roman" w:hAnsi="Times New Roman"/>
        </w:rPr>
        <w:t xml:space="preserve"> </w:t>
      </w:r>
      <w:r w:rsidR="007A4C3F" w:rsidRPr="002D4F6E">
        <w:rPr>
          <w:rFonts w:ascii="Times New Roman" w:hAnsi="Times New Roman"/>
        </w:rPr>
        <w:t>in Docket No. TV-082024</w:t>
      </w:r>
      <w:r w:rsidR="00432A1D" w:rsidRPr="002D4F6E">
        <w:rPr>
          <w:rFonts w:ascii="Times New Roman" w:hAnsi="Times New Roman"/>
        </w:rPr>
        <w:t xml:space="preserve">, </w:t>
      </w:r>
      <w:r w:rsidR="00D33056" w:rsidRPr="002D4F6E">
        <w:rPr>
          <w:rFonts w:ascii="Times New Roman" w:hAnsi="Times New Roman"/>
        </w:rPr>
        <w:t>is to determine the company’s compliance with Wa</w:t>
      </w:r>
      <w:r w:rsidR="00C4795D">
        <w:rPr>
          <w:rFonts w:ascii="Times New Roman" w:hAnsi="Times New Roman"/>
        </w:rPr>
        <w:t xml:space="preserve">shington State statutes and </w:t>
      </w:r>
      <w:r w:rsidR="00D33056" w:rsidRPr="002D4F6E">
        <w:rPr>
          <w:rFonts w:ascii="Times New Roman" w:hAnsi="Times New Roman"/>
        </w:rPr>
        <w:t xml:space="preserve">Washington Utilities </w:t>
      </w:r>
      <w:r w:rsidR="000B75AB" w:rsidRPr="002D4F6E">
        <w:rPr>
          <w:rFonts w:ascii="Times New Roman" w:hAnsi="Times New Roman"/>
        </w:rPr>
        <w:t>and Transportation Commission (</w:t>
      </w:r>
      <w:r w:rsidR="00BE7A73">
        <w:rPr>
          <w:rFonts w:ascii="Times New Roman" w:hAnsi="Times New Roman"/>
        </w:rPr>
        <w:t>UTC or c</w:t>
      </w:r>
      <w:r w:rsidR="00D33056" w:rsidRPr="002D4F6E">
        <w:rPr>
          <w:rFonts w:ascii="Times New Roman" w:hAnsi="Times New Roman"/>
        </w:rPr>
        <w:t xml:space="preserve">ommission) rules.  </w:t>
      </w:r>
    </w:p>
    <w:p w:rsidR="00D33056" w:rsidRPr="002D4F6E" w:rsidRDefault="00D33056">
      <w:pPr>
        <w:rPr>
          <w:rFonts w:ascii="Times New Roman" w:hAnsi="Times New Roman"/>
        </w:rPr>
      </w:pPr>
    </w:p>
    <w:p w:rsidR="00D33056" w:rsidRPr="002D4F6E" w:rsidRDefault="00D33056">
      <w:pPr>
        <w:rPr>
          <w:rFonts w:ascii="Times New Roman" w:hAnsi="Times New Roman"/>
          <w:b/>
          <w:bCs/>
        </w:rPr>
      </w:pPr>
      <w:r w:rsidRPr="002D4F6E">
        <w:rPr>
          <w:rFonts w:ascii="Times New Roman" w:hAnsi="Times New Roman"/>
          <w:b/>
          <w:bCs/>
        </w:rPr>
        <w:t>Scope</w:t>
      </w:r>
    </w:p>
    <w:p w:rsidR="00D33056" w:rsidRPr="002D4F6E" w:rsidRDefault="00D33056">
      <w:pPr>
        <w:rPr>
          <w:rFonts w:ascii="Times New Roman" w:hAnsi="Times New Roman"/>
        </w:rPr>
      </w:pPr>
      <w:r w:rsidRPr="002D4F6E">
        <w:rPr>
          <w:rFonts w:ascii="Times New Roman" w:hAnsi="Times New Roman"/>
        </w:rPr>
        <w:t>The scope of the audit focuses on transportation of household goods in Washington intrastate commerce b</w:t>
      </w:r>
      <w:r w:rsidR="00822825" w:rsidRPr="002D4F6E">
        <w:rPr>
          <w:rFonts w:ascii="Times New Roman" w:hAnsi="Times New Roman"/>
        </w:rPr>
        <w:t>y BumbleBee Moving</w:t>
      </w:r>
      <w:r w:rsidRPr="002D4F6E">
        <w:rPr>
          <w:rFonts w:ascii="Times New Roman" w:hAnsi="Times New Roman"/>
        </w:rPr>
        <w:t xml:space="preserve"> and the company’s compliance with</w:t>
      </w:r>
      <w:r w:rsidR="00BE7A73">
        <w:rPr>
          <w:rFonts w:ascii="Times New Roman" w:hAnsi="Times New Roman"/>
        </w:rPr>
        <w:t xml:space="preserve"> Washington State statutes and c</w:t>
      </w:r>
      <w:r w:rsidRPr="002D4F6E">
        <w:rPr>
          <w:rFonts w:ascii="Times New Roman" w:hAnsi="Times New Roman"/>
        </w:rPr>
        <w:t>ommission economic and consumer protection rules.</w:t>
      </w:r>
    </w:p>
    <w:p w:rsidR="00D33056" w:rsidRPr="002D4F6E" w:rsidRDefault="00D33056">
      <w:pPr>
        <w:rPr>
          <w:rFonts w:ascii="Times New Roman" w:hAnsi="Times New Roman"/>
        </w:rPr>
      </w:pPr>
    </w:p>
    <w:p w:rsidR="00D33056" w:rsidRPr="002D4F6E" w:rsidRDefault="00D33056">
      <w:pPr>
        <w:rPr>
          <w:rFonts w:ascii="Times New Roman" w:hAnsi="Times New Roman"/>
        </w:rPr>
      </w:pPr>
      <w:r w:rsidRPr="002D4F6E">
        <w:rPr>
          <w:rFonts w:ascii="Times New Roman" w:hAnsi="Times New Roman"/>
          <w:b/>
          <w:bCs/>
        </w:rPr>
        <w:t>Authority</w:t>
      </w:r>
    </w:p>
    <w:p w:rsidR="00D33056" w:rsidRPr="002D4F6E" w:rsidRDefault="00D33056">
      <w:pPr>
        <w:rPr>
          <w:rFonts w:ascii="Times New Roman" w:hAnsi="Times New Roman"/>
        </w:rPr>
      </w:pPr>
      <w:r w:rsidRPr="002D4F6E">
        <w:rPr>
          <w:rFonts w:ascii="Times New Roman" w:hAnsi="Times New Roman"/>
        </w:rPr>
        <w:t xml:space="preserve">Staff conducts this investigation under the authority of the Revised Code of Washington (RCW) 81.04.070, RCW 81.80.130, and RCW 81.80.330; and Washington Administrative Code (WAC) 480-15-010, which gives the Washington Utilities and Transportation Commission regulatory authority over companies that transport household goods within the state of </w:t>
      </w:r>
      <w:smartTag w:uri="urn:schemas-microsoft-com:office:smarttags" w:element="State">
        <w:smartTag w:uri="urn:schemas-microsoft-com:office:smarttags" w:element="place">
          <w:r w:rsidRPr="002D4F6E">
            <w:rPr>
              <w:rFonts w:ascii="Times New Roman" w:hAnsi="Times New Roman"/>
            </w:rPr>
            <w:t>Washington</w:t>
          </w:r>
        </w:smartTag>
      </w:smartTag>
      <w:r w:rsidRPr="002D4F6E">
        <w:rPr>
          <w:rFonts w:ascii="Times New Roman" w:hAnsi="Times New Roman"/>
        </w:rPr>
        <w:t xml:space="preserve">.  </w:t>
      </w:r>
    </w:p>
    <w:p w:rsidR="00D33056" w:rsidRPr="002D4F6E" w:rsidRDefault="00D33056">
      <w:pPr>
        <w:rPr>
          <w:rFonts w:ascii="Times New Roman" w:hAnsi="Times New Roman"/>
        </w:rPr>
      </w:pPr>
    </w:p>
    <w:p w:rsidR="00D33056" w:rsidRPr="002D4F6E" w:rsidRDefault="00D33056">
      <w:pPr>
        <w:rPr>
          <w:rFonts w:ascii="Times New Roman" w:hAnsi="Times New Roman"/>
        </w:rPr>
      </w:pPr>
      <w:r w:rsidRPr="002D4F6E">
        <w:rPr>
          <w:rFonts w:ascii="Times New Roman" w:hAnsi="Times New Roman"/>
        </w:rPr>
        <w:t>Copies of the laws and rules are included in Appendix A.</w:t>
      </w:r>
      <w:r w:rsidR="004A17A9">
        <w:rPr>
          <w:rFonts w:ascii="Times New Roman" w:hAnsi="Times New Roman"/>
        </w:rPr>
        <w:t xml:space="preserve"> </w:t>
      </w:r>
    </w:p>
    <w:p w:rsidR="00D33056" w:rsidRPr="002D4F6E" w:rsidRDefault="00D33056">
      <w:pPr>
        <w:rPr>
          <w:rFonts w:ascii="Times New Roman" w:hAnsi="Times New Roman"/>
          <w:b/>
          <w:bCs/>
        </w:rPr>
      </w:pPr>
    </w:p>
    <w:p w:rsidR="00D33056" w:rsidRPr="002D4F6E" w:rsidRDefault="00D33056">
      <w:pPr>
        <w:rPr>
          <w:rFonts w:ascii="Times New Roman" w:hAnsi="Times New Roman"/>
          <w:b/>
          <w:bCs/>
        </w:rPr>
      </w:pPr>
      <w:r w:rsidRPr="002D4F6E">
        <w:rPr>
          <w:rFonts w:ascii="Times New Roman" w:hAnsi="Times New Roman"/>
          <w:b/>
          <w:bCs/>
        </w:rPr>
        <w:t>Staff</w:t>
      </w:r>
    </w:p>
    <w:p w:rsidR="00D33056" w:rsidRPr="002D4F6E" w:rsidRDefault="00D33056">
      <w:pPr>
        <w:rPr>
          <w:rFonts w:ascii="Times New Roman" w:hAnsi="Times New Roman"/>
        </w:rPr>
      </w:pPr>
      <w:r w:rsidRPr="002D4F6E">
        <w:rPr>
          <w:rFonts w:ascii="Times New Roman" w:hAnsi="Times New Roman"/>
        </w:rPr>
        <w:t xml:space="preserve">M. Carlene Hughes, Compliance Program </w:t>
      </w:r>
      <w:r w:rsidR="00822825" w:rsidRPr="002D4F6E">
        <w:rPr>
          <w:rFonts w:ascii="Times New Roman" w:hAnsi="Times New Roman"/>
        </w:rPr>
        <w:t xml:space="preserve">Coordinator, Compliance </w:t>
      </w:r>
      <w:r w:rsidRPr="002D4F6E">
        <w:rPr>
          <w:rFonts w:ascii="Times New Roman" w:hAnsi="Times New Roman"/>
        </w:rPr>
        <w:t>Investigations</w:t>
      </w:r>
      <w:r w:rsidR="00822825" w:rsidRPr="002D4F6E">
        <w:rPr>
          <w:rFonts w:ascii="Times New Roman" w:hAnsi="Times New Roman"/>
        </w:rPr>
        <w:t xml:space="preserve"> Section</w:t>
      </w:r>
    </w:p>
    <w:p w:rsidR="00D33056" w:rsidRPr="002D4F6E" w:rsidRDefault="00D33056">
      <w:pPr>
        <w:pStyle w:val="Header"/>
        <w:tabs>
          <w:tab w:val="clear" w:pos="4320"/>
          <w:tab w:val="clear" w:pos="8640"/>
        </w:tabs>
        <w:rPr>
          <w:rFonts w:ascii="Times New Roman" w:hAnsi="Times New Roman"/>
        </w:rPr>
      </w:pPr>
      <w:r w:rsidRPr="002D4F6E">
        <w:rPr>
          <w:rFonts w:ascii="Times New Roman" w:hAnsi="Times New Roman"/>
        </w:rPr>
        <w:br w:type="page"/>
      </w:r>
    </w:p>
    <w:p w:rsidR="00D33056" w:rsidRPr="002D4F6E" w:rsidRDefault="00D33056">
      <w:pPr>
        <w:pStyle w:val="Heading6"/>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pPr>
      <w:r w:rsidRPr="002D4F6E">
        <w:lastRenderedPageBreak/>
        <w:t>EXECUTIVE SUMMARY</w:t>
      </w:r>
    </w:p>
    <w:p w:rsidR="00D33056" w:rsidRPr="002D4F6E" w:rsidRDefault="00D33056">
      <w:pPr>
        <w:ind w:left="720" w:firstLine="480"/>
        <w:jc w:val="both"/>
        <w:rPr>
          <w:rFonts w:ascii="Times New Roman" w:hAnsi="Times New Roman"/>
          <w:b/>
          <w:bCs/>
        </w:rPr>
      </w:pPr>
    </w:p>
    <w:p w:rsidR="00D33056" w:rsidRPr="002D4F6E" w:rsidRDefault="008208E2">
      <w:pPr>
        <w:rPr>
          <w:rFonts w:ascii="Times New Roman" w:hAnsi="Times New Roman"/>
        </w:rPr>
      </w:pPr>
      <w:r w:rsidRPr="002D4F6E">
        <w:rPr>
          <w:rFonts w:ascii="Times New Roman" w:hAnsi="Times New Roman"/>
        </w:rPr>
        <w:t>Commission s</w:t>
      </w:r>
      <w:r w:rsidR="00D33056" w:rsidRPr="002D4F6E">
        <w:rPr>
          <w:rFonts w:ascii="Times New Roman" w:hAnsi="Times New Roman"/>
        </w:rPr>
        <w:t>taff has investigated numerous complaints into the economic compliance and business p</w:t>
      </w:r>
      <w:r w:rsidR="00822825" w:rsidRPr="002D4F6E">
        <w:rPr>
          <w:rFonts w:ascii="Times New Roman" w:hAnsi="Times New Roman"/>
        </w:rPr>
        <w:t>ractices of BumbleBee Moving</w:t>
      </w:r>
      <w:r w:rsidR="00D33056" w:rsidRPr="002D4F6E">
        <w:rPr>
          <w:rFonts w:ascii="Times New Roman" w:hAnsi="Times New Roman"/>
        </w:rPr>
        <w:t xml:space="preserve"> since it received its oper</w:t>
      </w:r>
      <w:r w:rsidR="008B3A1D" w:rsidRPr="002D4F6E">
        <w:rPr>
          <w:rFonts w:ascii="Times New Roman" w:hAnsi="Times New Roman"/>
        </w:rPr>
        <w:t>ating authority in 2000</w:t>
      </w:r>
      <w:r w:rsidRPr="002D4F6E">
        <w:rPr>
          <w:rFonts w:ascii="Times New Roman" w:hAnsi="Times New Roman"/>
        </w:rPr>
        <w:t>.  During these investigations commission s</w:t>
      </w:r>
      <w:r w:rsidR="00D33056" w:rsidRPr="002D4F6E">
        <w:rPr>
          <w:rFonts w:ascii="Times New Roman" w:hAnsi="Times New Roman"/>
        </w:rPr>
        <w:t xml:space="preserve">taff has given </w:t>
      </w:r>
      <w:r w:rsidR="005F489F" w:rsidRPr="002D4F6E">
        <w:rPr>
          <w:rFonts w:ascii="Times New Roman" w:hAnsi="Times New Roman"/>
        </w:rPr>
        <w:t>BumbleBee</w:t>
      </w:r>
      <w:r w:rsidR="00D33056" w:rsidRPr="002D4F6E">
        <w:rPr>
          <w:rFonts w:ascii="Times New Roman" w:hAnsi="Times New Roman"/>
        </w:rPr>
        <w:t xml:space="preserve"> ongoing training and technical assistance in an effort to help the company obtain comp</w:t>
      </w:r>
      <w:r w:rsidRPr="002D4F6E">
        <w:rPr>
          <w:rFonts w:ascii="Times New Roman" w:hAnsi="Times New Roman"/>
        </w:rPr>
        <w:t>liance with state statutes and c</w:t>
      </w:r>
      <w:r w:rsidR="00D33056" w:rsidRPr="002D4F6E">
        <w:rPr>
          <w:rFonts w:ascii="Times New Roman" w:hAnsi="Times New Roman"/>
        </w:rPr>
        <w:t xml:space="preserve">ommission rules.   </w:t>
      </w:r>
    </w:p>
    <w:p w:rsidR="00D33056" w:rsidRPr="002D4F6E" w:rsidRDefault="00D33056">
      <w:pPr>
        <w:rPr>
          <w:rFonts w:ascii="Times New Roman" w:hAnsi="Times New Roman"/>
        </w:rPr>
      </w:pPr>
    </w:p>
    <w:p w:rsidR="00D33056" w:rsidRPr="002D4F6E" w:rsidRDefault="008208E2">
      <w:pPr>
        <w:rPr>
          <w:rFonts w:ascii="Times New Roman" w:hAnsi="Times New Roman"/>
        </w:rPr>
      </w:pPr>
      <w:r w:rsidRPr="002D4F6E">
        <w:rPr>
          <w:rFonts w:ascii="Times New Roman" w:hAnsi="Times New Roman"/>
        </w:rPr>
        <w:t>While s</w:t>
      </w:r>
      <w:r w:rsidR="00D33056" w:rsidRPr="002D4F6E">
        <w:rPr>
          <w:rFonts w:ascii="Times New Roman" w:hAnsi="Times New Roman"/>
        </w:rPr>
        <w:t>taff began this audit to determine the type of ad</w:t>
      </w:r>
      <w:r w:rsidR="005F489F" w:rsidRPr="002D4F6E">
        <w:rPr>
          <w:rFonts w:ascii="Times New Roman" w:hAnsi="Times New Roman"/>
        </w:rPr>
        <w:t xml:space="preserve">ditional assistance </w:t>
      </w:r>
      <w:r w:rsidR="00C4795D">
        <w:rPr>
          <w:rFonts w:ascii="Times New Roman" w:hAnsi="Times New Roman"/>
        </w:rPr>
        <w:t xml:space="preserve">that </w:t>
      </w:r>
      <w:r w:rsidR="005F489F" w:rsidRPr="002D4F6E">
        <w:rPr>
          <w:rFonts w:ascii="Times New Roman" w:hAnsi="Times New Roman"/>
        </w:rPr>
        <w:t xml:space="preserve">was </w:t>
      </w:r>
      <w:r w:rsidR="00D33056" w:rsidRPr="002D4F6E">
        <w:rPr>
          <w:rFonts w:ascii="Times New Roman" w:hAnsi="Times New Roman"/>
        </w:rPr>
        <w:t xml:space="preserve">needed </w:t>
      </w:r>
      <w:r w:rsidR="005F489F" w:rsidRPr="002D4F6E">
        <w:rPr>
          <w:rFonts w:ascii="Times New Roman" w:hAnsi="Times New Roman"/>
        </w:rPr>
        <w:t xml:space="preserve">for BumbleBee </w:t>
      </w:r>
      <w:r w:rsidR="00D33056" w:rsidRPr="002D4F6E">
        <w:rPr>
          <w:rFonts w:ascii="Times New Roman" w:hAnsi="Times New Roman"/>
        </w:rPr>
        <w:t xml:space="preserve">to more effectively address its economic compliance </w:t>
      </w:r>
      <w:r w:rsidR="005F489F" w:rsidRPr="002D4F6E">
        <w:rPr>
          <w:rFonts w:ascii="Times New Roman" w:hAnsi="Times New Roman"/>
        </w:rPr>
        <w:t>and consumer complaint issues, s</w:t>
      </w:r>
      <w:r w:rsidR="00D33056" w:rsidRPr="002D4F6E">
        <w:rPr>
          <w:rFonts w:ascii="Times New Roman" w:hAnsi="Times New Roman"/>
        </w:rPr>
        <w:t xml:space="preserve">taff found that </w:t>
      </w:r>
      <w:r w:rsidR="005F489F" w:rsidRPr="002D4F6E">
        <w:rPr>
          <w:rFonts w:ascii="Times New Roman" w:hAnsi="Times New Roman"/>
        </w:rPr>
        <w:t>in some areas of compliance, BumbleBee</w:t>
      </w:r>
      <w:r w:rsidR="00C4795D">
        <w:rPr>
          <w:rFonts w:ascii="Times New Roman" w:hAnsi="Times New Roman"/>
        </w:rPr>
        <w:t xml:space="preserve"> was provided</w:t>
      </w:r>
      <w:r w:rsidR="00D33056" w:rsidRPr="002D4F6E">
        <w:rPr>
          <w:rFonts w:ascii="Times New Roman" w:hAnsi="Times New Roman"/>
        </w:rPr>
        <w:t xml:space="preserve"> sufficient direction in the past to correct its conduc</w:t>
      </w:r>
      <w:r w:rsidR="004A17A9">
        <w:rPr>
          <w:rFonts w:ascii="Times New Roman" w:hAnsi="Times New Roman"/>
        </w:rPr>
        <w:t xml:space="preserve">t. </w:t>
      </w:r>
      <w:r w:rsidR="005F489F" w:rsidRPr="002D4F6E">
        <w:rPr>
          <w:rFonts w:ascii="Times New Roman" w:hAnsi="Times New Roman"/>
        </w:rPr>
        <w:t>Staff finds that BumbleBee</w:t>
      </w:r>
      <w:r w:rsidR="00D33056" w:rsidRPr="002D4F6E">
        <w:rPr>
          <w:rFonts w:ascii="Times New Roman" w:hAnsi="Times New Roman"/>
        </w:rPr>
        <w:t xml:space="preserve"> continues to make business decisions that indicate the company is either unwilling or unable to comply with the household goods laws and rules.</w:t>
      </w:r>
    </w:p>
    <w:p w:rsidR="00D33056" w:rsidRPr="002D4F6E" w:rsidRDefault="00D33056">
      <w:pPr>
        <w:jc w:val="both"/>
        <w:rPr>
          <w:rFonts w:ascii="Times New Roman" w:hAnsi="Times New Roman"/>
          <w:b/>
          <w:bCs/>
        </w:rPr>
      </w:pPr>
    </w:p>
    <w:p w:rsidR="00D33056" w:rsidRPr="002D4F6E" w:rsidRDefault="005F489F">
      <w:pPr>
        <w:rPr>
          <w:rFonts w:ascii="Times New Roman" w:hAnsi="Times New Roman"/>
        </w:rPr>
      </w:pPr>
      <w:r w:rsidRPr="002D4F6E">
        <w:rPr>
          <w:rFonts w:ascii="Times New Roman" w:hAnsi="Times New Roman"/>
        </w:rPr>
        <w:t xml:space="preserve">This audit of BumbleBee’s </w:t>
      </w:r>
      <w:r w:rsidR="00D33056" w:rsidRPr="002D4F6E">
        <w:rPr>
          <w:rFonts w:ascii="Times New Roman" w:hAnsi="Times New Roman"/>
        </w:rPr>
        <w:t xml:space="preserve">economic records and business practices finds the company in violation of the following state statutes, </w:t>
      </w:r>
      <w:r w:rsidR="00BE7A73">
        <w:rPr>
          <w:rFonts w:ascii="Times New Roman" w:hAnsi="Times New Roman"/>
        </w:rPr>
        <w:t>commission</w:t>
      </w:r>
      <w:r w:rsidR="00D33056" w:rsidRPr="002D4F6E">
        <w:rPr>
          <w:rFonts w:ascii="Times New Roman" w:hAnsi="Times New Roman"/>
        </w:rPr>
        <w:t xml:space="preserve"> rules,</w:t>
      </w:r>
      <w:r w:rsidRPr="002D4F6E">
        <w:rPr>
          <w:rFonts w:ascii="Times New Roman" w:hAnsi="Times New Roman"/>
        </w:rPr>
        <w:t xml:space="preserve"> and </w:t>
      </w:r>
      <w:r w:rsidR="004A17A9">
        <w:rPr>
          <w:rFonts w:ascii="Times New Roman" w:hAnsi="Times New Roman"/>
        </w:rPr>
        <w:t xml:space="preserve">the </w:t>
      </w:r>
      <w:r w:rsidRPr="002D4F6E">
        <w:rPr>
          <w:rFonts w:ascii="Times New Roman" w:hAnsi="Times New Roman"/>
        </w:rPr>
        <w:t>Household Goods Tariff 15-C</w:t>
      </w:r>
      <w:r w:rsidR="00D33056" w:rsidRPr="002D4F6E">
        <w:rPr>
          <w:rFonts w:ascii="Times New Roman" w:hAnsi="Times New Roman"/>
        </w:rPr>
        <w:t>:</w:t>
      </w:r>
    </w:p>
    <w:p w:rsidR="00D33056" w:rsidRPr="002D4F6E" w:rsidRDefault="00D33056">
      <w:pPr>
        <w:tabs>
          <w:tab w:val="left" w:pos="1800"/>
        </w:tabs>
        <w:rPr>
          <w:rFonts w:ascii="Times New Roman" w:hAnsi="Times New Roman"/>
        </w:rPr>
      </w:pPr>
    </w:p>
    <w:p w:rsidR="00457843" w:rsidRPr="002D4F6E" w:rsidRDefault="00457843" w:rsidP="00CC44F3">
      <w:pPr>
        <w:numPr>
          <w:ilvl w:val="0"/>
          <w:numId w:val="10"/>
        </w:numPr>
        <w:rPr>
          <w:rFonts w:ascii="Times New Roman" w:hAnsi="Times New Roman"/>
        </w:rPr>
      </w:pPr>
      <w:r w:rsidRPr="002D4F6E">
        <w:rPr>
          <w:rFonts w:ascii="Times New Roman" w:hAnsi="Times New Roman"/>
        </w:rPr>
        <w:t>WAC 480-15-390, which requires household goods carriers to conduct operations under the exact name shown on its household goods permit.</w:t>
      </w:r>
    </w:p>
    <w:p w:rsidR="00457843" w:rsidRPr="002D4F6E" w:rsidRDefault="00457843" w:rsidP="00CC44F3">
      <w:pPr>
        <w:numPr>
          <w:ilvl w:val="0"/>
          <w:numId w:val="10"/>
        </w:numPr>
        <w:rPr>
          <w:rFonts w:ascii="Times New Roman" w:hAnsi="Times New Roman"/>
        </w:rPr>
      </w:pPr>
      <w:r w:rsidRPr="002D4F6E">
        <w:rPr>
          <w:rFonts w:ascii="Times New Roman" w:hAnsi="Times New Roman"/>
        </w:rPr>
        <w:t>WAC 480-15-480, which requires household goods carriers to file annual reports and pay regulatory fees by May 1</w:t>
      </w:r>
      <w:r w:rsidRPr="002D4F6E">
        <w:rPr>
          <w:rFonts w:ascii="Times New Roman" w:hAnsi="Times New Roman"/>
          <w:vertAlign w:val="superscript"/>
        </w:rPr>
        <w:t>st</w:t>
      </w:r>
      <w:r w:rsidRPr="002D4F6E">
        <w:rPr>
          <w:rFonts w:ascii="Times New Roman" w:hAnsi="Times New Roman"/>
        </w:rPr>
        <w:t xml:space="preserve"> of each year based on the prior year’s operations.</w:t>
      </w:r>
    </w:p>
    <w:p w:rsidR="00D33056" w:rsidRPr="002D4F6E" w:rsidRDefault="00D33056" w:rsidP="00CC44F3">
      <w:pPr>
        <w:numPr>
          <w:ilvl w:val="0"/>
          <w:numId w:val="10"/>
        </w:numPr>
        <w:rPr>
          <w:rFonts w:ascii="Times New Roman" w:hAnsi="Times New Roman"/>
        </w:rPr>
      </w:pPr>
      <w:r w:rsidRPr="002D4F6E">
        <w:rPr>
          <w:rFonts w:ascii="Times New Roman" w:hAnsi="Times New Roman"/>
        </w:rPr>
        <w:t xml:space="preserve">RCW 81.80.357 and WAC 480-15-610, which requires household goods carriers to list their </w:t>
      </w:r>
      <w:r w:rsidR="008E77C4" w:rsidRPr="002D4F6E">
        <w:rPr>
          <w:rFonts w:ascii="Times New Roman" w:hAnsi="Times New Roman"/>
        </w:rPr>
        <w:t>commission-issued permit number in any advertising for household goods moving services.</w:t>
      </w:r>
    </w:p>
    <w:p w:rsidR="008E77C4" w:rsidRPr="002D4F6E" w:rsidRDefault="008E77C4" w:rsidP="00CC44F3">
      <w:pPr>
        <w:numPr>
          <w:ilvl w:val="0"/>
          <w:numId w:val="10"/>
        </w:numPr>
        <w:rPr>
          <w:rFonts w:ascii="Times New Roman" w:hAnsi="Times New Roman"/>
        </w:rPr>
      </w:pPr>
      <w:r w:rsidRPr="002D4F6E">
        <w:rPr>
          <w:rFonts w:ascii="Times New Roman" w:hAnsi="Times New Roman"/>
        </w:rPr>
        <w:t>WAC 480-15-630, which requires household goods carriers to visually inspect the goods to be moved, and provide the customer with a written estimate of the cost of the move prior to moving a shipment of household goods.</w:t>
      </w:r>
    </w:p>
    <w:p w:rsidR="00376F13" w:rsidRPr="002D4F6E" w:rsidRDefault="00376F13" w:rsidP="00CC44F3">
      <w:pPr>
        <w:numPr>
          <w:ilvl w:val="0"/>
          <w:numId w:val="10"/>
        </w:numPr>
        <w:rPr>
          <w:rFonts w:ascii="Times New Roman" w:hAnsi="Times New Roman"/>
        </w:rPr>
      </w:pPr>
      <w:r w:rsidRPr="002D4F6E">
        <w:rPr>
          <w:rFonts w:ascii="Times New Roman" w:hAnsi="Times New Roman"/>
        </w:rPr>
        <w:t xml:space="preserve">WAC 480-15-630 and Tariff 15-C, Item 85, which requires household goods carriers to </w:t>
      </w:r>
      <w:r w:rsidR="0069745A" w:rsidRPr="002D4F6E">
        <w:rPr>
          <w:rFonts w:ascii="Times New Roman" w:hAnsi="Times New Roman"/>
        </w:rPr>
        <w:t>use an estimate form</w:t>
      </w:r>
      <w:r w:rsidR="009F0AC0" w:rsidRPr="002D4F6E">
        <w:rPr>
          <w:rFonts w:ascii="Times New Roman" w:hAnsi="Times New Roman"/>
        </w:rPr>
        <w:t xml:space="preserve"> that includes all of the tariff-required elements.</w:t>
      </w:r>
    </w:p>
    <w:p w:rsidR="009F0AC0" w:rsidRPr="002D4F6E" w:rsidRDefault="009F0AC0" w:rsidP="00CC44F3">
      <w:pPr>
        <w:numPr>
          <w:ilvl w:val="0"/>
          <w:numId w:val="10"/>
        </w:numPr>
        <w:rPr>
          <w:rFonts w:ascii="Times New Roman" w:hAnsi="Times New Roman"/>
        </w:rPr>
      </w:pPr>
      <w:r w:rsidRPr="002D4F6E">
        <w:rPr>
          <w:rFonts w:ascii="Times New Roman" w:hAnsi="Times New Roman"/>
        </w:rPr>
        <w:t>WAC 480-15-660 and Tariff 15-C, Item 85, which requires household goods carriers to provide a supplemental estimate if the circumstances surrounding the move change in any way to cause the rates or charges for the move to increase.</w:t>
      </w:r>
    </w:p>
    <w:p w:rsidR="009F0AC0" w:rsidRPr="002D4F6E" w:rsidRDefault="009F0AC0" w:rsidP="00CC44F3">
      <w:pPr>
        <w:numPr>
          <w:ilvl w:val="0"/>
          <w:numId w:val="10"/>
        </w:numPr>
        <w:rPr>
          <w:rFonts w:ascii="Times New Roman" w:hAnsi="Times New Roman"/>
        </w:rPr>
      </w:pPr>
      <w:r w:rsidRPr="002D4F6E">
        <w:rPr>
          <w:rFonts w:ascii="Times New Roman" w:hAnsi="Times New Roman"/>
        </w:rPr>
        <w:t>Tariff 15-C, Items 80 and 85, which requires household goods carriers to release a shipment of household goods to a customer upon payment of no more than 110 percent of the estimate.</w:t>
      </w:r>
    </w:p>
    <w:p w:rsidR="009F0AC0" w:rsidRPr="002D4F6E" w:rsidRDefault="009F0AC0" w:rsidP="00CC44F3">
      <w:pPr>
        <w:numPr>
          <w:ilvl w:val="0"/>
          <w:numId w:val="10"/>
        </w:numPr>
        <w:rPr>
          <w:rFonts w:ascii="Times New Roman" w:hAnsi="Times New Roman"/>
        </w:rPr>
      </w:pPr>
      <w:r w:rsidRPr="002D4F6E">
        <w:rPr>
          <w:rFonts w:ascii="Times New Roman" w:hAnsi="Times New Roman"/>
        </w:rPr>
        <w:t xml:space="preserve">WAC 480-15-710 and Tariff 15-C, Item 95, which requires household goods carriers to use a bill of lading </w:t>
      </w:r>
      <w:r w:rsidR="0069745A" w:rsidRPr="002D4F6E">
        <w:rPr>
          <w:rFonts w:ascii="Times New Roman" w:hAnsi="Times New Roman"/>
        </w:rPr>
        <w:t>form</w:t>
      </w:r>
      <w:r w:rsidR="00CB5FD6" w:rsidRPr="002D4F6E">
        <w:rPr>
          <w:rFonts w:ascii="Times New Roman" w:hAnsi="Times New Roman"/>
        </w:rPr>
        <w:t xml:space="preserve"> </w:t>
      </w:r>
      <w:r w:rsidRPr="002D4F6E">
        <w:rPr>
          <w:rFonts w:ascii="Times New Roman" w:hAnsi="Times New Roman"/>
        </w:rPr>
        <w:t xml:space="preserve">that includes </w:t>
      </w:r>
      <w:r w:rsidR="00CB5FD6" w:rsidRPr="002D4F6E">
        <w:rPr>
          <w:rFonts w:ascii="Times New Roman" w:hAnsi="Times New Roman"/>
        </w:rPr>
        <w:t>all of the required elements listed in Item 95.</w:t>
      </w:r>
    </w:p>
    <w:p w:rsidR="00CB5FD6" w:rsidRDefault="00CB5FD6" w:rsidP="00CC44F3">
      <w:pPr>
        <w:numPr>
          <w:ilvl w:val="0"/>
          <w:numId w:val="10"/>
        </w:numPr>
        <w:rPr>
          <w:rFonts w:ascii="Times New Roman" w:hAnsi="Times New Roman"/>
        </w:rPr>
      </w:pPr>
      <w:r w:rsidRPr="002D4F6E">
        <w:rPr>
          <w:rFonts w:ascii="Times New Roman" w:hAnsi="Times New Roman"/>
        </w:rPr>
        <w:t>WAC 480-15-710 and Tariff 15-C, Item 95, which requires household goods carriers to complete a bill of lading so that the bill includes all of the required information listed in Item 95.</w:t>
      </w:r>
    </w:p>
    <w:p w:rsidR="003A7D06" w:rsidRDefault="003A7D06" w:rsidP="003A7D06">
      <w:pPr>
        <w:rPr>
          <w:rFonts w:ascii="Times New Roman" w:hAnsi="Times New Roman"/>
        </w:rPr>
      </w:pPr>
    </w:p>
    <w:p w:rsidR="003A7D06" w:rsidRPr="002D4F6E" w:rsidRDefault="003A7D06" w:rsidP="003A7D06">
      <w:pPr>
        <w:rPr>
          <w:rFonts w:ascii="Times New Roman" w:hAnsi="Times New Roman"/>
        </w:rPr>
      </w:pPr>
    </w:p>
    <w:p w:rsidR="00CB5FD6" w:rsidRPr="002D4F6E" w:rsidRDefault="00A171D6" w:rsidP="00CC44F3">
      <w:pPr>
        <w:numPr>
          <w:ilvl w:val="0"/>
          <w:numId w:val="10"/>
        </w:numPr>
        <w:rPr>
          <w:rFonts w:ascii="Times New Roman" w:hAnsi="Times New Roman"/>
        </w:rPr>
      </w:pPr>
      <w:r w:rsidRPr="002D4F6E">
        <w:rPr>
          <w:rFonts w:ascii="Times New Roman" w:hAnsi="Times New Roman"/>
        </w:rPr>
        <w:lastRenderedPageBreak/>
        <w:t>WAC 480-15-490, which requires household goods carriers to follow the terms, conditions, rates</w:t>
      </w:r>
      <w:r w:rsidR="0069745A" w:rsidRPr="002D4F6E">
        <w:rPr>
          <w:rFonts w:ascii="Times New Roman" w:hAnsi="Times New Roman"/>
        </w:rPr>
        <w:t>,</w:t>
      </w:r>
      <w:r w:rsidRPr="002D4F6E">
        <w:rPr>
          <w:rFonts w:ascii="Times New Roman" w:hAnsi="Times New Roman"/>
        </w:rPr>
        <w:t xml:space="preserve"> and all other requirements imposed by the commission-published tariff.</w:t>
      </w:r>
    </w:p>
    <w:p w:rsidR="00A171D6" w:rsidRPr="002D4F6E" w:rsidRDefault="00A171D6" w:rsidP="00CC44F3">
      <w:pPr>
        <w:numPr>
          <w:ilvl w:val="0"/>
          <w:numId w:val="10"/>
        </w:numPr>
        <w:rPr>
          <w:rFonts w:ascii="Times New Roman" w:hAnsi="Times New Roman"/>
        </w:rPr>
      </w:pPr>
      <w:r w:rsidRPr="002D4F6E">
        <w:rPr>
          <w:rFonts w:ascii="Times New Roman" w:hAnsi="Times New Roman"/>
        </w:rPr>
        <w:t>Tariff 15-C, Item 200, which requires household goods carriers to apply mileage rates on long distance shipments moving more than 55 miles.</w:t>
      </w:r>
    </w:p>
    <w:p w:rsidR="00A171D6" w:rsidRPr="002D4F6E" w:rsidRDefault="00A171D6" w:rsidP="00CC44F3">
      <w:pPr>
        <w:numPr>
          <w:ilvl w:val="0"/>
          <w:numId w:val="10"/>
        </w:numPr>
        <w:rPr>
          <w:rFonts w:ascii="Times New Roman" w:hAnsi="Times New Roman"/>
        </w:rPr>
      </w:pPr>
      <w:r w:rsidRPr="002D4F6E">
        <w:rPr>
          <w:rFonts w:ascii="Times New Roman" w:hAnsi="Times New Roman"/>
        </w:rPr>
        <w:t>WAC 480-15-800, which requires household goods car</w:t>
      </w:r>
      <w:r w:rsidR="00623739">
        <w:rPr>
          <w:rFonts w:ascii="Times New Roman" w:hAnsi="Times New Roman"/>
        </w:rPr>
        <w:t xml:space="preserve">riers to provide customers with </w:t>
      </w:r>
      <w:r w:rsidRPr="002D4F6E">
        <w:rPr>
          <w:rFonts w:ascii="Times New Roman" w:hAnsi="Times New Roman"/>
        </w:rPr>
        <w:t>all information necessary to file a complaint or claim.</w:t>
      </w:r>
    </w:p>
    <w:p w:rsidR="00A171D6" w:rsidRPr="002D4F6E" w:rsidRDefault="00A171D6" w:rsidP="00CC44F3">
      <w:pPr>
        <w:numPr>
          <w:ilvl w:val="0"/>
          <w:numId w:val="10"/>
        </w:numPr>
        <w:rPr>
          <w:rFonts w:ascii="Times New Roman" w:hAnsi="Times New Roman"/>
        </w:rPr>
      </w:pPr>
      <w:r w:rsidRPr="002D4F6E">
        <w:rPr>
          <w:rFonts w:ascii="Times New Roman" w:hAnsi="Times New Roman"/>
        </w:rPr>
        <w:t>WAC 480-15-810, which requires household goods carrier</w:t>
      </w:r>
      <w:r w:rsidR="00EA3EC7" w:rsidRPr="002D4F6E">
        <w:rPr>
          <w:rFonts w:ascii="Times New Roman" w:hAnsi="Times New Roman"/>
        </w:rPr>
        <w:t>s</w:t>
      </w:r>
      <w:r w:rsidRPr="002D4F6E">
        <w:rPr>
          <w:rFonts w:ascii="Times New Roman" w:hAnsi="Times New Roman"/>
        </w:rPr>
        <w:t xml:space="preserve"> to process a customer’s complaint or claim </w:t>
      </w:r>
      <w:r w:rsidR="00EA3EC7" w:rsidRPr="002D4F6E">
        <w:rPr>
          <w:rFonts w:ascii="Times New Roman" w:hAnsi="Times New Roman"/>
        </w:rPr>
        <w:t>in accordance with commission rule</w:t>
      </w:r>
      <w:r w:rsidR="00623739">
        <w:rPr>
          <w:rFonts w:ascii="Times New Roman" w:hAnsi="Times New Roman"/>
        </w:rPr>
        <w:t>s</w:t>
      </w:r>
      <w:r w:rsidR="00EA3EC7" w:rsidRPr="002D4F6E">
        <w:rPr>
          <w:rFonts w:ascii="Times New Roman" w:hAnsi="Times New Roman"/>
        </w:rPr>
        <w:t>.</w:t>
      </w:r>
    </w:p>
    <w:p w:rsidR="00EA3EC7" w:rsidRPr="002D4F6E" w:rsidRDefault="00EA3EC7" w:rsidP="00CC44F3">
      <w:pPr>
        <w:numPr>
          <w:ilvl w:val="0"/>
          <w:numId w:val="10"/>
        </w:numPr>
        <w:rPr>
          <w:rFonts w:ascii="Times New Roman" w:hAnsi="Times New Roman"/>
        </w:rPr>
      </w:pPr>
      <w:r w:rsidRPr="002D4F6E">
        <w:rPr>
          <w:rFonts w:ascii="Times New Roman" w:hAnsi="Times New Roman"/>
        </w:rPr>
        <w:t>WAC 480-15-830, which requires household goods carriers to maintain specific information about all claims and complaints for three years.</w:t>
      </w:r>
    </w:p>
    <w:p w:rsidR="00785AFA" w:rsidRPr="002D4F6E" w:rsidRDefault="00785AFA" w:rsidP="00CC44F3">
      <w:pPr>
        <w:numPr>
          <w:ilvl w:val="0"/>
          <w:numId w:val="10"/>
        </w:numPr>
        <w:rPr>
          <w:rFonts w:ascii="Times New Roman" w:hAnsi="Times New Roman"/>
        </w:rPr>
      </w:pPr>
      <w:r w:rsidRPr="002D4F6E">
        <w:rPr>
          <w:rFonts w:ascii="Times New Roman" w:hAnsi="Times New Roman"/>
        </w:rPr>
        <w:t>WAC 480-15-890, which requires household goods carriers to respond to commission-referred complaints within the timeframes required by rule.</w:t>
      </w:r>
    </w:p>
    <w:p w:rsidR="0069745A" w:rsidRPr="002D4F6E" w:rsidRDefault="00C50DDE" w:rsidP="00CC44F3">
      <w:pPr>
        <w:numPr>
          <w:ilvl w:val="0"/>
          <w:numId w:val="10"/>
        </w:numPr>
        <w:rPr>
          <w:rFonts w:ascii="Times New Roman" w:hAnsi="Times New Roman"/>
        </w:rPr>
      </w:pPr>
      <w:r w:rsidRPr="002D4F6E">
        <w:rPr>
          <w:rFonts w:ascii="Times New Roman" w:hAnsi="Times New Roman"/>
        </w:rPr>
        <w:t>WAC 480-15-61</w:t>
      </w:r>
      <w:r w:rsidR="0069745A" w:rsidRPr="002D4F6E">
        <w:rPr>
          <w:rFonts w:ascii="Times New Roman" w:hAnsi="Times New Roman"/>
        </w:rPr>
        <w:t xml:space="preserve">0, which requires household goods carriers </w:t>
      </w:r>
      <w:r w:rsidR="00D84594" w:rsidRPr="002D4F6E">
        <w:rPr>
          <w:rFonts w:ascii="Times New Roman" w:hAnsi="Times New Roman"/>
        </w:rPr>
        <w:t>to ensure their</w:t>
      </w:r>
      <w:r w:rsidRPr="002D4F6E">
        <w:rPr>
          <w:rFonts w:ascii="Times New Roman" w:hAnsi="Times New Roman"/>
        </w:rPr>
        <w:t xml:space="preserve"> a</w:t>
      </w:r>
      <w:r w:rsidR="00D84594" w:rsidRPr="002D4F6E">
        <w:rPr>
          <w:rFonts w:ascii="Times New Roman" w:hAnsi="Times New Roman"/>
        </w:rPr>
        <w:t>dvertising</w:t>
      </w:r>
      <w:r w:rsidRPr="002D4F6E">
        <w:rPr>
          <w:rFonts w:ascii="Times New Roman" w:hAnsi="Times New Roman"/>
        </w:rPr>
        <w:t xml:space="preserve"> is not misleading, false or deceptive.</w:t>
      </w:r>
    </w:p>
    <w:p w:rsidR="00801523" w:rsidRPr="002D4F6E" w:rsidRDefault="00801523">
      <w:pPr>
        <w:rPr>
          <w:rFonts w:ascii="Times New Roman" w:hAnsi="Times New Roman"/>
        </w:rPr>
      </w:pPr>
    </w:p>
    <w:p w:rsidR="00C50DDE" w:rsidRPr="002D4F6E" w:rsidRDefault="009B7829">
      <w:pPr>
        <w:rPr>
          <w:rFonts w:ascii="Times New Roman" w:hAnsi="Times New Roman"/>
          <w:b/>
        </w:rPr>
      </w:pPr>
      <w:r>
        <w:rPr>
          <w:rFonts w:ascii="Times New Roman" w:hAnsi="Times New Roman"/>
          <w:b/>
        </w:rPr>
        <w:t>Recommendation</w:t>
      </w:r>
    </w:p>
    <w:p w:rsidR="00D33056" w:rsidRPr="002D4F6E" w:rsidRDefault="00D33056">
      <w:pPr>
        <w:rPr>
          <w:rFonts w:ascii="Times New Roman" w:hAnsi="Times New Roman"/>
        </w:rPr>
      </w:pPr>
      <w:r w:rsidRPr="002D4F6E">
        <w:rPr>
          <w:rFonts w:ascii="Times New Roman" w:hAnsi="Times New Roman"/>
        </w:rPr>
        <w:t>Wh</w:t>
      </w:r>
      <w:r w:rsidR="00801523" w:rsidRPr="002D4F6E">
        <w:rPr>
          <w:rFonts w:ascii="Times New Roman" w:hAnsi="Times New Roman"/>
        </w:rPr>
        <w:t>ile this audit gives BumbleBee</w:t>
      </w:r>
      <w:r w:rsidRPr="002D4F6E">
        <w:rPr>
          <w:rFonts w:ascii="Times New Roman" w:hAnsi="Times New Roman"/>
        </w:rPr>
        <w:t xml:space="preserve"> clear and comprehensive technical assistanc</w:t>
      </w:r>
      <w:r w:rsidR="00785AFA" w:rsidRPr="002D4F6E">
        <w:rPr>
          <w:rFonts w:ascii="Times New Roman" w:hAnsi="Times New Roman"/>
        </w:rPr>
        <w:t xml:space="preserve">e to comply with state law and commission rules, </w:t>
      </w:r>
      <w:r w:rsidR="009B7829">
        <w:rPr>
          <w:rFonts w:ascii="Times New Roman" w:hAnsi="Times New Roman"/>
        </w:rPr>
        <w:t xml:space="preserve">and </w:t>
      </w:r>
      <w:r w:rsidR="00785AFA" w:rsidRPr="002D4F6E">
        <w:rPr>
          <w:rFonts w:ascii="Times New Roman" w:hAnsi="Times New Roman"/>
        </w:rPr>
        <w:t>s</w:t>
      </w:r>
      <w:r w:rsidRPr="002D4F6E">
        <w:rPr>
          <w:rFonts w:ascii="Times New Roman" w:hAnsi="Times New Roman"/>
        </w:rPr>
        <w:t xml:space="preserve">taff </w:t>
      </w:r>
      <w:r w:rsidR="009B7829">
        <w:rPr>
          <w:rFonts w:ascii="Times New Roman" w:hAnsi="Times New Roman"/>
        </w:rPr>
        <w:t xml:space="preserve">would, in most cases, </w:t>
      </w:r>
      <w:r w:rsidRPr="002D4F6E">
        <w:rPr>
          <w:rFonts w:ascii="Times New Roman" w:hAnsi="Times New Roman"/>
        </w:rPr>
        <w:t>r</w:t>
      </w:r>
      <w:r w:rsidR="009B7829">
        <w:rPr>
          <w:rFonts w:ascii="Times New Roman" w:hAnsi="Times New Roman"/>
        </w:rPr>
        <w:t xml:space="preserve">ecommend </w:t>
      </w:r>
      <w:r w:rsidR="00801523" w:rsidRPr="002D4F6E">
        <w:rPr>
          <w:rFonts w:ascii="Times New Roman" w:hAnsi="Times New Roman"/>
        </w:rPr>
        <w:t>that where BumbleBee</w:t>
      </w:r>
      <w:r w:rsidR="009B7829">
        <w:rPr>
          <w:rFonts w:ascii="Times New Roman" w:hAnsi="Times New Roman"/>
        </w:rPr>
        <w:t xml:space="preserve"> had</w:t>
      </w:r>
      <w:r w:rsidRPr="002D4F6E">
        <w:rPr>
          <w:rFonts w:ascii="Times New Roman" w:hAnsi="Times New Roman"/>
        </w:rPr>
        <w:t xml:space="preserve"> previously been given technica</w:t>
      </w:r>
      <w:r w:rsidR="00A55C73">
        <w:rPr>
          <w:rFonts w:ascii="Times New Roman" w:hAnsi="Times New Roman"/>
        </w:rPr>
        <w:t xml:space="preserve">l assistance and </w:t>
      </w:r>
      <w:r w:rsidR="009B7829">
        <w:rPr>
          <w:rFonts w:ascii="Times New Roman" w:hAnsi="Times New Roman"/>
        </w:rPr>
        <w:t xml:space="preserve"> had</w:t>
      </w:r>
      <w:r w:rsidRPr="002D4F6E">
        <w:rPr>
          <w:rFonts w:ascii="Times New Roman" w:hAnsi="Times New Roman"/>
        </w:rPr>
        <w:t xml:space="preserve"> continued to violate that same law or rule, a penalty for conti</w:t>
      </w:r>
      <w:r w:rsidR="00A55C73">
        <w:rPr>
          <w:rFonts w:ascii="Times New Roman" w:hAnsi="Times New Roman"/>
        </w:rPr>
        <w:t>nuing non-compliance be issued, in this investigation staff does not.</w:t>
      </w:r>
    </w:p>
    <w:p w:rsidR="00D33056" w:rsidRPr="002D4F6E" w:rsidRDefault="00D33056">
      <w:pPr>
        <w:rPr>
          <w:rFonts w:ascii="Times New Roman" w:hAnsi="Times New Roman"/>
        </w:rPr>
      </w:pPr>
      <w:r w:rsidRPr="002D4F6E">
        <w:rPr>
          <w:rFonts w:ascii="Times New Roman" w:hAnsi="Times New Roman"/>
        </w:rPr>
        <w:t xml:space="preserve"> </w:t>
      </w:r>
    </w:p>
    <w:p w:rsidR="00D33056" w:rsidRPr="002D4F6E" w:rsidRDefault="009B7829">
      <w:pPr>
        <w:rPr>
          <w:rFonts w:ascii="Times New Roman" w:hAnsi="Times New Roman"/>
        </w:rPr>
      </w:pPr>
      <w:r>
        <w:rPr>
          <w:rFonts w:ascii="Times New Roman" w:hAnsi="Times New Roman"/>
        </w:rPr>
        <w:t xml:space="preserve">This investigation found evidence </w:t>
      </w:r>
      <w:r w:rsidR="00D33056" w:rsidRPr="002D4F6E">
        <w:rPr>
          <w:rFonts w:ascii="Times New Roman" w:hAnsi="Times New Roman"/>
        </w:rPr>
        <w:t xml:space="preserve">for the issuance of </w:t>
      </w:r>
      <w:r>
        <w:rPr>
          <w:rFonts w:ascii="Times New Roman" w:hAnsi="Times New Roman"/>
        </w:rPr>
        <w:t>the following penalty amount</w:t>
      </w:r>
      <w:r w:rsidR="00D33056" w:rsidRPr="002D4F6E">
        <w:rPr>
          <w:rFonts w:ascii="Times New Roman" w:hAnsi="Times New Roman"/>
        </w:rPr>
        <w:t>:</w:t>
      </w:r>
    </w:p>
    <w:p w:rsidR="00D33056" w:rsidRPr="002D4F6E" w:rsidRDefault="00D33056">
      <w:pPr>
        <w:rPr>
          <w:rFonts w:ascii="Times New Roman" w:hAnsi="Times New Roman"/>
        </w:rPr>
      </w:pPr>
    </w:p>
    <w:p w:rsidR="00D33056" w:rsidRPr="002D4F6E" w:rsidRDefault="00C4795D" w:rsidP="00623739">
      <w:pPr>
        <w:rPr>
          <w:rFonts w:ascii="Times New Roman" w:hAnsi="Times New Roman"/>
        </w:rPr>
      </w:pPr>
      <w:r>
        <w:rPr>
          <w:rFonts w:ascii="Times New Roman" w:hAnsi="Times New Roman"/>
        </w:rPr>
        <w:t>Failure to respond</w:t>
      </w:r>
      <w:r w:rsidR="000E2C9C" w:rsidRPr="002D4F6E">
        <w:rPr>
          <w:rFonts w:ascii="Times New Roman" w:hAnsi="Times New Roman"/>
        </w:rPr>
        <w:t xml:space="preserve"> to commission-referred complaints.</w:t>
      </w:r>
    </w:p>
    <w:p w:rsidR="00623739" w:rsidRDefault="00A55C73" w:rsidP="000E2C9C">
      <w:pPr>
        <w:pStyle w:val="TariffNormalText"/>
        <w:widowControl/>
        <w:numPr>
          <w:ilvl w:val="0"/>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1080"/>
        <w:rPr>
          <w:rFonts w:ascii="Times New Roman" w:hAnsi="Times New Roman" w:cs="Times New Roman"/>
        </w:rPr>
      </w:pPr>
      <w:r>
        <w:rPr>
          <w:rFonts w:ascii="Times New Roman" w:hAnsi="Times New Roman" w:cs="Times New Roman"/>
        </w:rPr>
        <w:t xml:space="preserve">Staff finds </w:t>
      </w:r>
      <w:r w:rsidR="000E2C9C" w:rsidRPr="002D4F6E">
        <w:rPr>
          <w:rFonts w:ascii="Times New Roman" w:hAnsi="Times New Roman" w:cs="Times New Roman"/>
        </w:rPr>
        <w:t>a $100 penalty each for two hundred and eighty violations of WAC 480-15-890</w:t>
      </w:r>
      <w:r w:rsidR="00623739">
        <w:rPr>
          <w:rFonts w:ascii="Times New Roman" w:hAnsi="Times New Roman" w:cs="Times New Roman"/>
        </w:rPr>
        <w:t>,</w:t>
      </w:r>
      <w:r w:rsidR="000E2C9C" w:rsidRPr="002D4F6E">
        <w:rPr>
          <w:rFonts w:ascii="Times New Roman" w:hAnsi="Times New Roman" w:cs="Times New Roman"/>
        </w:rPr>
        <w:t xml:space="preserve"> for failure of BumbleBee Moving</w:t>
      </w:r>
      <w:r w:rsidR="00D33056" w:rsidRPr="002D4F6E">
        <w:rPr>
          <w:rFonts w:ascii="Times New Roman" w:hAnsi="Times New Roman" w:cs="Times New Roman"/>
        </w:rPr>
        <w:t xml:space="preserve"> to </w:t>
      </w:r>
      <w:r w:rsidR="000E2C9C" w:rsidRPr="002D4F6E">
        <w:rPr>
          <w:rFonts w:ascii="Times New Roman" w:hAnsi="Times New Roman" w:cs="Times New Roman"/>
        </w:rPr>
        <w:t>respond to commission-referred complaints</w:t>
      </w:r>
      <w:r w:rsidR="00623739">
        <w:rPr>
          <w:rFonts w:ascii="Times New Roman" w:hAnsi="Times New Roman" w:cs="Times New Roman"/>
        </w:rPr>
        <w:t xml:space="preserve"> within the time required by rule</w:t>
      </w:r>
      <w:r w:rsidR="00F00F30">
        <w:rPr>
          <w:rFonts w:ascii="Times New Roman" w:hAnsi="Times New Roman" w:cs="Times New Roman"/>
        </w:rPr>
        <w:t xml:space="preserve">. </w:t>
      </w:r>
      <w:r w:rsidR="00D33056" w:rsidRPr="002D4F6E">
        <w:rPr>
          <w:rFonts w:ascii="Times New Roman" w:hAnsi="Times New Roman" w:cs="Times New Roman"/>
        </w:rPr>
        <w:t>Tot</w:t>
      </w:r>
      <w:r w:rsidR="000E2C9C" w:rsidRPr="002D4F6E">
        <w:rPr>
          <w:rFonts w:ascii="Times New Roman" w:hAnsi="Times New Roman" w:cs="Times New Roman"/>
        </w:rPr>
        <w:t xml:space="preserve">al recommended </w:t>
      </w:r>
    </w:p>
    <w:p w:rsidR="00D33056" w:rsidRPr="002D4F6E" w:rsidRDefault="00623739" w:rsidP="000E2C9C">
      <w:pPr>
        <w:pStyle w:val="TariffNormalText"/>
        <w:widowControl/>
        <w:numPr>
          <w:ilvl w:val="0"/>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0"/>
        <w:ind w:left="1080"/>
        <w:rPr>
          <w:rFonts w:ascii="Times New Roman" w:hAnsi="Times New Roman" w:cs="Times New Roman"/>
          <w:b/>
          <w:bCs/>
        </w:rPr>
      </w:pPr>
      <w:r>
        <w:rPr>
          <w:rFonts w:ascii="Times New Roman" w:hAnsi="Times New Roman" w:cs="Times New Roman"/>
        </w:rPr>
        <w:t>penalty of</w:t>
      </w:r>
      <w:r w:rsidR="000E2C9C" w:rsidRPr="002D4F6E">
        <w:rPr>
          <w:rFonts w:ascii="Times New Roman" w:hAnsi="Times New Roman" w:cs="Times New Roman"/>
        </w:rPr>
        <w:t xml:space="preserve"> $28,000</w:t>
      </w:r>
      <w:r w:rsidR="00D33056" w:rsidRPr="002D4F6E">
        <w:rPr>
          <w:rFonts w:ascii="Times New Roman" w:hAnsi="Times New Roman" w:cs="Times New Roman"/>
        </w:rPr>
        <w:t xml:space="preserve">. </w:t>
      </w:r>
    </w:p>
    <w:p w:rsidR="00480CEF" w:rsidRDefault="00480CEF" w:rsidP="00480CEF">
      <w:pPr>
        <w:pStyle w:val="Heading4"/>
        <w:widowControl/>
        <w:autoSpaceDE/>
        <w:autoSpaceDN/>
        <w:adjustRightInd/>
        <w:jc w:val="left"/>
        <w:rPr>
          <w:b w:val="0"/>
          <w:sz w:val="24"/>
        </w:rPr>
      </w:pPr>
    </w:p>
    <w:p w:rsidR="00480CEF" w:rsidRDefault="00480CEF" w:rsidP="00480CEF">
      <w:pPr>
        <w:rPr>
          <w:rFonts w:ascii="Times New Roman" w:hAnsi="Times New Roman"/>
        </w:rPr>
      </w:pPr>
      <w:r>
        <w:rPr>
          <w:rFonts w:ascii="Times New Roman" w:hAnsi="Times New Roman"/>
        </w:rPr>
        <w:t>However, after the investigation of BumbleBee was concluded in December 2008, the permit authority of BumbleBee Moving North was cancelled for failure to file its annual report and pay regulatory fees.</w:t>
      </w:r>
    </w:p>
    <w:p w:rsidR="00480CEF" w:rsidRDefault="00480CEF" w:rsidP="00480CEF">
      <w:pPr>
        <w:rPr>
          <w:rFonts w:ascii="Times New Roman" w:hAnsi="Times New Roman"/>
        </w:rPr>
      </w:pPr>
    </w:p>
    <w:p w:rsidR="00480CEF" w:rsidRPr="00480CEF" w:rsidRDefault="00480CEF" w:rsidP="00480CEF">
      <w:pPr>
        <w:rPr>
          <w:rFonts w:ascii="Times New Roman" w:hAnsi="Times New Roman"/>
        </w:rPr>
      </w:pPr>
      <w:r>
        <w:rPr>
          <w:rFonts w:ascii="Times New Roman" w:hAnsi="Times New Roman"/>
        </w:rPr>
        <w:t>As the company no longer has operating authority</w:t>
      </w:r>
      <w:r w:rsidR="009B7829">
        <w:rPr>
          <w:rFonts w:ascii="Times New Roman" w:hAnsi="Times New Roman"/>
        </w:rPr>
        <w:t>,</w:t>
      </w:r>
      <w:r>
        <w:rPr>
          <w:rFonts w:ascii="Times New Roman" w:hAnsi="Times New Roman"/>
        </w:rPr>
        <w:t xml:space="preserve"> effective Janua</w:t>
      </w:r>
      <w:r w:rsidR="009B7829">
        <w:rPr>
          <w:rFonts w:ascii="Times New Roman" w:hAnsi="Times New Roman"/>
        </w:rPr>
        <w:t xml:space="preserve">ry 30, 2009, staff would not recommend a penalty at this time.  Staff </w:t>
      </w:r>
      <w:r>
        <w:rPr>
          <w:rFonts w:ascii="Times New Roman" w:hAnsi="Times New Roman"/>
        </w:rPr>
        <w:t>recommends that the commission take no action against BumbleB</w:t>
      </w:r>
      <w:r w:rsidR="009B7829">
        <w:rPr>
          <w:rFonts w:ascii="Times New Roman" w:hAnsi="Times New Roman"/>
        </w:rPr>
        <w:t>ee Moving North and close the investigation</w:t>
      </w:r>
      <w:r>
        <w:rPr>
          <w:rFonts w:ascii="Times New Roman" w:hAnsi="Times New Roman"/>
        </w:rPr>
        <w:t>.  Staff’s investigation documents and report will remain on file for reference.</w:t>
      </w:r>
    </w:p>
    <w:p w:rsidR="00480CEF" w:rsidRDefault="00480CEF">
      <w:pPr>
        <w:pStyle w:val="Heading4"/>
        <w:widowControl/>
        <w:autoSpaceDE/>
        <w:autoSpaceDN/>
        <w:adjustRightInd/>
      </w:pPr>
    </w:p>
    <w:p w:rsidR="00480CEF" w:rsidRDefault="00480CEF" w:rsidP="009B7829">
      <w:pPr>
        <w:pStyle w:val="Heading4"/>
        <w:widowControl/>
        <w:autoSpaceDE/>
        <w:autoSpaceDN/>
        <w:adjustRightInd/>
        <w:jc w:val="left"/>
      </w:pPr>
    </w:p>
    <w:p w:rsidR="009B7829" w:rsidRDefault="009B7829" w:rsidP="009B7829"/>
    <w:p w:rsidR="009B7829" w:rsidRPr="009B7829" w:rsidRDefault="009B7829" w:rsidP="009B7829"/>
    <w:p w:rsidR="00D33056" w:rsidRPr="002D4F6E" w:rsidRDefault="00D33056">
      <w:pPr>
        <w:pStyle w:val="Heading4"/>
        <w:widowControl/>
        <w:autoSpaceDE/>
        <w:autoSpaceDN/>
        <w:adjustRightInd/>
      </w:pPr>
      <w:r w:rsidRPr="002D4F6E">
        <w:lastRenderedPageBreak/>
        <w:t>BACKGROUND</w:t>
      </w:r>
    </w:p>
    <w:p w:rsidR="00D33056" w:rsidRPr="002D4F6E" w:rsidRDefault="00D33056">
      <w:pPr>
        <w:pStyle w:val="Heading1"/>
      </w:pPr>
    </w:p>
    <w:p w:rsidR="00D33056" w:rsidRPr="002D4F6E" w:rsidRDefault="00D33056">
      <w:pPr>
        <w:pStyle w:val="Heading1"/>
      </w:pPr>
      <w:r w:rsidRPr="002D4F6E">
        <w:t>Company Information</w:t>
      </w:r>
    </w:p>
    <w:p w:rsidR="005F489F" w:rsidRPr="002D4F6E" w:rsidRDefault="005F489F" w:rsidP="005F489F">
      <w:pPr>
        <w:rPr>
          <w:rFonts w:ascii="Times New Roman" w:hAnsi="Times New Roman"/>
        </w:rPr>
      </w:pPr>
      <w:r w:rsidRPr="002D4F6E">
        <w:rPr>
          <w:rFonts w:ascii="Times New Roman" w:hAnsi="Times New Roman"/>
        </w:rPr>
        <w:t>BumbleBee Moving North, Inc. is located at 17825 State Route 9, in Snohomish, Washington.</w:t>
      </w:r>
    </w:p>
    <w:p w:rsidR="002030EB" w:rsidRPr="002D4F6E" w:rsidRDefault="002030EB" w:rsidP="002030EB">
      <w:pPr>
        <w:rPr>
          <w:rFonts w:ascii="Times New Roman" w:hAnsi="Times New Roman"/>
          <w:color w:val="1F497D"/>
          <w:sz w:val="22"/>
          <w:szCs w:val="22"/>
        </w:rPr>
      </w:pPr>
    </w:p>
    <w:p w:rsidR="002030EB" w:rsidRPr="002D4F6E" w:rsidRDefault="00F673B7" w:rsidP="005F489F">
      <w:pPr>
        <w:rPr>
          <w:rFonts w:ascii="Times New Roman" w:hAnsi="Times New Roman"/>
        </w:rPr>
      </w:pPr>
      <w:r w:rsidRPr="002D4F6E">
        <w:rPr>
          <w:rFonts w:ascii="Times New Roman" w:hAnsi="Times New Roman"/>
        </w:rPr>
        <w:t xml:space="preserve">Jonathan Warner, </w:t>
      </w:r>
      <w:r w:rsidR="00623739">
        <w:rPr>
          <w:rFonts w:ascii="Times New Roman" w:hAnsi="Times New Roman"/>
        </w:rPr>
        <w:t>sole proprietorship</w:t>
      </w:r>
      <w:r w:rsidR="00A02553" w:rsidRPr="002D4F6E">
        <w:rPr>
          <w:rFonts w:ascii="Times New Roman" w:hAnsi="Times New Roman"/>
        </w:rPr>
        <w:t xml:space="preserve">, </w:t>
      </w:r>
      <w:r w:rsidRPr="002D4F6E">
        <w:rPr>
          <w:rFonts w:ascii="Times New Roman" w:hAnsi="Times New Roman"/>
        </w:rPr>
        <w:t>doing business as BumbleBee Moving North, was issued a temporary provisional household goods</w:t>
      </w:r>
      <w:r w:rsidR="00623739">
        <w:rPr>
          <w:rFonts w:ascii="Times New Roman" w:hAnsi="Times New Roman"/>
        </w:rPr>
        <w:t xml:space="preserve"> permit on May 11, 2000. </w:t>
      </w:r>
      <w:r w:rsidRPr="002D4F6E">
        <w:rPr>
          <w:rFonts w:ascii="Times New Roman" w:hAnsi="Times New Roman"/>
        </w:rPr>
        <w:t xml:space="preserve">Permanent authority, under permit number </w:t>
      </w:r>
      <w:r w:rsidR="00A02553" w:rsidRPr="002D4F6E">
        <w:rPr>
          <w:rFonts w:ascii="Times New Roman" w:hAnsi="Times New Roman"/>
        </w:rPr>
        <w:t>HG-11872, was issued to Mr.</w:t>
      </w:r>
      <w:r w:rsidRPr="002D4F6E">
        <w:rPr>
          <w:rFonts w:ascii="Times New Roman" w:hAnsi="Times New Roman"/>
        </w:rPr>
        <w:t xml:space="preserve"> Warner on August 30, 2002.  </w:t>
      </w:r>
      <w:r w:rsidR="00A02553" w:rsidRPr="002D4F6E">
        <w:rPr>
          <w:rFonts w:ascii="Times New Roman" w:hAnsi="Times New Roman"/>
        </w:rPr>
        <w:t xml:space="preserve">On June 2, 2003, Jonathan </w:t>
      </w:r>
      <w:r w:rsidR="00B47A9A" w:rsidRPr="002D4F6E">
        <w:rPr>
          <w:rFonts w:ascii="Times New Roman" w:hAnsi="Times New Roman"/>
        </w:rPr>
        <w:t>Warner, d/b/a Bumblebee Moving North, and BumbleBee Moving North, Inc., filed joint application P-79134 for transfer of permanent household goods carrier authority</w:t>
      </w:r>
      <w:r w:rsidR="00623739">
        <w:rPr>
          <w:rFonts w:ascii="Times New Roman" w:hAnsi="Times New Roman"/>
        </w:rPr>
        <w:t xml:space="preserve"> to the corporation. </w:t>
      </w:r>
      <w:r w:rsidR="00A02553" w:rsidRPr="002D4F6E">
        <w:rPr>
          <w:rFonts w:ascii="Times New Roman" w:hAnsi="Times New Roman"/>
        </w:rPr>
        <w:t xml:space="preserve">The operating authority </w:t>
      </w:r>
      <w:r w:rsidRPr="002D4F6E">
        <w:rPr>
          <w:rFonts w:ascii="Times New Roman" w:hAnsi="Times New Roman"/>
        </w:rPr>
        <w:t>was transferred from a sole proprietorship to the corporation</w:t>
      </w:r>
      <w:r w:rsidR="00B47A9A" w:rsidRPr="002D4F6E">
        <w:rPr>
          <w:rFonts w:ascii="Times New Roman" w:hAnsi="Times New Roman"/>
        </w:rPr>
        <w:t xml:space="preserve"> </w:t>
      </w:r>
      <w:r w:rsidRPr="002D4F6E">
        <w:rPr>
          <w:rFonts w:ascii="Times New Roman" w:hAnsi="Times New Roman"/>
        </w:rPr>
        <w:t>on July 10, 2003.</w:t>
      </w:r>
    </w:p>
    <w:p w:rsidR="00470167" w:rsidRPr="002D4F6E" w:rsidRDefault="00470167" w:rsidP="00470167">
      <w:pPr>
        <w:tabs>
          <w:tab w:val="left" w:pos="1440"/>
          <w:tab w:val="left" w:pos="4320"/>
        </w:tabs>
        <w:ind w:firstLine="1440"/>
        <w:rPr>
          <w:rFonts w:ascii="Times New Roman" w:hAnsi="Times New Roman"/>
        </w:rPr>
      </w:pPr>
    </w:p>
    <w:p w:rsidR="004D43D5" w:rsidRPr="002D4F6E" w:rsidRDefault="004D43D5" w:rsidP="004D43D5">
      <w:pPr>
        <w:tabs>
          <w:tab w:val="left" w:pos="1440"/>
          <w:tab w:val="left" w:pos="4320"/>
        </w:tabs>
        <w:rPr>
          <w:rFonts w:ascii="Times New Roman" w:hAnsi="Times New Roman"/>
          <w:b/>
        </w:rPr>
      </w:pPr>
      <w:r w:rsidRPr="002D4F6E">
        <w:rPr>
          <w:rFonts w:ascii="Times New Roman" w:hAnsi="Times New Roman"/>
          <w:b/>
        </w:rPr>
        <w:t>Company Revenue</w:t>
      </w:r>
    </w:p>
    <w:p w:rsidR="004D43D5" w:rsidRPr="002D4F6E" w:rsidRDefault="00032FC4" w:rsidP="004D43D5">
      <w:pPr>
        <w:tabs>
          <w:tab w:val="left" w:pos="1440"/>
          <w:tab w:val="left" w:pos="4320"/>
        </w:tabs>
        <w:rPr>
          <w:rFonts w:ascii="Times New Roman" w:hAnsi="Times New Roman"/>
        </w:rPr>
      </w:pPr>
      <w:r w:rsidRPr="002D4F6E">
        <w:rPr>
          <w:rFonts w:ascii="Times New Roman" w:hAnsi="Times New Roman"/>
        </w:rPr>
        <w:t>BumbleBee’</w:t>
      </w:r>
      <w:r w:rsidR="004D43D5" w:rsidRPr="002D4F6E">
        <w:rPr>
          <w:rFonts w:ascii="Times New Roman" w:hAnsi="Times New Roman"/>
        </w:rPr>
        <w:t>s revenue</w:t>
      </w:r>
      <w:r w:rsidRPr="002D4F6E">
        <w:rPr>
          <w:rFonts w:ascii="Times New Roman" w:hAnsi="Times New Roman"/>
        </w:rPr>
        <w:t xml:space="preserve">, as shown in </w:t>
      </w:r>
      <w:r w:rsidR="00A02553" w:rsidRPr="002D4F6E">
        <w:rPr>
          <w:rFonts w:ascii="Times New Roman" w:hAnsi="Times New Roman"/>
        </w:rPr>
        <w:t>its</w:t>
      </w:r>
      <w:r w:rsidRPr="002D4F6E">
        <w:rPr>
          <w:rFonts w:ascii="Times New Roman" w:hAnsi="Times New Roman"/>
        </w:rPr>
        <w:t xml:space="preserve"> </w:t>
      </w:r>
      <w:r w:rsidR="004D43D5" w:rsidRPr="002D4F6E">
        <w:rPr>
          <w:rFonts w:ascii="Times New Roman" w:hAnsi="Times New Roman"/>
        </w:rPr>
        <w:t>annual reports</w:t>
      </w:r>
      <w:r w:rsidRPr="002D4F6E">
        <w:rPr>
          <w:rFonts w:ascii="Times New Roman" w:hAnsi="Times New Roman"/>
        </w:rPr>
        <w:t xml:space="preserve"> filed at the commission,</w:t>
      </w:r>
      <w:r w:rsidR="004D43D5" w:rsidRPr="002D4F6E">
        <w:rPr>
          <w:rFonts w:ascii="Times New Roman" w:hAnsi="Times New Roman"/>
        </w:rPr>
        <w:t xml:space="preserve"> indicate:</w:t>
      </w:r>
    </w:p>
    <w:p w:rsidR="004D43D5" w:rsidRPr="002D4F6E" w:rsidRDefault="004D43D5" w:rsidP="004D43D5">
      <w:pPr>
        <w:tabs>
          <w:tab w:val="left" w:pos="1440"/>
          <w:tab w:val="left" w:pos="4320"/>
        </w:tabs>
        <w:rPr>
          <w:rFonts w:ascii="Times New Roman" w:hAnsi="Times New Roman"/>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4"/>
        <w:gridCol w:w="2304"/>
        <w:gridCol w:w="2304"/>
      </w:tblGrid>
      <w:tr w:rsidR="004D43D5" w:rsidRPr="002D4F6E" w:rsidTr="008B3A1D">
        <w:tc>
          <w:tcPr>
            <w:tcW w:w="2304" w:type="dxa"/>
          </w:tcPr>
          <w:p w:rsidR="004D43D5" w:rsidRPr="002D4F6E" w:rsidRDefault="004D43D5" w:rsidP="00914F5E">
            <w:pPr>
              <w:tabs>
                <w:tab w:val="left" w:pos="1440"/>
                <w:tab w:val="left" w:pos="4320"/>
              </w:tabs>
              <w:jc w:val="center"/>
              <w:rPr>
                <w:rFonts w:ascii="Times New Roman" w:hAnsi="Times New Roman"/>
              </w:rPr>
            </w:pPr>
            <w:r w:rsidRPr="002D4F6E">
              <w:rPr>
                <w:rFonts w:ascii="Times New Roman" w:hAnsi="Times New Roman"/>
              </w:rPr>
              <w:t>Reporting Year</w:t>
            </w:r>
          </w:p>
        </w:tc>
        <w:tc>
          <w:tcPr>
            <w:tcW w:w="2304" w:type="dxa"/>
          </w:tcPr>
          <w:p w:rsidR="004D43D5" w:rsidRPr="002D4F6E" w:rsidRDefault="004D43D5" w:rsidP="00914F5E">
            <w:pPr>
              <w:tabs>
                <w:tab w:val="left" w:pos="1440"/>
                <w:tab w:val="left" w:pos="4320"/>
              </w:tabs>
              <w:jc w:val="center"/>
              <w:rPr>
                <w:rFonts w:ascii="Times New Roman" w:hAnsi="Times New Roman"/>
              </w:rPr>
            </w:pPr>
            <w:r w:rsidRPr="002D4F6E">
              <w:rPr>
                <w:rFonts w:ascii="Times New Roman" w:hAnsi="Times New Roman"/>
              </w:rPr>
              <w:t>Date Filed</w:t>
            </w:r>
          </w:p>
        </w:tc>
        <w:tc>
          <w:tcPr>
            <w:tcW w:w="2304" w:type="dxa"/>
          </w:tcPr>
          <w:p w:rsidR="004D43D5" w:rsidRPr="002D4F6E" w:rsidRDefault="004D43D5" w:rsidP="00914F5E">
            <w:pPr>
              <w:tabs>
                <w:tab w:val="left" w:pos="1440"/>
                <w:tab w:val="left" w:pos="4320"/>
              </w:tabs>
              <w:jc w:val="center"/>
              <w:rPr>
                <w:rFonts w:ascii="Times New Roman" w:hAnsi="Times New Roman"/>
              </w:rPr>
            </w:pPr>
            <w:r w:rsidRPr="002D4F6E">
              <w:rPr>
                <w:rFonts w:ascii="Times New Roman" w:hAnsi="Times New Roman"/>
              </w:rPr>
              <w:t>Revenue</w:t>
            </w:r>
          </w:p>
        </w:tc>
      </w:tr>
      <w:tr w:rsidR="005C4458" w:rsidRPr="002D4F6E" w:rsidTr="008B3A1D">
        <w:tc>
          <w:tcPr>
            <w:tcW w:w="2304" w:type="dxa"/>
          </w:tcPr>
          <w:p w:rsidR="005C4458" w:rsidRPr="002D4F6E" w:rsidRDefault="005C4458" w:rsidP="00914F5E">
            <w:pPr>
              <w:tabs>
                <w:tab w:val="left" w:pos="1440"/>
                <w:tab w:val="left" w:pos="4320"/>
              </w:tabs>
              <w:jc w:val="center"/>
              <w:rPr>
                <w:rFonts w:ascii="Times New Roman" w:hAnsi="Times New Roman"/>
              </w:rPr>
            </w:pPr>
            <w:r w:rsidRPr="002D4F6E">
              <w:rPr>
                <w:rFonts w:ascii="Times New Roman" w:hAnsi="Times New Roman"/>
              </w:rPr>
              <w:t>2004</w:t>
            </w:r>
          </w:p>
        </w:tc>
        <w:tc>
          <w:tcPr>
            <w:tcW w:w="2304" w:type="dxa"/>
          </w:tcPr>
          <w:p w:rsidR="005C4458" w:rsidRPr="002D4F6E" w:rsidRDefault="005C4458" w:rsidP="00914F5E">
            <w:pPr>
              <w:tabs>
                <w:tab w:val="left" w:pos="1440"/>
                <w:tab w:val="left" w:pos="4320"/>
              </w:tabs>
              <w:jc w:val="center"/>
              <w:rPr>
                <w:rFonts w:ascii="Times New Roman" w:hAnsi="Times New Roman"/>
              </w:rPr>
            </w:pPr>
            <w:r w:rsidRPr="002D4F6E">
              <w:rPr>
                <w:rFonts w:ascii="Times New Roman" w:hAnsi="Times New Roman"/>
              </w:rPr>
              <w:t>June 29, 2005</w:t>
            </w:r>
          </w:p>
        </w:tc>
        <w:tc>
          <w:tcPr>
            <w:tcW w:w="2304" w:type="dxa"/>
          </w:tcPr>
          <w:p w:rsidR="005C4458" w:rsidRPr="002D4F6E" w:rsidRDefault="005C4458" w:rsidP="00914F5E">
            <w:pPr>
              <w:tabs>
                <w:tab w:val="left" w:pos="1440"/>
                <w:tab w:val="left" w:pos="4320"/>
              </w:tabs>
              <w:jc w:val="center"/>
              <w:rPr>
                <w:rFonts w:ascii="Times New Roman" w:hAnsi="Times New Roman"/>
              </w:rPr>
            </w:pPr>
            <w:r w:rsidRPr="002D4F6E">
              <w:rPr>
                <w:rFonts w:ascii="Times New Roman" w:hAnsi="Times New Roman"/>
              </w:rPr>
              <w:t>$606,631</w:t>
            </w:r>
          </w:p>
        </w:tc>
      </w:tr>
      <w:tr w:rsidR="004D43D5" w:rsidRPr="002D4F6E" w:rsidTr="008B3A1D">
        <w:tc>
          <w:tcPr>
            <w:tcW w:w="2304" w:type="dxa"/>
          </w:tcPr>
          <w:p w:rsidR="004D43D5" w:rsidRPr="002D4F6E" w:rsidRDefault="004D43D5" w:rsidP="00914F5E">
            <w:pPr>
              <w:tabs>
                <w:tab w:val="left" w:pos="1440"/>
                <w:tab w:val="left" w:pos="4320"/>
              </w:tabs>
              <w:jc w:val="center"/>
              <w:rPr>
                <w:rFonts w:ascii="Times New Roman" w:hAnsi="Times New Roman"/>
              </w:rPr>
            </w:pPr>
            <w:r w:rsidRPr="002D4F6E">
              <w:rPr>
                <w:rFonts w:ascii="Times New Roman" w:hAnsi="Times New Roman"/>
              </w:rPr>
              <w:t>200</w:t>
            </w:r>
            <w:r w:rsidR="005C4458" w:rsidRPr="002D4F6E">
              <w:rPr>
                <w:rFonts w:ascii="Times New Roman" w:hAnsi="Times New Roman"/>
              </w:rPr>
              <w:t>5</w:t>
            </w:r>
          </w:p>
        </w:tc>
        <w:tc>
          <w:tcPr>
            <w:tcW w:w="2304" w:type="dxa"/>
          </w:tcPr>
          <w:p w:rsidR="004D43D5" w:rsidRPr="002D4F6E" w:rsidRDefault="004D43D5" w:rsidP="00914F5E">
            <w:pPr>
              <w:tabs>
                <w:tab w:val="left" w:pos="1440"/>
                <w:tab w:val="left" w:pos="4320"/>
              </w:tabs>
              <w:jc w:val="center"/>
              <w:rPr>
                <w:rFonts w:ascii="Times New Roman" w:hAnsi="Times New Roman"/>
              </w:rPr>
            </w:pPr>
            <w:r w:rsidRPr="002D4F6E">
              <w:rPr>
                <w:rFonts w:ascii="Times New Roman" w:hAnsi="Times New Roman"/>
              </w:rPr>
              <w:t>December 6, 2006</w:t>
            </w:r>
          </w:p>
        </w:tc>
        <w:tc>
          <w:tcPr>
            <w:tcW w:w="2304" w:type="dxa"/>
          </w:tcPr>
          <w:p w:rsidR="004D43D5" w:rsidRPr="002D4F6E" w:rsidRDefault="004D43D5" w:rsidP="00914F5E">
            <w:pPr>
              <w:tabs>
                <w:tab w:val="left" w:pos="1440"/>
                <w:tab w:val="left" w:pos="4320"/>
              </w:tabs>
              <w:jc w:val="center"/>
              <w:rPr>
                <w:rFonts w:ascii="Times New Roman" w:hAnsi="Times New Roman"/>
              </w:rPr>
            </w:pPr>
            <w:r w:rsidRPr="002D4F6E">
              <w:rPr>
                <w:rFonts w:ascii="Times New Roman" w:hAnsi="Times New Roman"/>
              </w:rPr>
              <w:t>$6</w:t>
            </w:r>
            <w:r w:rsidR="005C4458" w:rsidRPr="002D4F6E">
              <w:rPr>
                <w:rFonts w:ascii="Times New Roman" w:hAnsi="Times New Roman"/>
              </w:rPr>
              <w:t>39,876</w:t>
            </w:r>
          </w:p>
        </w:tc>
      </w:tr>
      <w:tr w:rsidR="004D43D5" w:rsidRPr="002D4F6E" w:rsidTr="00CF6C37">
        <w:trPr>
          <w:trHeight w:val="350"/>
        </w:trPr>
        <w:tc>
          <w:tcPr>
            <w:tcW w:w="2304" w:type="dxa"/>
          </w:tcPr>
          <w:p w:rsidR="004D43D5" w:rsidRPr="002D4F6E" w:rsidRDefault="004D43D5" w:rsidP="00914F5E">
            <w:pPr>
              <w:tabs>
                <w:tab w:val="left" w:pos="1440"/>
                <w:tab w:val="left" w:pos="4320"/>
              </w:tabs>
              <w:jc w:val="center"/>
              <w:rPr>
                <w:rFonts w:ascii="Times New Roman" w:hAnsi="Times New Roman"/>
              </w:rPr>
            </w:pPr>
            <w:r w:rsidRPr="002D4F6E">
              <w:rPr>
                <w:rFonts w:ascii="Times New Roman" w:hAnsi="Times New Roman"/>
              </w:rPr>
              <w:t>2006</w:t>
            </w:r>
          </w:p>
        </w:tc>
        <w:tc>
          <w:tcPr>
            <w:tcW w:w="2304" w:type="dxa"/>
          </w:tcPr>
          <w:p w:rsidR="004D43D5" w:rsidRPr="002D4F6E" w:rsidRDefault="004D43D5" w:rsidP="00914F5E">
            <w:pPr>
              <w:tabs>
                <w:tab w:val="left" w:pos="1440"/>
                <w:tab w:val="left" w:pos="4320"/>
              </w:tabs>
              <w:jc w:val="center"/>
              <w:rPr>
                <w:rFonts w:ascii="Times New Roman" w:hAnsi="Times New Roman"/>
              </w:rPr>
            </w:pPr>
            <w:r w:rsidRPr="002D4F6E">
              <w:rPr>
                <w:rFonts w:ascii="Times New Roman" w:hAnsi="Times New Roman"/>
              </w:rPr>
              <w:t>November 27, 2007</w:t>
            </w:r>
          </w:p>
        </w:tc>
        <w:tc>
          <w:tcPr>
            <w:tcW w:w="2304" w:type="dxa"/>
          </w:tcPr>
          <w:p w:rsidR="004D43D5" w:rsidRPr="002D4F6E" w:rsidRDefault="004D43D5" w:rsidP="00914F5E">
            <w:pPr>
              <w:tabs>
                <w:tab w:val="left" w:pos="1440"/>
                <w:tab w:val="left" w:pos="4320"/>
              </w:tabs>
              <w:jc w:val="center"/>
              <w:rPr>
                <w:rFonts w:ascii="Times New Roman" w:hAnsi="Times New Roman"/>
              </w:rPr>
            </w:pPr>
            <w:r w:rsidRPr="002D4F6E">
              <w:rPr>
                <w:rFonts w:ascii="Times New Roman" w:hAnsi="Times New Roman"/>
              </w:rPr>
              <w:t>$</w:t>
            </w:r>
            <w:r w:rsidR="005C4458" w:rsidRPr="002D4F6E">
              <w:rPr>
                <w:rFonts w:ascii="Times New Roman" w:hAnsi="Times New Roman"/>
              </w:rPr>
              <w:t>270,556</w:t>
            </w:r>
          </w:p>
        </w:tc>
      </w:tr>
      <w:tr w:rsidR="004D43D5" w:rsidRPr="002D4F6E" w:rsidTr="008B3A1D">
        <w:tc>
          <w:tcPr>
            <w:tcW w:w="2304" w:type="dxa"/>
          </w:tcPr>
          <w:p w:rsidR="004D43D5" w:rsidRPr="002D4F6E" w:rsidRDefault="004D43D5" w:rsidP="00914F5E">
            <w:pPr>
              <w:tabs>
                <w:tab w:val="left" w:pos="1440"/>
                <w:tab w:val="left" w:pos="4320"/>
              </w:tabs>
              <w:jc w:val="center"/>
              <w:rPr>
                <w:rFonts w:ascii="Times New Roman" w:hAnsi="Times New Roman"/>
              </w:rPr>
            </w:pPr>
            <w:r w:rsidRPr="002D4F6E">
              <w:rPr>
                <w:rFonts w:ascii="Times New Roman" w:hAnsi="Times New Roman"/>
              </w:rPr>
              <w:t>2007</w:t>
            </w:r>
          </w:p>
        </w:tc>
        <w:tc>
          <w:tcPr>
            <w:tcW w:w="2304" w:type="dxa"/>
          </w:tcPr>
          <w:p w:rsidR="004D43D5" w:rsidRPr="002D4F6E" w:rsidRDefault="004D43D5" w:rsidP="00CF6C37">
            <w:pPr>
              <w:tabs>
                <w:tab w:val="left" w:pos="1440"/>
                <w:tab w:val="left" w:pos="4320"/>
              </w:tabs>
              <w:jc w:val="center"/>
              <w:rPr>
                <w:rFonts w:ascii="Times New Roman" w:hAnsi="Times New Roman"/>
              </w:rPr>
            </w:pPr>
            <w:r w:rsidRPr="002D4F6E">
              <w:rPr>
                <w:rFonts w:ascii="Times New Roman" w:hAnsi="Times New Roman"/>
              </w:rPr>
              <w:t>No report</w:t>
            </w:r>
            <w:r w:rsidR="00CF6C37">
              <w:rPr>
                <w:rFonts w:ascii="Times New Roman" w:hAnsi="Times New Roman"/>
              </w:rPr>
              <w:t xml:space="preserve"> </w:t>
            </w:r>
            <w:r w:rsidRPr="002D4F6E">
              <w:rPr>
                <w:rFonts w:ascii="Times New Roman" w:hAnsi="Times New Roman"/>
              </w:rPr>
              <w:t>filed</w:t>
            </w:r>
            <w:r w:rsidR="005C4458" w:rsidRPr="002D4F6E">
              <w:rPr>
                <w:rStyle w:val="FootnoteReference"/>
                <w:rFonts w:ascii="Times New Roman" w:hAnsi="Times New Roman"/>
              </w:rPr>
              <w:footnoteReference w:id="2"/>
            </w:r>
          </w:p>
        </w:tc>
        <w:tc>
          <w:tcPr>
            <w:tcW w:w="2304" w:type="dxa"/>
          </w:tcPr>
          <w:p w:rsidR="004D43D5" w:rsidRPr="002D4F6E" w:rsidRDefault="004D43D5" w:rsidP="00914F5E">
            <w:pPr>
              <w:tabs>
                <w:tab w:val="left" w:pos="1440"/>
                <w:tab w:val="left" w:pos="4320"/>
              </w:tabs>
              <w:jc w:val="center"/>
              <w:rPr>
                <w:rFonts w:ascii="Times New Roman" w:hAnsi="Times New Roman"/>
              </w:rPr>
            </w:pPr>
            <w:r w:rsidRPr="002D4F6E">
              <w:rPr>
                <w:rFonts w:ascii="Times New Roman" w:hAnsi="Times New Roman"/>
              </w:rPr>
              <w:t>-----------</w:t>
            </w:r>
          </w:p>
        </w:tc>
      </w:tr>
    </w:tbl>
    <w:p w:rsidR="00E34F95" w:rsidRPr="002D4F6E" w:rsidRDefault="00E34F95" w:rsidP="005C4458">
      <w:pPr>
        <w:tabs>
          <w:tab w:val="left" w:pos="1440"/>
          <w:tab w:val="left" w:pos="4320"/>
        </w:tabs>
        <w:rPr>
          <w:rFonts w:ascii="Times New Roman" w:hAnsi="Times New Roman"/>
        </w:rPr>
      </w:pPr>
    </w:p>
    <w:p w:rsidR="00D33056" w:rsidRPr="002D4F6E" w:rsidRDefault="00D33056" w:rsidP="005C4458">
      <w:pPr>
        <w:tabs>
          <w:tab w:val="left" w:pos="1440"/>
          <w:tab w:val="left" w:pos="4320"/>
        </w:tabs>
        <w:rPr>
          <w:rFonts w:ascii="Times New Roman" w:hAnsi="Times New Roman"/>
        </w:rPr>
      </w:pPr>
      <w:r w:rsidRPr="002D4F6E">
        <w:rPr>
          <w:rFonts w:ascii="Times New Roman" w:hAnsi="Times New Roman"/>
          <w:b/>
          <w:bCs/>
        </w:rPr>
        <w:t>Background</w:t>
      </w:r>
      <w:r w:rsidRPr="002D4F6E">
        <w:rPr>
          <w:rFonts w:ascii="Times New Roman" w:hAnsi="Times New Roman"/>
        </w:rPr>
        <w:t xml:space="preserve">  </w:t>
      </w:r>
    </w:p>
    <w:p w:rsidR="00032FC4" w:rsidRPr="002D4F6E" w:rsidRDefault="005C4458">
      <w:pPr>
        <w:rPr>
          <w:rFonts w:ascii="Times New Roman" w:hAnsi="Times New Roman"/>
        </w:rPr>
      </w:pPr>
      <w:r w:rsidRPr="002D4F6E">
        <w:rPr>
          <w:rFonts w:ascii="Times New Roman" w:hAnsi="Times New Roman"/>
        </w:rPr>
        <w:t xml:space="preserve">BumbleBee Moving </w:t>
      </w:r>
      <w:r w:rsidR="00D33056" w:rsidRPr="002D4F6E">
        <w:rPr>
          <w:rFonts w:ascii="Times New Roman" w:hAnsi="Times New Roman"/>
        </w:rPr>
        <w:t>was identified as a possible audit ca</w:t>
      </w:r>
      <w:r w:rsidRPr="002D4F6E">
        <w:rPr>
          <w:rFonts w:ascii="Times New Roman" w:hAnsi="Times New Roman"/>
        </w:rPr>
        <w:t xml:space="preserve">ndidate when the Compliance </w:t>
      </w:r>
      <w:r w:rsidR="00D33056" w:rsidRPr="002D4F6E">
        <w:rPr>
          <w:rFonts w:ascii="Times New Roman" w:hAnsi="Times New Roman"/>
        </w:rPr>
        <w:t xml:space="preserve">Investigations Section reviewed </w:t>
      </w:r>
      <w:r w:rsidR="008C59A2" w:rsidRPr="002D4F6E">
        <w:rPr>
          <w:rFonts w:ascii="Times New Roman" w:hAnsi="Times New Roman"/>
        </w:rPr>
        <w:t xml:space="preserve">the </w:t>
      </w:r>
      <w:r w:rsidR="00440780" w:rsidRPr="002D4F6E">
        <w:rPr>
          <w:rFonts w:ascii="Times New Roman" w:hAnsi="Times New Roman"/>
        </w:rPr>
        <w:t xml:space="preserve">Consumer Protection Section’s </w:t>
      </w:r>
      <w:r w:rsidR="008C59A2" w:rsidRPr="002D4F6E">
        <w:rPr>
          <w:rFonts w:ascii="Times New Roman" w:hAnsi="Times New Roman"/>
        </w:rPr>
        <w:t>consumer complaints for 2004 through 2007</w:t>
      </w:r>
      <w:r w:rsidR="00440780" w:rsidRPr="002D4F6E">
        <w:rPr>
          <w:rFonts w:ascii="Times New Roman" w:hAnsi="Times New Roman"/>
        </w:rPr>
        <w:t>,</w:t>
      </w:r>
      <w:r w:rsidR="00D33056" w:rsidRPr="002D4F6E">
        <w:rPr>
          <w:rFonts w:ascii="Times New Roman" w:hAnsi="Times New Roman"/>
        </w:rPr>
        <w:t xml:space="preserve"> and found that </w:t>
      </w:r>
      <w:r w:rsidR="008C59A2" w:rsidRPr="002D4F6E">
        <w:rPr>
          <w:rFonts w:ascii="Times New Roman" w:hAnsi="Times New Roman"/>
        </w:rPr>
        <w:t>Bumbl</w:t>
      </w:r>
      <w:r w:rsidR="001A4170" w:rsidRPr="002D4F6E">
        <w:rPr>
          <w:rFonts w:ascii="Times New Roman" w:hAnsi="Times New Roman"/>
        </w:rPr>
        <w:t xml:space="preserve">eBee had a high level of </w:t>
      </w:r>
      <w:r w:rsidR="008C59A2" w:rsidRPr="002D4F6E">
        <w:rPr>
          <w:rFonts w:ascii="Times New Roman" w:hAnsi="Times New Roman"/>
        </w:rPr>
        <w:t xml:space="preserve">violations </w:t>
      </w:r>
      <w:r w:rsidR="00623739">
        <w:rPr>
          <w:rFonts w:ascii="Times New Roman" w:hAnsi="Times New Roman"/>
        </w:rPr>
        <w:t>for a</w:t>
      </w:r>
      <w:r w:rsidR="00032FC4" w:rsidRPr="002D4F6E">
        <w:rPr>
          <w:rFonts w:ascii="Times New Roman" w:hAnsi="Times New Roman"/>
        </w:rPr>
        <w:t xml:space="preserve"> small number of </w:t>
      </w:r>
      <w:r w:rsidR="00A02553" w:rsidRPr="002D4F6E">
        <w:rPr>
          <w:rFonts w:ascii="Times New Roman" w:hAnsi="Times New Roman"/>
        </w:rPr>
        <w:t xml:space="preserve">consumer </w:t>
      </w:r>
      <w:r w:rsidR="00623739">
        <w:rPr>
          <w:rFonts w:ascii="Times New Roman" w:hAnsi="Times New Roman"/>
        </w:rPr>
        <w:t xml:space="preserve">complaints. </w:t>
      </w:r>
      <w:r w:rsidR="00032FC4" w:rsidRPr="002D4F6E">
        <w:rPr>
          <w:rFonts w:ascii="Times New Roman" w:hAnsi="Times New Roman"/>
        </w:rPr>
        <w:t>The following chart shows BumbleBee’s complaint and violation totals:</w:t>
      </w:r>
    </w:p>
    <w:p w:rsidR="008B3A1D" w:rsidRPr="002D4F6E" w:rsidRDefault="008B3A1D">
      <w:pPr>
        <w:rPr>
          <w:rFonts w:ascii="Times New Roman" w:hAnsi="Times New Roman"/>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1453"/>
        <w:gridCol w:w="2597"/>
      </w:tblGrid>
      <w:tr w:rsidR="001A4170" w:rsidRPr="002D4F6E" w:rsidTr="008B3A1D">
        <w:tc>
          <w:tcPr>
            <w:tcW w:w="2628" w:type="dxa"/>
          </w:tcPr>
          <w:p w:rsidR="001A4170" w:rsidRPr="002D4F6E" w:rsidRDefault="001A4170">
            <w:pPr>
              <w:rPr>
                <w:rFonts w:ascii="Times New Roman" w:hAnsi="Times New Roman"/>
              </w:rPr>
            </w:pPr>
            <w:r w:rsidRPr="002D4F6E">
              <w:rPr>
                <w:rFonts w:ascii="Times New Roman" w:hAnsi="Times New Roman"/>
              </w:rPr>
              <w:t>Year Complaints Filed</w:t>
            </w:r>
          </w:p>
        </w:tc>
        <w:tc>
          <w:tcPr>
            <w:tcW w:w="1453" w:type="dxa"/>
          </w:tcPr>
          <w:p w:rsidR="001A4170" w:rsidRPr="002D4F6E" w:rsidRDefault="001A4170">
            <w:pPr>
              <w:rPr>
                <w:rFonts w:ascii="Times New Roman" w:hAnsi="Times New Roman"/>
              </w:rPr>
            </w:pPr>
            <w:r w:rsidRPr="002D4F6E">
              <w:rPr>
                <w:rFonts w:ascii="Times New Roman" w:hAnsi="Times New Roman"/>
              </w:rPr>
              <w:t>Number of Complaints</w:t>
            </w:r>
          </w:p>
        </w:tc>
        <w:tc>
          <w:tcPr>
            <w:tcW w:w="2597" w:type="dxa"/>
          </w:tcPr>
          <w:p w:rsidR="001A4170" w:rsidRPr="002D4F6E" w:rsidRDefault="001A4170">
            <w:pPr>
              <w:rPr>
                <w:rFonts w:ascii="Times New Roman" w:hAnsi="Times New Roman"/>
              </w:rPr>
            </w:pPr>
            <w:r w:rsidRPr="002D4F6E">
              <w:rPr>
                <w:rFonts w:ascii="Times New Roman" w:hAnsi="Times New Roman"/>
              </w:rPr>
              <w:t>Number of Violations</w:t>
            </w:r>
          </w:p>
        </w:tc>
      </w:tr>
      <w:tr w:rsidR="001A4170" w:rsidRPr="002D4F6E" w:rsidTr="008B3A1D">
        <w:tc>
          <w:tcPr>
            <w:tcW w:w="2628" w:type="dxa"/>
          </w:tcPr>
          <w:p w:rsidR="001A4170" w:rsidRPr="002D4F6E" w:rsidRDefault="001A4170">
            <w:pPr>
              <w:rPr>
                <w:rFonts w:ascii="Times New Roman" w:hAnsi="Times New Roman"/>
              </w:rPr>
            </w:pPr>
            <w:r w:rsidRPr="002D4F6E">
              <w:rPr>
                <w:rFonts w:ascii="Times New Roman" w:hAnsi="Times New Roman"/>
              </w:rPr>
              <w:t>2004</w:t>
            </w:r>
          </w:p>
        </w:tc>
        <w:tc>
          <w:tcPr>
            <w:tcW w:w="1453" w:type="dxa"/>
          </w:tcPr>
          <w:p w:rsidR="001A4170" w:rsidRPr="002D4F6E" w:rsidRDefault="001A4170" w:rsidP="008B3A1D">
            <w:pPr>
              <w:jc w:val="center"/>
              <w:rPr>
                <w:rFonts w:ascii="Times New Roman" w:hAnsi="Times New Roman"/>
              </w:rPr>
            </w:pPr>
            <w:r w:rsidRPr="002D4F6E">
              <w:rPr>
                <w:rFonts w:ascii="Times New Roman" w:hAnsi="Times New Roman"/>
              </w:rPr>
              <w:t>2</w:t>
            </w:r>
          </w:p>
        </w:tc>
        <w:tc>
          <w:tcPr>
            <w:tcW w:w="2597" w:type="dxa"/>
          </w:tcPr>
          <w:p w:rsidR="001A4170" w:rsidRPr="002D4F6E" w:rsidRDefault="001A4170" w:rsidP="008B3A1D">
            <w:pPr>
              <w:jc w:val="center"/>
              <w:rPr>
                <w:rFonts w:ascii="Times New Roman" w:hAnsi="Times New Roman"/>
              </w:rPr>
            </w:pPr>
            <w:r w:rsidRPr="002D4F6E">
              <w:rPr>
                <w:rFonts w:ascii="Times New Roman" w:hAnsi="Times New Roman"/>
              </w:rPr>
              <w:t>3</w:t>
            </w:r>
          </w:p>
        </w:tc>
      </w:tr>
      <w:tr w:rsidR="001A4170" w:rsidRPr="002D4F6E" w:rsidTr="008B3A1D">
        <w:tc>
          <w:tcPr>
            <w:tcW w:w="2628" w:type="dxa"/>
          </w:tcPr>
          <w:p w:rsidR="001A4170" w:rsidRPr="002D4F6E" w:rsidRDefault="001A4170">
            <w:pPr>
              <w:rPr>
                <w:rFonts w:ascii="Times New Roman" w:hAnsi="Times New Roman"/>
              </w:rPr>
            </w:pPr>
            <w:r w:rsidRPr="002D4F6E">
              <w:rPr>
                <w:rFonts w:ascii="Times New Roman" w:hAnsi="Times New Roman"/>
              </w:rPr>
              <w:t>2005</w:t>
            </w:r>
          </w:p>
        </w:tc>
        <w:tc>
          <w:tcPr>
            <w:tcW w:w="1453" w:type="dxa"/>
          </w:tcPr>
          <w:p w:rsidR="001A4170" w:rsidRPr="002D4F6E" w:rsidRDefault="001A4170" w:rsidP="008B3A1D">
            <w:pPr>
              <w:jc w:val="center"/>
              <w:rPr>
                <w:rFonts w:ascii="Times New Roman" w:hAnsi="Times New Roman"/>
              </w:rPr>
            </w:pPr>
            <w:r w:rsidRPr="002D4F6E">
              <w:rPr>
                <w:rFonts w:ascii="Times New Roman" w:hAnsi="Times New Roman"/>
              </w:rPr>
              <w:t>3</w:t>
            </w:r>
          </w:p>
        </w:tc>
        <w:tc>
          <w:tcPr>
            <w:tcW w:w="2597" w:type="dxa"/>
          </w:tcPr>
          <w:p w:rsidR="001A4170" w:rsidRPr="002D4F6E" w:rsidRDefault="001A4170" w:rsidP="008B3A1D">
            <w:pPr>
              <w:jc w:val="center"/>
              <w:rPr>
                <w:rFonts w:ascii="Times New Roman" w:hAnsi="Times New Roman"/>
              </w:rPr>
            </w:pPr>
            <w:r w:rsidRPr="002D4F6E">
              <w:rPr>
                <w:rFonts w:ascii="Times New Roman" w:hAnsi="Times New Roman"/>
              </w:rPr>
              <w:t>31</w:t>
            </w:r>
          </w:p>
        </w:tc>
      </w:tr>
      <w:tr w:rsidR="001A4170" w:rsidRPr="002D4F6E" w:rsidTr="008B3A1D">
        <w:tc>
          <w:tcPr>
            <w:tcW w:w="2628" w:type="dxa"/>
          </w:tcPr>
          <w:p w:rsidR="001A4170" w:rsidRPr="002D4F6E" w:rsidRDefault="001A4170">
            <w:pPr>
              <w:rPr>
                <w:rFonts w:ascii="Times New Roman" w:hAnsi="Times New Roman"/>
              </w:rPr>
            </w:pPr>
            <w:r w:rsidRPr="002D4F6E">
              <w:rPr>
                <w:rFonts w:ascii="Times New Roman" w:hAnsi="Times New Roman"/>
              </w:rPr>
              <w:t>2006</w:t>
            </w:r>
          </w:p>
        </w:tc>
        <w:tc>
          <w:tcPr>
            <w:tcW w:w="1453" w:type="dxa"/>
          </w:tcPr>
          <w:p w:rsidR="001A4170" w:rsidRPr="002D4F6E" w:rsidRDefault="001A4170" w:rsidP="008B3A1D">
            <w:pPr>
              <w:jc w:val="center"/>
              <w:rPr>
                <w:rFonts w:ascii="Times New Roman" w:hAnsi="Times New Roman"/>
              </w:rPr>
            </w:pPr>
            <w:r w:rsidRPr="002D4F6E">
              <w:rPr>
                <w:rFonts w:ascii="Times New Roman" w:hAnsi="Times New Roman"/>
              </w:rPr>
              <w:t>2</w:t>
            </w:r>
          </w:p>
        </w:tc>
        <w:tc>
          <w:tcPr>
            <w:tcW w:w="2597" w:type="dxa"/>
          </w:tcPr>
          <w:p w:rsidR="001A4170" w:rsidRPr="002D4F6E" w:rsidRDefault="001A4170" w:rsidP="008B3A1D">
            <w:pPr>
              <w:jc w:val="center"/>
              <w:rPr>
                <w:rFonts w:ascii="Times New Roman" w:hAnsi="Times New Roman"/>
              </w:rPr>
            </w:pPr>
            <w:r w:rsidRPr="002D4F6E">
              <w:rPr>
                <w:rFonts w:ascii="Times New Roman" w:hAnsi="Times New Roman"/>
              </w:rPr>
              <w:t>51</w:t>
            </w:r>
          </w:p>
        </w:tc>
      </w:tr>
      <w:tr w:rsidR="001A4170" w:rsidRPr="002D4F6E" w:rsidTr="008B3A1D">
        <w:tc>
          <w:tcPr>
            <w:tcW w:w="2628" w:type="dxa"/>
          </w:tcPr>
          <w:p w:rsidR="001A4170" w:rsidRPr="002D4F6E" w:rsidRDefault="001A4170">
            <w:pPr>
              <w:rPr>
                <w:rFonts w:ascii="Times New Roman" w:hAnsi="Times New Roman"/>
              </w:rPr>
            </w:pPr>
            <w:r w:rsidRPr="002D4F6E">
              <w:rPr>
                <w:rFonts w:ascii="Times New Roman" w:hAnsi="Times New Roman"/>
              </w:rPr>
              <w:t>2007</w:t>
            </w:r>
          </w:p>
        </w:tc>
        <w:tc>
          <w:tcPr>
            <w:tcW w:w="1453" w:type="dxa"/>
          </w:tcPr>
          <w:p w:rsidR="001A4170" w:rsidRPr="002D4F6E" w:rsidRDefault="001A4170" w:rsidP="008B3A1D">
            <w:pPr>
              <w:jc w:val="center"/>
              <w:rPr>
                <w:rFonts w:ascii="Times New Roman" w:hAnsi="Times New Roman"/>
              </w:rPr>
            </w:pPr>
            <w:r w:rsidRPr="002D4F6E">
              <w:rPr>
                <w:rFonts w:ascii="Times New Roman" w:hAnsi="Times New Roman"/>
              </w:rPr>
              <w:t>1</w:t>
            </w:r>
          </w:p>
        </w:tc>
        <w:tc>
          <w:tcPr>
            <w:tcW w:w="2597" w:type="dxa"/>
          </w:tcPr>
          <w:p w:rsidR="001A4170" w:rsidRPr="002D4F6E" w:rsidRDefault="00032FC4" w:rsidP="00736866">
            <w:pPr>
              <w:jc w:val="center"/>
              <w:rPr>
                <w:rFonts w:ascii="Times New Roman" w:hAnsi="Times New Roman"/>
              </w:rPr>
            </w:pPr>
            <w:r w:rsidRPr="002D4F6E">
              <w:rPr>
                <w:rFonts w:ascii="Times New Roman" w:hAnsi="Times New Roman"/>
              </w:rPr>
              <w:t>260</w:t>
            </w:r>
            <w:r w:rsidR="00736866" w:rsidRPr="002D4F6E">
              <w:rPr>
                <w:rStyle w:val="FootnoteReference"/>
                <w:rFonts w:ascii="Times New Roman" w:hAnsi="Times New Roman"/>
              </w:rPr>
              <w:footnoteReference w:id="3"/>
            </w:r>
          </w:p>
        </w:tc>
      </w:tr>
      <w:tr w:rsidR="00032FC4" w:rsidRPr="002D4F6E" w:rsidTr="008B3A1D">
        <w:tc>
          <w:tcPr>
            <w:tcW w:w="2628" w:type="dxa"/>
          </w:tcPr>
          <w:p w:rsidR="00032FC4" w:rsidRPr="002D4F6E" w:rsidRDefault="00032FC4">
            <w:pPr>
              <w:rPr>
                <w:rFonts w:ascii="Times New Roman" w:hAnsi="Times New Roman"/>
              </w:rPr>
            </w:pPr>
            <w:r w:rsidRPr="002D4F6E">
              <w:rPr>
                <w:rFonts w:ascii="Times New Roman" w:hAnsi="Times New Roman"/>
              </w:rPr>
              <w:t>2008 (through Nov)</w:t>
            </w:r>
          </w:p>
        </w:tc>
        <w:tc>
          <w:tcPr>
            <w:tcW w:w="1453" w:type="dxa"/>
          </w:tcPr>
          <w:p w:rsidR="00032FC4" w:rsidRPr="002D4F6E" w:rsidRDefault="00032FC4" w:rsidP="008B3A1D">
            <w:pPr>
              <w:jc w:val="center"/>
              <w:rPr>
                <w:rFonts w:ascii="Times New Roman" w:hAnsi="Times New Roman"/>
              </w:rPr>
            </w:pPr>
            <w:r w:rsidRPr="002D4F6E">
              <w:rPr>
                <w:rFonts w:ascii="Times New Roman" w:hAnsi="Times New Roman"/>
              </w:rPr>
              <w:t>1</w:t>
            </w:r>
          </w:p>
        </w:tc>
        <w:tc>
          <w:tcPr>
            <w:tcW w:w="2597" w:type="dxa"/>
          </w:tcPr>
          <w:p w:rsidR="00032FC4" w:rsidRPr="002D4F6E" w:rsidRDefault="001B3C0E" w:rsidP="00736866">
            <w:pPr>
              <w:jc w:val="center"/>
              <w:rPr>
                <w:rFonts w:ascii="Times New Roman" w:hAnsi="Times New Roman"/>
              </w:rPr>
            </w:pPr>
            <w:r>
              <w:rPr>
                <w:rFonts w:ascii="Times New Roman" w:hAnsi="Times New Roman"/>
              </w:rPr>
              <w:t>88</w:t>
            </w:r>
          </w:p>
        </w:tc>
      </w:tr>
    </w:tbl>
    <w:p w:rsidR="00D33056" w:rsidRPr="002D4F6E" w:rsidRDefault="00D33056">
      <w:pPr>
        <w:rPr>
          <w:rFonts w:ascii="Times New Roman" w:hAnsi="Times New Roman"/>
        </w:rPr>
      </w:pPr>
    </w:p>
    <w:p w:rsidR="003A7D06" w:rsidRDefault="003A7D06">
      <w:pPr>
        <w:rPr>
          <w:rFonts w:ascii="Times New Roman" w:hAnsi="Times New Roman"/>
        </w:rPr>
      </w:pPr>
    </w:p>
    <w:p w:rsidR="008B03C1" w:rsidRDefault="008B03C1">
      <w:pPr>
        <w:rPr>
          <w:rFonts w:ascii="Times New Roman" w:hAnsi="Times New Roman"/>
        </w:rPr>
      </w:pPr>
    </w:p>
    <w:p w:rsidR="008B03C1" w:rsidRDefault="008B03C1">
      <w:pPr>
        <w:rPr>
          <w:rFonts w:ascii="Times New Roman" w:hAnsi="Times New Roman"/>
        </w:rPr>
      </w:pPr>
    </w:p>
    <w:p w:rsidR="001A4170" w:rsidRPr="002D4F6E" w:rsidRDefault="001A4170">
      <w:pPr>
        <w:rPr>
          <w:rFonts w:ascii="Times New Roman" w:hAnsi="Times New Roman"/>
        </w:rPr>
      </w:pPr>
      <w:r w:rsidRPr="002D4F6E">
        <w:rPr>
          <w:rFonts w:ascii="Times New Roman" w:hAnsi="Times New Roman"/>
        </w:rPr>
        <w:lastRenderedPageBreak/>
        <w:t xml:space="preserve">BumbleBee </w:t>
      </w:r>
      <w:r w:rsidR="00A02553" w:rsidRPr="002D4F6E">
        <w:rPr>
          <w:rFonts w:ascii="Times New Roman" w:hAnsi="Times New Roman"/>
        </w:rPr>
        <w:t xml:space="preserve">Moving </w:t>
      </w:r>
      <w:r w:rsidRPr="002D4F6E">
        <w:rPr>
          <w:rFonts w:ascii="Times New Roman" w:hAnsi="Times New Roman"/>
        </w:rPr>
        <w:t>has shown a pattern of ongoing non-compliance in responding to commission-referred complaints, correctly completing the bill of lading, and processing customer claims or complaints in a timely manner.</w:t>
      </w:r>
    </w:p>
    <w:p w:rsidR="00D33056" w:rsidRPr="002D4F6E" w:rsidRDefault="00D33056">
      <w:pPr>
        <w:pStyle w:val="Heading1"/>
      </w:pPr>
    </w:p>
    <w:p w:rsidR="00D33056" w:rsidRPr="002D4F6E" w:rsidRDefault="00A02553">
      <w:pPr>
        <w:rPr>
          <w:rFonts w:ascii="Times New Roman" w:hAnsi="Times New Roman"/>
        </w:rPr>
      </w:pPr>
      <w:r w:rsidRPr="002D4F6E">
        <w:rPr>
          <w:rFonts w:ascii="Times New Roman" w:hAnsi="Times New Roman"/>
        </w:rPr>
        <w:t>The high number of violations prompted staff’s audit of BumbleBee Moving.</w:t>
      </w:r>
    </w:p>
    <w:p w:rsidR="00D33056" w:rsidRPr="002D4F6E" w:rsidRDefault="00D33056">
      <w:pPr>
        <w:pStyle w:val="Heading1"/>
      </w:pPr>
    </w:p>
    <w:p w:rsidR="00D33056" w:rsidRPr="002D4F6E" w:rsidRDefault="00D33056">
      <w:pPr>
        <w:rPr>
          <w:rFonts w:ascii="Times New Roman" w:hAnsi="Times New Roman"/>
        </w:rPr>
      </w:pPr>
    </w:p>
    <w:p w:rsidR="00D33056" w:rsidRPr="002D4F6E" w:rsidRDefault="00D33056">
      <w:pPr>
        <w:rPr>
          <w:rFonts w:ascii="Times New Roman" w:hAnsi="Times New Roman"/>
        </w:rPr>
      </w:pPr>
    </w:p>
    <w:p w:rsidR="00D33056" w:rsidRPr="002D4F6E" w:rsidRDefault="00D33056">
      <w:pPr>
        <w:rPr>
          <w:rFonts w:ascii="Times New Roman" w:hAnsi="Times New Roman"/>
        </w:rPr>
      </w:pPr>
    </w:p>
    <w:p w:rsidR="00D33056" w:rsidRPr="002D4F6E" w:rsidRDefault="00D33056">
      <w:pPr>
        <w:pStyle w:val="Heading1"/>
        <w:jc w:val="center"/>
      </w:pPr>
    </w:p>
    <w:p w:rsidR="00D33056" w:rsidRPr="002D4F6E" w:rsidRDefault="00D33056">
      <w:pPr>
        <w:pStyle w:val="Heading1"/>
      </w:pPr>
    </w:p>
    <w:p w:rsidR="00D33056" w:rsidRPr="002D4F6E" w:rsidRDefault="00D33056">
      <w:pPr>
        <w:pStyle w:val="Heading1"/>
        <w:rPr>
          <w:b w:val="0"/>
          <w:bCs w:val="0"/>
        </w:rPr>
      </w:pPr>
    </w:p>
    <w:p w:rsidR="00D33056" w:rsidRPr="002D4F6E" w:rsidRDefault="00D33056">
      <w:pPr>
        <w:pStyle w:val="Heading1"/>
        <w:rPr>
          <w:b w:val="0"/>
          <w:bCs w:val="0"/>
        </w:rPr>
      </w:pPr>
    </w:p>
    <w:p w:rsidR="00D33056" w:rsidRPr="002D4F6E" w:rsidRDefault="00D33056">
      <w:pPr>
        <w:pStyle w:val="Heading1"/>
        <w:rPr>
          <w:b w:val="0"/>
          <w:bCs w:val="0"/>
        </w:rPr>
      </w:pPr>
    </w:p>
    <w:p w:rsidR="00D33056" w:rsidRPr="002D4F6E" w:rsidRDefault="00D33056">
      <w:pPr>
        <w:pStyle w:val="Heading1"/>
        <w:rPr>
          <w:b w:val="0"/>
          <w:bCs w:val="0"/>
        </w:rPr>
      </w:pPr>
    </w:p>
    <w:p w:rsidR="00D33056" w:rsidRPr="002D4F6E" w:rsidRDefault="00D33056">
      <w:pPr>
        <w:rPr>
          <w:rFonts w:ascii="Times New Roman" w:hAnsi="Times New Roman"/>
        </w:rPr>
      </w:pPr>
    </w:p>
    <w:p w:rsidR="00D33056" w:rsidRPr="002D4F6E" w:rsidRDefault="00D33056">
      <w:pPr>
        <w:pStyle w:val="Heading1"/>
      </w:pPr>
    </w:p>
    <w:p w:rsidR="00D33056" w:rsidRPr="002D4F6E" w:rsidRDefault="00D33056">
      <w:pPr>
        <w:pStyle w:val="Heading1"/>
        <w:jc w:val="center"/>
      </w:pPr>
      <w:r w:rsidRPr="002D4F6E">
        <w:br w:type="page"/>
      </w:r>
    </w:p>
    <w:p w:rsidR="00D33056" w:rsidRPr="002D4F6E" w:rsidRDefault="00D33056">
      <w:pPr>
        <w:pStyle w:val="Heading1"/>
        <w:jc w:val="center"/>
        <w:rPr>
          <w:sz w:val="28"/>
        </w:rPr>
      </w:pPr>
      <w:r w:rsidRPr="002D4F6E">
        <w:rPr>
          <w:sz w:val="28"/>
        </w:rPr>
        <w:lastRenderedPageBreak/>
        <w:t>AUDIT</w:t>
      </w:r>
    </w:p>
    <w:p w:rsidR="00D33056" w:rsidRPr="002D4F6E" w:rsidRDefault="00D33056">
      <w:pPr>
        <w:pStyle w:val="Heading1"/>
      </w:pPr>
    </w:p>
    <w:p w:rsidR="00D33056" w:rsidRPr="002D4F6E" w:rsidRDefault="00D33056">
      <w:pPr>
        <w:pStyle w:val="Heading1"/>
      </w:pPr>
      <w:r w:rsidRPr="002D4F6E">
        <w:t>Contacts with Company</w:t>
      </w:r>
    </w:p>
    <w:p w:rsidR="00D33056" w:rsidRPr="002D4F6E" w:rsidRDefault="008B1AB3">
      <w:pPr>
        <w:rPr>
          <w:rFonts w:ascii="Times New Roman" w:hAnsi="Times New Roman"/>
        </w:rPr>
      </w:pPr>
      <w:r w:rsidRPr="002D4F6E">
        <w:rPr>
          <w:rFonts w:ascii="Times New Roman" w:hAnsi="Times New Roman"/>
        </w:rPr>
        <w:t xml:space="preserve">The </w:t>
      </w:r>
      <w:r w:rsidR="001A4170" w:rsidRPr="002D4F6E">
        <w:rPr>
          <w:rFonts w:ascii="Times New Roman" w:hAnsi="Times New Roman"/>
        </w:rPr>
        <w:t>Consumer Protection</w:t>
      </w:r>
      <w:r w:rsidR="00D33056" w:rsidRPr="002D4F6E">
        <w:rPr>
          <w:rFonts w:ascii="Times New Roman" w:hAnsi="Times New Roman"/>
        </w:rPr>
        <w:t xml:space="preserve"> Section</w:t>
      </w:r>
      <w:r w:rsidR="00440780" w:rsidRPr="002D4F6E">
        <w:rPr>
          <w:rFonts w:ascii="Times New Roman" w:hAnsi="Times New Roman"/>
        </w:rPr>
        <w:t xml:space="preserve"> s</w:t>
      </w:r>
      <w:r w:rsidR="002B6AEA" w:rsidRPr="002D4F6E">
        <w:rPr>
          <w:rFonts w:ascii="Times New Roman" w:hAnsi="Times New Roman"/>
        </w:rPr>
        <w:t xml:space="preserve">taff contacted BumbleBee </w:t>
      </w:r>
      <w:r w:rsidR="001A4170" w:rsidRPr="002D4F6E">
        <w:rPr>
          <w:rFonts w:ascii="Times New Roman" w:hAnsi="Times New Roman"/>
        </w:rPr>
        <w:t xml:space="preserve">Moving and its president, Jonathan Warner, </w:t>
      </w:r>
      <w:r w:rsidR="00D33056" w:rsidRPr="002D4F6E">
        <w:rPr>
          <w:rFonts w:ascii="Times New Roman" w:hAnsi="Times New Roman"/>
        </w:rPr>
        <w:t>numerous times whil</w:t>
      </w:r>
      <w:r w:rsidR="001A4170" w:rsidRPr="002D4F6E">
        <w:rPr>
          <w:rFonts w:ascii="Times New Roman" w:hAnsi="Times New Roman"/>
        </w:rPr>
        <w:t xml:space="preserve">e investigating the </w:t>
      </w:r>
      <w:r w:rsidR="00D33056" w:rsidRPr="002D4F6E">
        <w:rPr>
          <w:rFonts w:ascii="Times New Roman" w:hAnsi="Times New Roman"/>
        </w:rPr>
        <w:t>consumer comp</w:t>
      </w:r>
      <w:r w:rsidR="001A4170" w:rsidRPr="002D4F6E">
        <w:rPr>
          <w:rFonts w:ascii="Times New Roman" w:hAnsi="Times New Roman"/>
        </w:rPr>
        <w:t>laints filed against Bum</w:t>
      </w:r>
      <w:r w:rsidR="00F00F30">
        <w:rPr>
          <w:rFonts w:ascii="Times New Roman" w:hAnsi="Times New Roman"/>
        </w:rPr>
        <w:t xml:space="preserve">bleBee from 2003 through 2008. </w:t>
      </w:r>
      <w:r w:rsidR="001A4170" w:rsidRPr="002D4F6E">
        <w:rPr>
          <w:rFonts w:ascii="Times New Roman" w:hAnsi="Times New Roman"/>
        </w:rPr>
        <w:t>In each complaint s</w:t>
      </w:r>
      <w:r w:rsidR="00D33056" w:rsidRPr="002D4F6E">
        <w:rPr>
          <w:rFonts w:ascii="Times New Roman" w:hAnsi="Times New Roman"/>
        </w:rPr>
        <w:t xml:space="preserve">taff provided technical assistance to the company </w:t>
      </w:r>
      <w:r w:rsidR="005E7BDF" w:rsidRPr="002D4F6E">
        <w:rPr>
          <w:rFonts w:ascii="Times New Roman" w:hAnsi="Times New Roman"/>
        </w:rPr>
        <w:t>and notified the company when it was</w:t>
      </w:r>
      <w:r w:rsidRPr="002D4F6E">
        <w:rPr>
          <w:rFonts w:ascii="Times New Roman" w:hAnsi="Times New Roman"/>
        </w:rPr>
        <w:t xml:space="preserve"> in violation of state law, c</w:t>
      </w:r>
      <w:r w:rsidR="00D33056" w:rsidRPr="002D4F6E">
        <w:rPr>
          <w:rFonts w:ascii="Times New Roman" w:hAnsi="Times New Roman"/>
        </w:rPr>
        <w:t xml:space="preserve">ommission rules, or </w:t>
      </w:r>
      <w:r w:rsidRPr="002D4F6E">
        <w:rPr>
          <w:rFonts w:ascii="Times New Roman" w:hAnsi="Times New Roman"/>
        </w:rPr>
        <w:t xml:space="preserve">the </w:t>
      </w:r>
      <w:r w:rsidR="001B3C0E">
        <w:rPr>
          <w:rFonts w:ascii="Times New Roman" w:hAnsi="Times New Roman"/>
        </w:rPr>
        <w:t xml:space="preserve">commission-published </w:t>
      </w:r>
      <w:r w:rsidR="00914F5E" w:rsidRPr="002D4F6E">
        <w:rPr>
          <w:rFonts w:ascii="Times New Roman" w:hAnsi="Times New Roman"/>
        </w:rPr>
        <w:t>Household Goods Tariff</w:t>
      </w:r>
      <w:r w:rsidR="00D33056" w:rsidRPr="002D4F6E">
        <w:rPr>
          <w:rFonts w:ascii="Times New Roman" w:hAnsi="Times New Roman"/>
        </w:rPr>
        <w:t xml:space="preserve">.   </w:t>
      </w:r>
    </w:p>
    <w:p w:rsidR="00D33056" w:rsidRPr="002D4F6E" w:rsidRDefault="00D33056">
      <w:pPr>
        <w:rPr>
          <w:rFonts w:ascii="Times New Roman" w:hAnsi="Times New Roman"/>
        </w:rPr>
      </w:pPr>
    </w:p>
    <w:p w:rsidR="00D33056" w:rsidRPr="002D4F6E" w:rsidRDefault="00952577">
      <w:pPr>
        <w:rPr>
          <w:rFonts w:ascii="Times New Roman" w:hAnsi="Times New Roman"/>
        </w:rPr>
      </w:pPr>
      <w:r>
        <w:rPr>
          <w:rFonts w:ascii="Times New Roman" w:hAnsi="Times New Roman"/>
        </w:rPr>
        <w:t>Pages twelve through sixty-eight</w:t>
      </w:r>
      <w:r w:rsidR="00D33056" w:rsidRPr="002D4F6E">
        <w:rPr>
          <w:rFonts w:ascii="Times New Roman" w:hAnsi="Times New Roman"/>
        </w:rPr>
        <w:t xml:space="preserve"> of this report identify </w:t>
      </w:r>
      <w:r w:rsidR="002B6AEA" w:rsidRPr="002D4F6E">
        <w:rPr>
          <w:rFonts w:ascii="Times New Roman" w:hAnsi="Times New Roman"/>
        </w:rPr>
        <w:t>BumbleBee’s non-compliance with household goods</w:t>
      </w:r>
      <w:r w:rsidR="00D33056" w:rsidRPr="002D4F6E">
        <w:rPr>
          <w:rFonts w:ascii="Times New Roman" w:hAnsi="Times New Roman"/>
        </w:rPr>
        <w:t xml:space="preserve"> statute</w:t>
      </w:r>
      <w:r w:rsidR="002B6AEA" w:rsidRPr="002D4F6E">
        <w:rPr>
          <w:rFonts w:ascii="Times New Roman" w:hAnsi="Times New Roman"/>
        </w:rPr>
        <w:t>s or c</w:t>
      </w:r>
      <w:r w:rsidR="00D33056" w:rsidRPr="002D4F6E">
        <w:rPr>
          <w:rFonts w:ascii="Times New Roman" w:hAnsi="Times New Roman"/>
        </w:rPr>
        <w:t>ommission rule</w:t>
      </w:r>
      <w:r w:rsidR="002B6AEA" w:rsidRPr="002D4F6E">
        <w:rPr>
          <w:rFonts w:ascii="Times New Roman" w:hAnsi="Times New Roman"/>
        </w:rPr>
        <w:t>s</w:t>
      </w:r>
      <w:r w:rsidR="00D33056" w:rsidRPr="002D4F6E">
        <w:rPr>
          <w:rFonts w:ascii="Times New Roman" w:hAnsi="Times New Roman"/>
        </w:rPr>
        <w:t>.</w:t>
      </w:r>
    </w:p>
    <w:p w:rsidR="00FC0115" w:rsidRPr="002D4F6E" w:rsidRDefault="00FC0115">
      <w:pPr>
        <w:pStyle w:val="Heading1"/>
      </w:pPr>
    </w:p>
    <w:p w:rsidR="00D33056" w:rsidRPr="002D4F6E" w:rsidRDefault="00914F5E">
      <w:pPr>
        <w:pStyle w:val="Heading1"/>
      </w:pPr>
      <w:r w:rsidRPr="002D4F6E">
        <w:t>Compliance Contacts</w:t>
      </w:r>
    </w:p>
    <w:p w:rsidR="00D33056" w:rsidRPr="002D4F6E" w:rsidRDefault="00D33056" w:rsidP="001F1F86">
      <w:pPr>
        <w:rPr>
          <w:rFonts w:ascii="Times New Roman" w:hAnsi="Times New Roman"/>
        </w:rPr>
      </w:pPr>
      <w:r w:rsidRPr="002D4F6E">
        <w:rPr>
          <w:rFonts w:ascii="Times New Roman" w:hAnsi="Times New Roman"/>
        </w:rPr>
        <w:t>The company received its first techn</w:t>
      </w:r>
      <w:r w:rsidR="00BE7A73">
        <w:rPr>
          <w:rFonts w:ascii="Times New Roman" w:hAnsi="Times New Roman"/>
        </w:rPr>
        <w:t>ical assistance visit from the c</w:t>
      </w:r>
      <w:r w:rsidRPr="002D4F6E">
        <w:rPr>
          <w:rFonts w:ascii="Times New Roman" w:hAnsi="Times New Roman"/>
        </w:rPr>
        <w:t xml:space="preserve">ommission’s </w:t>
      </w:r>
      <w:r w:rsidR="00D12DD6" w:rsidRPr="002D4F6E">
        <w:rPr>
          <w:rFonts w:ascii="Times New Roman" w:hAnsi="Times New Roman"/>
        </w:rPr>
        <w:t>Motor Carrier Special</w:t>
      </w:r>
      <w:r w:rsidR="001F1F86" w:rsidRPr="002D4F6E">
        <w:rPr>
          <w:rFonts w:ascii="Times New Roman" w:hAnsi="Times New Roman"/>
        </w:rPr>
        <w:t xml:space="preserve"> Investigator Alan Dickson on July 26, 2000</w:t>
      </w:r>
      <w:r w:rsidR="00914F5E" w:rsidRPr="002D4F6E">
        <w:rPr>
          <w:rFonts w:ascii="Times New Roman" w:hAnsi="Times New Roman"/>
        </w:rPr>
        <w:t>, during the company’s provisional permit period</w:t>
      </w:r>
      <w:r w:rsidR="00F00F30">
        <w:rPr>
          <w:rFonts w:ascii="Times New Roman" w:hAnsi="Times New Roman"/>
        </w:rPr>
        <w:t xml:space="preserve">. </w:t>
      </w:r>
      <w:r w:rsidR="001F1F86" w:rsidRPr="002D4F6E">
        <w:rPr>
          <w:rFonts w:ascii="Times New Roman" w:hAnsi="Times New Roman"/>
        </w:rPr>
        <w:t>Investiga</w:t>
      </w:r>
      <w:r w:rsidR="00E40B11" w:rsidRPr="002D4F6E">
        <w:rPr>
          <w:rFonts w:ascii="Times New Roman" w:hAnsi="Times New Roman"/>
        </w:rPr>
        <w:t>tor Dickson provided Jonathan Warner, owner,</w:t>
      </w:r>
      <w:r w:rsidR="001F1F86" w:rsidRPr="002D4F6E">
        <w:rPr>
          <w:rFonts w:ascii="Times New Roman" w:hAnsi="Times New Roman"/>
        </w:rPr>
        <w:t xml:space="preserve"> with the commission’s Household Goods Guide to Compliance, copies of sample bills of lading and estimate forms</w:t>
      </w:r>
      <w:r w:rsidR="00816C90" w:rsidRPr="002D4F6E">
        <w:rPr>
          <w:rFonts w:ascii="Times New Roman" w:hAnsi="Times New Roman"/>
        </w:rPr>
        <w:t>, in addition to other commission documents</w:t>
      </w:r>
      <w:r w:rsidR="00981FF3" w:rsidRPr="002D4F6E">
        <w:rPr>
          <w:rFonts w:ascii="Times New Roman" w:hAnsi="Times New Roman"/>
        </w:rPr>
        <w:t xml:space="preserve">, and discussed </w:t>
      </w:r>
      <w:r w:rsidR="001F1F86" w:rsidRPr="002D4F6E">
        <w:rPr>
          <w:rFonts w:ascii="Times New Roman" w:hAnsi="Times New Roman"/>
        </w:rPr>
        <w:t>business and economic Washington Administrative Code (WAC) rule</w:t>
      </w:r>
      <w:r w:rsidR="00981FF3" w:rsidRPr="002D4F6E">
        <w:rPr>
          <w:rFonts w:ascii="Times New Roman" w:hAnsi="Times New Roman"/>
        </w:rPr>
        <w:t>s</w:t>
      </w:r>
      <w:r w:rsidR="00F00F30">
        <w:rPr>
          <w:rFonts w:ascii="Times New Roman" w:hAnsi="Times New Roman"/>
        </w:rPr>
        <w:t xml:space="preserve"> with the company. </w:t>
      </w:r>
      <w:r w:rsidR="001F1F86" w:rsidRPr="002D4F6E">
        <w:rPr>
          <w:rFonts w:ascii="Times New Roman" w:hAnsi="Times New Roman"/>
        </w:rPr>
        <w:t xml:space="preserve">Investigator Dickson found the company in </w:t>
      </w:r>
      <w:r w:rsidR="00816C90" w:rsidRPr="002D4F6E">
        <w:rPr>
          <w:rFonts w:ascii="Times New Roman" w:hAnsi="Times New Roman"/>
        </w:rPr>
        <w:t xml:space="preserve">substantial </w:t>
      </w:r>
      <w:r w:rsidR="001F1F86" w:rsidRPr="002D4F6E">
        <w:rPr>
          <w:rFonts w:ascii="Times New Roman" w:hAnsi="Times New Roman"/>
        </w:rPr>
        <w:t>compliance</w:t>
      </w:r>
      <w:r w:rsidR="00E40B11" w:rsidRPr="002D4F6E">
        <w:rPr>
          <w:rFonts w:ascii="Times New Roman" w:hAnsi="Times New Roman"/>
        </w:rPr>
        <w:t xml:space="preserve"> with commission rules</w:t>
      </w:r>
      <w:r w:rsidR="001F1F86" w:rsidRPr="002D4F6E">
        <w:rPr>
          <w:rFonts w:ascii="Times New Roman" w:hAnsi="Times New Roman"/>
        </w:rPr>
        <w:t>.</w:t>
      </w:r>
    </w:p>
    <w:p w:rsidR="00D33056" w:rsidRPr="002D4F6E" w:rsidRDefault="00D33056">
      <w:pPr>
        <w:pStyle w:val="Heading1"/>
      </w:pPr>
    </w:p>
    <w:p w:rsidR="00E34F95" w:rsidRPr="002D4F6E" w:rsidRDefault="00E34F95" w:rsidP="00E34F95">
      <w:pPr>
        <w:rPr>
          <w:rFonts w:ascii="Times New Roman" w:hAnsi="Times New Roman"/>
        </w:rPr>
      </w:pPr>
      <w:r w:rsidRPr="002D4F6E">
        <w:rPr>
          <w:rFonts w:ascii="Times New Roman" w:hAnsi="Times New Roman"/>
        </w:rPr>
        <w:t xml:space="preserve">Continued technical assistance has been given to Mr. Warner and BumbleBee by the commission’s Consumer Protection </w:t>
      </w:r>
      <w:r w:rsidR="00952577">
        <w:rPr>
          <w:rFonts w:ascii="Times New Roman" w:hAnsi="Times New Roman"/>
        </w:rPr>
        <w:t xml:space="preserve">Section </w:t>
      </w:r>
      <w:r w:rsidRPr="002D4F6E">
        <w:rPr>
          <w:rFonts w:ascii="Times New Roman" w:hAnsi="Times New Roman"/>
        </w:rPr>
        <w:t>staff during the processing of consumer compl</w:t>
      </w:r>
      <w:r w:rsidR="00952577">
        <w:rPr>
          <w:rFonts w:ascii="Times New Roman" w:hAnsi="Times New Roman"/>
        </w:rPr>
        <w:t xml:space="preserve">aints since Consumer Protection </w:t>
      </w:r>
      <w:r w:rsidRPr="002D4F6E">
        <w:rPr>
          <w:rFonts w:ascii="Times New Roman" w:hAnsi="Times New Roman"/>
        </w:rPr>
        <w:t>staff began investigating household goods complaints in 2001.</w:t>
      </w:r>
    </w:p>
    <w:p w:rsidR="00D12DD6" w:rsidRPr="002D4F6E" w:rsidRDefault="00D12DD6" w:rsidP="008B1AB3">
      <w:pPr>
        <w:pStyle w:val="Heading2"/>
        <w:jc w:val="left"/>
        <w:rPr>
          <w:rFonts w:ascii="Times New Roman" w:hAnsi="Times New Roman"/>
        </w:rPr>
      </w:pPr>
    </w:p>
    <w:p w:rsidR="00D33056" w:rsidRPr="002D4F6E" w:rsidRDefault="00816C90" w:rsidP="008B1AB3">
      <w:pPr>
        <w:pStyle w:val="Heading2"/>
        <w:jc w:val="left"/>
        <w:rPr>
          <w:rFonts w:ascii="Times New Roman" w:hAnsi="Times New Roman"/>
        </w:rPr>
      </w:pPr>
      <w:r w:rsidRPr="002D4F6E">
        <w:rPr>
          <w:rFonts w:ascii="Times New Roman" w:hAnsi="Times New Roman"/>
        </w:rPr>
        <w:t xml:space="preserve">Data </w:t>
      </w:r>
      <w:r w:rsidRPr="002D4F6E">
        <w:rPr>
          <w:rFonts w:ascii="Times New Roman" w:hAnsi="Times New Roman"/>
          <w:lang w:val="en-US"/>
        </w:rPr>
        <w:t>Request</w:t>
      </w:r>
    </w:p>
    <w:p w:rsidR="00D33056" w:rsidRPr="002D4F6E" w:rsidRDefault="00D33056" w:rsidP="008B1AB3">
      <w:pPr>
        <w:pStyle w:val="Heading2"/>
        <w:jc w:val="left"/>
        <w:rPr>
          <w:rFonts w:ascii="Times New Roman" w:hAnsi="Times New Roman"/>
          <w:b w:val="0"/>
        </w:rPr>
      </w:pPr>
      <w:r w:rsidRPr="002D4F6E">
        <w:rPr>
          <w:rFonts w:ascii="Times New Roman" w:hAnsi="Times New Roman"/>
          <w:b w:val="0"/>
        </w:rPr>
        <w:t xml:space="preserve">On </w:t>
      </w:r>
      <w:r w:rsidRPr="002D4F6E">
        <w:rPr>
          <w:rFonts w:ascii="Times New Roman" w:hAnsi="Times New Roman"/>
          <w:b w:val="0"/>
          <w:lang w:val="en-US"/>
        </w:rPr>
        <w:t>Ju</w:t>
      </w:r>
      <w:r w:rsidR="00E40B11" w:rsidRPr="002D4F6E">
        <w:rPr>
          <w:rFonts w:ascii="Times New Roman" w:hAnsi="Times New Roman"/>
          <w:b w:val="0"/>
          <w:lang w:val="en-US"/>
        </w:rPr>
        <w:t>ne</w:t>
      </w:r>
      <w:r w:rsidR="00E40B11" w:rsidRPr="002D4F6E">
        <w:rPr>
          <w:rFonts w:ascii="Times New Roman" w:hAnsi="Times New Roman"/>
          <w:b w:val="0"/>
        </w:rPr>
        <w:t xml:space="preserve"> 5, 2008</w:t>
      </w:r>
      <w:r w:rsidR="00440780" w:rsidRPr="002D4F6E">
        <w:rPr>
          <w:rFonts w:ascii="Times New Roman" w:hAnsi="Times New Roman"/>
          <w:b w:val="0"/>
        </w:rPr>
        <w:t>, the commission sent BumbleBee Moving</w:t>
      </w:r>
      <w:r w:rsidRPr="002D4F6E">
        <w:rPr>
          <w:rFonts w:ascii="Times New Roman" w:hAnsi="Times New Roman"/>
          <w:b w:val="0"/>
        </w:rPr>
        <w:t xml:space="preserve"> a data </w:t>
      </w:r>
      <w:r w:rsidRPr="002D4F6E">
        <w:rPr>
          <w:rFonts w:ascii="Times New Roman" w:hAnsi="Times New Roman"/>
          <w:b w:val="0"/>
          <w:lang w:val="en-US"/>
        </w:rPr>
        <w:t>request</w:t>
      </w:r>
      <w:r w:rsidRPr="002D4F6E">
        <w:rPr>
          <w:rFonts w:ascii="Times New Roman" w:hAnsi="Times New Roman"/>
          <w:b w:val="0"/>
        </w:rPr>
        <w:t xml:space="preserve"> </w:t>
      </w:r>
      <w:r w:rsidRPr="002D4F6E">
        <w:rPr>
          <w:rFonts w:ascii="Times New Roman" w:hAnsi="Times New Roman"/>
          <w:b w:val="0"/>
          <w:lang w:val="en-US"/>
        </w:rPr>
        <w:t>asking</w:t>
      </w:r>
      <w:r w:rsidRPr="002D4F6E">
        <w:rPr>
          <w:rFonts w:ascii="Times New Roman" w:hAnsi="Times New Roman"/>
          <w:b w:val="0"/>
        </w:rPr>
        <w:t xml:space="preserve"> for </w:t>
      </w:r>
      <w:r w:rsidRPr="002D4F6E">
        <w:rPr>
          <w:rFonts w:ascii="Times New Roman" w:hAnsi="Times New Roman"/>
          <w:b w:val="0"/>
          <w:lang w:val="en-US"/>
        </w:rPr>
        <w:t>company</w:t>
      </w:r>
      <w:r w:rsidRPr="002D4F6E">
        <w:rPr>
          <w:rFonts w:ascii="Times New Roman" w:hAnsi="Times New Roman"/>
          <w:b w:val="0"/>
        </w:rPr>
        <w:t xml:space="preserve"> records and information about the </w:t>
      </w:r>
      <w:r w:rsidRPr="002D4F6E">
        <w:rPr>
          <w:rFonts w:ascii="Times New Roman" w:hAnsi="Times New Roman"/>
          <w:b w:val="0"/>
          <w:lang w:val="en-US"/>
        </w:rPr>
        <w:t>company’s</w:t>
      </w:r>
      <w:r w:rsidRPr="002D4F6E">
        <w:rPr>
          <w:rFonts w:ascii="Times New Roman" w:hAnsi="Times New Roman"/>
          <w:b w:val="0"/>
        </w:rPr>
        <w:t xml:space="preserve"> </w:t>
      </w:r>
      <w:r w:rsidRPr="002D4F6E">
        <w:rPr>
          <w:rFonts w:ascii="Times New Roman" w:hAnsi="Times New Roman"/>
          <w:b w:val="0"/>
          <w:lang w:val="en-US"/>
        </w:rPr>
        <w:t>policies</w:t>
      </w:r>
      <w:r w:rsidRPr="002D4F6E">
        <w:rPr>
          <w:rFonts w:ascii="Times New Roman" w:hAnsi="Times New Roman"/>
          <w:b w:val="0"/>
        </w:rPr>
        <w:t xml:space="preserve"> or </w:t>
      </w:r>
      <w:r w:rsidRPr="002D4F6E">
        <w:rPr>
          <w:rFonts w:ascii="Times New Roman" w:hAnsi="Times New Roman"/>
          <w:b w:val="0"/>
          <w:lang w:val="en-US"/>
        </w:rPr>
        <w:t>processes</w:t>
      </w:r>
      <w:r w:rsidRPr="002D4F6E">
        <w:rPr>
          <w:rFonts w:ascii="Times New Roman" w:hAnsi="Times New Roman"/>
          <w:b w:val="0"/>
        </w:rPr>
        <w:t>.</w:t>
      </w:r>
    </w:p>
    <w:p w:rsidR="00D33056" w:rsidRPr="002D4F6E" w:rsidRDefault="00D33056" w:rsidP="008B1AB3">
      <w:pPr>
        <w:pStyle w:val="Heading2"/>
        <w:jc w:val="left"/>
        <w:rPr>
          <w:rFonts w:ascii="Times New Roman" w:hAnsi="Times New Roman"/>
          <w:b w:val="0"/>
        </w:rPr>
      </w:pPr>
    </w:p>
    <w:p w:rsidR="00D33056" w:rsidRPr="002D4F6E" w:rsidRDefault="00D33056" w:rsidP="008B1AB3">
      <w:pPr>
        <w:pStyle w:val="Heading2"/>
        <w:jc w:val="left"/>
        <w:rPr>
          <w:rFonts w:ascii="Times New Roman" w:hAnsi="Times New Roman"/>
          <w:b w:val="0"/>
        </w:rPr>
      </w:pPr>
      <w:r w:rsidRPr="002D4F6E">
        <w:rPr>
          <w:rFonts w:ascii="Times New Roman" w:hAnsi="Times New Roman"/>
          <w:b w:val="0"/>
        </w:rPr>
        <w:t xml:space="preserve">The data </w:t>
      </w:r>
      <w:r w:rsidRPr="002D4F6E">
        <w:rPr>
          <w:rFonts w:ascii="Times New Roman" w:hAnsi="Times New Roman"/>
          <w:b w:val="0"/>
          <w:lang w:val="en-US"/>
        </w:rPr>
        <w:t>request</w:t>
      </w:r>
      <w:r w:rsidRPr="002D4F6E">
        <w:rPr>
          <w:rFonts w:ascii="Times New Roman" w:hAnsi="Times New Roman"/>
          <w:b w:val="0"/>
        </w:rPr>
        <w:t xml:space="preserve"> </w:t>
      </w:r>
      <w:r w:rsidRPr="002D4F6E">
        <w:rPr>
          <w:rFonts w:ascii="Times New Roman" w:hAnsi="Times New Roman"/>
          <w:b w:val="0"/>
          <w:lang w:val="en-US"/>
        </w:rPr>
        <w:t>stated</w:t>
      </w:r>
      <w:r w:rsidRPr="002D4F6E">
        <w:rPr>
          <w:rFonts w:ascii="Times New Roman" w:hAnsi="Times New Roman"/>
          <w:b w:val="0"/>
        </w:rPr>
        <w:t>, in part:</w:t>
      </w:r>
    </w:p>
    <w:p w:rsidR="00D33056" w:rsidRPr="002D4F6E" w:rsidRDefault="00D33056">
      <w:pPr>
        <w:rPr>
          <w:rFonts w:ascii="Times New Roman" w:hAnsi="Times New Roman"/>
        </w:rPr>
      </w:pPr>
    </w:p>
    <w:p w:rsidR="00E40B11" w:rsidRPr="002D4F6E" w:rsidRDefault="00E40B11" w:rsidP="002B6AEA">
      <w:pPr>
        <w:ind w:left="1440"/>
        <w:rPr>
          <w:rFonts w:ascii="Times New Roman" w:hAnsi="Times New Roman"/>
          <w:i/>
        </w:rPr>
      </w:pPr>
      <w:r w:rsidRPr="002D4F6E">
        <w:rPr>
          <w:rFonts w:ascii="Times New Roman" w:hAnsi="Times New Roman"/>
          <w:i/>
        </w:rPr>
        <w:t>Dear Mr. Warner</w:t>
      </w:r>
      <w:r w:rsidR="002B6AEA" w:rsidRPr="002D4F6E">
        <w:rPr>
          <w:rFonts w:ascii="Times New Roman" w:hAnsi="Times New Roman"/>
          <w:i/>
        </w:rPr>
        <w:t>,</w:t>
      </w:r>
    </w:p>
    <w:p w:rsidR="002B6AEA" w:rsidRPr="002D4F6E" w:rsidRDefault="002B6AEA" w:rsidP="002B6AEA">
      <w:pPr>
        <w:ind w:left="1440"/>
        <w:rPr>
          <w:rFonts w:ascii="Times New Roman" w:hAnsi="Times New Roman"/>
          <w:i/>
        </w:rPr>
      </w:pPr>
    </w:p>
    <w:p w:rsidR="00E40B11" w:rsidRPr="002D4F6E" w:rsidRDefault="00E40B11" w:rsidP="002B6AEA">
      <w:pPr>
        <w:ind w:left="1440"/>
        <w:rPr>
          <w:rFonts w:ascii="Times New Roman" w:hAnsi="Times New Roman"/>
          <w:i/>
        </w:rPr>
      </w:pPr>
      <w:r w:rsidRPr="002D4F6E">
        <w:rPr>
          <w:rFonts w:ascii="Times New Roman" w:hAnsi="Times New Roman"/>
          <w:i/>
        </w:rPr>
        <w:t>Under Washington State law (RCW 81.04.070), the Utilities and Transportation Commission (UTC) has the right to inspect the accounts, books, papers, and documents of any household goods moving company doing business in this state.</w:t>
      </w:r>
    </w:p>
    <w:p w:rsidR="00E40B11" w:rsidRPr="002D4F6E" w:rsidRDefault="00E40B11" w:rsidP="002B6AEA">
      <w:pPr>
        <w:ind w:left="1440"/>
        <w:rPr>
          <w:rFonts w:ascii="Times New Roman" w:hAnsi="Times New Roman"/>
          <w:i/>
        </w:rPr>
      </w:pPr>
    </w:p>
    <w:p w:rsidR="00E40B11" w:rsidRDefault="00E40B11" w:rsidP="002B6AEA">
      <w:pPr>
        <w:tabs>
          <w:tab w:val="left" w:pos="1800"/>
        </w:tabs>
        <w:ind w:left="1440"/>
        <w:rPr>
          <w:rFonts w:ascii="Times New Roman" w:hAnsi="Times New Roman"/>
          <w:i/>
        </w:rPr>
      </w:pPr>
      <w:r w:rsidRPr="002D4F6E">
        <w:rPr>
          <w:rFonts w:ascii="Times New Roman" w:hAnsi="Times New Roman"/>
          <w:i/>
        </w:rPr>
        <w:t xml:space="preserve">As part of a review of your household goods moving company, the UTC requires </w:t>
      </w:r>
      <w:r w:rsidR="00816C90" w:rsidRPr="002D4F6E">
        <w:rPr>
          <w:rFonts w:ascii="Times New Roman" w:hAnsi="Times New Roman"/>
          <w:i/>
        </w:rPr>
        <w:t>Bumble</w:t>
      </w:r>
      <w:r w:rsidRPr="002D4F6E">
        <w:rPr>
          <w:rFonts w:ascii="Times New Roman" w:hAnsi="Times New Roman"/>
          <w:i/>
        </w:rPr>
        <w:t>Bee Moving provide the following information and documents:</w:t>
      </w:r>
    </w:p>
    <w:p w:rsidR="003A7D06" w:rsidRDefault="003A7D06" w:rsidP="002B6AEA">
      <w:pPr>
        <w:tabs>
          <w:tab w:val="left" w:pos="1800"/>
        </w:tabs>
        <w:ind w:left="1440"/>
        <w:rPr>
          <w:rFonts w:ascii="Times New Roman" w:hAnsi="Times New Roman"/>
          <w:i/>
        </w:rPr>
      </w:pPr>
    </w:p>
    <w:p w:rsidR="003A7D06" w:rsidRDefault="003A7D06" w:rsidP="002B6AEA">
      <w:pPr>
        <w:tabs>
          <w:tab w:val="left" w:pos="1800"/>
        </w:tabs>
        <w:ind w:left="1440"/>
        <w:rPr>
          <w:rFonts w:ascii="Times New Roman" w:hAnsi="Times New Roman"/>
          <w:i/>
        </w:rPr>
      </w:pPr>
    </w:p>
    <w:p w:rsidR="003A7D06" w:rsidRDefault="003A7D06" w:rsidP="002B6AEA">
      <w:pPr>
        <w:tabs>
          <w:tab w:val="left" w:pos="1800"/>
        </w:tabs>
        <w:ind w:left="1440"/>
        <w:rPr>
          <w:rFonts w:ascii="Times New Roman" w:hAnsi="Times New Roman"/>
          <w:i/>
        </w:rPr>
      </w:pPr>
    </w:p>
    <w:p w:rsidR="003A7D06" w:rsidRPr="002D4F6E" w:rsidRDefault="003A7D06" w:rsidP="002B6AEA">
      <w:pPr>
        <w:tabs>
          <w:tab w:val="left" w:pos="1800"/>
        </w:tabs>
        <w:ind w:left="1440"/>
        <w:rPr>
          <w:rFonts w:ascii="Times New Roman" w:hAnsi="Times New Roman"/>
          <w:i/>
        </w:rPr>
      </w:pPr>
    </w:p>
    <w:p w:rsidR="00E40B11" w:rsidRPr="002D4F6E" w:rsidRDefault="00E40B11" w:rsidP="002B6AEA">
      <w:pPr>
        <w:pStyle w:val="BodyText"/>
        <w:ind w:left="1440"/>
        <w:rPr>
          <w:i/>
        </w:rPr>
      </w:pPr>
    </w:p>
    <w:p w:rsidR="00E40B11" w:rsidRPr="002D4F6E" w:rsidRDefault="00E40B11" w:rsidP="002B6AEA">
      <w:pPr>
        <w:pStyle w:val="BodyText"/>
        <w:numPr>
          <w:ilvl w:val="0"/>
          <w:numId w:val="2"/>
        </w:numPr>
        <w:tabs>
          <w:tab w:val="clear" w:pos="720"/>
          <w:tab w:val="num" w:pos="1800"/>
        </w:tabs>
        <w:ind w:left="1440" w:firstLine="0"/>
        <w:rPr>
          <w:i/>
        </w:rPr>
      </w:pPr>
      <w:r w:rsidRPr="002D4F6E">
        <w:rPr>
          <w:i/>
        </w:rPr>
        <w:t xml:space="preserve">For every residential move performed within the state of Washington from May 1, 2008 through May 31, 2008, please provide all supporting documents related to each customer’s move, including, but not limited to, the bill of lading, estimate, supplemental estimate, inventory records, weight slips, and all documents related to temporary storage of the goods.  </w:t>
      </w:r>
    </w:p>
    <w:p w:rsidR="00E40B11" w:rsidRPr="002D4F6E" w:rsidRDefault="00E40B11" w:rsidP="002B6AEA">
      <w:pPr>
        <w:pStyle w:val="BodyText"/>
        <w:ind w:left="1440"/>
        <w:rPr>
          <w:i/>
        </w:rPr>
      </w:pPr>
    </w:p>
    <w:p w:rsidR="00E40B11" w:rsidRPr="002D4F6E" w:rsidRDefault="00E40B11" w:rsidP="002B6AEA">
      <w:pPr>
        <w:pStyle w:val="BodyText"/>
        <w:numPr>
          <w:ilvl w:val="0"/>
          <w:numId w:val="2"/>
        </w:numPr>
        <w:tabs>
          <w:tab w:val="clear" w:pos="720"/>
          <w:tab w:val="left" w:pos="1800"/>
        </w:tabs>
        <w:ind w:left="1440" w:firstLine="0"/>
        <w:rPr>
          <w:i/>
        </w:rPr>
      </w:pPr>
      <w:r w:rsidRPr="002D4F6E">
        <w:rPr>
          <w:i/>
        </w:rPr>
        <w:t>A copy of the company’s complaint and claims register, listing all complaints and claims received from January 1, 2008 through May 31, 2008, including all documents related to each complaint and claim.</w:t>
      </w:r>
    </w:p>
    <w:p w:rsidR="00E40B11" w:rsidRPr="002D4F6E" w:rsidRDefault="00E40B11" w:rsidP="002B6AEA">
      <w:pPr>
        <w:pStyle w:val="BodyText"/>
        <w:tabs>
          <w:tab w:val="left" w:pos="0"/>
        </w:tabs>
        <w:ind w:left="1440"/>
        <w:rPr>
          <w:i/>
        </w:rPr>
      </w:pPr>
    </w:p>
    <w:p w:rsidR="00E40B11" w:rsidRPr="002D4F6E" w:rsidRDefault="00E40B11" w:rsidP="002B6AEA">
      <w:pPr>
        <w:pStyle w:val="BodyText"/>
        <w:numPr>
          <w:ilvl w:val="0"/>
          <w:numId w:val="2"/>
        </w:numPr>
        <w:tabs>
          <w:tab w:val="clear" w:pos="720"/>
          <w:tab w:val="left" w:pos="1800"/>
        </w:tabs>
        <w:ind w:left="1440" w:firstLine="0"/>
        <w:rPr>
          <w:i/>
        </w:rPr>
      </w:pPr>
      <w:r w:rsidRPr="002D4F6E">
        <w:rPr>
          <w:i/>
        </w:rPr>
        <w:t>Copies of the company’s advertising (i.e., yellow page ads, newspaper ads, “Little Nickle” ads, web site pages, brochures, flyers).</w:t>
      </w:r>
    </w:p>
    <w:p w:rsidR="00E40B11" w:rsidRPr="002D4F6E" w:rsidRDefault="00E40B11" w:rsidP="002B6AEA">
      <w:pPr>
        <w:pStyle w:val="BodyText"/>
        <w:tabs>
          <w:tab w:val="left" w:pos="0"/>
        </w:tabs>
        <w:ind w:left="1440"/>
        <w:rPr>
          <w:i/>
        </w:rPr>
      </w:pPr>
    </w:p>
    <w:p w:rsidR="00E40B11" w:rsidRPr="002D4F6E" w:rsidRDefault="00254486" w:rsidP="00E40B11">
      <w:pPr>
        <w:pStyle w:val="BodyText"/>
      </w:pPr>
      <w:r w:rsidRPr="002D4F6E">
        <w:t xml:space="preserve">The data request stated the documents must be filed at the commission by June 20, 2008. </w:t>
      </w:r>
    </w:p>
    <w:p w:rsidR="00E40B11" w:rsidRPr="002D4F6E" w:rsidRDefault="00E40B11">
      <w:pPr>
        <w:rPr>
          <w:rFonts w:ascii="Times New Roman" w:hAnsi="Times New Roman"/>
        </w:rPr>
      </w:pPr>
    </w:p>
    <w:p w:rsidR="00D33056" w:rsidRPr="002D4F6E" w:rsidRDefault="00440780">
      <w:pPr>
        <w:rPr>
          <w:rFonts w:ascii="Times New Roman" w:hAnsi="Times New Roman"/>
        </w:rPr>
      </w:pPr>
      <w:r w:rsidRPr="002D4F6E">
        <w:rPr>
          <w:rFonts w:ascii="Times New Roman" w:hAnsi="Times New Roman"/>
        </w:rPr>
        <w:t>A copy of the commission’s data r</w:t>
      </w:r>
      <w:r w:rsidR="00141825" w:rsidRPr="002D4F6E">
        <w:rPr>
          <w:rFonts w:ascii="Times New Roman" w:hAnsi="Times New Roman"/>
        </w:rPr>
        <w:t>equest is included in Appendix B</w:t>
      </w:r>
      <w:r w:rsidR="00D33056" w:rsidRPr="002D4F6E">
        <w:rPr>
          <w:rFonts w:ascii="Times New Roman" w:hAnsi="Times New Roman"/>
        </w:rPr>
        <w:t>.</w:t>
      </w:r>
    </w:p>
    <w:p w:rsidR="00D33056" w:rsidRPr="002D4F6E" w:rsidRDefault="00D33056">
      <w:pPr>
        <w:rPr>
          <w:rFonts w:ascii="Times New Roman" w:hAnsi="Times New Roman"/>
          <w:color w:val="000000"/>
          <w:szCs w:val="20"/>
        </w:rPr>
      </w:pPr>
    </w:p>
    <w:p w:rsidR="00D33056" w:rsidRPr="002D4F6E" w:rsidRDefault="00D33056">
      <w:pPr>
        <w:rPr>
          <w:rFonts w:ascii="Times New Roman" w:hAnsi="Times New Roman"/>
        </w:rPr>
      </w:pPr>
      <w:r w:rsidRPr="002D4F6E">
        <w:rPr>
          <w:rFonts w:ascii="Times New Roman" w:hAnsi="Times New Roman"/>
        </w:rPr>
        <w:t>Staff used the documents and information furnished from this data request and consumer comp</w:t>
      </w:r>
      <w:r w:rsidR="001E5F5C" w:rsidRPr="002D4F6E">
        <w:rPr>
          <w:rFonts w:ascii="Times New Roman" w:hAnsi="Times New Roman"/>
        </w:rPr>
        <w:t xml:space="preserve">laints filed against BumbleBee Moving </w:t>
      </w:r>
      <w:r w:rsidRPr="002D4F6E">
        <w:rPr>
          <w:rFonts w:ascii="Times New Roman" w:hAnsi="Times New Roman"/>
        </w:rPr>
        <w:t>to conduct this audit of the company’s operations.</w:t>
      </w:r>
    </w:p>
    <w:p w:rsidR="00D33056" w:rsidRPr="002D4F6E" w:rsidRDefault="00D33056">
      <w:pPr>
        <w:rPr>
          <w:rFonts w:ascii="Times New Roman" w:hAnsi="Times New Roman"/>
        </w:rPr>
      </w:pPr>
    </w:p>
    <w:p w:rsidR="00D33056" w:rsidRPr="002D4F6E" w:rsidRDefault="00D33056">
      <w:pPr>
        <w:rPr>
          <w:rFonts w:ascii="Times New Roman" w:hAnsi="Times New Roman"/>
        </w:rPr>
      </w:pPr>
    </w:p>
    <w:p w:rsidR="00D33056" w:rsidRPr="002D4F6E" w:rsidRDefault="00D33056">
      <w:pPr>
        <w:jc w:val="center"/>
        <w:rPr>
          <w:rFonts w:ascii="Times New Roman" w:hAnsi="Times New Roman"/>
        </w:rPr>
      </w:pPr>
    </w:p>
    <w:p w:rsidR="00D33056" w:rsidRPr="002D4F6E" w:rsidRDefault="00D33056">
      <w:pPr>
        <w:jc w:val="center"/>
        <w:rPr>
          <w:rFonts w:ascii="Times New Roman" w:hAnsi="Times New Roman"/>
        </w:rPr>
      </w:pPr>
    </w:p>
    <w:p w:rsidR="00D33056" w:rsidRPr="002D4F6E" w:rsidRDefault="00D33056">
      <w:pPr>
        <w:jc w:val="center"/>
        <w:rPr>
          <w:rFonts w:ascii="Times New Roman" w:hAnsi="Times New Roman"/>
        </w:rPr>
      </w:pPr>
    </w:p>
    <w:p w:rsidR="00D33056" w:rsidRPr="002D4F6E" w:rsidRDefault="00D33056">
      <w:pPr>
        <w:rPr>
          <w:rFonts w:ascii="Times New Roman" w:hAnsi="Times New Roman"/>
        </w:rPr>
      </w:pPr>
    </w:p>
    <w:p w:rsidR="00D33056" w:rsidRPr="002D4F6E" w:rsidRDefault="00D33056">
      <w:pPr>
        <w:jc w:val="center"/>
        <w:rPr>
          <w:rFonts w:ascii="Times New Roman" w:hAnsi="Times New Roman"/>
        </w:rPr>
      </w:pPr>
    </w:p>
    <w:p w:rsidR="00D33056" w:rsidRPr="002D4F6E" w:rsidRDefault="00D33056">
      <w:pPr>
        <w:jc w:val="center"/>
        <w:rPr>
          <w:rFonts w:ascii="Times New Roman" w:hAnsi="Times New Roman"/>
          <w:b/>
          <w:bCs/>
        </w:rPr>
      </w:pPr>
    </w:p>
    <w:p w:rsidR="00D33056" w:rsidRPr="002D4F6E" w:rsidRDefault="00D33056">
      <w:pPr>
        <w:jc w:val="center"/>
        <w:rPr>
          <w:rFonts w:ascii="Times New Roman" w:hAnsi="Times New Roman"/>
          <w:b/>
          <w:bCs/>
        </w:rPr>
      </w:pPr>
    </w:p>
    <w:p w:rsidR="00D33056" w:rsidRPr="002D4F6E" w:rsidRDefault="00D33056">
      <w:pPr>
        <w:jc w:val="center"/>
        <w:rPr>
          <w:rFonts w:ascii="Times New Roman" w:hAnsi="Times New Roman"/>
          <w:b/>
          <w:bCs/>
        </w:rPr>
      </w:pPr>
    </w:p>
    <w:p w:rsidR="00D33056" w:rsidRPr="002D4F6E" w:rsidRDefault="00D33056">
      <w:pPr>
        <w:jc w:val="center"/>
        <w:rPr>
          <w:rFonts w:ascii="Times New Roman" w:hAnsi="Times New Roman"/>
          <w:b/>
          <w:bCs/>
        </w:rPr>
      </w:pPr>
    </w:p>
    <w:p w:rsidR="00D33056" w:rsidRPr="002D4F6E" w:rsidRDefault="00D33056">
      <w:pPr>
        <w:jc w:val="center"/>
        <w:rPr>
          <w:rFonts w:ascii="Times New Roman" w:hAnsi="Times New Roman"/>
          <w:b/>
          <w:bCs/>
        </w:rPr>
      </w:pPr>
    </w:p>
    <w:p w:rsidR="00D33056" w:rsidRPr="002D4F6E" w:rsidRDefault="00D33056">
      <w:pPr>
        <w:jc w:val="center"/>
        <w:rPr>
          <w:rFonts w:ascii="Times New Roman" w:hAnsi="Times New Roman"/>
          <w:b/>
          <w:bCs/>
          <w:sz w:val="28"/>
        </w:rPr>
      </w:pPr>
      <w:r w:rsidRPr="002D4F6E">
        <w:rPr>
          <w:rFonts w:ascii="Times New Roman" w:hAnsi="Times New Roman"/>
          <w:b/>
          <w:bCs/>
          <w:sz w:val="28"/>
        </w:rPr>
        <w:br w:type="page"/>
      </w:r>
    </w:p>
    <w:p w:rsidR="00D33056" w:rsidRPr="002D4F6E" w:rsidRDefault="00D33056">
      <w:pPr>
        <w:jc w:val="center"/>
        <w:rPr>
          <w:rFonts w:ascii="Times New Roman" w:hAnsi="Times New Roman"/>
          <w:b/>
          <w:bCs/>
          <w:sz w:val="28"/>
        </w:rPr>
      </w:pPr>
    </w:p>
    <w:p w:rsidR="00D33056" w:rsidRPr="002D4F6E" w:rsidRDefault="00D33056">
      <w:pPr>
        <w:jc w:val="center"/>
        <w:rPr>
          <w:rFonts w:ascii="Times New Roman" w:hAnsi="Times New Roman"/>
          <w:b/>
          <w:bCs/>
          <w:sz w:val="28"/>
        </w:rPr>
      </w:pPr>
    </w:p>
    <w:p w:rsidR="00D33056" w:rsidRPr="002D4F6E" w:rsidRDefault="00D33056">
      <w:pPr>
        <w:jc w:val="center"/>
        <w:rPr>
          <w:rFonts w:ascii="Times New Roman" w:hAnsi="Times New Roman"/>
          <w:b/>
          <w:bCs/>
          <w:sz w:val="28"/>
        </w:rPr>
      </w:pPr>
    </w:p>
    <w:p w:rsidR="00D33056" w:rsidRPr="002D4F6E" w:rsidRDefault="00D33056">
      <w:pPr>
        <w:jc w:val="center"/>
        <w:rPr>
          <w:rFonts w:ascii="Times New Roman" w:hAnsi="Times New Roman"/>
          <w:b/>
          <w:bCs/>
          <w:sz w:val="28"/>
        </w:rPr>
      </w:pPr>
    </w:p>
    <w:p w:rsidR="00D33056" w:rsidRPr="002D4F6E" w:rsidRDefault="00D33056">
      <w:pPr>
        <w:jc w:val="center"/>
        <w:rPr>
          <w:rFonts w:ascii="Times New Roman" w:hAnsi="Times New Roman"/>
          <w:b/>
          <w:bCs/>
          <w:sz w:val="28"/>
        </w:rPr>
      </w:pPr>
    </w:p>
    <w:p w:rsidR="00D33056" w:rsidRPr="002D4F6E" w:rsidRDefault="00D33056">
      <w:pPr>
        <w:jc w:val="center"/>
        <w:rPr>
          <w:rFonts w:ascii="Times New Roman" w:hAnsi="Times New Roman"/>
          <w:b/>
          <w:bCs/>
          <w:sz w:val="28"/>
        </w:rPr>
      </w:pPr>
    </w:p>
    <w:p w:rsidR="00D33056" w:rsidRPr="002D4F6E" w:rsidRDefault="00D33056">
      <w:pPr>
        <w:jc w:val="center"/>
        <w:rPr>
          <w:rFonts w:ascii="Times New Roman" w:hAnsi="Times New Roman"/>
          <w:b/>
          <w:bCs/>
          <w:sz w:val="28"/>
        </w:rPr>
      </w:pPr>
    </w:p>
    <w:p w:rsidR="00D33056" w:rsidRPr="002D4F6E" w:rsidRDefault="00D33056">
      <w:pPr>
        <w:jc w:val="center"/>
        <w:rPr>
          <w:rFonts w:ascii="Times New Roman" w:hAnsi="Times New Roman"/>
          <w:b/>
          <w:bCs/>
          <w:sz w:val="28"/>
        </w:rPr>
      </w:pPr>
    </w:p>
    <w:p w:rsidR="00D33056" w:rsidRPr="002D4F6E" w:rsidRDefault="00D33056">
      <w:pPr>
        <w:jc w:val="center"/>
        <w:rPr>
          <w:rFonts w:ascii="Times New Roman" w:hAnsi="Times New Roman"/>
          <w:b/>
          <w:bCs/>
          <w:sz w:val="28"/>
        </w:rPr>
      </w:pPr>
    </w:p>
    <w:p w:rsidR="00D33056" w:rsidRPr="002D4F6E" w:rsidRDefault="00D33056">
      <w:pPr>
        <w:jc w:val="center"/>
        <w:rPr>
          <w:rFonts w:ascii="Times New Roman" w:hAnsi="Times New Roman"/>
          <w:b/>
          <w:bCs/>
          <w:sz w:val="28"/>
        </w:rPr>
      </w:pPr>
    </w:p>
    <w:p w:rsidR="00D33056" w:rsidRPr="002D4F6E" w:rsidRDefault="00D33056">
      <w:pPr>
        <w:jc w:val="center"/>
        <w:rPr>
          <w:rFonts w:ascii="Times New Roman" w:hAnsi="Times New Roman"/>
          <w:b/>
          <w:bCs/>
          <w:sz w:val="28"/>
        </w:rPr>
      </w:pPr>
    </w:p>
    <w:p w:rsidR="003A7D06" w:rsidRDefault="003A7D06">
      <w:pPr>
        <w:jc w:val="center"/>
        <w:rPr>
          <w:rFonts w:ascii="Times New Roman" w:hAnsi="Times New Roman"/>
          <w:b/>
          <w:bCs/>
          <w:sz w:val="28"/>
        </w:rPr>
      </w:pPr>
    </w:p>
    <w:p w:rsidR="003A7D06" w:rsidRDefault="003A7D06">
      <w:pPr>
        <w:jc w:val="center"/>
        <w:rPr>
          <w:rFonts w:ascii="Times New Roman" w:hAnsi="Times New Roman"/>
          <w:b/>
          <w:bCs/>
          <w:sz w:val="28"/>
        </w:rPr>
      </w:pPr>
    </w:p>
    <w:p w:rsidR="00D33056" w:rsidRPr="002D4F6E" w:rsidRDefault="00D33056">
      <w:pPr>
        <w:jc w:val="center"/>
        <w:rPr>
          <w:rFonts w:ascii="Times New Roman" w:hAnsi="Times New Roman"/>
          <w:b/>
          <w:bCs/>
        </w:rPr>
      </w:pPr>
      <w:r w:rsidRPr="002D4F6E">
        <w:rPr>
          <w:rFonts w:ascii="Times New Roman" w:hAnsi="Times New Roman"/>
          <w:b/>
          <w:bCs/>
          <w:sz w:val="28"/>
        </w:rPr>
        <w:t>GENERAL BUSINESS RULES</w:t>
      </w:r>
    </w:p>
    <w:p w:rsidR="00D33056" w:rsidRPr="002D4F6E" w:rsidRDefault="00D33056" w:rsidP="003A7D06">
      <w:pPr>
        <w:pStyle w:val="Heading1"/>
        <w:ind w:left="360"/>
      </w:pPr>
    </w:p>
    <w:p w:rsidR="00D33056" w:rsidRPr="002D4F6E" w:rsidRDefault="00D33056" w:rsidP="00CC44F3">
      <w:pPr>
        <w:numPr>
          <w:ilvl w:val="0"/>
          <w:numId w:val="12"/>
        </w:numPr>
        <w:tabs>
          <w:tab w:val="clear" w:pos="720"/>
          <w:tab w:val="num" w:pos="1080"/>
        </w:tabs>
        <w:ind w:left="1080"/>
        <w:rPr>
          <w:rFonts w:ascii="Times New Roman" w:hAnsi="Times New Roman"/>
        </w:rPr>
      </w:pPr>
      <w:r w:rsidRPr="002D4F6E">
        <w:rPr>
          <w:rFonts w:ascii="Times New Roman" w:hAnsi="Times New Roman"/>
        </w:rPr>
        <w:t xml:space="preserve">Use of Permitted Name  </w:t>
      </w:r>
    </w:p>
    <w:p w:rsidR="00D33056" w:rsidRPr="002D4F6E" w:rsidRDefault="00D33056" w:rsidP="00CC44F3">
      <w:pPr>
        <w:numPr>
          <w:ilvl w:val="0"/>
          <w:numId w:val="12"/>
        </w:numPr>
        <w:tabs>
          <w:tab w:val="clear" w:pos="720"/>
          <w:tab w:val="num" w:pos="1080"/>
        </w:tabs>
        <w:ind w:left="1080"/>
        <w:rPr>
          <w:rFonts w:ascii="Times New Roman" w:hAnsi="Times New Roman"/>
        </w:rPr>
      </w:pPr>
      <w:r w:rsidRPr="002D4F6E">
        <w:rPr>
          <w:rFonts w:ascii="Times New Roman" w:hAnsi="Times New Roman"/>
        </w:rPr>
        <w:t>Annual Report and Regulatory Fees</w:t>
      </w:r>
    </w:p>
    <w:p w:rsidR="00D33056" w:rsidRPr="002D4F6E" w:rsidRDefault="00D33056" w:rsidP="00CC44F3">
      <w:pPr>
        <w:pStyle w:val="TariffNormalText"/>
        <w:widowControl/>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080"/>
        </w:tabs>
        <w:autoSpaceDE/>
        <w:autoSpaceDN/>
        <w:adjustRightInd/>
        <w:spacing w:after="0"/>
        <w:ind w:left="1080"/>
        <w:rPr>
          <w:rFonts w:ascii="Times New Roman" w:hAnsi="Times New Roman" w:cs="Times New Roman"/>
        </w:rPr>
      </w:pPr>
      <w:r w:rsidRPr="002D4F6E">
        <w:rPr>
          <w:rFonts w:ascii="Times New Roman" w:hAnsi="Times New Roman" w:cs="Times New Roman"/>
        </w:rPr>
        <w:t xml:space="preserve">Permit Number in Advertising </w:t>
      </w:r>
    </w:p>
    <w:p w:rsidR="00D33056" w:rsidRPr="002D4F6E" w:rsidRDefault="00D33056" w:rsidP="003A7D06">
      <w:pPr>
        <w:pStyle w:val="Header"/>
        <w:tabs>
          <w:tab w:val="clear" w:pos="4320"/>
          <w:tab w:val="clear" w:pos="8640"/>
        </w:tabs>
        <w:ind w:left="360"/>
        <w:rPr>
          <w:rFonts w:ascii="Times New Roman" w:hAnsi="Times New Roman"/>
        </w:rPr>
      </w:pPr>
    </w:p>
    <w:p w:rsidR="00D33056" w:rsidRPr="002D4F6E" w:rsidRDefault="00D33056">
      <w:pPr>
        <w:rPr>
          <w:rFonts w:ascii="Times New Roman" w:hAnsi="Times New Roman"/>
        </w:rPr>
      </w:pPr>
    </w:p>
    <w:p w:rsidR="00D33056" w:rsidRPr="002D4F6E" w:rsidRDefault="00D33056" w:rsidP="003A7D06">
      <w:pPr>
        <w:rPr>
          <w:rFonts w:ascii="Times New Roman" w:hAnsi="Times New Roman"/>
        </w:rPr>
      </w:pPr>
      <w:r w:rsidRPr="002D4F6E">
        <w:rPr>
          <w:rFonts w:ascii="Times New Roman" w:hAnsi="Times New Roman"/>
        </w:rPr>
        <w:t xml:space="preserve"> </w:t>
      </w:r>
    </w:p>
    <w:p w:rsidR="003A7D06" w:rsidRDefault="003A7D06">
      <w:pPr>
        <w:rPr>
          <w:rFonts w:ascii="Times New Roman" w:hAnsi="Times New Roman"/>
          <w:b/>
          <w:bCs/>
          <w:sz w:val="28"/>
        </w:rPr>
      </w:pPr>
      <w:r>
        <w:br w:type="page"/>
      </w:r>
    </w:p>
    <w:p w:rsidR="00D33056" w:rsidRPr="002D4F6E" w:rsidRDefault="00D33056">
      <w:pPr>
        <w:pStyle w:val="Heading4"/>
        <w:widowControl/>
        <w:autoSpaceDE/>
        <w:autoSpaceDN/>
        <w:adjustRightInd/>
      </w:pPr>
      <w:r w:rsidRPr="002D4F6E">
        <w:lastRenderedPageBreak/>
        <w:t>USE OF PERMITTED NAME</w:t>
      </w:r>
    </w:p>
    <w:p w:rsidR="00D33056" w:rsidRPr="002D4F6E" w:rsidRDefault="00D33056">
      <w:pPr>
        <w:jc w:val="center"/>
        <w:rPr>
          <w:rFonts w:ascii="Times New Roman" w:hAnsi="Times New Roman"/>
          <w:b/>
          <w:bCs/>
        </w:rPr>
      </w:pPr>
    </w:p>
    <w:p w:rsidR="00D33056" w:rsidRPr="002D4F6E" w:rsidRDefault="00D33056">
      <w:pPr>
        <w:tabs>
          <w:tab w:val="left" w:pos="1620"/>
        </w:tabs>
        <w:rPr>
          <w:rFonts w:ascii="Times New Roman" w:hAnsi="Times New Roman"/>
          <w:i/>
          <w:iCs/>
        </w:rPr>
      </w:pPr>
      <w:r w:rsidRPr="002D4F6E">
        <w:rPr>
          <w:rFonts w:ascii="Times New Roman" w:hAnsi="Times New Roman"/>
          <w:b/>
          <w:bCs/>
          <w:i/>
          <w:iCs/>
        </w:rPr>
        <w:t>WAC 480-15-390 </w:t>
      </w:r>
      <w:r w:rsidRPr="002D4F6E">
        <w:rPr>
          <w:rFonts w:ascii="Times New Roman" w:hAnsi="Times New Roman"/>
          <w:i/>
          <w:iCs/>
        </w:rPr>
        <w:t>requires a company to</w:t>
      </w:r>
      <w:r w:rsidRPr="002D4F6E">
        <w:rPr>
          <w:rFonts w:ascii="Times New Roman" w:hAnsi="Times New Roman"/>
          <w:b/>
          <w:bCs/>
          <w:i/>
          <w:iCs/>
        </w:rPr>
        <w:t xml:space="preserve"> </w:t>
      </w:r>
      <w:r w:rsidRPr="002D4F6E">
        <w:rPr>
          <w:rFonts w:ascii="Times New Roman" w:hAnsi="Times New Roman"/>
          <w:i/>
          <w:iCs/>
        </w:rPr>
        <w:t xml:space="preserve">conduct operations under the </w:t>
      </w:r>
      <w:r w:rsidR="00816C90" w:rsidRPr="002D4F6E">
        <w:rPr>
          <w:rFonts w:ascii="Times New Roman" w:hAnsi="Times New Roman"/>
          <w:i/>
          <w:iCs/>
        </w:rPr>
        <w:t xml:space="preserve">exact </w:t>
      </w:r>
      <w:r w:rsidRPr="002D4F6E">
        <w:rPr>
          <w:rFonts w:ascii="Times New Roman" w:hAnsi="Times New Roman"/>
          <w:i/>
          <w:iCs/>
        </w:rPr>
        <w:t>name shown on its household goods permit. If the company does business under a trade or assumed name, that name must also appear on the permit.</w:t>
      </w:r>
      <w:r w:rsidRPr="002D4F6E">
        <w:rPr>
          <w:rFonts w:ascii="Times New Roman" w:hAnsi="Times New Roman"/>
          <w:i/>
          <w:iCs/>
        </w:rPr>
        <w:br/>
      </w:r>
    </w:p>
    <w:p w:rsidR="00D33056" w:rsidRPr="002D4F6E" w:rsidRDefault="00D33056">
      <w:pPr>
        <w:rPr>
          <w:rFonts w:ascii="Times New Roman" w:hAnsi="Times New Roman"/>
          <w:b/>
          <w:bCs/>
        </w:rPr>
      </w:pPr>
      <w:r w:rsidRPr="002D4F6E">
        <w:rPr>
          <w:rFonts w:ascii="Times New Roman" w:hAnsi="Times New Roman"/>
          <w:b/>
          <w:bCs/>
        </w:rPr>
        <w:t>Audit</w:t>
      </w:r>
    </w:p>
    <w:p w:rsidR="00D33056" w:rsidRPr="002D4F6E" w:rsidRDefault="00651AB4">
      <w:pPr>
        <w:rPr>
          <w:rFonts w:ascii="Times New Roman" w:hAnsi="Times New Roman"/>
        </w:rPr>
      </w:pPr>
      <w:r w:rsidRPr="002D4F6E">
        <w:rPr>
          <w:rFonts w:ascii="Times New Roman" w:hAnsi="Times New Roman"/>
        </w:rPr>
        <w:t>BumbleBee</w:t>
      </w:r>
      <w:r w:rsidR="00D33056" w:rsidRPr="002D4F6E">
        <w:rPr>
          <w:rFonts w:ascii="Times New Roman" w:hAnsi="Times New Roman"/>
        </w:rPr>
        <w:t xml:space="preserve"> is registered under</w:t>
      </w:r>
      <w:r w:rsidRPr="002D4F6E">
        <w:rPr>
          <w:rFonts w:ascii="Times New Roman" w:hAnsi="Times New Roman"/>
        </w:rPr>
        <w:t xml:space="preserve"> the corporate name of </w:t>
      </w:r>
      <w:r w:rsidRPr="008B03C1">
        <w:rPr>
          <w:rFonts w:ascii="Times New Roman" w:hAnsi="Times New Roman"/>
        </w:rPr>
        <w:t>BumbleBee Moving North</w:t>
      </w:r>
      <w:r w:rsidR="00D33056" w:rsidRPr="008B03C1">
        <w:rPr>
          <w:rFonts w:ascii="Times New Roman" w:hAnsi="Times New Roman"/>
        </w:rPr>
        <w:t>, Inc.</w:t>
      </w:r>
      <w:r w:rsidR="00D33056" w:rsidRPr="002D4F6E">
        <w:rPr>
          <w:rFonts w:ascii="Times New Roman" w:hAnsi="Times New Roman"/>
        </w:rPr>
        <w:t xml:space="preserve"> </w:t>
      </w:r>
      <w:r w:rsidR="006B1528" w:rsidRPr="002D4F6E">
        <w:rPr>
          <w:rStyle w:val="FootnoteReference"/>
          <w:rFonts w:ascii="Times New Roman" w:hAnsi="Times New Roman"/>
        </w:rPr>
        <w:footnoteReference w:id="4"/>
      </w:r>
      <w:r w:rsidR="00D33056" w:rsidRPr="002D4F6E">
        <w:rPr>
          <w:rFonts w:ascii="Times New Roman" w:hAnsi="Times New Roman"/>
        </w:rPr>
        <w:t xml:space="preserve"> This is the name that must be used when conducting all household goods</w:t>
      </w:r>
      <w:r w:rsidRPr="002D4F6E">
        <w:rPr>
          <w:rFonts w:ascii="Times New Roman" w:hAnsi="Times New Roman"/>
        </w:rPr>
        <w:t xml:space="preserve"> movi</w:t>
      </w:r>
      <w:r w:rsidR="00981FF3" w:rsidRPr="002D4F6E">
        <w:rPr>
          <w:rFonts w:ascii="Times New Roman" w:hAnsi="Times New Roman"/>
        </w:rPr>
        <w:t>ng operations.  BumbleBee</w:t>
      </w:r>
      <w:r w:rsidR="00D33056" w:rsidRPr="002D4F6E">
        <w:rPr>
          <w:rFonts w:ascii="Times New Roman" w:hAnsi="Times New Roman"/>
        </w:rPr>
        <w:t xml:space="preserve"> has not registered a “doing business as” (d/b/a), t</w:t>
      </w:r>
      <w:r w:rsidR="00BE7A73">
        <w:rPr>
          <w:rFonts w:ascii="Times New Roman" w:hAnsi="Times New Roman"/>
        </w:rPr>
        <w:t>rade, or assumed name with the c</w:t>
      </w:r>
      <w:r w:rsidR="00D33056" w:rsidRPr="002D4F6E">
        <w:rPr>
          <w:rFonts w:ascii="Times New Roman" w:hAnsi="Times New Roman"/>
        </w:rPr>
        <w:t xml:space="preserve">ommission.  </w:t>
      </w:r>
    </w:p>
    <w:p w:rsidR="00D33056" w:rsidRPr="002D4F6E" w:rsidRDefault="00D33056">
      <w:pPr>
        <w:rPr>
          <w:rFonts w:ascii="Times New Roman" w:hAnsi="Times New Roman"/>
        </w:rPr>
      </w:pPr>
    </w:p>
    <w:p w:rsidR="00EC0851" w:rsidRPr="002D4F6E" w:rsidRDefault="00651AB4">
      <w:pPr>
        <w:rPr>
          <w:rFonts w:ascii="Times New Roman" w:hAnsi="Times New Roman"/>
        </w:rPr>
      </w:pPr>
      <w:r w:rsidRPr="002D4F6E">
        <w:rPr>
          <w:rFonts w:ascii="Times New Roman" w:hAnsi="Times New Roman"/>
        </w:rPr>
        <w:t xml:space="preserve">The company’s </w:t>
      </w:r>
      <w:r w:rsidR="00D33056" w:rsidRPr="002D4F6E">
        <w:rPr>
          <w:rFonts w:ascii="Times New Roman" w:hAnsi="Times New Roman"/>
        </w:rPr>
        <w:t>bills of lading use the name</w:t>
      </w:r>
      <w:r w:rsidRPr="002D4F6E">
        <w:rPr>
          <w:rFonts w:ascii="Times New Roman" w:hAnsi="Times New Roman"/>
        </w:rPr>
        <w:t xml:space="preserve"> “Bumble Bee Moving, Inc.</w:t>
      </w:r>
      <w:r w:rsidR="00F00F30">
        <w:rPr>
          <w:rFonts w:ascii="Times New Roman" w:hAnsi="Times New Roman"/>
        </w:rPr>
        <w:t xml:space="preserve">”. </w:t>
      </w:r>
      <w:r w:rsidR="00EC0851" w:rsidRPr="002D4F6E">
        <w:rPr>
          <w:rFonts w:ascii="Times New Roman" w:hAnsi="Times New Roman"/>
        </w:rPr>
        <w:t xml:space="preserve">The company’s “scratch sheet” (a written estimate provided to customers when a phone survey is performed) shows the name of “Bumble Bee Moving Services”. </w:t>
      </w:r>
    </w:p>
    <w:p w:rsidR="00EC0851" w:rsidRPr="002D4F6E" w:rsidRDefault="00EC0851">
      <w:pPr>
        <w:rPr>
          <w:rFonts w:ascii="Times New Roman" w:hAnsi="Times New Roman"/>
        </w:rPr>
      </w:pPr>
    </w:p>
    <w:p w:rsidR="003A0DAD" w:rsidRPr="002D4F6E" w:rsidRDefault="00EC0851">
      <w:pPr>
        <w:rPr>
          <w:rFonts w:ascii="Times New Roman" w:hAnsi="Times New Roman"/>
        </w:rPr>
      </w:pPr>
      <w:r w:rsidRPr="002D4F6E">
        <w:rPr>
          <w:rFonts w:ascii="Times New Roman" w:hAnsi="Times New Roman"/>
        </w:rPr>
        <w:t>The only advertisement sent to staff in response to the commiss</w:t>
      </w:r>
      <w:r w:rsidR="00440780" w:rsidRPr="002D4F6E">
        <w:rPr>
          <w:rFonts w:ascii="Times New Roman" w:hAnsi="Times New Roman"/>
        </w:rPr>
        <w:t>ion’s data request was a Bumble</w:t>
      </w:r>
      <w:r w:rsidRPr="002D4F6E">
        <w:rPr>
          <w:rFonts w:ascii="Times New Roman" w:hAnsi="Times New Roman"/>
        </w:rPr>
        <w:t xml:space="preserve">Bee </w:t>
      </w:r>
      <w:r w:rsidR="00440780" w:rsidRPr="002D4F6E">
        <w:rPr>
          <w:rFonts w:ascii="Times New Roman" w:hAnsi="Times New Roman"/>
        </w:rPr>
        <w:t>M</w:t>
      </w:r>
      <w:r w:rsidR="006B1528" w:rsidRPr="002D4F6E">
        <w:rPr>
          <w:rFonts w:ascii="Times New Roman" w:hAnsi="Times New Roman"/>
        </w:rPr>
        <w:t xml:space="preserve">oving </w:t>
      </w:r>
      <w:r w:rsidR="00F00F30">
        <w:rPr>
          <w:rFonts w:ascii="Times New Roman" w:hAnsi="Times New Roman"/>
        </w:rPr>
        <w:t xml:space="preserve">customer brochure. </w:t>
      </w:r>
      <w:r w:rsidRPr="002D4F6E">
        <w:rPr>
          <w:rFonts w:ascii="Times New Roman" w:hAnsi="Times New Roman"/>
        </w:rPr>
        <w:t>On the brochure the company uses the name</w:t>
      </w:r>
      <w:r w:rsidR="00981FF3" w:rsidRPr="002D4F6E">
        <w:rPr>
          <w:rFonts w:ascii="Times New Roman" w:hAnsi="Times New Roman"/>
        </w:rPr>
        <w:t>s</w:t>
      </w:r>
      <w:r w:rsidRPr="002D4F6E">
        <w:rPr>
          <w:rFonts w:ascii="Times New Roman" w:hAnsi="Times New Roman"/>
        </w:rPr>
        <w:t xml:space="preserve"> “Bumble Bee Moving &amp; Storage” and “Bumble Bee Moving.  </w:t>
      </w:r>
    </w:p>
    <w:p w:rsidR="003A0DAD" w:rsidRPr="002D4F6E" w:rsidRDefault="003A0DAD">
      <w:pPr>
        <w:rPr>
          <w:rFonts w:ascii="Times New Roman" w:hAnsi="Times New Roman"/>
        </w:rPr>
      </w:pPr>
    </w:p>
    <w:p w:rsidR="00D33056" w:rsidRPr="002D4F6E" w:rsidRDefault="006B1528">
      <w:pPr>
        <w:rPr>
          <w:rFonts w:ascii="Times New Roman" w:hAnsi="Times New Roman"/>
        </w:rPr>
      </w:pPr>
      <w:r w:rsidRPr="002D4F6E">
        <w:rPr>
          <w:rFonts w:ascii="Times New Roman" w:hAnsi="Times New Roman"/>
        </w:rPr>
        <w:t xml:space="preserve">The company’s Web site at </w:t>
      </w:r>
      <w:r w:rsidR="00981FF3" w:rsidRPr="002D4F6E">
        <w:rPr>
          <w:rFonts w:ascii="Times New Roman" w:hAnsi="Times New Roman"/>
          <w:u w:val="single"/>
        </w:rPr>
        <w:t>www.b</w:t>
      </w:r>
      <w:r w:rsidRPr="002D4F6E">
        <w:rPr>
          <w:rFonts w:ascii="Times New Roman" w:hAnsi="Times New Roman"/>
          <w:u w:val="single"/>
        </w:rPr>
        <w:t>umblebeemo</w:t>
      </w:r>
      <w:r w:rsidR="00981FF3" w:rsidRPr="002D4F6E">
        <w:rPr>
          <w:rFonts w:ascii="Times New Roman" w:hAnsi="Times New Roman"/>
          <w:u w:val="single"/>
        </w:rPr>
        <w:t>ving.com</w:t>
      </w:r>
      <w:r w:rsidRPr="002D4F6E">
        <w:rPr>
          <w:rFonts w:ascii="Times New Roman" w:hAnsi="Times New Roman"/>
        </w:rPr>
        <w:t xml:space="preserve"> and the company’s letterhead both use the correct name of Bumble Bee Moving North, Inc. </w:t>
      </w:r>
    </w:p>
    <w:p w:rsidR="006B1528" w:rsidRPr="002D4F6E" w:rsidRDefault="006B1528">
      <w:pPr>
        <w:rPr>
          <w:rFonts w:ascii="Times New Roman" w:hAnsi="Times New Roman"/>
        </w:rPr>
      </w:pPr>
    </w:p>
    <w:p w:rsidR="00D33056" w:rsidRPr="002D4F6E" w:rsidRDefault="006B1528">
      <w:pPr>
        <w:rPr>
          <w:rFonts w:ascii="Times New Roman" w:hAnsi="Times New Roman"/>
        </w:rPr>
      </w:pPr>
      <w:r w:rsidRPr="002D4F6E">
        <w:rPr>
          <w:rFonts w:ascii="Times New Roman" w:hAnsi="Times New Roman"/>
        </w:rPr>
        <w:t>Copies of BumbleBee’s</w:t>
      </w:r>
      <w:r w:rsidR="00D33056" w:rsidRPr="002D4F6E">
        <w:rPr>
          <w:rFonts w:ascii="Times New Roman" w:hAnsi="Times New Roman"/>
        </w:rPr>
        <w:t xml:space="preserve"> bi</w:t>
      </w:r>
      <w:r w:rsidR="003A0DAD" w:rsidRPr="002D4F6E">
        <w:rPr>
          <w:rFonts w:ascii="Times New Roman" w:hAnsi="Times New Roman"/>
        </w:rPr>
        <w:t xml:space="preserve">ll of lading, </w:t>
      </w:r>
      <w:r w:rsidR="009C028A" w:rsidRPr="002D4F6E">
        <w:rPr>
          <w:rFonts w:ascii="Times New Roman" w:hAnsi="Times New Roman"/>
        </w:rPr>
        <w:t xml:space="preserve">scratch sheet </w:t>
      </w:r>
      <w:r w:rsidRPr="002D4F6E">
        <w:rPr>
          <w:rFonts w:ascii="Times New Roman" w:hAnsi="Times New Roman"/>
        </w:rPr>
        <w:t xml:space="preserve">estimate, </w:t>
      </w:r>
      <w:r w:rsidR="003A0DAD" w:rsidRPr="002D4F6E">
        <w:rPr>
          <w:rFonts w:ascii="Times New Roman" w:hAnsi="Times New Roman"/>
        </w:rPr>
        <w:t xml:space="preserve">advertisement, </w:t>
      </w:r>
      <w:r w:rsidRPr="002D4F6E">
        <w:rPr>
          <w:rFonts w:ascii="Times New Roman" w:hAnsi="Times New Roman"/>
        </w:rPr>
        <w:t>website page</w:t>
      </w:r>
      <w:r w:rsidR="003A0DAD" w:rsidRPr="002D4F6E">
        <w:rPr>
          <w:rFonts w:ascii="Times New Roman" w:hAnsi="Times New Roman"/>
        </w:rPr>
        <w:t>, and letterhead</w:t>
      </w:r>
      <w:r w:rsidRPr="002D4F6E">
        <w:rPr>
          <w:rFonts w:ascii="Times New Roman" w:hAnsi="Times New Roman"/>
        </w:rPr>
        <w:t xml:space="preserve"> </w:t>
      </w:r>
      <w:r w:rsidR="00D33056" w:rsidRPr="002D4F6E">
        <w:rPr>
          <w:rFonts w:ascii="Times New Roman" w:hAnsi="Times New Roman"/>
        </w:rPr>
        <w:t xml:space="preserve">are included </w:t>
      </w:r>
      <w:r w:rsidR="00141825" w:rsidRPr="002D4F6E">
        <w:rPr>
          <w:rFonts w:ascii="Times New Roman" w:hAnsi="Times New Roman"/>
        </w:rPr>
        <w:t>in Appendix C</w:t>
      </w:r>
      <w:r w:rsidRPr="002D4F6E">
        <w:rPr>
          <w:rFonts w:ascii="Times New Roman" w:hAnsi="Times New Roman"/>
        </w:rPr>
        <w:t xml:space="preserve">.  </w:t>
      </w:r>
    </w:p>
    <w:p w:rsidR="00D33056" w:rsidRPr="002D4F6E" w:rsidRDefault="00D33056">
      <w:pPr>
        <w:pStyle w:val="Header"/>
        <w:tabs>
          <w:tab w:val="clear" w:pos="4320"/>
          <w:tab w:val="clear" w:pos="8640"/>
        </w:tabs>
        <w:rPr>
          <w:rFonts w:ascii="Times New Roman" w:hAnsi="Times New Roman"/>
        </w:rPr>
      </w:pPr>
    </w:p>
    <w:p w:rsidR="00D33056" w:rsidRPr="002D4F6E" w:rsidRDefault="00D33056">
      <w:pPr>
        <w:rPr>
          <w:rFonts w:ascii="Times New Roman" w:hAnsi="Times New Roman"/>
          <w:b/>
          <w:bCs/>
        </w:rPr>
      </w:pPr>
      <w:r w:rsidRPr="002D4F6E">
        <w:rPr>
          <w:rFonts w:ascii="Times New Roman" w:hAnsi="Times New Roman"/>
          <w:b/>
          <w:bCs/>
        </w:rPr>
        <w:t>Findings</w:t>
      </w:r>
    </w:p>
    <w:p w:rsidR="00D33056" w:rsidRPr="002D4F6E" w:rsidRDefault="004A17A9">
      <w:pPr>
        <w:rPr>
          <w:rFonts w:ascii="Times New Roman" w:hAnsi="Times New Roman"/>
        </w:rPr>
      </w:pPr>
      <w:r>
        <w:rPr>
          <w:rFonts w:ascii="Times New Roman" w:hAnsi="Times New Roman"/>
        </w:rPr>
        <w:t>Staff finds that BumbleBee Moving</w:t>
      </w:r>
      <w:r w:rsidR="00D33056" w:rsidRPr="002D4F6E">
        <w:rPr>
          <w:rFonts w:ascii="Times New Roman" w:hAnsi="Times New Roman"/>
        </w:rPr>
        <w:t xml:space="preserve"> conducts operations under different names than the name shown on its household goods permit in violation of WAC 480-15-3</w:t>
      </w:r>
      <w:r w:rsidR="00F00F30">
        <w:rPr>
          <w:rFonts w:ascii="Times New Roman" w:hAnsi="Times New Roman"/>
        </w:rPr>
        <w:t xml:space="preserve">90. </w:t>
      </w:r>
      <w:r w:rsidR="00D33056" w:rsidRPr="002D4F6E">
        <w:rPr>
          <w:rFonts w:ascii="Times New Roman" w:hAnsi="Times New Roman"/>
        </w:rPr>
        <w:t>Staff considers this audit as the company’s technical assistance for WAC 480-15-390. If future violations are found, penalties or other sanctions may be imposed.</w:t>
      </w:r>
    </w:p>
    <w:p w:rsidR="00D33056" w:rsidRPr="002D4F6E" w:rsidRDefault="00D33056">
      <w:pPr>
        <w:pStyle w:val="Heading2"/>
        <w:jc w:val="left"/>
        <w:rPr>
          <w:rFonts w:ascii="Times New Roman" w:hAnsi="Times New Roman"/>
        </w:rPr>
      </w:pPr>
    </w:p>
    <w:p w:rsidR="00D33056" w:rsidRPr="002D4F6E" w:rsidRDefault="00D33056">
      <w:pPr>
        <w:pStyle w:val="Heading2"/>
        <w:ind w:firstLine="720"/>
        <w:jc w:val="left"/>
        <w:rPr>
          <w:rFonts w:ascii="Times New Roman" w:hAnsi="Times New Roman"/>
        </w:rPr>
      </w:pPr>
      <w:r w:rsidRPr="002D4F6E">
        <w:rPr>
          <w:rFonts w:ascii="Times New Roman" w:hAnsi="Times New Roman"/>
        </w:rPr>
        <w:t>Recommendation</w:t>
      </w:r>
    </w:p>
    <w:p w:rsidR="00D33056" w:rsidRPr="002D4F6E" w:rsidRDefault="006B1528">
      <w:pPr>
        <w:pStyle w:val="BodyTextIndent"/>
      </w:pPr>
      <w:r w:rsidRPr="002D4F6E">
        <w:t>BumbleBee Moving</w:t>
      </w:r>
      <w:r w:rsidR="00D33056" w:rsidRPr="002D4F6E">
        <w:t xml:space="preserve"> must conduct all operations under the name shown on its household goods permit in compliance with WAC 480-15-390.</w:t>
      </w:r>
    </w:p>
    <w:p w:rsidR="00D33056" w:rsidRPr="002D4F6E" w:rsidRDefault="00D33056">
      <w:pPr>
        <w:pStyle w:val="BodyTextIndent"/>
      </w:pPr>
    </w:p>
    <w:p w:rsidR="003A7D06" w:rsidRDefault="003A7D06">
      <w:pPr>
        <w:rPr>
          <w:rFonts w:ascii="Times New Roman" w:hAnsi="Times New Roman"/>
          <w:b/>
          <w:bCs/>
          <w:sz w:val="28"/>
        </w:rPr>
      </w:pPr>
      <w:r>
        <w:br w:type="page"/>
      </w:r>
    </w:p>
    <w:p w:rsidR="00D33056" w:rsidRPr="002D4F6E" w:rsidRDefault="00D33056" w:rsidP="003A0DAD">
      <w:pPr>
        <w:pStyle w:val="Heading4"/>
        <w:widowControl/>
        <w:autoSpaceDE/>
        <w:autoSpaceDN/>
        <w:adjustRightInd/>
        <w:rPr>
          <w:sz w:val="24"/>
        </w:rPr>
      </w:pPr>
      <w:r w:rsidRPr="002D4F6E">
        <w:lastRenderedPageBreak/>
        <w:t>ANNUAL REPORT AND REGULATORY FEES</w:t>
      </w:r>
    </w:p>
    <w:p w:rsidR="00D33056" w:rsidRPr="002D4F6E" w:rsidRDefault="00D33056">
      <w:pPr>
        <w:rPr>
          <w:rFonts w:ascii="Times New Roman" w:hAnsi="Times New Roman"/>
        </w:rPr>
      </w:pPr>
    </w:p>
    <w:p w:rsidR="00D33056" w:rsidRPr="002D4F6E" w:rsidRDefault="00D33056">
      <w:pPr>
        <w:pStyle w:val="BodyText"/>
        <w:rPr>
          <w:i/>
          <w:iCs/>
        </w:rPr>
      </w:pPr>
      <w:r w:rsidRPr="002D4F6E">
        <w:rPr>
          <w:b/>
          <w:bCs/>
          <w:i/>
          <w:iCs/>
        </w:rPr>
        <w:t>WAC 480-15-480 </w:t>
      </w:r>
      <w:r w:rsidRPr="002D4F6E">
        <w:rPr>
          <w:i/>
          <w:iCs/>
        </w:rPr>
        <w:t>requires a household goods company to file its annual report and pay its regulatory fee by May 1</w:t>
      </w:r>
      <w:r w:rsidRPr="002D4F6E">
        <w:rPr>
          <w:i/>
          <w:iCs/>
          <w:vertAlign w:val="superscript"/>
        </w:rPr>
        <w:t>st</w:t>
      </w:r>
      <w:r w:rsidRPr="002D4F6E">
        <w:rPr>
          <w:i/>
          <w:iCs/>
        </w:rPr>
        <w:t xml:space="preserve"> of the year following the calendar year on which the company is reporting.  </w:t>
      </w:r>
    </w:p>
    <w:p w:rsidR="00D33056" w:rsidRPr="002D4F6E" w:rsidRDefault="00D33056">
      <w:pPr>
        <w:pStyle w:val="BodyText"/>
      </w:pPr>
    </w:p>
    <w:p w:rsidR="00D33056" w:rsidRPr="002D4F6E" w:rsidRDefault="00D33056">
      <w:pPr>
        <w:rPr>
          <w:rFonts w:ascii="Times New Roman" w:hAnsi="Times New Roman"/>
          <w:b/>
          <w:bCs/>
        </w:rPr>
      </w:pPr>
      <w:r w:rsidRPr="002D4F6E">
        <w:rPr>
          <w:rFonts w:ascii="Times New Roman" w:hAnsi="Times New Roman"/>
          <w:b/>
          <w:bCs/>
        </w:rPr>
        <w:t>Audit</w:t>
      </w:r>
    </w:p>
    <w:p w:rsidR="00D33056" w:rsidRPr="002D4F6E" w:rsidRDefault="00D33056">
      <w:pPr>
        <w:rPr>
          <w:rFonts w:ascii="Times New Roman" w:hAnsi="Times New Roman"/>
        </w:rPr>
      </w:pPr>
      <w:r w:rsidRPr="002D4F6E">
        <w:rPr>
          <w:rFonts w:ascii="Times New Roman" w:hAnsi="Times New Roman"/>
        </w:rPr>
        <w:t>The following t</w:t>
      </w:r>
      <w:r w:rsidR="007C24F1" w:rsidRPr="002D4F6E">
        <w:rPr>
          <w:rFonts w:ascii="Times New Roman" w:hAnsi="Times New Roman"/>
        </w:rPr>
        <w:t>able shows the dates BumbleBee</w:t>
      </w:r>
      <w:r w:rsidRPr="002D4F6E">
        <w:rPr>
          <w:rFonts w:ascii="Times New Roman" w:hAnsi="Times New Roman"/>
        </w:rPr>
        <w:t xml:space="preserve"> paid its regulatory fees and filed its a</w:t>
      </w:r>
      <w:r w:rsidR="00CB5CAD" w:rsidRPr="002D4F6E">
        <w:rPr>
          <w:rFonts w:ascii="Times New Roman" w:hAnsi="Times New Roman"/>
        </w:rPr>
        <w:t>nnual reports for the last five</w:t>
      </w:r>
      <w:r w:rsidRPr="002D4F6E">
        <w:rPr>
          <w:rFonts w:ascii="Times New Roman" w:hAnsi="Times New Roman"/>
        </w:rPr>
        <w:t xml:space="preserve"> years</w:t>
      </w:r>
      <w:r w:rsidR="00CB5CAD" w:rsidRPr="002D4F6E">
        <w:rPr>
          <w:rFonts w:ascii="Times New Roman" w:hAnsi="Times New Roman"/>
        </w:rPr>
        <w:t xml:space="preserve"> (under the corporate entity)</w:t>
      </w:r>
      <w:r w:rsidRPr="002D4F6E">
        <w:rPr>
          <w:rFonts w:ascii="Times New Roman" w:hAnsi="Times New Roman"/>
        </w:rPr>
        <w:t>:</w:t>
      </w:r>
    </w:p>
    <w:p w:rsidR="007C24F1" w:rsidRPr="002D4F6E" w:rsidRDefault="007C24F1">
      <w:pPr>
        <w:rPr>
          <w:rFonts w:ascii="Times New Roman" w:hAnsi="Times New Roman"/>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4"/>
        <w:gridCol w:w="2304"/>
        <w:gridCol w:w="2304"/>
      </w:tblGrid>
      <w:tr w:rsidR="007C24F1" w:rsidRPr="002D4F6E" w:rsidTr="00A15EA3">
        <w:tc>
          <w:tcPr>
            <w:tcW w:w="2304" w:type="dxa"/>
          </w:tcPr>
          <w:p w:rsidR="007C24F1" w:rsidRPr="002D4F6E" w:rsidRDefault="007C24F1" w:rsidP="00A15EA3">
            <w:pPr>
              <w:tabs>
                <w:tab w:val="left" w:pos="1440"/>
                <w:tab w:val="left" w:pos="4320"/>
              </w:tabs>
              <w:rPr>
                <w:rFonts w:ascii="Times New Roman" w:hAnsi="Times New Roman"/>
              </w:rPr>
            </w:pPr>
            <w:r w:rsidRPr="002D4F6E">
              <w:rPr>
                <w:rFonts w:ascii="Times New Roman" w:hAnsi="Times New Roman"/>
              </w:rPr>
              <w:t>Reporting Year</w:t>
            </w:r>
          </w:p>
        </w:tc>
        <w:tc>
          <w:tcPr>
            <w:tcW w:w="2304" w:type="dxa"/>
          </w:tcPr>
          <w:p w:rsidR="007C24F1" w:rsidRPr="002D4F6E" w:rsidRDefault="007C24F1" w:rsidP="00A15EA3">
            <w:pPr>
              <w:tabs>
                <w:tab w:val="left" w:pos="1440"/>
                <w:tab w:val="left" w:pos="4320"/>
              </w:tabs>
              <w:rPr>
                <w:rFonts w:ascii="Times New Roman" w:hAnsi="Times New Roman"/>
              </w:rPr>
            </w:pPr>
            <w:r w:rsidRPr="002D4F6E">
              <w:rPr>
                <w:rFonts w:ascii="Times New Roman" w:hAnsi="Times New Roman"/>
              </w:rPr>
              <w:t>Date Filed</w:t>
            </w:r>
          </w:p>
        </w:tc>
        <w:tc>
          <w:tcPr>
            <w:tcW w:w="2304" w:type="dxa"/>
          </w:tcPr>
          <w:p w:rsidR="007C24F1" w:rsidRPr="002D4F6E" w:rsidRDefault="007C24F1" w:rsidP="00A15EA3">
            <w:pPr>
              <w:tabs>
                <w:tab w:val="left" w:pos="1440"/>
                <w:tab w:val="left" w:pos="4320"/>
              </w:tabs>
              <w:rPr>
                <w:rFonts w:ascii="Times New Roman" w:hAnsi="Times New Roman"/>
              </w:rPr>
            </w:pPr>
            <w:r w:rsidRPr="002D4F6E">
              <w:rPr>
                <w:rFonts w:ascii="Times New Roman" w:hAnsi="Times New Roman"/>
              </w:rPr>
              <w:t>Revenue</w:t>
            </w:r>
          </w:p>
        </w:tc>
      </w:tr>
      <w:tr w:rsidR="00CB5CAD" w:rsidRPr="002D4F6E" w:rsidTr="00A15EA3">
        <w:tc>
          <w:tcPr>
            <w:tcW w:w="2304" w:type="dxa"/>
          </w:tcPr>
          <w:p w:rsidR="00CB5CAD" w:rsidRPr="002D4F6E" w:rsidRDefault="00CB5CAD" w:rsidP="00A15EA3">
            <w:pPr>
              <w:tabs>
                <w:tab w:val="left" w:pos="1440"/>
                <w:tab w:val="left" w:pos="4320"/>
              </w:tabs>
              <w:rPr>
                <w:rFonts w:ascii="Times New Roman" w:hAnsi="Times New Roman"/>
              </w:rPr>
            </w:pPr>
            <w:r w:rsidRPr="002D4F6E">
              <w:rPr>
                <w:rFonts w:ascii="Times New Roman" w:hAnsi="Times New Roman"/>
              </w:rPr>
              <w:t>2003</w:t>
            </w:r>
          </w:p>
        </w:tc>
        <w:tc>
          <w:tcPr>
            <w:tcW w:w="2304" w:type="dxa"/>
          </w:tcPr>
          <w:p w:rsidR="00CB5CAD" w:rsidRPr="002D4F6E" w:rsidRDefault="00CB5CAD" w:rsidP="00A15EA3">
            <w:pPr>
              <w:tabs>
                <w:tab w:val="left" w:pos="1440"/>
                <w:tab w:val="left" w:pos="4320"/>
              </w:tabs>
              <w:rPr>
                <w:rFonts w:ascii="Times New Roman" w:hAnsi="Times New Roman"/>
              </w:rPr>
            </w:pPr>
            <w:r w:rsidRPr="002D4F6E">
              <w:rPr>
                <w:rFonts w:ascii="Times New Roman" w:hAnsi="Times New Roman"/>
              </w:rPr>
              <w:t>October 26, 2004</w:t>
            </w:r>
          </w:p>
        </w:tc>
        <w:tc>
          <w:tcPr>
            <w:tcW w:w="2304" w:type="dxa"/>
          </w:tcPr>
          <w:p w:rsidR="00CB5CAD" w:rsidRPr="002D4F6E" w:rsidRDefault="00CB5CAD" w:rsidP="00A15EA3">
            <w:pPr>
              <w:tabs>
                <w:tab w:val="left" w:pos="1440"/>
                <w:tab w:val="left" w:pos="4320"/>
              </w:tabs>
              <w:rPr>
                <w:rFonts w:ascii="Times New Roman" w:hAnsi="Times New Roman"/>
              </w:rPr>
            </w:pPr>
            <w:r w:rsidRPr="002D4F6E">
              <w:rPr>
                <w:rFonts w:ascii="Times New Roman" w:hAnsi="Times New Roman"/>
              </w:rPr>
              <w:t>$493,235</w:t>
            </w:r>
          </w:p>
        </w:tc>
      </w:tr>
      <w:tr w:rsidR="007C24F1" w:rsidRPr="002D4F6E" w:rsidTr="00A15EA3">
        <w:tc>
          <w:tcPr>
            <w:tcW w:w="2304" w:type="dxa"/>
          </w:tcPr>
          <w:p w:rsidR="007C24F1" w:rsidRPr="002D4F6E" w:rsidRDefault="007C24F1" w:rsidP="00A15EA3">
            <w:pPr>
              <w:tabs>
                <w:tab w:val="left" w:pos="1440"/>
                <w:tab w:val="left" w:pos="4320"/>
              </w:tabs>
              <w:rPr>
                <w:rFonts w:ascii="Times New Roman" w:hAnsi="Times New Roman"/>
              </w:rPr>
            </w:pPr>
            <w:r w:rsidRPr="002D4F6E">
              <w:rPr>
                <w:rFonts w:ascii="Times New Roman" w:hAnsi="Times New Roman"/>
              </w:rPr>
              <w:t>2004</w:t>
            </w:r>
          </w:p>
        </w:tc>
        <w:tc>
          <w:tcPr>
            <w:tcW w:w="2304" w:type="dxa"/>
          </w:tcPr>
          <w:p w:rsidR="007C24F1" w:rsidRPr="002D4F6E" w:rsidRDefault="007C24F1" w:rsidP="00A15EA3">
            <w:pPr>
              <w:tabs>
                <w:tab w:val="left" w:pos="1440"/>
                <w:tab w:val="left" w:pos="4320"/>
              </w:tabs>
              <w:rPr>
                <w:rFonts w:ascii="Times New Roman" w:hAnsi="Times New Roman"/>
              </w:rPr>
            </w:pPr>
            <w:r w:rsidRPr="002D4F6E">
              <w:rPr>
                <w:rFonts w:ascii="Times New Roman" w:hAnsi="Times New Roman"/>
              </w:rPr>
              <w:t>June 29, 2005</w:t>
            </w:r>
          </w:p>
        </w:tc>
        <w:tc>
          <w:tcPr>
            <w:tcW w:w="2304" w:type="dxa"/>
          </w:tcPr>
          <w:p w:rsidR="007C24F1" w:rsidRPr="002D4F6E" w:rsidRDefault="007C24F1" w:rsidP="00A15EA3">
            <w:pPr>
              <w:tabs>
                <w:tab w:val="left" w:pos="1440"/>
                <w:tab w:val="left" w:pos="4320"/>
              </w:tabs>
              <w:rPr>
                <w:rFonts w:ascii="Times New Roman" w:hAnsi="Times New Roman"/>
              </w:rPr>
            </w:pPr>
            <w:r w:rsidRPr="002D4F6E">
              <w:rPr>
                <w:rFonts w:ascii="Times New Roman" w:hAnsi="Times New Roman"/>
              </w:rPr>
              <w:t>$606,631</w:t>
            </w:r>
          </w:p>
        </w:tc>
      </w:tr>
      <w:tr w:rsidR="007C24F1" w:rsidRPr="002D4F6E" w:rsidTr="00A15EA3">
        <w:tc>
          <w:tcPr>
            <w:tcW w:w="2304" w:type="dxa"/>
          </w:tcPr>
          <w:p w:rsidR="007C24F1" w:rsidRPr="002D4F6E" w:rsidRDefault="007C24F1" w:rsidP="00A15EA3">
            <w:pPr>
              <w:tabs>
                <w:tab w:val="left" w:pos="1440"/>
                <w:tab w:val="left" w:pos="4320"/>
              </w:tabs>
              <w:rPr>
                <w:rFonts w:ascii="Times New Roman" w:hAnsi="Times New Roman"/>
              </w:rPr>
            </w:pPr>
            <w:r w:rsidRPr="002D4F6E">
              <w:rPr>
                <w:rFonts w:ascii="Times New Roman" w:hAnsi="Times New Roman"/>
              </w:rPr>
              <w:t>2005</w:t>
            </w:r>
          </w:p>
        </w:tc>
        <w:tc>
          <w:tcPr>
            <w:tcW w:w="2304" w:type="dxa"/>
          </w:tcPr>
          <w:p w:rsidR="007C24F1" w:rsidRPr="002D4F6E" w:rsidRDefault="007C24F1" w:rsidP="00A15EA3">
            <w:pPr>
              <w:tabs>
                <w:tab w:val="left" w:pos="1440"/>
                <w:tab w:val="left" w:pos="4320"/>
              </w:tabs>
              <w:rPr>
                <w:rFonts w:ascii="Times New Roman" w:hAnsi="Times New Roman"/>
              </w:rPr>
            </w:pPr>
            <w:r w:rsidRPr="002D4F6E">
              <w:rPr>
                <w:rFonts w:ascii="Times New Roman" w:hAnsi="Times New Roman"/>
              </w:rPr>
              <w:t>December 6, 2006</w:t>
            </w:r>
          </w:p>
        </w:tc>
        <w:tc>
          <w:tcPr>
            <w:tcW w:w="2304" w:type="dxa"/>
          </w:tcPr>
          <w:p w:rsidR="007C24F1" w:rsidRPr="002D4F6E" w:rsidRDefault="007C24F1" w:rsidP="00A15EA3">
            <w:pPr>
              <w:tabs>
                <w:tab w:val="left" w:pos="1440"/>
                <w:tab w:val="left" w:pos="4320"/>
              </w:tabs>
              <w:rPr>
                <w:rFonts w:ascii="Times New Roman" w:hAnsi="Times New Roman"/>
              </w:rPr>
            </w:pPr>
            <w:r w:rsidRPr="002D4F6E">
              <w:rPr>
                <w:rFonts w:ascii="Times New Roman" w:hAnsi="Times New Roman"/>
              </w:rPr>
              <w:t>$639,876</w:t>
            </w:r>
          </w:p>
        </w:tc>
      </w:tr>
      <w:tr w:rsidR="007C24F1" w:rsidRPr="002D4F6E" w:rsidTr="00A15EA3">
        <w:tc>
          <w:tcPr>
            <w:tcW w:w="2304" w:type="dxa"/>
          </w:tcPr>
          <w:p w:rsidR="007C24F1" w:rsidRPr="002D4F6E" w:rsidRDefault="007C24F1" w:rsidP="00A15EA3">
            <w:pPr>
              <w:tabs>
                <w:tab w:val="left" w:pos="1440"/>
                <w:tab w:val="left" w:pos="4320"/>
              </w:tabs>
              <w:rPr>
                <w:rFonts w:ascii="Times New Roman" w:hAnsi="Times New Roman"/>
              </w:rPr>
            </w:pPr>
            <w:r w:rsidRPr="002D4F6E">
              <w:rPr>
                <w:rFonts w:ascii="Times New Roman" w:hAnsi="Times New Roman"/>
              </w:rPr>
              <w:t>2006</w:t>
            </w:r>
          </w:p>
        </w:tc>
        <w:tc>
          <w:tcPr>
            <w:tcW w:w="2304" w:type="dxa"/>
          </w:tcPr>
          <w:p w:rsidR="007C24F1" w:rsidRPr="002D4F6E" w:rsidRDefault="007C24F1" w:rsidP="00A15EA3">
            <w:pPr>
              <w:tabs>
                <w:tab w:val="left" w:pos="1440"/>
                <w:tab w:val="left" w:pos="4320"/>
              </w:tabs>
              <w:rPr>
                <w:rFonts w:ascii="Times New Roman" w:hAnsi="Times New Roman"/>
              </w:rPr>
            </w:pPr>
            <w:r w:rsidRPr="002D4F6E">
              <w:rPr>
                <w:rFonts w:ascii="Times New Roman" w:hAnsi="Times New Roman"/>
              </w:rPr>
              <w:t>November 27, 2007</w:t>
            </w:r>
          </w:p>
        </w:tc>
        <w:tc>
          <w:tcPr>
            <w:tcW w:w="2304" w:type="dxa"/>
          </w:tcPr>
          <w:p w:rsidR="007C24F1" w:rsidRPr="002D4F6E" w:rsidRDefault="007C24F1" w:rsidP="00A15EA3">
            <w:pPr>
              <w:tabs>
                <w:tab w:val="left" w:pos="1440"/>
                <w:tab w:val="left" w:pos="4320"/>
              </w:tabs>
              <w:rPr>
                <w:rFonts w:ascii="Times New Roman" w:hAnsi="Times New Roman"/>
              </w:rPr>
            </w:pPr>
            <w:r w:rsidRPr="002D4F6E">
              <w:rPr>
                <w:rFonts w:ascii="Times New Roman" w:hAnsi="Times New Roman"/>
              </w:rPr>
              <w:t>$270,556</w:t>
            </w:r>
          </w:p>
        </w:tc>
      </w:tr>
      <w:tr w:rsidR="007C24F1" w:rsidRPr="002D4F6E" w:rsidTr="00A15EA3">
        <w:tc>
          <w:tcPr>
            <w:tcW w:w="2304" w:type="dxa"/>
          </w:tcPr>
          <w:p w:rsidR="007C24F1" w:rsidRPr="002D4F6E" w:rsidRDefault="007C24F1" w:rsidP="00A15EA3">
            <w:pPr>
              <w:tabs>
                <w:tab w:val="left" w:pos="1440"/>
                <w:tab w:val="left" w:pos="4320"/>
              </w:tabs>
              <w:rPr>
                <w:rFonts w:ascii="Times New Roman" w:hAnsi="Times New Roman"/>
              </w:rPr>
            </w:pPr>
            <w:r w:rsidRPr="002D4F6E">
              <w:rPr>
                <w:rFonts w:ascii="Times New Roman" w:hAnsi="Times New Roman"/>
              </w:rPr>
              <w:t>2007</w:t>
            </w:r>
          </w:p>
        </w:tc>
        <w:tc>
          <w:tcPr>
            <w:tcW w:w="2304" w:type="dxa"/>
          </w:tcPr>
          <w:p w:rsidR="007C24F1" w:rsidRPr="002D4F6E" w:rsidRDefault="007C24F1" w:rsidP="00A15EA3">
            <w:pPr>
              <w:tabs>
                <w:tab w:val="left" w:pos="1440"/>
                <w:tab w:val="left" w:pos="4320"/>
              </w:tabs>
              <w:rPr>
                <w:rFonts w:ascii="Times New Roman" w:hAnsi="Times New Roman"/>
              </w:rPr>
            </w:pPr>
            <w:r w:rsidRPr="002D4F6E">
              <w:rPr>
                <w:rFonts w:ascii="Times New Roman" w:hAnsi="Times New Roman"/>
              </w:rPr>
              <w:t>No report filed</w:t>
            </w:r>
            <w:r w:rsidRPr="002D4F6E">
              <w:rPr>
                <w:rStyle w:val="FootnoteReference"/>
                <w:rFonts w:ascii="Times New Roman" w:hAnsi="Times New Roman"/>
              </w:rPr>
              <w:footnoteReference w:id="5"/>
            </w:r>
          </w:p>
        </w:tc>
        <w:tc>
          <w:tcPr>
            <w:tcW w:w="2304" w:type="dxa"/>
          </w:tcPr>
          <w:p w:rsidR="007C24F1" w:rsidRPr="002D4F6E" w:rsidRDefault="007C24F1" w:rsidP="00A15EA3">
            <w:pPr>
              <w:tabs>
                <w:tab w:val="left" w:pos="1440"/>
                <w:tab w:val="left" w:pos="4320"/>
              </w:tabs>
              <w:rPr>
                <w:rFonts w:ascii="Times New Roman" w:hAnsi="Times New Roman"/>
              </w:rPr>
            </w:pPr>
            <w:r w:rsidRPr="002D4F6E">
              <w:rPr>
                <w:rFonts w:ascii="Times New Roman" w:hAnsi="Times New Roman"/>
              </w:rPr>
              <w:t>-----------</w:t>
            </w:r>
          </w:p>
        </w:tc>
      </w:tr>
    </w:tbl>
    <w:p w:rsidR="007C24F1" w:rsidRPr="002D4F6E" w:rsidRDefault="007C24F1">
      <w:pPr>
        <w:rPr>
          <w:rFonts w:ascii="Times New Roman" w:hAnsi="Times New Roman"/>
        </w:rPr>
      </w:pPr>
    </w:p>
    <w:p w:rsidR="00D33056" w:rsidRPr="002D4F6E" w:rsidRDefault="00D33056">
      <w:pPr>
        <w:rPr>
          <w:rFonts w:ascii="Times New Roman" w:hAnsi="Times New Roman"/>
        </w:rPr>
      </w:pPr>
    </w:p>
    <w:p w:rsidR="00D33056" w:rsidRPr="002D4F6E" w:rsidRDefault="00D33056">
      <w:pPr>
        <w:rPr>
          <w:rFonts w:ascii="Times New Roman" w:hAnsi="Times New Roman"/>
          <w:b/>
          <w:bCs/>
        </w:rPr>
      </w:pPr>
      <w:r w:rsidRPr="002D4F6E">
        <w:rPr>
          <w:rFonts w:ascii="Times New Roman" w:hAnsi="Times New Roman"/>
          <w:b/>
          <w:bCs/>
        </w:rPr>
        <w:t>Findings</w:t>
      </w:r>
    </w:p>
    <w:p w:rsidR="00141825" w:rsidRPr="002D4F6E" w:rsidRDefault="007C24F1">
      <w:pPr>
        <w:rPr>
          <w:rFonts w:ascii="Times New Roman" w:hAnsi="Times New Roman"/>
        </w:rPr>
      </w:pPr>
      <w:r w:rsidRPr="002D4F6E">
        <w:rPr>
          <w:rFonts w:ascii="Times New Roman" w:hAnsi="Times New Roman"/>
        </w:rPr>
        <w:t>Staff finds that BumbleBee Moving</w:t>
      </w:r>
      <w:r w:rsidR="00D33056" w:rsidRPr="002D4F6E">
        <w:rPr>
          <w:rFonts w:ascii="Times New Roman" w:hAnsi="Times New Roman"/>
        </w:rPr>
        <w:t xml:space="preserve"> </w:t>
      </w:r>
      <w:r w:rsidR="00814B28" w:rsidRPr="002D4F6E">
        <w:rPr>
          <w:rFonts w:ascii="Times New Roman" w:hAnsi="Times New Roman"/>
        </w:rPr>
        <w:t xml:space="preserve">has </w:t>
      </w:r>
      <w:r w:rsidR="00D33056" w:rsidRPr="002D4F6E">
        <w:rPr>
          <w:rFonts w:ascii="Times New Roman" w:hAnsi="Times New Roman"/>
        </w:rPr>
        <w:t>failed to file its annual report by the requ</w:t>
      </w:r>
      <w:r w:rsidR="00D95316" w:rsidRPr="002D4F6E">
        <w:rPr>
          <w:rFonts w:ascii="Times New Roman" w:hAnsi="Times New Roman"/>
        </w:rPr>
        <w:t>ired due date every year for the last five</w:t>
      </w:r>
      <w:r w:rsidR="00D33056" w:rsidRPr="002D4F6E">
        <w:rPr>
          <w:rFonts w:ascii="Times New Roman" w:hAnsi="Times New Roman"/>
        </w:rPr>
        <w:t xml:space="preserve"> years in violation of WAC 480-15-480.  </w:t>
      </w:r>
    </w:p>
    <w:p w:rsidR="00141825" w:rsidRPr="002D4F6E" w:rsidRDefault="00141825">
      <w:pPr>
        <w:rPr>
          <w:rFonts w:ascii="Times New Roman" w:hAnsi="Times New Roman"/>
        </w:rPr>
      </w:pPr>
    </w:p>
    <w:p w:rsidR="00D33056" w:rsidRPr="002D4F6E" w:rsidRDefault="00D95316">
      <w:pPr>
        <w:rPr>
          <w:rFonts w:ascii="Times New Roman" w:hAnsi="Times New Roman"/>
        </w:rPr>
      </w:pPr>
      <w:r w:rsidRPr="002D4F6E">
        <w:rPr>
          <w:rFonts w:ascii="Times New Roman" w:hAnsi="Times New Roman"/>
        </w:rPr>
        <w:t>Additionally, BumbleBee Moving has received a commission penalty assessment each year</w:t>
      </w:r>
      <w:r w:rsidR="00F00F30">
        <w:rPr>
          <w:rFonts w:ascii="Times New Roman" w:hAnsi="Times New Roman"/>
        </w:rPr>
        <w:t xml:space="preserve"> it has failed to file timely. </w:t>
      </w:r>
      <w:r w:rsidR="00AF62AF" w:rsidRPr="002D4F6E">
        <w:rPr>
          <w:rFonts w:ascii="Times New Roman" w:hAnsi="Times New Roman"/>
        </w:rPr>
        <w:t>Staff finds BumbleBee aware of the requirement to file its annual report and pay its regulatory fee by May 1, but chooses not to comply with the commission rule.</w:t>
      </w:r>
    </w:p>
    <w:p w:rsidR="00D33056" w:rsidRPr="002D4F6E" w:rsidRDefault="00D33056">
      <w:pPr>
        <w:pStyle w:val="Header"/>
        <w:tabs>
          <w:tab w:val="clear" w:pos="4320"/>
          <w:tab w:val="clear" w:pos="8640"/>
        </w:tabs>
        <w:rPr>
          <w:rFonts w:ascii="Times New Roman" w:hAnsi="Times New Roman"/>
        </w:rPr>
      </w:pPr>
    </w:p>
    <w:p w:rsidR="00D33056" w:rsidRPr="002D4F6E" w:rsidRDefault="00D33056">
      <w:pPr>
        <w:ind w:left="720"/>
        <w:rPr>
          <w:rFonts w:ascii="Times New Roman" w:hAnsi="Times New Roman"/>
          <w:b/>
          <w:bCs/>
        </w:rPr>
      </w:pPr>
      <w:r w:rsidRPr="002D4F6E">
        <w:rPr>
          <w:rFonts w:ascii="Times New Roman" w:hAnsi="Times New Roman"/>
          <w:b/>
          <w:bCs/>
        </w:rPr>
        <w:t>Recommendation</w:t>
      </w:r>
    </w:p>
    <w:p w:rsidR="00D33056" w:rsidRPr="002D4F6E" w:rsidRDefault="004A17A9">
      <w:pPr>
        <w:ind w:left="720"/>
        <w:rPr>
          <w:rFonts w:ascii="Times New Roman" w:hAnsi="Times New Roman"/>
        </w:rPr>
      </w:pPr>
      <w:r>
        <w:rPr>
          <w:rFonts w:ascii="Times New Roman" w:hAnsi="Times New Roman"/>
        </w:rPr>
        <w:t xml:space="preserve">BumbleBee Moving </w:t>
      </w:r>
      <w:r w:rsidR="00D33056" w:rsidRPr="002D4F6E">
        <w:rPr>
          <w:rFonts w:ascii="Times New Roman" w:hAnsi="Times New Roman"/>
        </w:rPr>
        <w:t>must file its annual report and pay its regulatory fee by no later than May 1 of the year following the calendar year for which it is reporting in compliance with WAC 480-15-480.</w:t>
      </w:r>
    </w:p>
    <w:p w:rsidR="00D33056" w:rsidRPr="002D4F6E" w:rsidRDefault="00D33056">
      <w:pPr>
        <w:rPr>
          <w:rFonts w:ascii="Times New Roman" w:hAnsi="Times New Roman"/>
          <w:b/>
          <w:bCs/>
        </w:rPr>
      </w:pPr>
    </w:p>
    <w:p w:rsidR="00D33056" w:rsidRPr="002D4F6E" w:rsidRDefault="00D33056" w:rsidP="006F6823">
      <w:pPr>
        <w:rPr>
          <w:rFonts w:ascii="Times New Roman" w:hAnsi="Times New Roman"/>
        </w:rPr>
      </w:pPr>
      <w:r w:rsidRPr="002D4F6E">
        <w:rPr>
          <w:rFonts w:ascii="Times New Roman" w:hAnsi="Times New Roman"/>
        </w:rPr>
        <w:br w:type="page"/>
      </w:r>
    </w:p>
    <w:p w:rsidR="00D33056" w:rsidRPr="002D4F6E" w:rsidRDefault="00D33056">
      <w:pPr>
        <w:pStyle w:val="Heading4"/>
        <w:widowControl/>
        <w:autoSpaceDE/>
        <w:autoSpaceDN/>
        <w:adjustRightInd/>
      </w:pPr>
      <w:r w:rsidRPr="002D4F6E">
        <w:lastRenderedPageBreak/>
        <w:t xml:space="preserve"> USE OF PERMIT NUMBER IN ADVERTISING</w:t>
      </w:r>
    </w:p>
    <w:p w:rsidR="00D33056" w:rsidRPr="002D4F6E" w:rsidRDefault="00D33056">
      <w:pPr>
        <w:rPr>
          <w:rFonts w:ascii="Times New Roman" w:hAnsi="Times New Roman"/>
        </w:rPr>
      </w:pPr>
    </w:p>
    <w:p w:rsidR="00D33056" w:rsidRPr="002D4F6E" w:rsidRDefault="00D33056">
      <w:pPr>
        <w:rPr>
          <w:rFonts w:ascii="Times New Roman" w:hAnsi="Times New Roman"/>
          <w:i/>
        </w:rPr>
      </w:pPr>
      <w:r w:rsidRPr="002D4F6E">
        <w:rPr>
          <w:rFonts w:ascii="Times New Roman" w:hAnsi="Times New Roman"/>
          <w:b/>
          <w:bCs/>
          <w:i/>
          <w:iCs/>
        </w:rPr>
        <w:t>WAC 480-15-610 </w:t>
      </w:r>
      <w:r w:rsidR="00AF62AF" w:rsidRPr="002D4F6E">
        <w:rPr>
          <w:rFonts w:ascii="Times New Roman" w:hAnsi="Times New Roman"/>
          <w:i/>
        </w:rPr>
        <w:t>Carriers must include the commission-issued permit number, name or trade name as recorded at the commission, business address and business telephone number in any advertising for household goods moving services. Advertising includes, but is not limited to:</w:t>
      </w:r>
      <w:r w:rsidR="00AF62AF" w:rsidRPr="002D4F6E">
        <w:rPr>
          <w:rFonts w:ascii="Times New Roman" w:hAnsi="Times New Roman"/>
          <w:i/>
        </w:rPr>
        <w:br/>
        <w:t>     (a) Advertisements in telephone books, newspapers, correspondence, cards, or any other written document.</w:t>
      </w:r>
      <w:r w:rsidR="00AF62AF" w:rsidRPr="002D4F6E">
        <w:rPr>
          <w:rFonts w:ascii="Times New Roman" w:hAnsi="Times New Roman"/>
          <w:i/>
        </w:rPr>
        <w:br/>
        <w:t>     (b) Signs, posters or similar displays.</w:t>
      </w:r>
      <w:r w:rsidR="00AF62AF" w:rsidRPr="002D4F6E">
        <w:rPr>
          <w:rFonts w:ascii="Times New Roman" w:hAnsi="Times New Roman"/>
          <w:i/>
        </w:rPr>
        <w:br/>
        <w:t>     (c) Web sites or other on-line advertising.</w:t>
      </w:r>
    </w:p>
    <w:p w:rsidR="00D33056" w:rsidRPr="002D4F6E" w:rsidRDefault="00D33056">
      <w:pPr>
        <w:rPr>
          <w:rFonts w:ascii="Times New Roman" w:hAnsi="Times New Roman"/>
          <w:i/>
        </w:rPr>
      </w:pPr>
      <w:r w:rsidRPr="002D4F6E">
        <w:rPr>
          <w:rFonts w:ascii="Times New Roman" w:hAnsi="Times New Roman"/>
          <w:i/>
          <w:iCs/>
        </w:rPr>
        <w:t xml:space="preserve"> </w:t>
      </w:r>
    </w:p>
    <w:p w:rsidR="00D33056" w:rsidRPr="002D4F6E" w:rsidRDefault="00D33056">
      <w:pPr>
        <w:rPr>
          <w:rFonts w:ascii="Times New Roman" w:hAnsi="Times New Roman"/>
          <w:b/>
          <w:bCs/>
        </w:rPr>
      </w:pPr>
      <w:r w:rsidRPr="002D4F6E">
        <w:rPr>
          <w:rFonts w:ascii="Times New Roman" w:hAnsi="Times New Roman"/>
          <w:b/>
          <w:bCs/>
        </w:rPr>
        <w:t>Audit</w:t>
      </w:r>
    </w:p>
    <w:p w:rsidR="00D33056" w:rsidRPr="002D4F6E" w:rsidRDefault="00D33056">
      <w:pPr>
        <w:rPr>
          <w:rFonts w:ascii="Times New Roman" w:hAnsi="Times New Roman"/>
        </w:rPr>
      </w:pPr>
      <w:r w:rsidRPr="002D4F6E">
        <w:rPr>
          <w:rFonts w:ascii="Times New Roman" w:hAnsi="Times New Roman"/>
        </w:rPr>
        <w:t>Staff finds the company includes its permit n</w:t>
      </w:r>
      <w:r w:rsidR="00AF62AF" w:rsidRPr="002D4F6E">
        <w:rPr>
          <w:rFonts w:ascii="Times New Roman" w:hAnsi="Times New Roman"/>
        </w:rPr>
        <w:t>umber on its bill of lading, letterhead</w:t>
      </w:r>
      <w:r w:rsidRPr="002D4F6E">
        <w:rPr>
          <w:rFonts w:ascii="Times New Roman" w:hAnsi="Times New Roman"/>
        </w:rPr>
        <w:t xml:space="preserve">, </w:t>
      </w:r>
      <w:r w:rsidR="00AF62AF" w:rsidRPr="002D4F6E">
        <w:rPr>
          <w:rFonts w:ascii="Times New Roman" w:hAnsi="Times New Roman"/>
        </w:rPr>
        <w:t xml:space="preserve">and its Web site, </w:t>
      </w:r>
      <w:r w:rsidRPr="002D4F6E">
        <w:rPr>
          <w:rFonts w:ascii="Times New Roman" w:hAnsi="Times New Roman"/>
        </w:rPr>
        <w:t xml:space="preserve">however, </w:t>
      </w:r>
      <w:r w:rsidR="00AF62AF" w:rsidRPr="002D4F6E">
        <w:rPr>
          <w:rFonts w:ascii="Times New Roman" w:hAnsi="Times New Roman"/>
        </w:rPr>
        <w:t>on its website and letterhead it uses the permit number CC-11872, instead of the correct permit designation of HG-11872.</w:t>
      </w:r>
    </w:p>
    <w:p w:rsidR="00AF62AF" w:rsidRPr="002D4F6E" w:rsidRDefault="00AF62AF">
      <w:pPr>
        <w:rPr>
          <w:rFonts w:ascii="Times New Roman" w:hAnsi="Times New Roman"/>
          <w:b/>
          <w:bCs/>
        </w:rPr>
      </w:pPr>
    </w:p>
    <w:p w:rsidR="00D33056" w:rsidRPr="002D4F6E" w:rsidRDefault="00D33056">
      <w:pPr>
        <w:rPr>
          <w:rFonts w:ascii="Times New Roman" w:hAnsi="Times New Roman"/>
          <w:b/>
          <w:bCs/>
        </w:rPr>
      </w:pPr>
      <w:r w:rsidRPr="002D4F6E">
        <w:rPr>
          <w:rFonts w:ascii="Times New Roman" w:hAnsi="Times New Roman"/>
          <w:b/>
          <w:bCs/>
        </w:rPr>
        <w:t>Findings</w:t>
      </w:r>
    </w:p>
    <w:p w:rsidR="00D33056" w:rsidRPr="002D4F6E" w:rsidRDefault="00E661F7">
      <w:pPr>
        <w:rPr>
          <w:rFonts w:ascii="Times New Roman" w:hAnsi="Times New Roman"/>
        </w:rPr>
      </w:pPr>
      <w:r w:rsidRPr="002D4F6E">
        <w:rPr>
          <w:rFonts w:ascii="Times New Roman" w:hAnsi="Times New Roman"/>
        </w:rPr>
        <w:t>Staff finds BumbleBee</w:t>
      </w:r>
      <w:r w:rsidR="00401357" w:rsidRPr="002D4F6E">
        <w:rPr>
          <w:rFonts w:ascii="Times New Roman" w:hAnsi="Times New Roman"/>
        </w:rPr>
        <w:t xml:space="preserve"> </w:t>
      </w:r>
      <w:r w:rsidR="00D33056" w:rsidRPr="002D4F6E">
        <w:rPr>
          <w:rFonts w:ascii="Times New Roman" w:hAnsi="Times New Roman"/>
        </w:rPr>
        <w:t xml:space="preserve">in </w:t>
      </w:r>
      <w:r w:rsidR="00401357" w:rsidRPr="002D4F6E">
        <w:rPr>
          <w:rFonts w:ascii="Times New Roman" w:hAnsi="Times New Roman"/>
        </w:rPr>
        <w:t xml:space="preserve">substantial </w:t>
      </w:r>
      <w:r w:rsidR="00D33056" w:rsidRPr="002D4F6E">
        <w:rPr>
          <w:rFonts w:ascii="Times New Roman" w:hAnsi="Times New Roman"/>
        </w:rPr>
        <w:t>c</w:t>
      </w:r>
      <w:r w:rsidR="00F00F30">
        <w:rPr>
          <w:rFonts w:ascii="Times New Roman" w:hAnsi="Times New Roman"/>
        </w:rPr>
        <w:t xml:space="preserve">ompliance with WAC 480-15-610. </w:t>
      </w:r>
      <w:r w:rsidR="00D33056" w:rsidRPr="002D4F6E">
        <w:rPr>
          <w:rFonts w:ascii="Times New Roman" w:hAnsi="Times New Roman"/>
        </w:rPr>
        <w:t>Staff considers this audit as the company’s technical assistance for WAC 480-15-610</w:t>
      </w:r>
      <w:r w:rsidR="00816F30" w:rsidRPr="002D4F6E">
        <w:rPr>
          <w:rFonts w:ascii="Times New Roman" w:hAnsi="Times New Roman"/>
        </w:rPr>
        <w:t>, and notification to BumbleBee that it must change its permit number in advertising to show HG-11872</w:t>
      </w:r>
      <w:r w:rsidR="00F00F30">
        <w:rPr>
          <w:rFonts w:ascii="Times New Roman" w:hAnsi="Times New Roman"/>
        </w:rPr>
        <w:t xml:space="preserve">. </w:t>
      </w:r>
      <w:r w:rsidR="00D33056" w:rsidRPr="002D4F6E">
        <w:rPr>
          <w:rFonts w:ascii="Times New Roman" w:hAnsi="Times New Roman"/>
        </w:rPr>
        <w:t>If future violations are found, penalties or other sanctions may be imposed.</w:t>
      </w:r>
    </w:p>
    <w:p w:rsidR="00D33056" w:rsidRPr="002D4F6E" w:rsidRDefault="00D33056">
      <w:pPr>
        <w:rPr>
          <w:rFonts w:ascii="Times New Roman" w:hAnsi="Times New Roman"/>
        </w:rPr>
      </w:pPr>
    </w:p>
    <w:p w:rsidR="00D33056" w:rsidRPr="002D4F6E" w:rsidRDefault="00D33056">
      <w:pPr>
        <w:ind w:left="720"/>
        <w:rPr>
          <w:rFonts w:ascii="Times New Roman" w:hAnsi="Times New Roman"/>
          <w:b/>
          <w:bCs/>
        </w:rPr>
      </w:pPr>
      <w:r w:rsidRPr="002D4F6E">
        <w:rPr>
          <w:rFonts w:ascii="Times New Roman" w:hAnsi="Times New Roman"/>
          <w:b/>
          <w:bCs/>
        </w:rPr>
        <w:t xml:space="preserve">Recommendation </w:t>
      </w:r>
    </w:p>
    <w:p w:rsidR="00D33056" w:rsidRPr="002D4F6E" w:rsidRDefault="00E661F7">
      <w:pPr>
        <w:ind w:left="720"/>
        <w:rPr>
          <w:rFonts w:ascii="Times New Roman" w:hAnsi="Times New Roman"/>
        </w:rPr>
      </w:pPr>
      <w:r w:rsidRPr="002D4F6E">
        <w:rPr>
          <w:rFonts w:ascii="Times New Roman" w:hAnsi="Times New Roman"/>
        </w:rPr>
        <w:t>BumbleBee Moving</w:t>
      </w:r>
      <w:r w:rsidR="00D33056" w:rsidRPr="002D4F6E">
        <w:rPr>
          <w:rFonts w:ascii="Times New Roman" w:hAnsi="Times New Roman"/>
        </w:rPr>
        <w:t xml:space="preserve"> must include its </w:t>
      </w:r>
      <w:r w:rsidR="00401357" w:rsidRPr="002D4F6E">
        <w:rPr>
          <w:rFonts w:ascii="Times New Roman" w:hAnsi="Times New Roman"/>
        </w:rPr>
        <w:t xml:space="preserve">correct </w:t>
      </w:r>
      <w:r w:rsidR="00D33056" w:rsidRPr="002D4F6E">
        <w:rPr>
          <w:rFonts w:ascii="Times New Roman" w:hAnsi="Times New Roman"/>
        </w:rPr>
        <w:t>permit num</w:t>
      </w:r>
      <w:r w:rsidR="00401357" w:rsidRPr="002D4F6E">
        <w:rPr>
          <w:rFonts w:ascii="Times New Roman" w:hAnsi="Times New Roman"/>
        </w:rPr>
        <w:t xml:space="preserve">ber in all forms of advertising </w:t>
      </w:r>
      <w:r w:rsidR="00D33056" w:rsidRPr="002D4F6E">
        <w:rPr>
          <w:rFonts w:ascii="Times New Roman" w:hAnsi="Times New Roman"/>
        </w:rPr>
        <w:t>in compliance with WAC 480</w:t>
      </w:r>
      <w:r w:rsidR="00401357" w:rsidRPr="002D4F6E">
        <w:rPr>
          <w:rFonts w:ascii="Times New Roman" w:hAnsi="Times New Roman"/>
        </w:rPr>
        <w:t>-15-610, and correct those advertisements where an improp</w:t>
      </w:r>
      <w:r w:rsidR="00015B48">
        <w:rPr>
          <w:rFonts w:ascii="Times New Roman" w:hAnsi="Times New Roman"/>
        </w:rPr>
        <w:t xml:space="preserve">er commission permit number is </w:t>
      </w:r>
      <w:r w:rsidR="00401357" w:rsidRPr="002D4F6E">
        <w:rPr>
          <w:rFonts w:ascii="Times New Roman" w:hAnsi="Times New Roman"/>
        </w:rPr>
        <w:t>being used.</w:t>
      </w:r>
      <w:r w:rsidR="00D33056" w:rsidRPr="002D4F6E">
        <w:rPr>
          <w:rFonts w:ascii="Times New Roman" w:hAnsi="Times New Roman"/>
        </w:rPr>
        <w:br/>
      </w:r>
    </w:p>
    <w:p w:rsidR="00D33056" w:rsidRPr="002D4F6E" w:rsidRDefault="00D33056">
      <w:pPr>
        <w:rPr>
          <w:rFonts w:ascii="Times New Roman" w:hAnsi="Times New Roman"/>
        </w:rPr>
      </w:pPr>
    </w:p>
    <w:p w:rsidR="00D33056" w:rsidRPr="002D4F6E" w:rsidRDefault="00D33056" w:rsidP="00141825">
      <w:pPr>
        <w:rPr>
          <w:rFonts w:ascii="Times New Roman" w:hAnsi="Times New Roman"/>
        </w:rPr>
      </w:pPr>
    </w:p>
    <w:p w:rsidR="00D33056" w:rsidRPr="002D4F6E" w:rsidRDefault="00D33056">
      <w:pPr>
        <w:jc w:val="center"/>
        <w:rPr>
          <w:rFonts w:ascii="Times New Roman" w:hAnsi="Times New Roman"/>
          <w:b/>
          <w:bCs/>
        </w:rPr>
      </w:pPr>
    </w:p>
    <w:p w:rsidR="00D33056" w:rsidRPr="002D4F6E" w:rsidRDefault="00D33056">
      <w:pPr>
        <w:jc w:val="center"/>
        <w:rPr>
          <w:rFonts w:ascii="Times New Roman" w:hAnsi="Times New Roman"/>
          <w:b/>
          <w:bCs/>
        </w:rPr>
      </w:pPr>
    </w:p>
    <w:p w:rsidR="00D33056" w:rsidRPr="002D4F6E" w:rsidRDefault="00D33056">
      <w:pPr>
        <w:jc w:val="center"/>
        <w:rPr>
          <w:rFonts w:ascii="Times New Roman" w:hAnsi="Times New Roman"/>
          <w:b/>
          <w:bCs/>
        </w:rPr>
      </w:pPr>
    </w:p>
    <w:p w:rsidR="00D33056" w:rsidRPr="002D4F6E" w:rsidRDefault="00D33056">
      <w:pPr>
        <w:jc w:val="center"/>
        <w:rPr>
          <w:rFonts w:ascii="Times New Roman" w:hAnsi="Times New Roman"/>
          <w:b/>
          <w:bCs/>
        </w:rPr>
      </w:pPr>
    </w:p>
    <w:p w:rsidR="00D33056" w:rsidRPr="002D4F6E" w:rsidRDefault="00D33056">
      <w:pPr>
        <w:pStyle w:val="Heading9"/>
        <w:rPr>
          <w:rFonts w:ascii="Times New Roman" w:hAnsi="Times New Roman"/>
          <w:sz w:val="28"/>
        </w:rPr>
      </w:pPr>
    </w:p>
    <w:p w:rsidR="00D33056" w:rsidRPr="002D4F6E" w:rsidRDefault="00D33056">
      <w:pPr>
        <w:pStyle w:val="Heading9"/>
        <w:rPr>
          <w:rFonts w:ascii="Times New Roman" w:hAnsi="Times New Roman"/>
          <w:sz w:val="28"/>
        </w:rPr>
      </w:pPr>
    </w:p>
    <w:p w:rsidR="00D33056" w:rsidRPr="002D4F6E" w:rsidRDefault="00D33056">
      <w:pPr>
        <w:pStyle w:val="Heading9"/>
        <w:rPr>
          <w:rFonts w:ascii="Times New Roman" w:hAnsi="Times New Roman"/>
          <w:sz w:val="28"/>
        </w:rPr>
      </w:pPr>
    </w:p>
    <w:p w:rsidR="00D33056" w:rsidRPr="002D4F6E" w:rsidRDefault="00D33056">
      <w:pPr>
        <w:pStyle w:val="Heading9"/>
        <w:rPr>
          <w:rFonts w:ascii="Times New Roman" w:hAnsi="Times New Roman"/>
          <w:sz w:val="28"/>
        </w:rPr>
      </w:pPr>
    </w:p>
    <w:p w:rsidR="00D33056" w:rsidRDefault="00A244F1">
      <w:pPr>
        <w:pStyle w:val="Heading9"/>
        <w:rPr>
          <w:sz w:val="28"/>
        </w:rPr>
      </w:pPr>
      <w:r>
        <w:rPr>
          <w:sz w:val="28"/>
        </w:rPr>
        <w:br w:type="page"/>
      </w:r>
    </w:p>
    <w:p w:rsidR="003C0C74" w:rsidRDefault="003C0C74">
      <w:pPr>
        <w:pStyle w:val="Heading9"/>
        <w:ind w:left="0"/>
        <w:rPr>
          <w:sz w:val="28"/>
        </w:rPr>
      </w:pPr>
    </w:p>
    <w:p w:rsidR="003C0C74" w:rsidRDefault="003C0C74">
      <w:pPr>
        <w:pStyle w:val="Heading9"/>
        <w:ind w:left="0"/>
        <w:rPr>
          <w:sz w:val="28"/>
        </w:rPr>
      </w:pPr>
    </w:p>
    <w:p w:rsidR="003C0C74" w:rsidRDefault="003C0C74">
      <w:pPr>
        <w:pStyle w:val="Heading9"/>
        <w:ind w:left="0"/>
        <w:rPr>
          <w:sz w:val="28"/>
        </w:rPr>
      </w:pPr>
    </w:p>
    <w:p w:rsidR="003C0C74" w:rsidRDefault="003C0C74">
      <w:pPr>
        <w:pStyle w:val="Heading9"/>
        <w:ind w:left="0"/>
        <w:rPr>
          <w:sz w:val="28"/>
        </w:rPr>
      </w:pPr>
    </w:p>
    <w:p w:rsidR="003C0C74" w:rsidRPr="002D4F6E" w:rsidRDefault="003C0C74">
      <w:pPr>
        <w:pStyle w:val="Heading9"/>
        <w:ind w:left="0"/>
        <w:rPr>
          <w:rFonts w:ascii="Times New Roman" w:hAnsi="Times New Roman"/>
          <w:sz w:val="28"/>
        </w:rPr>
      </w:pPr>
    </w:p>
    <w:p w:rsidR="003C0C74" w:rsidRPr="002D4F6E" w:rsidRDefault="003C0C74">
      <w:pPr>
        <w:pStyle w:val="Heading9"/>
        <w:ind w:left="0"/>
        <w:rPr>
          <w:rFonts w:ascii="Times New Roman" w:hAnsi="Times New Roman"/>
          <w:sz w:val="28"/>
        </w:rPr>
      </w:pPr>
    </w:p>
    <w:p w:rsidR="003C0C74" w:rsidRPr="002D4F6E" w:rsidRDefault="003C0C74">
      <w:pPr>
        <w:pStyle w:val="Heading9"/>
        <w:ind w:left="0"/>
        <w:rPr>
          <w:rFonts w:ascii="Times New Roman" w:hAnsi="Times New Roman"/>
          <w:sz w:val="28"/>
        </w:rPr>
      </w:pPr>
    </w:p>
    <w:p w:rsidR="003C0C74" w:rsidRPr="002D4F6E" w:rsidRDefault="003C0C74">
      <w:pPr>
        <w:pStyle w:val="Heading9"/>
        <w:ind w:left="0"/>
        <w:rPr>
          <w:rFonts w:ascii="Times New Roman" w:hAnsi="Times New Roman"/>
          <w:sz w:val="28"/>
        </w:rPr>
      </w:pPr>
    </w:p>
    <w:p w:rsidR="003A7D06" w:rsidRDefault="003A7D06">
      <w:pPr>
        <w:pStyle w:val="Heading9"/>
        <w:ind w:left="0"/>
        <w:rPr>
          <w:rFonts w:ascii="Times New Roman" w:hAnsi="Times New Roman"/>
          <w:sz w:val="28"/>
        </w:rPr>
      </w:pPr>
    </w:p>
    <w:p w:rsidR="003A7D06" w:rsidRDefault="003A7D06">
      <w:pPr>
        <w:pStyle w:val="Heading9"/>
        <w:ind w:left="0"/>
        <w:rPr>
          <w:rFonts w:ascii="Times New Roman" w:hAnsi="Times New Roman"/>
          <w:sz w:val="28"/>
        </w:rPr>
      </w:pPr>
    </w:p>
    <w:p w:rsidR="003A7D06" w:rsidRDefault="003A7D06">
      <w:pPr>
        <w:pStyle w:val="Heading9"/>
        <w:ind w:left="0"/>
        <w:rPr>
          <w:rFonts w:ascii="Times New Roman" w:hAnsi="Times New Roman"/>
          <w:sz w:val="28"/>
        </w:rPr>
      </w:pPr>
    </w:p>
    <w:p w:rsidR="003A7D06" w:rsidRDefault="003A7D06">
      <w:pPr>
        <w:pStyle w:val="Heading9"/>
        <w:ind w:left="0"/>
        <w:rPr>
          <w:rFonts w:ascii="Times New Roman" w:hAnsi="Times New Roman"/>
          <w:sz w:val="28"/>
        </w:rPr>
      </w:pPr>
    </w:p>
    <w:p w:rsidR="00D33056" w:rsidRPr="002D4F6E" w:rsidRDefault="00D33056">
      <w:pPr>
        <w:pStyle w:val="Heading9"/>
        <w:ind w:left="0"/>
        <w:rPr>
          <w:rFonts w:ascii="Times New Roman" w:hAnsi="Times New Roman"/>
          <w:sz w:val="28"/>
        </w:rPr>
      </w:pPr>
      <w:r w:rsidRPr="002D4F6E">
        <w:rPr>
          <w:rFonts w:ascii="Times New Roman" w:hAnsi="Times New Roman"/>
          <w:sz w:val="28"/>
        </w:rPr>
        <w:t>ESTIMATES</w:t>
      </w:r>
    </w:p>
    <w:p w:rsidR="00D33056" w:rsidRPr="002D4F6E" w:rsidRDefault="00D33056">
      <w:pPr>
        <w:rPr>
          <w:rFonts w:ascii="Times New Roman" w:hAnsi="Times New Roman"/>
        </w:rPr>
      </w:pPr>
    </w:p>
    <w:p w:rsidR="00D33056" w:rsidRPr="002D4F6E" w:rsidRDefault="00E15D4A" w:rsidP="00CC44F3">
      <w:pPr>
        <w:numPr>
          <w:ilvl w:val="0"/>
          <w:numId w:val="13"/>
        </w:numPr>
        <w:rPr>
          <w:rFonts w:ascii="Times New Roman" w:hAnsi="Times New Roman"/>
        </w:rPr>
      </w:pPr>
      <w:r w:rsidRPr="002D4F6E">
        <w:rPr>
          <w:rFonts w:ascii="Times New Roman" w:hAnsi="Times New Roman"/>
        </w:rPr>
        <w:t>Estimate</w:t>
      </w:r>
      <w:r w:rsidR="000D7AA3" w:rsidRPr="002D4F6E">
        <w:rPr>
          <w:rFonts w:ascii="Times New Roman" w:hAnsi="Times New Roman"/>
        </w:rPr>
        <w:t xml:space="preserve">s </w:t>
      </w:r>
      <w:r w:rsidR="00D33056" w:rsidRPr="002D4F6E">
        <w:rPr>
          <w:rFonts w:ascii="Times New Roman" w:hAnsi="Times New Roman"/>
        </w:rPr>
        <w:tab/>
      </w:r>
    </w:p>
    <w:p w:rsidR="00D33056" w:rsidRPr="002D4F6E" w:rsidRDefault="00D33056" w:rsidP="00CC44F3">
      <w:pPr>
        <w:numPr>
          <w:ilvl w:val="0"/>
          <w:numId w:val="13"/>
        </w:numPr>
        <w:rPr>
          <w:rFonts w:ascii="Times New Roman" w:hAnsi="Times New Roman"/>
        </w:rPr>
      </w:pPr>
      <w:r w:rsidRPr="002D4F6E">
        <w:rPr>
          <w:rFonts w:ascii="Times New Roman" w:hAnsi="Times New Roman"/>
        </w:rPr>
        <w:t xml:space="preserve">Estimates - </w:t>
      </w:r>
      <w:r w:rsidR="000D7AA3" w:rsidRPr="002D4F6E">
        <w:rPr>
          <w:rFonts w:ascii="Times New Roman" w:hAnsi="Times New Roman"/>
        </w:rPr>
        <w:t>Format</w:t>
      </w:r>
    </w:p>
    <w:p w:rsidR="00D33056" w:rsidRPr="002D4F6E" w:rsidRDefault="00D33056" w:rsidP="00CC44F3">
      <w:pPr>
        <w:pStyle w:val="TariffNormalText"/>
        <w:widowControl/>
        <w:numPr>
          <w:ilvl w:val="0"/>
          <w:numId w:val="13"/>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tLeast"/>
        <w:rPr>
          <w:rFonts w:ascii="Times New Roman" w:hAnsi="Times New Roman" w:cs="Times New Roman"/>
        </w:rPr>
      </w:pPr>
      <w:r w:rsidRPr="002D4F6E">
        <w:rPr>
          <w:rFonts w:ascii="Times New Roman" w:hAnsi="Times New Roman" w:cs="Times New Roman"/>
        </w:rPr>
        <w:t>Supplemental Estimates</w:t>
      </w:r>
    </w:p>
    <w:p w:rsidR="00D33056" w:rsidRPr="002D4F6E" w:rsidRDefault="00D33056" w:rsidP="00CC44F3">
      <w:pPr>
        <w:numPr>
          <w:ilvl w:val="0"/>
          <w:numId w:val="13"/>
        </w:numPr>
        <w:autoSpaceDE w:val="0"/>
        <w:autoSpaceDN w:val="0"/>
        <w:adjustRightInd w:val="0"/>
        <w:spacing w:line="240" w:lineRule="atLeast"/>
        <w:rPr>
          <w:rFonts w:ascii="Times New Roman" w:hAnsi="Times New Roman"/>
        </w:rPr>
      </w:pPr>
      <w:r w:rsidRPr="002D4F6E">
        <w:rPr>
          <w:rFonts w:ascii="Times New Roman" w:hAnsi="Times New Roman"/>
        </w:rPr>
        <w:t>Release of Goods</w:t>
      </w:r>
    </w:p>
    <w:p w:rsidR="00D33056" w:rsidRPr="002D4F6E" w:rsidRDefault="00D33056">
      <w:pPr>
        <w:rPr>
          <w:rFonts w:ascii="Times New Roman" w:hAnsi="Times New Roman"/>
        </w:rPr>
      </w:pPr>
    </w:p>
    <w:p w:rsidR="00D33056" w:rsidRPr="002D4F6E" w:rsidRDefault="00D33056">
      <w:pPr>
        <w:jc w:val="center"/>
        <w:rPr>
          <w:rFonts w:ascii="Times New Roman" w:hAnsi="Times New Roman"/>
          <w:b/>
          <w:bCs/>
        </w:rPr>
      </w:pPr>
      <w:r w:rsidRPr="002D4F6E">
        <w:rPr>
          <w:rFonts w:ascii="Times New Roman" w:hAnsi="Times New Roman"/>
          <w:b/>
          <w:bCs/>
        </w:rPr>
        <w:br w:type="page"/>
      </w:r>
    </w:p>
    <w:p w:rsidR="00D33056" w:rsidRPr="002D4F6E" w:rsidRDefault="00D33056">
      <w:pPr>
        <w:jc w:val="center"/>
        <w:rPr>
          <w:rFonts w:ascii="Times New Roman" w:hAnsi="Times New Roman"/>
          <w:b/>
          <w:bCs/>
          <w:sz w:val="28"/>
        </w:rPr>
      </w:pPr>
      <w:r w:rsidRPr="002D4F6E">
        <w:rPr>
          <w:rFonts w:ascii="Times New Roman" w:hAnsi="Times New Roman"/>
          <w:b/>
          <w:bCs/>
          <w:sz w:val="28"/>
        </w:rPr>
        <w:lastRenderedPageBreak/>
        <w:t xml:space="preserve">ESTIMATES </w:t>
      </w:r>
    </w:p>
    <w:p w:rsidR="00D33056" w:rsidRPr="002D4F6E" w:rsidRDefault="00D33056">
      <w:pPr>
        <w:tabs>
          <w:tab w:val="left" w:pos="2880"/>
          <w:tab w:val="left" w:pos="3060"/>
          <w:tab w:val="left" w:pos="4320"/>
        </w:tabs>
        <w:autoSpaceDE w:val="0"/>
        <w:autoSpaceDN w:val="0"/>
        <w:adjustRightInd w:val="0"/>
        <w:spacing w:line="240" w:lineRule="atLeast"/>
        <w:rPr>
          <w:rFonts w:ascii="Times New Roman" w:hAnsi="Times New Roman"/>
          <w:b/>
          <w:bCs/>
          <w:i/>
          <w:iCs/>
        </w:rPr>
      </w:pPr>
    </w:p>
    <w:p w:rsidR="003A7D06" w:rsidRDefault="00D33056" w:rsidP="000F6648">
      <w:pPr>
        <w:tabs>
          <w:tab w:val="left" w:pos="2880"/>
          <w:tab w:val="left" w:pos="3060"/>
          <w:tab w:val="left" w:pos="4320"/>
        </w:tabs>
        <w:autoSpaceDE w:val="0"/>
        <w:autoSpaceDN w:val="0"/>
        <w:adjustRightInd w:val="0"/>
        <w:spacing w:line="240" w:lineRule="atLeast"/>
        <w:rPr>
          <w:rFonts w:ascii="Times New Roman" w:hAnsi="Times New Roman"/>
          <w:i/>
        </w:rPr>
      </w:pPr>
      <w:r w:rsidRPr="002D4F6E">
        <w:rPr>
          <w:rFonts w:ascii="Times New Roman" w:hAnsi="Times New Roman"/>
          <w:b/>
          <w:bCs/>
          <w:i/>
          <w:iCs/>
        </w:rPr>
        <w:t xml:space="preserve">WAC 480-15-630 </w:t>
      </w:r>
      <w:r w:rsidR="000D7AA3" w:rsidRPr="002D4F6E">
        <w:rPr>
          <w:rFonts w:ascii="Times New Roman" w:hAnsi="Times New Roman"/>
          <w:b/>
          <w:bCs/>
          <w:i/>
          <w:iCs/>
        </w:rPr>
        <w:t>-</w:t>
      </w:r>
      <w:r w:rsidR="000D7AA3" w:rsidRPr="002D4F6E">
        <w:rPr>
          <w:rFonts w:ascii="Times New Roman" w:hAnsi="Times New Roman"/>
          <w:b/>
          <w:bCs/>
          <w:iCs/>
        </w:rPr>
        <w:t xml:space="preserve"> </w:t>
      </w:r>
      <w:r w:rsidR="00306FFB" w:rsidRPr="002D4F6E">
        <w:rPr>
          <w:rFonts w:ascii="Times New Roman" w:hAnsi="Times New Roman"/>
          <w:i/>
        </w:rPr>
        <w:t>Every carrier is required to provide a written estimate to every customer prior to moving a shipment of household goods and must issue a written supplemental estimate when required by commission rule or tariff. The carrier must provide estimates by following the requirements set in the commission-published tariff covering household goods movers. The initial estimate may be a binding or nonbinding estimate.</w:t>
      </w:r>
      <w:r w:rsidR="00306FFB" w:rsidRPr="002D4F6E">
        <w:rPr>
          <w:rFonts w:ascii="Times New Roman" w:hAnsi="Times New Roman"/>
          <w:i/>
        </w:rPr>
        <w:br/>
      </w:r>
      <w:r w:rsidR="00306FFB" w:rsidRPr="002D4F6E">
        <w:rPr>
          <w:rFonts w:ascii="Times New Roman" w:hAnsi="Times New Roman"/>
          <w:i/>
        </w:rPr>
        <w:br/>
        <w:t>     (1) A binding estimate is the promise of a guaranteed cost of a move from the carrier to the customer. The carrier is bound to charge only the amount of the estimate and no more.</w:t>
      </w:r>
      <w:r w:rsidR="00306FFB" w:rsidRPr="002D4F6E">
        <w:rPr>
          <w:rFonts w:ascii="Times New Roman" w:hAnsi="Times New Roman"/>
          <w:i/>
        </w:rPr>
        <w:br/>
      </w:r>
      <w:r w:rsidR="00306FFB" w:rsidRPr="002D4F6E">
        <w:rPr>
          <w:rFonts w:ascii="Times New Roman" w:hAnsi="Times New Roman"/>
          <w:i/>
        </w:rPr>
        <w:br/>
        <w:t>     (2) A nonbinding estimate is an estimate of the amount the carrier will charge to move a customer's household goods. The customer may pay charges in excess of the estimate.</w:t>
      </w:r>
      <w:r w:rsidR="00306FFB" w:rsidRPr="002D4F6E">
        <w:rPr>
          <w:rFonts w:ascii="Times New Roman" w:hAnsi="Times New Roman"/>
          <w:i/>
        </w:rPr>
        <w:br/>
      </w:r>
      <w:r w:rsidR="00306FFB" w:rsidRPr="002D4F6E">
        <w:rPr>
          <w:rFonts w:ascii="Times New Roman" w:hAnsi="Times New Roman"/>
          <w:i/>
        </w:rPr>
        <w:br/>
        <w:t>     (3) A supplemental estimate is in addition to any other estimate. A supplemental estimate is required if the circumstances surrounding the move change in a way that causes rates or charges to increase. The customer must accept and sign the supplemental estimate prior to additional work being performed.</w:t>
      </w:r>
      <w:r w:rsidR="00306FFB" w:rsidRPr="002D4F6E">
        <w:rPr>
          <w:rFonts w:ascii="Times New Roman" w:hAnsi="Times New Roman"/>
          <w:i/>
        </w:rPr>
        <w:br/>
      </w:r>
      <w:r w:rsidR="00306FFB" w:rsidRPr="002D4F6E">
        <w:rPr>
          <w:rFonts w:ascii="Times New Roman" w:hAnsi="Times New Roman"/>
          <w:i/>
        </w:rPr>
        <w:br/>
        <w:t>     (4) A carrier may provide the hourly rate it charges and the amount of time it believes it will take to make the move. A carrier may provide the rate per unit of weight it charges and the total weight it believes a shipment weighs. However, the carrier must provide a written binding or nonbinding estimate before making the move.</w:t>
      </w:r>
      <w:r w:rsidR="00306FFB" w:rsidRPr="002D4F6E">
        <w:rPr>
          <w:rFonts w:ascii="Times New Roman" w:hAnsi="Times New Roman"/>
          <w:i/>
        </w:rPr>
        <w:br/>
      </w:r>
      <w:r w:rsidR="00306FFB" w:rsidRPr="002D4F6E">
        <w:rPr>
          <w:rFonts w:ascii="Times New Roman" w:hAnsi="Times New Roman"/>
          <w:i/>
        </w:rPr>
        <w:br/>
        <w:t>     (5) A carrier may not conduct a move until it has visually inspected the goods to be shipped, unless the customer completes a web site calculation or hard-copy calculation sheet as described in subsection (6) of this section, and the carrier has provided a written binding or nonbinding estimate to the customer.</w:t>
      </w:r>
      <w:r w:rsidR="00306FFB" w:rsidRPr="002D4F6E">
        <w:rPr>
          <w:rFonts w:ascii="Times New Roman" w:hAnsi="Times New Roman"/>
          <w:i/>
        </w:rPr>
        <w:br/>
      </w:r>
      <w:r w:rsidR="00306FFB" w:rsidRPr="002D4F6E">
        <w:rPr>
          <w:rFonts w:ascii="Times New Roman" w:hAnsi="Times New Roman"/>
          <w:i/>
        </w:rPr>
        <w:br/>
        <w:t>     (6) A carrier may provide an estimate based on a customer-completed web site calculation or customer completed hard-copy calculation sheet if:</w:t>
      </w:r>
      <w:r w:rsidR="00306FFB" w:rsidRPr="002D4F6E">
        <w:rPr>
          <w:rFonts w:ascii="Times New Roman" w:hAnsi="Times New Roman"/>
          <w:i/>
        </w:rPr>
        <w:br/>
      </w:r>
      <w:r w:rsidR="00306FFB" w:rsidRPr="002D4F6E">
        <w:rPr>
          <w:rFonts w:ascii="Times New Roman" w:hAnsi="Times New Roman"/>
          <w:i/>
        </w:rPr>
        <w:br/>
        <w:t>     (a) The estimate contains all of the elements required by the tariff.</w:t>
      </w:r>
      <w:r w:rsidR="00306FFB" w:rsidRPr="002D4F6E">
        <w:rPr>
          <w:rFonts w:ascii="Times New Roman" w:hAnsi="Times New Roman"/>
          <w:i/>
        </w:rPr>
        <w:br/>
      </w:r>
      <w:r w:rsidR="00306FFB" w:rsidRPr="002D4F6E">
        <w:rPr>
          <w:rFonts w:ascii="Times New Roman" w:hAnsi="Times New Roman"/>
          <w:i/>
        </w:rPr>
        <w:br/>
        <w:t>     (b) The customer electronically "signs" the information provided on the web site by entering the customer's name and the date the information was filled out on the screen. The date must be present and must be entered by the customer.</w:t>
      </w:r>
      <w:r w:rsidR="00306FFB" w:rsidRPr="002D4F6E">
        <w:rPr>
          <w:rFonts w:ascii="Times New Roman" w:hAnsi="Times New Roman"/>
          <w:i/>
        </w:rPr>
        <w:br/>
      </w:r>
      <w:r w:rsidR="00306FFB" w:rsidRPr="002D4F6E">
        <w:rPr>
          <w:rFonts w:ascii="Times New Roman" w:hAnsi="Times New Roman"/>
          <w:i/>
        </w:rPr>
        <w:br/>
        <w:t>     (c) The carrier provides the customer with a current copy of the brochure "</w:t>
      </w:r>
      <w:r w:rsidR="00306FFB" w:rsidRPr="002D4F6E">
        <w:rPr>
          <w:rStyle w:val="Emphasis"/>
          <w:rFonts w:ascii="Times New Roman" w:hAnsi="Times New Roman"/>
          <w:i w:val="0"/>
        </w:rPr>
        <w:t>Your Guide to Moving in Washington State</w:t>
      </w:r>
      <w:r w:rsidR="00306FFB" w:rsidRPr="002D4F6E">
        <w:rPr>
          <w:rFonts w:ascii="Times New Roman" w:hAnsi="Times New Roman"/>
          <w:i/>
        </w:rPr>
        <w:t>."</w:t>
      </w:r>
      <w:r w:rsidR="00306FFB" w:rsidRPr="002D4F6E">
        <w:rPr>
          <w:rFonts w:ascii="Times New Roman" w:hAnsi="Times New Roman"/>
          <w:i/>
        </w:rPr>
        <w:br/>
      </w:r>
      <w:r w:rsidR="00306FFB" w:rsidRPr="002D4F6E">
        <w:rPr>
          <w:rFonts w:ascii="Times New Roman" w:hAnsi="Times New Roman"/>
          <w:i/>
        </w:rPr>
        <w:br/>
        <w:t>     (d) The estimate discloses at the web site or on the hard-copy calculation sheet that:</w:t>
      </w:r>
      <w:r w:rsidR="00306FFB" w:rsidRPr="002D4F6E">
        <w:rPr>
          <w:rFonts w:ascii="Times New Roman" w:hAnsi="Times New Roman"/>
          <w:i/>
        </w:rPr>
        <w:br/>
      </w:r>
      <w:r w:rsidR="00306FFB" w:rsidRPr="002D4F6E">
        <w:rPr>
          <w:rFonts w:ascii="Times New Roman" w:hAnsi="Times New Roman"/>
          <w:i/>
        </w:rPr>
        <w:br/>
        <w:t>     (i) The estimate is not binding.</w:t>
      </w:r>
    </w:p>
    <w:p w:rsidR="00306FFB" w:rsidRPr="002D4F6E" w:rsidRDefault="00306FFB" w:rsidP="000F6648">
      <w:pPr>
        <w:tabs>
          <w:tab w:val="left" w:pos="2880"/>
          <w:tab w:val="left" w:pos="3060"/>
          <w:tab w:val="left" w:pos="4320"/>
        </w:tabs>
        <w:autoSpaceDE w:val="0"/>
        <w:autoSpaceDN w:val="0"/>
        <w:adjustRightInd w:val="0"/>
        <w:spacing w:line="240" w:lineRule="atLeast"/>
        <w:rPr>
          <w:rFonts w:ascii="Times New Roman" w:hAnsi="Times New Roman"/>
          <w:b/>
          <w:bCs/>
          <w:iCs/>
        </w:rPr>
      </w:pPr>
      <w:r w:rsidRPr="002D4F6E">
        <w:rPr>
          <w:rFonts w:ascii="Times New Roman" w:hAnsi="Times New Roman"/>
          <w:i/>
        </w:rPr>
        <w:br/>
      </w:r>
      <w:r w:rsidRPr="002D4F6E">
        <w:rPr>
          <w:rFonts w:ascii="Times New Roman" w:hAnsi="Times New Roman"/>
          <w:i/>
        </w:rPr>
        <w:br/>
      </w:r>
      <w:r w:rsidRPr="002D4F6E">
        <w:rPr>
          <w:rFonts w:ascii="Times New Roman" w:hAnsi="Times New Roman"/>
          <w:i/>
        </w:rPr>
        <w:lastRenderedPageBreak/>
        <w:t>     (ii) The cost of the move may exceed the estimate.</w:t>
      </w:r>
      <w:r w:rsidRPr="002D4F6E">
        <w:rPr>
          <w:rFonts w:ascii="Times New Roman" w:hAnsi="Times New Roman"/>
          <w:i/>
        </w:rPr>
        <w:br/>
      </w:r>
      <w:r w:rsidRPr="002D4F6E">
        <w:rPr>
          <w:rFonts w:ascii="Times New Roman" w:hAnsi="Times New Roman"/>
          <w:i/>
        </w:rPr>
        <w:br/>
        <w:t>     (iii) The customer will be required to pay up to one hundred ten percent of the estimate upon delivery. Carriers must allow customers at least thirty days from the date of delivery to pay amounts in excess of the one hundred ten percent.</w:t>
      </w:r>
      <w:r w:rsidRPr="002D4F6E">
        <w:rPr>
          <w:rFonts w:ascii="Times New Roman" w:hAnsi="Times New Roman"/>
          <w:i/>
        </w:rPr>
        <w:br/>
      </w:r>
      <w:r w:rsidRPr="002D4F6E">
        <w:rPr>
          <w:rFonts w:ascii="Times New Roman" w:hAnsi="Times New Roman"/>
          <w:i/>
        </w:rPr>
        <w:br/>
        <w:t>     (iv) The customer is not required to pay more than one hundred twenty-five percent of the estimate regardless of the total cost unless the carrier issues and the customer accepts a supplemental estimate.</w:t>
      </w:r>
      <w:r w:rsidRPr="002D4F6E">
        <w:rPr>
          <w:rFonts w:ascii="Times New Roman" w:hAnsi="Times New Roman"/>
          <w:i/>
        </w:rPr>
        <w:br/>
      </w:r>
      <w:r w:rsidRPr="002D4F6E">
        <w:rPr>
          <w:rFonts w:ascii="Times New Roman" w:hAnsi="Times New Roman"/>
          <w:i/>
        </w:rPr>
        <w:br/>
        <w:t>     (7) The carrier must complete the estimates as required by tariff.</w:t>
      </w:r>
      <w:r w:rsidRPr="002D4F6E">
        <w:rPr>
          <w:rFonts w:ascii="Times New Roman" w:hAnsi="Times New Roman"/>
          <w:i/>
        </w:rPr>
        <w:br/>
      </w:r>
      <w:r w:rsidRPr="002D4F6E">
        <w:rPr>
          <w:rFonts w:ascii="Times New Roman" w:hAnsi="Times New Roman"/>
          <w:i/>
        </w:rPr>
        <w:br/>
        <w:t>     (8) All written estimates must be signed and dated by both the carrier and customer prior to the move.</w:t>
      </w:r>
      <w:r w:rsidRPr="002D4F6E">
        <w:rPr>
          <w:rFonts w:ascii="Times New Roman" w:hAnsi="Times New Roman"/>
          <w:i/>
        </w:rPr>
        <w:br/>
      </w:r>
    </w:p>
    <w:p w:rsidR="00306FFB" w:rsidRPr="002D4F6E" w:rsidRDefault="00306FFB" w:rsidP="000F6648">
      <w:pPr>
        <w:tabs>
          <w:tab w:val="left" w:pos="2880"/>
          <w:tab w:val="left" w:pos="3060"/>
          <w:tab w:val="left" w:pos="4320"/>
        </w:tabs>
        <w:autoSpaceDE w:val="0"/>
        <w:autoSpaceDN w:val="0"/>
        <w:adjustRightInd w:val="0"/>
        <w:spacing w:line="240" w:lineRule="atLeast"/>
        <w:rPr>
          <w:rFonts w:ascii="Times New Roman" w:hAnsi="Times New Roman"/>
          <w:b/>
          <w:u w:val="single"/>
        </w:rPr>
      </w:pPr>
      <w:r w:rsidRPr="002D4F6E">
        <w:rPr>
          <w:rFonts w:ascii="Times New Roman" w:hAnsi="Times New Roman"/>
          <w:b/>
          <w:u w:val="single"/>
        </w:rPr>
        <w:t>New Rules and Tariff</w:t>
      </w:r>
    </w:p>
    <w:p w:rsidR="007B6F45" w:rsidRPr="002D4F6E" w:rsidRDefault="000F6648" w:rsidP="000F6648">
      <w:pPr>
        <w:tabs>
          <w:tab w:val="left" w:pos="2880"/>
          <w:tab w:val="left" w:pos="3060"/>
          <w:tab w:val="left" w:pos="4320"/>
        </w:tabs>
        <w:autoSpaceDE w:val="0"/>
        <w:autoSpaceDN w:val="0"/>
        <w:adjustRightInd w:val="0"/>
        <w:spacing w:line="240" w:lineRule="atLeast"/>
        <w:rPr>
          <w:rFonts w:ascii="Times New Roman" w:hAnsi="Times New Roman"/>
        </w:rPr>
      </w:pPr>
      <w:r w:rsidRPr="002D4F6E">
        <w:rPr>
          <w:rFonts w:ascii="Times New Roman" w:hAnsi="Times New Roman"/>
        </w:rPr>
        <w:t xml:space="preserve">Effective January 27, 2008, new household goods rules were adopted in Docket No. </w:t>
      </w:r>
    </w:p>
    <w:p w:rsidR="00DD1334" w:rsidRPr="002D4F6E" w:rsidRDefault="00F00F30" w:rsidP="000F6648">
      <w:pPr>
        <w:tabs>
          <w:tab w:val="left" w:pos="2880"/>
          <w:tab w:val="left" w:pos="3060"/>
          <w:tab w:val="left" w:pos="4320"/>
        </w:tabs>
        <w:autoSpaceDE w:val="0"/>
        <w:autoSpaceDN w:val="0"/>
        <w:adjustRightInd w:val="0"/>
        <w:spacing w:line="240" w:lineRule="atLeast"/>
        <w:rPr>
          <w:rFonts w:ascii="Times New Roman" w:hAnsi="Times New Roman"/>
        </w:rPr>
      </w:pPr>
      <w:r>
        <w:rPr>
          <w:rFonts w:ascii="Times New Roman" w:hAnsi="Times New Roman"/>
        </w:rPr>
        <w:t xml:space="preserve">TV-070466. </w:t>
      </w:r>
      <w:r w:rsidR="000F6648" w:rsidRPr="002D4F6E">
        <w:rPr>
          <w:rFonts w:ascii="Times New Roman" w:hAnsi="Times New Roman"/>
        </w:rPr>
        <w:t>On February 1, 2008, a new commission-issued Household Goods Tariff No. 15-C went into effect.</w:t>
      </w:r>
      <w:r>
        <w:rPr>
          <w:rFonts w:ascii="Times New Roman" w:hAnsi="Times New Roman"/>
        </w:rPr>
        <w:t xml:space="preserve"> </w:t>
      </w:r>
      <w:r w:rsidR="00DD1334" w:rsidRPr="002D4F6E">
        <w:rPr>
          <w:rFonts w:ascii="Times New Roman" w:hAnsi="Times New Roman"/>
        </w:rPr>
        <w:t xml:space="preserve">Copies of the new rules and updated tariff were sent to all permitted carriers.  </w:t>
      </w:r>
    </w:p>
    <w:p w:rsidR="00DD1334" w:rsidRPr="002D4F6E" w:rsidRDefault="00DD1334" w:rsidP="000F6648">
      <w:pPr>
        <w:tabs>
          <w:tab w:val="left" w:pos="2880"/>
          <w:tab w:val="left" w:pos="3060"/>
          <w:tab w:val="left" w:pos="4320"/>
        </w:tabs>
        <w:autoSpaceDE w:val="0"/>
        <w:autoSpaceDN w:val="0"/>
        <w:adjustRightInd w:val="0"/>
        <w:spacing w:line="240" w:lineRule="atLeast"/>
        <w:rPr>
          <w:rFonts w:ascii="Times New Roman" w:hAnsi="Times New Roman"/>
        </w:rPr>
      </w:pPr>
    </w:p>
    <w:p w:rsidR="0012204D" w:rsidRPr="002D4F6E" w:rsidRDefault="000F6648" w:rsidP="000F6648">
      <w:pPr>
        <w:tabs>
          <w:tab w:val="left" w:pos="2880"/>
          <w:tab w:val="left" w:pos="3060"/>
          <w:tab w:val="left" w:pos="4320"/>
        </w:tabs>
        <w:autoSpaceDE w:val="0"/>
        <w:autoSpaceDN w:val="0"/>
        <w:adjustRightInd w:val="0"/>
        <w:spacing w:line="240" w:lineRule="atLeast"/>
        <w:rPr>
          <w:rFonts w:ascii="Times New Roman" w:hAnsi="Times New Roman"/>
        </w:rPr>
      </w:pPr>
      <w:r w:rsidRPr="002D4F6E">
        <w:rPr>
          <w:rFonts w:ascii="Times New Roman" w:hAnsi="Times New Roman"/>
        </w:rPr>
        <w:t>Both the rules and tariff made significant changes to t</w:t>
      </w:r>
      <w:r w:rsidR="00322DB6" w:rsidRPr="002D4F6E">
        <w:rPr>
          <w:rFonts w:ascii="Times New Roman" w:hAnsi="Times New Roman"/>
        </w:rPr>
        <w:t>he way household goods carriers are required to</w:t>
      </w:r>
      <w:r w:rsidR="00DD1334" w:rsidRPr="002D4F6E">
        <w:rPr>
          <w:rFonts w:ascii="Times New Roman" w:hAnsi="Times New Roman"/>
        </w:rPr>
        <w:t xml:space="preserve"> provide services and bill</w:t>
      </w:r>
      <w:r w:rsidR="00F00F30">
        <w:rPr>
          <w:rFonts w:ascii="Times New Roman" w:hAnsi="Times New Roman"/>
        </w:rPr>
        <w:t xml:space="preserve"> their customers. </w:t>
      </w:r>
      <w:r w:rsidR="0012204D" w:rsidRPr="002D4F6E">
        <w:rPr>
          <w:rFonts w:ascii="Times New Roman" w:hAnsi="Times New Roman"/>
        </w:rPr>
        <w:t>Included in the changes was the requirement that all customers be given a written estimate prior to the actual move.</w:t>
      </w:r>
    </w:p>
    <w:p w:rsidR="0012204D" w:rsidRPr="002D4F6E" w:rsidRDefault="0012204D" w:rsidP="000F6648">
      <w:pPr>
        <w:tabs>
          <w:tab w:val="left" w:pos="2880"/>
          <w:tab w:val="left" w:pos="3060"/>
          <w:tab w:val="left" w:pos="4320"/>
        </w:tabs>
        <w:autoSpaceDE w:val="0"/>
        <w:autoSpaceDN w:val="0"/>
        <w:adjustRightInd w:val="0"/>
        <w:spacing w:line="240" w:lineRule="atLeast"/>
        <w:rPr>
          <w:rFonts w:ascii="Times New Roman" w:hAnsi="Times New Roman"/>
        </w:rPr>
      </w:pPr>
    </w:p>
    <w:p w:rsidR="000F6648" w:rsidRPr="002D4F6E" w:rsidRDefault="000F6648" w:rsidP="000F6648">
      <w:pPr>
        <w:tabs>
          <w:tab w:val="left" w:pos="2880"/>
          <w:tab w:val="left" w:pos="3060"/>
          <w:tab w:val="left" w:pos="4320"/>
        </w:tabs>
        <w:autoSpaceDE w:val="0"/>
        <w:autoSpaceDN w:val="0"/>
        <w:adjustRightInd w:val="0"/>
        <w:spacing w:line="240" w:lineRule="atLeast"/>
        <w:rPr>
          <w:rFonts w:ascii="Times New Roman" w:hAnsi="Times New Roman"/>
        </w:rPr>
      </w:pPr>
      <w:r w:rsidRPr="002D4F6E">
        <w:rPr>
          <w:rFonts w:ascii="Times New Roman" w:hAnsi="Times New Roman"/>
        </w:rPr>
        <w:t>To assist household goods companies in understanding these changes, the commission provided rule and tariff training sessions for all interested parties in three locations around the st</w:t>
      </w:r>
      <w:r w:rsidR="00F00F30">
        <w:rPr>
          <w:rFonts w:ascii="Times New Roman" w:hAnsi="Times New Roman"/>
        </w:rPr>
        <w:t xml:space="preserve">ate during the spring of 2008. </w:t>
      </w:r>
      <w:r w:rsidRPr="002D4F6E">
        <w:rPr>
          <w:rFonts w:ascii="Times New Roman" w:hAnsi="Times New Roman"/>
        </w:rPr>
        <w:t xml:space="preserve">All permitted carriers were notified of the training.  </w:t>
      </w:r>
      <w:r w:rsidR="00E4411B" w:rsidRPr="002D4F6E">
        <w:rPr>
          <w:rFonts w:ascii="Times New Roman" w:hAnsi="Times New Roman"/>
        </w:rPr>
        <w:t xml:space="preserve">Neither </w:t>
      </w:r>
      <w:r w:rsidR="00816F30" w:rsidRPr="002D4F6E">
        <w:rPr>
          <w:rFonts w:ascii="Times New Roman" w:hAnsi="Times New Roman"/>
        </w:rPr>
        <w:t>Mr. Warner, nor any staff of BumbleBee Moving attended the training.</w:t>
      </w:r>
    </w:p>
    <w:p w:rsidR="000F6648" w:rsidRPr="002D4F6E" w:rsidRDefault="000F6648">
      <w:pPr>
        <w:pStyle w:val="Heading2"/>
        <w:jc w:val="both"/>
        <w:rPr>
          <w:rFonts w:ascii="Times New Roman" w:hAnsi="Times New Roman"/>
        </w:rPr>
      </w:pPr>
    </w:p>
    <w:p w:rsidR="00D33056" w:rsidRPr="002D4F6E" w:rsidRDefault="00D33056">
      <w:pPr>
        <w:pStyle w:val="Heading2"/>
        <w:jc w:val="both"/>
        <w:rPr>
          <w:rFonts w:ascii="Times New Roman" w:hAnsi="Times New Roman"/>
        </w:rPr>
      </w:pPr>
      <w:r w:rsidRPr="002D4F6E">
        <w:rPr>
          <w:rFonts w:ascii="Times New Roman" w:hAnsi="Times New Roman"/>
        </w:rPr>
        <w:t>Audit</w:t>
      </w:r>
    </w:p>
    <w:p w:rsidR="006F22F1" w:rsidRPr="002D4F6E" w:rsidRDefault="006F22F1" w:rsidP="006F22F1">
      <w:pPr>
        <w:rPr>
          <w:rFonts w:ascii="Times New Roman" w:hAnsi="Times New Roman"/>
        </w:rPr>
      </w:pPr>
      <w:r w:rsidRPr="002D4F6E">
        <w:rPr>
          <w:rFonts w:ascii="Times New Roman" w:hAnsi="Times New Roman"/>
          <w:iCs/>
        </w:rPr>
        <w:t xml:space="preserve">An estimate is a written approximation of the probable cost of a move prepared in compliance with the provisions of the household goods tariff. Estimates are based on factors such as the </w:t>
      </w:r>
      <w:r w:rsidR="00E4411B" w:rsidRPr="002D4F6E">
        <w:rPr>
          <w:rFonts w:ascii="Times New Roman" w:hAnsi="Times New Roman"/>
          <w:iCs/>
        </w:rPr>
        <w:t xml:space="preserve">size of the shipment and the </w:t>
      </w:r>
      <w:r w:rsidRPr="002D4F6E">
        <w:rPr>
          <w:rFonts w:ascii="Times New Roman" w:hAnsi="Times New Roman"/>
          <w:iCs/>
        </w:rPr>
        <w:t>van space required, the weight of the household goods, the amount of time needed to complete the move, and the type of special services provide</w:t>
      </w:r>
      <w:r w:rsidR="004F4A18" w:rsidRPr="002D4F6E">
        <w:rPr>
          <w:rFonts w:ascii="Times New Roman" w:hAnsi="Times New Roman"/>
          <w:iCs/>
        </w:rPr>
        <w:t>d. A household goods company must</w:t>
      </w:r>
      <w:r w:rsidRPr="002D4F6E">
        <w:rPr>
          <w:rFonts w:ascii="Times New Roman" w:hAnsi="Times New Roman"/>
          <w:iCs/>
        </w:rPr>
        <w:t xml:space="preserve"> provide its customer with either of two basic types of estimates, binding or non-binding.</w:t>
      </w:r>
      <w:r w:rsidRPr="002D4F6E">
        <w:rPr>
          <w:rFonts w:ascii="Times New Roman" w:hAnsi="Times New Roman"/>
          <w:iCs/>
        </w:rPr>
        <w:br/>
      </w:r>
    </w:p>
    <w:p w:rsidR="006F22F1" w:rsidRPr="002D4F6E" w:rsidRDefault="00E4411B" w:rsidP="006F22F1">
      <w:pPr>
        <w:rPr>
          <w:rFonts w:ascii="Times New Roman" w:hAnsi="Times New Roman"/>
          <w:bCs/>
        </w:rPr>
      </w:pPr>
      <w:r w:rsidRPr="002D4F6E">
        <w:rPr>
          <w:rFonts w:ascii="Times New Roman" w:hAnsi="Times New Roman"/>
          <w:bCs/>
        </w:rPr>
        <w:t xml:space="preserve">Issuing a written estimate is both a good business practice for the company and </w:t>
      </w:r>
      <w:r w:rsidR="00E661F7" w:rsidRPr="002D4F6E">
        <w:rPr>
          <w:rFonts w:ascii="Times New Roman" w:hAnsi="Times New Roman"/>
          <w:bCs/>
        </w:rPr>
        <w:t xml:space="preserve">a safeguard for the customer as it provides the customer with costs and </w:t>
      </w:r>
      <w:r w:rsidRPr="002D4F6E">
        <w:rPr>
          <w:rFonts w:ascii="Times New Roman" w:hAnsi="Times New Roman"/>
          <w:bCs/>
        </w:rPr>
        <w:t>information</w:t>
      </w:r>
      <w:r w:rsidR="00E661F7" w:rsidRPr="002D4F6E">
        <w:rPr>
          <w:rFonts w:ascii="Times New Roman" w:hAnsi="Times New Roman"/>
          <w:bCs/>
        </w:rPr>
        <w:t xml:space="preserve"> before the move</w:t>
      </w:r>
      <w:r w:rsidRPr="002D4F6E">
        <w:rPr>
          <w:rFonts w:ascii="Times New Roman" w:hAnsi="Times New Roman"/>
          <w:bCs/>
        </w:rPr>
        <w:t xml:space="preserve">.  The company can clearly state on the estimate what services </w:t>
      </w:r>
      <w:r w:rsidR="00E661F7" w:rsidRPr="002D4F6E">
        <w:rPr>
          <w:rFonts w:ascii="Times New Roman" w:hAnsi="Times New Roman"/>
          <w:bCs/>
        </w:rPr>
        <w:t>the customer asked for and what services the company intends to provide</w:t>
      </w:r>
      <w:r w:rsidR="00015B48">
        <w:rPr>
          <w:rFonts w:ascii="Times New Roman" w:hAnsi="Times New Roman"/>
          <w:bCs/>
        </w:rPr>
        <w:t>,</w:t>
      </w:r>
      <w:r w:rsidR="00E661F7" w:rsidRPr="002D4F6E">
        <w:rPr>
          <w:rFonts w:ascii="Times New Roman" w:hAnsi="Times New Roman"/>
          <w:bCs/>
        </w:rPr>
        <w:t xml:space="preserve"> and</w:t>
      </w:r>
      <w:r w:rsidRPr="002D4F6E">
        <w:rPr>
          <w:rFonts w:ascii="Times New Roman" w:hAnsi="Times New Roman"/>
          <w:bCs/>
        </w:rPr>
        <w:t xml:space="preserve"> the co</w:t>
      </w:r>
      <w:r w:rsidR="00E661F7" w:rsidRPr="002D4F6E">
        <w:rPr>
          <w:rFonts w:ascii="Times New Roman" w:hAnsi="Times New Roman"/>
          <w:bCs/>
        </w:rPr>
        <w:t xml:space="preserve">st for each service. </w:t>
      </w:r>
      <w:r w:rsidRPr="002D4F6E">
        <w:rPr>
          <w:rFonts w:ascii="Times New Roman" w:hAnsi="Times New Roman"/>
          <w:bCs/>
        </w:rPr>
        <w:t>This protects the company if the customer later challenges the work done or the amount charged. The customer can get numerous estimates and choose the moving company that fits the customer’s needs a</w:t>
      </w:r>
      <w:r w:rsidR="00F00F30">
        <w:rPr>
          <w:rFonts w:ascii="Times New Roman" w:hAnsi="Times New Roman"/>
          <w:bCs/>
        </w:rPr>
        <w:t xml:space="preserve">nd the price they want to pay. </w:t>
      </w:r>
      <w:r w:rsidRPr="002D4F6E">
        <w:rPr>
          <w:rFonts w:ascii="Times New Roman" w:hAnsi="Times New Roman"/>
          <w:bCs/>
        </w:rPr>
        <w:t xml:space="preserve">If estimates are properly completed there should be no misunderstanding about the details of the move.  </w:t>
      </w:r>
    </w:p>
    <w:p w:rsidR="006F22F1" w:rsidRPr="002D4F6E" w:rsidRDefault="006F22F1" w:rsidP="006F22F1">
      <w:pPr>
        <w:rPr>
          <w:rFonts w:ascii="Times New Roman" w:hAnsi="Times New Roman"/>
        </w:rPr>
      </w:pPr>
      <w:r w:rsidRPr="002D4F6E">
        <w:rPr>
          <w:rFonts w:ascii="Times New Roman" w:hAnsi="Times New Roman"/>
        </w:rPr>
        <w:lastRenderedPageBreak/>
        <w:t>Estimates are a key component for customers to be able to plan successful m</w:t>
      </w:r>
      <w:r w:rsidR="00F00F30">
        <w:rPr>
          <w:rFonts w:ascii="Times New Roman" w:hAnsi="Times New Roman"/>
        </w:rPr>
        <w:t xml:space="preserve">oves of their household goods. </w:t>
      </w:r>
      <w:r w:rsidRPr="002D4F6E">
        <w:rPr>
          <w:rFonts w:ascii="Times New Roman" w:hAnsi="Times New Roman"/>
        </w:rPr>
        <w:t xml:space="preserve">An estimate must be an accurate assessment of the cost of the move so customers are able to base their moving decisions on accurate and complete information.  </w:t>
      </w:r>
    </w:p>
    <w:p w:rsidR="006F22F1" w:rsidRPr="002D4F6E" w:rsidRDefault="006F22F1" w:rsidP="006F22F1">
      <w:pPr>
        <w:rPr>
          <w:rFonts w:ascii="Times New Roman" w:hAnsi="Times New Roman"/>
        </w:rPr>
      </w:pPr>
    </w:p>
    <w:p w:rsidR="00D33056" w:rsidRPr="002D4F6E" w:rsidRDefault="00C25B50">
      <w:pPr>
        <w:rPr>
          <w:rFonts w:ascii="Times New Roman" w:hAnsi="Times New Roman"/>
        </w:rPr>
      </w:pPr>
      <w:r w:rsidRPr="002D4F6E">
        <w:rPr>
          <w:rFonts w:ascii="Times New Roman" w:hAnsi="Times New Roman"/>
        </w:rPr>
        <w:t xml:space="preserve">In </w:t>
      </w:r>
      <w:r w:rsidR="00DD1334" w:rsidRPr="002D4F6E">
        <w:rPr>
          <w:rFonts w:ascii="Times New Roman" w:hAnsi="Times New Roman"/>
        </w:rPr>
        <w:t>the commission’s data request, BumbleBee was asked to furnish</w:t>
      </w:r>
      <w:r w:rsidR="000818CC" w:rsidRPr="002D4F6E">
        <w:rPr>
          <w:rFonts w:ascii="Times New Roman" w:hAnsi="Times New Roman"/>
        </w:rPr>
        <w:t xml:space="preserve"> for the month of May 2008</w:t>
      </w:r>
      <w:r w:rsidR="007B6F45" w:rsidRPr="002D4F6E">
        <w:rPr>
          <w:rFonts w:ascii="Times New Roman" w:hAnsi="Times New Roman"/>
        </w:rPr>
        <w:t>,</w:t>
      </w:r>
      <w:r w:rsidR="00DD1334" w:rsidRPr="002D4F6E">
        <w:rPr>
          <w:rFonts w:ascii="Times New Roman" w:hAnsi="Times New Roman"/>
        </w:rPr>
        <w:t xml:space="preserve"> </w:t>
      </w:r>
      <w:r w:rsidR="00711C98" w:rsidRPr="002D4F6E">
        <w:rPr>
          <w:rFonts w:ascii="Times New Roman" w:hAnsi="Times New Roman"/>
        </w:rPr>
        <w:t>“</w:t>
      </w:r>
      <w:r w:rsidR="00DD1334" w:rsidRPr="002D4F6E">
        <w:rPr>
          <w:rFonts w:ascii="Times New Roman" w:hAnsi="Times New Roman"/>
        </w:rPr>
        <w:t xml:space="preserve">all supporting documents related to each customer’s move, including, but not limited to, the bill of lading, estimate, supplemental estimate, </w:t>
      </w:r>
      <w:r w:rsidR="002E319B" w:rsidRPr="002D4F6E">
        <w:rPr>
          <w:rFonts w:ascii="Times New Roman" w:hAnsi="Times New Roman"/>
        </w:rPr>
        <w:t>inventory records…”</w:t>
      </w:r>
    </w:p>
    <w:p w:rsidR="00711C98" w:rsidRPr="002D4F6E" w:rsidRDefault="00711C98">
      <w:pPr>
        <w:pStyle w:val="Heading2"/>
        <w:jc w:val="left"/>
        <w:rPr>
          <w:rFonts w:ascii="Times New Roman" w:hAnsi="Times New Roman"/>
        </w:rPr>
      </w:pPr>
    </w:p>
    <w:p w:rsidR="00C25B50" w:rsidRPr="002D4F6E" w:rsidRDefault="00C25B50" w:rsidP="00C25B50">
      <w:pPr>
        <w:rPr>
          <w:rFonts w:ascii="Times New Roman" w:hAnsi="Times New Roman"/>
        </w:rPr>
      </w:pPr>
      <w:r w:rsidRPr="002D4F6E">
        <w:rPr>
          <w:rFonts w:ascii="Times New Roman" w:hAnsi="Times New Roman"/>
          <w:lang w:val="fr-FR"/>
        </w:rPr>
        <w:t xml:space="preserve">For the 37 bills of </w:t>
      </w:r>
      <w:r w:rsidRPr="002D4F6E">
        <w:rPr>
          <w:rFonts w:ascii="Times New Roman" w:hAnsi="Times New Roman"/>
        </w:rPr>
        <w:t>lading</w:t>
      </w:r>
      <w:r w:rsidR="00755365" w:rsidRPr="002D4F6E">
        <w:rPr>
          <w:rFonts w:ascii="Times New Roman" w:hAnsi="Times New Roman"/>
        </w:rPr>
        <w:t xml:space="preserve"> </w:t>
      </w:r>
      <w:r w:rsidR="002E319B" w:rsidRPr="002D4F6E">
        <w:rPr>
          <w:rFonts w:ascii="Times New Roman" w:hAnsi="Times New Roman"/>
        </w:rPr>
        <w:t xml:space="preserve">BumbleBee furnished </w:t>
      </w:r>
      <w:r w:rsidR="00755365" w:rsidRPr="002D4F6E">
        <w:rPr>
          <w:rFonts w:ascii="Times New Roman" w:hAnsi="Times New Roman"/>
        </w:rPr>
        <w:t xml:space="preserve">for </w:t>
      </w:r>
      <w:r w:rsidR="00157028">
        <w:rPr>
          <w:rFonts w:ascii="Times New Roman" w:hAnsi="Times New Roman"/>
        </w:rPr>
        <w:t xml:space="preserve">regulated </w:t>
      </w:r>
      <w:r w:rsidR="00755365" w:rsidRPr="002D4F6E">
        <w:rPr>
          <w:rFonts w:ascii="Times New Roman" w:hAnsi="Times New Roman"/>
        </w:rPr>
        <w:t>moves that occurred in May 2008</w:t>
      </w:r>
      <w:r w:rsidR="00755365" w:rsidRPr="002D4F6E">
        <w:rPr>
          <w:rFonts w:ascii="Times New Roman" w:hAnsi="Times New Roman"/>
          <w:lang w:val="fr-FR"/>
        </w:rPr>
        <w:t xml:space="preserve">, </w:t>
      </w:r>
      <w:r w:rsidRPr="002D4F6E">
        <w:rPr>
          <w:rFonts w:ascii="Times New Roman" w:hAnsi="Times New Roman"/>
        </w:rPr>
        <w:t>only</w:t>
      </w:r>
      <w:r w:rsidRPr="002D4F6E">
        <w:rPr>
          <w:rFonts w:ascii="Times New Roman" w:hAnsi="Times New Roman"/>
          <w:lang w:val="fr-FR"/>
        </w:rPr>
        <w:t xml:space="preserve"> </w:t>
      </w:r>
      <w:r w:rsidRPr="002D4F6E">
        <w:rPr>
          <w:rFonts w:ascii="Times New Roman" w:hAnsi="Times New Roman"/>
        </w:rPr>
        <w:t>three</w:t>
      </w:r>
      <w:r w:rsidRPr="002D4F6E">
        <w:rPr>
          <w:rFonts w:ascii="Times New Roman" w:hAnsi="Times New Roman"/>
          <w:lang w:val="fr-FR"/>
        </w:rPr>
        <w:t xml:space="preserve"> </w:t>
      </w:r>
      <w:r w:rsidRPr="002D4F6E">
        <w:rPr>
          <w:rFonts w:ascii="Times New Roman" w:hAnsi="Times New Roman"/>
        </w:rPr>
        <w:t>had</w:t>
      </w:r>
      <w:r w:rsidRPr="002D4F6E">
        <w:rPr>
          <w:rFonts w:ascii="Times New Roman" w:hAnsi="Times New Roman"/>
          <w:lang w:val="fr-FR"/>
        </w:rPr>
        <w:t xml:space="preserve"> an </w:t>
      </w:r>
      <w:r w:rsidRPr="002D4F6E">
        <w:rPr>
          <w:rFonts w:ascii="Times New Roman" w:hAnsi="Times New Roman"/>
        </w:rPr>
        <w:t>estimate</w:t>
      </w:r>
      <w:r w:rsidRPr="002D4F6E">
        <w:rPr>
          <w:rFonts w:ascii="Times New Roman" w:hAnsi="Times New Roman"/>
          <w:lang w:val="fr-FR"/>
        </w:rPr>
        <w:t xml:space="preserve"> </w:t>
      </w:r>
      <w:r w:rsidRPr="002D4F6E">
        <w:rPr>
          <w:rFonts w:ascii="Times New Roman" w:hAnsi="Times New Roman"/>
        </w:rPr>
        <w:t>attached</w:t>
      </w:r>
      <w:r w:rsidR="00F00F30">
        <w:rPr>
          <w:rFonts w:ascii="Times New Roman" w:hAnsi="Times New Roman"/>
          <w:lang w:val="fr-FR"/>
        </w:rPr>
        <w:t xml:space="preserve">. </w:t>
      </w:r>
      <w:r w:rsidRPr="002D4F6E">
        <w:rPr>
          <w:rFonts w:ascii="Times New Roman" w:hAnsi="Times New Roman"/>
          <w:lang w:val="fr-FR"/>
        </w:rPr>
        <w:t xml:space="preserve">A </w:t>
      </w:r>
      <w:r w:rsidRPr="002D4F6E">
        <w:rPr>
          <w:rFonts w:ascii="Times New Roman" w:hAnsi="Times New Roman"/>
        </w:rPr>
        <w:t>number</w:t>
      </w:r>
      <w:r w:rsidRPr="002D4F6E">
        <w:rPr>
          <w:rFonts w:ascii="Times New Roman" w:hAnsi="Times New Roman"/>
          <w:lang w:val="fr-FR"/>
        </w:rPr>
        <w:t xml:space="preserve"> of bills </w:t>
      </w:r>
      <w:r w:rsidRPr="002D4F6E">
        <w:rPr>
          <w:rFonts w:ascii="Times New Roman" w:hAnsi="Times New Roman"/>
        </w:rPr>
        <w:t>had</w:t>
      </w:r>
      <w:r w:rsidRPr="002D4F6E">
        <w:rPr>
          <w:rFonts w:ascii="Times New Roman" w:hAnsi="Times New Roman"/>
          <w:lang w:val="fr-FR"/>
        </w:rPr>
        <w:t xml:space="preserve"> </w:t>
      </w:r>
      <w:r w:rsidRPr="002D4F6E">
        <w:rPr>
          <w:rFonts w:ascii="Times New Roman" w:hAnsi="Times New Roman"/>
        </w:rPr>
        <w:t>what Bumble</w:t>
      </w:r>
      <w:r w:rsidR="007053C0" w:rsidRPr="002D4F6E">
        <w:rPr>
          <w:rFonts w:ascii="Times New Roman" w:hAnsi="Times New Roman"/>
        </w:rPr>
        <w:t>Bee</w:t>
      </w:r>
      <w:r w:rsidRPr="002D4F6E">
        <w:rPr>
          <w:rFonts w:ascii="Times New Roman" w:hAnsi="Times New Roman"/>
        </w:rPr>
        <w:t xml:space="preserve"> refers </w:t>
      </w:r>
      <w:r w:rsidRPr="002D4F6E">
        <w:rPr>
          <w:rFonts w:ascii="Times New Roman" w:hAnsi="Times New Roman"/>
          <w:lang w:val="fr-FR"/>
        </w:rPr>
        <w:t xml:space="preserve">to as a </w:t>
      </w:r>
      <w:r w:rsidR="007053C0" w:rsidRPr="002D4F6E">
        <w:rPr>
          <w:rFonts w:ascii="Times New Roman" w:hAnsi="Times New Roman"/>
        </w:rPr>
        <w:t>“scratch sheet”, described by Jonathan Warner as a written estimate provided to customers whe</w:t>
      </w:r>
      <w:r w:rsidR="00F00F30">
        <w:rPr>
          <w:rFonts w:ascii="Times New Roman" w:hAnsi="Times New Roman"/>
        </w:rPr>
        <w:t xml:space="preserve">n a phone survey is performed. </w:t>
      </w:r>
      <w:r w:rsidR="007053C0" w:rsidRPr="002D4F6E">
        <w:rPr>
          <w:rFonts w:ascii="Times New Roman" w:hAnsi="Times New Roman"/>
        </w:rPr>
        <w:t xml:space="preserve">Neither the estimate nor the “scratch sheet” complies with the rules or tariff requirements for estimates.  </w:t>
      </w:r>
    </w:p>
    <w:p w:rsidR="00164E7F" w:rsidRPr="002D4F6E" w:rsidRDefault="00164E7F" w:rsidP="00C25B50">
      <w:pPr>
        <w:rPr>
          <w:rFonts w:ascii="Times New Roman" w:hAnsi="Times New Roman"/>
        </w:rPr>
      </w:pPr>
    </w:p>
    <w:p w:rsidR="00E542B7" w:rsidRPr="002D4F6E" w:rsidRDefault="00E542B7" w:rsidP="00C25B50">
      <w:pPr>
        <w:rPr>
          <w:rFonts w:ascii="Times New Roman" w:hAnsi="Times New Roman"/>
        </w:rPr>
      </w:pPr>
      <w:r w:rsidRPr="002D4F6E">
        <w:rPr>
          <w:rFonts w:ascii="Times New Roman" w:hAnsi="Times New Roman"/>
        </w:rPr>
        <w:t>Copies of BumbleBee’s estimate</w:t>
      </w:r>
      <w:r w:rsidR="00157028">
        <w:rPr>
          <w:rFonts w:ascii="Times New Roman" w:hAnsi="Times New Roman"/>
        </w:rPr>
        <w:t>s</w:t>
      </w:r>
      <w:r w:rsidRPr="002D4F6E">
        <w:rPr>
          <w:rFonts w:ascii="Times New Roman" w:hAnsi="Times New Roman"/>
        </w:rPr>
        <w:t xml:space="preserve"> and scratch sheet forms are included in Appendix D.</w:t>
      </w:r>
    </w:p>
    <w:p w:rsidR="00E542B7" w:rsidRPr="002D4F6E" w:rsidRDefault="00E542B7" w:rsidP="00C25B50">
      <w:pPr>
        <w:rPr>
          <w:rFonts w:ascii="Times New Roman" w:hAnsi="Times New Roman"/>
        </w:rPr>
      </w:pPr>
    </w:p>
    <w:p w:rsidR="00755365" w:rsidRPr="002D4F6E" w:rsidRDefault="004F4A18" w:rsidP="00C25B50">
      <w:pPr>
        <w:rPr>
          <w:rFonts w:ascii="Times New Roman" w:hAnsi="Times New Roman"/>
        </w:rPr>
      </w:pPr>
      <w:r w:rsidRPr="002D4F6E">
        <w:rPr>
          <w:rFonts w:ascii="Times New Roman" w:hAnsi="Times New Roman"/>
        </w:rPr>
        <w:t>In addition to not providing every customer with a written estimate as required by rule, s</w:t>
      </w:r>
      <w:r w:rsidR="00164E7F" w:rsidRPr="002D4F6E">
        <w:rPr>
          <w:rFonts w:ascii="Times New Roman" w:hAnsi="Times New Roman"/>
        </w:rPr>
        <w:t xml:space="preserve">taff found that </w:t>
      </w:r>
      <w:r w:rsidRPr="002D4F6E">
        <w:rPr>
          <w:rFonts w:ascii="Times New Roman" w:hAnsi="Times New Roman"/>
        </w:rPr>
        <w:t>the few estimates Bumb</w:t>
      </w:r>
      <w:r w:rsidR="000D7AA3" w:rsidRPr="002D4F6E">
        <w:rPr>
          <w:rFonts w:ascii="Times New Roman" w:hAnsi="Times New Roman"/>
        </w:rPr>
        <w:t>leBee had written</w:t>
      </w:r>
      <w:r w:rsidR="00164E7F" w:rsidRPr="002D4F6E">
        <w:rPr>
          <w:rFonts w:ascii="Times New Roman" w:hAnsi="Times New Roman"/>
        </w:rPr>
        <w:t xml:space="preserve"> were not actual estimates</w:t>
      </w:r>
      <w:r w:rsidR="00816F30" w:rsidRPr="002D4F6E">
        <w:rPr>
          <w:rFonts w:ascii="Times New Roman" w:hAnsi="Times New Roman"/>
        </w:rPr>
        <w:t xml:space="preserve"> of the cost of the prospective move,</w:t>
      </w:r>
      <w:r w:rsidR="00164E7F" w:rsidRPr="002D4F6E">
        <w:rPr>
          <w:rFonts w:ascii="Times New Roman" w:hAnsi="Times New Roman"/>
        </w:rPr>
        <w:t xml:space="preserve"> but simply a list of rates and charges that </w:t>
      </w:r>
      <w:r w:rsidR="009D50EE" w:rsidRPr="002D4F6E">
        <w:rPr>
          <w:rFonts w:ascii="Times New Roman" w:hAnsi="Times New Roman"/>
        </w:rPr>
        <w:t xml:space="preserve">BumbleBee could charge </w:t>
      </w:r>
      <w:r w:rsidR="00816F30" w:rsidRPr="002D4F6E">
        <w:rPr>
          <w:rFonts w:ascii="Times New Roman" w:hAnsi="Times New Roman"/>
        </w:rPr>
        <w:t xml:space="preserve">for different </w:t>
      </w:r>
      <w:r w:rsidR="00755365" w:rsidRPr="002D4F6E">
        <w:rPr>
          <w:rFonts w:ascii="Times New Roman" w:hAnsi="Times New Roman"/>
        </w:rPr>
        <w:t>move</w:t>
      </w:r>
      <w:r w:rsidR="00816F30" w:rsidRPr="002D4F6E">
        <w:rPr>
          <w:rFonts w:ascii="Times New Roman" w:hAnsi="Times New Roman"/>
        </w:rPr>
        <w:t xml:space="preserve"> services,</w:t>
      </w:r>
      <w:r w:rsidR="00755365" w:rsidRPr="002D4F6E">
        <w:rPr>
          <w:rFonts w:ascii="Times New Roman" w:hAnsi="Times New Roman"/>
        </w:rPr>
        <w:t xml:space="preserve"> </w:t>
      </w:r>
      <w:r w:rsidR="009D50EE" w:rsidRPr="002D4F6E">
        <w:rPr>
          <w:rFonts w:ascii="Times New Roman" w:hAnsi="Times New Roman"/>
        </w:rPr>
        <w:t xml:space="preserve">depending on the customer’s choices.  </w:t>
      </w:r>
    </w:p>
    <w:p w:rsidR="004F4A18" w:rsidRPr="002D4F6E" w:rsidRDefault="004F4A18" w:rsidP="00C25B50">
      <w:pPr>
        <w:rPr>
          <w:rFonts w:ascii="Times New Roman" w:hAnsi="Times New Roman"/>
        </w:rPr>
      </w:pPr>
    </w:p>
    <w:p w:rsidR="00755365" w:rsidRPr="002D4F6E" w:rsidRDefault="009D50EE" w:rsidP="00C25B50">
      <w:pPr>
        <w:rPr>
          <w:rFonts w:ascii="Times New Roman" w:hAnsi="Times New Roman"/>
        </w:rPr>
      </w:pPr>
      <w:r w:rsidRPr="002D4F6E">
        <w:rPr>
          <w:rFonts w:ascii="Times New Roman" w:hAnsi="Times New Roman"/>
        </w:rPr>
        <w:t>For example, the Rus estimate included as part of the cost of the move</w:t>
      </w:r>
      <w:r w:rsidR="00755365" w:rsidRPr="002D4F6E">
        <w:rPr>
          <w:rFonts w:ascii="Times New Roman" w:hAnsi="Times New Roman"/>
        </w:rPr>
        <w:t>,</w:t>
      </w:r>
      <w:r w:rsidRPr="002D4F6E">
        <w:rPr>
          <w:rFonts w:ascii="Times New Roman" w:hAnsi="Times New Roman"/>
        </w:rPr>
        <w:t xml:space="preserve"> $316 for valuation cover</w:t>
      </w:r>
      <w:r w:rsidR="00F00F30">
        <w:rPr>
          <w:rFonts w:ascii="Times New Roman" w:hAnsi="Times New Roman"/>
        </w:rPr>
        <w:t xml:space="preserve">age. </w:t>
      </w:r>
      <w:r w:rsidRPr="002D4F6E">
        <w:rPr>
          <w:rFonts w:ascii="Times New Roman" w:hAnsi="Times New Roman"/>
        </w:rPr>
        <w:t>The customer chose the no-cos</w:t>
      </w:r>
      <w:r w:rsidR="00F00F30">
        <w:rPr>
          <w:rFonts w:ascii="Times New Roman" w:hAnsi="Times New Roman"/>
        </w:rPr>
        <w:t xml:space="preserve">t $.60 valuation for the move. </w:t>
      </w:r>
      <w:r w:rsidR="00682042" w:rsidRPr="002D4F6E">
        <w:rPr>
          <w:rFonts w:ascii="Times New Roman" w:hAnsi="Times New Roman"/>
        </w:rPr>
        <w:t xml:space="preserve">The Rus estimate was not an estimate of the cost of this customer’s </w:t>
      </w:r>
      <w:r w:rsidR="009A6CBF" w:rsidRPr="002D4F6E">
        <w:rPr>
          <w:rFonts w:ascii="Times New Roman" w:hAnsi="Times New Roman"/>
        </w:rPr>
        <w:t xml:space="preserve">actual </w:t>
      </w:r>
      <w:r w:rsidR="00682042" w:rsidRPr="002D4F6E">
        <w:rPr>
          <w:rFonts w:ascii="Times New Roman" w:hAnsi="Times New Roman"/>
        </w:rPr>
        <w:t>move, but simply a list of options</w:t>
      </w:r>
      <w:r w:rsidR="00816F30" w:rsidRPr="002D4F6E">
        <w:rPr>
          <w:rFonts w:ascii="Times New Roman" w:hAnsi="Times New Roman"/>
        </w:rPr>
        <w:t xml:space="preserve"> that the customer could </w:t>
      </w:r>
      <w:r w:rsidR="00AF3D71" w:rsidRPr="002D4F6E">
        <w:rPr>
          <w:rFonts w:ascii="Times New Roman" w:hAnsi="Times New Roman"/>
        </w:rPr>
        <w:t>choose</w:t>
      </w:r>
      <w:r w:rsidR="00816F30" w:rsidRPr="002D4F6E">
        <w:rPr>
          <w:rFonts w:ascii="Times New Roman" w:hAnsi="Times New Roman"/>
        </w:rPr>
        <w:t xml:space="preserve"> from</w:t>
      </w:r>
      <w:r w:rsidR="00682042" w:rsidRPr="002D4F6E">
        <w:rPr>
          <w:rFonts w:ascii="Times New Roman" w:hAnsi="Times New Roman"/>
        </w:rPr>
        <w:t xml:space="preserve">.  </w:t>
      </w:r>
    </w:p>
    <w:p w:rsidR="009A6CBF" w:rsidRPr="002D4F6E" w:rsidRDefault="009A6CBF" w:rsidP="00C25B50">
      <w:pPr>
        <w:rPr>
          <w:rFonts w:ascii="Times New Roman" w:hAnsi="Times New Roman"/>
        </w:rPr>
      </w:pPr>
    </w:p>
    <w:p w:rsidR="009D50EE" w:rsidRPr="002D4F6E" w:rsidRDefault="009D50EE" w:rsidP="00C25B50">
      <w:pPr>
        <w:rPr>
          <w:rFonts w:ascii="Times New Roman" w:hAnsi="Times New Roman"/>
        </w:rPr>
      </w:pPr>
      <w:r w:rsidRPr="002D4F6E">
        <w:rPr>
          <w:rFonts w:ascii="Times New Roman" w:hAnsi="Times New Roman"/>
        </w:rPr>
        <w:t xml:space="preserve">For the Bischoff estimate, BumbleBee indicated two labor rates, a total of $1,387.50 for a weekday move, or a total of $1,687.50 </w:t>
      </w:r>
      <w:r w:rsidR="000C7810" w:rsidRPr="002D4F6E">
        <w:rPr>
          <w:rFonts w:ascii="Times New Roman" w:hAnsi="Times New Roman"/>
        </w:rPr>
        <w:t xml:space="preserve">for a Saturday or Sunday move. </w:t>
      </w:r>
      <w:r w:rsidRPr="002D4F6E">
        <w:rPr>
          <w:rFonts w:ascii="Times New Roman" w:hAnsi="Times New Roman"/>
        </w:rPr>
        <w:t>The Bischoff</w:t>
      </w:r>
      <w:r w:rsidR="006F22F1" w:rsidRPr="002D4F6E">
        <w:rPr>
          <w:rFonts w:ascii="Times New Roman" w:hAnsi="Times New Roman"/>
        </w:rPr>
        <w:t xml:space="preserve"> estimate also included a </w:t>
      </w:r>
      <w:r w:rsidRPr="002D4F6E">
        <w:rPr>
          <w:rFonts w:ascii="Times New Roman" w:hAnsi="Times New Roman"/>
        </w:rPr>
        <w:t>valuation cost of $702</w:t>
      </w:r>
      <w:r w:rsidR="00AF3D71" w:rsidRPr="002D4F6E">
        <w:rPr>
          <w:rFonts w:ascii="Times New Roman" w:hAnsi="Times New Roman"/>
        </w:rPr>
        <w:t>, based on a lump sum value of the shipment of $87,750</w:t>
      </w:r>
      <w:r w:rsidR="00F00F30">
        <w:rPr>
          <w:rFonts w:ascii="Times New Roman" w:hAnsi="Times New Roman"/>
        </w:rPr>
        <w:t xml:space="preserve">. </w:t>
      </w:r>
      <w:r w:rsidRPr="002D4F6E">
        <w:rPr>
          <w:rFonts w:ascii="Times New Roman" w:hAnsi="Times New Roman"/>
        </w:rPr>
        <w:t>This customer also chose the no-cost $.60 pound coverage for the actual move.</w:t>
      </w:r>
    </w:p>
    <w:p w:rsidR="004F4A18" w:rsidRPr="002D4F6E" w:rsidRDefault="004F4A18" w:rsidP="00C25B50">
      <w:pPr>
        <w:rPr>
          <w:rFonts w:ascii="Times New Roman" w:hAnsi="Times New Roman"/>
        </w:rPr>
      </w:pPr>
    </w:p>
    <w:p w:rsidR="00AD0A3F" w:rsidRPr="002D4F6E" w:rsidRDefault="004F4A18" w:rsidP="00C25B50">
      <w:pPr>
        <w:rPr>
          <w:rFonts w:ascii="Times New Roman" w:hAnsi="Times New Roman"/>
        </w:rPr>
      </w:pPr>
      <w:r w:rsidRPr="002D4F6E">
        <w:rPr>
          <w:rFonts w:ascii="Times New Roman" w:hAnsi="Times New Roman"/>
        </w:rPr>
        <w:t>Even under the previous Tariff 15-B (in effect until January 31, 2008), BumbleBee failed to c</w:t>
      </w:r>
      <w:r w:rsidR="00F00F30">
        <w:rPr>
          <w:rFonts w:ascii="Times New Roman" w:hAnsi="Times New Roman"/>
        </w:rPr>
        <w:t xml:space="preserve">omply with the estimate rules. </w:t>
      </w:r>
      <w:r w:rsidR="00AD0A3F" w:rsidRPr="002D4F6E">
        <w:rPr>
          <w:rFonts w:ascii="Times New Roman" w:hAnsi="Times New Roman"/>
        </w:rPr>
        <w:t>In consumer complaint 102178</w:t>
      </w:r>
      <w:r w:rsidR="000D7AA3" w:rsidRPr="002D4F6E">
        <w:rPr>
          <w:rFonts w:ascii="Times New Roman" w:hAnsi="Times New Roman"/>
        </w:rPr>
        <w:t xml:space="preserve"> (Russell)</w:t>
      </w:r>
      <w:r w:rsidR="00AD0A3F" w:rsidRPr="002D4F6E">
        <w:rPr>
          <w:rFonts w:ascii="Times New Roman" w:hAnsi="Times New Roman"/>
        </w:rPr>
        <w:t>, for a move completed in August 2007, the estimate provided by BumbleBee failed to include the correct valuation options; failed to note if the estimate was binding or non-binding; failed to include a section regard</w:t>
      </w:r>
      <w:r w:rsidR="000D7AA3" w:rsidRPr="002D4F6E">
        <w:rPr>
          <w:rFonts w:ascii="Times New Roman" w:hAnsi="Times New Roman"/>
        </w:rPr>
        <w:t xml:space="preserve">ing storage options; </w:t>
      </w:r>
      <w:r w:rsidR="00AD0A3F" w:rsidRPr="002D4F6E">
        <w:rPr>
          <w:rFonts w:ascii="Times New Roman" w:hAnsi="Times New Roman"/>
        </w:rPr>
        <w:t xml:space="preserve">failed to separately list </w:t>
      </w:r>
      <w:r w:rsidR="000D7AA3" w:rsidRPr="002D4F6E">
        <w:rPr>
          <w:rFonts w:ascii="Times New Roman" w:hAnsi="Times New Roman"/>
        </w:rPr>
        <w:t>the cost of packing materials;</w:t>
      </w:r>
      <w:r w:rsidR="00AD0A3F" w:rsidRPr="002D4F6E">
        <w:rPr>
          <w:rFonts w:ascii="Times New Roman" w:hAnsi="Times New Roman"/>
        </w:rPr>
        <w:t xml:space="preserve"> and, failed to include the customer’s designation that he or she had received or refused the Rights and Responsibilities Guide.</w:t>
      </w:r>
    </w:p>
    <w:p w:rsidR="002E319B" w:rsidRPr="002D4F6E" w:rsidRDefault="002E319B" w:rsidP="00C25B50">
      <w:pPr>
        <w:rPr>
          <w:rFonts w:ascii="Times New Roman" w:hAnsi="Times New Roman"/>
        </w:rPr>
      </w:pPr>
    </w:p>
    <w:p w:rsidR="000D7AA3" w:rsidRPr="002D4F6E" w:rsidRDefault="000D7AA3" w:rsidP="00C25B50">
      <w:pPr>
        <w:rPr>
          <w:rFonts w:ascii="Times New Roman" w:hAnsi="Times New Roman"/>
        </w:rPr>
      </w:pPr>
      <w:r w:rsidRPr="002D4F6E">
        <w:rPr>
          <w:rFonts w:ascii="Times New Roman" w:hAnsi="Times New Roman"/>
        </w:rPr>
        <w:t>A copy of the Russell estimate is also included in Appendix D.</w:t>
      </w:r>
    </w:p>
    <w:p w:rsidR="000D7AA3" w:rsidRPr="002D4F6E" w:rsidRDefault="000D7AA3" w:rsidP="00C25B50">
      <w:pPr>
        <w:rPr>
          <w:rFonts w:ascii="Times New Roman" w:hAnsi="Times New Roman"/>
          <w:b/>
        </w:rPr>
      </w:pPr>
    </w:p>
    <w:p w:rsidR="000D7AA3" w:rsidRPr="002D4F6E" w:rsidRDefault="000D7AA3" w:rsidP="00C25B50">
      <w:pPr>
        <w:rPr>
          <w:rFonts w:ascii="Times New Roman" w:hAnsi="Times New Roman"/>
          <w:b/>
        </w:rPr>
      </w:pPr>
    </w:p>
    <w:p w:rsidR="000D7AA3" w:rsidRPr="002D4F6E" w:rsidRDefault="000D7AA3" w:rsidP="00C25B50">
      <w:pPr>
        <w:rPr>
          <w:rFonts w:ascii="Times New Roman" w:hAnsi="Times New Roman"/>
          <w:b/>
        </w:rPr>
      </w:pPr>
    </w:p>
    <w:p w:rsidR="000D7AA3" w:rsidRPr="002D4F6E" w:rsidRDefault="000D7AA3" w:rsidP="00C25B50">
      <w:pPr>
        <w:rPr>
          <w:rFonts w:ascii="Times New Roman" w:hAnsi="Times New Roman"/>
          <w:b/>
        </w:rPr>
      </w:pPr>
    </w:p>
    <w:p w:rsidR="000D7AA3" w:rsidRPr="002D4F6E" w:rsidRDefault="000D7AA3" w:rsidP="00C25B50">
      <w:pPr>
        <w:rPr>
          <w:rFonts w:ascii="Times New Roman" w:hAnsi="Times New Roman"/>
          <w:b/>
        </w:rPr>
      </w:pPr>
    </w:p>
    <w:p w:rsidR="000D7AA3" w:rsidRPr="002D4F6E" w:rsidRDefault="000D7AA3" w:rsidP="00C25B50">
      <w:pPr>
        <w:rPr>
          <w:rFonts w:ascii="Times New Roman" w:hAnsi="Times New Roman"/>
          <w:b/>
        </w:rPr>
      </w:pPr>
    </w:p>
    <w:p w:rsidR="00AD0A3F" w:rsidRPr="002D4F6E" w:rsidRDefault="004F4A18" w:rsidP="00C25B50">
      <w:pPr>
        <w:rPr>
          <w:rFonts w:ascii="Times New Roman" w:hAnsi="Times New Roman"/>
          <w:b/>
        </w:rPr>
      </w:pPr>
      <w:r w:rsidRPr="002D4F6E">
        <w:rPr>
          <w:rFonts w:ascii="Times New Roman" w:hAnsi="Times New Roman"/>
          <w:b/>
        </w:rPr>
        <w:lastRenderedPageBreak/>
        <w:t>Findings</w:t>
      </w:r>
    </w:p>
    <w:p w:rsidR="009A6CBF" w:rsidRPr="002D4F6E" w:rsidRDefault="009D50EE" w:rsidP="009A6CBF">
      <w:pPr>
        <w:rPr>
          <w:rFonts w:ascii="Times New Roman" w:hAnsi="Times New Roman"/>
        </w:rPr>
      </w:pPr>
      <w:r w:rsidRPr="002D4F6E">
        <w:rPr>
          <w:rFonts w:ascii="Times New Roman" w:hAnsi="Times New Roman"/>
        </w:rPr>
        <w:t xml:space="preserve">BumbleBee Moving does not </w:t>
      </w:r>
      <w:r w:rsidR="004F4A18" w:rsidRPr="002D4F6E">
        <w:rPr>
          <w:rFonts w:ascii="Times New Roman" w:hAnsi="Times New Roman"/>
        </w:rPr>
        <w:t>provide an estimate to each customer prior to moving the customer</w:t>
      </w:r>
      <w:r w:rsidR="002E319B" w:rsidRPr="002D4F6E">
        <w:rPr>
          <w:rFonts w:ascii="Times New Roman" w:hAnsi="Times New Roman"/>
        </w:rPr>
        <w:t>’</w:t>
      </w:r>
      <w:r w:rsidR="00F00F30">
        <w:rPr>
          <w:rFonts w:ascii="Times New Roman" w:hAnsi="Times New Roman"/>
        </w:rPr>
        <w:t xml:space="preserve">s goods. </w:t>
      </w:r>
      <w:r w:rsidR="004F4A18" w:rsidRPr="002D4F6E">
        <w:rPr>
          <w:rFonts w:ascii="Times New Roman" w:hAnsi="Times New Roman"/>
        </w:rPr>
        <w:t xml:space="preserve">For the few estimates BumbleBee does complete, BumbleBee does not </w:t>
      </w:r>
      <w:r w:rsidRPr="002D4F6E">
        <w:rPr>
          <w:rFonts w:ascii="Times New Roman" w:hAnsi="Times New Roman"/>
        </w:rPr>
        <w:t>do actual estimates for a customer’s move, but instead gives the potential customer a price list of options that are not specific to the customer’s actual move.</w:t>
      </w:r>
      <w:r w:rsidR="00F00F30">
        <w:rPr>
          <w:rFonts w:ascii="Times New Roman" w:hAnsi="Times New Roman"/>
        </w:rPr>
        <w:t xml:space="preserve"> </w:t>
      </w:r>
      <w:r w:rsidR="00AF3D71" w:rsidRPr="002D4F6E">
        <w:rPr>
          <w:rFonts w:ascii="Times New Roman" w:hAnsi="Times New Roman"/>
        </w:rPr>
        <w:t>None of the estimate</w:t>
      </w:r>
      <w:r w:rsidR="00E661F7" w:rsidRPr="002D4F6E">
        <w:rPr>
          <w:rFonts w:ascii="Times New Roman" w:hAnsi="Times New Roman"/>
        </w:rPr>
        <w:t>s</w:t>
      </w:r>
      <w:r w:rsidR="00AF3D71" w:rsidRPr="002D4F6E">
        <w:rPr>
          <w:rFonts w:ascii="Times New Roman" w:hAnsi="Times New Roman"/>
        </w:rPr>
        <w:t xml:space="preserve"> showed actual choices made by the customer for w</w:t>
      </w:r>
      <w:r w:rsidR="00F00F30">
        <w:rPr>
          <w:rFonts w:ascii="Times New Roman" w:hAnsi="Times New Roman"/>
        </w:rPr>
        <w:t xml:space="preserve">hich the estimate was written. </w:t>
      </w:r>
      <w:r w:rsidR="009A6CBF" w:rsidRPr="002D4F6E">
        <w:rPr>
          <w:rFonts w:ascii="Times New Roman" w:hAnsi="Times New Roman"/>
        </w:rPr>
        <w:t>None of the estimates BumbleBee submitted were signed or dated by the customers.</w:t>
      </w:r>
    </w:p>
    <w:p w:rsidR="00C10BE0" w:rsidRPr="002D4F6E" w:rsidRDefault="00C10BE0" w:rsidP="00C10BE0">
      <w:pPr>
        <w:rPr>
          <w:rFonts w:ascii="Times New Roman" w:hAnsi="Times New Roman"/>
          <w:bCs/>
        </w:rPr>
      </w:pPr>
    </w:p>
    <w:p w:rsidR="00E661F7" w:rsidRPr="002D4F6E" w:rsidRDefault="003C0C74" w:rsidP="00E661F7">
      <w:pPr>
        <w:rPr>
          <w:rFonts w:ascii="Times New Roman" w:hAnsi="Times New Roman"/>
        </w:rPr>
      </w:pPr>
      <w:r w:rsidRPr="002D4F6E">
        <w:rPr>
          <w:rFonts w:ascii="Times New Roman" w:hAnsi="Times New Roman"/>
        </w:rPr>
        <w:t>BumbleBee is in violation of WAC 480-15-630</w:t>
      </w:r>
      <w:r w:rsidR="00816F30" w:rsidRPr="002D4F6E">
        <w:rPr>
          <w:rFonts w:ascii="Times New Roman" w:hAnsi="Times New Roman"/>
        </w:rPr>
        <w:t xml:space="preserve">, for not </w:t>
      </w:r>
      <w:r w:rsidR="000818CC" w:rsidRPr="002D4F6E">
        <w:rPr>
          <w:rFonts w:ascii="Times New Roman" w:hAnsi="Times New Roman"/>
        </w:rPr>
        <w:t xml:space="preserve">completing a visual inspection of the goods to be moved and </w:t>
      </w:r>
      <w:r w:rsidR="008E77C4" w:rsidRPr="002D4F6E">
        <w:rPr>
          <w:rFonts w:ascii="Times New Roman" w:hAnsi="Times New Roman"/>
        </w:rPr>
        <w:t xml:space="preserve">not </w:t>
      </w:r>
      <w:r w:rsidR="00816F30" w:rsidRPr="002D4F6E">
        <w:rPr>
          <w:rFonts w:ascii="Times New Roman" w:hAnsi="Times New Roman"/>
        </w:rPr>
        <w:t>supplying an estimate to the customer prior to moving the customer’s goods</w:t>
      </w:r>
      <w:r w:rsidRPr="002D4F6E">
        <w:rPr>
          <w:rFonts w:ascii="Times New Roman" w:hAnsi="Times New Roman"/>
        </w:rPr>
        <w:t>.</w:t>
      </w:r>
      <w:r w:rsidR="00E661F7" w:rsidRPr="002D4F6E">
        <w:rPr>
          <w:rFonts w:ascii="Times New Roman" w:hAnsi="Times New Roman"/>
        </w:rPr>
        <w:t xml:space="preserve"> Staff considers this audit as the company’s technical assistance for WAC 480-15-630, and notification to BumbleBee that it must provide a written estimate to every customer prior to moving </w:t>
      </w:r>
      <w:r w:rsidR="00F00F30">
        <w:rPr>
          <w:rFonts w:ascii="Times New Roman" w:hAnsi="Times New Roman"/>
        </w:rPr>
        <w:t xml:space="preserve">a shipment of household goods. </w:t>
      </w:r>
      <w:r w:rsidR="00E661F7" w:rsidRPr="002D4F6E">
        <w:rPr>
          <w:rFonts w:ascii="Times New Roman" w:hAnsi="Times New Roman"/>
        </w:rPr>
        <w:t>If future violations are found, penalties or other sanctions may be imposed.</w:t>
      </w:r>
    </w:p>
    <w:p w:rsidR="00E661F7" w:rsidRPr="002D4F6E" w:rsidRDefault="00E661F7" w:rsidP="00E661F7">
      <w:pPr>
        <w:rPr>
          <w:rFonts w:ascii="Times New Roman" w:hAnsi="Times New Roman"/>
        </w:rPr>
      </w:pPr>
    </w:p>
    <w:p w:rsidR="00E661F7" w:rsidRPr="002D4F6E" w:rsidRDefault="00E661F7" w:rsidP="00E661F7">
      <w:pPr>
        <w:ind w:left="720"/>
        <w:rPr>
          <w:rFonts w:ascii="Times New Roman" w:hAnsi="Times New Roman"/>
          <w:b/>
          <w:bCs/>
        </w:rPr>
      </w:pPr>
      <w:r w:rsidRPr="002D4F6E">
        <w:rPr>
          <w:rFonts w:ascii="Times New Roman" w:hAnsi="Times New Roman"/>
          <w:b/>
          <w:bCs/>
        </w:rPr>
        <w:t xml:space="preserve">Recommendation </w:t>
      </w:r>
    </w:p>
    <w:p w:rsidR="000C76A5" w:rsidRPr="002D4F6E" w:rsidRDefault="000C76A5" w:rsidP="000C76A5">
      <w:pPr>
        <w:ind w:left="720"/>
        <w:rPr>
          <w:rFonts w:ascii="Times New Roman" w:hAnsi="Times New Roman"/>
        </w:rPr>
      </w:pPr>
      <w:r w:rsidRPr="002D4F6E">
        <w:rPr>
          <w:rFonts w:ascii="Times New Roman" w:hAnsi="Times New Roman"/>
        </w:rPr>
        <w:t xml:space="preserve">BumbleBee Moving must provide written estimates </w:t>
      </w:r>
      <w:r w:rsidR="000818CC" w:rsidRPr="002D4F6E">
        <w:rPr>
          <w:rFonts w:ascii="Times New Roman" w:hAnsi="Times New Roman"/>
        </w:rPr>
        <w:t xml:space="preserve">for all household goods moves </w:t>
      </w:r>
      <w:r w:rsidRPr="002D4F6E">
        <w:rPr>
          <w:rFonts w:ascii="Times New Roman" w:hAnsi="Times New Roman"/>
        </w:rPr>
        <w:t xml:space="preserve">in compliance with WAC 480-15-630. </w:t>
      </w:r>
    </w:p>
    <w:p w:rsidR="00E661F7" w:rsidRPr="002D4F6E" w:rsidRDefault="00E661F7" w:rsidP="00E661F7">
      <w:pPr>
        <w:ind w:left="720"/>
        <w:rPr>
          <w:rFonts w:ascii="Times New Roman" w:hAnsi="Times New Roman"/>
          <w:bCs/>
        </w:rPr>
      </w:pPr>
    </w:p>
    <w:p w:rsidR="00E661F7" w:rsidRPr="002D4F6E" w:rsidRDefault="00E661F7" w:rsidP="00E661F7">
      <w:pPr>
        <w:ind w:left="720" w:hanging="720"/>
        <w:rPr>
          <w:rFonts w:ascii="Times New Roman" w:hAnsi="Times New Roman"/>
          <w:b/>
          <w:bCs/>
          <w:sz w:val="28"/>
          <w:szCs w:val="28"/>
        </w:rPr>
      </w:pPr>
    </w:p>
    <w:p w:rsidR="00E661F7" w:rsidRPr="002D4F6E" w:rsidRDefault="00E661F7">
      <w:pPr>
        <w:jc w:val="center"/>
        <w:rPr>
          <w:rFonts w:ascii="Times New Roman" w:hAnsi="Times New Roman"/>
          <w:b/>
          <w:bCs/>
          <w:sz w:val="28"/>
          <w:szCs w:val="28"/>
        </w:rPr>
      </w:pPr>
    </w:p>
    <w:p w:rsidR="00E661F7" w:rsidRPr="002D4F6E" w:rsidRDefault="00E661F7">
      <w:pPr>
        <w:jc w:val="center"/>
        <w:rPr>
          <w:rFonts w:ascii="Times New Roman" w:hAnsi="Times New Roman"/>
          <w:b/>
          <w:bCs/>
          <w:sz w:val="28"/>
          <w:szCs w:val="28"/>
        </w:rPr>
      </w:pPr>
    </w:p>
    <w:p w:rsidR="000C76A5" w:rsidRPr="002D4F6E" w:rsidRDefault="000C76A5">
      <w:pPr>
        <w:rPr>
          <w:rFonts w:ascii="Times New Roman" w:hAnsi="Times New Roman"/>
          <w:b/>
          <w:bCs/>
          <w:sz w:val="28"/>
          <w:szCs w:val="28"/>
        </w:rPr>
      </w:pPr>
      <w:r w:rsidRPr="002D4F6E">
        <w:rPr>
          <w:rFonts w:ascii="Times New Roman" w:hAnsi="Times New Roman"/>
          <w:b/>
          <w:bCs/>
          <w:sz w:val="28"/>
          <w:szCs w:val="28"/>
        </w:rPr>
        <w:br w:type="page"/>
      </w:r>
    </w:p>
    <w:p w:rsidR="00D33056" w:rsidRPr="002D4F6E" w:rsidRDefault="00E15D4A">
      <w:pPr>
        <w:jc w:val="center"/>
        <w:rPr>
          <w:rFonts w:ascii="Times New Roman" w:hAnsi="Times New Roman"/>
          <w:b/>
          <w:bCs/>
          <w:sz w:val="28"/>
          <w:szCs w:val="28"/>
        </w:rPr>
      </w:pPr>
      <w:r w:rsidRPr="002D4F6E">
        <w:rPr>
          <w:rFonts w:ascii="Times New Roman" w:hAnsi="Times New Roman"/>
          <w:b/>
          <w:bCs/>
          <w:sz w:val="28"/>
          <w:szCs w:val="28"/>
        </w:rPr>
        <w:lastRenderedPageBreak/>
        <w:t>ESTIMATE - FORMAT</w:t>
      </w:r>
    </w:p>
    <w:p w:rsidR="000F6648" w:rsidRPr="002D4F6E" w:rsidRDefault="000F6648">
      <w:pPr>
        <w:pStyle w:val="Heading4"/>
        <w:widowControl/>
        <w:autoSpaceDE/>
        <w:autoSpaceDN/>
        <w:adjustRightInd/>
        <w:rPr>
          <w:i/>
        </w:rPr>
      </w:pPr>
    </w:p>
    <w:p w:rsidR="000F6648" w:rsidRPr="002D4F6E" w:rsidRDefault="000F6648" w:rsidP="00D439F3">
      <w:pPr>
        <w:pStyle w:val="Heading1"/>
        <w:rPr>
          <w:i/>
        </w:rPr>
      </w:pPr>
      <w:r w:rsidRPr="002D4F6E">
        <w:rPr>
          <w:i/>
        </w:rPr>
        <w:t>Tariff 15-C, Item 85 - ESTIMATES</w:t>
      </w:r>
    </w:p>
    <w:p w:rsidR="000F6648" w:rsidRPr="002D4F6E" w:rsidRDefault="000F6648" w:rsidP="00CC44F3">
      <w:pPr>
        <w:pStyle w:val="TariffNormalText"/>
        <w:numPr>
          <w:ilvl w:val="0"/>
          <w:numId w:val="21"/>
        </w:numPr>
        <w:tabs>
          <w:tab w:val="num" w:pos="720"/>
        </w:tabs>
        <w:spacing w:after="0"/>
        <w:rPr>
          <w:rFonts w:ascii="Times New Roman" w:hAnsi="Times New Roman" w:cs="Times New Roman"/>
          <w:i/>
        </w:rPr>
      </w:pPr>
      <w:r w:rsidRPr="002D4F6E">
        <w:rPr>
          <w:rFonts w:ascii="Times New Roman" w:hAnsi="Times New Roman" w:cs="Times New Roman"/>
          <w:i/>
        </w:rPr>
        <w:t>Carriers must give customers a copy of the customer information required in WAC 480-15-620 at the same time as they provide an estimate.</w:t>
      </w:r>
    </w:p>
    <w:p w:rsidR="000F6648" w:rsidRPr="002D4F6E" w:rsidRDefault="000F6648" w:rsidP="000F6648">
      <w:pPr>
        <w:pStyle w:val="TariffNormalText"/>
        <w:numPr>
          <w:ilvl w:val="0"/>
          <w:numId w:val="0"/>
        </w:numPr>
        <w:tabs>
          <w:tab w:val="num" w:pos="720"/>
        </w:tabs>
        <w:spacing w:after="0"/>
        <w:rPr>
          <w:rFonts w:ascii="Times New Roman" w:hAnsi="Times New Roman" w:cs="Times New Roman"/>
          <w:i/>
        </w:rPr>
      </w:pPr>
    </w:p>
    <w:p w:rsidR="000F6648" w:rsidRPr="002D4F6E" w:rsidRDefault="000F6648" w:rsidP="00CC44F3">
      <w:pPr>
        <w:pStyle w:val="TariffNormalText"/>
        <w:numPr>
          <w:ilvl w:val="0"/>
          <w:numId w:val="21"/>
        </w:numPr>
        <w:tabs>
          <w:tab w:val="num" w:pos="720"/>
        </w:tabs>
        <w:spacing w:after="0"/>
        <w:rPr>
          <w:rFonts w:ascii="Times New Roman" w:hAnsi="Times New Roman" w:cs="Times New Roman"/>
          <w:i/>
        </w:rPr>
      </w:pPr>
      <w:r w:rsidRPr="002D4F6E">
        <w:rPr>
          <w:rFonts w:ascii="Times New Roman" w:hAnsi="Times New Roman" w:cs="Times New Roman"/>
          <w:i/>
        </w:rPr>
        <w:t>Carriers must include the following elements in all binding and nonbinding estimates, even if those estimates are completed by the customer in electronic or hard-copy format:</w:t>
      </w:r>
    </w:p>
    <w:p w:rsidR="000F6648" w:rsidRPr="002D4F6E" w:rsidRDefault="000F6648" w:rsidP="00CC44F3">
      <w:pPr>
        <w:pStyle w:val="TariffNormalText"/>
        <w:numPr>
          <w:ilvl w:val="0"/>
          <w:numId w:val="22"/>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Carrier’s name, address, phone number, fax number (if any), and e-mail address (if any).</w:t>
      </w:r>
    </w:p>
    <w:p w:rsidR="000F6648" w:rsidRPr="002D4F6E" w:rsidRDefault="000F6648" w:rsidP="00CC44F3">
      <w:pPr>
        <w:pStyle w:val="TariffNormalText"/>
        <w:numPr>
          <w:ilvl w:val="0"/>
          <w:numId w:val="22"/>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 xml:space="preserve">Whether the estimate is binding or nonbinding. </w:t>
      </w:r>
    </w:p>
    <w:p w:rsidR="000F6648" w:rsidRPr="002D4F6E" w:rsidRDefault="000F6648" w:rsidP="00CC44F3">
      <w:pPr>
        <w:pStyle w:val="TariffNormalText"/>
        <w:numPr>
          <w:ilvl w:val="0"/>
          <w:numId w:val="22"/>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A space for the customer to sign or initial stating that the customer was provided a copy of the brochure “Your Guide to Moving in Washington State.”</w:t>
      </w:r>
    </w:p>
    <w:p w:rsidR="000F6648" w:rsidRPr="002D4F6E" w:rsidRDefault="000F6648" w:rsidP="00CC44F3">
      <w:pPr>
        <w:pStyle w:val="TariffNormalText"/>
        <w:numPr>
          <w:ilvl w:val="0"/>
          <w:numId w:val="22"/>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Customer’s name, phone number and address.</w:t>
      </w:r>
    </w:p>
    <w:p w:rsidR="000F6648" w:rsidRPr="002D4F6E" w:rsidRDefault="000F6648" w:rsidP="00CC44F3">
      <w:pPr>
        <w:pStyle w:val="TariffNormalText"/>
        <w:numPr>
          <w:ilvl w:val="1"/>
          <w:numId w:val="20"/>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Customer’s contact person, if other than customer.</w:t>
      </w:r>
    </w:p>
    <w:p w:rsidR="000F6648" w:rsidRPr="002D4F6E" w:rsidRDefault="000F6648" w:rsidP="00CC44F3">
      <w:pPr>
        <w:pStyle w:val="TariffNormalText"/>
        <w:numPr>
          <w:ilvl w:val="1"/>
          <w:numId w:val="20"/>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Origin, destination and any intermediate stops for the shipment.</w:t>
      </w:r>
    </w:p>
    <w:p w:rsidR="000F6648" w:rsidRPr="002D4F6E" w:rsidRDefault="000F6648" w:rsidP="00CC44F3">
      <w:pPr>
        <w:pStyle w:val="TariffNormalText"/>
        <w:numPr>
          <w:ilvl w:val="1"/>
          <w:numId w:val="20"/>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A household goods cube sheet inventory of the items upon which the estimate is based and the estimated cubic footage for each item.</w:t>
      </w:r>
    </w:p>
    <w:p w:rsidR="000F6648" w:rsidRPr="002D4F6E" w:rsidRDefault="000F6648" w:rsidP="00CC44F3">
      <w:pPr>
        <w:pStyle w:val="TariffNormalText"/>
        <w:numPr>
          <w:ilvl w:val="1"/>
          <w:numId w:val="20"/>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For long distance shipments, the estimated total weight of the shipment and an explanation of the formula used. The formula may not be based on less than seven pounds per cubic foot.</w:t>
      </w:r>
    </w:p>
    <w:p w:rsidR="000F6648" w:rsidRPr="002D4F6E" w:rsidRDefault="000F6648" w:rsidP="00CC44F3">
      <w:pPr>
        <w:pStyle w:val="TariffNormalText"/>
        <w:numPr>
          <w:ilvl w:val="1"/>
          <w:numId w:val="20"/>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For local moves, the number of carrier personnel and vehicles that will be used, the number of hours each will be involved in the move and associated rates and charges.</w:t>
      </w:r>
    </w:p>
    <w:p w:rsidR="000F6648" w:rsidRPr="002D4F6E" w:rsidRDefault="000F6648" w:rsidP="00CC44F3">
      <w:pPr>
        <w:pStyle w:val="TariffNormalText"/>
        <w:numPr>
          <w:ilvl w:val="1"/>
          <w:numId w:val="20"/>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For long distance moves, the mileage between the origin, destination and intermediate stops and associated rates and charges.</w:t>
      </w:r>
    </w:p>
    <w:p w:rsidR="000F6648" w:rsidRPr="002D4F6E" w:rsidRDefault="000F6648" w:rsidP="00CC44F3">
      <w:pPr>
        <w:pStyle w:val="TariffNormalText"/>
        <w:numPr>
          <w:ilvl w:val="1"/>
          <w:numId w:val="20"/>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Overtime hours and charges.</w:t>
      </w:r>
    </w:p>
    <w:p w:rsidR="000F6648" w:rsidRPr="002D4F6E" w:rsidRDefault="000F6648" w:rsidP="00CC44F3">
      <w:pPr>
        <w:pStyle w:val="TariffNormalText"/>
        <w:numPr>
          <w:ilvl w:val="1"/>
          <w:numId w:val="20"/>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Third-party or accessorial services to be provided and associated charges.</w:t>
      </w:r>
    </w:p>
    <w:p w:rsidR="000F6648" w:rsidRPr="002D4F6E" w:rsidRDefault="000F6648" w:rsidP="00CC44F3">
      <w:pPr>
        <w:pStyle w:val="TariffNormalText"/>
        <w:numPr>
          <w:ilvl w:val="1"/>
          <w:numId w:val="20"/>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Charges for loss or damage protection coverage (valuation).</w:t>
      </w:r>
    </w:p>
    <w:p w:rsidR="000F6648" w:rsidRPr="002D4F6E" w:rsidRDefault="000F6648" w:rsidP="00CC44F3">
      <w:pPr>
        <w:pStyle w:val="TariffNormalText"/>
        <w:numPr>
          <w:ilvl w:val="1"/>
          <w:numId w:val="20"/>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Storage to be provided and associated charges.</w:t>
      </w:r>
    </w:p>
    <w:p w:rsidR="000F6648" w:rsidRPr="002D4F6E" w:rsidRDefault="000F6648" w:rsidP="00CC44F3">
      <w:pPr>
        <w:pStyle w:val="TariffNormalText"/>
        <w:numPr>
          <w:ilvl w:val="1"/>
          <w:numId w:val="20"/>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Charges for packing and unpacking services, and for containers.</w:t>
      </w:r>
    </w:p>
    <w:p w:rsidR="000F6648" w:rsidRPr="002D4F6E" w:rsidRDefault="000F6648" w:rsidP="00CC44F3">
      <w:pPr>
        <w:pStyle w:val="TariffNormalText"/>
        <w:numPr>
          <w:ilvl w:val="1"/>
          <w:numId w:val="20"/>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For binding estimates, a statement that the estimate is a guarantee of the cost of the move and that the carrier will not charge above the estimated charges without preparing a supplemental estimate.</w:t>
      </w:r>
    </w:p>
    <w:p w:rsidR="000F6648" w:rsidRPr="002D4F6E" w:rsidRDefault="000F6648" w:rsidP="00CC44F3">
      <w:pPr>
        <w:pStyle w:val="TariffNormalText"/>
        <w:numPr>
          <w:ilvl w:val="1"/>
          <w:numId w:val="20"/>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For nonbinding estimates, the following information:</w:t>
      </w:r>
    </w:p>
    <w:p w:rsidR="000F6648" w:rsidRPr="002D4F6E" w:rsidRDefault="000F6648" w:rsidP="00CC44F3">
      <w:pPr>
        <w:pStyle w:val="TariffNormalText"/>
        <w:numPr>
          <w:ilvl w:val="2"/>
          <w:numId w:val="20"/>
        </w:numPr>
        <w:tabs>
          <w:tab w:val="clear" w:pos="1440"/>
          <w:tab w:val="clear" w:pos="2160"/>
          <w:tab w:val="clear" w:pos="2880"/>
          <w:tab w:val="num" w:pos="1800"/>
        </w:tabs>
        <w:spacing w:after="0"/>
        <w:ind w:left="1800"/>
        <w:rPr>
          <w:rFonts w:ascii="Times New Roman" w:hAnsi="Times New Roman" w:cs="Times New Roman"/>
          <w:i/>
        </w:rPr>
      </w:pPr>
      <w:r w:rsidRPr="002D4F6E">
        <w:rPr>
          <w:rFonts w:ascii="Times New Roman" w:hAnsi="Times New Roman" w:cs="Times New Roman"/>
          <w:i/>
        </w:rPr>
        <w:t>The estimate is not binding.</w:t>
      </w:r>
    </w:p>
    <w:p w:rsidR="000F6648" w:rsidRPr="002D4F6E" w:rsidRDefault="000F6648" w:rsidP="00CC44F3">
      <w:pPr>
        <w:pStyle w:val="TariffNormalText"/>
        <w:numPr>
          <w:ilvl w:val="2"/>
          <w:numId w:val="20"/>
        </w:numPr>
        <w:tabs>
          <w:tab w:val="clear" w:pos="1440"/>
          <w:tab w:val="clear" w:pos="2160"/>
          <w:tab w:val="clear" w:pos="2880"/>
          <w:tab w:val="num" w:pos="1800"/>
        </w:tabs>
        <w:spacing w:after="0"/>
        <w:ind w:left="1800"/>
        <w:rPr>
          <w:rFonts w:ascii="Times New Roman" w:hAnsi="Times New Roman" w:cs="Times New Roman"/>
          <w:i/>
        </w:rPr>
      </w:pPr>
      <w:r w:rsidRPr="002D4F6E">
        <w:rPr>
          <w:rFonts w:ascii="Times New Roman" w:hAnsi="Times New Roman" w:cs="Times New Roman"/>
          <w:i/>
        </w:rPr>
        <w:t>The cost of the move may exceed the estimate.</w:t>
      </w:r>
    </w:p>
    <w:p w:rsidR="000F6648" w:rsidRPr="003A7D06" w:rsidRDefault="000F6648" w:rsidP="00CC44F3">
      <w:pPr>
        <w:pStyle w:val="TariffNormalText"/>
        <w:numPr>
          <w:ilvl w:val="2"/>
          <w:numId w:val="20"/>
        </w:numPr>
        <w:tabs>
          <w:tab w:val="clear" w:pos="1440"/>
          <w:tab w:val="clear" w:pos="2160"/>
          <w:tab w:val="clear" w:pos="2880"/>
          <w:tab w:val="num" w:pos="1800"/>
        </w:tabs>
        <w:spacing w:after="0"/>
        <w:ind w:left="1800"/>
        <w:rPr>
          <w:rFonts w:ascii="Times New Roman" w:hAnsi="Times New Roman" w:cs="Times New Roman"/>
          <w:b/>
          <w:i/>
        </w:rPr>
      </w:pPr>
      <w:r w:rsidRPr="002D4F6E">
        <w:rPr>
          <w:rFonts w:ascii="Times New Roman" w:hAnsi="Times New Roman" w:cs="Times New Roman"/>
          <w:i/>
        </w:rPr>
        <w:t>The carrier must release the shipment to a customer upon payment of no more than 110 percent of the estimate. Carriers must allow customers at least 30 days from the date of delivery to pay amounts in excess of the 110 percent.</w:t>
      </w:r>
    </w:p>
    <w:p w:rsidR="003A7D06" w:rsidRDefault="003A7D06" w:rsidP="003A7D06">
      <w:pPr>
        <w:pStyle w:val="TariffNormalText"/>
        <w:numPr>
          <w:ilvl w:val="0"/>
          <w:numId w:val="0"/>
        </w:numPr>
        <w:tabs>
          <w:tab w:val="clear" w:pos="1440"/>
          <w:tab w:val="clear" w:pos="2160"/>
          <w:tab w:val="clear" w:pos="2880"/>
        </w:tabs>
        <w:spacing w:after="0"/>
        <w:ind w:left="720" w:hanging="360"/>
        <w:rPr>
          <w:rFonts w:ascii="Times New Roman" w:hAnsi="Times New Roman" w:cs="Times New Roman"/>
          <w:i/>
        </w:rPr>
      </w:pPr>
    </w:p>
    <w:p w:rsidR="003A7D06" w:rsidRDefault="003A7D06" w:rsidP="003A7D06">
      <w:pPr>
        <w:pStyle w:val="TariffNormalText"/>
        <w:numPr>
          <w:ilvl w:val="0"/>
          <w:numId w:val="0"/>
        </w:numPr>
        <w:tabs>
          <w:tab w:val="clear" w:pos="1440"/>
          <w:tab w:val="clear" w:pos="2160"/>
          <w:tab w:val="clear" w:pos="2880"/>
        </w:tabs>
        <w:spacing w:after="0"/>
        <w:ind w:left="720" w:hanging="360"/>
        <w:rPr>
          <w:rFonts w:ascii="Times New Roman" w:hAnsi="Times New Roman" w:cs="Times New Roman"/>
          <w:i/>
        </w:rPr>
      </w:pPr>
    </w:p>
    <w:p w:rsidR="003A7D06" w:rsidRDefault="003A7D06" w:rsidP="003A7D06">
      <w:pPr>
        <w:pStyle w:val="TariffNormalText"/>
        <w:numPr>
          <w:ilvl w:val="0"/>
          <w:numId w:val="0"/>
        </w:numPr>
        <w:tabs>
          <w:tab w:val="clear" w:pos="1440"/>
          <w:tab w:val="clear" w:pos="2160"/>
          <w:tab w:val="clear" w:pos="2880"/>
        </w:tabs>
        <w:spacing w:after="0"/>
        <w:ind w:left="720" w:hanging="360"/>
        <w:rPr>
          <w:rFonts w:ascii="Times New Roman" w:hAnsi="Times New Roman" w:cs="Times New Roman"/>
          <w:i/>
        </w:rPr>
      </w:pPr>
    </w:p>
    <w:p w:rsidR="003A7D06" w:rsidRDefault="003A7D06" w:rsidP="003A7D06">
      <w:pPr>
        <w:pStyle w:val="TariffNormalText"/>
        <w:numPr>
          <w:ilvl w:val="0"/>
          <w:numId w:val="0"/>
        </w:numPr>
        <w:tabs>
          <w:tab w:val="clear" w:pos="1440"/>
          <w:tab w:val="clear" w:pos="2160"/>
          <w:tab w:val="clear" w:pos="2880"/>
        </w:tabs>
        <w:spacing w:after="0"/>
        <w:ind w:left="720" w:hanging="360"/>
        <w:rPr>
          <w:rFonts w:ascii="Times New Roman" w:hAnsi="Times New Roman" w:cs="Times New Roman"/>
          <w:i/>
        </w:rPr>
      </w:pPr>
    </w:p>
    <w:p w:rsidR="003A7D06" w:rsidRPr="002D4F6E" w:rsidRDefault="003A7D06" w:rsidP="003A7D06">
      <w:pPr>
        <w:pStyle w:val="TariffNormalText"/>
        <w:numPr>
          <w:ilvl w:val="0"/>
          <w:numId w:val="0"/>
        </w:numPr>
        <w:tabs>
          <w:tab w:val="clear" w:pos="1440"/>
          <w:tab w:val="clear" w:pos="2160"/>
          <w:tab w:val="clear" w:pos="2880"/>
        </w:tabs>
        <w:spacing w:after="0"/>
        <w:ind w:left="720" w:hanging="360"/>
        <w:rPr>
          <w:rFonts w:ascii="Times New Roman" w:hAnsi="Times New Roman" w:cs="Times New Roman"/>
          <w:b/>
          <w:i/>
        </w:rPr>
      </w:pPr>
    </w:p>
    <w:p w:rsidR="000F6648" w:rsidRPr="003A7D06" w:rsidRDefault="000F6648" w:rsidP="00CC44F3">
      <w:pPr>
        <w:pStyle w:val="TariffNormalText"/>
        <w:numPr>
          <w:ilvl w:val="2"/>
          <w:numId w:val="20"/>
        </w:numPr>
        <w:tabs>
          <w:tab w:val="clear" w:pos="1440"/>
          <w:tab w:val="clear" w:pos="2160"/>
          <w:tab w:val="clear" w:pos="2880"/>
          <w:tab w:val="num" w:pos="1800"/>
        </w:tabs>
        <w:spacing w:after="0"/>
        <w:ind w:left="1800"/>
        <w:rPr>
          <w:rFonts w:ascii="Times New Roman" w:hAnsi="Times New Roman" w:cs="Times New Roman"/>
          <w:i/>
        </w:rPr>
      </w:pPr>
      <w:r w:rsidRPr="002D4F6E">
        <w:rPr>
          <w:rFonts w:ascii="Times New Roman" w:hAnsi="Times New Roman" w:cs="Times New Roman"/>
          <w:i/>
        </w:rPr>
        <w:lastRenderedPageBreak/>
        <w:t xml:space="preserve">The customer is not required to pay more than 125 percent of the estimate regardless of the total cost unless the carrier issues and the customer accepts a supplemental estimate. (The 125 percent does not include any finance-related charges the carrier may assess for extending credit, such </w:t>
      </w:r>
    </w:p>
    <w:p w:rsidR="000F6648" w:rsidRPr="002D4F6E" w:rsidRDefault="000F6648" w:rsidP="00CC44F3">
      <w:pPr>
        <w:pStyle w:val="Heading1"/>
        <w:keepNext w:val="0"/>
        <w:numPr>
          <w:ilvl w:val="1"/>
          <w:numId w:val="20"/>
        </w:numPr>
        <w:tabs>
          <w:tab w:val="clear" w:pos="1440"/>
        </w:tabs>
        <w:ind w:left="1080"/>
        <w:rPr>
          <w:b w:val="0"/>
          <w:i/>
        </w:rPr>
      </w:pPr>
      <w:r w:rsidRPr="002D4F6E">
        <w:rPr>
          <w:b w:val="0"/>
          <w:i/>
        </w:rPr>
        <w:t>The forms of payment the carrier will accept, including any terms or conditions that apply to the method of payment, such as interest rates charged for credit plans.</w:t>
      </w:r>
    </w:p>
    <w:p w:rsidR="000F6648" w:rsidRPr="002D4F6E" w:rsidRDefault="000F6648" w:rsidP="00CC44F3">
      <w:pPr>
        <w:pStyle w:val="TariffNormalText"/>
        <w:numPr>
          <w:ilvl w:val="1"/>
          <w:numId w:val="20"/>
        </w:numPr>
        <w:tabs>
          <w:tab w:val="clear" w:pos="1440"/>
          <w:tab w:val="clear" w:pos="2880"/>
          <w:tab w:val="num" w:pos="1080"/>
        </w:tabs>
        <w:spacing w:after="0"/>
        <w:ind w:left="1080"/>
        <w:rPr>
          <w:rFonts w:ascii="Times New Roman" w:hAnsi="Times New Roman" w:cs="Times New Roman"/>
          <w:i/>
        </w:rPr>
      </w:pPr>
      <w:r w:rsidRPr="002D4F6E">
        <w:rPr>
          <w:rFonts w:ascii="Times New Roman" w:hAnsi="Times New Roman" w:cs="Times New Roman"/>
          <w:i/>
        </w:rPr>
        <w:t>Signatures of the carrier personnel completing the form and the customer and the dates each signed.</w:t>
      </w:r>
    </w:p>
    <w:p w:rsidR="000F6648" w:rsidRPr="002D4F6E" w:rsidRDefault="000F6648" w:rsidP="000F6648">
      <w:pPr>
        <w:pStyle w:val="TariffNormalText"/>
        <w:numPr>
          <w:ilvl w:val="0"/>
          <w:numId w:val="0"/>
        </w:numPr>
        <w:tabs>
          <w:tab w:val="clear" w:pos="1440"/>
          <w:tab w:val="clear" w:pos="2880"/>
        </w:tabs>
        <w:spacing w:after="0"/>
        <w:ind w:left="1800" w:hanging="360"/>
        <w:rPr>
          <w:rFonts w:ascii="Times New Roman" w:hAnsi="Times New Roman" w:cs="Times New Roman"/>
          <w:i/>
        </w:rPr>
      </w:pPr>
    </w:p>
    <w:p w:rsidR="000F6648" w:rsidRPr="002D4F6E" w:rsidRDefault="000F6648" w:rsidP="00CC44F3">
      <w:pPr>
        <w:pStyle w:val="TariffNormalText"/>
        <w:numPr>
          <w:ilvl w:val="0"/>
          <w:numId w:val="21"/>
        </w:numPr>
        <w:tabs>
          <w:tab w:val="num" w:pos="720"/>
        </w:tabs>
        <w:spacing w:after="0"/>
        <w:rPr>
          <w:rFonts w:ascii="Times New Roman" w:hAnsi="Times New Roman" w:cs="Times New Roman"/>
          <w:i/>
        </w:rPr>
      </w:pPr>
      <w:r w:rsidRPr="002D4F6E">
        <w:rPr>
          <w:rFonts w:ascii="Times New Roman" w:hAnsi="Times New Roman" w:cs="Times New Roman"/>
          <w:i/>
        </w:rPr>
        <w:t>A supplemental estimate must include the following, if changed from the original estimate:</w:t>
      </w:r>
    </w:p>
    <w:p w:rsidR="000F6648" w:rsidRPr="002D4F6E" w:rsidRDefault="000F6648" w:rsidP="00CC44F3">
      <w:pPr>
        <w:pStyle w:val="TariffNormalText"/>
        <w:numPr>
          <w:ilvl w:val="1"/>
          <w:numId w:val="21"/>
        </w:numPr>
        <w:tabs>
          <w:tab w:val="left" w:pos="1440"/>
        </w:tabs>
        <w:spacing w:after="0"/>
        <w:rPr>
          <w:rFonts w:ascii="Times New Roman" w:hAnsi="Times New Roman" w:cs="Times New Roman"/>
          <w:i/>
        </w:rPr>
      </w:pPr>
      <w:r w:rsidRPr="002D4F6E">
        <w:rPr>
          <w:rFonts w:ascii="Times New Roman" w:hAnsi="Times New Roman" w:cs="Times New Roman"/>
          <w:i/>
        </w:rPr>
        <w:t>Carrier’s name, address and phone number.</w:t>
      </w:r>
    </w:p>
    <w:p w:rsidR="000F6648" w:rsidRPr="002D4F6E" w:rsidRDefault="000F6648" w:rsidP="00CC44F3">
      <w:pPr>
        <w:pStyle w:val="TariffNormalText"/>
        <w:numPr>
          <w:ilvl w:val="1"/>
          <w:numId w:val="21"/>
        </w:numPr>
        <w:tabs>
          <w:tab w:val="left" w:pos="1440"/>
        </w:tabs>
        <w:spacing w:after="0"/>
        <w:rPr>
          <w:rFonts w:ascii="Times New Roman" w:hAnsi="Times New Roman" w:cs="Times New Roman"/>
          <w:i/>
        </w:rPr>
      </w:pPr>
      <w:r w:rsidRPr="002D4F6E">
        <w:rPr>
          <w:rFonts w:ascii="Times New Roman" w:hAnsi="Times New Roman" w:cs="Times New Roman"/>
          <w:i/>
        </w:rPr>
        <w:t>Customer’s name, address and phone number.</w:t>
      </w:r>
    </w:p>
    <w:p w:rsidR="000F6648" w:rsidRPr="002D4F6E" w:rsidRDefault="000F6648" w:rsidP="00CC44F3">
      <w:pPr>
        <w:pStyle w:val="TariffNormalText"/>
        <w:numPr>
          <w:ilvl w:val="1"/>
          <w:numId w:val="21"/>
        </w:numPr>
        <w:tabs>
          <w:tab w:val="left" w:pos="1440"/>
        </w:tabs>
        <w:spacing w:after="0"/>
        <w:rPr>
          <w:rFonts w:ascii="Times New Roman" w:hAnsi="Times New Roman" w:cs="Times New Roman"/>
          <w:i/>
        </w:rPr>
      </w:pPr>
      <w:r w:rsidRPr="002D4F6E">
        <w:rPr>
          <w:rFonts w:ascii="Times New Roman" w:hAnsi="Times New Roman" w:cs="Times New Roman"/>
          <w:i/>
        </w:rPr>
        <w:t>Origin, destination and any intermediate stops for the shipment.</w:t>
      </w:r>
    </w:p>
    <w:p w:rsidR="000F6648" w:rsidRPr="002D4F6E" w:rsidRDefault="000F6648" w:rsidP="00CC44F3">
      <w:pPr>
        <w:pStyle w:val="TariffNormalText"/>
        <w:numPr>
          <w:ilvl w:val="1"/>
          <w:numId w:val="21"/>
        </w:numPr>
        <w:tabs>
          <w:tab w:val="left" w:pos="1440"/>
        </w:tabs>
        <w:spacing w:after="0"/>
        <w:rPr>
          <w:rFonts w:ascii="Times New Roman" w:hAnsi="Times New Roman" w:cs="Times New Roman"/>
          <w:i/>
        </w:rPr>
      </w:pPr>
      <w:r w:rsidRPr="002D4F6E">
        <w:rPr>
          <w:rFonts w:ascii="Times New Roman" w:hAnsi="Times New Roman" w:cs="Times New Roman"/>
          <w:i/>
        </w:rPr>
        <w:t>Customer contact person for the supplemental estimate, if other than the customer.</w:t>
      </w:r>
    </w:p>
    <w:p w:rsidR="000F6648" w:rsidRPr="002D4F6E" w:rsidRDefault="000F6648" w:rsidP="00CC44F3">
      <w:pPr>
        <w:pStyle w:val="TariffNormalText"/>
        <w:numPr>
          <w:ilvl w:val="1"/>
          <w:numId w:val="21"/>
        </w:numPr>
        <w:tabs>
          <w:tab w:val="left" w:pos="1440"/>
        </w:tabs>
        <w:spacing w:after="0"/>
        <w:rPr>
          <w:rFonts w:ascii="Times New Roman" w:hAnsi="Times New Roman" w:cs="Times New Roman"/>
          <w:i/>
        </w:rPr>
      </w:pPr>
      <w:r w:rsidRPr="002D4F6E">
        <w:rPr>
          <w:rFonts w:ascii="Times New Roman" w:hAnsi="Times New Roman" w:cs="Times New Roman"/>
          <w:i/>
        </w:rPr>
        <w:t>A complete description of the services or products added by the supplemental estimate and associated charges. Each service or product and charge must be listed separately in sufficient detail to determine if proper rates were charged according to the tariff or, where no tariff charges exist, in sufficient detail to determine the exact nature, number, and type of charges.</w:t>
      </w:r>
    </w:p>
    <w:p w:rsidR="000F6648" w:rsidRPr="002D4F6E" w:rsidRDefault="000F6648" w:rsidP="00CC44F3">
      <w:pPr>
        <w:pStyle w:val="TariffNormalText"/>
        <w:numPr>
          <w:ilvl w:val="1"/>
          <w:numId w:val="21"/>
        </w:numPr>
        <w:tabs>
          <w:tab w:val="left" w:pos="1440"/>
        </w:tabs>
        <w:spacing w:after="0"/>
        <w:rPr>
          <w:rFonts w:ascii="Times New Roman" w:hAnsi="Times New Roman" w:cs="Times New Roman"/>
          <w:i/>
        </w:rPr>
      </w:pPr>
      <w:r w:rsidRPr="002D4F6E">
        <w:rPr>
          <w:rFonts w:ascii="Times New Roman" w:hAnsi="Times New Roman" w:cs="Times New Roman"/>
          <w:i/>
        </w:rPr>
        <w:t>Signatures of the carrier personnel completing the form and the customer and the dates each signed.</w:t>
      </w:r>
    </w:p>
    <w:p w:rsidR="000F6648" w:rsidRPr="002D4F6E" w:rsidRDefault="000F6648" w:rsidP="000F6648">
      <w:pPr>
        <w:pStyle w:val="TariffNormalText"/>
        <w:numPr>
          <w:ilvl w:val="0"/>
          <w:numId w:val="0"/>
        </w:numPr>
        <w:tabs>
          <w:tab w:val="clear" w:pos="1440"/>
          <w:tab w:val="clear" w:pos="2880"/>
        </w:tabs>
        <w:spacing w:after="0"/>
        <w:ind w:left="720" w:hanging="360"/>
        <w:rPr>
          <w:rFonts w:ascii="Times New Roman" w:hAnsi="Times New Roman" w:cs="Times New Roman"/>
          <w:i/>
        </w:rPr>
      </w:pPr>
    </w:p>
    <w:p w:rsidR="000F6648" w:rsidRPr="002D4F6E" w:rsidRDefault="000F6648" w:rsidP="00CC44F3">
      <w:pPr>
        <w:pStyle w:val="TariffNormalText"/>
        <w:numPr>
          <w:ilvl w:val="0"/>
          <w:numId w:val="21"/>
        </w:numPr>
        <w:tabs>
          <w:tab w:val="num" w:pos="720"/>
        </w:tabs>
        <w:spacing w:after="0"/>
        <w:rPr>
          <w:rFonts w:ascii="Times New Roman" w:hAnsi="Times New Roman" w:cs="Times New Roman"/>
          <w:i/>
        </w:rPr>
      </w:pPr>
      <w:r w:rsidRPr="002D4F6E">
        <w:rPr>
          <w:rFonts w:ascii="Times New Roman" w:hAnsi="Times New Roman" w:cs="Times New Roman"/>
          <w:i/>
        </w:rPr>
        <w:t>Estimates for moves completed by the carrier must be filed with the bill of lading and retained for the same length of time as required for the bill of lading. Estimates for moves not completed may be discarded when the estimate expires.</w:t>
      </w:r>
    </w:p>
    <w:p w:rsidR="000F6648" w:rsidRPr="002D4F6E" w:rsidRDefault="000F6648" w:rsidP="000F6648">
      <w:pPr>
        <w:pStyle w:val="TariffNormalText"/>
        <w:numPr>
          <w:ilvl w:val="0"/>
          <w:numId w:val="0"/>
        </w:numPr>
        <w:tabs>
          <w:tab w:val="clear" w:pos="3600"/>
        </w:tabs>
        <w:spacing w:after="0"/>
        <w:rPr>
          <w:rFonts w:ascii="Times New Roman" w:hAnsi="Times New Roman" w:cs="Times New Roman"/>
          <w:i/>
        </w:rPr>
      </w:pPr>
    </w:p>
    <w:p w:rsidR="000F6648" w:rsidRPr="002D4F6E" w:rsidRDefault="00753635" w:rsidP="000F6648">
      <w:pPr>
        <w:pStyle w:val="TariffNormalText"/>
        <w:numPr>
          <w:ilvl w:val="0"/>
          <w:numId w:val="0"/>
        </w:numPr>
        <w:tabs>
          <w:tab w:val="clear" w:pos="3600"/>
        </w:tabs>
        <w:spacing w:after="0"/>
        <w:rPr>
          <w:rFonts w:ascii="Times New Roman" w:hAnsi="Times New Roman" w:cs="Times New Roman"/>
          <w:b/>
        </w:rPr>
      </w:pPr>
      <w:r w:rsidRPr="002D4F6E">
        <w:rPr>
          <w:rFonts w:ascii="Times New Roman" w:hAnsi="Times New Roman" w:cs="Times New Roman"/>
          <w:b/>
        </w:rPr>
        <w:t>Audit</w:t>
      </w:r>
    </w:p>
    <w:p w:rsidR="00753635" w:rsidRPr="002D4F6E" w:rsidRDefault="00120C24" w:rsidP="000F6648">
      <w:pPr>
        <w:pStyle w:val="TariffNormalText"/>
        <w:numPr>
          <w:ilvl w:val="0"/>
          <w:numId w:val="0"/>
        </w:numPr>
        <w:tabs>
          <w:tab w:val="clear" w:pos="3600"/>
        </w:tabs>
        <w:spacing w:after="0"/>
        <w:rPr>
          <w:rFonts w:ascii="Times New Roman" w:hAnsi="Times New Roman" w:cs="Times New Roman"/>
        </w:rPr>
      </w:pPr>
      <w:r w:rsidRPr="002D4F6E">
        <w:rPr>
          <w:rFonts w:ascii="Times New Roman" w:hAnsi="Times New Roman" w:cs="Times New Roman"/>
        </w:rPr>
        <w:t>BumbleBee</w:t>
      </w:r>
      <w:r w:rsidR="0012204D" w:rsidRPr="002D4F6E">
        <w:rPr>
          <w:rFonts w:ascii="Times New Roman" w:hAnsi="Times New Roman" w:cs="Times New Roman"/>
        </w:rPr>
        <w:t xml:space="preserve"> Moving provided two </w:t>
      </w:r>
      <w:r w:rsidR="00753635" w:rsidRPr="002D4F6E">
        <w:rPr>
          <w:rFonts w:ascii="Times New Roman" w:hAnsi="Times New Roman" w:cs="Times New Roman"/>
        </w:rPr>
        <w:t>forms it uses</w:t>
      </w:r>
      <w:r w:rsidRPr="002D4F6E">
        <w:rPr>
          <w:rFonts w:ascii="Times New Roman" w:hAnsi="Times New Roman" w:cs="Times New Roman"/>
        </w:rPr>
        <w:t xml:space="preserve"> to estimate the cost of moving a shipment of household goods:</w:t>
      </w:r>
    </w:p>
    <w:p w:rsidR="00120C24" w:rsidRPr="002D4F6E" w:rsidRDefault="00120C24" w:rsidP="00CC44F3">
      <w:pPr>
        <w:pStyle w:val="TariffNormalText"/>
        <w:numPr>
          <w:ilvl w:val="0"/>
          <w:numId w:val="23"/>
        </w:numPr>
        <w:tabs>
          <w:tab w:val="clear" w:pos="3600"/>
        </w:tabs>
        <w:spacing w:after="0"/>
        <w:rPr>
          <w:rFonts w:ascii="Times New Roman" w:hAnsi="Times New Roman" w:cs="Times New Roman"/>
        </w:rPr>
      </w:pPr>
      <w:r w:rsidRPr="002D4F6E">
        <w:rPr>
          <w:rFonts w:ascii="Times New Roman" w:hAnsi="Times New Roman" w:cs="Times New Roman"/>
        </w:rPr>
        <w:t>Estimate Sheet</w:t>
      </w:r>
    </w:p>
    <w:p w:rsidR="00120C24" w:rsidRPr="002D4F6E" w:rsidRDefault="00120C24" w:rsidP="00CC44F3">
      <w:pPr>
        <w:pStyle w:val="TariffNormalText"/>
        <w:numPr>
          <w:ilvl w:val="0"/>
          <w:numId w:val="23"/>
        </w:numPr>
        <w:tabs>
          <w:tab w:val="clear" w:pos="3600"/>
        </w:tabs>
        <w:spacing w:after="0"/>
        <w:rPr>
          <w:rFonts w:ascii="Times New Roman" w:hAnsi="Times New Roman" w:cs="Times New Roman"/>
        </w:rPr>
      </w:pPr>
      <w:r w:rsidRPr="002D4F6E">
        <w:rPr>
          <w:rFonts w:ascii="Times New Roman" w:hAnsi="Times New Roman" w:cs="Times New Roman"/>
        </w:rPr>
        <w:t>Scratch Sheet (also used with Online Quote Form)</w:t>
      </w:r>
    </w:p>
    <w:p w:rsidR="00120C24" w:rsidRPr="002D4F6E" w:rsidRDefault="00120C24" w:rsidP="00120C24">
      <w:pPr>
        <w:pStyle w:val="TariffNormalText"/>
        <w:numPr>
          <w:ilvl w:val="0"/>
          <w:numId w:val="0"/>
        </w:numPr>
        <w:tabs>
          <w:tab w:val="clear" w:pos="3600"/>
        </w:tabs>
        <w:spacing w:after="0"/>
        <w:rPr>
          <w:rFonts w:ascii="Times New Roman" w:hAnsi="Times New Roman" w:cs="Times New Roman"/>
        </w:rPr>
      </w:pPr>
    </w:p>
    <w:p w:rsidR="00120C24" w:rsidRPr="002D4F6E" w:rsidRDefault="008809E9" w:rsidP="00120C24">
      <w:pPr>
        <w:pStyle w:val="TariffNormalText"/>
        <w:numPr>
          <w:ilvl w:val="0"/>
          <w:numId w:val="0"/>
        </w:numPr>
        <w:tabs>
          <w:tab w:val="clear" w:pos="3600"/>
        </w:tabs>
        <w:spacing w:after="0"/>
        <w:rPr>
          <w:rFonts w:ascii="Times New Roman" w:hAnsi="Times New Roman" w:cs="Times New Roman"/>
        </w:rPr>
      </w:pPr>
      <w:r w:rsidRPr="002D4F6E">
        <w:rPr>
          <w:rFonts w:ascii="Times New Roman" w:hAnsi="Times New Roman" w:cs="Times New Roman"/>
        </w:rPr>
        <w:t>Neither form</w:t>
      </w:r>
      <w:r w:rsidR="00120C24" w:rsidRPr="002D4F6E">
        <w:rPr>
          <w:rFonts w:ascii="Times New Roman" w:hAnsi="Times New Roman" w:cs="Times New Roman"/>
        </w:rPr>
        <w:t xml:space="preserve"> complies with Item 85 of Tariff 15-C.</w:t>
      </w:r>
    </w:p>
    <w:p w:rsidR="000F6648" w:rsidRPr="002D4F6E" w:rsidRDefault="000F6648" w:rsidP="000F66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sz w:val="20"/>
        </w:rPr>
      </w:pPr>
    </w:p>
    <w:p w:rsidR="009C3AD4" w:rsidRPr="002D4F6E" w:rsidRDefault="009C3AD4" w:rsidP="009C3AD4">
      <w:pPr>
        <w:pStyle w:val="Heading4"/>
        <w:widowControl/>
        <w:autoSpaceDE/>
        <w:autoSpaceDN/>
        <w:adjustRightInd/>
        <w:jc w:val="left"/>
        <w:rPr>
          <w:b w:val="0"/>
          <w:sz w:val="24"/>
          <w:u w:val="single"/>
        </w:rPr>
      </w:pPr>
      <w:r w:rsidRPr="002D4F6E">
        <w:rPr>
          <w:b w:val="0"/>
          <w:sz w:val="24"/>
          <w:u w:val="single"/>
        </w:rPr>
        <w:lastRenderedPageBreak/>
        <w:t>Estimate Form</w:t>
      </w:r>
    </w:p>
    <w:p w:rsidR="009C3AD4" w:rsidRPr="002D4F6E" w:rsidRDefault="009C3AD4" w:rsidP="009C3AD4">
      <w:pPr>
        <w:pStyle w:val="Heading4"/>
        <w:widowControl/>
        <w:autoSpaceDE/>
        <w:autoSpaceDN/>
        <w:adjustRightInd/>
        <w:jc w:val="left"/>
        <w:rPr>
          <w:b w:val="0"/>
          <w:sz w:val="24"/>
        </w:rPr>
      </w:pPr>
      <w:r w:rsidRPr="002D4F6E">
        <w:rPr>
          <w:b w:val="0"/>
          <w:sz w:val="24"/>
        </w:rPr>
        <w:t>The estimate form BumbleBee submitted with its</w:t>
      </w:r>
      <w:r w:rsidR="009A6CBF" w:rsidRPr="002D4F6E">
        <w:rPr>
          <w:b w:val="0"/>
          <w:sz w:val="24"/>
        </w:rPr>
        <w:t xml:space="preserve"> bills of la</w:t>
      </w:r>
      <w:r w:rsidR="00157028">
        <w:rPr>
          <w:b w:val="0"/>
          <w:sz w:val="24"/>
        </w:rPr>
        <w:t>ding is a two-page, text format</w:t>
      </w:r>
      <w:r w:rsidR="00442EFB" w:rsidRPr="002D4F6E">
        <w:rPr>
          <w:b w:val="0"/>
          <w:sz w:val="24"/>
        </w:rPr>
        <w:t xml:space="preserve"> </w:t>
      </w:r>
      <w:r w:rsidRPr="002D4F6E">
        <w:rPr>
          <w:b w:val="0"/>
          <w:sz w:val="24"/>
        </w:rPr>
        <w:t xml:space="preserve">that includes a number of estimate elements and </w:t>
      </w:r>
      <w:r w:rsidR="008809E9" w:rsidRPr="002D4F6E">
        <w:rPr>
          <w:b w:val="0"/>
          <w:sz w:val="24"/>
        </w:rPr>
        <w:t xml:space="preserve">general </w:t>
      </w:r>
      <w:r w:rsidR="00442EFB" w:rsidRPr="002D4F6E">
        <w:rPr>
          <w:b w:val="0"/>
          <w:sz w:val="24"/>
        </w:rPr>
        <w:t>information.</w:t>
      </w:r>
    </w:p>
    <w:p w:rsidR="009C3AD4" w:rsidRPr="002D4F6E" w:rsidRDefault="009C3AD4" w:rsidP="009C3AD4">
      <w:pPr>
        <w:pStyle w:val="Heading4"/>
        <w:widowControl/>
        <w:autoSpaceDE/>
        <w:autoSpaceDN/>
        <w:adjustRightInd/>
        <w:jc w:val="left"/>
        <w:rPr>
          <w:b w:val="0"/>
          <w:sz w:val="24"/>
        </w:rPr>
      </w:pPr>
    </w:p>
    <w:p w:rsidR="009C3AD4" w:rsidRPr="002D4F6E" w:rsidRDefault="009C3AD4" w:rsidP="009C3AD4">
      <w:pPr>
        <w:pStyle w:val="Heading4"/>
        <w:widowControl/>
        <w:autoSpaceDE/>
        <w:autoSpaceDN/>
        <w:adjustRightInd/>
        <w:jc w:val="left"/>
        <w:rPr>
          <w:b w:val="0"/>
          <w:sz w:val="24"/>
        </w:rPr>
      </w:pPr>
      <w:r w:rsidRPr="002D4F6E">
        <w:rPr>
          <w:b w:val="0"/>
          <w:sz w:val="24"/>
        </w:rPr>
        <w:t xml:space="preserve">While the form includes </w:t>
      </w:r>
      <w:r w:rsidR="000D7C3B" w:rsidRPr="002D4F6E">
        <w:rPr>
          <w:b w:val="0"/>
          <w:sz w:val="24"/>
        </w:rPr>
        <w:t xml:space="preserve">some requirements such as </w:t>
      </w:r>
      <w:r w:rsidRPr="002D4F6E">
        <w:rPr>
          <w:b w:val="0"/>
          <w:sz w:val="24"/>
        </w:rPr>
        <w:t xml:space="preserve">the customer’s name, </w:t>
      </w:r>
      <w:r w:rsidR="000D7C3B" w:rsidRPr="002D4F6E">
        <w:rPr>
          <w:b w:val="0"/>
          <w:sz w:val="24"/>
        </w:rPr>
        <w:t xml:space="preserve">shipment </w:t>
      </w:r>
      <w:r w:rsidRPr="002D4F6E">
        <w:rPr>
          <w:b w:val="0"/>
          <w:sz w:val="24"/>
        </w:rPr>
        <w:t>origin and destination addresses, proposed date of move and hourly charges, the estimate for</w:t>
      </w:r>
      <w:r w:rsidR="007031E0" w:rsidRPr="002D4F6E">
        <w:rPr>
          <w:b w:val="0"/>
          <w:sz w:val="24"/>
        </w:rPr>
        <w:t xml:space="preserve">m does not include </w:t>
      </w:r>
      <w:r w:rsidR="00B63006" w:rsidRPr="002D4F6E">
        <w:rPr>
          <w:b w:val="0"/>
          <w:sz w:val="24"/>
        </w:rPr>
        <w:t xml:space="preserve">all of the </w:t>
      </w:r>
      <w:r w:rsidR="00442EFB" w:rsidRPr="002D4F6E">
        <w:rPr>
          <w:b w:val="0"/>
          <w:sz w:val="24"/>
        </w:rPr>
        <w:t xml:space="preserve">Tariff 15-C, </w:t>
      </w:r>
      <w:r w:rsidR="00B63006" w:rsidRPr="002D4F6E">
        <w:rPr>
          <w:b w:val="0"/>
          <w:sz w:val="24"/>
        </w:rPr>
        <w:t>Item 85</w:t>
      </w:r>
      <w:r w:rsidRPr="002D4F6E">
        <w:rPr>
          <w:b w:val="0"/>
          <w:sz w:val="24"/>
        </w:rPr>
        <w:t xml:space="preserve"> requirements</w:t>
      </w:r>
      <w:r w:rsidR="00F00F30">
        <w:rPr>
          <w:b w:val="0"/>
          <w:sz w:val="24"/>
        </w:rPr>
        <w:t xml:space="preserve">. </w:t>
      </w:r>
      <w:r w:rsidR="00442EFB" w:rsidRPr="002D4F6E">
        <w:rPr>
          <w:b w:val="0"/>
          <w:sz w:val="24"/>
        </w:rPr>
        <w:t xml:space="preserve">In addition, </w:t>
      </w:r>
      <w:r w:rsidR="009A6CBF" w:rsidRPr="002D4F6E">
        <w:rPr>
          <w:b w:val="0"/>
          <w:sz w:val="24"/>
        </w:rPr>
        <w:t xml:space="preserve">BumbleBee Moving adds items </w:t>
      </w:r>
      <w:r w:rsidR="007031E0" w:rsidRPr="002D4F6E">
        <w:rPr>
          <w:b w:val="0"/>
          <w:sz w:val="24"/>
        </w:rPr>
        <w:t>to the estimate that are in violation of the tariff</w:t>
      </w:r>
      <w:r w:rsidR="009A6CBF" w:rsidRPr="002D4F6E">
        <w:rPr>
          <w:b w:val="0"/>
          <w:sz w:val="24"/>
        </w:rPr>
        <w:t>.</w:t>
      </w:r>
    </w:p>
    <w:p w:rsidR="000818CC" w:rsidRPr="002D4F6E" w:rsidRDefault="000818CC" w:rsidP="009C3AD4">
      <w:pPr>
        <w:pStyle w:val="Heading4"/>
        <w:widowControl/>
        <w:autoSpaceDE/>
        <w:autoSpaceDN/>
        <w:adjustRightInd/>
        <w:jc w:val="left"/>
        <w:rPr>
          <w:b w:val="0"/>
          <w:sz w:val="24"/>
        </w:rPr>
      </w:pPr>
    </w:p>
    <w:p w:rsidR="009C3AD4" w:rsidRPr="002D4F6E" w:rsidRDefault="00442EFB" w:rsidP="009C3AD4">
      <w:pPr>
        <w:pStyle w:val="Heading4"/>
        <w:widowControl/>
        <w:autoSpaceDE/>
        <w:autoSpaceDN/>
        <w:adjustRightInd/>
        <w:jc w:val="left"/>
        <w:rPr>
          <w:b w:val="0"/>
          <w:sz w:val="24"/>
        </w:rPr>
      </w:pPr>
      <w:r w:rsidRPr="002D4F6E">
        <w:rPr>
          <w:b w:val="0"/>
          <w:sz w:val="24"/>
        </w:rPr>
        <w:t>Staff found the following violations of Item 95:</w:t>
      </w:r>
    </w:p>
    <w:p w:rsidR="00506DC3" w:rsidRPr="002D4F6E" w:rsidRDefault="009C3AD4" w:rsidP="00CC44F3">
      <w:pPr>
        <w:pStyle w:val="Heading4"/>
        <w:widowControl/>
        <w:numPr>
          <w:ilvl w:val="0"/>
          <w:numId w:val="24"/>
        </w:numPr>
        <w:autoSpaceDE/>
        <w:autoSpaceDN/>
        <w:adjustRightInd/>
        <w:jc w:val="left"/>
        <w:rPr>
          <w:b w:val="0"/>
          <w:sz w:val="24"/>
        </w:rPr>
      </w:pPr>
      <w:r w:rsidRPr="002D4F6E">
        <w:t xml:space="preserve"> </w:t>
      </w:r>
      <w:r w:rsidR="007031E0" w:rsidRPr="002D4F6E">
        <w:rPr>
          <w:b w:val="0"/>
          <w:sz w:val="24"/>
        </w:rPr>
        <w:t xml:space="preserve">The </w:t>
      </w:r>
      <w:r w:rsidR="009A6CBF" w:rsidRPr="002D4F6E">
        <w:rPr>
          <w:b w:val="0"/>
          <w:sz w:val="24"/>
        </w:rPr>
        <w:t xml:space="preserve">estimate </w:t>
      </w:r>
      <w:r w:rsidR="007031E0" w:rsidRPr="002D4F6E">
        <w:rPr>
          <w:b w:val="0"/>
          <w:sz w:val="24"/>
        </w:rPr>
        <w:t xml:space="preserve">form does not include a </w:t>
      </w:r>
      <w:r w:rsidR="006C1280" w:rsidRPr="002D4F6E">
        <w:rPr>
          <w:b w:val="0"/>
          <w:sz w:val="24"/>
        </w:rPr>
        <w:t xml:space="preserve">space for the customer to sign or initial stating the customer was provided a copy of the brochure “Your Guide to Moving in Washington State”. </w:t>
      </w:r>
    </w:p>
    <w:p w:rsidR="00D66E6D" w:rsidRPr="002D4F6E" w:rsidRDefault="007031E0" w:rsidP="00CC44F3">
      <w:pPr>
        <w:numPr>
          <w:ilvl w:val="0"/>
          <w:numId w:val="24"/>
        </w:numPr>
        <w:rPr>
          <w:rFonts w:ascii="Times New Roman" w:hAnsi="Times New Roman"/>
        </w:rPr>
      </w:pPr>
      <w:r w:rsidRPr="002D4F6E">
        <w:rPr>
          <w:rFonts w:ascii="Times New Roman" w:hAnsi="Times New Roman"/>
        </w:rPr>
        <w:t>The form does not include the c</w:t>
      </w:r>
      <w:r w:rsidR="00950BE2" w:rsidRPr="002D4F6E">
        <w:rPr>
          <w:rFonts w:ascii="Times New Roman" w:hAnsi="Times New Roman"/>
        </w:rPr>
        <w:t>ustomer’s address and phone number.</w:t>
      </w:r>
    </w:p>
    <w:p w:rsidR="00950BE2" w:rsidRPr="002D4F6E" w:rsidRDefault="007031E0" w:rsidP="00CC44F3">
      <w:pPr>
        <w:numPr>
          <w:ilvl w:val="0"/>
          <w:numId w:val="24"/>
        </w:numPr>
        <w:rPr>
          <w:rFonts w:ascii="Times New Roman" w:hAnsi="Times New Roman"/>
        </w:rPr>
      </w:pPr>
      <w:r w:rsidRPr="002D4F6E">
        <w:rPr>
          <w:rFonts w:ascii="Times New Roman" w:hAnsi="Times New Roman"/>
        </w:rPr>
        <w:t>The form does not include a space for the c</w:t>
      </w:r>
      <w:r w:rsidR="00950BE2" w:rsidRPr="002D4F6E">
        <w:rPr>
          <w:rFonts w:ascii="Times New Roman" w:hAnsi="Times New Roman"/>
        </w:rPr>
        <w:t>ustomer’s contact person if other than customer.</w:t>
      </w:r>
    </w:p>
    <w:p w:rsidR="00950BE2" w:rsidRPr="002D4F6E" w:rsidRDefault="007031E0" w:rsidP="00CC44F3">
      <w:pPr>
        <w:numPr>
          <w:ilvl w:val="0"/>
          <w:numId w:val="24"/>
        </w:numPr>
        <w:rPr>
          <w:rFonts w:ascii="Times New Roman" w:hAnsi="Times New Roman"/>
        </w:rPr>
      </w:pPr>
      <w:r w:rsidRPr="002D4F6E">
        <w:rPr>
          <w:rFonts w:ascii="Times New Roman" w:hAnsi="Times New Roman"/>
        </w:rPr>
        <w:t>The form does not include spaces for a</w:t>
      </w:r>
      <w:r w:rsidR="00950BE2" w:rsidRPr="002D4F6E">
        <w:rPr>
          <w:rFonts w:ascii="Times New Roman" w:hAnsi="Times New Roman"/>
        </w:rPr>
        <w:t>ny addresses for int</w:t>
      </w:r>
      <w:r w:rsidR="00537B7A" w:rsidRPr="002D4F6E">
        <w:rPr>
          <w:rFonts w:ascii="Times New Roman" w:hAnsi="Times New Roman"/>
        </w:rPr>
        <w:t>ermediate stops for th</w:t>
      </w:r>
      <w:r w:rsidR="0012204D" w:rsidRPr="002D4F6E">
        <w:rPr>
          <w:rFonts w:ascii="Times New Roman" w:hAnsi="Times New Roman"/>
        </w:rPr>
        <w:t xml:space="preserve">e shipment, even when the estimate </w:t>
      </w:r>
      <w:r w:rsidR="00537B7A" w:rsidRPr="002D4F6E">
        <w:rPr>
          <w:rFonts w:ascii="Times New Roman" w:hAnsi="Times New Roman"/>
        </w:rPr>
        <w:t>notes additional stops</w:t>
      </w:r>
      <w:r w:rsidR="00950BE2" w:rsidRPr="002D4F6E">
        <w:rPr>
          <w:rFonts w:ascii="Times New Roman" w:hAnsi="Times New Roman"/>
        </w:rPr>
        <w:t>.</w:t>
      </w:r>
    </w:p>
    <w:p w:rsidR="000D7C3B" w:rsidRPr="002D4F6E" w:rsidRDefault="007031E0" w:rsidP="00CC44F3">
      <w:pPr>
        <w:numPr>
          <w:ilvl w:val="0"/>
          <w:numId w:val="24"/>
        </w:numPr>
        <w:rPr>
          <w:rFonts w:ascii="Times New Roman" w:hAnsi="Times New Roman"/>
        </w:rPr>
      </w:pPr>
      <w:r w:rsidRPr="002D4F6E">
        <w:rPr>
          <w:rFonts w:ascii="Times New Roman" w:hAnsi="Times New Roman"/>
        </w:rPr>
        <w:t>The form does not include a</w:t>
      </w:r>
      <w:r w:rsidR="000D7C3B" w:rsidRPr="002D4F6E">
        <w:rPr>
          <w:rFonts w:ascii="Times New Roman" w:hAnsi="Times New Roman"/>
        </w:rPr>
        <w:t xml:space="preserve"> cube sheet inventory of the items upon which the estimate is based, and the estimated cubic footage for each item.</w:t>
      </w:r>
    </w:p>
    <w:p w:rsidR="000D7C3B" w:rsidRPr="002D4F6E" w:rsidRDefault="007031E0" w:rsidP="00CC44F3">
      <w:pPr>
        <w:numPr>
          <w:ilvl w:val="0"/>
          <w:numId w:val="24"/>
        </w:numPr>
        <w:rPr>
          <w:rFonts w:ascii="Times New Roman" w:hAnsi="Times New Roman"/>
        </w:rPr>
      </w:pPr>
      <w:r w:rsidRPr="002D4F6E">
        <w:rPr>
          <w:rFonts w:ascii="Times New Roman" w:hAnsi="Times New Roman"/>
        </w:rPr>
        <w:t>The form does not include a space for o</w:t>
      </w:r>
      <w:r w:rsidR="00442EFB" w:rsidRPr="002D4F6E">
        <w:rPr>
          <w:rFonts w:ascii="Times New Roman" w:hAnsi="Times New Roman"/>
        </w:rPr>
        <w:t>vertime</w:t>
      </w:r>
      <w:r w:rsidR="00DD47C0" w:rsidRPr="002D4F6E">
        <w:rPr>
          <w:rFonts w:ascii="Times New Roman" w:hAnsi="Times New Roman"/>
        </w:rPr>
        <w:t xml:space="preserve"> </w:t>
      </w:r>
      <w:r w:rsidR="000D7C3B" w:rsidRPr="002D4F6E">
        <w:rPr>
          <w:rFonts w:ascii="Times New Roman" w:hAnsi="Times New Roman"/>
        </w:rPr>
        <w:t>charges.</w:t>
      </w:r>
    </w:p>
    <w:p w:rsidR="000D7C3B" w:rsidRPr="002D4F6E" w:rsidRDefault="007031E0" w:rsidP="00CC44F3">
      <w:pPr>
        <w:numPr>
          <w:ilvl w:val="0"/>
          <w:numId w:val="24"/>
        </w:numPr>
        <w:rPr>
          <w:rFonts w:ascii="Times New Roman" w:hAnsi="Times New Roman"/>
        </w:rPr>
      </w:pPr>
      <w:r w:rsidRPr="002D4F6E">
        <w:rPr>
          <w:rFonts w:ascii="Times New Roman" w:hAnsi="Times New Roman"/>
        </w:rPr>
        <w:t>The form does not include a space for t</w:t>
      </w:r>
      <w:r w:rsidR="000D7C3B" w:rsidRPr="002D4F6E">
        <w:rPr>
          <w:rFonts w:ascii="Times New Roman" w:hAnsi="Times New Roman"/>
        </w:rPr>
        <w:t>hird-party or ac</w:t>
      </w:r>
      <w:r w:rsidRPr="002D4F6E">
        <w:rPr>
          <w:rFonts w:ascii="Times New Roman" w:hAnsi="Times New Roman"/>
        </w:rPr>
        <w:t>cessorial service to be listed</w:t>
      </w:r>
      <w:r w:rsidR="000D7C3B" w:rsidRPr="002D4F6E">
        <w:rPr>
          <w:rFonts w:ascii="Times New Roman" w:hAnsi="Times New Roman"/>
        </w:rPr>
        <w:t xml:space="preserve"> and associated charges.</w:t>
      </w:r>
    </w:p>
    <w:p w:rsidR="009B1A7C" w:rsidRPr="002D4F6E" w:rsidRDefault="007031E0" w:rsidP="00CC44F3">
      <w:pPr>
        <w:numPr>
          <w:ilvl w:val="0"/>
          <w:numId w:val="24"/>
        </w:numPr>
        <w:rPr>
          <w:rFonts w:ascii="Times New Roman" w:hAnsi="Times New Roman"/>
        </w:rPr>
      </w:pPr>
      <w:r w:rsidRPr="002D4F6E">
        <w:rPr>
          <w:rFonts w:ascii="Times New Roman" w:hAnsi="Times New Roman"/>
        </w:rPr>
        <w:t>The form does not include a space for the customer’s choice of c</w:t>
      </w:r>
      <w:r w:rsidR="009B1A7C" w:rsidRPr="002D4F6E">
        <w:rPr>
          <w:rFonts w:ascii="Times New Roman" w:hAnsi="Times New Roman"/>
        </w:rPr>
        <w:t xml:space="preserve">harges for loss or </w:t>
      </w:r>
      <w:r w:rsidR="00F00F30">
        <w:rPr>
          <w:rFonts w:ascii="Times New Roman" w:hAnsi="Times New Roman"/>
        </w:rPr>
        <w:t xml:space="preserve">damage protection (valuation). </w:t>
      </w:r>
      <w:r w:rsidR="009B1A7C" w:rsidRPr="002D4F6E">
        <w:rPr>
          <w:rFonts w:ascii="Times New Roman" w:hAnsi="Times New Roman"/>
        </w:rPr>
        <w:t>The valuation options shown on the estimate are not the required options shown in Tariff 15-C, Item 90.</w:t>
      </w:r>
      <w:r w:rsidR="00F00F30">
        <w:rPr>
          <w:rFonts w:ascii="Times New Roman" w:hAnsi="Times New Roman"/>
        </w:rPr>
        <w:t xml:space="preserve"> </w:t>
      </w:r>
      <w:r w:rsidRPr="002D4F6E">
        <w:rPr>
          <w:rFonts w:ascii="Times New Roman" w:hAnsi="Times New Roman"/>
        </w:rPr>
        <w:t>The charge shown for valuation on the estimate does not designate what valuation option the customer chose.</w:t>
      </w:r>
    </w:p>
    <w:p w:rsidR="000D7C3B" w:rsidRPr="002D4F6E" w:rsidRDefault="007031E0" w:rsidP="00CC44F3">
      <w:pPr>
        <w:numPr>
          <w:ilvl w:val="0"/>
          <w:numId w:val="24"/>
        </w:numPr>
        <w:rPr>
          <w:rFonts w:ascii="Times New Roman" w:hAnsi="Times New Roman"/>
        </w:rPr>
      </w:pPr>
      <w:r w:rsidRPr="002D4F6E">
        <w:rPr>
          <w:rFonts w:ascii="Times New Roman" w:hAnsi="Times New Roman"/>
        </w:rPr>
        <w:t>The form does not include a space for s</w:t>
      </w:r>
      <w:r w:rsidR="00482BF7" w:rsidRPr="002D4F6E">
        <w:rPr>
          <w:rFonts w:ascii="Times New Roman" w:hAnsi="Times New Roman"/>
        </w:rPr>
        <w:t>torage options and associated charges.</w:t>
      </w:r>
    </w:p>
    <w:p w:rsidR="00482BF7" w:rsidRPr="002D4F6E" w:rsidRDefault="007031E0" w:rsidP="00CC44F3">
      <w:pPr>
        <w:numPr>
          <w:ilvl w:val="0"/>
          <w:numId w:val="24"/>
        </w:numPr>
        <w:rPr>
          <w:rFonts w:ascii="Times New Roman" w:hAnsi="Times New Roman"/>
        </w:rPr>
      </w:pPr>
      <w:r w:rsidRPr="002D4F6E">
        <w:rPr>
          <w:rFonts w:ascii="Times New Roman" w:hAnsi="Times New Roman"/>
        </w:rPr>
        <w:t>The form does not show the i</w:t>
      </w:r>
      <w:r w:rsidR="00482BF7" w:rsidRPr="002D4F6E">
        <w:rPr>
          <w:rFonts w:ascii="Times New Roman" w:hAnsi="Times New Roman"/>
        </w:rPr>
        <w:t>ndividual charges for packing containers</w:t>
      </w:r>
      <w:r w:rsidR="009B1A7C" w:rsidRPr="002D4F6E">
        <w:rPr>
          <w:rFonts w:ascii="Times New Roman" w:hAnsi="Times New Roman"/>
        </w:rPr>
        <w:t xml:space="preserve"> (only total charges shown)</w:t>
      </w:r>
      <w:r w:rsidR="00482BF7" w:rsidRPr="002D4F6E">
        <w:rPr>
          <w:rFonts w:ascii="Times New Roman" w:hAnsi="Times New Roman"/>
        </w:rPr>
        <w:t>.</w:t>
      </w:r>
    </w:p>
    <w:p w:rsidR="00482BF7" w:rsidRPr="002D4F6E" w:rsidRDefault="007031E0" w:rsidP="00CC44F3">
      <w:pPr>
        <w:numPr>
          <w:ilvl w:val="0"/>
          <w:numId w:val="24"/>
        </w:numPr>
        <w:rPr>
          <w:rFonts w:ascii="Times New Roman" w:hAnsi="Times New Roman"/>
        </w:rPr>
      </w:pPr>
      <w:r w:rsidRPr="002D4F6E">
        <w:rPr>
          <w:rFonts w:ascii="Times New Roman" w:hAnsi="Times New Roman"/>
        </w:rPr>
        <w:t>The form does not include a</w:t>
      </w:r>
      <w:r w:rsidR="00482BF7" w:rsidRPr="002D4F6E">
        <w:rPr>
          <w:rFonts w:ascii="Times New Roman" w:hAnsi="Times New Roman"/>
        </w:rPr>
        <w:t xml:space="preserve"> statement that the estimate is not binding (for non-binding estimates).</w:t>
      </w:r>
    </w:p>
    <w:p w:rsidR="00482BF7" w:rsidRPr="002D4F6E" w:rsidRDefault="007031E0" w:rsidP="00CC44F3">
      <w:pPr>
        <w:numPr>
          <w:ilvl w:val="0"/>
          <w:numId w:val="24"/>
        </w:numPr>
        <w:rPr>
          <w:rFonts w:ascii="Times New Roman" w:hAnsi="Times New Roman"/>
        </w:rPr>
      </w:pPr>
      <w:r w:rsidRPr="002D4F6E">
        <w:rPr>
          <w:rFonts w:ascii="Times New Roman" w:hAnsi="Times New Roman"/>
        </w:rPr>
        <w:t>The form does not include a</w:t>
      </w:r>
      <w:r w:rsidR="009B1A7C" w:rsidRPr="002D4F6E">
        <w:rPr>
          <w:rFonts w:ascii="Times New Roman" w:hAnsi="Times New Roman"/>
        </w:rPr>
        <w:t xml:space="preserve"> statement that t</w:t>
      </w:r>
      <w:r w:rsidR="00482BF7" w:rsidRPr="002D4F6E">
        <w:rPr>
          <w:rFonts w:ascii="Times New Roman" w:hAnsi="Times New Roman"/>
        </w:rPr>
        <w:t>he cost of the move may exceed the estimate (for non-binding estimates).</w:t>
      </w:r>
    </w:p>
    <w:p w:rsidR="00482BF7" w:rsidRPr="002D4F6E" w:rsidRDefault="007031E0" w:rsidP="00CC44F3">
      <w:pPr>
        <w:numPr>
          <w:ilvl w:val="0"/>
          <w:numId w:val="24"/>
        </w:numPr>
        <w:rPr>
          <w:rFonts w:ascii="Times New Roman" w:hAnsi="Times New Roman"/>
        </w:rPr>
      </w:pPr>
      <w:r w:rsidRPr="002D4F6E">
        <w:rPr>
          <w:rFonts w:ascii="Times New Roman" w:hAnsi="Times New Roman"/>
        </w:rPr>
        <w:t xml:space="preserve"> The form does not include a</w:t>
      </w:r>
      <w:r w:rsidR="009B1A7C" w:rsidRPr="002D4F6E">
        <w:rPr>
          <w:rFonts w:ascii="Times New Roman" w:hAnsi="Times New Roman"/>
        </w:rPr>
        <w:t xml:space="preserve"> statement that informs</w:t>
      </w:r>
      <w:r w:rsidR="00482BF7" w:rsidRPr="002D4F6E">
        <w:rPr>
          <w:rFonts w:ascii="Times New Roman" w:hAnsi="Times New Roman"/>
        </w:rPr>
        <w:t xml:space="preserve"> the customer the carrier must release the shipment upon payment of no more than 110 percent of the estimate, and that carriers must allow customers at least 30 days from the date of delivery to pay amounts in excess of the 110 percent.</w:t>
      </w:r>
    </w:p>
    <w:p w:rsidR="00482BF7" w:rsidRDefault="007031E0" w:rsidP="00CC44F3">
      <w:pPr>
        <w:numPr>
          <w:ilvl w:val="0"/>
          <w:numId w:val="24"/>
        </w:numPr>
        <w:rPr>
          <w:rFonts w:ascii="Times New Roman" w:hAnsi="Times New Roman"/>
        </w:rPr>
      </w:pPr>
      <w:r w:rsidRPr="002D4F6E">
        <w:rPr>
          <w:rFonts w:ascii="Times New Roman" w:hAnsi="Times New Roman"/>
        </w:rPr>
        <w:t>The form does not include a</w:t>
      </w:r>
      <w:r w:rsidR="00482BF7" w:rsidRPr="002D4F6E">
        <w:rPr>
          <w:rFonts w:ascii="Times New Roman" w:hAnsi="Times New Roman"/>
        </w:rPr>
        <w:t xml:space="preserve"> statement that the customer is not required to pay more than 125 percent of the estimate regardless of the total cost unless the carrier issues and the customer accepts a supplemental estimate.</w:t>
      </w:r>
    </w:p>
    <w:p w:rsidR="003A7D06" w:rsidRDefault="003A7D06" w:rsidP="003A7D06">
      <w:pPr>
        <w:rPr>
          <w:rFonts w:ascii="Times New Roman" w:hAnsi="Times New Roman"/>
        </w:rPr>
      </w:pPr>
    </w:p>
    <w:p w:rsidR="003A7D06" w:rsidRDefault="003A7D06" w:rsidP="003A7D06">
      <w:pPr>
        <w:rPr>
          <w:rFonts w:ascii="Times New Roman" w:hAnsi="Times New Roman"/>
        </w:rPr>
      </w:pPr>
    </w:p>
    <w:p w:rsidR="003A7D06" w:rsidRDefault="003A7D06" w:rsidP="003A7D06">
      <w:pPr>
        <w:rPr>
          <w:rFonts w:ascii="Times New Roman" w:hAnsi="Times New Roman"/>
        </w:rPr>
      </w:pPr>
    </w:p>
    <w:p w:rsidR="003A7D06" w:rsidRPr="002D4F6E" w:rsidRDefault="003A7D06" w:rsidP="003A7D06">
      <w:pPr>
        <w:rPr>
          <w:rFonts w:ascii="Times New Roman" w:hAnsi="Times New Roman"/>
        </w:rPr>
      </w:pPr>
    </w:p>
    <w:p w:rsidR="009B1A7C" w:rsidRPr="002D4F6E" w:rsidRDefault="007031E0" w:rsidP="00CC44F3">
      <w:pPr>
        <w:numPr>
          <w:ilvl w:val="0"/>
          <w:numId w:val="24"/>
        </w:numPr>
        <w:rPr>
          <w:rFonts w:ascii="Times New Roman" w:hAnsi="Times New Roman"/>
        </w:rPr>
      </w:pPr>
      <w:r w:rsidRPr="002D4F6E">
        <w:rPr>
          <w:rFonts w:ascii="Times New Roman" w:hAnsi="Times New Roman"/>
        </w:rPr>
        <w:lastRenderedPageBreak/>
        <w:t>The form does not include a s</w:t>
      </w:r>
      <w:r w:rsidR="00482BF7" w:rsidRPr="002D4F6E">
        <w:rPr>
          <w:rFonts w:ascii="Times New Roman" w:hAnsi="Times New Roman"/>
        </w:rPr>
        <w:t>ignature of the carrier personnel completing the form</w:t>
      </w:r>
      <w:r w:rsidR="009B1A7C" w:rsidRPr="002D4F6E">
        <w:rPr>
          <w:rFonts w:ascii="Times New Roman" w:hAnsi="Times New Roman"/>
        </w:rPr>
        <w:t xml:space="preserve"> and the date signed.</w:t>
      </w:r>
    </w:p>
    <w:p w:rsidR="00506DC3" w:rsidRPr="002D4F6E" w:rsidRDefault="007031E0" w:rsidP="00CC44F3">
      <w:pPr>
        <w:numPr>
          <w:ilvl w:val="0"/>
          <w:numId w:val="24"/>
        </w:numPr>
        <w:rPr>
          <w:rFonts w:ascii="Times New Roman" w:hAnsi="Times New Roman"/>
        </w:rPr>
      </w:pPr>
      <w:r w:rsidRPr="002D4F6E">
        <w:rPr>
          <w:rFonts w:ascii="Times New Roman" w:hAnsi="Times New Roman"/>
        </w:rPr>
        <w:t>The form does not include the s</w:t>
      </w:r>
      <w:r w:rsidR="009B1A7C" w:rsidRPr="002D4F6E">
        <w:rPr>
          <w:rFonts w:ascii="Times New Roman" w:hAnsi="Times New Roman"/>
        </w:rPr>
        <w:t>ignature of the customer</w:t>
      </w:r>
      <w:r w:rsidR="00B63006" w:rsidRPr="002D4F6E">
        <w:rPr>
          <w:rFonts w:ascii="Times New Roman" w:hAnsi="Times New Roman"/>
        </w:rPr>
        <w:t xml:space="preserve"> that he or she has accepted the estimate</w:t>
      </w:r>
      <w:r w:rsidR="009B1A7C" w:rsidRPr="002D4F6E">
        <w:rPr>
          <w:rFonts w:ascii="Times New Roman" w:hAnsi="Times New Roman"/>
        </w:rPr>
        <w:t xml:space="preserve"> and the date signed.</w:t>
      </w:r>
      <w:r w:rsidR="00482BF7" w:rsidRPr="002D4F6E">
        <w:rPr>
          <w:rFonts w:ascii="Times New Roman" w:hAnsi="Times New Roman"/>
        </w:rPr>
        <w:t xml:space="preserve"> </w:t>
      </w:r>
    </w:p>
    <w:p w:rsidR="000818CC" w:rsidRPr="002D4F6E" w:rsidRDefault="000818CC" w:rsidP="00B63006">
      <w:pPr>
        <w:rPr>
          <w:rFonts w:ascii="Times New Roman" w:hAnsi="Times New Roman"/>
        </w:rPr>
      </w:pPr>
    </w:p>
    <w:p w:rsidR="00B63006" w:rsidRPr="002D4F6E" w:rsidRDefault="00B63006" w:rsidP="00B63006">
      <w:pPr>
        <w:rPr>
          <w:rFonts w:ascii="Times New Roman" w:hAnsi="Times New Roman"/>
        </w:rPr>
      </w:pPr>
      <w:r w:rsidRPr="002D4F6E">
        <w:rPr>
          <w:rFonts w:ascii="Times New Roman" w:hAnsi="Times New Roman"/>
        </w:rPr>
        <w:t xml:space="preserve">Items included on BumbleBee’s estimate that are </w:t>
      </w:r>
      <w:r w:rsidRPr="002D4F6E">
        <w:rPr>
          <w:rFonts w:ascii="Times New Roman" w:hAnsi="Times New Roman"/>
          <w:u w:val="single"/>
        </w:rPr>
        <w:t>not</w:t>
      </w:r>
      <w:r w:rsidR="00BE7A73">
        <w:rPr>
          <w:rFonts w:ascii="Times New Roman" w:hAnsi="Times New Roman"/>
        </w:rPr>
        <w:t xml:space="preserve"> allowed by c</w:t>
      </w:r>
      <w:r w:rsidRPr="002D4F6E">
        <w:rPr>
          <w:rFonts w:ascii="Times New Roman" w:hAnsi="Times New Roman"/>
        </w:rPr>
        <w:t>ommission rule or Tariff 15-C:</w:t>
      </w:r>
    </w:p>
    <w:p w:rsidR="001E0647" w:rsidRPr="002D4F6E" w:rsidRDefault="001E0647" w:rsidP="00CC44F3">
      <w:pPr>
        <w:pStyle w:val="ListParagraph"/>
        <w:numPr>
          <w:ilvl w:val="0"/>
          <w:numId w:val="30"/>
        </w:numPr>
        <w:rPr>
          <w:rFonts w:ascii="Times New Roman" w:hAnsi="Times New Roman"/>
        </w:rPr>
      </w:pPr>
      <w:r w:rsidRPr="002D4F6E">
        <w:rPr>
          <w:rFonts w:ascii="Times New Roman" w:hAnsi="Times New Roman"/>
        </w:rPr>
        <w:t>The form includes a fuel surcharge at a rate of 3 percent of the move in violation of Tariff 15-C</w:t>
      </w:r>
      <w:r w:rsidR="00B63006" w:rsidRPr="002D4F6E">
        <w:rPr>
          <w:rFonts w:ascii="Times New Roman" w:hAnsi="Times New Roman"/>
        </w:rPr>
        <w:t>.</w:t>
      </w:r>
      <w:r w:rsidR="00DD47C0" w:rsidRPr="002D4F6E">
        <w:rPr>
          <w:rFonts w:ascii="Times New Roman" w:hAnsi="Times New Roman"/>
        </w:rPr>
        <w:t xml:space="preserve"> (Riddle estimate)</w:t>
      </w:r>
    </w:p>
    <w:p w:rsidR="001E0647" w:rsidRPr="002D4F6E" w:rsidRDefault="00DD47C0" w:rsidP="00CC44F3">
      <w:pPr>
        <w:pStyle w:val="ListParagraph"/>
        <w:numPr>
          <w:ilvl w:val="0"/>
          <w:numId w:val="30"/>
        </w:numPr>
        <w:rPr>
          <w:rFonts w:ascii="Times New Roman" w:hAnsi="Times New Roman"/>
        </w:rPr>
      </w:pPr>
      <w:r w:rsidRPr="002D4F6E">
        <w:rPr>
          <w:rFonts w:ascii="Times New Roman" w:hAnsi="Times New Roman"/>
        </w:rPr>
        <w:t>The form lists</w:t>
      </w:r>
      <w:r w:rsidR="001E0647" w:rsidRPr="002D4F6E">
        <w:rPr>
          <w:rFonts w:ascii="Times New Roman" w:hAnsi="Times New Roman"/>
        </w:rPr>
        <w:t xml:space="preserve"> pac</w:t>
      </w:r>
      <w:r w:rsidRPr="002D4F6E">
        <w:rPr>
          <w:rFonts w:ascii="Times New Roman" w:hAnsi="Times New Roman"/>
        </w:rPr>
        <w:t xml:space="preserve">king materials such as </w:t>
      </w:r>
      <w:r w:rsidR="001E0647" w:rsidRPr="002D4F6E">
        <w:rPr>
          <w:rFonts w:ascii="Times New Roman" w:hAnsi="Times New Roman"/>
        </w:rPr>
        <w:t>paper, bubble wrap, and tape in violation of Tariff 15-C.</w:t>
      </w:r>
      <w:r w:rsidR="00B63006" w:rsidRPr="002D4F6E">
        <w:rPr>
          <w:rFonts w:ascii="Times New Roman" w:hAnsi="Times New Roman"/>
        </w:rPr>
        <w:t xml:space="preserve"> (Rus estimate)</w:t>
      </w:r>
    </w:p>
    <w:p w:rsidR="00B63006" w:rsidRPr="002D4F6E" w:rsidRDefault="00B63006" w:rsidP="00CC44F3">
      <w:pPr>
        <w:pStyle w:val="ListParagraph"/>
        <w:numPr>
          <w:ilvl w:val="0"/>
          <w:numId w:val="30"/>
        </w:numPr>
        <w:rPr>
          <w:rFonts w:ascii="Times New Roman" w:hAnsi="Times New Roman"/>
        </w:rPr>
      </w:pPr>
      <w:r w:rsidRPr="002D4F6E">
        <w:rPr>
          <w:rFonts w:ascii="Times New Roman" w:hAnsi="Times New Roman"/>
        </w:rPr>
        <w:t>The form shows additional pickups or delive</w:t>
      </w:r>
      <w:r w:rsidR="00D439F3" w:rsidRPr="002D4F6E">
        <w:rPr>
          <w:rFonts w:ascii="Times New Roman" w:hAnsi="Times New Roman"/>
        </w:rPr>
        <w:t>ries without indicating the location</w:t>
      </w:r>
      <w:r w:rsidRPr="002D4F6E">
        <w:rPr>
          <w:rFonts w:ascii="Times New Roman" w:hAnsi="Times New Roman"/>
        </w:rPr>
        <w:t xml:space="preserve"> of the additional stops</w:t>
      </w:r>
      <w:r w:rsidR="00442EFB" w:rsidRPr="002D4F6E">
        <w:rPr>
          <w:rFonts w:ascii="Times New Roman" w:hAnsi="Times New Roman"/>
        </w:rPr>
        <w:t>.</w:t>
      </w:r>
      <w:r w:rsidRPr="002D4F6E">
        <w:rPr>
          <w:rFonts w:ascii="Times New Roman" w:hAnsi="Times New Roman"/>
        </w:rPr>
        <w:t xml:space="preserve"> (Riddle estimate)</w:t>
      </w:r>
    </w:p>
    <w:p w:rsidR="00537B7A" w:rsidRPr="002D4F6E" w:rsidRDefault="00537B7A" w:rsidP="00CC44F3">
      <w:pPr>
        <w:pStyle w:val="ListParagraph"/>
        <w:numPr>
          <w:ilvl w:val="0"/>
          <w:numId w:val="30"/>
        </w:numPr>
        <w:rPr>
          <w:rFonts w:ascii="Times New Roman" w:hAnsi="Times New Roman"/>
        </w:rPr>
      </w:pPr>
      <w:r w:rsidRPr="002D4F6E">
        <w:rPr>
          <w:rFonts w:ascii="Times New Roman" w:hAnsi="Times New Roman"/>
        </w:rPr>
        <w:t>The forms included a $100 rental fee for an additional vehicle</w:t>
      </w:r>
      <w:r w:rsidR="00DD47C0" w:rsidRPr="002D4F6E">
        <w:rPr>
          <w:rFonts w:ascii="Times New Roman" w:hAnsi="Times New Roman"/>
        </w:rPr>
        <w:t>.</w:t>
      </w:r>
      <w:r w:rsidR="00F00F30">
        <w:rPr>
          <w:rFonts w:ascii="Times New Roman" w:hAnsi="Times New Roman"/>
        </w:rPr>
        <w:t xml:space="preserve"> </w:t>
      </w:r>
      <w:r w:rsidR="001F4146" w:rsidRPr="002D4F6E">
        <w:rPr>
          <w:rFonts w:ascii="Times New Roman" w:hAnsi="Times New Roman"/>
        </w:rPr>
        <w:t xml:space="preserve">Additional equipment cannot be listed as </w:t>
      </w:r>
      <w:r w:rsidR="00F00F30">
        <w:rPr>
          <w:rFonts w:ascii="Times New Roman" w:hAnsi="Times New Roman"/>
        </w:rPr>
        <w:t xml:space="preserve">an additional charge. </w:t>
      </w:r>
      <w:r w:rsidR="00FE3ED5" w:rsidRPr="002D4F6E">
        <w:rPr>
          <w:rFonts w:ascii="Times New Roman" w:hAnsi="Times New Roman"/>
        </w:rPr>
        <w:t>Employee</w:t>
      </w:r>
      <w:r w:rsidR="001F4146" w:rsidRPr="002D4F6E">
        <w:rPr>
          <w:rFonts w:ascii="Times New Roman" w:hAnsi="Times New Roman"/>
        </w:rPr>
        <w:t xml:space="preserve"> and equipment </w:t>
      </w:r>
      <w:r w:rsidR="00FE3ED5" w:rsidRPr="002D4F6E">
        <w:rPr>
          <w:rFonts w:ascii="Times New Roman" w:hAnsi="Times New Roman"/>
        </w:rPr>
        <w:t xml:space="preserve">costs </w:t>
      </w:r>
      <w:r w:rsidR="001F4146" w:rsidRPr="002D4F6E">
        <w:rPr>
          <w:rFonts w:ascii="Times New Roman" w:hAnsi="Times New Roman"/>
        </w:rPr>
        <w:t xml:space="preserve">are included in the tariffed rates for the move. </w:t>
      </w:r>
      <w:r w:rsidR="00B63006" w:rsidRPr="002D4F6E">
        <w:rPr>
          <w:rFonts w:ascii="Times New Roman" w:hAnsi="Times New Roman"/>
        </w:rPr>
        <w:t>(Riddle estimate)</w:t>
      </w:r>
    </w:p>
    <w:p w:rsidR="001F4146" w:rsidRPr="002D4F6E" w:rsidRDefault="001F4146" w:rsidP="00B63006">
      <w:pPr>
        <w:ind w:left="360"/>
        <w:rPr>
          <w:rFonts w:ascii="Times New Roman" w:hAnsi="Times New Roman"/>
        </w:rPr>
      </w:pPr>
    </w:p>
    <w:p w:rsidR="00537B7A" w:rsidRPr="002D4F6E" w:rsidRDefault="001E3E88" w:rsidP="001E3E88">
      <w:pPr>
        <w:pStyle w:val="Heading4"/>
        <w:widowControl/>
        <w:autoSpaceDE/>
        <w:autoSpaceDN/>
        <w:adjustRightInd/>
        <w:jc w:val="left"/>
        <w:rPr>
          <w:b w:val="0"/>
          <w:sz w:val="24"/>
          <w:u w:val="single"/>
        </w:rPr>
      </w:pPr>
      <w:r w:rsidRPr="002D4F6E">
        <w:rPr>
          <w:b w:val="0"/>
          <w:sz w:val="24"/>
          <w:u w:val="single"/>
        </w:rPr>
        <w:t>Scratch Sheets</w:t>
      </w:r>
    </w:p>
    <w:p w:rsidR="00BE28E1" w:rsidRPr="002D4F6E" w:rsidRDefault="001E3E88" w:rsidP="001E3E88">
      <w:pPr>
        <w:rPr>
          <w:rFonts w:ascii="Times New Roman" w:hAnsi="Times New Roman"/>
        </w:rPr>
      </w:pPr>
      <w:r w:rsidRPr="002D4F6E">
        <w:rPr>
          <w:rFonts w:ascii="Times New Roman" w:hAnsi="Times New Roman"/>
        </w:rPr>
        <w:t>When commission staff asked Jonathan Warner to furnish copies of the estimates that were required to be provided for each of the regulated moves BumbleBee conducted during May, 20</w:t>
      </w:r>
      <w:r w:rsidR="004C6E41" w:rsidRPr="002D4F6E">
        <w:rPr>
          <w:rFonts w:ascii="Times New Roman" w:hAnsi="Times New Roman"/>
        </w:rPr>
        <w:t>08, Mr. Warner responded that they provide</w:t>
      </w:r>
      <w:r w:rsidR="009A6CBF" w:rsidRPr="002D4F6E">
        <w:rPr>
          <w:rFonts w:ascii="Times New Roman" w:hAnsi="Times New Roman"/>
        </w:rPr>
        <w:t>d</w:t>
      </w:r>
      <w:r w:rsidR="00F00F30">
        <w:rPr>
          <w:rFonts w:ascii="Times New Roman" w:hAnsi="Times New Roman"/>
        </w:rPr>
        <w:t xml:space="preserve"> estimates for each move. </w:t>
      </w:r>
      <w:r w:rsidR="004C6E41" w:rsidRPr="002D4F6E">
        <w:rPr>
          <w:rFonts w:ascii="Times New Roman" w:hAnsi="Times New Roman"/>
        </w:rPr>
        <w:t xml:space="preserve">He said that there were two kinds of estimates: </w:t>
      </w:r>
    </w:p>
    <w:p w:rsidR="001F4146" w:rsidRPr="002D4F6E" w:rsidRDefault="001F4146" w:rsidP="001E3E88">
      <w:pPr>
        <w:rPr>
          <w:rFonts w:ascii="Times New Roman" w:hAnsi="Times New Roman"/>
        </w:rPr>
      </w:pPr>
    </w:p>
    <w:p w:rsidR="00217E64" w:rsidRPr="002D4F6E" w:rsidRDefault="004C6E41" w:rsidP="00217E64">
      <w:pPr>
        <w:ind w:left="720"/>
        <w:rPr>
          <w:rFonts w:ascii="Times New Roman" w:hAnsi="Times New Roman"/>
        </w:rPr>
      </w:pPr>
      <w:r w:rsidRPr="002D4F6E">
        <w:rPr>
          <w:rFonts w:ascii="Times New Roman" w:hAnsi="Times New Roman"/>
        </w:rPr>
        <w:t>“[our formal estimate], which is provided when we perform an on-site estimate, and our scratch sheets, which are provided to customer when a phone survey is performed.  Every customer is provided a written estimate, either by formal or scratch sheet, prior to move start.</w:t>
      </w:r>
      <w:r w:rsidR="001F4146" w:rsidRPr="002D4F6E">
        <w:rPr>
          <w:rFonts w:ascii="Times New Roman" w:hAnsi="Times New Roman"/>
        </w:rPr>
        <w:t>”</w:t>
      </w:r>
    </w:p>
    <w:p w:rsidR="00217E64" w:rsidRPr="002D4F6E" w:rsidRDefault="00217E64" w:rsidP="00217E64">
      <w:pPr>
        <w:ind w:left="720"/>
        <w:rPr>
          <w:rFonts w:ascii="Times New Roman" w:hAnsi="Times New Roman"/>
        </w:rPr>
      </w:pPr>
    </w:p>
    <w:p w:rsidR="00217E64" w:rsidRPr="002D4F6E" w:rsidRDefault="00217E64" w:rsidP="00217E64">
      <w:pPr>
        <w:tabs>
          <w:tab w:val="left" w:pos="0"/>
        </w:tabs>
        <w:rPr>
          <w:rFonts w:ascii="Times New Roman" w:hAnsi="Times New Roman"/>
        </w:rPr>
      </w:pPr>
      <w:r w:rsidRPr="002D4F6E">
        <w:rPr>
          <w:rFonts w:ascii="Times New Roman" w:hAnsi="Times New Roman"/>
        </w:rPr>
        <w:t>In his letter to staff on July 1, 2008, Jonathan Warner further explains the two types of estimates BumbleBee gives his customers:</w:t>
      </w:r>
    </w:p>
    <w:p w:rsidR="00C24648" w:rsidRPr="002D4F6E" w:rsidRDefault="00C24648" w:rsidP="00217E64">
      <w:pPr>
        <w:tabs>
          <w:tab w:val="left" w:pos="0"/>
        </w:tabs>
        <w:rPr>
          <w:rFonts w:ascii="Times New Roman" w:hAnsi="Times New Roman"/>
        </w:rPr>
      </w:pPr>
    </w:p>
    <w:p w:rsidR="00217E64" w:rsidRPr="002D4F6E" w:rsidRDefault="000818CC" w:rsidP="000818CC">
      <w:pPr>
        <w:tabs>
          <w:tab w:val="left" w:pos="1080"/>
        </w:tabs>
        <w:ind w:left="1080" w:hanging="450"/>
        <w:rPr>
          <w:rFonts w:ascii="Times New Roman" w:hAnsi="Times New Roman"/>
        </w:rPr>
      </w:pPr>
      <w:r w:rsidRPr="002D4F6E">
        <w:rPr>
          <w:rFonts w:ascii="Times New Roman" w:hAnsi="Times New Roman"/>
        </w:rPr>
        <w:t>“</w:t>
      </w:r>
      <w:r w:rsidR="00F46468">
        <w:rPr>
          <w:rFonts w:ascii="Times New Roman" w:hAnsi="Times New Roman"/>
        </w:rPr>
        <w:t xml:space="preserve">1. </w:t>
      </w:r>
      <w:r w:rsidR="00217E64" w:rsidRPr="002D4F6E">
        <w:rPr>
          <w:rFonts w:ascii="Times New Roman" w:hAnsi="Times New Roman"/>
        </w:rPr>
        <w:t>Written estimates (we provide full written estimates for larger jobs and upon request from customer)</w:t>
      </w:r>
    </w:p>
    <w:p w:rsidR="00FE3ED5" w:rsidRPr="002D4F6E" w:rsidRDefault="00FE3ED5" w:rsidP="00F46468">
      <w:pPr>
        <w:tabs>
          <w:tab w:val="left" w:pos="1080"/>
        </w:tabs>
        <w:rPr>
          <w:rFonts w:ascii="Times New Roman" w:hAnsi="Times New Roman"/>
        </w:rPr>
      </w:pPr>
    </w:p>
    <w:p w:rsidR="001E3E88" w:rsidRPr="00F46468" w:rsidRDefault="00F46468" w:rsidP="00F46468">
      <w:pPr>
        <w:ind w:left="1080" w:hanging="360"/>
        <w:rPr>
          <w:rFonts w:ascii="Times New Roman" w:hAnsi="Times New Roman"/>
        </w:rPr>
      </w:pPr>
      <w:r>
        <w:rPr>
          <w:rFonts w:ascii="Times New Roman" w:hAnsi="Times New Roman"/>
        </w:rPr>
        <w:t xml:space="preserve">2. </w:t>
      </w:r>
      <w:r w:rsidR="00217E64" w:rsidRPr="00F46468">
        <w:rPr>
          <w:rFonts w:ascii="Times New Roman" w:hAnsi="Times New Roman"/>
        </w:rPr>
        <w:t>Scratch sheets (these sheets are gathered from customer information provided to us via phone or email.  We do not, give dollar estimates, but do provide our rates, our minimum # of</w:t>
      </w:r>
      <w:r w:rsidR="00C24648" w:rsidRPr="00F46468">
        <w:rPr>
          <w:rFonts w:ascii="Times New Roman" w:hAnsi="Times New Roman"/>
        </w:rPr>
        <w:t xml:space="preserve"> </w:t>
      </w:r>
      <w:r w:rsidR="00FE3ED5" w:rsidRPr="00F46468">
        <w:rPr>
          <w:rFonts w:ascii="Times New Roman" w:hAnsi="Times New Roman"/>
        </w:rPr>
        <w:t>hours, and a</w:t>
      </w:r>
      <w:r w:rsidR="00217E64" w:rsidRPr="00F46468">
        <w:rPr>
          <w:rFonts w:ascii="Times New Roman" w:hAnsi="Times New Roman"/>
        </w:rPr>
        <w:t xml:space="preserve"> ra</w:t>
      </w:r>
      <w:r w:rsidR="00C24648" w:rsidRPr="00F46468">
        <w:rPr>
          <w:rFonts w:ascii="Times New Roman" w:hAnsi="Times New Roman"/>
        </w:rPr>
        <w:t>n</w:t>
      </w:r>
      <w:r w:rsidR="00217E64" w:rsidRPr="00F46468">
        <w:rPr>
          <w:rFonts w:ascii="Times New Roman" w:hAnsi="Times New Roman"/>
        </w:rPr>
        <w:t>ge of hours based on similar type moves.  The # of hours listed on the scratch sheets are primarily for our purposes, so that we may properly schedule/route our daily moves on each truck.)”</w:t>
      </w:r>
      <w:r w:rsidR="004C6E41" w:rsidRPr="00F46468">
        <w:rPr>
          <w:rFonts w:ascii="Times New Roman" w:hAnsi="Times New Roman"/>
        </w:rPr>
        <w:t> </w:t>
      </w:r>
    </w:p>
    <w:p w:rsidR="00C24648" w:rsidRPr="002D4F6E" w:rsidRDefault="00C24648" w:rsidP="004C6E41">
      <w:pPr>
        <w:rPr>
          <w:rFonts w:ascii="Times New Roman" w:hAnsi="Times New Roman"/>
        </w:rPr>
      </w:pPr>
    </w:p>
    <w:p w:rsidR="003A7D06" w:rsidRDefault="003A7D06" w:rsidP="004C6E41">
      <w:pPr>
        <w:rPr>
          <w:rFonts w:ascii="Times New Roman" w:hAnsi="Times New Roman"/>
        </w:rPr>
      </w:pPr>
    </w:p>
    <w:p w:rsidR="003A7D06" w:rsidRDefault="003A7D06" w:rsidP="004C6E41">
      <w:pPr>
        <w:rPr>
          <w:rFonts w:ascii="Times New Roman" w:hAnsi="Times New Roman"/>
        </w:rPr>
      </w:pPr>
    </w:p>
    <w:p w:rsidR="003A7D06" w:rsidRDefault="003A7D06" w:rsidP="004C6E41">
      <w:pPr>
        <w:rPr>
          <w:rFonts w:ascii="Times New Roman" w:hAnsi="Times New Roman"/>
        </w:rPr>
      </w:pPr>
    </w:p>
    <w:p w:rsidR="003A7D06" w:rsidRDefault="003A7D06" w:rsidP="004C6E41">
      <w:pPr>
        <w:rPr>
          <w:rFonts w:ascii="Times New Roman" w:hAnsi="Times New Roman"/>
        </w:rPr>
      </w:pPr>
    </w:p>
    <w:p w:rsidR="003A7D06" w:rsidRDefault="003A7D06" w:rsidP="004C6E41">
      <w:pPr>
        <w:rPr>
          <w:rFonts w:ascii="Times New Roman" w:hAnsi="Times New Roman"/>
        </w:rPr>
      </w:pPr>
    </w:p>
    <w:p w:rsidR="004C6E41" w:rsidRPr="002D4F6E" w:rsidRDefault="004C6E41" w:rsidP="004C6E41">
      <w:pPr>
        <w:rPr>
          <w:rFonts w:ascii="Times New Roman" w:hAnsi="Times New Roman"/>
        </w:rPr>
      </w:pPr>
      <w:r w:rsidRPr="002D4F6E">
        <w:rPr>
          <w:rFonts w:ascii="Times New Roman" w:hAnsi="Times New Roman"/>
        </w:rPr>
        <w:lastRenderedPageBreak/>
        <w:t>WAC 480</w:t>
      </w:r>
      <w:r w:rsidR="001F4146" w:rsidRPr="002D4F6E">
        <w:rPr>
          <w:rFonts w:ascii="Times New Roman" w:hAnsi="Times New Roman"/>
        </w:rPr>
        <w:t xml:space="preserve">-15-630 requires the carrier to </w:t>
      </w:r>
      <w:r w:rsidRPr="002D4F6E">
        <w:rPr>
          <w:rFonts w:ascii="Times New Roman" w:hAnsi="Times New Roman"/>
        </w:rPr>
        <w:t xml:space="preserve">visually inspect the goods to be shipped, </w:t>
      </w:r>
      <w:r w:rsidR="001F4146" w:rsidRPr="002D4F6E">
        <w:rPr>
          <w:rFonts w:ascii="Times New Roman" w:hAnsi="Times New Roman"/>
        </w:rPr>
        <w:t xml:space="preserve">and provide the customer with a written estimate, </w:t>
      </w:r>
      <w:r w:rsidR="00387318">
        <w:rPr>
          <w:rFonts w:ascii="Times New Roman" w:hAnsi="Times New Roman"/>
        </w:rPr>
        <w:t xml:space="preserve">prior to conducting the move. </w:t>
      </w:r>
      <w:r w:rsidRPr="002D4F6E">
        <w:rPr>
          <w:rFonts w:ascii="Times New Roman" w:hAnsi="Times New Roman"/>
        </w:rPr>
        <w:t xml:space="preserve">BumbleBee Moving does not comply with the rule as it provides moves without having </w:t>
      </w:r>
      <w:r w:rsidR="00442EFB" w:rsidRPr="002D4F6E">
        <w:rPr>
          <w:rFonts w:ascii="Times New Roman" w:hAnsi="Times New Roman"/>
        </w:rPr>
        <w:t xml:space="preserve">visually </w:t>
      </w:r>
      <w:r w:rsidRPr="002D4F6E">
        <w:rPr>
          <w:rFonts w:ascii="Times New Roman" w:hAnsi="Times New Roman"/>
        </w:rPr>
        <w:t xml:space="preserve">inspected the goods, or furnished the customer with a </w:t>
      </w:r>
      <w:r w:rsidR="00442EFB" w:rsidRPr="002D4F6E">
        <w:rPr>
          <w:rFonts w:ascii="Times New Roman" w:hAnsi="Times New Roman"/>
        </w:rPr>
        <w:t xml:space="preserve">complete </w:t>
      </w:r>
      <w:r w:rsidRPr="002D4F6E">
        <w:rPr>
          <w:rFonts w:ascii="Times New Roman" w:hAnsi="Times New Roman"/>
        </w:rPr>
        <w:t>written estimate.</w:t>
      </w:r>
    </w:p>
    <w:p w:rsidR="004C6E41" w:rsidRPr="002D4F6E" w:rsidRDefault="004C6E41" w:rsidP="00537B7A">
      <w:pPr>
        <w:pStyle w:val="Heading4"/>
        <w:widowControl/>
        <w:autoSpaceDE/>
        <w:autoSpaceDN/>
        <w:adjustRightInd/>
        <w:jc w:val="left"/>
        <w:rPr>
          <w:b w:val="0"/>
          <w:sz w:val="24"/>
          <w:u w:val="single"/>
        </w:rPr>
      </w:pPr>
    </w:p>
    <w:p w:rsidR="00537B7A" w:rsidRPr="002D4F6E" w:rsidRDefault="001E3E88" w:rsidP="00537B7A">
      <w:pPr>
        <w:pStyle w:val="Heading4"/>
        <w:widowControl/>
        <w:autoSpaceDE/>
        <w:autoSpaceDN/>
        <w:adjustRightInd/>
        <w:jc w:val="left"/>
        <w:rPr>
          <w:b w:val="0"/>
          <w:sz w:val="24"/>
          <w:u w:val="single"/>
        </w:rPr>
      </w:pPr>
      <w:r w:rsidRPr="002D4F6E">
        <w:rPr>
          <w:b w:val="0"/>
          <w:sz w:val="24"/>
          <w:u w:val="single"/>
        </w:rPr>
        <w:t>On</w:t>
      </w:r>
      <w:r w:rsidR="001F4146" w:rsidRPr="002D4F6E">
        <w:rPr>
          <w:b w:val="0"/>
          <w:sz w:val="24"/>
          <w:u w:val="single"/>
        </w:rPr>
        <w:t>-</w:t>
      </w:r>
      <w:r w:rsidRPr="002D4F6E">
        <w:rPr>
          <w:b w:val="0"/>
          <w:sz w:val="24"/>
          <w:u w:val="single"/>
        </w:rPr>
        <w:t>Line Estimate</w:t>
      </w:r>
    </w:p>
    <w:p w:rsidR="00537B7A" w:rsidRPr="002D4F6E" w:rsidRDefault="00537B7A" w:rsidP="00537B7A">
      <w:pPr>
        <w:rPr>
          <w:rFonts w:ascii="Times New Roman" w:hAnsi="Times New Roman"/>
        </w:rPr>
      </w:pPr>
      <w:r w:rsidRPr="002D4F6E">
        <w:rPr>
          <w:rFonts w:ascii="Times New Roman" w:hAnsi="Times New Roman"/>
        </w:rPr>
        <w:t xml:space="preserve">WAC </w:t>
      </w:r>
      <w:r w:rsidR="006E1AD8" w:rsidRPr="002D4F6E">
        <w:rPr>
          <w:rFonts w:ascii="Times New Roman" w:hAnsi="Times New Roman"/>
        </w:rPr>
        <w:t>480-15-630 states that a carrier may not conduct a move until it has visually inspected the goods to be shipped, unless the customer completes a web site calculation or hard-copy calculation sheet, and the carrier has provided a written binding or nonbindi</w:t>
      </w:r>
      <w:r w:rsidR="00387318">
        <w:rPr>
          <w:rFonts w:ascii="Times New Roman" w:hAnsi="Times New Roman"/>
        </w:rPr>
        <w:t xml:space="preserve">ng estimate to the customer. </w:t>
      </w:r>
      <w:r w:rsidR="006E1AD8" w:rsidRPr="002D4F6E">
        <w:rPr>
          <w:rFonts w:ascii="Times New Roman" w:hAnsi="Times New Roman"/>
        </w:rPr>
        <w:t>The carrier may provide an estimate based on a customer-completed web site calculation or hard-copy calculation sheet if:</w:t>
      </w:r>
    </w:p>
    <w:p w:rsidR="006E1AD8" w:rsidRPr="002D4F6E" w:rsidRDefault="006E1AD8" w:rsidP="00CC44F3">
      <w:pPr>
        <w:numPr>
          <w:ilvl w:val="0"/>
          <w:numId w:val="25"/>
        </w:numPr>
        <w:rPr>
          <w:rFonts w:ascii="Times New Roman" w:hAnsi="Times New Roman"/>
        </w:rPr>
      </w:pPr>
      <w:r w:rsidRPr="002D4F6E">
        <w:rPr>
          <w:rFonts w:ascii="Times New Roman" w:hAnsi="Times New Roman"/>
        </w:rPr>
        <w:t>The estimate contains all of the elements required by the tariff.</w:t>
      </w:r>
    </w:p>
    <w:p w:rsidR="006E1AD8" w:rsidRPr="002D4F6E" w:rsidRDefault="006E1AD8" w:rsidP="00CC44F3">
      <w:pPr>
        <w:numPr>
          <w:ilvl w:val="0"/>
          <w:numId w:val="25"/>
        </w:numPr>
        <w:rPr>
          <w:rFonts w:ascii="Times New Roman" w:hAnsi="Times New Roman"/>
        </w:rPr>
      </w:pPr>
      <w:r w:rsidRPr="002D4F6E">
        <w:rPr>
          <w:rFonts w:ascii="Times New Roman" w:hAnsi="Times New Roman"/>
        </w:rPr>
        <w:t>The customer electronically “signs” the information provided on the web site by entering the customer’s name and the date the information</w:t>
      </w:r>
      <w:r w:rsidR="00387318">
        <w:rPr>
          <w:rFonts w:ascii="Times New Roman" w:hAnsi="Times New Roman"/>
        </w:rPr>
        <w:t xml:space="preserve"> was filled out on the screen. </w:t>
      </w:r>
      <w:r w:rsidRPr="002D4F6E">
        <w:rPr>
          <w:rFonts w:ascii="Times New Roman" w:hAnsi="Times New Roman"/>
        </w:rPr>
        <w:t>The date must be present and entered by the customer.</w:t>
      </w:r>
    </w:p>
    <w:p w:rsidR="006E1AD8" w:rsidRPr="002D4F6E" w:rsidRDefault="006E1AD8" w:rsidP="00CC44F3">
      <w:pPr>
        <w:numPr>
          <w:ilvl w:val="0"/>
          <w:numId w:val="25"/>
        </w:numPr>
        <w:rPr>
          <w:rFonts w:ascii="Times New Roman" w:hAnsi="Times New Roman"/>
        </w:rPr>
      </w:pPr>
      <w:r w:rsidRPr="002D4F6E">
        <w:rPr>
          <w:rFonts w:ascii="Times New Roman" w:hAnsi="Times New Roman"/>
        </w:rPr>
        <w:t>The carrier provides the customer with a current copy of the brochure “You</w:t>
      </w:r>
      <w:r w:rsidR="007C17DB" w:rsidRPr="002D4F6E">
        <w:rPr>
          <w:rFonts w:ascii="Times New Roman" w:hAnsi="Times New Roman"/>
        </w:rPr>
        <w:t>r</w:t>
      </w:r>
      <w:r w:rsidRPr="002D4F6E">
        <w:rPr>
          <w:rFonts w:ascii="Times New Roman" w:hAnsi="Times New Roman"/>
        </w:rPr>
        <w:t xml:space="preserve"> Guide to Moving in Washington State.”</w:t>
      </w:r>
    </w:p>
    <w:p w:rsidR="006E1AD8" w:rsidRPr="002D4F6E" w:rsidRDefault="006E1AD8" w:rsidP="00CC44F3">
      <w:pPr>
        <w:numPr>
          <w:ilvl w:val="0"/>
          <w:numId w:val="25"/>
        </w:numPr>
        <w:rPr>
          <w:rFonts w:ascii="Times New Roman" w:hAnsi="Times New Roman"/>
        </w:rPr>
      </w:pPr>
      <w:r w:rsidRPr="002D4F6E">
        <w:rPr>
          <w:rFonts w:ascii="Times New Roman" w:hAnsi="Times New Roman"/>
        </w:rPr>
        <w:t>The estimate discloses at the web site or on the hard-copy calculation sheet that:</w:t>
      </w:r>
    </w:p>
    <w:p w:rsidR="006E1AD8" w:rsidRPr="002D4F6E" w:rsidRDefault="006E1AD8" w:rsidP="00CC44F3">
      <w:pPr>
        <w:numPr>
          <w:ilvl w:val="0"/>
          <w:numId w:val="26"/>
        </w:numPr>
        <w:rPr>
          <w:rFonts w:ascii="Times New Roman" w:hAnsi="Times New Roman"/>
        </w:rPr>
      </w:pPr>
      <w:r w:rsidRPr="002D4F6E">
        <w:rPr>
          <w:rFonts w:ascii="Times New Roman" w:hAnsi="Times New Roman"/>
        </w:rPr>
        <w:t>The estimate is not binding.</w:t>
      </w:r>
    </w:p>
    <w:p w:rsidR="006E1AD8" w:rsidRPr="002D4F6E" w:rsidRDefault="006E1AD8" w:rsidP="00CC44F3">
      <w:pPr>
        <w:numPr>
          <w:ilvl w:val="0"/>
          <w:numId w:val="26"/>
        </w:numPr>
        <w:rPr>
          <w:rFonts w:ascii="Times New Roman" w:hAnsi="Times New Roman"/>
        </w:rPr>
      </w:pPr>
      <w:r w:rsidRPr="002D4F6E">
        <w:rPr>
          <w:rFonts w:ascii="Times New Roman" w:hAnsi="Times New Roman"/>
        </w:rPr>
        <w:t>(ii) The cost of the move may exceed the estimate.</w:t>
      </w:r>
    </w:p>
    <w:p w:rsidR="006E1AD8" w:rsidRPr="002D4F6E" w:rsidRDefault="006E1AD8" w:rsidP="00CC44F3">
      <w:pPr>
        <w:numPr>
          <w:ilvl w:val="0"/>
          <w:numId w:val="26"/>
        </w:numPr>
        <w:rPr>
          <w:rFonts w:ascii="Times New Roman" w:hAnsi="Times New Roman"/>
        </w:rPr>
      </w:pPr>
      <w:r w:rsidRPr="002D4F6E">
        <w:rPr>
          <w:rFonts w:ascii="Times New Roman" w:hAnsi="Times New Roman"/>
        </w:rPr>
        <w:t xml:space="preserve">(iii) The customer will be required to pay up to 110 percent </w:t>
      </w:r>
      <w:r w:rsidR="00387318">
        <w:rPr>
          <w:rFonts w:ascii="Times New Roman" w:hAnsi="Times New Roman"/>
        </w:rPr>
        <w:t xml:space="preserve">of the estimate upon delivery. </w:t>
      </w:r>
      <w:r w:rsidRPr="002D4F6E">
        <w:rPr>
          <w:rFonts w:ascii="Times New Roman" w:hAnsi="Times New Roman"/>
        </w:rPr>
        <w:t>Carriers must allow customers at least thirty days from the date of delivery to pay amounts in excess of the 110 percent.</w:t>
      </w:r>
    </w:p>
    <w:p w:rsidR="006E1AD8" w:rsidRPr="002D4F6E" w:rsidRDefault="006E1AD8" w:rsidP="00CC44F3">
      <w:pPr>
        <w:numPr>
          <w:ilvl w:val="0"/>
          <w:numId w:val="26"/>
        </w:numPr>
        <w:rPr>
          <w:rFonts w:ascii="Times New Roman" w:hAnsi="Times New Roman"/>
        </w:rPr>
      </w:pPr>
      <w:r w:rsidRPr="002D4F6E">
        <w:rPr>
          <w:rFonts w:ascii="Times New Roman" w:hAnsi="Times New Roman"/>
        </w:rPr>
        <w:t>The customer is not required to pay mo</w:t>
      </w:r>
      <w:r w:rsidR="00E8274B" w:rsidRPr="002D4F6E">
        <w:rPr>
          <w:rFonts w:ascii="Times New Roman" w:hAnsi="Times New Roman"/>
        </w:rPr>
        <w:t>r</w:t>
      </w:r>
      <w:r w:rsidRPr="002D4F6E">
        <w:rPr>
          <w:rFonts w:ascii="Times New Roman" w:hAnsi="Times New Roman"/>
        </w:rPr>
        <w:t>e than 125 percent of the estimate regardless of the total cost unless the carrier issues and the customer accepts a supplemental estimate.</w:t>
      </w:r>
    </w:p>
    <w:p w:rsidR="00A36D61" w:rsidRPr="002D4F6E" w:rsidRDefault="00A36D61" w:rsidP="007C17DB">
      <w:pPr>
        <w:ind w:left="1440"/>
        <w:rPr>
          <w:rFonts w:ascii="Times New Roman" w:hAnsi="Times New Roman"/>
        </w:rPr>
      </w:pPr>
    </w:p>
    <w:p w:rsidR="006E1AD8" w:rsidRPr="002D4F6E" w:rsidRDefault="0061504E" w:rsidP="006E1AD8">
      <w:pPr>
        <w:rPr>
          <w:rFonts w:ascii="Times New Roman" w:hAnsi="Times New Roman"/>
        </w:rPr>
      </w:pPr>
      <w:r w:rsidRPr="002D4F6E">
        <w:rPr>
          <w:rFonts w:ascii="Times New Roman" w:hAnsi="Times New Roman"/>
        </w:rPr>
        <w:t>BumbleBee Moving has</w:t>
      </w:r>
      <w:r w:rsidR="00FE3ED5" w:rsidRPr="002D4F6E">
        <w:rPr>
          <w:rFonts w:ascii="Times New Roman" w:hAnsi="Times New Roman"/>
        </w:rPr>
        <w:t xml:space="preserve"> an online estimate </w:t>
      </w:r>
      <w:r w:rsidRPr="002D4F6E">
        <w:rPr>
          <w:rFonts w:ascii="Times New Roman" w:hAnsi="Times New Roman"/>
        </w:rPr>
        <w:t>form which</w:t>
      </w:r>
      <w:r w:rsidR="00387318">
        <w:rPr>
          <w:rFonts w:ascii="Times New Roman" w:hAnsi="Times New Roman"/>
        </w:rPr>
        <w:t xml:space="preserve"> is completed by the customer. </w:t>
      </w:r>
      <w:r w:rsidR="00442EFB" w:rsidRPr="002D4F6E">
        <w:rPr>
          <w:rFonts w:ascii="Times New Roman" w:hAnsi="Times New Roman"/>
        </w:rPr>
        <w:t xml:space="preserve">From the documentation received from BumbleBee, staff found that </w:t>
      </w:r>
      <w:r w:rsidR="00D06B48" w:rsidRPr="002D4F6E">
        <w:rPr>
          <w:rFonts w:ascii="Times New Roman" w:hAnsi="Times New Roman"/>
        </w:rPr>
        <w:t xml:space="preserve">BumbleBee takes the information from the </w:t>
      </w:r>
      <w:r w:rsidR="00442EFB" w:rsidRPr="002D4F6E">
        <w:rPr>
          <w:rFonts w:ascii="Times New Roman" w:hAnsi="Times New Roman"/>
        </w:rPr>
        <w:t xml:space="preserve">online </w:t>
      </w:r>
      <w:r w:rsidR="00D06B48" w:rsidRPr="002D4F6E">
        <w:rPr>
          <w:rFonts w:ascii="Times New Roman" w:hAnsi="Times New Roman"/>
        </w:rPr>
        <w:t>form</w:t>
      </w:r>
      <w:r w:rsidR="00FE3ED5" w:rsidRPr="002D4F6E">
        <w:rPr>
          <w:rFonts w:ascii="Times New Roman" w:hAnsi="Times New Roman"/>
        </w:rPr>
        <w:t xml:space="preserve"> (list of goods to be moved)</w:t>
      </w:r>
      <w:r w:rsidR="00D06B48" w:rsidRPr="002D4F6E">
        <w:rPr>
          <w:rFonts w:ascii="Times New Roman" w:hAnsi="Times New Roman"/>
        </w:rPr>
        <w:t>, completes an inventory</w:t>
      </w:r>
      <w:r w:rsidR="00442EFB" w:rsidRPr="002D4F6E">
        <w:rPr>
          <w:rFonts w:ascii="Times New Roman" w:hAnsi="Times New Roman"/>
        </w:rPr>
        <w:t xml:space="preserve"> of the customer’s goods</w:t>
      </w:r>
      <w:r w:rsidR="00B36F0F" w:rsidRPr="002D4F6E">
        <w:rPr>
          <w:rFonts w:ascii="Times New Roman" w:hAnsi="Times New Roman"/>
        </w:rPr>
        <w:t>,</w:t>
      </w:r>
      <w:r w:rsidR="00D06B48" w:rsidRPr="002D4F6E">
        <w:rPr>
          <w:rFonts w:ascii="Times New Roman" w:hAnsi="Times New Roman"/>
        </w:rPr>
        <w:t xml:space="preserve"> and </w:t>
      </w:r>
      <w:r w:rsidR="00B36F0F" w:rsidRPr="002D4F6E">
        <w:rPr>
          <w:rFonts w:ascii="Times New Roman" w:hAnsi="Times New Roman"/>
        </w:rPr>
        <w:t xml:space="preserve">completes a </w:t>
      </w:r>
      <w:r w:rsidR="00387318">
        <w:rPr>
          <w:rFonts w:ascii="Times New Roman" w:hAnsi="Times New Roman"/>
        </w:rPr>
        <w:t xml:space="preserve">“scratch sheet”. </w:t>
      </w:r>
      <w:r w:rsidR="00D06B48" w:rsidRPr="002D4F6E">
        <w:rPr>
          <w:rFonts w:ascii="Times New Roman" w:hAnsi="Times New Roman"/>
        </w:rPr>
        <w:t>BumbleBee does not complete an estimate form.</w:t>
      </w:r>
      <w:r w:rsidR="00387318">
        <w:rPr>
          <w:rFonts w:ascii="Times New Roman" w:hAnsi="Times New Roman"/>
        </w:rPr>
        <w:t xml:space="preserve"> </w:t>
      </w:r>
      <w:r w:rsidR="001E3E88" w:rsidRPr="002D4F6E">
        <w:rPr>
          <w:rFonts w:ascii="Times New Roman" w:hAnsi="Times New Roman"/>
        </w:rPr>
        <w:t xml:space="preserve">The online web site calculation sheet does not contain the customer’s electronic signature or date. </w:t>
      </w:r>
      <w:r w:rsidR="00E8274B" w:rsidRPr="002D4F6E">
        <w:rPr>
          <w:rFonts w:ascii="Times New Roman" w:hAnsi="Times New Roman"/>
        </w:rPr>
        <w:t xml:space="preserve">The online form is a simple listing </w:t>
      </w:r>
      <w:r w:rsidR="00477745" w:rsidRPr="002D4F6E">
        <w:rPr>
          <w:rFonts w:ascii="Times New Roman" w:hAnsi="Times New Roman"/>
        </w:rPr>
        <w:t xml:space="preserve">by the customer </w:t>
      </w:r>
      <w:r w:rsidR="00E8274B" w:rsidRPr="002D4F6E">
        <w:rPr>
          <w:rFonts w:ascii="Times New Roman" w:hAnsi="Times New Roman"/>
        </w:rPr>
        <w:t>of the goods to be moved.</w:t>
      </w:r>
      <w:r w:rsidR="001E3E88" w:rsidRPr="002D4F6E">
        <w:rPr>
          <w:rFonts w:ascii="Times New Roman" w:hAnsi="Times New Roman"/>
        </w:rPr>
        <w:t xml:space="preserve"> BumbleBee Moving is not in compliance with the online or website calculation and estimate rules as required by WAC 480-15-630.</w:t>
      </w:r>
    </w:p>
    <w:p w:rsidR="00537B7A" w:rsidRPr="002D4F6E" w:rsidRDefault="00537B7A" w:rsidP="00537B7A">
      <w:pPr>
        <w:pStyle w:val="Heading4"/>
        <w:widowControl/>
        <w:autoSpaceDE/>
        <w:autoSpaceDN/>
        <w:adjustRightInd/>
        <w:jc w:val="left"/>
        <w:rPr>
          <w:sz w:val="24"/>
          <w:u w:val="single"/>
        </w:rPr>
      </w:pPr>
    </w:p>
    <w:p w:rsidR="00477745" w:rsidRPr="002D4F6E" w:rsidRDefault="00477745" w:rsidP="00477745">
      <w:pPr>
        <w:rPr>
          <w:rFonts w:ascii="Times New Roman" w:hAnsi="Times New Roman"/>
        </w:rPr>
      </w:pPr>
      <w:r w:rsidRPr="002D4F6E">
        <w:rPr>
          <w:rFonts w:ascii="Times New Roman" w:hAnsi="Times New Roman"/>
        </w:rPr>
        <w:t>Copies of Bumblebee’</w:t>
      </w:r>
      <w:r w:rsidR="0031537E" w:rsidRPr="002D4F6E">
        <w:rPr>
          <w:rFonts w:ascii="Times New Roman" w:hAnsi="Times New Roman"/>
        </w:rPr>
        <w:t>s online q</w:t>
      </w:r>
      <w:r w:rsidRPr="002D4F6E">
        <w:rPr>
          <w:rFonts w:ascii="Times New Roman" w:hAnsi="Times New Roman"/>
        </w:rPr>
        <w:t xml:space="preserve">uote form, and an example online quote </w:t>
      </w:r>
      <w:r w:rsidR="00FE3ED5" w:rsidRPr="002D4F6E">
        <w:rPr>
          <w:rFonts w:ascii="Times New Roman" w:hAnsi="Times New Roman"/>
        </w:rPr>
        <w:t>“</w:t>
      </w:r>
      <w:r w:rsidRPr="002D4F6E">
        <w:rPr>
          <w:rFonts w:ascii="Times New Roman" w:hAnsi="Times New Roman"/>
        </w:rPr>
        <w:t>scratch sheet</w:t>
      </w:r>
      <w:r w:rsidR="00FE3ED5" w:rsidRPr="002D4F6E">
        <w:rPr>
          <w:rFonts w:ascii="Times New Roman" w:hAnsi="Times New Roman"/>
        </w:rPr>
        <w:t>”</w:t>
      </w:r>
      <w:r w:rsidRPr="002D4F6E">
        <w:rPr>
          <w:rFonts w:ascii="Times New Roman" w:hAnsi="Times New Roman"/>
        </w:rPr>
        <w:t xml:space="preserve"> </w:t>
      </w:r>
      <w:r w:rsidR="0031537E" w:rsidRPr="002D4F6E">
        <w:rPr>
          <w:rFonts w:ascii="Times New Roman" w:hAnsi="Times New Roman"/>
        </w:rPr>
        <w:t xml:space="preserve">estimate </w:t>
      </w:r>
      <w:r w:rsidRPr="002D4F6E">
        <w:rPr>
          <w:rFonts w:ascii="Times New Roman" w:hAnsi="Times New Roman"/>
        </w:rPr>
        <w:t xml:space="preserve">are included in Appendix </w:t>
      </w:r>
      <w:r w:rsidR="0031537E" w:rsidRPr="002D4F6E">
        <w:rPr>
          <w:rFonts w:ascii="Times New Roman" w:hAnsi="Times New Roman"/>
        </w:rPr>
        <w:t>E.</w:t>
      </w:r>
    </w:p>
    <w:p w:rsidR="0031537E" w:rsidRPr="002D4F6E" w:rsidRDefault="0031537E" w:rsidP="00477745">
      <w:pPr>
        <w:rPr>
          <w:rFonts w:ascii="Times New Roman" w:hAnsi="Times New Roman"/>
        </w:rPr>
      </w:pPr>
    </w:p>
    <w:p w:rsidR="003A7D06" w:rsidRDefault="003A7D06" w:rsidP="00FF24E7">
      <w:pPr>
        <w:rPr>
          <w:rFonts w:ascii="Times New Roman" w:hAnsi="Times New Roman"/>
          <w:b/>
        </w:rPr>
      </w:pPr>
    </w:p>
    <w:p w:rsidR="003A7D06" w:rsidRDefault="003A7D06" w:rsidP="00FF24E7">
      <w:pPr>
        <w:rPr>
          <w:rFonts w:ascii="Times New Roman" w:hAnsi="Times New Roman"/>
          <w:b/>
        </w:rPr>
      </w:pPr>
    </w:p>
    <w:p w:rsidR="003A7D06" w:rsidRDefault="003A7D06" w:rsidP="00FF24E7">
      <w:pPr>
        <w:rPr>
          <w:rFonts w:ascii="Times New Roman" w:hAnsi="Times New Roman"/>
          <w:b/>
        </w:rPr>
      </w:pPr>
    </w:p>
    <w:p w:rsidR="003A7D06" w:rsidRDefault="003A7D06" w:rsidP="00FF24E7">
      <w:pPr>
        <w:rPr>
          <w:rFonts w:ascii="Times New Roman" w:hAnsi="Times New Roman"/>
          <w:b/>
        </w:rPr>
      </w:pPr>
    </w:p>
    <w:p w:rsidR="003A7D06" w:rsidRDefault="003A7D06" w:rsidP="00FF24E7">
      <w:pPr>
        <w:rPr>
          <w:rFonts w:ascii="Times New Roman" w:hAnsi="Times New Roman"/>
          <w:b/>
        </w:rPr>
      </w:pPr>
    </w:p>
    <w:p w:rsidR="003A7D06" w:rsidRDefault="003A7D06" w:rsidP="00FF24E7">
      <w:pPr>
        <w:rPr>
          <w:rFonts w:ascii="Times New Roman" w:hAnsi="Times New Roman"/>
          <w:b/>
        </w:rPr>
      </w:pPr>
    </w:p>
    <w:p w:rsidR="003A7D06" w:rsidRDefault="003A7D06" w:rsidP="00FF24E7">
      <w:pPr>
        <w:rPr>
          <w:rFonts w:ascii="Times New Roman" w:hAnsi="Times New Roman"/>
          <w:b/>
        </w:rPr>
      </w:pPr>
    </w:p>
    <w:p w:rsidR="00FF24E7" w:rsidRPr="002D4F6E" w:rsidRDefault="00FF24E7" w:rsidP="00FF24E7">
      <w:pPr>
        <w:rPr>
          <w:rFonts w:ascii="Times New Roman" w:hAnsi="Times New Roman"/>
          <w:b/>
        </w:rPr>
      </w:pPr>
      <w:r w:rsidRPr="002D4F6E">
        <w:rPr>
          <w:rFonts w:ascii="Times New Roman" w:hAnsi="Times New Roman"/>
          <w:b/>
        </w:rPr>
        <w:lastRenderedPageBreak/>
        <w:t>Technical Assistance</w:t>
      </w:r>
    </w:p>
    <w:p w:rsidR="00FF24E7" w:rsidRPr="002D4F6E" w:rsidRDefault="00B36F0F" w:rsidP="00FF24E7">
      <w:pPr>
        <w:rPr>
          <w:rFonts w:ascii="Times New Roman" w:hAnsi="Times New Roman"/>
        </w:rPr>
      </w:pPr>
      <w:r w:rsidRPr="002D4F6E">
        <w:rPr>
          <w:rFonts w:ascii="Times New Roman" w:hAnsi="Times New Roman"/>
        </w:rPr>
        <w:t xml:space="preserve">On </w:t>
      </w:r>
      <w:r w:rsidR="00FF24E7" w:rsidRPr="002D4F6E">
        <w:rPr>
          <w:rFonts w:ascii="Times New Roman" w:hAnsi="Times New Roman"/>
        </w:rPr>
        <w:t>July 31, 2006</w:t>
      </w:r>
      <w:r w:rsidRPr="002D4F6E">
        <w:rPr>
          <w:rFonts w:ascii="Times New Roman" w:hAnsi="Times New Roman"/>
        </w:rPr>
        <w:t>,</w:t>
      </w:r>
      <w:r w:rsidR="00FF24E7" w:rsidRPr="002D4F6E">
        <w:rPr>
          <w:rFonts w:ascii="Times New Roman" w:hAnsi="Times New Roman"/>
        </w:rPr>
        <w:t xml:space="preserve"> BumbleBee Moving was issued </w:t>
      </w:r>
      <w:r w:rsidRPr="002D4F6E">
        <w:rPr>
          <w:rFonts w:ascii="Times New Roman" w:hAnsi="Times New Roman"/>
        </w:rPr>
        <w:t xml:space="preserve">estimate rule </w:t>
      </w:r>
      <w:r w:rsidR="00FF24E7" w:rsidRPr="002D4F6E">
        <w:rPr>
          <w:rFonts w:ascii="Times New Roman" w:hAnsi="Times New Roman"/>
        </w:rPr>
        <w:t>viol</w:t>
      </w:r>
      <w:r w:rsidRPr="002D4F6E">
        <w:rPr>
          <w:rFonts w:ascii="Times New Roman" w:hAnsi="Times New Roman"/>
        </w:rPr>
        <w:t xml:space="preserve">ations </w:t>
      </w:r>
      <w:r w:rsidR="00FF24E7" w:rsidRPr="002D4F6E">
        <w:rPr>
          <w:rFonts w:ascii="Times New Roman" w:hAnsi="Times New Roman"/>
        </w:rPr>
        <w:t>in commis</w:t>
      </w:r>
      <w:r w:rsidR="00387318">
        <w:rPr>
          <w:rFonts w:ascii="Times New Roman" w:hAnsi="Times New Roman"/>
        </w:rPr>
        <w:t xml:space="preserve">sion-referred complaint 95415. </w:t>
      </w:r>
      <w:r w:rsidRPr="002D4F6E">
        <w:rPr>
          <w:rFonts w:ascii="Times New Roman" w:hAnsi="Times New Roman"/>
        </w:rPr>
        <w:t>Commission staff Gail Griffin-Wallace notified BumbleBee Moving of these violations:</w:t>
      </w:r>
    </w:p>
    <w:p w:rsidR="00653E89" w:rsidRPr="002D4F6E" w:rsidRDefault="00653E89" w:rsidP="00B36F0F">
      <w:pPr>
        <w:ind w:left="1440" w:hanging="720"/>
        <w:rPr>
          <w:rFonts w:ascii="Times New Roman" w:hAnsi="Times New Roman"/>
        </w:rPr>
      </w:pPr>
    </w:p>
    <w:p w:rsidR="00B36F0F" w:rsidRPr="002D4F6E" w:rsidRDefault="00B36F0F" w:rsidP="00B36F0F">
      <w:pPr>
        <w:autoSpaceDE w:val="0"/>
        <w:autoSpaceDN w:val="0"/>
        <w:adjustRightInd w:val="0"/>
        <w:spacing w:line="240" w:lineRule="atLeast"/>
        <w:ind w:left="720"/>
        <w:rPr>
          <w:rFonts w:ascii="Times New Roman" w:hAnsi="Times New Roman"/>
          <w:color w:val="000000"/>
        </w:rPr>
      </w:pPr>
      <w:r w:rsidRPr="002D4F6E">
        <w:rPr>
          <w:rFonts w:ascii="Times New Roman" w:hAnsi="Times New Roman"/>
          <w:color w:val="000000"/>
        </w:rPr>
        <w:t>“</w:t>
      </w:r>
      <w:r w:rsidR="00FF24E7" w:rsidRPr="002D4F6E">
        <w:rPr>
          <w:rFonts w:ascii="Times New Roman" w:hAnsi="Times New Roman"/>
          <w:color w:val="000000"/>
        </w:rPr>
        <w:t xml:space="preserve">I am closing this complaint. I have advised the customer that according to the estimate, she owes an additional $200 (binding). However, several violations are being noted. </w:t>
      </w:r>
    </w:p>
    <w:p w:rsidR="00B36F0F" w:rsidRPr="002D4F6E" w:rsidRDefault="00B36F0F" w:rsidP="00B36F0F">
      <w:pPr>
        <w:autoSpaceDE w:val="0"/>
        <w:autoSpaceDN w:val="0"/>
        <w:adjustRightInd w:val="0"/>
        <w:spacing w:line="240" w:lineRule="atLeast"/>
        <w:ind w:left="720"/>
        <w:rPr>
          <w:rFonts w:ascii="Times New Roman" w:hAnsi="Times New Roman"/>
          <w:color w:val="000000"/>
        </w:rPr>
      </w:pPr>
    </w:p>
    <w:p w:rsidR="00FF24E7" w:rsidRPr="002D4F6E" w:rsidRDefault="00FF24E7" w:rsidP="006A2CDF">
      <w:pPr>
        <w:autoSpaceDE w:val="0"/>
        <w:autoSpaceDN w:val="0"/>
        <w:adjustRightInd w:val="0"/>
        <w:spacing w:line="240" w:lineRule="atLeast"/>
        <w:ind w:left="720"/>
        <w:rPr>
          <w:rFonts w:ascii="Times New Roman" w:hAnsi="Times New Roman"/>
          <w:color w:val="000000"/>
        </w:rPr>
      </w:pPr>
      <w:r w:rsidRPr="002D4F6E">
        <w:rPr>
          <w:rFonts w:ascii="Times New Roman" w:hAnsi="Times New Roman"/>
          <w:color w:val="000000"/>
        </w:rPr>
        <w:t>See summary below:</w:t>
      </w:r>
    </w:p>
    <w:p w:rsidR="00FF24E7" w:rsidRPr="002D4F6E" w:rsidRDefault="00FF24E7" w:rsidP="00B36F0F">
      <w:pPr>
        <w:autoSpaceDE w:val="0"/>
        <w:autoSpaceDN w:val="0"/>
        <w:adjustRightInd w:val="0"/>
        <w:spacing w:line="240" w:lineRule="atLeast"/>
        <w:ind w:left="1440"/>
        <w:rPr>
          <w:rFonts w:ascii="Times New Roman" w:hAnsi="Times New Roman"/>
          <w:color w:val="000000"/>
        </w:rPr>
      </w:pPr>
      <w:r w:rsidRPr="002D4F6E">
        <w:rPr>
          <w:rFonts w:ascii="Times New Roman" w:hAnsi="Times New Roman"/>
          <w:color w:val="000000"/>
        </w:rPr>
        <w:t>WAC 480-15-650</w:t>
      </w:r>
      <w:r w:rsidR="00B36F0F" w:rsidRPr="002D4F6E">
        <w:rPr>
          <w:rStyle w:val="FootnoteReference"/>
          <w:rFonts w:ascii="Times New Roman" w:hAnsi="Times New Roman"/>
          <w:color w:val="000000"/>
        </w:rPr>
        <w:footnoteReference w:id="6"/>
      </w:r>
    </w:p>
    <w:p w:rsidR="00FF24E7" w:rsidRPr="002D4F6E" w:rsidRDefault="00FF24E7" w:rsidP="00B36F0F">
      <w:pPr>
        <w:autoSpaceDE w:val="0"/>
        <w:autoSpaceDN w:val="0"/>
        <w:adjustRightInd w:val="0"/>
        <w:spacing w:line="240" w:lineRule="atLeast"/>
        <w:ind w:left="1440"/>
        <w:rPr>
          <w:rFonts w:ascii="Times New Roman" w:hAnsi="Times New Roman"/>
          <w:color w:val="000000"/>
        </w:rPr>
      </w:pPr>
      <w:r w:rsidRPr="002D4F6E">
        <w:rPr>
          <w:rFonts w:ascii="Times New Roman" w:hAnsi="Times New Roman"/>
          <w:color w:val="000000"/>
        </w:rPr>
        <w:t>- failure to include email address on written estimate</w:t>
      </w:r>
    </w:p>
    <w:p w:rsidR="00FF24E7" w:rsidRPr="002D4F6E" w:rsidRDefault="00FF24E7" w:rsidP="006A2CDF">
      <w:pPr>
        <w:autoSpaceDE w:val="0"/>
        <w:autoSpaceDN w:val="0"/>
        <w:adjustRightInd w:val="0"/>
        <w:spacing w:line="240" w:lineRule="atLeast"/>
        <w:ind w:left="1800" w:hanging="360"/>
        <w:rPr>
          <w:rFonts w:ascii="Times New Roman" w:hAnsi="Times New Roman"/>
          <w:color w:val="000000"/>
        </w:rPr>
      </w:pPr>
      <w:r w:rsidRPr="002D4F6E">
        <w:rPr>
          <w:rFonts w:ascii="Times New Roman" w:hAnsi="Times New Roman"/>
          <w:color w:val="000000"/>
        </w:rPr>
        <w:t>- failure to include name, company affiliation, title, signature, phone number of person completing estimate</w:t>
      </w:r>
    </w:p>
    <w:p w:rsidR="00FF24E7" w:rsidRPr="002D4F6E" w:rsidRDefault="00FF24E7" w:rsidP="00B36F0F">
      <w:pPr>
        <w:autoSpaceDE w:val="0"/>
        <w:autoSpaceDN w:val="0"/>
        <w:adjustRightInd w:val="0"/>
        <w:spacing w:line="240" w:lineRule="atLeast"/>
        <w:ind w:left="1440"/>
        <w:rPr>
          <w:rFonts w:ascii="Times New Roman" w:hAnsi="Times New Roman"/>
          <w:color w:val="000000"/>
        </w:rPr>
      </w:pPr>
      <w:r w:rsidRPr="002D4F6E">
        <w:rPr>
          <w:rFonts w:ascii="Times New Roman" w:hAnsi="Times New Roman"/>
          <w:color w:val="000000"/>
        </w:rPr>
        <w:t>-</w:t>
      </w:r>
      <w:r w:rsidR="00B36F0F" w:rsidRPr="002D4F6E">
        <w:rPr>
          <w:rFonts w:ascii="Times New Roman" w:hAnsi="Times New Roman"/>
          <w:color w:val="000000"/>
        </w:rPr>
        <w:t xml:space="preserve"> </w:t>
      </w:r>
      <w:r w:rsidRPr="002D4F6E">
        <w:rPr>
          <w:rFonts w:ascii="Times New Roman" w:hAnsi="Times New Roman"/>
          <w:color w:val="000000"/>
        </w:rPr>
        <w:t>failure to include name of party receiving goods</w:t>
      </w:r>
    </w:p>
    <w:p w:rsidR="00FF24E7" w:rsidRPr="002D4F6E" w:rsidRDefault="00FF24E7" w:rsidP="00B36F0F">
      <w:pPr>
        <w:autoSpaceDE w:val="0"/>
        <w:autoSpaceDN w:val="0"/>
        <w:adjustRightInd w:val="0"/>
        <w:spacing w:line="240" w:lineRule="atLeast"/>
        <w:ind w:left="1440"/>
        <w:rPr>
          <w:rFonts w:ascii="Times New Roman" w:hAnsi="Times New Roman"/>
          <w:color w:val="000000"/>
        </w:rPr>
      </w:pPr>
      <w:r w:rsidRPr="002D4F6E">
        <w:rPr>
          <w:rFonts w:ascii="Times New Roman" w:hAnsi="Times New Roman"/>
          <w:color w:val="000000"/>
        </w:rPr>
        <w:t>- failure to provide a list of articles covered by the estimate</w:t>
      </w:r>
    </w:p>
    <w:p w:rsidR="00B36F0F" w:rsidRPr="002D4F6E" w:rsidRDefault="00FF24E7" w:rsidP="006A2CDF">
      <w:pPr>
        <w:autoSpaceDE w:val="0"/>
        <w:autoSpaceDN w:val="0"/>
        <w:adjustRightInd w:val="0"/>
        <w:spacing w:line="240" w:lineRule="atLeast"/>
        <w:ind w:left="1440"/>
        <w:rPr>
          <w:rFonts w:ascii="Times New Roman" w:hAnsi="Times New Roman"/>
          <w:color w:val="000000"/>
        </w:rPr>
      </w:pPr>
      <w:r w:rsidRPr="002D4F6E">
        <w:rPr>
          <w:rFonts w:ascii="Times New Roman" w:hAnsi="Times New Roman"/>
          <w:color w:val="000000"/>
        </w:rPr>
        <w:t>-</w:t>
      </w:r>
      <w:r w:rsidR="00B36F0F" w:rsidRPr="002D4F6E">
        <w:rPr>
          <w:rFonts w:ascii="Times New Roman" w:hAnsi="Times New Roman"/>
          <w:color w:val="000000"/>
        </w:rPr>
        <w:t xml:space="preserve"> </w:t>
      </w:r>
      <w:r w:rsidRPr="002D4F6E">
        <w:rPr>
          <w:rFonts w:ascii="Times New Roman" w:hAnsi="Times New Roman"/>
          <w:color w:val="000000"/>
        </w:rPr>
        <w:t>failure to provide cubic footage for each article</w:t>
      </w:r>
    </w:p>
    <w:p w:rsidR="00FF24E7" w:rsidRPr="002D4F6E" w:rsidRDefault="00FF24E7" w:rsidP="00B36F0F">
      <w:pPr>
        <w:tabs>
          <w:tab w:val="left" w:pos="2160"/>
        </w:tabs>
        <w:autoSpaceDE w:val="0"/>
        <w:autoSpaceDN w:val="0"/>
        <w:adjustRightInd w:val="0"/>
        <w:spacing w:line="240" w:lineRule="atLeast"/>
        <w:ind w:left="2160" w:hanging="720"/>
        <w:rPr>
          <w:rFonts w:ascii="Times New Roman" w:hAnsi="Times New Roman"/>
          <w:color w:val="000000"/>
        </w:rPr>
      </w:pPr>
      <w:r w:rsidRPr="002D4F6E">
        <w:rPr>
          <w:rFonts w:ascii="Times New Roman" w:hAnsi="Times New Roman"/>
          <w:color w:val="000000"/>
        </w:rPr>
        <w:t>-</w:t>
      </w:r>
      <w:r w:rsidR="00B36F0F" w:rsidRPr="002D4F6E">
        <w:rPr>
          <w:rFonts w:ascii="Times New Roman" w:hAnsi="Times New Roman"/>
          <w:color w:val="000000"/>
        </w:rPr>
        <w:t xml:space="preserve"> </w:t>
      </w:r>
      <w:r w:rsidRPr="002D4F6E">
        <w:rPr>
          <w:rFonts w:ascii="Times New Roman" w:hAnsi="Times New Roman"/>
          <w:color w:val="000000"/>
        </w:rPr>
        <w:t>failure to include a summary of all charges</w:t>
      </w:r>
    </w:p>
    <w:p w:rsidR="00FF24E7" w:rsidRPr="002D4F6E" w:rsidRDefault="00FF24E7" w:rsidP="00B36F0F">
      <w:pPr>
        <w:autoSpaceDE w:val="0"/>
        <w:autoSpaceDN w:val="0"/>
        <w:adjustRightInd w:val="0"/>
        <w:spacing w:line="240" w:lineRule="atLeast"/>
        <w:ind w:left="990" w:firstLine="450"/>
        <w:rPr>
          <w:rFonts w:ascii="Times New Roman" w:hAnsi="Times New Roman"/>
          <w:color w:val="000000"/>
        </w:rPr>
      </w:pPr>
      <w:r w:rsidRPr="002D4F6E">
        <w:rPr>
          <w:rFonts w:ascii="Times New Roman" w:hAnsi="Times New Roman"/>
          <w:color w:val="000000"/>
        </w:rPr>
        <w:t>-</w:t>
      </w:r>
      <w:r w:rsidR="00B36F0F" w:rsidRPr="002D4F6E">
        <w:rPr>
          <w:rFonts w:ascii="Times New Roman" w:hAnsi="Times New Roman"/>
          <w:color w:val="000000"/>
        </w:rPr>
        <w:t xml:space="preserve"> </w:t>
      </w:r>
      <w:r w:rsidRPr="002D4F6E">
        <w:rPr>
          <w:rFonts w:ascii="Times New Roman" w:hAnsi="Times New Roman"/>
          <w:color w:val="000000"/>
        </w:rPr>
        <w:t>failure to include any special instructions</w:t>
      </w:r>
    </w:p>
    <w:p w:rsidR="00FF24E7" w:rsidRPr="002D4F6E" w:rsidRDefault="00FF24E7" w:rsidP="00B36F0F">
      <w:pPr>
        <w:autoSpaceDE w:val="0"/>
        <w:autoSpaceDN w:val="0"/>
        <w:adjustRightInd w:val="0"/>
        <w:spacing w:line="240" w:lineRule="atLeast"/>
        <w:ind w:left="1440"/>
        <w:rPr>
          <w:rFonts w:ascii="Times New Roman" w:hAnsi="Times New Roman"/>
          <w:color w:val="000000"/>
        </w:rPr>
      </w:pPr>
    </w:p>
    <w:p w:rsidR="00FF24E7" w:rsidRPr="002D4F6E" w:rsidRDefault="00FF24E7" w:rsidP="00B36F0F">
      <w:pPr>
        <w:autoSpaceDE w:val="0"/>
        <w:autoSpaceDN w:val="0"/>
        <w:adjustRightInd w:val="0"/>
        <w:spacing w:line="240" w:lineRule="atLeast"/>
        <w:ind w:left="1440"/>
        <w:rPr>
          <w:rFonts w:ascii="Times New Roman" w:hAnsi="Times New Roman"/>
          <w:color w:val="000000"/>
        </w:rPr>
      </w:pPr>
      <w:r w:rsidRPr="002D4F6E">
        <w:rPr>
          <w:rFonts w:ascii="Times New Roman" w:hAnsi="Times New Roman"/>
          <w:color w:val="000000"/>
        </w:rPr>
        <w:t>WAC 480-15-650(3)</w:t>
      </w:r>
    </w:p>
    <w:p w:rsidR="00FF24E7" w:rsidRPr="002D4F6E" w:rsidRDefault="00FF24E7" w:rsidP="00B36F0F">
      <w:pPr>
        <w:autoSpaceDE w:val="0"/>
        <w:autoSpaceDN w:val="0"/>
        <w:adjustRightInd w:val="0"/>
        <w:spacing w:line="240" w:lineRule="atLeast"/>
        <w:ind w:left="1440"/>
        <w:rPr>
          <w:rFonts w:ascii="Times New Roman" w:hAnsi="Times New Roman"/>
          <w:color w:val="000000"/>
        </w:rPr>
      </w:pPr>
      <w:r w:rsidRPr="002D4F6E">
        <w:rPr>
          <w:rFonts w:ascii="Times New Roman" w:hAnsi="Times New Roman"/>
          <w:color w:val="000000"/>
        </w:rPr>
        <w:t>-failure to obtain signatures</w:t>
      </w:r>
    </w:p>
    <w:p w:rsidR="00FF24E7" w:rsidRPr="002D4F6E" w:rsidRDefault="00FF24E7" w:rsidP="00FF24E7">
      <w:pPr>
        <w:rPr>
          <w:rFonts w:ascii="Times New Roman" w:hAnsi="Times New Roman"/>
        </w:rPr>
      </w:pPr>
    </w:p>
    <w:p w:rsidR="00E8274B" w:rsidRPr="002D4F6E" w:rsidRDefault="00E8274B" w:rsidP="00E8274B">
      <w:pPr>
        <w:pStyle w:val="Heading2"/>
        <w:jc w:val="left"/>
        <w:rPr>
          <w:rFonts w:ascii="Times New Roman" w:hAnsi="Times New Roman"/>
        </w:rPr>
      </w:pPr>
      <w:r w:rsidRPr="002D4F6E">
        <w:rPr>
          <w:rFonts w:ascii="Times New Roman" w:hAnsi="Times New Roman"/>
        </w:rPr>
        <w:t>Findings</w:t>
      </w:r>
    </w:p>
    <w:p w:rsidR="007C17DB" w:rsidRPr="002D4F6E" w:rsidRDefault="00E8274B" w:rsidP="007C17DB">
      <w:pPr>
        <w:rPr>
          <w:rFonts w:ascii="Times New Roman" w:hAnsi="Times New Roman"/>
        </w:rPr>
      </w:pPr>
      <w:r w:rsidRPr="002D4F6E">
        <w:rPr>
          <w:rFonts w:ascii="Times New Roman" w:hAnsi="Times New Roman"/>
        </w:rPr>
        <w:t xml:space="preserve">Staff finds that BumbleBee </w:t>
      </w:r>
      <w:r w:rsidR="007C17DB" w:rsidRPr="002D4F6E">
        <w:rPr>
          <w:rFonts w:ascii="Times New Roman" w:hAnsi="Times New Roman"/>
        </w:rPr>
        <w:t>Moving does not comply with the commission’s estimate rules or tariff requirements in WAC 480-15</w:t>
      </w:r>
      <w:r w:rsidR="006A2CDF" w:rsidRPr="002D4F6E">
        <w:rPr>
          <w:rFonts w:ascii="Times New Roman" w:hAnsi="Times New Roman"/>
        </w:rPr>
        <w:t>-630 and Tariff 15-C, Item 85</w:t>
      </w:r>
      <w:r w:rsidR="0031537E" w:rsidRPr="002D4F6E">
        <w:rPr>
          <w:rFonts w:ascii="Times New Roman" w:hAnsi="Times New Roman"/>
        </w:rPr>
        <w:t xml:space="preserve">, even after the company was issued violations for </w:t>
      </w:r>
      <w:r w:rsidR="000722B2" w:rsidRPr="002D4F6E">
        <w:rPr>
          <w:rFonts w:ascii="Times New Roman" w:hAnsi="Times New Roman"/>
        </w:rPr>
        <w:t>providing an improper estimate previously</w:t>
      </w:r>
      <w:r w:rsidR="006A2CDF" w:rsidRPr="002D4F6E">
        <w:rPr>
          <w:rFonts w:ascii="Times New Roman" w:hAnsi="Times New Roman"/>
        </w:rPr>
        <w:t>.</w:t>
      </w:r>
      <w:r w:rsidR="00387318">
        <w:rPr>
          <w:rFonts w:ascii="Times New Roman" w:hAnsi="Times New Roman"/>
        </w:rPr>
        <w:t xml:space="preserve"> </w:t>
      </w:r>
      <w:r w:rsidR="007C17DB" w:rsidRPr="002D4F6E">
        <w:rPr>
          <w:rFonts w:ascii="Times New Roman" w:hAnsi="Times New Roman"/>
        </w:rPr>
        <w:t>Staff considers this audit as the company’s technical assistance for WAC 480-15-390. If future violations are found, penalties or other sanctions may be imposed.</w:t>
      </w:r>
    </w:p>
    <w:p w:rsidR="00E8274B" w:rsidRPr="002D4F6E" w:rsidRDefault="00E8274B" w:rsidP="00E8274B">
      <w:pPr>
        <w:rPr>
          <w:rFonts w:ascii="Times New Roman" w:hAnsi="Times New Roman"/>
        </w:rPr>
      </w:pPr>
    </w:p>
    <w:p w:rsidR="00E8274B" w:rsidRPr="002D4F6E" w:rsidRDefault="00E8274B" w:rsidP="00E8274B">
      <w:pPr>
        <w:pStyle w:val="Heading2"/>
        <w:ind w:left="720"/>
        <w:jc w:val="both"/>
        <w:rPr>
          <w:rFonts w:ascii="Times New Roman" w:hAnsi="Times New Roman"/>
        </w:rPr>
      </w:pPr>
      <w:r w:rsidRPr="002D4F6E">
        <w:rPr>
          <w:rFonts w:ascii="Times New Roman" w:hAnsi="Times New Roman"/>
        </w:rPr>
        <w:t>Recommendation</w:t>
      </w:r>
    </w:p>
    <w:p w:rsidR="00544D65" w:rsidRPr="002D4F6E" w:rsidRDefault="007C17DB" w:rsidP="00544D65">
      <w:pPr>
        <w:pStyle w:val="BodyTextIndent2"/>
        <w:spacing w:after="260"/>
        <w:ind w:left="720"/>
        <w:rPr>
          <w:rFonts w:ascii="Times New Roman" w:hAnsi="Times New Roman"/>
        </w:rPr>
      </w:pPr>
      <w:r w:rsidRPr="002D4F6E">
        <w:rPr>
          <w:rFonts w:ascii="Times New Roman" w:hAnsi="Times New Roman"/>
        </w:rPr>
        <w:t xml:space="preserve">BumbleBee Moving </w:t>
      </w:r>
      <w:r w:rsidR="00E8274B" w:rsidRPr="002D4F6E">
        <w:rPr>
          <w:rFonts w:ascii="Times New Roman" w:hAnsi="Times New Roman"/>
        </w:rPr>
        <w:t xml:space="preserve">must </w:t>
      </w:r>
      <w:r w:rsidRPr="002D4F6E">
        <w:rPr>
          <w:rFonts w:ascii="Times New Roman" w:hAnsi="Times New Roman"/>
        </w:rPr>
        <w:t xml:space="preserve">furnish estimates to customers prior to moving the customer’s goods, and the estimate form and information must include all rule and tariff requirements.  </w:t>
      </w:r>
    </w:p>
    <w:p w:rsidR="00FE3ED5" w:rsidRPr="002D4F6E" w:rsidRDefault="00FE3ED5">
      <w:pPr>
        <w:rPr>
          <w:rFonts w:ascii="Times New Roman" w:hAnsi="Times New Roman"/>
          <w:b/>
          <w:bCs/>
          <w:sz w:val="28"/>
        </w:rPr>
      </w:pPr>
      <w:r w:rsidRPr="002D4F6E">
        <w:rPr>
          <w:rFonts w:ascii="Times New Roman" w:hAnsi="Times New Roman"/>
          <w:sz w:val="28"/>
        </w:rPr>
        <w:br w:type="page"/>
      </w:r>
    </w:p>
    <w:p w:rsidR="00D33056" w:rsidRPr="002D4F6E" w:rsidRDefault="00D33056" w:rsidP="00FE3ED5">
      <w:pPr>
        <w:pStyle w:val="Heading1"/>
        <w:jc w:val="center"/>
      </w:pPr>
      <w:r w:rsidRPr="002D4F6E">
        <w:rPr>
          <w:sz w:val="28"/>
        </w:rPr>
        <w:lastRenderedPageBreak/>
        <w:t>SUPPLEMENTAL ESTIMATES</w:t>
      </w:r>
    </w:p>
    <w:p w:rsidR="00D33056" w:rsidRPr="002D4F6E" w:rsidRDefault="00D33056">
      <w:pPr>
        <w:autoSpaceDE w:val="0"/>
        <w:autoSpaceDN w:val="0"/>
        <w:adjustRightInd w:val="0"/>
        <w:spacing w:line="240" w:lineRule="atLeast"/>
        <w:rPr>
          <w:rFonts w:ascii="Times New Roman" w:hAnsi="Times New Roman"/>
          <w:szCs w:val="20"/>
        </w:rPr>
      </w:pPr>
    </w:p>
    <w:p w:rsidR="00D33056" w:rsidRPr="002D4F6E" w:rsidRDefault="00D33056">
      <w:pPr>
        <w:autoSpaceDE w:val="0"/>
        <w:autoSpaceDN w:val="0"/>
        <w:adjustRightInd w:val="0"/>
        <w:rPr>
          <w:rFonts w:ascii="Times New Roman" w:hAnsi="Times New Roman"/>
          <w:i/>
          <w:iCs/>
        </w:rPr>
      </w:pPr>
      <w:bookmarkStart w:id="0" w:name="OLE_LINK2"/>
      <w:r w:rsidRPr="002D4F6E">
        <w:rPr>
          <w:rFonts w:ascii="Times New Roman" w:hAnsi="Times New Roman"/>
          <w:b/>
          <w:bCs/>
          <w:i/>
          <w:iCs/>
        </w:rPr>
        <w:t>WAC 480-15-660 </w:t>
      </w:r>
      <w:r w:rsidRPr="002D4F6E">
        <w:rPr>
          <w:rFonts w:ascii="Times New Roman" w:hAnsi="Times New Roman"/>
          <w:i/>
          <w:iCs/>
        </w:rPr>
        <w:t>requires that supplemental estimates be provid</w:t>
      </w:r>
      <w:r w:rsidR="00507D20" w:rsidRPr="002D4F6E">
        <w:rPr>
          <w:rFonts w:ascii="Times New Roman" w:hAnsi="Times New Roman"/>
          <w:i/>
          <w:iCs/>
        </w:rPr>
        <w:t xml:space="preserve">ed if </w:t>
      </w:r>
      <w:r w:rsidRPr="002D4F6E">
        <w:rPr>
          <w:rFonts w:ascii="Times New Roman" w:hAnsi="Times New Roman"/>
          <w:i/>
          <w:iCs/>
        </w:rPr>
        <w:t>the circumstances surrounding the move change in any way to cause the ra</w:t>
      </w:r>
      <w:r w:rsidR="00A420AB" w:rsidRPr="002D4F6E">
        <w:rPr>
          <w:rFonts w:ascii="Times New Roman" w:hAnsi="Times New Roman"/>
          <w:i/>
          <w:iCs/>
        </w:rPr>
        <w:t>tes or</w:t>
      </w:r>
      <w:r w:rsidR="00507D20" w:rsidRPr="002D4F6E">
        <w:rPr>
          <w:rFonts w:ascii="Times New Roman" w:hAnsi="Times New Roman"/>
          <w:i/>
          <w:iCs/>
        </w:rPr>
        <w:t xml:space="preserve"> </w:t>
      </w:r>
      <w:r w:rsidRPr="002D4F6E">
        <w:rPr>
          <w:rFonts w:ascii="Times New Roman" w:hAnsi="Times New Roman"/>
          <w:i/>
          <w:iCs/>
        </w:rPr>
        <w:t>charges</w:t>
      </w:r>
      <w:r w:rsidR="003118A9" w:rsidRPr="002D4F6E">
        <w:rPr>
          <w:rFonts w:ascii="Times New Roman" w:hAnsi="Times New Roman"/>
          <w:i/>
          <w:iCs/>
        </w:rPr>
        <w:t xml:space="preserve"> to increase. The carrier may not apply a higher rate to the articles and services identified in the original estimate, but a carrier may choose to use a higher rate for the new services or articles not included in the original estimate.  The carrier and the customer</w:t>
      </w:r>
      <w:r w:rsidRPr="002D4F6E">
        <w:rPr>
          <w:rFonts w:ascii="Times New Roman" w:hAnsi="Times New Roman"/>
          <w:i/>
          <w:iCs/>
        </w:rPr>
        <w:t xml:space="preserve"> MUST sign the supplemental estimate </w:t>
      </w:r>
      <w:r w:rsidR="003118A9" w:rsidRPr="002D4F6E">
        <w:rPr>
          <w:rFonts w:ascii="Times New Roman" w:hAnsi="Times New Roman"/>
          <w:i/>
          <w:iCs/>
        </w:rPr>
        <w:t xml:space="preserve">prior to the additional work being </w:t>
      </w:r>
      <w:r w:rsidRPr="002D4F6E">
        <w:rPr>
          <w:rFonts w:ascii="Times New Roman" w:hAnsi="Times New Roman"/>
          <w:i/>
          <w:iCs/>
        </w:rPr>
        <w:t>performed.</w:t>
      </w:r>
      <w:r w:rsidRPr="002D4F6E">
        <w:rPr>
          <w:rFonts w:ascii="Times New Roman" w:hAnsi="Times New Roman"/>
          <w:i/>
          <w:iCs/>
        </w:rPr>
        <w:br/>
      </w:r>
      <w:bookmarkEnd w:id="0"/>
    </w:p>
    <w:p w:rsidR="00D33056" w:rsidRPr="002D4F6E" w:rsidRDefault="00D33056" w:rsidP="003118A9">
      <w:pPr>
        <w:pStyle w:val="Heading2"/>
        <w:jc w:val="left"/>
        <w:rPr>
          <w:rFonts w:ascii="Times New Roman" w:hAnsi="Times New Roman"/>
        </w:rPr>
      </w:pPr>
      <w:r w:rsidRPr="002D4F6E">
        <w:rPr>
          <w:rFonts w:ascii="Times New Roman" w:hAnsi="Times New Roman"/>
        </w:rPr>
        <w:t xml:space="preserve">Audit </w:t>
      </w:r>
    </w:p>
    <w:p w:rsidR="003118A9" w:rsidRPr="002D4F6E" w:rsidRDefault="003118A9" w:rsidP="003118A9">
      <w:pPr>
        <w:rPr>
          <w:rFonts w:ascii="Times New Roman" w:hAnsi="Times New Roman"/>
          <w:lang w:val="fr-FR"/>
        </w:rPr>
      </w:pPr>
      <w:r w:rsidRPr="002D4F6E">
        <w:rPr>
          <w:rFonts w:ascii="Times New Roman" w:hAnsi="Times New Roman"/>
        </w:rPr>
        <w:t>BumbleBee</w:t>
      </w:r>
      <w:r w:rsidRPr="002D4F6E">
        <w:rPr>
          <w:rFonts w:ascii="Times New Roman" w:hAnsi="Times New Roman"/>
          <w:lang w:val="fr-FR"/>
        </w:rPr>
        <w:t xml:space="preserve"> </w:t>
      </w:r>
      <w:r w:rsidRPr="002D4F6E">
        <w:rPr>
          <w:rFonts w:ascii="Times New Roman" w:hAnsi="Times New Roman"/>
        </w:rPr>
        <w:t>Moving</w:t>
      </w:r>
      <w:r w:rsidRPr="002D4F6E">
        <w:rPr>
          <w:rFonts w:ascii="Times New Roman" w:hAnsi="Times New Roman"/>
          <w:lang w:val="fr-FR"/>
        </w:rPr>
        <w:t xml:space="preserve"> </w:t>
      </w:r>
      <w:r w:rsidRPr="002D4F6E">
        <w:rPr>
          <w:rFonts w:ascii="Times New Roman" w:hAnsi="Times New Roman"/>
        </w:rPr>
        <w:t>did</w:t>
      </w:r>
      <w:r w:rsidRPr="002D4F6E">
        <w:rPr>
          <w:rFonts w:ascii="Times New Roman" w:hAnsi="Times New Roman"/>
          <w:lang w:val="fr-FR"/>
        </w:rPr>
        <w:t xml:space="preserve"> not </w:t>
      </w:r>
      <w:r w:rsidRPr="002D4F6E">
        <w:rPr>
          <w:rFonts w:ascii="Times New Roman" w:hAnsi="Times New Roman"/>
        </w:rPr>
        <w:t>submit</w:t>
      </w:r>
      <w:r w:rsidRPr="002D4F6E">
        <w:rPr>
          <w:rFonts w:ascii="Times New Roman" w:hAnsi="Times New Roman"/>
          <w:lang w:val="fr-FR"/>
        </w:rPr>
        <w:t xml:space="preserve"> </w:t>
      </w:r>
      <w:r w:rsidRPr="002D4F6E">
        <w:rPr>
          <w:rFonts w:ascii="Times New Roman" w:hAnsi="Times New Roman"/>
        </w:rPr>
        <w:t>any</w:t>
      </w:r>
      <w:r w:rsidRPr="002D4F6E">
        <w:rPr>
          <w:rFonts w:ascii="Times New Roman" w:hAnsi="Times New Roman"/>
          <w:lang w:val="fr-FR"/>
        </w:rPr>
        <w:t xml:space="preserve"> </w:t>
      </w:r>
      <w:r w:rsidRPr="002D4F6E">
        <w:rPr>
          <w:rFonts w:ascii="Times New Roman" w:hAnsi="Times New Roman"/>
        </w:rPr>
        <w:t>supplemental</w:t>
      </w:r>
      <w:r w:rsidRPr="002D4F6E">
        <w:rPr>
          <w:rFonts w:ascii="Times New Roman" w:hAnsi="Times New Roman"/>
          <w:lang w:val="fr-FR"/>
        </w:rPr>
        <w:t xml:space="preserve"> </w:t>
      </w:r>
      <w:r w:rsidRPr="002D4F6E">
        <w:rPr>
          <w:rFonts w:ascii="Times New Roman" w:hAnsi="Times New Roman"/>
        </w:rPr>
        <w:t>estimate</w:t>
      </w:r>
      <w:r w:rsidRPr="002D4F6E">
        <w:rPr>
          <w:rFonts w:ascii="Times New Roman" w:hAnsi="Times New Roman"/>
          <w:lang w:val="fr-FR"/>
        </w:rPr>
        <w:t xml:space="preserve"> </w:t>
      </w:r>
      <w:r w:rsidRPr="002D4F6E">
        <w:rPr>
          <w:rFonts w:ascii="Times New Roman" w:hAnsi="Times New Roman"/>
        </w:rPr>
        <w:t>forms</w:t>
      </w:r>
      <w:r w:rsidRPr="002D4F6E">
        <w:rPr>
          <w:rFonts w:ascii="Times New Roman" w:hAnsi="Times New Roman"/>
          <w:lang w:val="fr-FR"/>
        </w:rPr>
        <w:t xml:space="preserve"> </w:t>
      </w:r>
      <w:r w:rsidRPr="002D4F6E">
        <w:rPr>
          <w:rFonts w:ascii="Times New Roman" w:hAnsi="Times New Roman"/>
        </w:rPr>
        <w:t>with</w:t>
      </w:r>
      <w:r w:rsidRPr="002D4F6E">
        <w:rPr>
          <w:rFonts w:ascii="Times New Roman" w:hAnsi="Times New Roman"/>
          <w:lang w:val="fr-FR"/>
        </w:rPr>
        <w:t xml:space="preserve"> the bills of </w:t>
      </w:r>
      <w:r w:rsidR="001805DE" w:rsidRPr="002D4F6E">
        <w:rPr>
          <w:rFonts w:ascii="Times New Roman" w:hAnsi="Times New Roman"/>
        </w:rPr>
        <w:t xml:space="preserve">lading that were </w:t>
      </w:r>
      <w:r w:rsidRPr="002D4F6E">
        <w:rPr>
          <w:rFonts w:ascii="Times New Roman" w:hAnsi="Times New Roman"/>
        </w:rPr>
        <w:t>supplied</w:t>
      </w:r>
      <w:r w:rsidRPr="002D4F6E">
        <w:rPr>
          <w:rFonts w:ascii="Times New Roman" w:hAnsi="Times New Roman"/>
          <w:lang w:val="fr-FR"/>
        </w:rPr>
        <w:t xml:space="preserve"> to staff in </w:t>
      </w:r>
      <w:r w:rsidRPr="002D4F6E">
        <w:rPr>
          <w:rFonts w:ascii="Times New Roman" w:hAnsi="Times New Roman"/>
        </w:rPr>
        <w:t>response</w:t>
      </w:r>
      <w:r w:rsidRPr="002D4F6E">
        <w:rPr>
          <w:rFonts w:ascii="Times New Roman" w:hAnsi="Times New Roman"/>
          <w:lang w:val="fr-FR"/>
        </w:rPr>
        <w:t xml:space="preserve"> to the </w:t>
      </w:r>
      <w:r w:rsidRPr="002D4F6E">
        <w:rPr>
          <w:rFonts w:ascii="Times New Roman" w:hAnsi="Times New Roman"/>
        </w:rPr>
        <w:t>commission’s</w:t>
      </w:r>
      <w:r w:rsidRPr="002D4F6E">
        <w:rPr>
          <w:rFonts w:ascii="Times New Roman" w:hAnsi="Times New Roman"/>
          <w:lang w:val="fr-FR"/>
        </w:rPr>
        <w:t xml:space="preserve"> data </w:t>
      </w:r>
      <w:r w:rsidRPr="002D4F6E">
        <w:rPr>
          <w:rFonts w:ascii="Times New Roman" w:hAnsi="Times New Roman"/>
        </w:rPr>
        <w:t>request</w:t>
      </w:r>
      <w:r w:rsidRPr="002D4F6E">
        <w:rPr>
          <w:rFonts w:ascii="Times New Roman" w:hAnsi="Times New Roman"/>
          <w:lang w:val="fr-FR"/>
        </w:rPr>
        <w:t>.</w:t>
      </w:r>
    </w:p>
    <w:p w:rsidR="00507D20" w:rsidRPr="002D4F6E" w:rsidRDefault="00507D20" w:rsidP="003118A9">
      <w:pPr>
        <w:rPr>
          <w:rFonts w:ascii="Times New Roman" w:hAnsi="Times New Roman"/>
        </w:rPr>
      </w:pPr>
    </w:p>
    <w:p w:rsidR="00507D20" w:rsidRPr="002D4F6E" w:rsidRDefault="00507D20" w:rsidP="003118A9">
      <w:pPr>
        <w:rPr>
          <w:rFonts w:ascii="Times New Roman" w:hAnsi="Times New Roman"/>
          <w:lang w:val="fr-FR"/>
        </w:rPr>
      </w:pPr>
      <w:r w:rsidRPr="002D4F6E">
        <w:rPr>
          <w:rFonts w:ascii="Times New Roman" w:hAnsi="Times New Roman"/>
        </w:rPr>
        <w:t>However</w:t>
      </w:r>
      <w:r w:rsidRPr="002D4F6E">
        <w:rPr>
          <w:rFonts w:ascii="Times New Roman" w:hAnsi="Times New Roman"/>
          <w:lang w:val="fr-FR"/>
        </w:rPr>
        <w:t xml:space="preserve">, staff </w:t>
      </w:r>
      <w:r w:rsidRPr="002D4F6E">
        <w:rPr>
          <w:rFonts w:ascii="Times New Roman" w:hAnsi="Times New Roman"/>
        </w:rPr>
        <w:t>found</w:t>
      </w:r>
      <w:r w:rsidRPr="002D4F6E">
        <w:rPr>
          <w:rFonts w:ascii="Times New Roman" w:hAnsi="Times New Roman"/>
          <w:lang w:val="fr-FR"/>
        </w:rPr>
        <w:t xml:space="preserve"> </w:t>
      </w:r>
      <w:r w:rsidRPr="002D4F6E">
        <w:rPr>
          <w:rFonts w:ascii="Times New Roman" w:hAnsi="Times New Roman"/>
        </w:rPr>
        <w:t>that</w:t>
      </w:r>
      <w:r w:rsidRPr="002D4F6E">
        <w:rPr>
          <w:rFonts w:ascii="Times New Roman" w:hAnsi="Times New Roman"/>
          <w:lang w:val="fr-FR"/>
        </w:rPr>
        <w:t xml:space="preserve"> BumbleBee </w:t>
      </w:r>
      <w:r w:rsidRPr="002D4F6E">
        <w:rPr>
          <w:rFonts w:ascii="Times New Roman" w:hAnsi="Times New Roman"/>
        </w:rPr>
        <w:t>Moving</w:t>
      </w:r>
      <w:r w:rsidRPr="002D4F6E">
        <w:rPr>
          <w:rFonts w:ascii="Times New Roman" w:hAnsi="Times New Roman"/>
          <w:lang w:val="fr-FR"/>
        </w:rPr>
        <w:t xml:space="preserve"> </w:t>
      </w:r>
      <w:r w:rsidRPr="002D4F6E">
        <w:rPr>
          <w:rFonts w:ascii="Times New Roman" w:hAnsi="Times New Roman"/>
        </w:rPr>
        <w:t>should</w:t>
      </w:r>
      <w:r w:rsidRPr="002D4F6E">
        <w:rPr>
          <w:rFonts w:ascii="Times New Roman" w:hAnsi="Times New Roman"/>
          <w:lang w:val="fr-FR"/>
        </w:rPr>
        <w:t xml:space="preserve"> have </w:t>
      </w:r>
      <w:r w:rsidRPr="002D4F6E">
        <w:rPr>
          <w:rFonts w:ascii="Times New Roman" w:hAnsi="Times New Roman"/>
        </w:rPr>
        <w:t>issued</w:t>
      </w:r>
      <w:r w:rsidRPr="002D4F6E">
        <w:rPr>
          <w:rFonts w:ascii="Times New Roman" w:hAnsi="Times New Roman"/>
          <w:lang w:val="fr-FR"/>
        </w:rPr>
        <w:t xml:space="preserve"> a </w:t>
      </w:r>
      <w:r w:rsidRPr="002D4F6E">
        <w:rPr>
          <w:rFonts w:ascii="Times New Roman" w:hAnsi="Times New Roman"/>
        </w:rPr>
        <w:t>Supplemental</w:t>
      </w:r>
      <w:r w:rsidRPr="002D4F6E">
        <w:rPr>
          <w:rFonts w:ascii="Times New Roman" w:hAnsi="Times New Roman"/>
          <w:lang w:val="fr-FR"/>
        </w:rPr>
        <w:t xml:space="preserve"> </w:t>
      </w:r>
      <w:r w:rsidRPr="002D4F6E">
        <w:rPr>
          <w:rFonts w:ascii="Times New Roman" w:hAnsi="Times New Roman"/>
        </w:rPr>
        <w:t>Estimate</w:t>
      </w:r>
      <w:r w:rsidRPr="002D4F6E">
        <w:rPr>
          <w:rFonts w:ascii="Times New Roman" w:hAnsi="Times New Roman"/>
          <w:lang w:val="fr-FR"/>
        </w:rPr>
        <w:t xml:space="preserve"> when it </w:t>
      </w:r>
      <w:r w:rsidRPr="002D4F6E">
        <w:rPr>
          <w:rFonts w:ascii="Times New Roman" w:hAnsi="Times New Roman"/>
        </w:rPr>
        <w:t>conducted</w:t>
      </w:r>
      <w:r w:rsidRPr="002D4F6E">
        <w:rPr>
          <w:rFonts w:ascii="Times New Roman" w:hAnsi="Times New Roman"/>
          <w:lang w:val="fr-FR"/>
        </w:rPr>
        <w:t xml:space="preserve"> the </w:t>
      </w:r>
      <w:r w:rsidRPr="002D4F6E">
        <w:rPr>
          <w:rFonts w:ascii="Times New Roman" w:hAnsi="Times New Roman"/>
        </w:rPr>
        <w:t>Riddle</w:t>
      </w:r>
      <w:r w:rsidRPr="002D4F6E">
        <w:rPr>
          <w:rFonts w:ascii="Times New Roman" w:hAnsi="Times New Roman"/>
          <w:lang w:val="fr-FR"/>
        </w:rPr>
        <w:t xml:space="preserve"> Move (May 30, 2008).</w:t>
      </w:r>
    </w:p>
    <w:p w:rsidR="00507D20" w:rsidRPr="002D4F6E" w:rsidRDefault="00507D20" w:rsidP="003118A9">
      <w:pPr>
        <w:rPr>
          <w:rFonts w:ascii="Times New Roman" w:hAnsi="Times New Roman"/>
          <w:lang w:val="fr-FR"/>
        </w:rPr>
      </w:pPr>
    </w:p>
    <w:p w:rsidR="00507D20" w:rsidRPr="002D4F6E" w:rsidRDefault="00507D20" w:rsidP="003118A9">
      <w:pPr>
        <w:rPr>
          <w:rFonts w:ascii="Times New Roman" w:hAnsi="Times New Roman"/>
          <w:lang w:val="fr-FR"/>
        </w:rPr>
      </w:pPr>
      <w:r w:rsidRPr="002D4F6E">
        <w:rPr>
          <w:rFonts w:ascii="Times New Roman" w:hAnsi="Times New Roman"/>
          <w:lang w:val="fr-FR"/>
        </w:rPr>
        <w:t xml:space="preserve">BumbleBee </w:t>
      </w:r>
      <w:r w:rsidRPr="002D4F6E">
        <w:rPr>
          <w:rFonts w:ascii="Times New Roman" w:hAnsi="Times New Roman"/>
        </w:rPr>
        <w:t>estimated</w:t>
      </w:r>
      <w:r w:rsidRPr="002D4F6E">
        <w:rPr>
          <w:rFonts w:ascii="Times New Roman" w:hAnsi="Times New Roman"/>
          <w:lang w:val="fr-FR"/>
        </w:rPr>
        <w:t xml:space="preserve"> the </w:t>
      </w:r>
      <w:r w:rsidRPr="002D4F6E">
        <w:rPr>
          <w:rFonts w:ascii="Times New Roman" w:hAnsi="Times New Roman"/>
        </w:rPr>
        <w:t>Riddle</w:t>
      </w:r>
      <w:r w:rsidRPr="002D4F6E">
        <w:rPr>
          <w:rFonts w:ascii="Times New Roman" w:hAnsi="Times New Roman"/>
          <w:lang w:val="fr-FR"/>
        </w:rPr>
        <w:t xml:space="preserve"> Move</w:t>
      </w:r>
      <w:r w:rsidR="00387318">
        <w:rPr>
          <w:rFonts w:ascii="Times New Roman" w:hAnsi="Times New Roman"/>
          <w:lang w:val="fr-FR"/>
        </w:rPr>
        <w:t xml:space="preserve"> at a total cost of $1,246.61. </w:t>
      </w:r>
      <w:r w:rsidRPr="002D4F6E">
        <w:rPr>
          <w:rFonts w:ascii="Times New Roman" w:hAnsi="Times New Roman"/>
          <w:lang w:val="fr-FR"/>
        </w:rPr>
        <w:t xml:space="preserve">The </w:t>
      </w:r>
      <w:r w:rsidRPr="002D4F6E">
        <w:rPr>
          <w:rFonts w:ascii="Times New Roman" w:hAnsi="Times New Roman"/>
        </w:rPr>
        <w:t>estimated</w:t>
      </w:r>
      <w:r w:rsidRPr="002D4F6E">
        <w:rPr>
          <w:rFonts w:ascii="Times New Roman" w:hAnsi="Times New Roman"/>
          <w:lang w:val="fr-FR"/>
        </w:rPr>
        <w:t xml:space="preserve"> charges </w:t>
      </w:r>
      <w:r w:rsidRPr="002D4F6E">
        <w:rPr>
          <w:rFonts w:ascii="Times New Roman" w:hAnsi="Times New Roman"/>
        </w:rPr>
        <w:t>included</w:t>
      </w:r>
      <w:r w:rsidRPr="002D4F6E">
        <w:rPr>
          <w:rFonts w:ascii="Times New Roman" w:hAnsi="Times New Roman"/>
          <w:lang w:val="fr-FR"/>
        </w:rPr>
        <w:t>:</w:t>
      </w:r>
    </w:p>
    <w:p w:rsidR="000722B2" w:rsidRPr="002D4F6E" w:rsidRDefault="000722B2" w:rsidP="003118A9">
      <w:pPr>
        <w:rPr>
          <w:rFonts w:ascii="Times New Roman" w:hAnsi="Times New Roman"/>
          <w:lang w:val="fr-FR"/>
        </w:rPr>
      </w:pPr>
    </w:p>
    <w:p w:rsidR="00507D20" w:rsidRPr="002D4F6E" w:rsidRDefault="000722B2" w:rsidP="000722B2">
      <w:pPr>
        <w:tabs>
          <w:tab w:val="center" w:pos="-3420"/>
        </w:tabs>
        <w:ind w:left="720" w:hanging="720"/>
        <w:jc w:val="both"/>
        <w:rPr>
          <w:rFonts w:ascii="Times New Roman" w:hAnsi="Times New Roman"/>
          <w:lang w:val="fr-FR"/>
        </w:rPr>
      </w:pPr>
      <w:r w:rsidRPr="002D4F6E">
        <w:rPr>
          <w:rFonts w:ascii="Times New Roman" w:hAnsi="Times New Roman"/>
          <w:lang w:val="fr-FR"/>
        </w:rPr>
        <w:tab/>
      </w:r>
      <w:r w:rsidR="00507D20" w:rsidRPr="002D4F6E">
        <w:rPr>
          <w:rFonts w:ascii="Times New Roman" w:hAnsi="Times New Roman"/>
          <w:lang w:val="fr-FR"/>
        </w:rPr>
        <w:t xml:space="preserve">2 trucks for 7 hours @ $15.00 = </w:t>
      </w:r>
      <w:r w:rsidR="004736F9" w:rsidRPr="002D4F6E">
        <w:rPr>
          <w:rFonts w:ascii="Times New Roman" w:hAnsi="Times New Roman"/>
          <w:lang w:val="fr-FR"/>
        </w:rPr>
        <w:t xml:space="preserve">   </w:t>
      </w:r>
      <w:r w:rsidR="00507D20" w:rsidRPr="002D4F6E">
        <w:rPr>
          <w:rFonts w:ascii="Times New Roman" w:hAnsi="Times New Roman"/>
          <w:lang w:val="fr-FR"/>
        </w:rPr>
        <w:t>$210</w:t>
      </w:r>
      <w:r w:rsidR="004736F9" w:rsidRPr="002D4F6E">
        <w:rPr>
          <w:rFonts w:ascii="Times New Roman" w:hAnsi="Times New Roman"/>
          <w:lang w:val="fr-FR"/>
        </w:rPr>
        <w:t>.</w:t>
      </w:r>
    </w:p>
    <w:p w:rsidR="00507D20" w:rsidRPr="002D4F6E" w:rsidRDefault="000722B2" w:rsidP="000722B2">
      <w:pPr>
        <w:tabs>
          <w:tab w:val="center" w:pos="-3420"/>
        </w:tabs>
        <w:ind w:left="720" w:hanging="720"/>
        <w:jc w:val="both"/>
        <w:rPr>
          <w:rFonts w:ascii="Times New Roman" w:hAnsi="Times New Roman"/>
          <w:lang w:val="fr-FR"/>
        </w:rPr>
      </w:pPr>
      <w:r w:rsidRPr="002D4F6E">
        <w:rPr>
          <w:rFonts w:ascii="Times New Roman" w:hAnsi="Times New Roman"/>
          <w:lang w:val="fr-FR"/>
        </w:rPr>
        <w:tab/>
      </w:r>
      <w:r w:rsidR="00507D20" w:rsidRPr="002D4F6E">
        <w:rPr>
          <w:rFonts w:ascii="Times New Roman" w:hAnsi="Times New Roman"/>
          <w:lang w:val="fr-FR"/>
        </w:rPr>
        <w:t>4 men for 7 hours</w:t>
      </w:r>
      <w:r w:rsidRPr="002D4F6E">
        <w:rPr>
          <w:rFonts w:ascii="Times New Roman" w:hAnsi="Times New Roman"/>
          <w:lang w:val="fr-FR"/>
        </w:rPr>
        <w:t xml:space="preserve">   </w:t>
      </w:r>
      <w:r w:rsidR="00507D20" w:rsidRPr="002D4F6E">
        <w:rPr>
          <w:rFonts w:ascii="Times New Roman" w:hAnsi="Times New Roman"/>
          <w:lang w:val="fr-FR"/>
        </w:rPr>
        <w:t xml:space="preserve"> @ $38.00 = $1,064</w:t>
      </w:r>
      <w:r w:rsidR="004736F9" w:rsidRPr="002D4F6E">
        <w:rPr>
          <w:rFonts w:ascii="Times New Roman" w:hAnsi="Times New Roman"/>
          <w:lang w:val="fr-FR"/>
        </w:rPr>
        <w:t>.</w:t>
      </w:r>
    </w:p>
    <w:p w:rsidR="00280664" w:rsidRPr="002D4F6E" w:rsidRDefault="000722B2" w:rsidP="000722B2">
      <w:pPr>
        <w:tabs>
          <w:tab w:val="center" w:pos="-3420"/>
        </w:tabs>
        <w:ind w:left="720" w:hanging="720"/>
        <w:jc w:val="both"/>
        <w:rPr>
          <w:rFonts w:ascii="Times New Roman" w:hAnsi="Times New Roman"/>
          <w:u w:val="single"/>
          <w:lang w:val="fr-FR"/>
        </w:rPr>
      </w:pPr>
      <w:r w:rsidRPr="002D4F6E">
        <w:rPr>
          <w:rFonts w:ascii="Times New Roman" w:hAnsi="Times New Roman"/>
          <w:lang w:val="fr-FR"/>
        </w:rPr>
        <w:tab/>
      </w:r>
      <w:r w:rsidR="00280664" w:rsidRPr="002D4F6E">
        <w:rPr>
          <w:rFonts w:ascii="Times New Roman" w:hAnsi="Times New Roman"/>
          <w:lang w:val="fr-FR"/>
        </w:rPr>
        <w:t>Fuel Surcharge @ 3</w:t>
      </w:r>
      <w:r w:rsidR="00280664" w:rsidRPr="002D4F6E">
        <w:rPr>
          <w:rFonts w:ascii="Times New Roman" w:hAnsi="Times New Roman"/>
          <w:u w:val="single"/>
          <w:lang w:val="fr-FR"/>
        </w:rPr>
        <w:t xml:space="preserve">%       </w:t>
      </w:r>
      <w:r w:rsidRPr="002D4F6E">
        <w:rPr>
          <w:rFonts w:ascii="Times New Roman" w:hAnsi="Times New Roman"/>
          <w:u w:val="single"/>
          <w:lang w:val="fr-FR"/>
        </w:rPr>
        <w:t xml:space="preserve">  </w:t>
      </w:r>
      <w:r w:rsidR="00280664" w:rsidRPr="002D4F6E">
        <w:rPr>
          <w:rFonts w:ascii="Times New Roman" w:hAnsi="Times New Roman"/>
          <w:u w:val="single"/>
          <w:lang w:val="fr-FR"/>
        </w:rPr>
        <w:t xml:space="preserve">    = </w:t>
      </w:r>
      <w:r w:rsidR="004736F9" w:rsidRPr="002D4F6E">
        <w:rPr>
          <w:rFonts w:ascii="Times New Roman" w:hAnsi="Times New Roman"/>
          <w:u w:val="single"/>
          <w:lang w:val="fr-FR"/>
        </w:rPr>
        <w:t xml:space="preserve">     </w:t>
      </w:r>
      <w:r w:rsidR="00280664" w:rsidRPr="002D4F6E">
        <w:rPr>
          <w:rFonts w:ascii="Times New Roman" w:hAnsi="Times New Roman"/>
          <w:u w:val="single"/>
          <w:lang w:val="fr-FR"/>
        </w:rPr>
        <w:t>$38.22</w:t>
      </w:r>
      <w:r w:rsidR="00351E19" w:rsidRPr="002D4F6E">
        <w:rPr>
          <w:rStyle w:val="FootnoteReference"/>
          <w:rFonts w:ascii="Times New Roman" w:hAnsi="Times New Roman"/>
          <w:u w:val="single"/>
          <w:lang w:val="fr-FR"/>
        </w:rPr>
        <w:footnoteReference w:id="7"/>
      </w:r>
    </w:p>
    <w:p w:rsidR="004736F9" w:rsidRPr="002D4F6E" w:rsidRDefault="00280664" w:rsidP="004736F9">
      <w:pPr>
        <w:tabs>
          <w:tab w:val="center" w:pos="-3420"/>
        </w:tabs>
        <w:rPr>
          <w:rFonts w:ascii="Times New Roman" w:hAnsi="Times New Roman"/>
          <w:lang w:val="fr-FR"/>
        </w:rPr>
      </w:pPr>
      <w:r w:rsidRPr="002D4F6E">
        <w:rPr>
          <w:rFonts w:ascii="Times New Roman" w:hAnsi="Times New Roman"/>
          <w:lang w:val="fr-FR"/>
        </w:rPr>
        <w:t xml:space="preserve">                                            </w:t>
      </w:r>
      <w:r w:rsidR="000722B2" w:rsidRPr="002D4F6E">
        <w:rPr>
          <w:rFonts w:ascii="Times New Roman" w:hAnsi="Times New Roman"/>
          <w:lang w:val="fr-FR"/>
        </w:rPr>
        <w:t xml:space="preserve">        </w:t>
      </w:r>
      <w:r w:rsidRPr="002D4F6E">
        <w:rPr>
          <w:rFonts w:ascii="Times New Roman" w:hAnsi="Times New Roman"/>
          <w:lang w:val="fr-FR"/>
        </w:rPr>
        <w:t xml:space="preserve">  </w:t>
      </w:r>
      <w:r w:rsidR="000722B2" w:rsidRPr="002D4F6E">
        <w:rPr>
          <w:rFonts w:ascii="Times New Roman" w:hAnsi="Times New Roman"/>
          <w:lang w:val="fr-FR"/>
        </w:rPr>
        <w:t xml:space="preserve">  </w:t>
      </w:r>
      <w:r w:rsidR="004736F9" w:rsidRPr="002D4F6E">
        <w:rPr>
          <w:rFonts w:ascii="Times New Roman" w:hAnsi="Times New Roman"/>
          <w:lang w:val="fr-FR"/>
        </w:rPr>
        <w:t xml:space="preserve">           =$1,312.22</w:t>
      </w:r>
    </w:p>
    <w:p w:rsidR="00280664" w:rsidRPr="002D4F6E" w:rsidRDefault="004736F9" w:rsidP="00507D20">
      <w:pPr>
        <w:tabs>
          <w:tab w:val="center" w:pos="-3420"/>
        </w:tabs>
        <w:jc w:val="both"/>
        <w:rPr>
          <w:rFonts w:ascii="Times New Roman" w:hAnsi="Times New Roman"/>
          <w:lang w:val="fr-FR"/>
        </w:rPr>
      </w:pPr>
      <w:r w:rsidRPr="002D4F6E">
        <w:rPr>
          <w:rFonts w:ascii="Times New Roman" w:hAnsi="Times New Roman"/>
          <w:lang w:val="fr-FR"/>
        </w:rPr>
        <w:t xml:space="preserve">          Less a </w:t>
      </w:r>
      <w:r w:rsidR="00280664" w:rsidRPr="002D4F6E">
        <w:rPr>
          <w:rFonts w:ascii="Times New Roman" w:hAnsi="Times New Roman"/>
          <w:lang w:val="fr-FR"/>
        </w:rPr>
        <w:t>5% discount   = Estimate $1,24</w:t>
      </w:r>
      <w:r w:rsidR="00351E19" w:rsidRPr="002D4F6E">
        <w:rPr>
          <w:rFonts w:ascii="Times New Roman" w:hAnsi="Times New Roman"/>
          <w:lang w:val="fr-FR"/>
        </w:rPr>
        <w:t>6.61</w:t>
      </w:r>
    </w:p>
    <w:p w:rsidR="000722B2" w:rsidRPr="002D4F6E" w:rsidRDefault="000722B2" w:rsidP="003118A9">
      <w:pPr>
        <w:rPr>
          <w:rFonts w:ascii="Times New Roman" w:hAnsi="Times New Roman"/>
          <w:lang w:val="fr-FR"/>
        </w:rPr>
      </w:pPr>
    </w:p>
    <w:p w:rsidR="00507D20" w:rsidRPr="002D4F6E" w:rsidRDefault="00615FB7" w:rsidP="003118A9">
      <w:pPr>
        <w:rPr>
          <w:rFonts w:ascii="Times New Roman" w:hAnsi="Times New Roman"/>
          <w:lang w:val="fr-FR"/>
        </w:rPr>
      </w:pPr>
      <w:r w:rsidRPr="002D4F6E">
        <w:rPr>
          <w:rFonts w:ascii="Times New Roman" w:hAnsi="Times New Roman"/>
          <w:lang w:val="fr-FR"/>
        </w:rPr>
        <w:t xml:space="preserve">BumbleBee </w:t>
      </w:r>
      <w:r w:rsidRPr="002D4F6E">
        <w:rPr>
          <w:rFonts w:ascii="Times New Roman" w:hAnsi="Times New Roman"/>
        </w:rPr>
        <w:t>Moving</w:t>
      </w:r>
      <w:r w:rsidRPr="002D4F6E">
        <w:rPr>
          <w:rFonts w:ascii="Times New Roman" w:hAnsi="Times New Roman"/>
          <w:lang w:val="fr-FR"/>
        </w:rPr>
        <w:t xml:space="preserve"> </w:t>
      </w:r>
      <w:r w:rsidRPr="002D4F6E">
        <w:rPr>
          <w:rFonts w:ascii="Times New Roman" w:hAnsi="Times New Roman"/>
        </w:rPr>
        <w:t>billed</w:t>
      </w:r>
      <w:r w:rsidRPr="002D4F6E">
        <w:rPr>
          <w:rFonts w:ascii="Times New Roman" w:hAnsi="Times New Roman"/>
          <w:lang w:val="fr-FR"/>
        </w:rPr>
        <w:t xml:space="preserve"> the </w:t>
      </w:r>
      <w:r w:rsidRPr="002D4F6E">
        <w:rPr>
          <w:rFonts w:ascii="Times New Roman" w:hAnsi="Times New Roman"/>
        </w:rPr>
        <w:t>customer</w:t>
      </w:r>
      <w:r w:rsidR="00387318">
        <w:rPr>
          <w:rFonts w:ascii="Times New Roman" w:hAnsi="Times New Roman"/>
          <w:lang w:val="fr-FR"/>
        </w:rPr>
        <w:t xml:space="preserve"> $1,558.75. </w:t>
      </w:r>
      <w:r w:rsidRPr="002D4F6E">
        <w:rPr>
          <w:rFonts w:ascii="Times New Roman" w:hAnsi="Times New Roman"/>
        </w:rPr>
        <w:t>Since</w:t>
      </w:r>
      <w:r w:rsidRPr="002D4F6E">
        <w:rPr>
          <w:rFonts w:ascii="Times New Roman" w:hAnsi="Times New Roman"/>
          <w:lang w:val="fr-FR"/>
        </w:rPr>
        <w:t xml:space="preserve"> the </w:t>
      </w:r>
      <w:r w:rsidRPr="002D4F6E">
        <w:rPr>
          <w:rFonts w:ascii="Times New Roman" w:hAnsi="Times New Roman"/>
        </w:rPr>
        <w:t>cost</w:t>
      </w:r>
      <w:r w:rsidRPr="002D4F6E">
        <w:rPr>
          <w:rFonts w:ascii="Times New Roman" w:hAnsi="Times New Roman"/>
          <w:lang w:val="fr-FR"/>
        </w:rPr>
        <w:t xml:space="preserve"> of </w:t>
      </w:r>
      <w:r w:rsidR="006A6B52" w:rsidRPr="002D4F6E">
        <w:rPr>
          <w:rFonts w:ascii="Times New Roman" w:hAnsi="Times New Roman"/>
          <w:lang w:val="fr-FR"/>
        </w:rPr>
        <w:t xml:space="preserve">the move </w:t>
      </w:r>
      <w:r w:rsidR="006A6B52" w:rsidRPr="002D4F6E">
        <w:rPr>
          <w:rFonts w:ascii="Times New Roman" w:hAnsi="Times New Roman"/>
        </w:rPr>
        <w:t>increased</w:t>
      </w:r>
      <w:r w:rsidR="006A6B52" w:rsidRPr="002D4F6E">
        <w:rPr>
          <w:rFonts w:ascii="Times New Roman" w:hAnsi="Times New Roman"/>
          <w:lang w:val="fr-FR"/>
        </w:rPr>
        <w:t xml:space="preserve"> by </w:t>
      </w:r>
      <w:r w:rsidR="006A6B52" w:rsidRPr="002D4F6E">
        <w:rPr>
          <w:rFonts w:ascii="Times New Roman" w:hAnsi="Times New Roman"/>
        </w:rPr>
        <w:t>adding</w:t>
      </w:r>
      <w:r w:rsidR="006A6B52" w:rsidRPr="002D4F6E">
        <w:rPr>
          <w:rFonts w:ascii="Times New Roman" w:hAnsi="Times New Roman"/>
          <w:lang w:val="fr-FR"/>
        </w:rPr>
        <w:t xml:space="preserve"> </w:t>
      </w:r>
      <w:r w:rsidRPr="002D4F6E">
        <w:rPr>
          <w:rFonts w:ascii="Times New Roman" w:hAnsi="Times New Roman"/>
        </w:rPr>
        <w:t>additional</w:t>
      </w:r>
      <w:r w:rsidRPr="002D4F6E">
        <w:rPr>
          <w:rFonts w:ascii="Times New Roman" w:hAnsi="Times New Roman"/>
          <w:lang w:val="fr-FR"/>
        </w:rPr>
        <w:t xml:space="preserve"> services ($100 truck </w:t>
      </w:r>
      <w:r w:rsidRPr="002D4F6E">
        <w:rPr>
          <w:rFonts w:ascii="Times New Roman" w:hAnsi="Times New Roman"/>
        </w:rPr>
        <w:t>rental</w:t>
      </w:r>
      <w:r w:rsidRPr="002D4F6E">
        <w:rPr>
          <w:rFonts w:ascii="Times New Roman" w:hAnsi="Times New Roman"/>
          <w:lang w:val="fr-FR"/>
        </w:rPr>
        <w:t xml:space="preserve"> </w:t>
      </w:r>
      <w:r w:rsidRPr="002D4F6E">
        <w:rPr>
          <w:rFonts w:ascii="Times New Roman" w:hAnsi="Times New Roman"/>
        </w:rPr>
        <w:t>fee</w:t>
      </w:r>
      <w:r w:rsidR="000722B2" w:rsidRPr="002D4F6E">
        <w:rPr>
          <w:rStyle w:val="FootnoteReference"/>
          <w:rFonts w:ascii="Times New Roman" w:hAnsi="Times New Roman"/>
          <w:lang w:val="fr-FR"/>
        </w:rPr>
        <w:footnoteReference w:id="8"/>
      </w:r>
      <w:r w:rsidRPr="002D4F6E">
        <w:rPr>
          <w:rFonts w:ascii="Times New Roman" w:hAnsi="Times New Roman"/>
          <w:lang w:val="fr-FR"/>
        </w:rPr>
        <w:t>, $57 for extra stop</w:t>
      </w:r>
      <w:r w:rsidR="00BC3D5A" w:rsidRPr="002D4F6E">
        <w:rPr>
          <w:rFonts w:ascii="Times New Roman" w:hAnsi="Times New Roman"/>
          <w:lang w:val="fr-FR"/>
        </w:rPr>
        <w:t>)</w:t>
      </w:r>
      <w:r w:rsidRPr="002D4F6E">
        <w:rPr>
          <w:rFonts w:ascii="Times New Roman" w:hAnsi="Times New Roman"/>
          <w:lang w:val="fr-FR"/>
        </w:rPr>
        <w:t xml:space="preserve">, BumbleBee </w:t>
      </w:r>
      <w:r w:rsidRPr="002D4F6E">
        <w:rPr>
          <w:rFonts w:ascii="Times New Roman" w:hAnsi="Times New Roman"/>
        </w:rPr>
        <w:t>was</w:t>
      </w:r>
      <w:r w:rsidRPr="002D4F6E">
        <w:rPr>
          <w:rFonts w:ascii="Times New Roman" w:hAnsi="Times New Roman"/>
          <w:lang w:val="fr-FR"/>
        </w:rPr>
        <w:t xml:space="preserve"> </w:t>
      </w:r>
      <w:r w:rsidRPr="002D4F6E">
        <w:rPr>
          <w:rFonts w:ascii="Times New Roman" w:hAnsi="Times New Roman"/>
        </w:rPr>
        <w:t>required</w:t>
      </w:r>
      <w:r w:rsidRPr="002D4F6E">
        <w:rPr>
          <w:rFonts w:ascii="Times New Roman" w:hAnsi="Times New Roman"/>
          <w:lang w:val="fr-FR"/>
        </w:rPr>
        <w:t xml:space="preserve"> to issue a </w:t>
      </w:r>
      <w:r w:rsidRPr="002D4F6E">
        <w:rPr>
          <w:rFonts w:ascii="Times New Roman" w:hAnsi="Times New Roman"/>
        </w:rPr>
        <w:t>supplemental</w:t>
      </w:r>
      <w:r w:rsidRPr="002D4F6E">
        <w:rPr>
          <w:rFonts w:ascii="Times New Roman" w:hAnsi="Times New Roman"/>
          <w:lang w:val="fr-FR"/>
        </w:rPr>
        <w:t xml:space="preserve"> </w:t>
      </w:r>
      <w:r w:rsidRPr="002D4F6E">
        <w:rPr>
          <w:rFonts w:ascii="Times New Roman" w:hAnsi="Times New Roman"/>
        </w:rPr>
        <w:t>estimate</w:t>
      </w:r>
      <w:r w:rsidRPr="002D4F6E">
        <w:rPr>
          <w:rFonts w:ascii="Times New Roman" w:hAnsi="Times New Roman"/>
          <w:lang w:val="fr-FR"/>
        </w:rPr>
        <w:t>.</w:t>
      </w:r>
    </w:p>
    <w:p w:rsidR="0097330A" w:rsidRPr="002D4F6E" w:rsidRDefault="0097330A">
      <w:pPr>
        <w:pStyle w:val="Heading2"/>
        <w:tabs>
          <w:tab w:val="left" w:pos="2880"/>
          <w:tab w:val="left" w:pos="4320"/>
        </w:tabs>
        <w:spacing w:line="240" w:lineRule="atLeast"/>
        <w:jc w:val="left"/>
        <w:rPr>
          <w:rFonts w:ascii="Times New Roman" w:hAnsi="Times New Roman"/>
        </w:rPr>
      </w:pPr>
    </w:p>
    <w:p w:rsidR="00D33056" w:rsidRPr="002D4F6E" w:rsidRDefault="00D33056">
      <w:pPr>
        <w:pStyle w:val="Heading2"/>
        <w:tabs>
          <w:tab w:val="left" w:pos="2880"/>
          <w:tab w:val="left" w:pos="4320"/>
        </w:tabs>
        <w:spacing w:line="240" w:lineRule="atLeast"/>
        <w:jc w:val="left"/>
        <w:rPr>
          <w:rFonts w:ascii="Times New Roman" w:hAnsi="Times New Roman"/>
        </w:rPr>
      </w:pPr>
      <w:r w:rsidRPr="003A7D06">
        <w:rPr>
          <w:rFonts w:ascii="Times New Roman" w:hAnsi="Times New Roman"/>
          <w:lang w:val="en-US"/>
        </w:rPr>
        <w:t>Findings</w:t>
      </w:r>
    </w:p>
    <w:p w:rsidR="00544D65" w:rsidRPr="002D4F6E" w:rsidRDefault="00544D65" w:rsidP="00544D65">
      <w:pPr>
        <w:rPr>
          <w:rFonts w:ascii="Times New Roman" w:hAnsi="Times New Roman"/>
        </w:rPr>
      </w:pPr>
      <w:r w:rsidRPr="002D4F6E">
        <w:rPr>
          <w:rFonts w:ascii="Times New Roman" w:hAnsi="Times New Roman"/>
        </w:rPr>
        <w:t>Staff finds that BumbleBee Moving does not comply with the commission’s estimate rules or tariff requirements in WAC 480-15-</w:t>
      </w:r>
      <w:r w:rsidR="00387318">
        <w:rPr>
          <w:rFonts w:ascii="Times New Roman" w:hAnsi="Times New Roman"/>
        </w:rPr>
        <w:t xml:space="preserve">660 and Tariff 15-C, Item 85. </w:t>
      </w:r>
      <w:r w:rsidRPr="002D4F6E">
        <w:rPr>
          <w:rFonts w:ascii="Times New Roman" w:hAnsi="Times New Roman"/>
        </w:rPr>
        <w:t>Staff considers this audit as the company’s technical assistance for WAC 480-15-</w:t>
      </w:r>
      <w:r w:rsidR="005B1F28" w:rsidRPr="002D4F6E">
        <w:rPr>
          <w:rFonts w:ascii="Times New Roman" w:hAnsi="Times New Roman"/>
        </w:rPr>
        <w:t>660</w:t>
      </w:r>
      <w:r w:rsidRPr="002D4F6E">
        <w:rPr>
          <w:rFonts w:ascii="Times New Roman" w:hAnsi="Times New Roman"/>
        </w:rPr>
        <w:t>. If future violations are found, penalties or other sanctions may be imposed.</w:t>
      </w:r>
    </w:p>
    <w:p w:rsidR="00544D65" w:rsidRPr="002D4F6E" w:rsidRDefault="00544D65" w:rsidP="00544D65">
      <w:pPr>
        <w:rPr>
          <w:rFonts w:ascii="Times New Roman" w:hAnsi="Times New Roman"/>
        </w:rPr>
      </w:pPr>
    </w:p>
    <w:p w:rsidR="00544D65" w:rsidRPr="002D4F6E" w:rsidRDefault="00544D65" w:rsidP="00544D65">
      <w:pPr>
        <w:pStyle w:val="Heading2"/>
        <w:ind w:left="720"/>
        <w:jc w:val="both"/>
        <w:rPr>
          <w:rFonts w:ascii="Times New Roman" w:hAnsi="Times New Roman"/>
        </w:rPr>
      </w:pPr>
      <w:r w:rsidRPr="002D4F6E">
        <w:rPr>
          <w:rFonts w:ascii="Times New Roman" w:hAnsi="Times New Roman"/>
        </w:rPr>
        <w:t>Recommendation</w:t>
      </w:r>
    </w:p>
    <w:p w:rsidR="00544D65" w:rsidRPr="002D4F6E" w:rsidRDefault="00544D65" w:rsidP="00544D65">
      <w:pPr>
        <w:pStyle w:val="BodyTextIndent2"/>
        <w:spacing w:after="260"/>
        <w:ind w:left="720"/>
        <w:rPr>
          <w:rFonts w:ascii="Times New Roman" w:hAnsi="Times New Roman"/>
        </w:rPr>
      </w:pPr>
      <w:r w:rsidRPr="002D4F6E">
        <w:rPr>
          <w:rFonts w:ascii="Times New Roman" w:hAnsi="Times New Roman"/>
        </w:rPr>
        <w:t xml:space="preserve">BumbleBee Moving must furnish </w:t>
      </w:r>
      <w:r w:rsidR="005B1F28" w:rsidRPr="002D4F6E">
        <w:rPr>
          <w:rFonts w:ascii="Times New Roman" w:hAnsi="Times New Roman"/>
        </w:rPr>
        <w:t xml:space="preserve">supplemental estimates to customers </w:t>
      </w:r>
      <w:r w:rsidR="005B1F28" w:rsidRPr="002D4F6E">
        <w:rPr>
          <w:rFonts w:ascii="Times New Roman" w:hAnsi="Times New Roman"/>
          <w:iCs/>
        </w:rPr>
        <w:t xml:space="preserve">if the circumstances surrounding the move change in any way to cause the rates or charges to increase. </w:t>
      </w:r>
      <w:r w:rsidR="005B1F28" w:rsidRPr="002D4F6E">
        <w:rPr>
          <w:rFonts w:ascii="Times New Roman" w:hAnsi="Times New Roman"/>
        </w:rPr>
        <w:t xml:space="preserve"> </w:t>
      </w:r>
    </w:p>
    <w:p w:rsidR="00422EF7" w:rsidRPr="002D4F6E" w:rsidRDefault="00422EF7">
      <w:pPr>
        <w:jc w:val="center"/>
        <w:rPr>
          <w:rFonts w:ascii="Times New Roman" w:hAnsi="Times New Roman"/>
          <w:b/>
          <w:bCs/>
          <w:sz w:val="28"/>
        </w:rPr>
      </w:pPr>
    </w:p>
    <w:p w:rsidR="00D33056" w:rsidRPr="003A7D06" w:rsidRDefault="003D49FF" w:rsidP="003A7D06">
      <w:pPr>
        <w:jc w:val="center"/>
        <w:rPr>
          <w:b/>
          <w:bCs/>
          <w:sz w:val="28"/>
        </w:rPr>
      </w:pPr>
      <w:r w:rsidRPr="002D4F6E">
        <w:rPr>
          <w:rFonts w:ascii="Times New Roman" w:hAnsi="Times New Roman"/>
          <w:b/>
          <w:bCs/>
          <w:sz w:val="28"/>
        </w:rPr>
        <w:lastRenderedPageBreak/>
        <w:t>RELEASE OF GOODS</w:t>
      </w:r>
    </w:p>
    <w:p w:rsidR="004736F9" w:rsidRPr="002D4F6E" w:rsidRDefault="004736F9">
      <w:pPr>
        <w:rPr>
          <w:rFonts w:ascii="Times New Roman" w:hAnsi="Times New Roman"/>
          <w:bCs/>
          <w:i/>
          <w:iCs/>
        </w:rPr>
      </w:pPr>
    </w:p>
    <w:p w:rsidR="003D49FF" w:rsidRPr="002D4F6E" w:rsidRDefault="003D49FF">
      <w:pPr>
        <w:rPr>
          <w:rFonts w:ascii="Times New Roman" w:hAnsi="Times New Roman"/>
          <w:bCs/>
          <w:i/>
          <w:iCs/>
        </w:rPr>
      </w:pPr>
      <w:r w:rsidRPr="002D4F6E">
        <w:rPr>
          <w:rFonts w:ascii="Times New Roman" w:hAnsi="Times New Roman"/>
          <w:b/>
          <w:bCs/>
          <w:iCs/>
        </w:rPr>
        <w:t>Item 80 of Tariff 15-C</w:t>
      </w:r>
      <w:r w:rsidR="004736F9" w:rsidRPr="002D4F6E">
        <w:rPr>
          <w:rFonts w:ascii="Times New Roman" w:hAnsi="Times New Roman"/>
          <w:b/>
          <w:bCs/>
          <w:iCs/>
        </w:rPr>
        <w:t xml:space="preserve"> – </w:t>
      </w:r>
      <w:r w:rsidR="004736F9" w:rsidRPr="002D4F6E">
        <w:rPr>
          <w:rFonts w:ascii="Times New Roman" w:hAnsi="Times New Roman"/>
          <w:bCs/>
          <w:i/>
          <w:iCs/>
        </w:rPr>
        <w:t>Payment of Charges</w:t>
      </w:r>
      <w:r w:rsidRPr="002D4F6E">
        <w:rPr>
          <w:rFonts w:ascii="Times New Roman" w:hAnsi="Times New Roman"/>
          <w:bCs/>
          <w:i/>
          <w:iCs/>
        </w:rPr>
        <w:t xml:space="preserve"> states that if the total due upon delivery exceeds the original estimate, the carrier must release the shipment to the customer when the customer pays either the full amount of the original binding estimate and supplemental estimates, or 110 percent of the original nonbinding estimate including supplemental estimates.</w:t>
      </w:r>
    </w:p>
    <w:p w:rsidR="003D49FF" w:rsidRPr="002D4F6E" w:rsidRDefault="003D49FF">
      <w:pPr>
        <w:rPr>
          <w:rFonts w:ascii="Times New Roman" w:hAnsi="Times New Roman"/>
          <w:bCs/>
          <w:iCs/>
        </w:rPr>
      </w:pPr>
    </w:p>
    <w:p w:rsidR="00D33056" w:rsidRPr="002D4F6E" w:rsidRDefault="006A6B52">
      <w:pPr>
        <w:rPr>
          <w:rFonts w:ascii="Times New Roman" w:hAnsi="Times New Roman"/>
          <w:i/>
        </w:rPr>
      </w:pPr>
      <w:r w:rsidRPr="002D4F6E">
        <w:rPr>
          <w:rFonts w:ascii="Times New Roman" w:hAnsi="Times New Roman"/>
          <w:b/>
          <w:bCs/>
          <w:iCs/>
        </w:rPr>
        <w:t>Item 85 of Tariff 15-C</w:t>
      </w:r>
      <w:r w:rsidR="003D49FF" w:rsidRPr="002D4F6E">
        <w:rPr>
          <w:rFonts w:ascii="Times New Roman" w:hAnsi="Times New Roman"/>
          <w:bCs/>
          <w:iCs/>
        </w:rPr>
        <w:t xml:space="preserve"> </w:t>
      </w:r>
      <w:r w:rsidR="004736F9" w:rsidRPr="002D4F6E">
        <w:rPr>
          <w:rFonts w:ascii="Times New Roman" w:hAnsi="Times New Roman"/>
          <w:bCs/>
          <w:iCs/>
        </w:rPr>
        <w:t xml:space="preserve">– </w:t>
      </w:r>
      <w:r w:rsidR="004736F9" w:rsidRPr="002D4F6E">
        <w:rPr>
          <w:rFonts w:ascii="Times New Roman" w:hAnsi="Times New Roman"/>
          <w:bCs/>
          <w:i/>
          <w:iCs/>
        </w:rPr>
        <w:t>Estimates, states</w:t>
      </w:r>
      <w:r w:rsidR="003D49FF" w:rsidRPr="002D4F6E">
        <w:rPr>
          <w:rFonts w:ascii="Times New Roman" w:hAnsi="Times New Roman"/>
          <w:bCs/>
          <w:i/>
          <w:iCs/>
        </w:rPr>
        <w:t xml:space="preserve"> that all estimates </w:t>
      </w:r>
      <w:r w:rsidR="004736F9" w:rsidRPr="002D4F6E">
        <w:rPr>
          <w:rFonts w:ascii="Times New Roman" w:hAnsi="Times New Roman"/>
          <w:bCs/>
          <w:i/>
          <w:iCs/>
        </w:rPr>
        <w:t xml:space="preserve">must include information that </w:t>
      </w:r>
      <w:r w:rsidRPr="002D4F6E">
        <w:rPr>
          <w:rFonts w:ascii="Times New Roman" w:hAnsi="Times New Roman"/>
          <w:bCs/>
          <w:i/>
          <w:iCs/>
        </w:rPr>
        <w:t>the carrier must release the shipment to a customer upon payment of no more than</w:t>
      </w:r>
      <w:r w:rsidR="004736F9" w:rsidRPr="002D4F6E">
        <w:rPr>
          <w:rFonts w:ascii="Times New Roman" w:hAnsi="Times New Roman"/>
          <w:bCs/>
          <w:i/>
          <w:iCs/>
        </w:rPr>
        <w:t xml:space="preserve"> 110 percent of the estimate.  If the customer pays 110 percent of the estimate then the c</w:t>
      </w:r>
      <w:r w:rsidRPr="002D4F6E">
        <w:rPr>
          <w:rFonts w:ascii="Times New Roman" w:hAnsi="Times New Roman"/>
          <w:bCs/>
          <w:i/>
          <w:iCs/>
        </w:rPr>
        <w:t xml:space="preserve">arrier must allow </w:t>
      </w:r>
      <w:r w:rsidR="004736F9" w:rsidRPr="002D4F6E">
        <w:rPr>
          <w:rFonts w:ascii="Times New Roman" w:hAnsi="Times New Roman"/>
          <w:bCs/>
          <w:i/>
          <w:iCs/>
        </w:rPr>
        <w:t>the customer</w:t>
      </w:r>
      <w:r w:rsidRPr="002D4F6E">
        <w:rPr>
          <w:rFonts w:ascii="Times New Roman" w:hAnsi="Times New Roman"/>
          <w:bCs/>
          <w:i/>
          <w:iCs/>
        </w:rPr>
        <w:t xml:space="preserve"> at least 30 d</w:t>
      </w:r>
      <w:r w:rsidR="000448FB" w:rsidRPr="002D4F6E">
        <w:rPr>
          <w:rFonts w:ascii="Times New Roman" w:hAnsi="Times New Roman"/>
          <w:bCs/>
          <w:i/>
          <w:iCs/>
        </w:rPr>
        <w:t>ays from the date of delivery to</w:t>
      </w:r>
      <w:r w:rsidRPr="002D4F6E">
        <w:rPr>
          <w:rFonts w:ascii="Times New Roman" w:hAnsi="Times New Roman"/>
          <w:bCs/>
          <w:i/>
          <w:iCs/>
        </w:rPr>
        <w:t xml:space="preserve"> </w:t>
      </w:r>
      <w:r w:rsidR="000448FB" w:rsidRPr="002D4F6E">
        <w:rPr>
          <w:rFonts w:ascii="Times New Roman" w:hAnsi="Times New Roman"/>
          <w:bCs/>
          <w:i/>
          <w:iCs/>
        </w:rPr>
        <w:t>p</w:t>
      </w:r>
      <w:r w:rsidRPr="002D4F6E">
        <w:rPr>
          <w:rFonts w:ascii="Times New Roman" w:hAnsi="Times New Roman"/>
          <w:bCs/>
          <w:i/>
          <w:iCs/>
        </w:rPr>
        <w:t>ay</w:t>
      </w:r>
      <w:r w:rsidR="004736F9" w:rsidRPr="002D4F6E">
        <w:rPr>
          <w:rFonts w:ascii="Times New Roman" w:hAnsi="Times New Roman"/>
          <w:bCs/>
          <w:i/>
          <w:iCs/>
        </w:rPr>
        <w:t xml:space="preserve"> the</w:t>
      </w:r>
      <w:r w:rsidRPr="002D4F6E">
        <w:rPr>
          <w:rFonts w:ascii="Times New Roman" w:hAnsi="Times New Roman"/>
          <w:bCs/>
          <w:i/>
          <w:iCs/>
        </w:rPr>
        <w:t xml:space="preserve"> amounts in excess of the </w:t>
      </w:r>
      <w:r w:rsidR="000448FB" w:rsidRPr="002D4F6E">
        <w:rPr>
          <w:rFonts w:ascii="Times New Roman" w:hAnsi="Times New Roman"/>
          <w:bCs/>
          <w:i/>
          <w:iCs/>
        </w:rPr>
        <w:t>11</w:t>
      </w:r>
      <w:r w:rsidRPr="002D4F6E">
        <w:rPr>
          <w:rFonts w:ascii="Times New Roman" w:hAnsi="Times New Roman"/>
          <w:bCs/>
          <w:i/>
          <w:iCs/>
        </w:rPr>
        <w:t>0 percent.</w:t>
      </w:r>
    </w:p>
    <w:p w:rsidR="00D33056" w:rsidRPr="002D4F6E" w:rsidRDefault="00D33056">
      <w:pPr>
        <w:pStyle w:val="Heading2"/>
        <w:jc w:val="left"/>
        <w:rPr>
          <w:rFonts w:ascii="Times New Roman" w:hAnsi="Times New Roman"/>
        </w:rPr>
      </w:pPr>
    </w:p>
    <w:p w:rsidR="000448FB" w:rsidRPr="002D4F6E" w:rsidRDefault="000448FB" w:rsidP="000448FB">
      <w:pPr>
        <w:rPr>
          <w:rFonts w:ascii="Times New Roman" w:hAnsi="Times New Roman"/>
          <w:b/>
          <w:u w:val="single"/>
          <w:lang w:val="fr-FR"/>
        </w:rPr>
      </w:pPr>
      <w:r w:rsidRPr="002D4F6E">
        <w:rPr>
          <w:rFonts w:ascii="Times New Roman" w:hAnsi="Times New Roman"/>
          <w:b/>
          <w:u w:val="single"/>
          <w:lang w:val="fr-FR"/>
        </w:rPr>
        <w:t>Audit</w:t>
      </w:r>
    </w:p>
    <w:p w:rsidR="000448FB" w:rsidRPr="002D4F6E" w:rsidRDefault="00367C53" w:rsidP="000448FB">
      <w:pPr>
        <w:rPr>
          <w:rFonts w:ascii="Times New Roman" w:hAnsi="Times New Roman"/>
          <w:lang w:val="fr-FR"/>
        </w:rPr>
      </w:pPr>
      <w:r w:rsidRPr="002D4F6E">
        <w:rPr>
          <w:rFonts w:ascii="Times New Roman" w:hAnsi="Times New Roman"/>
          <w:lang w:val="fr-FR"/>
        </w:rPr>
        <w:t xml:space="preserve">BumbleBee </w:t>
      </w:r>
      <w:r w:rsidRPr="002D4F6E">
        <w:rPr>
          <w:rFonts w:ascii="Times New Roman" w:hAnsi="Times New Roman"/>
        </w:rPr>
        <w:t>is</w:t>
      </w:r>
      <w:r w:rsidRPr="002D4F6E">
        <w:rPr>
          <w:rFonts w:ascii="Times New Roman" w:hAnsi="Times New Roman"/>
          <w:lang w:val="fr-FR"/>
        </w:rPr>
        <w:t xml:space="preserve"> not in </w:t>
      </w:r>
      <w:r w:rsidRPr="002D4F6E">
        <w:rPr>
          <w:rFonts w:ascii="Times New Roman" w:hAnsi="Times New Roman"/>
        </w:rPr>
        <w:t>compliance</w:t>
      </w:r>
      <w:r w:rsidRPr="002D4F6E">
        <w:rPr>
          <w:rFonts w:ascii="Times New Roman" w:hAnsi="Times New Roman"/>
          <w:lang w:val="fr-FR"/>
        </w:rPr>
        <w:t xml:space="preserve"> </w:t>
      </w:r>
      <w:r w:rsidRPr="002D4F6E">
        <w:rPr>
          <w:rFonts w:ascii="Times New Roman" w:hAnsi="Times New Roman"/>
        </w:rPr>
        <w:t>with</w:t>
      </w:r>
      <w:r w:rsidRPr="002D4F6E">
        <w:rPr>
          <w:rFonts w:ascii="Times New Roman" w:hAnsi="Times New Roman"/>
          <w:lang w:val="fr-FR"/>
        </w:rPr>
        <w:t xml:space="preserve"> Item 80 or Item 85 of </w:t>
      </w:r>
      <w:r w:rsidRPr="002D4F6E">
        <w:rPr>
          <w:rFonts w:ascii="Times New Roman" w:hAnsi="Times New Roman"/>
        </w:rPr>
        <w:t>Tariff</w:t>
      </w:r>
      <w:r w:rsidRPr="002D4F6E">
        <w:rPr>
          <w:rFonts w:ascii="Times New Roman" w:hAnsi="Times New Roman"/>
          <w:lang w:val="fr-FR"/>
        </w:rPr>
        <w:t xml:space="preserve"> 15-C.</w:t>
      </w:r>
      <w:r w:rsidR="004736F9" w:rsidRPr="002D4F6E">
        <w:rPr>
          <w:rFonts w:ascii="Times New Roman" w:hAnsi="Times New Roman"/>
          <w:lang w:val="fr-FR"/>
        </w:rPr>
        <w:t xml:space="preserve"> </w:t>
      </w:r>
      <w:r w:rsidR="000448FB" w:rsidRPr="002D4F6E">
        <w:rPr>
          <w:rFonts w:ascii="Times New Roman" w:hAnsi="Times New Roman"/>
          <w:lang w:val="fr-FR"/>
        </w:rPr>
        <w:t xml:space="preserve">BumbleBee </w:t>
      </w:r>
      <w:r w:rsidR="000448FB" w:rsidRPr="002D4F6E">
        <w:rPr>
          <w:rFonts w:ascii="Times New Roman" w:hAnsi="Times New Roman"/>
        </w:rPr>
        <w:t>estimated</w:t>
      </w:r>
      <w:r w:rsidR="000448FB" w:rsidRPr="002D4F6E">
        <w:rPr>
          <w:rFonts w:ascii="Times New Roman" w:hAnsi="Times New Roman"/>
          <w:lang w:val="fr-FR"/>
        </w:rPr>
        <w:t xml:space="preserve"> t</w:t>
      </w:r>
      <w:r w:rsidRPr="002D4F6E">
        <w:rPr>
          <w:rFonts w:ascii="Times New Roman" w:hAnsi="Times New Roman"/>
          <w:lang w:val="fr-FR"/>
        </w:rPr>
        <w:t>he Riddle m</w:t>
      </w:r>
      <w:r w:rsidR="000448FB" w:rsidRPr="002D4F6E">
        <w:rPr>
          <w:rFonts w:ascii="Times New Roman" w:hAnsi="Times New Roman"/>
          <w:lang w:val="fr-FR"/>
        </w:rPr>
        <w:t xml:space="preserve">ove </w:t>
      </w:r>
      <w:r w:rsidR="000448FB" w:rsidRPr="002D4F6E">
        <w:rPr>
          <w:rFonts w:ascii="Times New Roman" w:hAnsi="Times New Roman"/>
        </w:rPr>
        <w:t>at</w:t>
      </w:r>
      <w:r w:rsidR="000448FB" w:rsidRPr="002D4F6E">
        <w:rPr>
          <w:rFonts w:ascii="Times New Roman" w:hAnsi="Times New Roman"/>
          <w:lang w:val="fr-FR"/>
        </w:rPr>
        <w:t xml:space="preserve"> a total </w:t>
      </w:r>
      <w:r w:rsidR="000448FB" w:rsidRPr="002D4F6E">
        <w:rPr>
          <w:rFonts w:ascii="Times New Roman" w:hAnsi="Times New Roman"/>
        </w:rPr>
        <w:t>cost</w:t>
      </w:r>
      <w:r w:rsidR="000448FB" w:rsidRPr="002D4F6E">
        <w:rPr>
          <w:rFonts w:ascii="Times New Roman" w:hAnsi="Times New Roman"/>
          <w:lang w:val="fr-FR"/>
        </w:rPr>
        <w:t xml:space="preserve"> of $1,246.61.   </w:t>
      </w:r>
    </w:p>
    <w:p w:rsidR="000448FB" w:rsidRPr="002D4F6E" w:rsidRDefault="000448FB" w:rsidP="000448FB">
      <w:pPr>
        <w:rPr>
          <w:rFonts w:ascii="Times New Roman" w:hAnsi="Times New Roman"/>
          <w:lang w:val="fr-FR"/>
        </w:rPr>
      </w:pPr>
    </w:p>
    <w:p w:rsidR="000448FB" w:rsidRPr="002D4F6E" w:rsidRDefault="000448FB" w:rsidP="000448FB">
      <w:pPr>
        <w:rPr>
          <w:rFonts w:ascii="Times New Roman" w:hAnsi="Times New Roman"/>
          <w:lang w:val="fr-FR"/>
        </w:rPr>
      </w:pPr>
      <w:r w:rsidRPr="002D4F6E">
        <w:rPr>
          <w:rFonts w:ascii="Times New Roman" w:hAnsi="Times New Roman"/>
          <w:lang w:val="fr-FR"/>
        </w:rPr>
        <w:t xml:space="preserve">BumbleBee </w:t>
      </w:r>
      <w:r w:rsidRPr="002D4F6E">
        <w:rPr>
          <w:rFonts w:ascii="Times New Roman" w:hAnsi="Times New Roman"/>
        </w:rPr>
        <w:t>Moving</w:t>
      </w:r>
      <w:r w:rsidRPr="002D4F6E">
        <w:rPr>
          <w:rFonts w:ascii="Times New Roman" w:hAnsi="Times New Roman"/>
          <w:lang w:val="fr-FR"/>
        </w:rPr>
        <w:t xml:space="preserve"> </w:t>
      </w:r>
      <w:r w:rsidRPr="002D4F6E">
        <w:rPr>
          <w:rFonts w:ascii="Times New Roman" w:hAnsi="Times New Roman"/>
        </w:rPr>
        <w:t>billed</w:t>
      </w:r>
      <w:r w:rsidRPr="002D4F6E">
        <w:rPr>
          <w:rFonts w:ascii="Times New Roman" w:hAnsi="Times New Roman"/>
          <w:lang w:val="fr-FR"/>
        </w:rPr>
        <w:t xml:space="preserve"> the </w:t>
      </w:r>
      <w:r w:rsidRPr="002D4F6E">
        <w:rPr>
          <w:rFonts w:ascii="Times New Roman" w:hAnsi="Times New Roman"/>
        </w:rPr>
        <w:t>customer</w:t>
      </w:r>
      <w:r w:rsidRPr="002D4F6E">
        <w:rPr>
          <w:rFonts w:ascii="Times New Roman" w:hAnsi="Times New Roman"/>
          <w:lang w:val="fr-FR"/>
        </w:rPr>
        <w:t xml:space="preserve"> $1,558.75, due to </w:t>
      </w:r>
      <w:r w:rsidRPr="002D4F6E">
        <w:rPr>
          <w:rFonts w:ascii="Times New Roman" w:hAnsi="Times New Roman"/>
        </w:rPr>
        <w:t>additional</w:t>
      </w:r>
      <w:r w:rsidRPr="002D4F6E">
        <w:rPr>
          <w:rFonts w:ascii="Times New Roman" w:hAnsi="Times New Roman"/>
          <w:lang w:val="fr-FR"/>
        </w:rPr>
        <w:t xml:space="preserve"> services and charges </w:t>
      </w:r>
      <w:r w:rsidRPr="002D4F6E">
        <w:rPr>
          <w:rFonts w:ascii="Times New Roman" w:hAnsi="Times New Roman"/>
        </w:rPr>
        <w:t>added</w:t>
      </w:r>
      <w:r w:rsidR="00387318">
        <w:rPr>
          <w:rFonts w:ascii="Times New Roman" w:hAnsi="Times New Roman"/>
          <w:lang w:val="fr-FR"/>
        </w:rPr>
        <w:t xml:space="preserve"> to the move. </w:t>
      </w:r>
      <w:r w:rsidRPr="002D4F6E">
        <w:rPr>
          <w:rFonts w:ascii="Times New Roman" w:hAnsi="Times New Roman"/>
          <w:lang w:val="fr-FR"/>
        </w:rPr>
        <w:t xml:space="preserve">BumbleBee </w:t>
      </w:r>
      <w:r w:rsidRPr="002D4F6E">
        <w:rPr>
          <w:rFonts w:ascii="Times New Roman" w:hAnsi="Times New Roman"/>
        </w:rPr>
        <w:t>should</w:t>
      </w:r>
      <w:r w:rsidRPr="002D4F6E">
        <w:rPr>
          <w:rFonts w:ascii="Times New Roman" w:hAnsi="Times New Roman"/>
          <w:lang w:val="fr-FR"/>
        </w:rPr>
        <w:t xml:space="preserve"> have </w:t>
      </w:r>
      <w:r w:rsidRPr="002D4F6E">
        <w:rPr>
          <w:rFonts w:ascii="Times New Roman" w:hAnsi="Times New Roman"/>
        </w:rPr>
        <w:t>offered</w:t>
      </w:r>
      <w:r w:rsidRPr="002D4F6E">
        <w:rPr>
          <w:rFonts w:ascii="Times New Roman" w:hAnsi="Times New Roman"/>
          <w:lang w:val="fr-FR"/>
        </w:rPr>
        <w:t xml:space="preserve"> to release the </w:t>
      </w:r>
      <w:r w:rsidRPr="002D4F6E">
        <w:rPr>
          <w:rFonts w:ascii="Times New Roman" w:hAnsi="Times New Roman"/>
        </w:rPr>
        <w:t>shipment</w:t>
      </w:r>
      <w:r w:rsidRPr="002D4F6E">
        <w:rPr>
          <w:rFonts w:ascii="Times New Roman" w:hAnsi="Times New Roman"/>
          <w:lang w:val="fr-FR"/>
        </w:rPr>
        <w:t xml:space="preserve"> </w:t>
      </w:r>
      <w:r w:rsidRPr="002D4F6E">
        <w:rPr>
          <w:rFonts w:ascii="Times New Roman" w:hAnsi="Times New Roman"/>
        </w:rPr>
        <w:t>at</w:t>
      </w:r>
      <w:r w:rsidRPr="002D4F6E">
        <w:rPr>
          <w:rFonts w:ascii="Times New Roman" w:hAnsi="Times New Roman"/>
          <w:lang w:val="fr-FR"/>
        </w:rPr>
        <w:t xml:space="preserve"> 110 percent of the original </w:t>
      </w:r>
      <w:r w:rsidRPr="002D4F6E">
        <w:rPr>
          <w:rFonts w:ascii="Times New Roman" w:hAnsi="Times New Roman"/>
        </w:rPr>
        <w:t>e</w:t>
      </w:r>
      <w:r w:rsidR="005B1F28" w:rsidRPr="002D4F6E">
        <w:rPr>
          <w:rFonts w:ascii="Times New Roman" w:hAnsi="Times New Roman"/>
        </w:rPr>
        <w:t>stimate</w:t>
      </w:r>
      <w:r w:rsidR="005B1F28" w:rsidRPr="002D4F6E">
        <w:rPr>
          <w:rFonts w:ascii="Times New Roman" w:hAnsi="Times New Roman"/>
          <w:lang w:val="fr-FR"/>
        </w:rPr>
        <w:t xml:space="preserve"> ($1,371.28), and </w:t>
      </w:r>
      <w:r w:rsidR="005B1F28" w:rsidRPr="002D4F6E">
        <w:rPr>
          <w:rFonts w:ascii="Times New Roman" w:hAnsi="Times New Roman"/>
        </w:rPr>
        <w:t>allow</w:t>
      </w:r>
      <w:r w:rsidRPr="002D4F6E">
        <w:rPr>
          <w:rFonts w:ascii="Times New Roman" w:hAnsi="Times New Roman"/>
          <w:lang w:val="fr-FR"/>
        </w:rPr>
        <w:t xml:space="preserve"> </w:t>
      </w:r>
      <w:r w:rsidR="005B1F28" w:rsidRPr="002D4F6E">
        <w:rPr>
          <w:rFonts w:ascii="Times New Roman" w:hAnsi="Times New Roman"/>
          <w:lang w:val="fr-FR"/>
        </w:rPr>
        <w:t xml:space="preserve">the </w:t>
      </w:r>
      <w:r w:rsidR="005B1F28" w:rsidRPr="002D4F6E">
        <w:rPr>
          <w:rFonts w:ascii="Times New Roman" w:hAnsi="Times New Roman"/>
        </w:rPr>
        <w:t>customer</w:t>
      </w:r>
      <w:r w:rsidR="005B1F28" w:rsidRPr="002D4F6E">
        <w:rPr>
          <w:rFonts w:ascii="Times New Roman" w:hAnsi="Times New Roman"/>
          <w:lang w:val="fr-FR"/>
        </w:rPr>
        <w:t xml:space="preserve"> 30 </w:t>
      </w:r>
      <w:r w:rsidR="005B1F28" w:rsidRPr="002D4F6E">
        <w:rPr>
          <w:rFonts w:ascii="Times New Roman" w:hAnsi="Times New Roman"/>
        </w:rPr>
        <w:t>days</w:t>
      </w:r>
      <w:r w:rsidR="005B1F28" w:rsidRPr="002D4F6E">
        <w:rPr>
          <w:rFonts w:ascii="Times New Roman" w:hAnsi="Times New Roman"/>
          <w:lang w:val="fr-FR"/>
        </w:rPr>
        <w:t xml:space="preserve"> to </w:t>
      </w:r>
      <w:r w:rsidR="005B1F28" w:rsidRPr="002D4F6E">
        <w:rPr>
          <w:rFonts w:ascii="Times New Roman" w:hAnsi="Times New Roman"/>
        </w:rPr>
        <w:t>pay</w:t>
      </w:r>
      <w:r w:rsidR="005B1F28" w:rsidRPr="002D4F6E">
        <w:rPr>
          <w:rFonts w:ascii="Times New Roman" w:hAnsi="Times New Roman"/>
          <w:lang w:val="fr-FR"/>
        </w:rPr>
        <w:t xml:space="preserve"> the </w:t>
      </w:r>
      <w:r w:rsidR="005B1F28" w:rsidRPr="002D4F6E">
        <w:rPr>
          <w:rFonts w:ascii="Times New Roman" w:hAnsi="Times New Roman"/>
        </w:rPr>
        <w:t>remaining</w:t>
      </w:r>
      <w:r w:rsidR="005B1F28" w:rsidRPr="002D4F6E">
        <w:rPr>
          <w:rFonts w:ascii="Times New Roman" w:hAnsi="Times New Roman"/>
          <w:lang w:val="fr-FR"/>
        </w:rPr>
        <w:t xml:space="preserve"> </w:t>
      </w:r>
      <w:r w:rsidR="005B1F28" w:rsidRPr="002D4F6E">
        <w:rPr>
          <w:rFonts w:ascii="Times New Roman" w:hAnsi="Times New Roman"/>
        </w:rPr>
        <w:t>amount</w:t>
      </w:r>
      <w:r w:rsidR="005B1F28" w:rsidRPr="002D4F6E">
        <w:rPr>
          <w:rFonts w:ascii="Times New Roman" w:hAnsi="Times New Roman"/>
          <w:lang w:val="fr-FR"/>
        </w:rPr>
        <w:t xml:space="preserve"> </w:t>
      </w:r>
      <w:r w:rsidR="005B1F28" w:rsidRPr="002D4F6E">
        <w:rPr>
          <w:rFonts w:ascii="Times New Roman" w:hAnsi="Times New Roman"/>
        </w:rPr>
        <w:t>owed</w:t>
      </w:r>
      <w:r w:rsidR="00387318">
        <w:rPr>
          <w:rFonts w:ascii="Times New Roman" w:hAnsi="Times New Roman"/>
          <w:lang w:val="fr-FR"/>
        </w:rPr>
        <w:t xml:space="preserve">. </w:t>
      </w:r>
      <w:r w:rsidR="00577F86" w:rsidRPr="002D4F6E">
        <w:rPr>
          <w:rFonts w:ascii="Times New Roman" w:hAnsi="Times New Roman"/>
          <w:lang w:val="fr-FR"/>
        </w:rPr>
        <w:t xml:space="preserve">The </w:t>
      </w:r>
      <w:r w:rsidR="00577F86" w:rsidRPr="002D4F6E">
        <w:rPr>
          <w:rFonts w:ascii="Times New Roman" w:hAnsi="Times New Roman"/>
        </w:rPr>
        <w:t>customer</w:t>
      </w:r>
      <w:r w:rsidR="00577F86" w:rsidRPr="002D4F6E">
        <w:rPr>
          <w:rFonts w:ascii="Times New Roman" w:hAnsi="Times New Roman"/>
          <w:lang w:val="fr-FR"/>
        </w:rPr>
        <w:t xml:space="preserve"> </w:t>
      </w:r>
      <w:r w:rsidR="00577F86" w:rsidRPr="002D4F6E">
        <w:rPr>
          <w:rFonts w:ascii="Times New Roman" w:hAnsi="Times New Roman"/>
        </w:rPr>
        <w:t>paid</w:t>
      </w:r>
      <w:r w:rsidR="00367C53" w:rsidRPr="002D4F6E">
        <w:rPr>
          <w:rFonts w:ascii="Times New Roman" w:hAnsi="Times New Roman"/>
          <w:lang w:val="fr-FR"/>
        </w:rPr>
        <w:t xml:space="preserve"> the bill in full. T</w:t>
      </w:r>
      <w:r w:rsidR="00577F86" w:rsidRPr="002D4F6E">
        <w:rPr>
          <w:rFonts w:ascii="Times New Roman" w:hAnsi="Times New Roman"/>
        </w:rPr>
        <w:t>here</w:t>
      </w:r>
      <w:r w:rsidR="00577F86" w:rsidRPr="002D4F6E">
        <w:rPr>
          <w:rFonts w:ascii="Times New Roman" w:hAnsi="Times New Roman"/>
          <w:lang w:val="fr-FR"/>
        </w:rPr>
        <w:t xml:space="preserve"> </w:t>
      </w:r>
      <w:r w:rsidR="00577F86" w:rsidRPr="002D4F6E">
        <w:rPr>
          <w:rFonts w:ascii="Times New Roman" w:hAnsi="Times New Roman"/>
        </w:rPr>
        <w:t>is</w:t>
      </w:r>
      <w:r w:rsidR="00577F86" w:rsidRPr="002D4F6E">
        <w:rPr>
          <w:rFonts w:ascii="Times New Roman" w:hAnsi="Times New Roman"/>
          <w:lang w:val="fr-FR"/>
        </w:rPr>
        <w:t xml:space="preserve"> no indication </w:t>
      </w:r>
      <w:r w:rsidR="00577F86" w:rsidRPr="002D4F6E">
        <w:rPr>
          <w:rFonts w:ascii="Times New Roman" w:hAnsi="Times New Roman"/>
        </w:rPr>
        <w:t>that</w:t>
      </w:r>
      <w:r w:rsidR="00577F86" w:rsidRPr="002D4F6E">
        <w:rPr>
          <w:rFonts w:ascii="Times New Roman" w:hAnsi="Times New Roman"/>
          <w:lang w:val="fr-FR"/>
        </w:rPr>
        <w:t xml:space="preserve"> the </w:t>
      </w:r>
      <w:r w:rsidR="00577F86" w:rsidRPr="002D4F6E">
        <w:rPr>
          <w:rFonts w:ascii="Times New Roman" w:hAnsi="Times New Roman"/>
        </w:rPr>
        <w:t>cus</w:t>
      </w:r>
      <w:r w:rsidR="005B1F28" w:rsidRPr="002D4F6E">
        <w:rPr>
          <w:rFonts w:ascii="Times New Roman" w:hAnsi="Times New Roman"/>
        </w:rPr>
        <w:t>tomer</w:t>
      </w:r>
      <w:r w:rsidR="005B1F28" w:rsidRPr="002D4F6E">
        <w:rPr>
          <w:rFonts w:ascii="Times New Roman" w:hAnsi="Times New Roman"/>
          <w:lang w:val="fr-FR"/>
        </w:rPr>
        <w:t xml:space="preserve"> </w:t>
      </w:r>
      <w:r w:rsidR="005B1F28" w:rsidRPr="002D4F6E">
        <w:rPr>
          <w:rFonts w:ascii="Times New Roman" w:hAnsi="Times New Roman"/>
        </w:rPr>
        <w:t>was</w:t>
      </w:r>
      <w:r w:rsidR="005B1F28" w:rsidRPr="002D4F6E">
        <w:rPr>
          <w:rFonts w:ascii="Times New Roman" w:hAnsi="Times New Roman"/>
          <w:lang w:val="fr-FR"/>
        </w:rPr>
        <w:t xml:space="preserve"> </w:t>
      </w:r>
      <w:r w:rsidR="005B1F28" w:rsidRPr="002D4F6E">
        <w:rPr>
          <w:rFonts w:ascii="Times New Roman" w:hAnsi="Times New Roman"/>
        </w:rPr>
        <w:t>offered</w:t>
      </w:r>
      <w:r w:rsidR="004736F9" w:rsidRPr="002D4F6E">
        <w:rPr>
          <w:rFonts w:ascii="Times New Roman" w:hAnsi="Times New Roman"/>
          <w:lang w:val="fr-FR"/>
        </w:rPr>
        <w:t xml:space="preserve"> </w:t>
      </w:r>
      <w:r w:rsidR="005B1F28" w:rsidRPr="002D4F6E">
        <w:rPr>
          <w:rFonts w:ascii="Times New Roman" w:hAnsi="Times New Roman"/>
          <w:lang w:val="fr-FR"/>
        </w:rPr>
        <w:t xml:space="preserve">release of </w:t>
      </w:r>
      <w:r w:rsidR="00577F86" w:rsidRPr="002D4F6E">
        <w:rPr>
          <w:rFonts w:ascii="Times New Roman" w:hAnsi="Times New Roman"/>
          <w:lang w:val="fr-FR"/>
        </w:rPr>
        <w:t xml:space="preserve">the </w:t>
      </w:r>
      <w:r w:rsidR="00577F86" w:rsidRPr="002D4F6E">
        <w:rPr>
          <w:rFonts w:ascii="Times New Roman" w:hAnsi="Times New Roman"/>
        </w:rPr>
        <w:t>goods</w:t>
      </w:r>
      <w:r w:rsidR="003D49FF" w:rsidRPr="002D4F6E">
        <w:rPr>
          <w:rFonts w:ascii="Times New Roman" w:hAnsi="Times New Roman"/>
          <w:lang w:val="fr-FR"/>
        </w:rPr>
        <w:t xml:space="preserve"> for the </w:t>
      </w:r>
      <w:r w:rsidR="003D49FF" w:rsidRPr="002D4F6E">
        <w:rPr>
          <w:rFonts w:ascii="Times New Roman" w:hAnsi="Times New Roman"/>
        </w:rPr>
        <w:t>lesser</w:t>
      </w:r>
      <w:r w:rsidR="003D49FF" w:rsidRPr="002D4F6E">
        <w:rPr>
          <w:rFonts w:ascii="Times New Roman" w:hAnsi="Times New Roman"/>
          <w:lang w:val="fr-FR"/>
        </w:rPr>
        <w:t xml:space="preserve"> </w:t>
      </w:r>
      <w:r w:rsidR="003D49FF" w:rsidRPr="002D4F6E">
        <w:rPr>
          <w:rFonts w:ascii="Times New Roman" w:hAnsi="Times New Roman"/>
        </w:rPr>
        <w:t>amount</w:t>
      </w:r>
      <w:r w:rsidR="00577F86" w:rsidRPr="002D4F6E">
        <w:rPr>
          <w:rFonts w:ascii="Times New Roman" w:hAnsi="Times New Roman"/>
          <w:lang w:val="fr-FR"/>
        </w:rPr>
        <w:t>.</w:t>
      </w:r>
    </w:p>
    <w:p w:rsidR="000448FB" w:rsidRPr="002D4F6E" w:rsidRDefault="000448FB" w:rsidP="000448FB">
      <w:pPr>
        <w:rPr>
          <w:rFonts w:ascii="Times New Roman" w:hAnsi="Times New Roman"/>
          <w:lang w:val="fr-FR"/>
        </w:rPr>
      </w:pPr>
    </w:p>
    <w:p w:rsidR="003D49FF" w:rsidRPr="002D4F6E" w:rsidRDefault="003D49FF" w:rsidP="003D49FF">
      <w:pPr>
        <w:pStyle w:val="Heading2"/>
        <w:tabs>
          <w:tab w:val="left" w:pos="2880"/>
          <w:tab w:val="left" w:pos="4320"/>
        </w:tabs>
        <w:spacing w:line="240" w:lineRule="atLeast"/>
        <w:jc w:val="left"/>
        <w:rPr>
          <w:rFonts w:ascii="Times New Roman" w:hAnsi="Times New Roman"/>
        </w:rPr>
      </w:pPr>
      <w:r w:rsidRPr="002D4F6E">
        <w:rPr>
          <w:rFonts w:ascii="Times New Roman" w:hAnsi="Times New Roman"/>
          <w:lang w:val="en-US"/>
        </w:rPr>
        <w:t>Findings</w:t>
      </w:r>
    </w:p>
    <w:p w:rsidR="003D49FF" w:rsidRPr="002D4F6E" w:rsidRDefault="003D49FF" w:rsidP="003D49FF">
      <w:pPr>
        <w:rPr>
          <w:rFonts w:ascii="Times New Roman" w:hAnsi="Times New Roman"/>
        </w:rPr>
      </w:pPr>
      <w:r w:rsidRPr="002D4F6E">
        <w:rPr>
          <w:rFonts w:ascii="Times New Roman" w:hAnsi="Times New Roman"/>
        </w:rPr>
        <w:t xml:space="preserve">Staff finds that BumbleBee Moving does not comply with the commission’s estimate rules or tariff requirements in Tariff 15-C, Item </w:t>
      </w:r>
      <w:r w:rsidR="00367C53" w:rsidRPr="002D4F6E">
        <w:rPr>
          <w:rFonts w:ascii="Times New Roman" w:hAnsi="Times New Roman"/>
        </w:rPr>
        <w:t xml:space="preserve">80, and Item </w:t>
      </w:r>
      <w:r w:rsidR="00387318">
        <w:rPr>
          <w:rFonts w:ascii="Times New Roman" w:hAnsi="Times New Roman"/>
        </w:rPr>
        <w:t xml:space="preserve">85. </w:t>
      </w:r>
      <w:r w:rsidRPr="002D4F6E">
        <w:rPr>
          <w:rFonts w:ascii="Times New Roman" w:hAnsi="Times New Roman"/>
        </w:rPr>
        <w:t xml:space="preserve">Staff considers this audit as the company’s technical assistance for </w:t>
      </w:r>
      <w:r w:rsidR="00367C53" w:rsidRPr="002D4F6E">
        <w:rPr>
          <w:rFonts w:ascii="Times New Roman" w:hAnsi="Times New Roman"/>
        </w:rPr>
        <w:t>Items 80 and</w:t>
      </w:r>
      <w:r w:rsidRPr="002D4F6E">
        <w:rPr>
          <w:rFonts w:ascii="Times New Roman" w:hAnsi="Times New Roman"/>
        </w:rPr>
        <w:t xml:space="preserve"> 85. If future violations are found, penalties or other sanctions may be imposed.</w:t>
      </w:r>
    </w:p>
    <w:p w:rsidR="003D49FF" w:rsidRPr="002D4F6E" w:rsidRDefault="003D49FF" w:rsidP="003D49FF">
      <w:pPr>
        <w:rPr>
          <w:rFonts w:ascii="Times New Roman" w:hAnsi="Times New Roman"/>
        </w:rPr>
      </w:pPr>
    </w:p>
    <w:p w:rsidR="003D49FF" w:rsidRPr="002D4F6E" w:rsidRDefault="003D49FF" w:rsidP="003D49FF">
      <w:pPr>
        <w:pStyle w:val="Heading2"/>
        <w:ind w:left="720"/>
        <w:jc w:val="both"/>
        <w:rPr>
          <w:rFonts w:ascii="Times New Roman" w:hAnsi="Times New Roman"/>
        </w:rPr>
      </w:pPr>
      <w:r w:rsidRPr="002D4F6E">
        <w:rPr>
          <w:rFonts w:ascii="Times New Roman" w:hAnsi="Times New Roman"/>
          <w:lang w:val="en-US"/>
        </w:rPr>
        <w:t>Recommendation</w:t>
      </w:r>
    </w:p>
    <w:p w:rsidR="003D49FF" w:rsidRPr="002D4F6E" w:rsidRDefault="003D49FF" w:rsidP="003D49FF">
      <w:pPr>
        <w:pStyle w:val="BodyTextIndent2"/>
        <w:spacing w:after="260"/>
        <w:ind w:left="720"/>
        <w:rPr>
          <w:rFonts w:ascii="Times New Roman" w:hAnsi="Times New Roman"/>
        </w:rPr>
      </w:pPr>
      <w:r w:rsidRPr="002D4F6E">
        <w:rPr>
          <w:rFonts w:ascii="Times New Roman" w:hAnsi="Times New Roman"/>
        </w:rPr>
        <w:t>BumbleBee Moving must release the shipment to a customer upon payment of no more than 110 percent of the estimate</w:t>
      </w:r>
      <w:r w:rsidR="009D31AC" w:rsidRPr="002D4F6E">
        <w:rPr>
          <w:rFonts w:ascii="Times New Roman" w:hAnsi="Times New Roman"/>
        </w:rPr>
        <w:t>, and change its estimate form to include the release of goods information</w:t>
      </w:r>
      <w:r w:rsidRPr="002D4F6E">
        <w:rPr>
          <w:rFonts w:ascii="Times New Roman" w:hAnsi="Times New Roman"/>
        </w:rPr>
        <w:t>.</w:t>
      </w:r>
      <w:r w:rsidRPr="002D4F6E">
        <w:rPr>
          <w:rFonts w:ascii="Times New Roman" w:hAnsi="Times New Roman"/>
          <w:iCs/>
        </w:rPr>
        <w:t xml:space="preserve"> </w:t>
      </w:r>
      <w:r w:rsidRPr="002D4F6E">
        <w:rPr>
          <w:rFonts w:ascii="Times New Roman" w:hAnsi="Times New Roman"/>
        </w:rPr>
        <w:t xml:space="preserve"> </w:t>
      </w:r>
    </w:p>
    <w:p w:rsidR="00D33056" w:rsidRPr="002D4F6E" w:rsidRDefault="00D33056">
      <w:pPr>
        <w:autoSpaceDE w:val="0"/>
        <w:autoSpaceDN w:val="0"/>
        <w:adjustRightInd w:val="0"/>
        <w:jc w:val="center"/>
        <w:rPr>
          <w:rFonts w:ascii="Times New Roman" w:hAnsi="Times New Roman"/>
        </w:rPr>
      </w:pPr>
      <w:r w:rsidRPr="002D4F6E">
        <w:rPr>
          <w:rFonts w:ascii="Times New Roman" w:hAnsi="Times New Roman"/>
        </w:rPr>
        <w:br w:type="page"/>
      </w:r>
    </w:p>
    <w:p w:rsidR="00D33056" w:rsidRPr="002D4F6E" w:rsidRDefault="00D33056">
      <w:pPr>
        <w:rPr>
          <w:rFonts w:ascii="Times New Roman" w:hAnsi="Times New Roman"/>
        </w:rPr>
      </w:pPr>
    </w:p>
    <w:p w:rsidR="00D33056" w:rsidRPr="002D4F6E" w:rsidRDefault="00D33056">
      <w:pPr>
        <w:rPr>
          <w:rFonts w:ascii="Times New Roman" w:hAnsi="Times New Roman"/>
        </w:rPr>
      </w:pPr>
    </w:p>
    <w:p w:rsidR="00D33056" w:rsidRPr="002D4F6E" w:rsidRDefault="00D33056">
      <w:pPr>
        <w:rPr>
          <w:rFonts w:ascii="Times New Roman" w:hAnsi="Times New Roman"/>
        </w:rPr>
      </w:pPr>
    </w:p>
    <w:p w:rsidR="00D33056" w:rsidRPr="002D4F6E" w:rsidRDefault="00D33056" w:rsidP="00BA3AA6">
      <w:pPr>
        <w:pStyle w:val="Heading4"/>
        <w:widowControl/>
        <w:autoSpaceDE/>
        <w:autoSpaceDN/>
        <w:adjustRightInd/>
        <w:jc w:val="left"/>
        <w:rPr>
          <w:sz w:val="24"/>
        </w:rPr>
      </w:pPr>
    </w:p>
    <w:p w:rsidR="00BA3AA6" w:rsidRPr="002D4F6E" w:rsidRDefault="00BA3AA6" w:rsidP="00BA3AA6">
      <w:pPr>
        <w:rPr>
          <w:rFonts w:ascii="Times New Roman" w:hAnsi="Times New Roman"/>
        </w:rPr>
      </w:pPr>
    </w:p>
    <w:p w:rsidR="00BA3AA6" w:rsidRPr="002D4F6E" w:rsidRDefault="00BA3AA6" w:rsidP="00BA3AA6">
      <w:pPr>
        <w:rPr>
          <w:rFonts w:ascii="Times New Roman" w:hAnsi="Times New Roman"/>
        </w:rPr>
      </w:pPr>
    </w:p>
    <w:p w:rsidR="00D33056" w:rsidRPr="002D4F6E" w:rsidRDefault="00D33056">
      <w:pPr>
        <w:pStyle w:val="Heading4"/>
        <w:widowControl/>
        <w:autoSpaceDE/>
        <w:autoSpaceDN/>
        <w:adjustRightInd/>
      </w:pPr>
    </w:p>
    <w:p w:rsidR="00D33056" w:rsidRPr="002D4F6E" w:rsidRDefault="00D33056">
      <w:pPr>
        <w:pStyle w:val="Heading4"/>
        <w:widowControl/>
        <w:autoSpaceDE/>
        <w:autoSpaceDN/>
        <w:adjustRightInd/>
      </w:pPr>
    </w:p>
    <w:p w:rsidR="003A7D06" w:rsidRDefault="003A7D06">
      <w:pPr>
        <w:pStyle w:val="Heading4"/>
        <w:widowControl/>
        <w:autoSpaceDE/>
        <w:autoSpaceDN/>
        <w:adjustRightInd/>
      </w:pPr>
    </w:p>
    <w:p w:rsidR="003A7D06" w:rsidRDefault="003A7D06">
      <w:pPr>
        <w:pStyle w:val="Heading4"/>
        <w:widowControl/>
        <w:autoSpaceDE/>
        <w:autoSpaceDN/>
        <w:adjustRightInd/>
      </w:pPr>
    </w:p>
    <w:p w:rsidR="003A7D06" w:rsidRDefault="003A7D06">
      <w:pPr>
        <w:pStyle w:val="Heading4"/>
        <w:widowControl/>
        <w:autoSpaceDE/>
        <w:autoSpaceDN/>
        <w:adjustRightInd/>
      </w:pPr>
    </w:p>
    <w:p w:rsidR="003A7D06" w:rsidRDefault="003A7D06">
      <w:pPr>
        <w:pStyle w:val="Heading4"/>
        <w:widowControl/>
        <w:autoSpaceDE/>
        <w:autoSpaceDN/>
        <w:adjustRightInd/>
      </w:pPr>
    </w:p>
    <w:p w:rsidR="003A7D06" w:rsidRDefault="003A7D06">
      <w:pPr>
        <w:pStyle w:val="Heading4"/>
        <w:widowControl/>
        <w:autoSpaceDE/>
        <w:autoSpaceDN/>
        <w:adjustRightInd/>
      </w:pPr>
    </w:p>
    <w:p w:rsidR="003A7D06" w:rsidRDefault="003A7D06">
      <w:pPr>
        <w:pStyle w:val="Heading4"/>
        <w:widowControl/>
        <w:autoSpaceDE/>
        <w:autoSpaceDN/>
        <w:adjustRightInd/>
      </w:pPr>
    </w:p>
    <w:p w:rsidR="00D33056" w:rsidRPr="002D4F6E" w:rsidRDefault="00E66929">
      <w:pPr>
        <w:pStyle w:val="Heading4"/>
        <w:widowControl/>
        <w:autoSpaceDE/>
        <w:autoSpaceDN/>
        <w:adjustRightInd/>
      </w:pPr>
      <w:r w:rsidRPr="002D4F6E">
        <w:t xml:space="preserve">BILLS OF LADING </w:t>
      </w:r>
    </w:p>
    <w:p w:rsidR="00D33056" w:rsidRPr="002D4F6E" w:rsidRDefault="00D33056">
      <w:pPr>
        <w:pStyle w:val="Heading4"/>
        <w:widowControl/>
        <w:autoSpaceDE/>
        <w:autoSpaceDN/>
        <w:adjustRightInd/>
        <w:jc w:val="left"/>
        <w:rPr>
          <w:b w:val="0"/>
          <w:bCs w:val="0"/>
          <w:sz w:val="24"/>
        </w:rPr>
      </w:pPr>
    </w:p>
    <w:p w:rsidR="00D33056" w:rsidRPr="002D4F6E" w:rsidRDefault="00D33056" w:rsidP="00CC44F3">
      <w:pPr>
        <w:pStyle w:val="Heading4"/>
        <w:widowControl/>
        <w:numPr>
          <w:ilvl w:val="0"/>
          <w:numId w:val="14"/>
        </w:numPr>
        <w:autoSpaceDE/>
        <w:autoSpaceDN/>
        <w:adjustRightInd/>
        <w:jc w:val="left"/>
        <w:rPr>
          <w:b w:val="0"/>
          <w:bCs w:val="0"/>
          <w:sz w:val="24"/>
        </w:rPr>
      </w:pPr>
      <w:r w:rsidRPr="002D4F6E">
        <w:rPr>
          <w:b w:val="0"/>
          <w:bCs w:val="0"/>
          <w:sz w:val="24"/>
        </w:rPr>
        <w:t>Bills of Lading</w:t>
      </w:r>
    </w:p>
    <w:p w:rsidR="00E66929" w:rsidRPr="002D4F6E" w:rsidRDefault="00D33056" w:rsidP="00CC44F3">
      <w:pPr>
        <w:pStyle w:val="Heading4"/>
        <w:widowControl/>
        <w:numPr>
          <w:ilvl w:val="0"/>
          <w:numId w:val="14"/>
        </w:numPr>
        <w:autoSpaceDE/>
        <w:autoSpaceDN/>
        <w:adjustRightInd/>
        <w:jc w:val="left"/>
        <w:rPr>
          <w:sz w:val="24"/>
        </w:rPr>
      </w:pPr>
      <w:r w:rsidRPr="002D4F6E">
        <w:rPr>
          <w:b w:val="0"/>
          <w:bCs w:val="0"/>
          <w:sz w:val="24"/>
        </w:rPr>
        <w:t xml:space="preserve">Bills of Lading </w:t>
      </w:r>
      <w:r w:rsidR="00E66929" w:rsidRPr="002D4F6E">
        <w:rPr>
          <w:b w:val="0"/>
          <w:bCs w:val="0"/>
          <w:sz w:val="24"/>
        </w:rPr>
        <w:t>–</w:t>
      </w:r>
      <w:r w:rsidRPr="002D4F6E">
        <w:rPr>
          <w:b w:val="0"/>
          <w:bCs w:val="0"/>
          <w:sz w:val="24"/>
        </w:rPr>
        <w:t xml:space="preserve"> Format</w:t>
      </w:r>
    </w:p>
    <w:p w:rsidR="00D33056" w:rsidRPr="002D4F6E" w:rsidRDefault="00E66929" w:rsidP="00CC44F3">
      <w:pPr>
        <w:pStyle w:val="Heading4"/>
        <w:widowControl/>
        <w:numPr>
          <w:ilvl w:val="0"/>
          <w:numId w:val="14"/>
        </w:numPr>
        <w:autoSpaceDE/>
        <w:autoSpaceDN/>
        <w:adjustRightInd/>
        <w:jc w:val="left"/>
        <w:rPr>
          <w:sz w:val="24"/>
        </w:rPr>
      </w:pPr>
      <w:r w:rsidRPr="002D4F6E">
        <w:rPr>
          <w:b w:val="0"/>
          <w:bCs w:val="0"/>
          <w:sz w:val="24"/>
        </w:rPr>
        <w:t>Bills of Lading - Completion</w:t>
      </w:r>
      <w:r w:rsidR="00D33056" w:rsidRPr="002D4F6E">
        <w:rPr>
          <w:sz w:val="24"/>
        </w:rPr>
        <w:br w:type="page"/>
      </w:r>
    </w:p>
    <w:p w:rsidR="00D33056" w:rsidRPr="002D4F6E" w:rsidRDefault="00D33056">
      <w:pPr>
        <w:pStyle w:val="Heading4"/>
        <w:widowControl/>
        <w:autoSpaceDE/>
        <w:autoSpaceDN/>
        <w:adjustRightInd/>
        <w:ind w:left="360"/>
      </w:pPr>
      <w:r w:rsidRPr="002D4F6E">
        <w:lastRenderedPageBreak/>
        <w:t>BILLS OF LADING</w:t>
      </w:r>
    </w:p>
    <w:p w:rsidR="00D33056" w:rsidRPr="002D4F6E" w:rsidRDefault="00D33056">
      <w:pPr>
        <w:rPr>
          <w:rFonts w:ascii="Times New Roman" w:hAnsi="Times New Roman"/>
        </w:rPr>
      </w:pPr>
    </w:p>
    <w:p w:rsidR="00422EF7" w:rsidRPr="002D4F6E" w:rsidRDefault="00D33056">
      <w:pPr>
        <w:rPr>
          <w:rFonts w:ascii="Times New Roman" w:hAnsi="Times New Roman"/>
          <w:i/>
          <w:iCs/>
          <w:color w:val="000000"/>
          <w:szCs w:val="26"/>
        </w:rPr>
      </w:pPr>
      <w:r w:rsidRPr="002D4F6E">
        <w:rPr>
          <w:rFonts w:ascii="Times New Roman" w:hAnsi="Times New Roman"/>
          <w:b/>
          <w:bCs/>
          <w:i/>
          <w:iCs/>
          <w:color w:val="000000"/>
          <w:szCs w:val="26"/>
        </w:rPr>
        <w:t>WAC 480-15-710 </w:t>
      </w:r>
      <w:r w:rsidR="00422EF7" w:rsidRPr="002D4F6E">
        <w:rPr>
          <w:rFonts w:ascii="Times New Roman" w:hAnsi="Times New Roman"/>
          <w:b/>
          <w:bCs/>
          <w:i/>
          <w:iCs/>
          <w:color w:val="000000"/>
          <w:szCs w:val="26"/>
        </w:rPr>
        <w:t xml:space="preserve">(1) </w:t>
      </w:r>
      <w:r w:rsidRPr="002D4F6E">
        <w:rPr>
          <w:rFonts w:ascii="Times New Roman" w:hAnsi="Times New Roman"/>
          <w:i/>
          <w:iCs/>
          <w:color w:val="000000"/>
          <w:szCs w:val="26"/>
        </w:rPr>
        <w:t>A bill of lading is a shipping document issued by the household goods carrier, signed by both the shipper and the household goods carrier, that establishes the legal contract terms and conditions for the shipment of household goods.</w:t>
      </w:r>
    </w:p>
    <w:p w:rsidR="00422EF7" w:rsidRPr="002D4F6E" w:rsidRDefault="00422EF7">
      <w:pPr>
        <w:rPr>
          <w:rFonts w:ascii="Times New Roman" w:hAnsi="Times New Roman"/>
          <w:i/>
          <w:iCs/>
          <w:color w:val="000000"/>
          <w:szCs w:val="26"/>
        </w:rPr>
      </w:pPr>
      <w:r w:rsidRPr="002D4F6E">
        <w:rPr>
          <w:rFonts w:ascii="Times New Roman" w:hAnsi="Times New Roman"/>
          <w:i/>
          <w:iCs/>
          <w:color w:val="000000"/>
          <w:szCs w:val="26"/>
        </w:rPr>
        <w:t>(2) The carrier must issue a bill of lading for each shipment of household goods it transports and must give the customer a completed copy of the bill of lading used for the customer’s shipment.</w:t>
      </w:r>
    </w:p>
    <w:p w:rsidR="00422EF7" w:rsidRPr="002D4F6E" w:rsidRDefault="00422EF7">
      <w:pPr>
        <w:rPr>
          <w:rFonts w:ascii="Times New Roman" w:hAnsi="Times New Roman"/>
          <w:i/>
          <w:iCs/>
          <w:color w:val="000000"/>
          <w:szCs w:val="26"/>
        </w:rPr>
      </w:pPr>
      <w:r w:rsidRPr="002D4F6E">
        <w:rPr>
          <w:rFonts w:ascii="Times New Roman" w:hAnsi="Times New Roman"/>
          <w:i/>
          <w:iCs/>
          <w:color w:val="000000"/>
          <w:szCs w:val="26"/>
        </w:rPr>
        <w:t>(3) The carrier must include the information in a bill of lading as described in the commission’s tariff.</w:t>
      </w:r>
    </w:p>
    <w:p w:rsidR="00422EF7" w:rsidRPr="002D4F6E" w:rsidRDefault="00422EF7">
      <w:pPr>
        <w:rPr>
          <w:rFonts w:ascii="Times New Roman" w:hAnsi="Times New Roman"/>
          <w:i/>
          <w:iCs/>
          <w:color w:val="000000"/>
          <w:szCs w:val="26"/>
        </w:rPr>
      </w:pPr>
      <w:r w:rsidRPr="002D4F6E">
        <w:rPr>
          <w:rFonts w:ascii="Times New Roman" w:hAnsi="Times New Roman"/>
          <w:i/>
          <w:iCs/>
          <w:color w:val="000000"/>
          <w:szCs w:val="26"/>
        </w:rPr>
        <w:t>(4) The carrier must keep the bill of lading and all associat</w:t>
      </w:r>
      <w:r w:rsidR="00A83DAA" w:rsidRPr="002D4F6E">
        <w:rPr>
          <w:rFonts w:ascii="Times New Roman" w:hAnsi="Times New Roman"/>
          <w:i/>
          <w:iCs/>
          <w:color w:val="000000"/>
          <w:szCs w:val="26"/>
        </w:rPr>
        <w:t>ed documents for three years fro</w:t>
      </w:r>
      <w:r w:rsidRPr="002D4F6E">
        <w:rPr>
          <w:rFonts w:ascii="Times New Roman" w:hAnsi="Times New Roman"/>
          <w:i/>
          <w:iCs/>
          <w:color w:val="000000"/>
          <w:szCs w:val="26"/>
        </w:rPr>
        <w:t>m the date the move was completed.</w:t>
      </w:r>
    </w:p>
    <w:p w:rsidR="00D33056" w:rsidRPr="002D4F6E" w:rsidRDefault="00D33056">
      <w:pPr>
        <w:rPr>
          <w:rFonts w:ascii="Times New Roman" w:hAnsi="Times New Roman"/>
          <w:i/>
          <w:iCs/>
        </w:rPr>
      </w:pPr>
      <w:r w:rsidRPr="002D4F6E">
        <w:rPr>
          <w:rFonts w:ascii="Times New Roman" w:hAnsi="Times New Roman"/>
          <w:i/>
          <w:iCs/>
          <w:color w:val="000000"/>
          <w:szCs w:val="26"/>
        </w:rPr>
        <w:br/>
      </w:r>
      <w:r w:rsidRPr="002D4F6E">
        <w:rPr>
          <w:rFonts w:ascii="Times New Roman" w:hAnsi="Times New Roman"/>
        </w:rPr>
        <w:t xml:space="preserve">All household goods carriers must use </w:t>
      </w:r>
      <w:r w:rsidR="00422EF7" w:rsidRPr="002D4F6E">
        <w:rPr>
          <w:rFonts w:ascii="Times New Roman" w:hAnsi="Times New Roman"/>
        </w:rPr>
        <w:t xml:space="preserve">a bill of lading that includes all of the requirements listed in Item 95 of Tariff 15-C, </w:t>
      </w:r>
      <w:r w:rsidRPr="002D4F6E">
        <w:rPr>
          <w:rFonts w:ascii="Times New Roman" w:hAnsi="Times New Roman"/>
        </w:rPr>
        <w:t xml:space="preserve">and complete the bill of lading in a manner that shows all information necessary to determine the proper tariff rates and charges. Any element that is used to determine </w:t>
      </w:r>
      <w:r w:rsidR="00EF3E75" w:rsidRPr="002D4F6E">
        <w:rPr>
          <w:rFonts w:ascii="Times New Roman" w:hAnsi="Times New Roman"/>
        </w:rPr>
        <w:t xml:space="preserve">customer </w:t>
      </w:r>
      <w:r w:rsidRPr="002D4F6E">
        <w:rPr>
          <w:rFonts w:ascii="Times New Roman" w:hAnsi="Times New Roman"/>
        </w:rPr>
        <w:t>charges must be clearly shown</w:t>
      </w:r>
      <w:r w:rsidR="009D31AC" w:rsidRPr="002D4F6E">
        <w:rPr>
          <w:rFonts w:ascii="Times New Roman" w:hAnsi="Times New Roman"/>
        </w:rPr>
        <w:t xml:space="preserve"> and described</w:t>
      </w:r>
      <w:r w:rsidRPr="002D4F6E">
        <w:rPr>
          <w:rFonts w:ascii="Times New Roman" w:hAnsi="Times New Roman"/>
        </w:rPr>
        <w:t xml:space="preserve"> on the bill of lading.</w:t>
      </w:r>
    </w:p>
    <w:p w:rsidR="00D33056" w:rsidRPr="002D4F6E" w:rsidRDefault="00D33056">
      <w:pPr>
        <w:rPr>
          <w:rFonts w:ascii="Times New Roman" w:hAnsi="Times New Roman"/>
        </w:rPr>
      </w:pPr>
    </w:p>
    <w:p w:rsidR="00D33056" w:rsidRPr="002D4F6E" w:rsidRDefault="00422EF7">
      <w:pPr>
        <w:rPr>
          <w:rFonts w:ascii="Times New Roman" w:hAnsi="Times New Roman"/>
        </w:rPr>
      </w:pPr>
      <w:r w:rsidRPr="002D4F6E">
        <w:rPr>
          <w:rFonts w:ascii="Times New Roman" w:hAnsi="Times New Roman"/>
        </w:rPr>
        <w:t>BumbleBee Moving</w:t>
      </w:r>
      <w:r w:rsidR="00D33056" w:rsidRPr="002D4F6E">
        <w:rPr>
          <w:rFonts w:ascii="Times New Roman" w:hAnsi="Times New Roman"/>
        </w:rPr>
        <w:t xml:space="preserve"> is neither in compliance with the bill of lading format nor does it complete the bill </w:t>
      </w:r>
      <w:r w:rsidR="00BE7A73">
        <w:rPr>
          <w:rFonts w:ascii="Times New Roman" w:hAnsi="Times New Roman"/>
        </w:rPr>
        <w:t>in a manner that complies with c</w:t>
      </w:r>
      <w:r w:rsidR="00D33056" w:rsidRPr="002D4F6E">
        <w:rPr>
          <w:rFonts w:ascii="Times New Roman" w:hAnsi="Times New Roman"/>
        </w:rPr>
        <w:t>ommission rules.</w:t>
      </w:r>
    </w:p>
    <w:p w:rsidR="00422EF7" w:rsidRPr="002D4F6E" w:rsidRDefault="00422EF7">
      <w:pPr>
        <w:rPr>
          <w:rFonts w:ascii="Times New Roman" w:hAnsi="Times New Roman"/>
        </w:rPr>
      </w:pPr>
    </w:p>
    <w:p w:rsidR="00D33056" w:rsidRPr="002D4F6E" w:rsidRDefault="000F60F4">
      <w:pPr>
        <w:rPr>
          <w:rFonts w:ascii="Times New Roman" w:hAnsi="Times New Roman"/>
        </w:rPr>
      </w:pPr>
      <w:r w:rsidRPr="002D4F6E">
        <w:rPr>
          <w:rFonts w:ascii="Times New Roman" w:hAnsi="Times New Roman"/>
        </w:rPr>
        <w:t>Copies</w:t>
      </w:r>
      <w:r w:rsidR="00D33056" w:rsidRPr="002D4F6E">
        <w:rPr>
          <w:rFonts w:ascii="Times New Roman" w:hAnsi="Times New Roman"/>
        </w:rPr>
        <w:t xml:space="preserve"> of </w:t>
      </w:r>
      <w:r w:rsidRPr="002D4F6E">
        <w:rPr>
          <w:rFonts w:ascii="Times New Roman" w:hAnsi="Times New Roman"/>
        </w:rPr>
        <w:t xml:space="preserve">BumbleBee’s 37 </w:t>
      </w:r>
      <w:r w:rsidR="00D33056" w:rsidRPr="002D4F6E">
        <w:rPr>
          <w:rFonts w:ascii="Times New Roman" w:hAnsi="Times New Roman"/>
        </w:rPr>
        <w:t>bill</w:t>
      </w:r>
      <w:r w:rsidRPr="002D4F6E">
        <w:rPr>
          <w:rFonts w:ascii="Times New Roman" w:hAnsi="Times New Roman"/>
        </w:rPr>
        <w:t>s</w:t>
      </w:r>
      <w:r w:rsidR="00D33056" w:rsidRPr="002D4F6E">
        <w:rPr>
          <w:rFonts w:ascii="Times New Roman" w:hAnsi="Times New Roman"/>
        </w:rPr>
        <w:t xml:space="preserve"> of </w:t>
      </w:r>
      <w:r w:rsidR="001A0D7D" w:rsidRPr="002D4F6E">
        <w:rPr>
          <w:rFonts w:ascii="Times New Roman" w:hAnsi="Times New Roman"/>
        </w:rPr>
        <w:t>lading</w:t>
      </w:r>
      <w:r w:rsidRPr="002D4F6E">
        <w:rPr>
          <w:rFonts w:ascii="Times New Roman" w:hAnsi="Times New Roman"/>
        </w:rPr>
        <w:t xml:space="preserve"> issued in May 2008 are included in Appendix F</w:t>
      </w:r>
      <w:r w:rsidR="001A0D7D" w:rsidRPr="002D4F6E">
        <w:rPr>
          <w:rFonts w:ascii="Times New Roman" w:hAnsi="Times New Roman"/>
        </w:rPr>
        <w:t>.</w:t>
      </w:r>
      <w:r w:rsidR="00D33056" w:rsidRPr="002D4F6E">
        <w:rPr>
          <w:rFonts w:ascii="Times New Roman" w:hAnsi="Times New Roman"/>
        </w:rPr>
        <w:t xml:space="preserve">  </w:t>
      </w:r>
    </w:p>
    <w:p w:rsidR="00D33056" w:rsidRPr="002D4F6E" w:rsidRDefault="00D33056" w:rsidP="00851D93">
      <w:pPr>
        <w:pStyle w:val="Heading2"/>
        <w:jc w:val="left"/>
        <w:rPr>
          <w:rFonts w:ascii="Times New Roman" w:hAnsi="Times New Roman"/>
        </w:rPr>
      </w:pPr>
      <w:r w:rsidRPr="002D4F6E">
        <w:rPr>
          <w:rFonts w:ascii="Times New Roman" w:hAnsi="Times New Roman"/>
        </w:rPr>
        <w:br w:type="page"/>
      </w:r>
    </w:p>
    <w:p w:rsidR="00D33056" w:rsidRPr="002D4F6E" w:rsidRDefault="00D33056">
      <w:pPr>
        <w:pStyle w:val="Heading2"/>
        <w:rPr>
          <w:rFonts w:ascii="Times New Roman" w:hAnsi="Times New Roman"/>
          <w:b w:val="0"/>
          <w:bCs w:val="0"/>
          <w:sz w:val="28"/>
          <w:szCs w:val="28"/>
        </w:rPr>
      </w:pPr>
      <w:r w:rsidRPr="002D4F6E">
        <w:rPr>
          <w:rFonts w:ascii="Times New Roman" w:hAnsi="Times New Roman"/>
          <w:sz w:val="28"/>
          <w:szCs w:val="28"/>
        </w:rPr>
        <w:lastRenderedPageBreak/>
        <w:t>BILL OF LADING FORMAT</w:t>
      </w:r>
    </w:p>
    <w:p w:rsidR="00D33056" w:rsidRPr="002D4F6E" w:rsidRDefault="00D33056">
      <w:pPr>
        <w:pStyle w:val="Heading1"/>
        <w:rPr>
          <w:i/>
        </w:rPr>
      </w:pPr>
    </w:p>
    <w:p w:rsidR="00851D93" w:rsidRPr="002D4F6E" w:rsidRDefault="00851D93" w:rsidP="00851D93">
      <w:pPr>
        <w:pStyle w:val="Heading1"/>
      </w:pPr>
      <w:r w:rsidRPr="002D4F6E">
        <w:t>ITEM 95 – BILLS OF LADING</w:t>
      </w:r>
    </w:p>
    <w:p w:rsidR="00A83DAA" w:rsidRPr="002D4F6E" w:rsidRDefault="00BE7A73" w:rsidP="00A83DAA">
      <w:pPr>
        <w:pStyle w:val="BodyText"/>
      </w:pPr>
      <w:r>
        <w:t>The c</w:t>
      </w:r>
      <w:r w:rsidR="00A83DAA" w:rsidRPr="002D4F6E">
        <w:t xml:space="preserve">ommission’s Tariff 15-C, Item 95, describes the information that must be included </w:t>
      </w:r>
      <w:r w:rsidR="00BA7FBC" w:rsidRPr="002D4F6E">
        <w:t xml:space="preserve">on the bill of lading </w:t>
      </w:r>
      <w:r w:rsidR="00A83DAA" w:rsidRPr="002D4F6E">
        <w:t>and the contract terms and conditions that must be printed on the bill of lading.</w:t>
      </w:r>
    </w:p>
    <w:p w:rsidR="00851D93" w:rsidRPr="002D4F6E" w:rsidRDefault="00851D93" w:rsidP="00851D93">
      <w:pPr>
        <w:pStyle w:val="Heading1"/>
        <w:rPr>
          <w:i/>
        </w:rPr>
      </w:pPr>
    </w:p>
    <w:p w:rsidR="00851D93" w:rsidRPr="002D4F6E" w:rsidRDefault="00851D93" w:rsidP="00CC44F3">
      <w:pPr>
        <w:pStyle w:val="Heading1"/>
        <w:keepNext w:val="0"/>
        <w:numPr>
          <w:ilvl w:val="0"/>
          <w:numId w:val="28"/>
        </w:numPr>
        <w:rPr>
          <w:b w:val="0"/>
          <w:i/>
        </w:rPr>
      </w:pPr>
      <w:r w:rsidRPr="002D4F6E">
        <w:rPr>
          <w:b w:val="0"/>
          <w:i/>
        </w:rPr>
        <w:t>The carrier must issue a bill of lading for each shipment of household goods transported and must maintain a copy of each bill of lading on file for three years. Both the carrier and the customer must sign and date the bill of lading. The bill of lading must include, at a minimum, all information described below:</w:t>
      </w:r>
    </w:p>
    <w:p w:rsidR="00851D93" w:rsidRPr="002D4F6E" w:rsidRDefault="00851D93" w:rsidP="00CC44F3">
      <w:pPr>
        <w:pStyle w:val="Heading1"/>
        <w:keepNext w:val="0"/>
        <w:numPr>
          <w:ilvl w:val="1"/>
          <w:numId w:val="28"/>
        </w:numPr>
        <w:rPr>
          <w:b w:val="0"/>
          <w:bCs w:val="0"/>
          <w:i/>
        </w:rPr>
      </w:pPr>
      <w:r w:rsidRPr="002D4F6E">
        <w:rPr>
          <w:b w:val="0"/>
          <w:i/>
        </w:rPr>
        <w:t>The name, permit number, address, and telephone number of the household goods carrier and the fax, Web site, and e-mail address, if any.</w:t>
      </w:r>
    </w:p>
    <w:p w:rsidR="00851D93" w:rsidRPr="002D4F6E" w:rsidRDefault="00851D93" w:rsidP="00CC44F3">
      <w:pPr>
        <w:pStyle w:val="Heading1"/>
        <w:keepNext w:val="0"/>
        <w:numPr>
          <w:ilvl w:val="1"/>
          <w:numId w:val="28"/>
        </w:numPr>
        <w:rPr>
          <w:b w:val="0"/>
          <w:i/>
        </w:rPr>
      </w:pPr>
      <w:r w:rsidRPr="002D4F6E">
        <w:rPr>
          <w:b w:val="0"/>
          <w:i/>
        </w:rPr>
        <w:t>The name and telephone number of the customer.</w:t>
      </w:r>
    </w:p>
    <w:p w:rsidR="00851D93" w:rsidRPr="002D4F6E" w:rsidRDefault="00851D93" w:rsidP="00CC44F3">
      <w:pPr>
        <w:pStyle w:val="Heading1"/>
        <w:keepNext w:val="0"/>
        <w:numPr>
          <w:ilvl w:val="1"/>
          <w:numId w:val="28"/>
        </w:numPr>
        <w:rPr>
          <w:b w:val="0"/>
          <w:i/>
        </w:rPr>
      </w:pPr>
      <w:r w:rsidRPr="002D4F6E">
        <w:rPr>
          <w:b w:val="0"/>
          <w:i/>
        </w:rPr>
        <w:t>The name and telephone number of the consignee, if different than the customer.</w:t>
      </w:r>
    </w:p>
    <w:p w:rsidR="00851D93" w:rsidRPr="002D4F6E" w:rsidRDefault="00851D93" w:rsidP="00CC44F3">
      <w:pPr>
        <w:pStyle w:val="Heading1"/>
        <w:keepNext w:val="0"/>
        <w:numPr>
          <w:ilvl w:val="1"/>
          <w:numId w:val="28"/>
        </w:numPr>
        <w:rPr>
          <w:b w:val="0"/>
          <w:i/>
        </w:rPr>
      </w:pPr>
      <w:r w:rsidRPr="002D4F6E">
        <w:rPr>
          <w:b w:val="0"/>
          <w:i/>
        </w:rPr>
        <w:t>The exact address of the origin of the move.</w:t>
      </w:r>
    </w:p>
    <w:p w:rsidR="00851D93" w:rsidRPr="002D4F6E" w:rsidRDefault="00851D93" w:rsidP="00CC44F3">
      <w:pPr>
        <w:pStyle w:val="Heading1"/>
        <w:keepNext w:val="0"/>
        <w:numPr>
          <w:ilvl w:val="1"/>
          <w:numId w:val="28"/>
        </w:numPr>
        <w:rPr>
          <w:b w:val="0"/>
          <w:i/>
        </w:rPr>
      </w:pPr>
      <w:r w:rsidRPr="002D4F6E">
        <w:rPr>
          <w:b w:val="0"/>
          <w:i/>
        </w:rPr>
        <w:t>The exact address of the destination of the move.</w:t>
      </w:r>
    </w:p>
    <w:p w:rsidR="00851D93" w:rsidRPr="002D4F6E" w:rsidRDefault="00851D93" w:rsidP="00CC44F3">
      <w:pPr>
        <w:pStyle w:val="Heading1"/>
        <w:keepNext w:val="0"/>
        <w:numPr>
          <w:ilvl w:val="1"/>
          <w:numId w:val="28"/>
        </w:numPr>
        <w:rPr>
          <w:b w:val="0"/>
          <w:i/>
        </w:rPr>
      </w:pPr>
      <w:r w:rsidRPr="002D4F6E">
        <w:rPr>
          <w:b w:val="0"/>
          <w:i/>
        </w:rPr>
        <w:t>The exact address of any additional pickup points or stops to partially load or unload.</w:t>
      </w:r>
    </w:p>
    <w:p w:rsidR="00851D93" w:rsidRPr="002D4F6E" w:rsidRDefault="00851D93" w:rsidP="00CC44F3">
      <w:pPr>
        <w:pStyle w:val="Heading1"/>
        <w:keepNext w:val="0"/>
        <w:numPr>
          <w:ilvl w:val="1"/>
          <w:numId w:val="28"/>
        </w:numPr>
        <w:rPr>
          <w:b w:val="0"/>
          <w:i/>
        </w:rPr>
      </w:pPr>
      <w:r w:rsidRPr="002D4F6E">
        <w:rPr>
          <w:b w:val="0"/>
          <w:i/>
        </w:rPr>
        <w:t>A separate section of the form that includes a declaration of the length of time and location at which the customer wishes property to be stored. For example:</w:t>
      </w:r>
    </w:p>
    <w:p w:rsidR="00851D93" w:rsidRPr="002D4F6E" w:rsidRDefault="00851D93" w:rsidP="00CC44F3">
      <w:pPr>
        <w:numPr>
          <w:ilvl w:val="0"/>
          <w:numId w:val="27"/>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rPr>
      </w:pPr>
      <w:r w:rsidRPr="002D4F6E">
        <w:rPr>
          <w:rFonts w:ascii="Times New Roman" w:hAnsi="Times New Roman"/>
          <w:i/>
        </w:rPr>
        <w:t>Storage-in-transit (storage for 90 days or less).</w:t>
      </w:r>
    </w:p>
    <w:p w:rsidR="00851D93" w:rsidRPr="002D4F6E" w:rsidRDefault="00851D93" w:rsidP="00CC44F3">
      <w:pPr>
        <w:numPr>
          <w:ilvl w:val="0"/>
          <w:numId w:val="27"/>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rPr>
      </w:pPr>
      <w:r w:rsidRPr="002D4F6E">
        <w:rPr>
          <w:rFonts w:ascii="Times New Roman" w:hAnsi="Times New Roman"/>
          <w:i/>
        </w:rPr>
        <w:t>Permanent storage (storage for more than 90 days).</w:t>
      </w:r>
    </w:p>
    <w:p w:rsidR="00851D93" w:rsidRPr="002D4F6E" w:rsidRDefault="00851D93" w:rsidP="00CC44F3">
      <w:pPr>
        <w:numPr>
          <w:ilvl w:val="0"/>
          <w:numId w:val="27"/>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rPr>
      </w:pPr>
      <w:r w:rsidRPr="002D4F6E">
        <w:rPr>
          <w:rFonts w:ascii="Times New Roman" w:hAnsi="Times New Roman"/>
          <w:i/>
        </w:rPr>
        <w:t>Storage in the carrier’s vehicle.</w:t>
      </w:r>
    </w:p>
    <w:p w:rsidR="00851D93" w:rsidRPr="002D4F6E" w:rsidRDefault="00851D93" w:rsidP="00CC44F3">
      <w:pPr>
        <w:pStyle w:val="Heading1"/>
        <w:keepNext w:val="0"/>
        <w:numPr>
          <w:ilvl w:val="1"/>
          <w:numId w:val="28"/>
        </w:numPr>
        <w:rPr>
          <w:b w:val="0"/>
          <w:i/>
        </w:rPr>
      </w:pPr>
      <w:r w:rsidRPr="002D4F6E">
        <w:rPr>
          <w:b w:val="0"/>
          <w:i/>
        </w:rPr>
        <w:t>A separate section of the form that indicates whether the associated estimate is binding or nonbinding.</w:t>
      </w:r>
    </w:p>
    <w:p w:rsidR="00851D93" w:rsidRPr="002D4F6E" w:rsidRDefault="00851D93" w:rsidP="00CC44F3">
      <w:pPr>
        <w:pStyle w:val="Heading1"/>
        <w:keepNext w:val="0"/>
        <w:numPr>
          <w:ilvl w:val="1"/>
          <w:numId w:val="28"/>
        </w:numPr>
        <w:rPr>
          <w:b w:val="0"/>
          <w:i/>
        </w:rPr>
      </w:pPr>
      <w:r w:rsidRPr="002D4F6E">
        <w:rPr>
          <w:b w:val="0"/>
          <w:i/>
        </w:rPr>
        <w:t>A statement that the carrier must release the shipment to a customer upon payment of no more than 110 percent of the estimated charges when the carrier uses a nonbinding estimate.</w:t>
      </w:r>
    </w:p>
    <w:p w:rsidR="00851D93" w:rsidRPr="002D4F6E" w:rsidRDefault="00851D93" w:rsidP="00CC44F3">
      <w:pPr>
        <w:pStyle w:val="Heading1"/>
        <w:keepNext w:val="0"/>
        <w:numPr>
          <w:ilvl w:val="1"/>
          <w:numId w:val="28"/>
        </w:numPr>
        <w:rPr>
          <w:b w:val="0"/>
          <w:i/>
        </w:rPr>
      </w:pPr>
      <w:r w:rsidRPr="002D4F6E">
        <w:rPr>
          <w:b w:val="0"/>
          <w:i/>
        </w:rPr>
        <w:t>A statement that the carrier will extend credit for at least 30 days and that within such period the customer must pay the remainder due. The carrier may establish its own credit policy, but it must allow at least 30 days and must disclose its policy to the customer on the bill of lading. The carrier may not require the customer to pay more than 125 percent of the non-binding estimate plus supplemental estimates. (The 125 percent does not include any finance-related charges the carrier may assess for extending credit, such as interest or late payment fees.)</w:t>
      </w:r>
    </w:p>
    <w:p w:rsidR="00851D93" w:rsidRPr="002D4F6E" w:rsidRDefault="00851D93" w:rsidP="00CC44F3">
      <w:pPr>
        <w:pStyle w:val="Heading1"/>
        <w:keepNext w:val="0"/>
        <w:numPr>
          <w:ilvl w:val="1"/>
          <w:numId w:val="28"/>
        </w:numPr>
        <w:rPr>
          <w:b w:val="0"/>
          <w:i/>
        </w:rPr>
      </w:pPr>
      <w:r w:rsidRPr="002D4F6E">
        <w:rPr>
          <w:b w:val="0"/>
          <w:i/>
        </w:rPr>
        <w:t>A section where the customer must select, by signing his or her initials, the type of loss and damage protection (valuation) for the shipment. This section must read as follows:</w:t>
      </w:r>
    </w:p>
    <w:p w:rsidR="00851D93" w:rsidRDefault="00851D93" w:rsidP="00851D93">
      <w:pPr>
        <w:tabs>
          <w:tab w:val="left" w:pos="720"/>
          <w:tab w:val="left" w:pos="1440"/>
          <w:tab w:val="right" w:pos="9900"/>
        </w:tabs>
        <w:ind w:left="2160" w:hanging="1440"/>
        <w:rPr>
          <w:rFonts w:ascii="Times New Roman" w:hAnsi="Times New Roman"/>
          <w:i/>
        </w:rPr>
      </w:pPr>
    </w:p>
    <w:p w:rsidR="003A7D06" w:rsidRDefault="003A7D06" w:rsidP="00851D93">
      <w:pPr>
        <w:tabs>
          <w:tab w:val="left" w:pos="720"/>
          <w:tab w:val="left" w:pos="1440"/>
          <w:tab w:val="right" w:pos="9900"/>
        </w:tabs>
        <w:ind w:left="2160" w:hanging="1440"/>
        <w:rPr>
          <w:rFonts w:ascii="Times New Roman" w:hAnsi="Times New Roman"/>
          <w:i/>
        </w:rPr>
      </w:pPr>
    </w:p>
    <w:p w:rsidR="003A7D06" w:rsidRDefault="003A7D06" w:rsidP="00851D93">
      <w:pPr>
        <w:tabs>
          <w:tab w:val="left" w:pos="720"/>
          <w:tab w:val="left" w:pos="1440"/>
          <w:tab w:val="right" w:pos="9900"/>
        </w:tabs>
        <w:ind w:left="2160" w:hanging="1440"/>
        <w:rPr>
          <w:rFonts w:ascii="Times New Roman" w:hAnsi="Times New Roman"/>
          <w:i/>
        </w:rPr>
      </w:pPr>
    </w:p>
    <w:p w:rsidR="003A7D06" w:rsidRDefault="003A7D06" w:rsidP="00851D93">
      <w:pPr>
        <w:tabs>
          <w:tab w:val="left" w:pos="720"/>
          <w:tab w:val="left" w:pos="1440"/>
          <w:tab w:val="right" w:pos="9900"/>
        </w:tabs>
        <w:ind w:left="2160" w:hanging="1440"/>
        <w:rPr>
          <w:rFonts w:ascii="Times New Roman" w:hAnsi="Times New Roman"/>
          <w:i/>
        </w:rPr>
      </w:pPr>
    </w:p>
    <w:p w:rsidR="003A7D06" w:rsidRPr="002D4F6E" w:rsidRDefault="003A7D06" w:rsidP="00851D93">
      <w:pPr>
        <w:tabs>
          <w:tab w:val="left" w:pos="720"/>
          <w:tab w:val="left" w:pos="1440"/>
          <w:tab w:val="right" w:pos="9900"/>
        </w:tabs>
        <w:ind w:left="2160" w:hanging="1440"/>
        <w:rPr>
          <w:rFonts w:ascii="Times New Roman" w:hAnsi="Times New Roman"/>
          <w:i/>
        </w:rPr>
      </w:pPr>
    </w:p>
    <w:p w:rsidR="00851D93" w:rsidRPr="002D4F6E" w:rsidRDefault="00851D93" w:rsidP="00851D93">
      <w:pPr>
        <w:tabs>
          <w:tab w:val="left" w:pos="720"/>
          <w:tab w:val="left" w:pos="1440"/>
          <w:tab w:val="right" w:pos="9900"/>
        </w:tabs>
        <w:ind w:left="1080"/>
        <w:rPr>
          <w:rFonts w:ascii="Times New Roman" w:hAnsi="Times New Roman"/>
          <w:i/>
        </w:rPr>
      </w:pPr>
      <w:r w:rsidRPr="002D4F6E">
        <w:rPr>
          <w:rFonts w:ascii="Times New Roman" w:hAnsi="Times New Roman"/>
          <w:b/>
          <w:bCs/>
          <w:i/>
        </w:rPr>
        <w:lastRenderedPageBreak/>
        <w:t>LOSS AND DAMAGE PROTECTION (Valuation):</w:t>
      </w:r>
      <w:r w:rsidRPr="002D4F6E">
        <w:rPr>
          <w:rFonts w:ascii="Times New Roman" w:hAnsi="Times New Roman"/>
          <w:i/>
        </w:rPr>
        <w:t xml:space="preserve">  The customer must select and initial only one of the following options:</w:t>
      </w:r>
    </w:p>
    <w:p w:rsidR="00851D93" w:rsidRPr="002D4F6E" w:rsidRDefault="00851D93" w:rsidP="00851D93">
      <w:pPr>
        <w:tabs>
          <w:tab w:val="left" w:pos="720"/>
          <w:tab w:val="left" w:pos="1440"/>
          <w:tab w:val="right" w:pos="9900"/>
        </w:tabs>
        <w:ind w:left="2160" w:hanging="1440"/>
        <w:rPr>
          <w:rFonts w:ascii="Times New Roman" w:hAnsi="Times New Roman"/>
          <w:i/>
        </w:rPr>
      </w:pPr>
      <w:r w:rsidRPr="002D4F6E">
        <w:rPr>
          <w:rFonts w:ascii="Times New Roman" w:hAnsi="Times New Roman"/>
          <w:i/>
        </w:rPr>
        <w:tab/>
        <w:t>_____</w:t>
      </w:r>
      <w:r w:rsidRPr="002D4F6E">
        <w:rPr>
          <w:rFonts w:ascii="Times New Roman" w:hAnsi="Times New Roman"/>
          <w:i/>
        </w:rPr>
        <w:tab/>
      </w:r>
      <w:r w:rsidRPr="002D4F6E">
        <w:rPr>
          <w:rFonts w:ascii="Times New Roman" w:hAnsi="Times New Roman"/>
          <w:b/>
          <w:bCs/>
          <w:i/>
        </w:rPr>
        <w:t>Basic value protection.</w:t>
      </w:r>
      <w:r w:rsidRPr="002D4F6E">
        <w:rPr>
          <w:rFonts w:ascii="Times New Roman" w:hAnsi="Times New Roman"/>
          <w:i/>
        </w:rPr>
        <w:t xml:space="preserve"> I release this shipment to a value of 60 cents per pound per article, at no cost to me. This means I will be paid 60 cents per pound for the net weight of the lost or damaged item, regardless of the actual value of the item.</w:t>
      </w:r>
    </w:p>
    <w:p w:rsidR="00851D93" w:rsidRPr="002D4F6E" w:rsidRDefault="00851D93" w:rsidP="00851D93">
      <w:pPr>
        <w:tabs>
          <w:tab w:val="right" w:pos="9900"/>
        </w:tabs>
        <w:ind w:left="2160" w:hanging="720"/>
        <w:rPr>
          <w:rFonts w:ascii="Times New Roman" w:hAnsi="Times New Roman"/>
          <w:bCs/>
          <w:i/>
        </w:rPr>
      </w:pPr>
      <w:r w:rsidRPr="002D4F6E">
        <w:rPr>
          <w:rFonts w:ascii="Times New Roman" w:hAnsi="Times New Roman"/>
          <w:i/>
        </w:rPr>
        <w:t>_____</w:t>
      </w:r>
      <w:r w:rsidRPr="002D4F6E">
        <w:rPr>
          <w:rFonts w:ascii="Times New Roman" w:hAnsi="Times New Roman"/>
          <w:b/>
          <w:bCs/>
          <w:i/>
        </w:rPr>
        <w:t>Replacement cost coverage with deductible</w:t>
      </w:r>
      <w:r w:rsidRPr="002D4F6E">
        <w:rPr>
          <w:rFonts w:ascii="Times New Roman" w:hAnsi="Times New Roman"/>
          <w:bCs/>
          <w:i/>
        </w:rPr>
        <w:t xml:space="preserve"> which includes a </w:t>
      </w:r>
    </w:p>
    <w:p w:rsidR="00851D93" w:rsidRPr="002D4F6E" w:rsidRDefault="00851D93" w:rsidP="00851D93">
      <w:pPr>
        <w:tabs>
          <w:tab w:val="right" w:pos="9900"/>
        </w:tabs>
        <w:ind w:left="2880" w:hanging="720"/>
        <w:rPr>
          <w:rFonts w:ascii="Times New Roman" w:hAnsi="Times New Roman"/>
          <w:i/>
        </w:rPr>
      </w:pPr>
      <w:r w:rsidRPr="002D4F6E">
        <w:rPr>
          <w:rFonts w:ascii="Times New Roman" w:hAnsi="Times New Roman"/>
          <w:bCs/>
          <w:i/>
        </w:rPr>
        <w:t xml:space="preserve">$300 deductible paid by me. This option will cost $_______. </w:t>
      </w:r>
    </w:p>
    <w:p w:rsidR="00851D93" w:rsidRPr="002D4F6E" w:rsidRDefault="00851D93" w:rsidP="00F448DC">
      <w:pPr>
        <w:tabs>
          <w:tab w:val="right" w:pos="9900"/>
        </w:tabs>
        <w:ind w:left="2160"/>
        <w:rPr>
          <w:rFonts w:ascii="Times New Roman" w:hAnsi="Times New Roman"/>
          <w:i/>
        </w:rPr>
      </w:pPr>
      <w:r w:rsidRPr="002D4F6E">
        <w:rPr>
          <w:rFonts w:ascii="Times New Roman" w:hAnsi="Times New Roman"/>
          <w:i/>
        </w:rPr>
        <w:t>The value I declare must be at least $5.00 times the net weight of the shipment.</w:t>
      </w:r>
    </w:p>
    <w:p w:rsidR="00851D93" w:rsidRPr="002D4F6E" w:rsidRDefault="00851D93" w:rsidP="00F448DC">
      <w:pPr>
        <w:tabs>
          <w:tab w:val="left" w:pos="720"/>
          <w:tab w:val="left" w:pos="1440"/>
          <w:tab w:val="right" w:pos="9900"/>
        </w:tabs>
        <w:ind w:left="2160" w:hanging="720"/>
        <w:rPr>
          <w:rFonts w:ascii="Times New Roman" w:hAnsi="Times New Roman"/>
          <w:i/>
        </w:rPr>
      </w:pPr>
      <w:r w:rsidRPr="002D4F6E">
        <w:rPr>
          <w:rFonts w:ascii="Times New Roman" w:hAnsi="Times New Roman"/>
          <w:i/>
        </w:rPr>
        <w:t>_____</w:t>
      </w:r>
      <w:r w:rsidRPr="002D4F6E">
        <w:rPr>
          <w:rFonts w:ascii="Times New Roman" w:hAnsi="Times New Roman"/>
          <w:b/>
          <w:bCs/>
          <w:i/>
        </w:rPr>
        <w:t>Replacement cost coverage with no deductible</w:t>
      </w:r>
      <w:r w:rsidRPr="002D4F6E">
        <w:rPr>
          <w:rFonts w:ascii="Times New Roman" w:hAnsi="Times New Roman"/>
          <w:bCs/>
          <w:i/>
        </w:rPr>
        <w:t>, at a cost of $_____.</w:t>
      </w:r>
      <w:r w:rsidRPr="002D4F6E">
        <w:rPr>
          <w:rFonts w:ascii="Times New Roman" w:hAnsi="Times New Roman"/>
          <w:i/>
        </w:rPr>
        <w:t xml:space="preserve"> The value I declare must be at least $5.00 times the net weight of the shipment. </w:t>
      </w:r>
    </w:p>
    <w:p w:rsidR="00851D93" w:rsidRPr="002D4F6E" w:rsidRDefault="00851D93" w:rsidP="00CC44F3">
      <w:pPr>
        <w:pStyle w:val="Heading1"/>
        <w:keepNext w:val="0"/>
        <w:numPr>
          <w:ilvl w:val="1"/>
          <w:numId w:val="28"/>
        </w:numPr>
        <w:rPr>
          <w:b w:val="0"/>
          <w:i/>
        </w:rPr>
      </w:pPr>
      <w:r w:rsidRPr="002D4F6E">
        <w:rPr>
          <w:b w:val="0"/>
          <w:i/>
        </w:rPr>
        <w:t xml:space="preserve"> </w:t>
      </w:r>
      <w:r w:rsidRPr="002D4F6E">
        <w:rPr>
          <w:b w:val="0"/>
          <w:bCs w:val="0"/>
          <w:i/>
        </w:rPr>
        <w:t>I</w:t>
      </w:r>
      <w:r w:rsidRPr="002D4F6E">
        <w:rPr>
          <w:b w:val="0"/>
          <w:i/>
        </w:rPr>
        <w:t xml:space="preserve">f the shipment will be </w:t>
      </w:r>
      <w:r w:rsidRPr="002D4F6E">
        <w:rPr>
          <w:b w:val="0"/>
          <w:bCs w:val="0"/>
          <w:i/>
        </w:rPr>
        <w:t>calculated using</w:t>
      </w:r>
      <w:r w:rsidRPr="002D4F6E">
        <w:rPr>
          <w:b w:val="0"/>
          <w:i/>
        </w:rPr>
        <w:t xml:space="preserve"> mileage rates</w:t>
      </w:r>
      <w:r w:rsidRPr="002D4F6E">
        <w:rPr>
          <w:b w:val="0"/>
          <w:bCs w:val="0"/>
          <w:i/>
        </w:rPr>
        <w:t>, include:</w:t>
      </w:r>
    </w:p>
    <w:p w:rsidR="00851D93" w:rsidRPr="002D4F6E" w:rsidRDefault="00851D93" w:rsidP="00CC44F3">
      <w:pPr>
        <w:pStyle w:val="Heading1"/>
        <w:keepNext w:val="0"/>
        <w:numPr>
          <w:ilvl w:val="2"/>
          <w:numId w:val="28"/>
        </w:numPr>
        <w:rPr>
          <w:b w:val="0"/>
          <w:i/>
        </w:rPr>
      </w:pPr>
      <w:r w:rsidRPr="002D4F6E">
        <w:rPr>
          <w:b w:val="0"/>
          <w:i/>
        </w:rPr>
        <w:t>The mileage of the move.</w:t>
      </w:r>
    </w:p>
    <w:p w:rsidR="00851D93" w:rsidRPr="002D4F6E" w:rsidRDefault="00851D93" w:rsidP="00CC44F3">
      <w:pPr>
        <w:pStyle w:val="Heading1"/>
        <w:keepNext w:val="0"/>
        <w:numPr>
          <w:ilvl w:val="2"/>
          <w:numId w:val="28"/>
        </w:numPr>
        <w:rPr>
          <w:b w:val="0"/>
          <w:i/>
        </w:rPr>
      </w:pPr>
      <w:r w:rsidRPr="002D4F6E">
        <w:rPr>
          <w:b w:val="0"/>
          <w:i/>
        </w:rPr>
        <w:t>The net weight of the shipment, either by constructive or actual weight as evidenced by documentation of the constructive weight calculation or the actual weight ticket.</w:t>
      </w:r>
    </w:p>
    <w:p w:rsidR="00851D93" w:rsidRPr="002D4F6E" w:rsidRDefault="00851D93" w:rsidP="00CC44F3">
      <w:pPr>
        <w:pStyle w:val="Heading1"/>
        <w:keepNext w:val="0"/>
        <w:numPr>
          <w:ilvl w:val="1"/>
          <w:numId w:val="28"/>
        </w:numPr>
        <w:rPr>
          <w:b w:val="0"/>
          <w:i/>
        </w:rPr>
      </w:pPr>
      <w:r w:rsidRPr="002D4F6E">
        <w:rPr>
          <w:b w:val="0"/>
          <w:i/>
        </w:rPr>
        <w:t>If the shipment will be calculated using hourly rates, include the time the vehicle leaves the carrier’s terminal and the time it returns to the terminal, or when the carrier was released to go to another customer, and the start, stop, and any interruption time for each employee involved in the move.</w:t>
      </w:r>
    </w:p>
    <w:p w:rsidR="00851D93" w:rsidRPr="002D4F6E" w:rsidRDefault="00851D93" w:rsidP="00CC44F3">
      <w:pPr>
        <w:pStyle w:val="Heading1"/>
        <w:keepNext w:val="0"/>
        <w:numPr>
          <w:ilvl w:val="1"/>
          <w:numId w:val="28"/>
        </w:numPr>
        <w:rPr>
          <w:b w:val="0"/>
          <w:i/>
        </w:rPr>
      </w:pPr>
      <w:r w:rsidRPr="002D4F6E">
        <w:rPr>
          <w:b w:val="0"/>
          <w:i/>
        </w:rPr>
        <w:t>The amount and type of every charge assessed as a separate line item. Each charge must be fully described in sufficient detail to determine if proper rates were charged according to the tariff or, where no tariff charges exist, in sufficient detail to determine the exact nature, number, and type of charges.</w:t>
      </w:r>
    </w:p>
    <w:p w:rsidR="00D33056" w:rsidRPr="002D4F6E" w:rsidRDefault="00D33056">
      <w:pPr>
        <w:pStyle w:val="BodyText"/>
      </w:pPr>
    </w:p>
    <w:p w:rsidR="00D33056" w:rsidRPr="002D4F6E" w:rsidRDefault="00D33056">
      <w:pPr>
        <w:pStyle w:val="Heading2"/>
        <w:jc w:val="left"/>
        <w:rPr>
          <w:rFonts w:ascii="Times New Roman" w:hAnsi="Times New Roman"/>
        </w:rPr>
      </w:pPr>
      <w:r w:rsidRPr="002D4F6E">
        <w:rPr>
          <w:rFonts w:ascii="Times New Roman" w:hAnsi="Times New Roman"/>
        </w:rPr>
        <w:t>Audit</w:t>
      </w:r>
    </w:p>
    <w:p w:rsidR="00765BB9" w:rsidRPr="002D4F6E" w:rsidRDefault="00D33056">
      <w:pPr>
        <w:rPr>
          <w:rFonts w:ascii="Times New Roman" w:hAnsi="Times New Roman"/>
          <w:color w:val="000000"/>
          <w:szCs w:val="26"/>
        </w:rPr>
      </w:pPr>
      <w:r w:rsidRPr="002D4F6E">
        <w:rPr>
          <w:rFonts w:ascii="Times New Roman" w:hAnsi="Times New Roman"/>
          <w:color w:val="000000"/>
          <w:szCs w:val="26"/>
        </w:rPr>
        <w:t xml:space="preserve">The bill of lading used by </w:t>
      </w:r>
      <w:r w:rsidR="009578DE" w:rsidRPr="002D4F6E">
        <w:rPr>
          <w:rFonts w:ascii="Times New Roman" w:hAnsi="Times New Roman"/>
          <w:color w:val="000000"/>
          <w:szCs w:val="26"/>
        </w:rPr>
        <w:t>BumbleBee Moving</w:t>
      </w:r>
      <w:r w:rsidRPr="002D4F6E">
        <w:rPr>
          <w:rFonts w:ascii="Times New Roman" w:hAnsi="Times New Roman"/>
          <w:color w:val="000000"/>
          <w:szCs w:val="26"/>
        </w:rPr>
        <w:t xml:space="preserve"> is not in compliance with</w:t>
      </w:r>
      <w:r w:rsidR="009578DE" w:rsidRPr="002D4F6E">
        <w:rPr>
          <w:rFonts w:ascii="Times New Roman" w:hAnsi="Times New Roman"/>
          <w:color w:val="000000"/>
          <w:szCs w:val="26"/>
        </w:rPr>
        <w:t xml:space="preserve"> the format shown in Tariff 15-C</w:t>
      </w:r>
      <w:r w:rsidRPr="002D4F6E">
        <w:rPr>
          <w:rFonts w:ascii="Times New Roman" w:hAnsi="Times New Roman"/>
          <w:color w:val="000000"/>
          <w:szCs w:val="26"/>
        </w:rPr>
        <w:t xml:space="preserve">, Item </w:t>
      </w:r>
      <w:r w:rsidR="00765BB9" w:rsidRPr="002D4F6E">
        <w:rPr>
          <w:rFonts w:ascii="Times New Roman" w:hAnsi="Times New Roman"/>
          <w:color w:val="000000"/>
          <w:szCs w:val="26"/>
        </w:rPr>
        <w:t>95.</w:t>
      </w:r>
      <w:r w:rsidR="00387318">
        <w:rPr>
          <w:rFonts w:ascii="Times New Roman" w:hAnsi="Times New Roman"/>
          <w:color w:val="000000"/>
          <w:szCs w:val="26"/>
        </w:rPr>
        <w:t xml:space="preserve"> </w:t>
      </w:r>
      <w:r w:rsidR="00F448DC" w:rsidRPr="002D4F6E">
        <w:rPr>
          <w:rFonts w:ascii="Times New Roman" w:hAnsi="Times New Roman"/>
          <w:color w:val="000000"/>
          <w:szCs w:val="26"/>
        </w:rPr>
        <w:t>BumbleBee is not in compliance with the following tariff items or rules.</w:t>
      </w:r>
      <w:r w:rsidR="00387318">
        <w:rPr>
          <w:rFonts w:ascii="Times New Roman" w:hAnsi="Times New Roman"/>
          <w:color w:val="000000"/>
          <w:szCs w:val="26"/>
        </w:rPr>
        <w:t xml:space="preserve"> </w:t>
      </w:r>
      <w:r w:rsidR="00D85E7E" w:rsidRPr="002D4F6E">
        <w:rPr>
          <w:rFonts w:ascii="Times New Roman" w:hAnsi="Times New Roman"/>
          <w:color w:val="000000"/>
          <w:szCs w:val="26"/>
        </w:rPr>
        <w:t>The bill of lading must include, at a minimum, all information described below:</w:t>
      </w:r>
    </w:p>
    <w:p w:rsidR="00765BB9" w:rsidRPr="002D4F6E" w:rsidRDefault="00D33056" w:rsidP="00F448DC">
      <w:pPr>
        <w:pStyle w:val="Heading1"/>
        <w:rPr>
          <w:b w:val="0"/>
          <w:i/>
        </w:rPr>
      </w:pPr>
      <w:r w:rsidRPr="002D4F6E">
        <w:rPr>
          <w:color w:val="000000"/>
          <w:szCs w:val="26"/>
        </w:rPr>
        <w:t xml:space="preserve"> </w:t>
      </w:r>
    </w:p>
    <w:p w:rsidR="00765BB9" w:rsidRPr="002D4F6E" w:rsidRDefault="00F448DC" w:rsidP="00D85E7E">
      <w:pPr>
        <w:pStyle w:val="Heading1"/>
        <w:keepNext w:val="0"/>
        <w:pBdr>
          <w:top w:val="single" w:sz="4" w:space="1" w:color="auto"/>
          <w:left w:val="single" w:sz="4" w:space="4" w:color="auto"/>
          <w:bottom w:val="single" w:sz="4" w:space="1" w:color="auto"/>
          <w:right w:val="single" w:sz="4" w:space="4" w:color="auto"/>
        </w:pBdr>
        <w:ind w:left="540"/>
        <w:rPr>
          <w:b w:val="0"/>
          <w:i/>
        </w:rPr>
      </w:pPr>
      <w:r w:rsidRPr="002D4F6E">
        <w:rPr>
          <w:b w:val="0"/>
          <w:i/>
        </w:rPr>
        <w:t xml:space="preserve">a. </w:t>
      </w:r>
      <w:r w:rsidR="00765BB9" w:rsidRPr="002D4F6E">
        <w:rPr>
          <w:b w:val="0"/>
          <w:i/>
        </w:rPr>
        <w:t>The name, permit number, address, and telephone number of the household goods carrier and the fax, Web site, and e-mail address, if any.</w:t>
      </w:r>
    </w:p>
    <w:p w:rsidR="00765BB9" w:rsidRPr="002D4F6E" w:rsidRDefault="00765BB9" w:rsidP="00765BB9">
      <w:pPr>
        <w:rPr>
          <w:rFonts w:ascii="Times New Roman" w:hAnsi="Times New Roman"/>
        </w:rPr>
      </w:pPr>
    </w:p>
    <w:p w:rsidR="00765BB9" w:rsidRPr="002D4F6E" w:rsidRDefault="00765BB9" w:rsidP="00765BB9">
      <w:pPr>
        <w:rPr>
          <w:rFonts w:ascii="Times New Roman" w:hAnsi="Times New Roman"/>
          <w:color w:val="000000"/>
          <w:szCs w:val="26"/>
        </w:rPr>
      </w:pPr>
      <w:r w:rsidRPr="002D4F6E">
        <w:rPr>
          <w:rFonts w:ascii="Times New Roman" w:hAnsi="Times New Roman"/>
          <w:color w:val="000000"/>
          <w:szCs w:val="26"/>
        </w:rPr>
        <w:t xml:space="preserve">BumbleBee’s business name on its bill of lading shows “Bumble Bee Moving Inc.”  The correct name that must be used on the bill of lading is “BumbleBee Moving North, Inc.”  BumbleBee’s bill of lading also does not include either the carrier’s Web site address or its e-mail address even though BumbleBee </w:t>
      </w:r>
      <w:r w:rsidR="00BA7FBC" w:rsidRPr="002D4F6E">
        <w:rPr>
          <w:rFonts w:ascii="Times New Roman" w:hAnsi="Times New Roman"/>
          <w:color w:val="000000"/>
          <w:szCs w:val="26"/>
        </w:rPr>
        <w:t>uses both.</w:t>
      </w:r>
    </w:p>
    <w:p w:rsidR="00765BB9" w:rsidRDefault="00765BB9" w:rsidP="00765BB9">
      <w:pPr>
        <w:rPr>
          <w:rFonts w:ascii="Times New Roman" w:hAnsi="Times New Roman"/>
        </w:rPr>
      </w:pPr>
    </w:p>
    <w:p w:rsidR="00D8385B" w:rsidRDefault="00D8385B" w:rsidP="00765BB9">
      <w:pPr>
        <w:rPr>
          <w:rFonts w:ascii="Times New Roman" w:hAnsi="Times New Roman"/>
        </w:rPr>
      </w:pPr>
    </w:p>
    <w:p w:rsidR="00D8385B" w:rsidRDefault="00D8385B" w:rsidP="00765BB9">
      <w:pPr>
        <w:rPr>
          <w:rFonts w:ascii="Times New Roman" w:hAnsi="Times New Roman"/>
        </w:rPr>
      </w:pPr>
    </w:p>
    <w:p w:rsidR="00D8385B" w:rsidRDefault="00D8385B" w:rsidP="00765BB9">
      <w:pPr>
        <w:rPr>
          <w:rFonts w:ascii="Times New Roman" w:hAnsi="Times New Roman"/>
        </w:rPr>
      </w:pPr>
    </w:p>
    <w:p w:rsidR="00D8385B" w:rsidRDefault="00D8385B" w:rsidP="00765BB9">
      <w:pPr>
        <w:rPr>
          <w:rFonts w:ascii="Times New Roman" w:hAnsi="Times New Roman"/>
        </w:rPr>
      </w:pPr>
    </w:p>
    <w:p w:rsidR="00D8385B" w:rsidRPr="002D4F6E" w:rsidRDefault="00D8385B" w:rsidP="00765BB9">
      <w:pPr>
        <w:rPr>
          <w:rFonts w:ascii="Times New Roman" w:hAnsi="Times New Roman"/>
        </w:rPr>
      </w:pPr>
    </w:p>
    <w:p w:rsidR="009949F6" w:rsidRPr="002D4F6E" w:rsidRDefault="009949F6" w:rsidP="00765BB9">
      <w:pPr>
        <w:rPr>
          <w:rFonts w:ascii="Times New Roman" w:hAnsi="Times New Roman"/>
        </w:rPr>
      </w:pPr>
    </w:p>
    <w:p w:rsidR="00765BB9" w:rsidRPr="002D4F6E" w:rsidRDefault="00765BB9" w:rsidP="00CC44F3">
      <w:pPr>
        <w:pStyle w:val="Heading1"/>
        <w:keepNext w:val="0"/>
        <w:numPr>
          <w:ilvl w:val="0"/>
          <w:numId w:val="29"/>
        </w:numPr>
        <w:pBdr>
          <w:top w:val="single" w:sz="4" w:space="1" w:color="auto"/>
          <w:left w:val="single" w:sz="4" w:space="4" w:color="auto"/>
          <w:bottom w:val="single" w:sz="4" w:space="1" w:color="auto"/>
          <w:right w:val="single" w:sz="4" w:space="4" w:color="auto"/>
        </w:pBdr>
        <w:tabs>
          <w:tab w:val="left" w:pos="1080"/>
        </w:tabs>
        <w:ind w:hanging="810"/>
        <w:rPr>
          <w:b w:val="0"/>
          <w:i/>
        </w:rPr>
      </w:pPr>
      <w:r w:rsidRPr="002D4F6E">
        <w:rPr>
          <w:b w:val="0"/>
          <w:i/>
        </w:rPr>
        <w:lastRenderedPageBreak/>
        <w:t>The name and telephone number of the consignee, if different than the customer.</w:t>
      </w:r>
    </w:p>
    <w:p w:rsidR="00D85E7E" w:rsidRPr="002D4F6E" w:rsidRDefault="00D85E7E" w:rsidP="009949F6">
      <w:pPr>
        <w:rPr>
          <w:rFonts w:ascii="Times New Roman" w:hAnsi="Times New Roman"/>
        </w:rPr>
      </w:pPr>
    </w:p>
    <w:p w:rsidR="009949F6" w:rsidRPr="002D4F6E" w:rsidRDefault="009949F6" w:rsidP="009949F6">
      <w:pPr>
        <w:rPr>
          <w:rFonts w:ascii="Times New Roman" w:hAnsi="Times New Roman"/>
        </w:rPr>
      </w:pPr>
      <w:r w:rsidRPr="002D4F6E">
        <w:rPr>
          <w:rFonts w:ascii="Times New Roman" w:hAnsi="Times New Roman"/>
        </w:rPr>
        <w:t>BumbleBee’s bill of lading does not contain a location to show the co</w:t>
      </w:r>
      <w:r w:rsidR="00D85E7E" w:rsidRPr="002D4F6E">
        <w:rPr>
          <w:rFonts w:ascii="Times New Roman" w:hAnsi="Times New Roman"/>
        </w:rPr>
        <w:t>nsignee’s phone number, only a place for the customer’ or</w:t>
      </w:r>
      <w:r w:rsidRPr="002D4F6E">
        <w:rPr>
          <w:rFonts w:ascii="Times New Roman" w:hAnsi="Times New Roman"/>
        </w:rPr>
        <w:t xml:space="preserve"> consignee’s name.</w:t>
      </w:r>
    </w:p>
    <w:p w:rsidR="009949F6" w:rsidRPr="002D4F6E" w:rsidRDefault="009949F6" w:rsidP="009949F6">
      <w:pPr>
        <w:rPr>
          <w:rFonts w:ascii="Times New Roman" w:hAnsi="Times New Roman"/>
        </w:rPr>
      </w:pPr>
    </w:p>
    <w:p w:rsidR="00765BB9" w:rsidRPr="002D4F6E" w:rsidRDefault="00D85E7E" w:rsidP="00F0406B">
      <w:pPr>
        <w:pStyle w:val="Heading1"/>
        <w:keepNext w:val="0"/>
        <w:pBdr>
          <w:top w:val="single" w:sz="4" w:space="1" w:color="auto"/>
          <w:left w:val="single" w:sz="4" w:space="4" w:color="auto"/>
          <w:bottom w:val="single" w:sz="4" w:space="1" w:color="auto"/>
          <w:right w:val="single" w:sz="4" w:space="4" w:color="auto"/>
        </w:pBdr>
        <w:rPr>
          <w:b w:val="0"/>
          <w:i/>
        </w:rPr>
      </w:pPr>
      <w:r w:rsidRPr="002D4F6E">
        <w:rPr>
          <w:b w:val="0"/>
          <w:i/>
        </w:rPr>
        <w:t xml:space="preserve">g. </w:t>
      </w:r>
      <w:r w:rsidR="00765BB9" w:rsidRPr="002D4F6E">
        <w:rPr>
          <w:b w:val="0"/>
          <w:i/>
        </w:rPr>
        <w:t>A separate section of the form that includes a declaration of the length of time and location at which the customer wishes property to be stored. For example:</w:t>
      </w:r>
    </w:p>
    <w:p w:rsidR="00765BB9" w:rsidRPr="002D4F6E" w:rsidRDefault="00D85E7E" w:rsidP="00F0406B">
      <w:pPr>
        <w:pBdr>
          <w:top w:val="single" w:sz="4" w:space="1" w:color="auto"/>
          <w:left w:val="single" w:sz="4" w:space="4" w:color="auto"/>
          <w:bottom w:val="single" w:sz="4" w:space="1" w:color="auto"/>
          <w:right w:val="single" w:sz="4" w:space="4" w:color="auto"/>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rPr>
      </w:pPr>
      <w:r w:rsidRPr="002D4F6E">
        <w:rPr>
          <w:rFonts w:ascii="Times New Roman" w:hAnsi="Times New Roman"/>
          <w:i/>
        </w:rPr>
        <w:t xml:space="preserve">    </w:t>
      </w:r>
      <w:r w:rsidR="00F15F2F" w:rsidRPr="002D4F6E">
        <w:rPr>
          <w:rFonts w:ascii="Times New Roman" w:hAnsi="Times New Roman"/>
          <w:i/>
        </w:rPr>
        <w:t xml:space="preserve">     </w:t>
      </w:r>
      <w:r w:rsidR="00765BB9" w:rsidRPr="002D4F6E">
        <w:rPr>
          <w:rFonts w:ascii="Times New Roman" w:hAnsi="Times New Roman"/>
          <w:i/>
        </w:rPr>
        <w:t>Storage-in-transit (storage for 90 days or less).</w:t>
      </w:r>
    </w:p>
    <w:p w:rsidR="00765BB9" w:rsidRPr="002D4F6E" w:rsidRDefault="00D85E7E" w:rsidP="00F0406B">
      <w:pPr>
        <w:pBdr>
          <w:top w:val="single" w:sz="4" w:space="1" w:color="auto"/>
          <w:left w:val="single" w:sz="4" w:space="4" w:color="auto"/>
          <w:bottom w:val="single" w:sz="4" w:space="1" w:color="auto"/>
          <w:right w:val="single" w:sz="4" w:space="4" w:color="auto"/>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rPr>
      </w:pPr>
      <w:r w:rsidRPr="002D4F6E">
        <w:rPr>
          <w:rFonts w:ascii="Times New Roman" w:hAnsi="Times New Roman"/>
          <w:i/>
        </w:rPr>
        <w:t xml:space="preserve">    </w:t>
      </w:r>
      <w:r w:rsidR="00F15F2F" w:rsidRPr="002D4F6E">
        <w:rPr>
          <w:rFonts w:ascii="Times New Roman" w:hAnsi="Times New Roman"/>
          <w:i/>
        </w:rPr>
        <w:t xml:space="preserve">     </w:t>
      </w:r>
      <w:r w:rsidR="00765BB9" w:rsidRPr="002D4F6E">
        <w:rPr>
          <w:rFonts w:ascii="Times New Roman" w:hAnsi="Times New Roman"/>
          <w:i/>
        </w:rPr>
        <w:t>Permanent storage (storage for more than 90 days).</w:t>
      </w:r>
    </w:p>
    <w:p w:rsidR="00765BB9" w:rsidRPr="002D4F6E" w:rsidRDefault="00D85E7E" w:rsidP="00F0406B">
      <w:pPr>
        <w:pBdr>
          <w:top w:val="single" w:sz="4" w:space="1" w:color="auto"/>
          <w:left w:val="single" w:sz="4" w:space="4" w:color="auto"/>
          <w:bottom w:val="single" w:sz="4" w:space="1" w:color="auto"/>
          <w:right w:val="single" w:sz="4" w:space="4" w:color="auto"/>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rPr>
      </w:pPr>
      <w:r w:rsidRPr="002D4F6E">
        <w:rPr>
          <w:rFonts w:ascii="Times New Roman" w:hAnsi="Times New Roman"/>
          <w:i/>
        </w:rPr>
        <w:t xml:space="preserve">    </w:t>
      </w:r>
      <w:r w:rsidR="00F15F2F" w:rsidRPr="002D4F6E">
        <w:rPr>
          <w:rFonts w:ascii="Times New Roman" w:hAnsi="Times New Roman"/>
          <w:i/>
        </w:rPr>
        <w:t xml:space="preserve">    </w:t>
      </w:r>
      <w:r w:rsidR="00765BB9" w:rsidRPr="002D4F6E">
        <w:rPr>
          <w:rFonts w:ascii="Times New Roman" w:hAnsi="Times New Roman"/>
          <w:i/>
        </w:rPr>
        <w:t>Storage in the carrier’s vehicle.</w:t>
      </w:r>
    </w:p>
    <w:p w:rsidR="009949F6" w:rsidRPr="002D4F6E" w:rsidRDefault="009949F6" w:rsidP="009949F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rPr>
      </w:pPr>
    </w:p>
    <w:p w:rsidR="009949F6" w:rsidRPr="002D4F6E" w:rsidRDefault="009949F6" w:rsidP="009949F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D4F6E">
        <w:rPr>
          <w:rFonts w:ascii="Times New Roman" w:hAnsi="Times New Roman"/>
        </w:rPr>
        <w:t xml:space="preserve">BumbleBee’s bill of lading does not include a section that allows the customer to declare </w:t>
      </w:r>
      <w:r w:rsidR="00D85E7E" w:rsidRPr="002D4F6E">
        <w:rPr>
          <w:rFonts w:ascii="Times New Roman" w:hAnsi="Times New Roman"/>
        </w:rPr>
        <w:t xml:space="preserve">the type of </w:t>
      </w:r>
      <w:r w:rsidR="00F15F2F" w:rsidRPr="002D4F6E">
        <w:rPr>
          <w:rFonts w:ascii="Times New Roman" w:hAnsi="Times New Roman"/>
        </w:rPr>
        <w:t>storage the customer’s goods will</w:t>
      </w:r>
      <w:r w:rsidR="00D85E7E" w:rsidRPr="002D4F6E">
        <w:rPr>
          <w:rFonts w:ascii="Times New Roman" w:hAnsi="Times New Roman"/>
        </w:rPr>
        <w:t xml:space="preserve"> be placed in</w:t>
      </w:r>
      <w:r w:rsidRPr="002D4F6E">
        <w:rPr>
          <w:rFonts w:ascii="Times New Roman" w:hAnsi="Times New Roman"/>
        </w:rPr>
        <w:t>.</w:t>
      </w:r>
    </w:p>
    <w:p w:rsidR="009949F6" w:rsidRPr="002D4F6E" w:rsidRDefault="009949F6" w:rsidP="009949F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rPr>
      </w:pPr>
    </w:p>
    <w:p w:rsidR="00765BB9" w:rsidRPr="002D4F6E" w:rsidRDefault="00F07E77" w:rsidP="00F0406B">
      <w:pPr>
        <w:pStyle w:val="Heading1"/>
        <w:keepNext w:val="0"/>
        <w:pBdr>
          <w:top w:val="single" w:sz="4" w:space="1" w:color="auto"/>
          <w:left w:val="single" w:sz="4" w:space="4" w:color="auto"/>
          <w:bottom w:val="single" w:sz="4" w:space="1" w:color="auto"/>
          <w:right w:val="single" w:sz="4" w:space="4" w:color="auto"/>
        </w:pBdr>
        <w:rPr>
          <w:b w:val="0"/>
          <w:i/>
        </w:rPr>
      </w:pPr>
      <w:r w:rsidRPr="002D4F6E">
        <w:rPr>
          <w:b w:val="0"/>
          <w:i/>
        </w:rPr>
        <w:t xml:space="preserve">h. </w:t>
      </w:r>
      <w:r w:rsidR="00765BB9" w:rsidRPr="002D4F6E">
        <w:rPr>
          <w:b w:val="0"/>
          <w:i/>
        </w:rPr>
        <w:t>A separate section of the form that indicates whether the associated estimate is binding or nonbinding.</w:t>
      </w:r>
    </w:p>
    <w:p w:rsidR="009949F6" w:rsidRPr="002D4F6E" w:rsidRDefault="009949F6" w:rsidP="009949F6">
      <w:pPr>
        <w:rPr>
          <w:rFonts w:ascii="Times New Roman" w:hAnsi="Times New Roman"/>
        </w:rPr>
      </w:pPr>
    </w:p>
    <w:p w:rsidR="00D85E7E" w:rsidRPr="002D4F6E" w:rsidRDefault="00F07E77" w:rsidP="009949F6">
      <w:pPr>
        <w:rPr>
          <w:rFonts w:ascii="Times New Roman" w:hAnsi="Times New Roman"/>
        </w:rPr>
      </w:pPr>
      <w:r w:rsidRPr="002D4F6E">
        <w:rPr>
          <w:rFonts w:ascii="Times New Roman" w:hAnsi="Times New Roman"/>
        </w:rPr>
        <w:t>BumbleBee’s bill of lading includ</w:t>
      </w:r>
      <w:r w:rsidR="00387318">
        <w:rPr>
          <w:rFonts w:ascii="Times New Roman" w:hAnsi="Times New Roman"/>
        </w:rPr>
        <w:t xml:space="preserve">es improper estimate language. </w:t>
      </w:r>
      <w:r w:rsidRPr="002D4F6E">
        <w:rPr>
          <w:rFonts w:ascii="Times New Roman" w:hAnsi="Times New Roman"/>
        </w:rPr>
        <w:t>Household goods companies are required to pro</w:t>
      </w:r>
      <w:r w:rsidR="00D85E7E" w:rsidRPr="002D4F6E">
        <w:rPr>
          <w:rFonts w:ascii="Times New Roman" w:hAnsi="Times New Roman"/>
        </w:rPr>
        <w:t>vide a written</w:t>
      </w:r>
      <w:r w:rsidRPr="002D4F6E">
        <w:rPr>
          <w:rFonts w:ascii="Times New Roman" w:hAnsi="Times New Roman"/>
        </w:rPr>
        <w:t xml:space="preserve"> estimate </w:t>
      </w:r>
      <w:r w:rsidR="00D85E7E" w:rsidRPr="002D4F6E">
        <w:rPr>
          <w:rFonts w:ascii="Times New Roman" w:hAnsi="Times New Roman"/>
        </w:rPr>
        <w:t xml:space="preserve">to the customer </w:t>
      </w:r>
      <w:r w:rsidRPr="002D4F6E">
        <w:rPr>
          <w:rFonts w:ascii="Times New Roman" w:hAnsi="Times New Roman"/>
        </w:rPr>
        <w:t>befo</w:t>
      </w:r>
      <w:r w:rsidR="00387318">
        <w:rPr>
          <w:rFonts w:ascii="Times New Roman" w:hAnsi="Times New Roman"/>
        </w:rPr>
        <w:t xml:space="preserve">re conducting a move. </w:t>
      </w:r>
      <w:r w:rsidR="00F15F2F" w:rsidRPr="002D4F6E">
        <w:rPr>
          <w:rFonts w:ascii="Times New Roman" w:hAnsi="Times New Roman"/>
        </w:rPr>
        <w:t>Customer</w:t>
      </w:r>
      <w:r w:rsidRPr="002D4F6E">
        <w:rPr>
          <w:rFonts w:ascii="Times New Roman" w:hAnsi="Times New Roman"/>
        </w:rPr>
        <w:t xml:space="preserve">s have a choice to receive either a binding or a non-binding estimate.  </w:t>
      </w:r>
    </w:p>
    <w:p w:rsidR="00D85E7E" w:rsidRPr="002D4F6E" w:rsidRDefault="00D85E7E" w:rsidP="009949F6">
      <w:pPr>
        <w:rPr>
          <w:rFonts w:ascii="Times New Roman" w:hAnsi="Times New Roman"/>
        </w:rPr>
      </w:pPr>
    </w:p>
    <w:p w:rsidR="003E0413" w:rsidRPr="002D4F6E" w:rsidRDefault="00F07E77" w:rsidP="009949F6">
      <w:pPr>
        <w:rPr>
          <w:rFonts w:ascii="Times New Roman" w:hAnsi="Times New Roman"/>
        </w:rPr>
      </w:pPr>
      <w:r w:rsidRPr="002D4F6E">
        <w:rPr>
          <w:rFonts w:ascii="Times New Roman" w:hAnsi="Times New Roman"/>
        </w:rPr>
        <w:t>BumbleBee’s bill of lading</w:t>
      </w:r>
      <w:r w:rsidR="003E0413" w:rsidRPr="002D4F6E">
        <w:rPr>
          <w:rFonts w:ascii="Times New Roman" w:hAnsi="Times New Roman"/>
        </w:rPr>
        <w:t>,</w:t>
      </w:r>
      <w:r w:rsidRPr="002D4F6E">
        <w:rPr>
          <w:rFonts w:ascii="Times New Roman" w:hAnsi="Times New Roman"/>
        </w:rPr>
        <w:t xml:space="preserve"> </w:t>
      </w:r>
      <w:r w:rsidR="00D85E7E" w:rsidRPr="002D4F6E">
        <w:rPr>
          <w:rFonts w:ascii="Times New Roman" w:hAnsi="Times New Roman"/>
        </w:rPr>
        <w:t xml:space="preserve">in addition to showing the customer had a choice for either a binding or non-binding estimate, </w:t>
      </w:r>
      <w:r w:rsidRPr="002D4F6E">
        <w:rPr>
          <w:rFonts w:ascii="Times New Roman" w:hAnsi="Times New Roman"/>
        </w:rPr>
        <w:t xml:space="preserve">has an option on its bill that states “I </w:t>
      </w:r>
      <w:r w:rsidR="00D85E7E" w:rsidRPr="002D4F6E">
        <w:rPr>
          <w:rFonts w:ascii="Times New Roman" w:hAnsi="Times New Roman"/>
        </w:rPr>
        <w:t xml:space="preserve">[customer] </w:t>
      </w:r>
      <w:r w:rsidRPr="002D4F6E">
        <w:rPr>
          <w:rFonts w:ascii="Times New Roman" w:hAnsi="Times New Roman"/>
        </w:rPr>
        <w:t>did not request a written estimate on this shipment and understand I will be required to pay charges shown on this contr</w:t>
      </w:r>
      <w:r w:rsidR="0000770E" w:rsidRPr="002D4F6E">
        <w:rPr>
          <w:rFonts w:ascii="Times New Roman" w:hAnsi="Times New Roman"/>
        </w:rPr>
        <w:t xml:space="preserve">act.”  </w:t>
      </w:r>
    </w:p>
    <w:p w:rsidR="003E0413" w:rsidRPr="002D4F6E" w:rsidRDefault="003E0413" w:rsidP="009949F6">
      <w:pPr>
        <w:rPr>
          <w:rFonts w:ascii="Times New Roman" w:hAnsi="Times New Roman"/>
        </w:rPr>
      </w:pPr>
    </w:p>
    <w:p w:rsidR="00F07E77" w:rsidRPr="002D4F6E" w:rsidRDefault="0000770E" w:rsidP="009949F6">
      <w:pPr>
        <w:rPr>
          <w:rFonts w:ascii="Times New Roman" w:hAnsi="Times New Roman"/>
        </w:rPr>
      </w:pPr>
      <w:r w:rsidRPr="002D4F6E">
        <w:rPr>
          <w:rFonts w:ascii="Times New Roman" w:hAnsi="Times New Roman"/>
        </w:rPr>
        <w:t xml:space="preserve">BumbleBee cannot state on its bill that </w:t>
      </w:r>
      <w:r w:rsidR="00F07E77" w:rsidRPr="002D4F6E">
        <w:rPr>
          <w:rFonts w:ascii="Times New Roman" w:hAnsi="Times New Roman"/>
        </w:rPr>
        <w:t>an estimate is not required.</w:t>
      </w:r>
      <w:r w:rsidR="00387318">
        <w:rPr>
          <w:rFonts w:ascii="Times New Roman" w:hAnsi="Times New Roman"/>
        </w:rPr>
        <w:t xml:space="preserve"> </w:t>
      </w:r>
      <w:r w:rsidR="00FD342B" w:rsidRPr="002D4F6E">
        <w:rPr>
          <w:rFonts w:ascii="Times New Roman" w:hAnsi="Times New Roman"/>
        </w:rPr>
        <w:t>An estimate must be written for every move.</w:t>
      </w:r>
    </w:p>
    <w:p w:rsidR="009949F6" w:rsidRPr="002D4F6E" w:rsidRDefault="009949F6" w:rsidP="009949F6">
      <w:pPr>
        <w:rPr>
          <w:rFonts w:ascii="Times New Roman" w:hAnsi="Times New Roman"/>
        </w:rPr>
      </w:pPr>
    </w:p>
    <w:p w:rsidR="00765BB9" w:rsidRPr="002D4F6E" w:rsidRDefault="00673900" w:rsidP="00CC44F3">
      <w:pPr>
        <w:pStyle w:val="Heading1"/>
        <w:keepNext w:val="0"/>
        <w:numPr>
          <w:ilvl w:val="2"/>
          <w:numId w:val="28"/>
        </w:numPr>
        <w:pBdr>
          <w:top w:val="single" w:sz="4" w:space="1" w:color="auto"/>
          <w:left w:val="single" w:sz="4" w:space="4" w:color="auto"/>
          <w:bottom w:val="single" w:sz="4" w:space="1" w:color="auto"/>
          <w:right w:val="single" w:sz="4" w:space="4" w:color="auto"/>
        </w:pBdr>
        <w:tabs>
          <w:tab w:val="clear" w:pos="1800"/>
          <w:tab w:val="num" w:pos="0"/>
        </w:tabs>
        <w:ind w:left="0" w:firstLine="0"/>
        <w:rPr>
          <w:b w:val="0"/>
          <w:i/>
        </w:rPr>
      </w:pPr>
      <w:r w:rsidRPr="002D4F6E">
        <w:rPr>
          <w:b w:val="0"/>
          <w:i/>
        </w:rPr>
        <w:t xml:space="preserve">i. </w:t>
      </w:r>
      <w:r w:rsidR="00765BB9" w:rsidRPr="002D4F6E">
        <w:rPr>
          <w:b w:val="0"/>
          <w:i/>
        </w:rPr>
        <w:t>A statement that the carrier must release the shipment to a customer upon payment of no more than 110 percent of the estimated charges when the carrier uses a nonbinding estimate.</w:t>
      </w:r>
    </w:p>
    <w:p w:rsidR="00F07E77" w:rsidRPr="002D4F6E" w:rsidRDefault="00F07E77" w:rsidP="00F07E77">
      <w:pPr>
        <w:rPr>
          <w:rFonts w:ascii="Times New Roman" w:hAnsi="Times New Roman"/>
        </w:rPr>
      </w:pPr>
    </w:p>
    <w:p w:rsidR="00F07E77" w:rsidRPr="002D4F6E" w:rsidRDefault="00F07E77" w:rsidP="00F07E77">
      <w:pPr>
        <w:rPr>
          <w:rFonts w:ascii="Times New Roman" w:hAnsi="Times New Roman"/>
        </w:rPr>
      </w:pPr>
      <w:r w:rsidRPr="002D4F6E">
        <w:rPr>
          <w:rFonts w:ascii="Times New Roman" w:hAnsi="Times New Roman"/>
        </w:rPr>
        <w:t>BumbleBee’s b</w:t>
      </w:r>
      <w:r w:rsidR="00A83DAA" w:rsidRPr="002D4F6E">
        <w:rPr>
          <w:rFonts w:ascii="Times New Roman" w:hAnsi="Times New Roman"/>
        </w:rPr>
        <w:t>ill of lading does not include the</w:t>
      </w:r>
      <w:r w:rsidRPr="002D4F6E">
        <w:rPr>
          <w:rFonts w:ascii="Times New Roman" w:hAnsi="Times New Roman"/>
        </w:rPr>
        <w:t xml:space="preserve"> statement </w:t>
      </w:r>
      <w:r w:rsidR="004516C7" w:rsidRPr="002D4F6E">
        <w:rPr>
          <w:rFonts w:ascii="Times New Roman" w:hAnsi="Times New Roman"/>
        </w:rPr>
        <w:t>that the customer’s goods must be released upon payment of 110 percent of the estimate.</w:t>
      </w:r>
    </w:p>
    <w:p w:rsidR="00F07E77" w:rsidRPr="002D4F6E" w:rsidRDefault="00F07E77" w:rsidP="00F07E77">
      <w:pPr>
        <w:rPr>
          <w:rFonts w:ascii="Times New Roman" w:hAnsi="Times New Roman"/>
        </w:rPr>
      </w:pPr>
    </w:p>
    <w:p w:rsidR="004516C7" w:rsidRPr="002D4F6E" w:rsidRDefault="00F07E77" w:rsidP="00F0406B">
      <w:pPr>
        <w:pStyle w:val="Heading1"/>
        <w:keepNext w:val="0"/>
        <w:pBdr>
          <w:top w:val="single" w:sz="4" w:space="1" w:color="auto"/>
          <w:left w:val="single" w:sz="4" w:space="4" w:color="auto"/>
          <w:bottom w:val="single" w:sz="4" w:space="1" w:color="auto"/>
          <w:right w:val="single" w:sz="4" w:space="4" w:color="auto"/>
        </w:pBdr>
        <w:rPr>
          <w:b w:val="0"/>
          <w:i/>
        </w:rPr>
      </w:pPr>
      <w:r w:rsidRPr="002D4F6E">
        <w:rPr>
          <w:b w:val="0"/>
          <w:i/>
        </w:rPr>
        <w:t xml:space="preserve">j. </w:t>
      </w:r>
      <w:r w:rsidR="00765BB9" w:rsidRPr="002D4F6E">
        <w:rPr>
          <w:b w:val="0"/>
          <w:i/>
        </w:rPr>
        <w:t xml:space="preserve">A statement that the carrier will extend credit for at least 30 days and that within such period the customer must pay the remainder due. The carrier may establish its own credit policy, but it must allow at least 30 days and must disclose its policy to the customer on the bill of lading. </w:t>
      </w:r>
    </w:p>
    <w:p w:rsidR="004516C7" w:rsidRPr="002D4F6E" w:rsidRDefault="004516C7" w:rsidP="00F0406B">
      <w:pPr>
        <w:pStyle w:val="Heading1"/>
        <w:keepNext w:val="0"/>
        <w:pBdr>
          <w:top w:val="single" w:sz="4" w:space="1" w:color="auto"/>
          <w:left w:val="single" w:sz="4" w:space="4" w:color="auto"/>
          <w:bottom w:val="single" w:sz="4" w:space="1" w:color="auto"/>
          <w:right w:val="single" w:sz="4" w:space="4" w:color="auto"/>
        </w:pBdr>
        <w:rPr>
          <w:b w:val="0"/>
          <w:i/>
        </w:rPr>
      </w:pPr>
    </w:p>
    <w:p w:rsidR="00765BB9" w:rsidRPr="002D4F6E" w:rsidRDefault="00765BB9" w:rsidP="00F0406B">
      <w:pPr>
        <w:pStyle w:val="Heading1"/>
        <w:keepNext w:val="0"/>
        <w:pBdr>
          <w:top w:val="single" w:sz="4" w:space="1" w:color="auto"/>
          <w:left w:val="single" w:sz="4" w:space="4" w:color="auto"/>
          <w:bottom w:val="single" w:sz="4" w:space="1" w:color="auto"/>
          <w:right w:val="single" w:sz="4" w:space="4" w:color="auto"/>
        </w:pBdr>
        <w:rPr>
          <w:b w:val="0"/>
          <w:i/>
        </w:rPr>
      </w:pPr>
      <w:r w:rsidRPr="002D4F6E">
        <w:rPr>
          <w:b w:val="0"/>
          <w:i/>
        </w:rPr>
        <w:t>The carrier may not require the customer to pay more than 125 percent of the non-binding estimate plus supplemental estimates. (The 125 percent does not include any finance-related charges the carrier may assess for extending credit, such as interest or late payment fees.)</w:t>
      </w:r>
    </w:p>
    <w:p w:rsidR="00F07E77" w:rsidRPr="002D4F6E" w:rsidRDefault="00F07E77" w:rsidP="00F07E77">
      <w:pPr>
        <w:rPr>
          <w:rFonts w:ascii="Times New Roman" w:hAnsi="Times New Roman"/>
        </w:rPr>
      </w:pPr>
    </w:p>
    <w:p w:rsidR="00F07E77" w:rsidRPr="002D4F6E" w:rsidRDefault="00F07E77" w:rsidP="00F07E77">
      <w:pPr>
        <w:rPr>
          <w:rFonts w:ascii="Times New Roman" w:hAnsi="Times New Roman"/>
        </w:rPr>
      </w:pPr>
      <w:r w:rsidRPr="002D4F6E">
        <w:rPr>
          <w:rFonts w:ascii="Times New Roman" w:hAnsi="Times New Roman"/>
        </w:rPr>
        <w:lastRenderedPageBreak/>
        <w:t xml:space="preserve">BumbleBee’s bill of lading does not include a statement that </w:t>
      </w:r>
      <w:r w:rsidR="004516C7" w:rsidRPr="002D4F6E">
        <w:rPr>
          <w:rFonts w:ascii="Times New Roman" w:hAnsi="Times New Roman"/>
        </w:rPr>
        <w:t xml:space="preserve"> it will extend credit for up to 30 days, nor does the bill state that the carrier may not require the customer to pay more than 125 percent of the non-binding estimate. </w:t>
      </w:r>
    </w:p>
    <w:p w:rsidR="004516C7" w:rsidRPr="002D4F6E" w:rsidRDefault="004516C7" w:rsidP="00F07E77">
      <w:pPr>
        <w:rPr>
          <w:rFonts w:ascii="Times New Roman" w:hAnsi="Times New Roman"/>
        </w:rPr>
      </w:pPr>
    </w:p>
    <w:p w:rsidR="00765BB9" w:rsidRPr="002D4F6E" w:rsidRDefault="004516C7" w:rsidP="00BE3280">
      <w:pPr>
        <w:pStyle w:val="Heading1"/>
        <w:keepNext w:val="0"/>
        <w:pBdr>
          <w:top w:val="single" w:sz="4" w:space="1" w:color="auto"/>
          <w:left w:val="single" w:sz="4" w:space="4" w:color="auto"/>
          <w:bottom w:val="single" w:sz="4" w:space="1" w:color="auto"/>
          <w:right w:val="single" w:sz="4" w:space="4" w:color="auto"/>
        </w:pBdr>
        <w:rPr>
          <w:b w:val="0"/>
          <w:i/>
        </w:rPr>
      </w:pPr>
      <w:r w:rsidRPr="002D4F6E">
        <w:rPr>
          <w:b w:val="0"/>
          <w:i/>
        </w:rPr>
        <w:t xml:space="preserve">k.  </w:t>
      </w:r>
      <w:r w:rsidR="00765BB9" w:rsidRPr="002D4F6E">
        <w:rPr>
          <w:b w:val="0"/>
          <w:i/>
        </w:rPr>
        <w:t>A section where the customer must select, by signing his or her initials, the type of loss and damage protection (valuation) for the shipment. This section must read as follows:</w:t>
      </w:r>
    </w:p>
    <w:p w:rsidR="004516C7" w:rsidRPr="002D4F6E" w:rsidRDefault="004516C7" w:rsidP="00BE3280">
      <w:pPr>
        <w:pBdr>
          <w:top w:val="single" w:sz="4" w:space="1" w:color="auto"/>
          <w:left w:val="single" w:sz="4" w:space="4" w:color="auto"/>
          <w:bottom w:val="single" w:sz="4" w:space="1" w:color="auto"/>
          <w:right w:val="single" w:sz="4" w:space="4" w:color="auto"/>
        </w:pBdr>
        <w:tabs>
          <w:tab w:val="left" w:pos="720"/>
          <w:tab w:val="left" w:pos="1440"/>
          <w:tab w:val="right" w:pos="9900"/>
        </w:tabs>
        <w:rPr>
          <w:rFonts w:ascii="Times New Roman" w:hAnsi="Times New Roman"/>
          <w:b/>
          <w:bCs/>
          <w:i/>
        </w:rPr>
      </w:pPr>
    </w:p>
    <w:p w:rsidR="00765BB9" w:rsidRPr="002D4F6E" w:rsidRDefault="00765BB9" w:rsidP="00BE3280">
      <w:pPr>
        <w:pBdr>
          <w:top w:val="single" w:sz="4" w:space="1" w:color="auto"/>
          <w:left w:val="single" w:sz="4" w:space="4" w:color="auto"/>
          <w:bottom w:val="single" w:sz="4" w:space="1" w:color="auto"/>
          <w:right w:val="single" w:sz="4" w:space="4" w:color="auto"/>
        </w:pBdr>
        <w:tabs>
          <w:tab w:val="left" w:pos="720"/>
          <w:tab w:val="left" w:pos="1440"/>
          <w:tab w:val="right" w:pos="9900"/>
        </w:tabs>
        <w:rPr>
          <w:rFonts w:ascii="Times New Roman" w:hAnsi="Times New Roman"/>
          <w:i/>
        </w:rPr>
      </w:pPr>
      <w:r w:rsidRPr="002D4F6E">
        <w:rPr>
          <w:rFonts w:ascii="Times New Roman" w:hAnsi="Times New Roman"/>
          <w:b/>
          <w:bCs/>
          <w:i/>
        </w:rPr>
        <w:t>LOSS AND DAMAGE PROTECTION (Valuation):</w:t>
      </w:r>
      <w:r w:rsidRPr="002D4F6E">
        <w:rPr>
          <w:rFonts w:ascii="Times New Roman" w:hAnsi="Times New Roman"/>
          <w:i/>
        </w:rPr>
        <w:t xml:space="preserve">  The customer must select and initial only one of the following options:</w:t>
      </w:r>
    </w:p>
    <w:p w:rsidR="00765BB9" w:rsidRPr="002D4F6E" w:rsidRDefault="000C487B" w:rsidP="004516C7">
      <w:pPr>
        <w:pBdr>
          <w:top w:val="single" w:sz="4" w:space="1" w:color="auto"/>
          <w:left w:val="single" w:sz="4" w:space="4" w:color="auto"/>
          <w:bottom w:val="single" w:sz="4" w:space="1" w:color="auto"/>
          <w:right w:val="single" w:sz="4" w:space="4" w:color="auto"/>
        </w:pBdr>
        <w:tabs>
          <w:tab w:val="left" w:pos="720"/>
          <w:tab w:val="left" w:pos="1440"/>
          <w:tab w:val="right" w:pos="9900"/>
        </w:tabs>
        <w:ind w:left="360" w:hanging="360"/>
        <w:rPr>
          <w:rFonts w:ascii="Times New Roman" w:hAnsi="Times New Roman"/>
          <w:i/>
        </w:rPr>
      </w:pPr>
      <w:r w:rsidRPr="002D4F6E">
        <w:rPr>
          <w:rFonts w:ascii="Times New Roman" w:hAnsi="Times New Roman"/>
          <w:b/>
          <w:bCs/>
          <w:i/>
        </w:rPr>
        <w:t>___</w:t>
      </w:r>
      <w:r w:rsidR="00765BB9" w:rsidRPr="002D4F6E">
        <w:rPr>
          <w:rFonts w:ascii="Times New Roman" w:hAnsi="Times New Roman"/>
          <w:b/>
          <w:bCs/>
          <w:i/>
        </w:rPr>
        <w:t>Basic value protection.</w:t>
      </w:r>
      <w:r w:rsidR="00765BB9" w:rsidRPr="002D4F6E">
        <w:rPr>
          <w:rFonts w:ascii="Times New Roman" w:hAnsi="Times New Roman"/>
          <w:i/>
        </w:rPr>
        <w:t xml:space="preserve"> I release this shipment to a value of 60 cents per pound per article, at no cost to me. This means I will be paid 60 cents per pound for the net weight of the lost or damaged item, regardless of the actual value of the item.</w:t>
      </w:r>
    </w:p>
    <w:p w:rsidR="00765BB9" w:rsidRPr="002D4F6E" w:rsidRDefault="000C487B" w:rsidP="004516C7">
      <w:pPr>
        <w:pBdr>
          <w:top w:val="single" w:sz="4" w:space="1" w:color="auto"/>
          <w:left w:val="single" w:sz="4" w:space="4" w:color="auto"/>
          <w:bottom w:val="single" w:sz="4" w:space="1" w:color="auto"/>
          <w:right w:val="single" w:sz="4" w:space="4" w:color="auto"/>
        </w:pBdr>
        <w:tabs>
          <w:tab w:val="right" w:pos="9900"/>
        </w:tabs>
        <w:ind w:left="360" w:hanging="360"/>
        <w:rPr>
          <w:rFonts w:ascii="Times New Roman" w:hAnsi="Times New Roman"/>
          <w:bCs/>
          <w:i/>
        </w:rPr>
      </w:pPr>
      <w:r w:rsidRPr="002D4F6E">
        <w:rPr>
          <w:rFonts w:ascii="Times New Roman" w:hAnsi="Times New Roman"/>
          <w:b/>
          <w:bCs/>
          <w:i/>
        </w:rPr>
        <w:t>___</w:t>
      </w:r>
      <w:r w:rsidR="00765BB9" w:rsidRPr="002D4F6E">
        <w:rPr>
          <w:rFonts w:ascii="Times New Roman" w:hAnsi="Times New Roman"/>
          <w:b/>
          <w:bCs/>
          <w:i/>
        </w:rPr>
        <w:t>Replacement cost coverage with deductible</w:t>
      </w:r>
      <w:r w:rsidR="00765BB9" w:rsidRPr="002D4F6E">
        <w:rPr>
          <w:rFonts w:ascii="Times New Roman" w:hAnsi="Times New Roman"/>
          <w:bCs/>
          <w:i/>
        </w:rPr>
        <w:t xml:space="preserve"> which includes a $300 deductible paid by me. This option will cost $_______. </w:t>
      </w:r>
    </w:p>
    <w:p w:rsidR="00765BB9" w:rsidRPr="002D4F6E" w:rsidRDefault="000C487B" w:rsidP="00BE3280">
      <w:pPr>
        <w:pBdr>
          <w:top w:val="single" w:sz="4" w:space="1" w:color="auto"/>
          <w:left w:val="single" w:sz="4" w:space="4" w:color="auto"/>
          <w:bottom w:val="single" w:sz="4" w:space="1" w:color="auto"/>
          <w:right w:val="single" w:sz="4" w:space="4" w:color="auto"/>
        </w:pBdr>
        <w:tabs>
          <w:tab w:val="right" w:pos="9900"/>
        </w:tabs>
        <w:rPr>
          <w:rFonts w:ascii="Times New Roman" w:hAnsi="Times New Roman"/>
          <w:i/>
        </w:rPr>
      </w:pPr>
      <w:r w:rsidRPr="002D4F6E">
        <w:rPr>
          <w:rFonts w:ascii="Times New Roman" w:hAnsi="Times New Roman"/>
          <w:i/>
        </w:rPr>
        <w:t xml:space="preserve">     </w:t>
      </w:r>
      <w:r w:rsidR="00765BB9" w:rsidRPr="002D4F6E">
        <w:rPr>
          <w:rFonts w:ascii="Times New Roman" w:hAnsi="Times New Roman"/>
          <w:i/>
        </w:rPr>
        <w:t>The value I declare must be at least $5.00 times the net weight of the shipment.</w:t>
      </w:r>
    </w:p>
    <w:p w:rsidR="00CD44DE" w:rsidRPr="002D4F6E" w:rsidRDefault="000C487B" w:rsidP="00BE3280">
      <w:pPr>
        <w:pBdr>
          <w:top w:val="single" w:sz="4" w:space="1" w:color="auto"/>
          <w:left w:val="single" w:sz="4" w:space="4" w:color="auto"/>
          <w:bottom w:val="single" w:sz="4" w:space="1" w:color="auto"/>
          <w:right w:val="single" w:sz="4" w:space="4" w:color="auto"/>
        </w:pBdr>
        <w:tabs>
          <w:tab w:val="left" w:pos="720"/>
          <w:tab w:val="right" w:pos="9900"/>
        </w:tabs>
        <w:rPr>
          <w:rFonts w:ascii="Times New Roman" w:hAnsi="Times New Roman"/>
          <w:i/>
        </w:rPr>
      </w:pPr>
      <w:r w:rsidRPr="002D4F6E">
        <w:rPr>
          <w:rFonts w:ascii="Times New Roman" w:hAnsi="Times New Roman"/>
          <w:b/>
          <w:bCs/>
          <w:i/>
        </w:rPr>
        <w:t>___</w:t>
      </w:r>
      <w:r w:rsidR="00765BB9" w:rsidRPr="002D4F6E">
        <w:rPr>
          <w:rFonts w:ascii="Times New Roman" w:hAnsi="Times New Roman"/>
          <w:b/>
          <w:bCs/>
          <w:i/>
        </w:rPr>
        <w:t>Replacement cost coverage with no deductible</w:t>
      </w:r>
      <w:r w:rsidR="00765BB9" w:rsidRPr="002D4F6E">
        <w:rPr>
          <w:rFonts w:ascii="Times New Roman" w:hAnsi="Times New Roman"/>
          <w:bCs/>
          <w:i/>
        </w:rPr>
        <w:t>, at a cost of $_____.</w:t>
      </w:r>
      <w:r w:rsidR="00765BB9" w:rsidRPr="002D4F6E">
        <w:rPr>
          <w:rFonts w:ascii="Times New Roman" w:hAnsi="Times New Roman"/>
          <w:i/>
        </w:rPr>
        <w:t xml:space="preserve"> The value I declare must be at least $5.00 times the net weight of the shipment. </w:t>
      </w:r>
    </w:p>
    <w:p w:rsidR="004516C7" w:rsidRPr="002D4F6E" w:rsidRDefault="004516C7" w:rsidP="00BE3280">
      <w:pPr>
        <w:pBdr>
          <w:top w:val="single" w:sz="4" w:space="1" w:color="auto"/>
          <w:left w:val="single" w:sz="4" w:space="4" w:color="auto"/>
          <w:bottom w:val="single" w:sz="4" w:space="1" w:color="auto"/>
          <w:right w:val="single" w:sz="4" w:space="4" w:color="auto"/>
        </w:pBdr>
        <w:tabs>
          <w:tab w:val="left" w:pos="720"/>
          <w:tab w:val="right" w:pos="9900"/>
        </w:tabs>
        <w:rPr>
          <w:rFonts w:ascii="Times New Roman" w:hAnsi="Times New Roman"/>
          <w:i/>
        </w:rPr>
      </w:pPr>
    </w:p>
    <w:p w:rsidR="004516C7" w:rsidRPr="002D4F6E" w:rsidRDefault="004516C7" w:rsidP="00BE3280">
      <w:pPr>
        <w:pBdr>
          <w:top w:val="single" w:sz="4" w:space="1" w:color="auto"/>
          <w:left w:val="single" w:sz="4" w:space="4" w:color="auto"/>
          <w:bottom w:val="single" w:sz="4" w:space="1" w:color="auto"/>
          <w:right w:val="single" w:sz="4" w:space="4" w:color="auto"/>
        </w:pBdr>
        <w:tabs>
          <w:tab w:val="left" w:pos="720"/>
          <w:tab w:val="right" w:pos="9900"/>
        </w:tabs>
        <w:rPr>
          <w:rFonts w:ascii="Times New Roman" w:hAnsi="Times New Roman"/>
          <w:i/>
        </w:rPr>
      </w:pPr>
      <w:r w:rsidRPr="002D4F6E">
        <w:rPr>
          <w:rFonts w:ascii="Times New Roman" w:hAnsi="Times New Roman"/>
          <w:i/>
        </w:rPr>
        <w:t>I declare a lump sum total dollar valuation on this entire shipment of $_______________.</w:t>
      </w:r>
      <w:r w:rsidRPr="002D4F6E">
        <w:rPr>
          <w:rStyle w:val="FootnoteReference"/>
          <w:rFonts w:ascii="Times New Roman" w:hAnsi="Times New Roman"/>
          <w:i/>
        </w:rPr>
        <w:footnoteReference w:id="9"/>
      </w:r>
    </w:p>
    <w:p w:rsidR="004516C7" w:rsidRPr="002D4F6E" w:rsidRDefault="004516C7" w:rsidP="00BE3280">
      <w:pPr>
        <w:pBdr>
          <w:top w:val="single" w:sz="4" w:space="1" w:color="auto"/>
          <w:left w:val="single" w:sz="4" w:space="4" w:color="auto"/>
          <w:bottom w:val="single" w:sz="4" w:space="1" w:color="auto"/>
          <w:right w:val="single" w:sz="4" w:space="4" w:color="auto"/>
        </w:pBdr>
        <w:tabs>
          <w:tab w:val="left" w:pos="720"/>
          <w:tab w:val="right" w:pos="9900"/>
        </w:tabs>
        <w:rPr>
          <w:rFonts w:ascii="Times New Roman" w:hAnsi="Times New Roman"/>
          <w:i/>
        </w:rPr>
      </w:pPr>
    </w:p>
    <w:p w:rsidR="00CD44DE" w:rsidRPr="002D4F6E" w:rsidRDefault="00CD44DE" w:rsidP="00CD44DE">
      <w:pPr>
        <w:tabs>
          <w:tab w:val="left" w:pos="720"/>
          <w:tab w:val="left" w:pos="1440"/>
          <w:tab w:val="right" w:pos="9900"/>
        </w:tabs>
        <w:ind w:left="2160" w:hanging="720"/>
        <w:rPr>
          <w:rFonts w:ascii="Times New Roman" w:hAnsi="Times New Roman"/>
          <w:i/>
        </w:rPr>
      </w:pPr>
    </w:p>
    <w:p w:rsidR="00CD44DE" w:rsidRPr="002D4F6E" w:rsidRDefault="00CD44DE" w:rsidP="00CD44DE">
      <w:pPr>
        <w:tabs>
          <w:tab w:val="left" w:pos="720"/>
          <w:tab w:val="left" w:pos="1440"/>
          <w:tab w:val="right" w:pos="9900"/>
        </w:tabs>
        <w:rPr>
          <w:rFonts w:ascii="Times New Roman" w:hAnsi="Times New Roman"/>
        </w:rPr>
      </w:pPr>
      <w:r w:rsidRPr="002D4F6E">
        <w:rPr>
          <w:rFonts w:ascii="Times New Roman" w:hAnsi="Times New Roman"/>
        </w:rPr>
        <w:t>BumbleBee’s bill of lading does not include the correct Loss and Damage P</w:t>
      </w:r>
      <w:r w:rsidR="00387318">
        <w:rPr>
          <w:rFonts w:ascii="Times New Roman" w:hAnsi="Times New Roman"/>
        </w:rPr>
        <w:t xml:space="preserve">rotection (Valuation) amounts. </w:t>
      </w:r>
      <w:r w:rsidRPr="002D4F6E">
        <w:rPr>
          <w:rFonts w:ascii="Times New Roman" w:hAnsi="Times New Roman"/>
        </w:rPr>
        <w:t>BumbleBee’s bill includes a Depreciated Value protection released to $2 per pound, and a Replacement Cost Coverage, released to at least $3.50 per pound.</w:t>
      </w:r>
      <w:r w:rsidR="00BA7FBC" w:rsidRPr="002D4F6E">
        <w:rPr>
          <w:rFonts w:ascii="Times New Roman" w:hAnsi="Times New Roman"/>
        </w:rPr>
        <w:t xml:space="preserve"> Both are in violation of this tariff item.</w:t>
      </w:r>
    </w:p>
    <w:p w:rsidR="004516C7" w:rsidRPr="002D4F6E" w:rsidRDefault="004516C7" w:rsidP="00CD44DE">
      <w:pPr>
        <w:tabs>
          <w:tab w:val="left" w:pos="720"/>
          <w:tab w:val="left" w:pos="1440"/>
          <w:tab w:val="right" w:pos="9900"/>
        </w:tabs>
        <w:rPr>
          <w:rFonts w:ascii="Times New Roman" w:hAnsi="Times New Roman"/>
        </w:rPr>
      </w:pPr>
    </w:p>
    <w:p w:rsidR="00765BB9" w:rsidRPr="002D4F6E" w:rsidRDefault="000C487B" w:rsidP="004516C7">
      <w:pPr>
        <w:pStyle w:val="Heading1"/>
        <w:keepNext w:val="0"/>
        <w:pBdr>
          <w:top w:val="single" w:sz="4" w:space="1" w:color="auto"/>
          <w:left w:val="single" w:sz="4" w:space="3" w:color="auto"/>
          <w:bottom w:val="single" w:sz="4" w:space="1" w:color="auto"/>
          <w:right w:val="single" w:sz="4" w:space="4" w:color="auto"/>
        </w:pBdr>
        <w:rPr>
          <w:b w:val="0"/>
          <w:i/>
        </w:rPr>
      </w:pPr>
      <w:r w:rsidRPr="002D4F6E">
        <w:rPr>
          <w:b w:val="0"/>
          <w:bCs w:val="0"/>
          <w:i/>
        </w:rPr>
        <w:t>m</w:t>
      </w:r>
      <w:r w:rsidR="004516C7" w:rsidRPr="002D4F6E">
        <w:rPr>
          <w:b w:val="0"/>
          <w:i/>
        </w:rPr>
        <w:t xml:space="preserve">.  </w:t>
      </w:r>
      <w:r w:rsidR="00765BB9" w:rsidRPr="002D4F6E">
        <w:rPr>
          <w:b w:val="0"/>
          <w:i/>
        </w:rPr>
        <w:t>If the shipment will be calculated using hourly rates, include the time the vehicle leaves the carrier’s terminal and the time it returns to the terminal, or when the carrier was released to go to another customer, and the start, stop, and any interruption time for each employee involved in the move.</w:t>
      </w:r>
    </w:p>
    <w:p w:rsidR="00BE3280" w:rsidRPr="002D4F6E" w:rsidRDefault="00BE3280" w:rsidP="00BA7FBC">
      <w:pPr>
        <w:rPr>
          <w:rFonts w:ascii="Times New Roman" w:hAnsi="Times New Roman"/>
        </w:rPr>
      </w:pPr>
    </w:p>
    <w:p w:rsidR="00BA7FBC" w:rsidRPr="002D4F6E" w:rsidRDefault="00BA7FBC" w:rsidP="00BA7FBC">
      <w:pPr>
        <w:rPr>
          <w:rFonts w:ascii="Times New Roman" w:hAnsi="Times New Roman"/>
        </w:rPr>
      </w:pPr>
      <w:r w:rsidRPr="002D4F6E">
        <w:rPr>
          <w:rFonts w:ascii="Times New Roman" w:hAnsi="Times New Roman"/>
        </w:rPr>
        <w:t>BumbleBee’s bill of lading does not include a section to show employees</w:t>
      </w:r>
      <w:r w:rsidR="0000770E" w:rsidRPr="002D4F6E">
        <w:rPr>
          <w:rFonts w:ascii="Times New Roman" w:hAnsi="Times New Roman"/>
        </w:rPr>
        <w:t>’</w:t>
      </w:r>
      <w:r w:rsidRPr="002D4F6E">
        <w:rPr>
          <w:rFonts w:ascii="Times New Roman" w:hAnsi="Times New Roman"/>
        </w:rPr>
        <w:t xml:space="preserve"> break</w:t>
      </w:r>
      <w:r w:rsidR="00B81801" w:rsidRPr="002D4F6E">
        <w:rPr>
          <w:rFonts w:ascii="Times New Roman" w:hAnsi="Times New Roman"/>
        </w:rPr>
        <w:t>s</w:t>
      </w:r>
      <w:r w:rsidR="00387318">
        <w:rPr>
          <w:rFonts w:ascii="Times New Roman" w:hAnsi="Times New Roman"/>
        </w:rPr>
        <w:t xml:space="preserve"> or interruption times. </w:t>
      </w:r>
      <w:r w:rsidRPr="002D4F6E">
        <w:rPr>
          <w:rFonts w:ascii="Times New Roman" w:hAnsi="Times New Roman"/>
        </w:rPr>
        <w:t xml:space="preserve">BumbleBee’s bill only includes start, stop, and total hour designations.  </w:t>
      </w:r>
    </w:p>
    <w:p w:rsidR="00D33056" w:rsidRPr="002D4F6E" w:rsidRDefault="00D33056">
      <w:pPr>
        <w:rPr>
          <w:rFonts w:ascii="Times New Roman" w:hAnsi="Times New Roman"/>
          <w:color w:val="000000"/>
          <w:szCs w:val="26"/>
        </w:rPr>
      </w:pPr>
    </w:p>
    <w:p w:rsidR="00BE3280" w:rsidRPr="002D4F6E" w:rsidRDefault="00BE3280">
      <w:pPr>
        <w:rPr>
          <w:rFonts w:ascii="Times New Roman" w:hAnsi="Times New Roman"/>
          <w:b/>
          <w:color w:val="000000"/>
          <w:szCs w:val="26"/>
          <w:u w:val="single"/>
        </w:rPr>
      </w:pPr>
      <w:r w:rsidRPr="002D4F6E">
        <w:rPr>
          <w:rFonts w:ascii="Times New Roman" w:hAnsi="Times New Roman"/>
          <w:b/>
          <w:color w:val="000000"/>
          <w:szCs w:val="26"/>
          <w:u w:val="single"/>
        </w:rPr>
        <w:t>Additional Improper Bill of Lading Sections</w:t>
      </w:r>
    </w:p>
    <w:p w:rsidR="0000770E" w:rsidRPr="002D4F6E" w:rsidRDefault="00BE3280">
      <w:pPr>
        <w:rPr>
          <w:rFonts w:ascii="Times New Roman" w:hAnsi="Times New Roman"/>
          <w:color w:val="000000"/>
          <w:szCs w:val="26"/>
        </w:rPr>
      </w:pPr>
      <w:r w:rsidRPr="002D4F6E">
        <w:rPr>
          <w:rFonts w:ascii="Times New Roman" w:hAnsi="Times New Roman"/>
          <w:color w:val="000000"/>
          <w:szCs w:val="26"/>
        </w:rPr>
        <w:t xml:space="preserve">In addition to failing to include </w:t>
      </w:r>
      <w:r w:rsidR="0000770E" w:rsidRPr="002D4F6E">
        <w:rPr>
          <w:rFonts w:ascii="Times New Roman" w:hAnsi="Times New Roman"/>
          <w:color w:val="000000"/>
          <w:szCs w:val="26"/>
        </w:rPr>
        <w:t>the required tariff items on the bill</w:t>
      </w:r>
      <w:r w:rsidRPr="002D4F6E">
        <w:rPr>
          <w:rFonts w:ascii="Times New Roman" w:hAnsi="Times New Roman"/>
          <w:color w:val="000000"/>
          <w:szCs w:val="26"/>
        </w:rPr>
        <w:t xml:space="preserve"> of lading</w:t>
      </w:r>
      <w:r w:rsidR="0000770E" w:rsidRPr="002D4F6E">
        <w:rPr>
          <w:rFonts w:ascii="Times New Roman" w:hAnsi="Times New Roman"/>
          <w:color w:val="000000"/>
          <w:szCs w:val="26"/>
        </w:rPr>
        <w:t>, BumbleBee includes sections, statements, or charges that are not allowed by tariff or household goods rules.</w:t>
      </w:r>
    </w:p>
    <w:p w:rsidR="00BE3280" w:rsidRPr="002D4F6E" w:rsidRDefault="00BE3280">
      <w:pPr>
        <w:rPr>
          <w:rFonts w:ascii="Times New Roman" w:hAnsi="Times New Roman"/>
          <w:color w:val="000000"/>
          <w:szCs w:val="26"/>
        </w:rPr>
      </w:pPr>
    </w:p>
    <w:p w:rsidR="00B81801" w:rsidRDefault="00B81801">
      <w:pPr>
        <w:rPr>
          <w:rFonts w:ascii="Times New Roman" w:hAnsi="Times New Roman"/>
          <w:color w:val="000000"/>
          <w:szCs w:val="26"/>
        </w:rPr>
      </w:pPr>
    </w:p>
    <w:p w:rsidR="00D8385B" w:rsidRDefault="00D8385B">
      <w:pPr>
        <w:rPr>
          <w:rFonts w:ascii="Times New Roman" w:hAnsi="Times New Roman"/>
          <w:color w:val="000000"/>
          <w:szCs w:val="26"/>
        </w:rPr>
      </w:pPr>
    </w:p>
    <w:p w:rsidR="00D8385B" w:rsidRDefault="00D8385B">
      <w:pPr>
        <w:rPr>
          <w:rFonts w:ascii="Times New Roman" w:hAnsi="Times New Roman"/>
          <w:color w:val="000000"/>
          <w:szCs w:val="26"/>
        </w:rPr>
      </w:pPr>
    </w:p>
    <w:p w:rsidR="00D8385B" w:rsidRDefault="00D8385B">
      <w:pPr>
        <w:rPr>
          <w:rFonts w:ascii="Times New Roman" w:hAnsi="Times New Roman"/>
          <w:color w:val="000000"/>
          <w:szCs w:val="26"/>
        </w:rPr>
      </w:pPr>
    </w:p>
    <w:p w:rsidR="00D8385B" w:rsidRPr="002D4F6E" w:rsidRDefault="00D8385B">
      <w:pPr>
        <w:rPr>
          <w:rFonts w:ascii="Times New Roman" w:hAnsi="Times New Roman"/>
          <w:color w:val="000000"/>
          <w:szCs w:val="26"/>
        </w:rPr>
      </w:pPr>
    </w:p>
    <w:p w:rsidR="000C487B" w:rsidRPr="002D4F6E" w:rsidRDefault="000C487B">
      <w:pPr>
        <w:rPr>
          <w:rFonts w:ascii="Times New Roman" w:hAnsi="Times New Roman"/>
          <w:color w:val="000000"/>
          <w:szCs w:val="26"/>
        </w:rPr>
      </w:pPr>
      <w:r w:rsidRPr="002D4F6E">
        <w:rPr>
          <w:rFonts w:ascii="Times New Roman" w:hAnsi="Times New Roman"/>
          <w:color w:val="000000"/>
          <w:szCs w:val="26"/>
        </w:rPr>
        <w:lastRenderedPageBreak/>
        <w:t xml:space="preserve">The following sections </w:t>
      </w:r>
      <w:r w:rsidR="0086280F">
        <w:rPr>
          <w:rFonts w:ascii="Times New Roman" w:hAnsi="Times New Roman"/>
          <w:color w:val="000000"/>
          <w:szCs w:val="26"/>
        </w:rPr>
        <w:t xml:space="preserve">included </w:t>
      </w:r>
      <w:r w:rsidRPr="002D4F6E">
        <w:rPr>
          <w:rFonts w:ascii="Times New Roman" w:hAnsi="Times New Roman"/>
          <w:color w:val="000000"/>
          <w:szCs w:val="26"/>
        </w:rPr>
        <w:t>on BumbleBee’s bill of lading are in violation:</w:t>
      </w:r>
    </w:p>
    <w:p w:rsidR="000C487B" w:rsidRPr="002D4F6E" w:rsidRDefault="000C487B">
      <w:pPr>
        <w:rPr>
          <w:rFonts w:ascii="Times New Roman" w:hAnsi="Times New Roman"/>
          <w:b/>
          <w:color w:val="000000"/>
          <w:szCs w:val="26"/>
        </w:rPr>
      </w:pPr>
    </w:p>
    <w:p w:rsidR="00D8385B" w:rsidRDefault="0000770E" w:rsidP="00D8385B">
      <w:pPr>
        <w:tabs>
          <w:tab w:val="left" w:pos="0"/>
          <w:tab w:val="left" w:pos="720"/>
        </w:tabs>
        <w:ind w:left="5760" w:hanging="5760"/>
        <w:rPr>
          <w:rFonts w:ascii="Times New Roman" w:hAnsi="Times New Roman"/>
          <w:b/>
          <w:color w:val="000000"/>
          <w:szCs w:val="26"/>
        </w:rPr>
      </w:pPr>
      <w:r w:rsidRPr="002D4F6E">
        <w:rPr>
          <w:rFonts w:ascii="Times New Roman" w:hAnsi="Times New Roman"/>
          <w:b/>
          <w:color w:val="000000"/>
          <w:szCs w:val="26"/>
        </w:rPr>
        <w:t>Expedited Shipments</w:t>
      </w:r>
    </w:p>
    <w:p w:rsidR="0000770E" w:rsidRPr="002D4F6E" w:rsidRDefault="0000770E" w:rsidP="00D8385B">
      <w:pPr>
        <w:tabs>
          <w:tab w:val="left" w:pos="0"/>
          <w:tab w:val="left" w:pos="720"/>
        </w:tabs>
        <w:ind w:left="5760" w:hanging="5760"/>
        <w:rPr>
          <w:rFonts w:ascii="Times New Roman" w:hAnsi="Times New Roman"/>
          <w:color w:val="000000"/>
          <w:szCs w:val="26"/>
        </w:rPr>
      </w:pPr>
      <w:r w:rsidRPr="002D4F6E">
        <w:rPr>
          <w:rFonts w:ascii="Times New Roman" w:hAnsi="Times New Roman"/>
          <w:color w:val="000000"/>
          <w:szCs w:val="26"/>
        </w:rPr>
        <w:t>Tariff 15-C does not contain allowances for expedited shipments.</w:t>
      </w:r>
    </w:p>
    <w:p w:rsidR="00556D82" w:rsidRPr="002D4F6E" w:rsidRDefault="00556D82" w:rsidP="00D8385B">
      <w:pPr>
        <w:tabs>
          <w:tab w:val="left" w:pos="0"/>
          <w:tab w:val="left" w:pos="720"/>
        </w:tabs>
        <w:ind w:left="6480" w:hanging="5760"/>
        <w:rPr>
          <w:rFonts w:ascii="Times New Roman" w:hAnsi="Times New Roman"/>
          <w:color w:val="000000"/>
          <w:szCs w:val="26"/>
        </w:rPr>
      </w:pPr>
    </w:p>
    <w:p w:rsidR="00556D82" w:rsidRPr="002D4F6E" w:rsidRDefault="00556D82" w:rsidP="00D8385B">
      <w:pPr>
        <w:tabs>
          <w:tab w:val="left" w:pos="0"/>
          <w:tab w:val="left" w:pos="720"/>
        </w:tabs>
        <w:ind w:left="5760" w:hanging="5760"/>
        <w:rPr>
          <w:rFonts w:ascii="Times New Roman" w:hAnsi="Times New Roman"/>
          <w:b/>
          <w:color w:val="000000"/>
          <w:szCs w:val="26"/>
        </w:rPr>
      </w:pPr>
      <w:r w:rsidRPr="002D4F6E">
        <w:rPr>
          <w:rFonts w:ascii="Times New Roman" w:hAnsi="Times New Roman"/>
          <w:b/>
          <w:color w:val="000000"/>
          <w:szCs w:val="26"/>
        </w:rPr>
        <w:t>Exclusive Use</w:t>
      </w:r>
    </w:p>
    <w:p w:rsidR="00556D82" w:rsidRPr="002D4F6E" w:rsidRDefault="00556D82" w:rsidP="00D8385B">
      <w:pPr>
        <w:tabs>
          <w:tab w:val="left" w:pos="0"/>
          <w:tab w:val="left" w:pos="720"/>
        </w:tabs>
        <w:ind w:left="5760" w:hanging="5760"/>
        <w:rPr>
          <w:rFonts w:ascii="Times New Roman" w:hAnsi="Times New Roman"/>
          <w:color w:val="000000"/>
          <w:szCs w:val="26"/>
        </w:rPr>
      </w:pPr>
      <w:r w:rsidRPr="002D4F6E">
        <w:rPr>
          <w:rFonts w:ascii="Times New Roman" w:hAnsi="Times New Roman"/>
          <w:color w:val="000000"/>
          <w:szCs w:val="26"/>
        </w:rPr>
        <w:t>Tariff 15-C does not contain provisions for the exclusive use of a vehicle.</w:t>
      </w:r>
    </w:p>
    <w:p w:rsidR="00556D82" w:rsidRPr="002D4F6E" w:rsidRDefault="00556D82">
      <w:pPr>
        <w:rPr>
          <w:rFonts w:ascii="Times New Roman" w:hAnsi="Times New Roman"/>
          <w:color w:val="000000"/>
          <w:szCs w:val="26"/>
        </w:rPr>
      </w:pPr>
    </w:p>
    <w:p w:rsidR="00556D82" w:rsidRPr="002D4F6E" w:rsidRDefault="00556D82">
      <w:pPr>
        <w:rPr>
          <w:rFonts w:ascii="Times New Roman" w:hAnsi="Times New Roman"/>
          <w:b/>
          <w:color w:val="000000"/>
          <w:szCs w:val="26"/>
        </w:rPr>
      </w:pPr>
      <w:r w:rsidRPr="002D4F6E">
        <w:rPr>
          <w:rFonts w:ascii="Times New Roman" w:hAnsi="Times New Roman"/>
          <w:b/>
          <w:color w:val="000000"/>
          <w:szCs w:val="26"/>
        </w:rPr>
        <w:t>Damage Settlement</w:t>
      </w:r>
    </w:p>
    <w:p w:rsidR="00D8385B" w:rsidRDefault="00556D82">
      <w:pPr>
        <w:rPr>
          <w:rFonts w:ascii="Times New Roman" w:hAnsi="Times New Roman"/>
          <w:color w:val="000000"/>
          <w:szCs w:val="26"/>
        </w:rPr>
      </w:pPr>
      <w:r w:rsidRPr="002D4F6E">
        <w:rPr>
          <w:rFonts w:ascii="Times New Roman" w:hAnsi="Times New Roman"/>
          <w:color w:val="000000"/>
          <w:szCs w:val="26"/>
        </w:rPr>
        <w:t xml:space="preserve">BumbleBee’s bill of lading states “Damages settled in Bill $__________”.  </w:t>
      </w:r>
    </w:p>
    <w:p w:rsidR="00D8385B" w:rsidRDefault="00D8385B">
      <w:pPr>
        <w:rPr>
          <w:rFonts w:ascii="Times New Roman" w:hAnsi="Times New Roman"/>
          <w:color w:val="000000"/>
          <w:szCs w:val="26"/>
        </w:rPr>
      </w:pPr>
    </w:p>
    <w:p w:rsidR="00556D82" w:rsidRPr="002D4F6E" w:rsidRDefault="00556D82">
      <w:pPr>
        <w:rPr>
          <w:rFonts w:ascii="Times New Roman" w:hAnsi="Times New Roman"/>
          <w:color w:val="000000"/>
          <w:szCs w:val="26"/>
        </w:rPr>
      </w:pPr>
      <w:r w:rsidRPr="002D4F6E">
        <w:rPr>
          <w:rFonts w:ascii="Times New Roman" w:hAnsi="Times New Roman"/>
          <w:color w:val="000000"/>
          <w:szCs w:val="26"/>
        </w:rPr>
        <w:t>BumbleBee cannot settle damages by discounting the cost of a move, or by methods other than the claim process outlined in Tariff 15-C</w:t>
      </w:r>
      <w:r w:rsidR="00C754FA" w:rsidRPr="002D4F6E">
        <w:rPr>
          <w:rFonts w:ascii="Times New Roman" w:hAnsi="Times New Roman"/>
          <w:color w:val="000000"/>
          <w:szCs w:val="26"/>
        </w:rPr>
        <w:t>,</w:t>
      </w:r>
      <w:r w:rsidRPr="002D4F6E">
        <w:rPr>
          <w:rFonts w:ascii="Times New Roman" w:hAnsi="Times New Roman"/>
          <w:color w:val="000000"/>
          <w:szCs w:val="26"/>
        </w:rPr>
        <w:t xml:space="preserve"> </w:t>
      </w:r>
      <w:r w:rsidR="00387318">
        <w:rPr>
          <w:rFonts w:ascii="Times New Roman" w:hAnsi="Times New Roman"/>
          <w:color w:val="000000"/>
          <w:szCs w:val="26"/>
        </w:rPr>
        <w:t xml:space="preserve">and the household goods rules. </w:t>
      </w:r>
      <w:r w:rsidRPr="002D4F6E">
        <w:rPr>
          <w:rFonts w:ascii="Times New Roman" w:hAnsi="Times New Roman"/>
          <w:color w:val="000000"/>
          <w:szCs w:val="26"/>
        </w:rPr>
        <w:t>A note on the bill indicating damages can be settled as part of the bill of lading process is in violation of the tariff and rules.</w:t>
      </w:r>
    </w:p>
    <w:p w:rsidR="00556D82" w:rsidRPr="002D4F6E" w:rsidRDefault="00556D82">
      <w:pPr>
        <w:rPr>
          <w:rFonts w:ascii="Times New Roman" w:hAnsi="Times New Roman"/>
          <w:color w:val="000000"/>
          <w:szCs w:val="26"/>
        </w:rPr>
      </w:pPr>
    </w:p>
    <w:p w:rsidR="00556D82" w:rsidRPr="002D4F6E" w:rsidRDefault="00556D82">
      <w:pPr>
        <w:rPr>
          <w:rFonts w:ascii="Times New Roman" w:hAnsi="Times New Roman"/>
          <w:b/>
          <w:color w:val="000000"/>
          <w:szCs w:val="26"/>
        </w:rPr>
      </w:pPr>
      <w:r w:rsidRPr="002D4F6E">
        <w:rPr>
          <w:rFonts w:ascii="Times New Roman" w:hAnsi="Times New Roman"/>
          <w:b/>
          <w:color w:val="000000"/>
          <w:szCs w:val="26"/>
        </w:rPr>
        <w:t>Tip</w:t>
      </w:r>
      <w:r w:rsidR="00BE3280" w:rsidRPr="002D4F6E">
        <w:rPr>
          <w:rFonts w:ascii="Times New Roman" w:hAnsi="Times New Roman"/>
          <w:b/>
          <w:color w:val="000000"/>
          <w:szCs w:val="26"/>
        </w:rPr>
        <w:t>s</w:t>
      </w:r>
      <w:r w:rsidRPr="002D4F6E">
        <w:rPr>
          <w:rFonts w:ascii="Times New Roman" w:hAnsi="Times New Roman"/>
          <w:b/>
          <w:color w:val="000000"/>
          <w:szCs w:val="26"/>
        </w:rPr>
        <w:t>/Other</w:t>
      </w:r>
    </w:p>
    <w:p w:rsidR="00D8385B" w:rsidRDefault="00322DB6" w:rsidP="006B01C6">
      <w:pPr>
        <w:rPr>
          <w:rFonts w:ascii="Times New Roman" w:hAnsi="Times New Roman"/>
        </w:rPr>
      </w:pPr>
      <w:r w:rsidRPr="002D4F6E">
        <w:rPr>
          <w:rFonts w:ascii="Times New Roman" w:hAnsi="Times New Roman"/>
        </w:rPr>
        <w:t xml:space="preserve">BumbleBee’s bill of lading shows a calculation space for “Tip/Other”.  </w:t>
      </w:r>
    </w:p>
    <w:p w:rsidR="00D8385B" w:rsidRDefault="00D8385B" w:rsidP="006B01C6">
      <w:pPr>
        <w:rPr>
          <w:rFonts w:ascii="Times New Roman" w:hAnsi="Times New Roman"/>
        </w:rPr>
      </w:pPr>
    </w:p>
    <w:p w:rsidR="006B01C6" w:rsidRPr="002D4F6E" w:rsidRDefault="006B01C6" w:rsidP="006B01C6">
      <w:pPr>
        <w:rPr>
          <w:rFonts w:ascii="Times New Roman" w:hAnsi="Times New Roman"/>
        </w:rPr>
      </w:pPr>
      <w:r w:rsidRPr="002D4F6E">
        <w:rPr>
          <w:rFonts w:ascii="Times New Roman" w:hAnsi="Times New Roman"/>
        </w:rPr>
        <w:t>A moving company may not list a gratuity, even though paying is optional, on its bill of lading</w:t>
      </w:r>
      <w:r w:rsidR="00C754FA" w:rsidRPr="002D4F6E">
        <w:rPr>
          <w:rFonts w:ascii="Times New Roman" w:hAnsi="Times New Roman"/>
        </w:rPr>
        <w:t xml:space="preserve"> because a </w:t>
      </w:r>
      <w:r w:rsidRPr="002D4F6E">
        <w:rPr>
          <w:rFonts w:ascii="Times New Roman" w:hAnsi="Times New Roman"/>
        </w:rPr>
        <w:t>bill of lading is a ship</w:t>
      </w:r>
      <w:r w:rsidR="00C754FA" w:rsidRPr="002D4F6E">
        <w:rPr>
          <w:rFonts w:ascii="Times New Roman" w:hAnsi="Times New Roman"/>
        </w:rPr>
        <w:t xml:space="preserve">ping document </w:t>
      </w:r>
      <w:r w:rsidRPr="002D4F6E">
        <w:rPr>
          <w:rFonts w:ascii="Times New Roman" w:hAnsi="Times New Roman"/>
        </w:rPr>
        <w:t>that establishes the legal contract terms and conditions for a shipment of household goods. The terms and conditions of the contract relate only to the services of transporting household goods under the rules, rates and charges in Tariff 15-C, and may not contain other payments or charges unrelated to the contract.</w:t>
      </w:r>
    </w:p>
    <w:p w:rsidR="006B01C6" w:rsidRPr="002D4F6E" w:rsidRDefault="006B01C6" w:rsidP="006B01C6">
      <w:pPr>
        <w:rPr>
          <w:rFonts w:ascii="Times New Roman" w:hAnsi="Times New Roman"/>
        </w:rPr>
      </w:pPr>
    </w:p>
    <w:p w:rsidR="006B01C6" w:rsidRPr="002D4F6E" w:rsidRDefault="006B01C6" w:rsidP="006B01C6">
      <w:pPr>
        <w:rPr>
          <w:rFonts w:ascii="Times New Roman" w:hAnsi="Times New Roman"/>
          <w:b/>
        </w:rPr>
      </w:pPr>
      <w:r w:rsidRPr="002D4F6E">
        <w:rPr>
          <w:rFonts w:ascii="Times New Roman" w:hAnsi="Times New Roman"/>
          <w:b/>
        </w:rPr>
        <w:t>Packing Materials</w:t>
      </w:r>
    </w:p>
    <w:p w:rsidR="00D8385B" w:rsidRDefault="006B01C6" w:rsidP="006B01C6">
      <w:pPr>
        <w:rPr>
          <w:rFonts w:ascii="Times New Roman" w:hAnsi="Times New Roman"/>
        </w:rPr>
      </w:pPr>
      <w:r w:rsidRPr="002D4F6E">
        <w:rPr>
          <w:rFonts w:ascii="Times New Roman" w:hAnsi="Times New Roman"/>
        </w:rPr>
        <w:t>Bumb</w:t>
      </w:r>
      <w:r w:rsidR="00C754FA" w:rsidRPr="002D4F6E">
        <w:rPr>
          <w:rFonts w:ascii="Times New Roman" w:hAnsi="Times New Roman"/>
        </w:rPr>
        <w:t xml:space="preserve">leBee’s bill of lading lists </w:t>
      </w:r>
      <w:r w:rsidRPr="002D4F6E">
        <w:rPr>
          <w:rFonts w:ascii="Times New Roman" w:hAnsi="Times New Roman"/>
        </w:rPr>
        <w:t xml:space="preserve">packing materials not allowed by Tariff 15-C.  </w:t>
      </w:r>
    </w:p>
    <w:p w:rsidR="00D8385B" w:rsidRDefault="00D8385B" w:rsidP="006B01C6">
      <w:pPr>
        <w:rPr>
          <w:rFonts w:ascii="Times New Roman" w:hAnsi="Times New Roman"/>
        </w:rPr>
      </w:pPr>
    </w:p>
    <w:p w:rsidR="005B7A35" w:rsidRPr="002D4F6E" w:rsidRDefault="00965D78" w:rsidP="006B01C6">
      <w:pPr>
        <w:rPr>
          <w:rFonts w:ascii="Times New Roman" w:hAnsi="Times New Roman"/>
        </w:rPr>
      </w:pPr>
      <w:r w:rsidRPr="002D4F6E">
        <w:rPr>
          <w:rFonts w:ascii="Times New Roman" w:hAnsi="Times New Roman"/>
        </w:rPr>
        <w:t>Items 196 and 225 in Tariff 15-C</w:t>
      </w:r>
      <w:r w:rsidR="00C754FA" w:rsidRPr="002D4F6E">
        <w:rPr>
          <w:rFonts w:ascii="Times New Roman" w:hAnsi="Times New Roman"/>
        </w:rPr>
        <w:t>,</w:t>
      </w:r>
      <w:r w:rsidRPr="002D4F6E">
        <w:rPr>
          <w:rFonts w:ascii="Times New Roman" w:hAnsi="Times New Roman"/>
        </w:rPr>
        <w:t xml:space="preserve"> list the charges for specific types of con</w:t>
      </w:r>
      <w:r w:rsidR="00387318">
        <w:rPr>
          <w:rFonts w:ascii="Times New Roman" w:hAnsi="Times New Roman"/>
        </w:rPr>
        <w:t xml:space="preserve">tainers and packing materials. </w:t>
      </w:r>
      <w:r w:rsidRPr="002D4F6E">
        <w:rPr>
          <w:rFonts w:ascii="Times New Roman" w:hAnsi="Times New Roman"/>
        </w:rPr>
        <w:t xml:space="preserve">The materials listed </w:t>
      </w:r>
      <w:r w:rsidR="00C754FA" w:rsidRPr="002D4F6E">
        <w:rPr>
          <w:rFonts w:ascii="Times New Roman" w:hAnsi="Times New Roman"/>
        </w:rPr>
        <w:t xml:space="preserve">in those items </w:t>
      </w:r>
      <w:r w:rsidRPr="002D4F6E">
        <w:rPr>
          <w:rFonts w:ascii="Times New Roman" w:hAnsi="Times New Roman"/>
        </w:rPr>
        <w:t>are the only charges allowed for containers</w:t>
      </w:r>
      <w:r w:rsidR="005B7A35" w:rsidRPr="002D4F6E">
        <w:rPr>
          <w:rFonts w:ascii="Times New Roman" w:hAnsi="Times New Roman"/>
        </w:rPr>
        <w:t xml:space="preserve"> or other materials used for packing</w:t>
      </w:r>
      <w:r w:rsidRPr="002D4F6E">
        <w:rPr>
          <w:rFonts w:ascii="Times New Roman" w:hAnsi="Times New Roman"/>
        </w:rPr>
        <w:t xml:space="preserve">.  </w:t>
      </w:r>
    </w:p>
    <w:p w:rsidR="005B7A35" w:rsidRPr="002D4F6E" w:rsidRDefault="005B7A35" w:rsidP="006B01C6">
      <w:pPr>
        <w:rPr>
          <w:rFonts w:ascii="Times New Roman" w:hAnsi="Times New Roman"/>
        </w:rPr>
      </w:pPr>
    </w:p>
    <w:p w:rsidR="006B01C6" w:rsidRPr="002D4F6E" w:rsidRDefault="00965D78" w:rsidP="006B01C6">
      <w:pPr>
        <w:rPr>
          <w:rFonts w:ascii="Times New Roman" w:hAnsi="Times New Roman"/>
        </w:rPr>
      </w:pPr>
      <w:r w:rsidRPr="002D4F6E">
        <w:rPr>
          <w:rFonts w:ascii="Times New Roman" w:hAnsi="Times New Roman"/>
        </w:rPr>
        <w:t>BumbleBee shows it charges for a 6.5 cubic foot container</w:t>
      </w:r>
      <w:r w:rsidR="00D8385B">
        <w:rPr>
          <w:rFonts w:ascii="Times New Roman" w:hAnsi="Times New Roman"/>
        </w:rPr>
        <w:t xml:space="preserve"> on its bill</w:t>
      </w:r>
      <w:r w:rsidR="00387318">
        <w:rPr>
          <w:rFonts w:ascii="Times New Roman" w:hAnsi="Times New Roman"/>
        </w:rPr>
        <w:t xml:space="preserve">. </w:t>
      </w:r>
      <w:r w:rsidRPr="002D4F6E">
        <w:rPr>
          <w:rFonts w:ascii="Times New Roman" w:hAnsi="Times New Roman"/>
        </w:rPr>
        <w:t>That size container is not included in Tariff 15-C.</w:t>
      </w:r>
    </w:p>
    <w:p w:rsidR="00965D78" w:rsidRPr="002D4F6E" w:rsidRDefault="00965D78" w:rsidP="006B01C6">
      <w:pPr>
        <w:rPr>
          <w:rFonts w:ascii="Times New Roman" w:hAnsi="Times New Roman"/>
        </w:rPr>
      </w:pPr>
    </w:p>
    <w:p w:rsidR="00965D78" w:rsidRPr="002D4F6E" w:rsidRDefault="00965D78" w:rsidP="006B01C6">
      <w:pPr>
        <w:rPr>
          <w:rFonts w:ascii="Times New Roman" w:hAnsi="Times New Roman"/>
        </w:rPr>
      </w:pPr>
      <w:r w:rsidRPr="002D4F6E">
        <w:rPr>
          <w:rFonts w:ascii="Times New Roman" w:hAnsi="Times New Roman"/>
        </w:rPr>
        <w:t>BumbleBee</w:t>
      </w:r>
      <w:r w:rsidR="00C754FA" w:rsidRPr="002D4F6E">
        <w:rPr>
          <w:rFonts w:ascii="Times New Roman" w:hAnsi="Times New Roman"/>
        </w:rPr>
        <w:t xml:space="preserve">’s bill of lading also indicates it charges </w:t>
      </w:r>
      <w:r w:rsidRPr="002D4F6E">
        <w:rPr>
          <w:rFonts w:ascii="Times New Roman" w:hAnsi="Times New Roman"/>
        </w:rPr>
        <w:t>f</w:t>
      </w:r>
      <w:r w:rsidR="00387318">
        <w:rPr>
          <w:rFonts w:ascii="Times New Roman" w:hAnsi="Times New Roman"/>
        </w:rPr>
        <w:t xml:space="preserve">or “packing paper” and “tape”. </w:t>
      </w:r>
      <w:r w:rsidRPr="002D4F6E">
        <w:rPr>
          <w:rFonts w:ascii="Times New Roman" w:hAnsi="Times New Roman"/>
        </w:rPr>
        <w:t xml:space="preserve">Neither paper </w:t>
      </w:r>
      <w:r w:rsidR="00C754FA" w:rsidRPr="002D4F6E">
        <w:rPr>
          <w:rFonts w:ascii="Times New Roman" w:hAnsi="Times New Roman"/>
        </w:rPr>
        <w:t>no</w:t>
      </w:r>
      <w:r w:rsidRPr="002D4F6E">
        <w:rPr>
          <w:rFonts w:ascii="Times New Roman" w:hAnsi="Times New Roman"/>
        </w:rPr>
        <w:t xml:space="preserve">r tape are listed as </w:t>
      </w:r>
      <w:r w:rsidR="005B7A35" w:rsidRPr="002D4F6E">
        <w:rPr>
          <w:rFonts w:ascii="Times New Roman" w:hAnsi="Times New Roman"/>
        </w:rPr>
        <w:t xml:space="preserve">packing </w:t>
      </w:r>
      <w:r w:rsidR="00387318">
        <w:rPr>
          <w:rFonts w:ascii="Times New Roman" w:hAnsi="Times New Roman"/>
        </w:rPr>
        <w:t xml:space="preserve">materials in Tariff 15-C. </w:t>
      </w:r>
      <w:r w:rsidRPr="002D4F6E">
        <w:rPr>
          <w:rFonts w:ascii="Times New Roman" w:hAnsi="Times New Roman"/>
        </w:rPr>
        <w:t>Common packing materials su</w:t>
      </w:r>
      <w:r w:rsidR="005B7A35" w:rsidRPr="002D4F6E">
        <w:rPr>
          <w:rFonts w:ascii="Times New Roman" w:hAnsi="Times New Roman"/>
        </w:rPr>
        <w:t xml:space="preserve">ch as paper, </w:t>
      </w:r>
      <w:r w:rsidRPr="002D4F6E">
        <w:rPr>
          <w:rFonts w:ascii="Times New Roman" w:hAnsi="Times New Roman"/>
        </w:rPr>
        <w:t>tape</w:t>
      </w:r>
      <w:r w:rsidR="005B7A35" w:rsidRPr="002D4F6E">
        <w:rPr>
          <w:rFonts w:ascii="Times New Roman" w:hAnsi="Times New Roman"/>
        </w:rPr>
        <w:t>, or bubblewrap</w:t>
      </w:r>
      <w:r w:rsidRPr="002D4F6E">
        <w:rPr>
          <w:rFonts w:ascii="Times New Roman" w:hAnsi="Times New Roman"/>
        </w:rPr>
        <w:t xml:space="preserve"> are considered part of the cost of doing business and are included i</w:t>
      </w:r>
      <w:r w:rsidR="00387318">
        <w:rPr>
          <w:rFonts w:ascii="Times New Roman" w:hAnsi="Times New Roman"/>
        </w:rPr>
        <w:t xml:space="preserve">n the tariffed rate structure. </w:t>
      </w:r>
      <w:r w:rsidRPr="002D4F6E">
        <w:rPr>
          <w:rFonts w:ascii="Times New Roman" w:hAnsi="Times New Roman"/>
        </w:rPr>
        <w:t xml:space="preserve">Companies cannot charge </w:t>
      </w:r>
      <w:r w:rsidR="00C754FA" w:rsidRPr="002D4F6E">
        <w:rPr>
          <w:rFonts w:ascii="Times New Roman" w:hAnsi="Times New Roman"/>
        </w:rPr>
        <w:t>separately for packing paper or</w:t>
      </w:r>
      <w:r w:rsidRPr="002D4F6E">
        <w:rPr>
          <w:rFonts w:ascii="Times New Roman" w:hAnsi="Times New Roman"/>
        </w:rPr>
        <w:t xml:space="preserve"> tape.</w:t>
      </w:r>
    </w:p>
    <w:p w:rsidR="009D5CEC" w:rsidRPr="002D4F6E" w:rsidRDefault="009D5CEC">
      <w:pPr>
        <w:rPr>
          <w:rFonts w:ascii="Times New Roman" w:hAnsi="Times New Roman"/>
          <w:color w:val="000000"/>
          <w:szCs w:val="26"/>
        </w:rPr>
      </w:pPr>
    </w:p>
    <w:p w:rsidR="00D8385B" w:rsidRDefault="00D8385B">
      <w:pPr>
        <w:pStyle w:val="Heading1"/>
      </w:pPr>
    </w:p>
    <w:p w:rsidR="00D8385B" w:rsidRDefault="00D8385B">
      <w:pPr>
        <w:pStyle w:val="Heading1"/>
      </w:pPr>
    </w:p>
    <w:p w:rsidR="00D8385B" w:rsidRPr="00D8385B" w:rsidRDefault="00D8385B" w:rsidP="00D8385B"/>
    <w:p w:rsidR="00D33056" w:rsidRPr="002D4F6E" w:rsidRDefault="00D33056">
      <w:pPr>
        <w:pStyle w:val="Heading1"/>
      </w:pPr>
      <w:r w:rsidRPr="002D4F6E">
        <w:lastRenderedPageBreak/>
        <w:t>Findings</w:t>
      </w:r>
    </w:p>
    <w:p w:rsidR="00D33056" w:rsidRPr="002D4F6E" w:rsidRDefault="00322DB6">
      <w:pPr>
        <w:rPr>
          <w:rFonts w:ascii="Times New Roman" w:hAnsi="Times New Roman"/>
        </w:rPr>
      </w:pPr>
      <w:r w:rsidRPr="002D4F6E">
        <w:rPr>
          <w:rFonts w:ascii="Times New Roman" w:hAnsi="Times New Roman"/>
        </w:rPr>
        <w:t>Staff finds BumbleBee’s</w:t>
      </w:r>
      <w:r w:rsidR="00D33056" w:rsidRPr="002D4F6E">
        <w:rPr>
          <w:rFonts w:ascii="Times New Roman" w:hAnsi="Times New Roman"/>
        </w:rPr>
        <w:t xml:space="preserve"> bill of lading form is not in compliance with </w:t>
      </w:r>
      <w:r w:rsidR="00DB2254" w:rsidRPr="002D4F6E">
        <w:rPr>
          <w:rFonts w:ascii="Times New Roman" w:hAnsi="Times New Roman"/>
        </w:rPr>
        <w:t xml:space="preserve">Item 95, </w:t>
      </w:r>
      <w:r w:rsidRPr="002D4F6E">
        <w:rPr>
          <w:rFonts w:ascii="Times New Roman" w:hAnsi="Times New Roman"/>
          <w:color w:val="000000"/>
          <w:szCs w:val="26"/>
        </w:rPr>
        <w:t xml:space="preserve">Tariff 15-C, </w:t>
      </w:r>
      <w:r w:rsidR="00D33056" w:rsidRPr="002D4F6E">
        <w:rPr>
          <w:rFonts w:ascii="Times New Roman" w:hAnsi="Times New Roman"/>
          <w:color w:val="000000"/>
          <w:szCs w:val="26"/>
        </w:rPr>
        <w:t>which re</w:t>
      </w:r>
      <w:r w:rsidRPr="002D4F6E">
        <w:rPr>
          <w:rFonts w:ascii="Times New Roman" w:hAnsi="Times New Roman"/>
          <w:color w:val="000000"/>
          <w:szCs w:val="26"/>
        </w:rPr>
        <w:t>quires companies to list specific items on its bills</w:t>
      </w:r>
      <w:r w:rsidR="00387318">
        <w:rPr>
          <w:rFonts w:ascii="Times New Roman" w:hAnsi="Times New Roman"/>
          <w:color w:val="000000"/>
          <w:szCs w:val="26"/>
        </w:rPr>
        <w:t xml:space="preserve">. </w:t>
      </w:r>
      <w:r w:rsidR="00D33056" w:rsidRPr="002D4F6E">
        <w:rPr>
          <w:rFonts w:ascii="Times New Roman" w:hAnsi="Times New Roman"/>
          <w:color w:val="000000"/>
          <w:szCs w:val="26"/>
        </w:rPr>
        <w:t xml:space="preserve">Staff considers this audit to be the company’s technical assistance to correct its bill of lading. </w:t>
      </w:r>
      <w:r w:rsidR="00D33056" w:rsidRPr="002D4F6E">
        <w:rPr>
          <w:rFonts w:ascii="Times New Roman" w:hAnsi="Times New Roman"/>
        </w:rPr>
        <w:t>If future violations are found, penalties or other sanctions may be imposed.</w:t>
      </w:r>
    </w:p>
    <w:p w:rsidR="00D33056" w:rsidRPr="002D4F6E" w:rsidRDefault="00D33056">
      <w:pPr>
        <w:rPr>
          <w:rFonts w:ascii="Times New Roman" w:hAnsi="Times New Roman"/>
          <w:color w:val="000000"/>
          <w:szCs w:val="26"/>
        </w:rPr>
      </w:pPr>
    </w:p>
    <w:p w:rsidR="00D33056" w:rsidRPr="002D4F6E" w:rsidRDefault="00D33056">
      <w:pPr>
        <w:pStyle w:val="Heading3"/>
        <w:ind w:left="720"/>
        <w:rPr>
          <w:rFonts w:ascii="Times New Roman" w:hAnsi="Times New Roman"/>
          <w:b/>
          <w:bCs/>
          <w:u w:val="none"/>
        </w:rPr>
      </w:pPr>
      <w:r w:rsidRPr="002D4F6E">
        <w:rPr>
          <w:rFonts w:ascii="Times New Roman" w:hAnsi="Times New Roman"/>
          <w:b/>
          <w:bCs/>
          <w:u w:val="none"/>
        </w:rPr>
        <w:t>Recommendation</w:t>
      </w:r>
    </w:p>
    <w:p w:rsidR="00D33056" w:rsidRPr="002D4F6E" w:rsidRDefault="00322DB6">
      <w:pPr>
        <w:ind w:left="720"/>
        <w:rPr>
          <w:rFonts w:ascii="Times New Roman" w:hAnsi="Times New Roman"/>
        </w:rPr>
      </w:pPr>
      <w:r w:rsidRPr="002D4F6E">
        <w:rPr>
          <w:rFonts w:ascii="Times New Roman" w:hAnsi="Times New Roman"/>
          <w:color w:val="000000"/>
          <w:szCs w:val="26"/>
        </w:rPr>
        <w:t>BumbleBee Moving</w:t>
      </w:r>
      <w:r w:rsidR="00D33056" w:rsidRPr="002D4F6E">
        <w:rPr>
          <w:rFonts w:ascii="Times New Roman" w:hAnsi="Times New Roman"/>
          <w:color w:val="000000"/>
          <w:szCs w:val="26"/>
        </w:rPr>
        <w:t xml:space="preserve"> must begin us</w:t>
      </w:r>
      <w:r w:rsidR="00C754FA" w:rsidRPr="002D4F6E">
        <w:rPr>
          <w:rFonts w:ascii="Times New Roman" w:hAnsi="Times New Roman"/>
          <w:color w:val="000000"/>
          <w:szCs w:val="26"/>
        </w:rPr>
        <w:t xml:space="preserve">ing a bill of lading </w:t>
      </w:r>
      <w:r w:rsidR="00D33056" w:rsidRPr="002D4F6E">
        <w:rPr>
          <w:rFonts w:ascii="Times New Roman" w:hAnsi="Times New Roman"/>
          <w:color w:val="000000"/>
          <w:szCs w:val="26"/>
        </w:rPr>
        <w:t>format that i</w:t>
      </w:r>
      <w:r w:rsidR="00C754FA" w:rsidRPr="002D4F6E">
        <w:rPr>
          <w:rFonts w:ascii="Times New Roman" w:hAnsi="Times New Roman"/>
          <w:color w:val="000000"/>
          <w:szCs w:val="26"/>
        </w:rPr>
        <w:t>s in compliance with Tariff 15-C</w:t>
      </w:r>
      <w:r w:rsidR="005B7A35" w:rsidRPr="002D4F6E">
        <w:rPr>
          <w:rFonts w:ascii="Times New Roman" w:hAnsi="Times New Roman"/>
          <w:color w:val="000000"/>
          <w:szCs w:val="26"/>
        </w:rPr>
        <w:t>.</w:t>
      </w:r>
    </w:p>
    <w:p w:rsidR="00D33056" w:rsidRPr="002D4F6E" w:rsidRDefault="00D33056">
      <w:pPr>
        <w:pStyle w:val="Heading4"/>
        <w:widowControl/>
        <w:autoSpaceDE/>
        <w:autoSpaceDN/>
        <w:adjustRightInd/>
        <w:rPr>
          <w:sz w:val="24"/>
        </w:rPr>
      </w:pPr>
    </w:p>
    <w:p w:rsidR="00D33056" w:rsidRPr="002D4F6E" w:rsidRDefault="00D33056">
      <w:pPr>
        <w:pStyle w:val="Heading4"/>
        <w:widowControl/>
        <w:autoSpaceDE/>
        <w:autoSpaceDN/>
        <w:adjustRightInd/>
        <w:rPr>
          <w:sz w:val="24"/>
        </w:rPr>
      </w:pPr>
    </w:p>
    <w:p w:rsidR="00D33056" w:rsidRPr="002D4F6E" w:rsidRDefault="00D33056">
      <w:pPr>
        <w:pStyle w:val="Heading4"/>
        <w:widowControl/>
        <w:autoSpaceDE/>
        <w:autoSpaceDN/>
        <w:adjustRightInd/>
        <w:rPr>
          <w:sz w:val="24"/>
        </w:rPr>
      </w:pPr>
    </w:p>
    <w:p w:rsidR="00D33056" w:rsidRPr="002D4F6E" w:rsidRDefault="00D33056">
      <w:pPr>
        <w:pStyle w:val="Heading4"/>
        <w:widowControl/>
        <w:autoSpaceDE/>
        <w:autoSpaceDN/>
        <w:adjustRightInd/>
        <w:rPr>
          <w:sz w:val="24"/>
        </w:rPr>
      </w:pPr>
    </w:p>
    <w:p w:rsidR="00D33056" w:rsidRPr="002D4F6E" w:rsidRDefault="00D33056">
      <w:pPr>
        <w:pStyle w:val="Heading4"/>
        <w:widowControl/>
        <w:autoSpaceDE/>
        <w:autoSpaceDN/>
        <w:adjustRightInd/>
        <w:rPr>
          <w:sz w:val="24"/>
        </w:rPr>
      </w:pPr>
    </w:p>
    <w:p w:rsidR="00D33056" w:rsidRPr="002D4F6E" w:rsidRDefault="00D33056">
      <w:pPr>
        <w:pStyle w:val="Heading4"/>
        <w:widowControl/>
        <w:autoSpaceDE/>
        <w:autoSpaceDN/>
        <w:adjustRightInd/>
        <w:rPr>
          <w:sz w:val="24"/>
        </w:rPr>
      </w:pPr>
    </w:p>
    <w:p w:rsidR="00D33056" w:rsidRPr="002D4F6E" w:rsidRDefault="00D33056">
      <w:pPr>
        <w:pStyle w:val="Heading4"/>
        <w:widowControl/>
        <w:autoSpaceDE/>
        <w:autoSpaceDN/>
        <w:adjustRightInd/>
        <w:rPr>
          <w:sz w:val="24"/>
        </w:rPr>
      </w:pPr>
    </w:p>
    <w:p w:rsidR="00D33056" w:rsidRPr="002D4F6E" w:rsidRDefault="00D33056">
      <w:pPr>
        <w:pStyle w:val="Heading4"/>
        <w:widowControl/>
        <w:autoSpaceDE/>
        <w:autoSpaceDN/>
        <w:adjustRightInd/>
        <w:rPr>
          <w:sz w:val="24"/>
        </w:rPr>
      </w:pPr>
    </w:p>
    <w:p w:rsidR="00D33056" w:rsidRPr="002D4F6E" w:rsidRDefault="00D33056">
      <w:pPr>
        <w:pStyle w:val="Heading4"/>
        <w:widowControl/>
        <w:autoSpaceDE/>
        <w:autoSpaceDN/>
        <w:adjustRightInd/>
        <w:rPr>
          <w:sz w:val="24"/>
        </w:rPr>
      </w:pPr>
    </w:p>
    <w:p w:rsidR="00D33056" w:rsidRPr="002D4F6E" w:rsidRDefault="00D33056">
      <w:pPr>
        <w:pStyle w:val="Heading4"/>
        <w:widowControl/>
        <w:autoSpaceDE/>
        <w:autoSpaceDN/>
        <w:adjustRightInd/>
        <w:rPr>
          <w:sz w:val="24"/>
        </w:rPr>
      </w:pPr>
    </w:p>
    <w:p w:rsidR="00D33056" w:rsidRPr="002D4F6E" w:rsidRDefault="00D33056">
      <w:pPr>
        <w:pStyle w:val="Heading4"/>
        <w:widowControl/>
        <w:autoSpaceDE/>
        <w:autoSpaceDN/>
        <w:adjustRightInd/>
        <w:rPr>
          <w:sz w:val="24"/>
        </w:rPr>
      </w:pPr>
    </w:p>
    <w:p w:rsidR="00D33056" w:rsidRPr="002D4F6E" w:rsidRDefault="00D33056">
      <w:pPr>
        <w:pStyle w:val="Heading4"/>
        <w:widowControl/>
        <w:autoSpaceDE/>
        <w:autoSpaceDN/>
        <w:adjustRightInd/>
        <w:rPr>
          <w:sz w:val="24"/>
        </w:rPr>
      </w:pPr>
    </w:p>
    <w:p w:rsidR="00D33056" w:rsidRPr="002D4F6E" w:rsidRDefault="00D33056">
      <w:pPr>
        <w:pStyle w:val="Heading4"/>
        <w:widowControl/>
        <w:autoSpaceDE/>
        <w:autoSpaceDN/>
        <w:adjustRightInd/>
        <w:rPr>
          <w:sz w:val="24"/>
        </w:rPr>
      </w:pPr>
    </w:p>
    <w:p w:rsidR="00D33056" w:rsidRPr="002D4F6E" w:rsidRDefault="00D33056">
      <w:pPr>
        <w:rPr>
          <w:rFonts w:ascii="Times New Roman" w:hAnsi="Times New Roman"/>
          <w:b/>
          <w:bCs/>
          <w:sz w:val="28"/>
        </w:rPr>
      </w:pPr>
    </w:p>
    <w:p w:rsidR="00D33056" w:rsidRPr="002D4F6E" w:rsidRDefault="00D33056">
      <w:pPr>
        <w:pStyle w:val="Heading4"/>
        <w:widowControl/>
        <w:autoSpaceDE/>
        <w:autoSpaceDN/>
        <w:adjustRightInd/>
        <w:rPr>
          <w:sz w:val="24"/>
        </w:rPr>
      </w:pPr>
      <w:r w:rsidRPr="002D4F6E">
        <w:rPr>
          <w:sz w:val="24"/>
        </w:rPr>
        <w:br w:type="page"/>
      </w:r>
    </w:p>
    <w:p w:rsidR="00D33056" w:rsidRPr="002D4F6E" w:rsidRDefault="00D33056">
      <w:pPr>
        <w:pStyle w:val="Heading4"/>
        <w:widowControl/>
        <w:autoSpaceDE/>
        <w:autoSpaceDN/>
        <w:adjustRightInd/>
      </w:pPr>
      <w:r w:rsidRPr="002D4F6E">
        <w:lastRenderedPageBreak/>
        <w:t>BILL OF LADING – COMPLETION</w:t>
      </w:r>
    </w:p>
    <w:p w:rsidR="00D33056" w:rsidRPr="002D4F6E" w:rsidRDefault="00D33056">
      <w:pPr>
        <w:rPr>
          <w:rFonts w:ascii="Times New Roman" w:hAnsi="Times New Roman"/>
        </w:rPr>
      </w:pPr>
    </w:p>
    <w:p w:rsidR="00E803BA" w:rsidRPr="002D4F6E" w:rsidRDefault="00D33056">
      <w:pPr>
        <w:rPr>
          <w:rFonts w:ascii="Times New Roman" w:hAnsi="Times New Roman"/>
          <w:b/>
          <w:bCs/>
          <w:i/>
          <w:iCs/>
          <w:color w:val="000000"/>
        </w:rPr>
      </w:pPr>
      <w:r w:rsidRPr="002D4F6E">
        <w:rPr>
          <w:rFonts w:ascii="Times New Roman" w:hAnsi="Times New Roman"/>
          <w:b/>
          <w:bCs/>
          <w:i/>
          <w:iCs/>
          <w:color w:val="000000"/>
        </w:rPr>
        <w:t>WAC 480-15-</w:t>
      </w:r>
      <w:r w:rsidR="00E803BA" w:rsidRPr="002D4F6E">
        <w:rPr>
          <w:rFonts w:ascii="Times New Roman" w:hAnsi="Times New Roman"/>
          <w:b/>
          <w:bCs/>
          <w:i/>
          <w:iCs/>
          <w:color w:val="000000"/>
        </w:rPr>
        <w:t xml:space="preserve">710 </w:t>
      </w:r>
    </w:p>
    <w:p w:rsidR="00D33056" w:rsidRPr="002D4F6E" w:rsidRDefault="00E803BA">
      <w:pPr>
        <w:rPr>
          <w:rFonts w:ascii="Times New Roman" w:hAnsi="Times New Roman"/>
          <w:b/>
          <w:bCs/>
          <w:i/>
          <w:iCs/>
          <w:color w:val="000000"/>
        </w:rPr>
      </w:pPr>
      <w:r w:rsidRPr="002D4F6E">
        <w:rPr>
          <w:rFonts w:ascii="Times New Roman" w:hAnsi="Times New Roman"/>
          <w:i/>
        </w:rPr>
        <w:t>(1) A bill of lading is a shipping document issued by the household goods carrier, signed by both the customer and the household goods carrier that establishes a legal contract with terms and conditions for a shipment of household goods.</w:t>
      </w:r>
      <w:r w:rsidRPr="002D4F6E">
        <w:rPr>
          <w:rFonts w:ascii="Times New Roman" w:hAnsi="Times New Roman"/>
          <w:i/>
        </w:rPr>
        <w:br/>
      </w:r>
      <w:r w:rsidRPr="002D4F6E">
        <w:rPr>
          <w:rFonts w:ascii="Times New Roman" w:hAnsi="Times New Roman"/>
          <w:i/>
        </w:rPr>
        <w:br/>
        <w:t>     (2) The carrier must issue a bill of lading for each shipment of household goods it transports and must give the customer a completed copy of the bill of lading used for the customer's shipment.</w:t>
      </w:r>
      <w:r w:rsidRPr="002D4F6E">
        <w:rPr>
          <w:rFonts w:ascii="Times New Roman" w:hAnsi="Times New Roman"/>
          <w:i/>
        </w:rPr>
        <w:br/>
      </w:r>
      <w:r w:rsidRPr="002D4F6E">
        <w:rPr>
          <w:rFonts w:ascii="Times New Roman" w:hAnsi="Times New Roman"/>
          <w:i/>
        </w:rPr>
        <w:br/>
        <w:t>     (3) The carrier must include the information in a bill of lading as described in the commission's tariff.</w:t>
      </w:r>
      <w:r w:rsidRPr="002D4F6E">
        <w:rPr>
          <w:rFonts w:ascii="Times New Roman" w:hAnsi="Times New Roman"/>
          <w:i/>
        </w:rPr>
        <w:br/>
      </w:r>
      <w:r w:rsidRPr="002D4F6E">
        <w:rPr>
          <w:rFonts w:ascii="Times New Roman" w:hAnsi="Times New Roman"/>
          <w:i/>
        </w:rPr>
        <w:br/>
        <w:t>     (4) The carrier must keep the bill of lading and all associated documents for three years from the date the move was completed.</w:t>
      </w:r>
      <w:r w:rsidRPr="002D4F6E">
        <w:rPr>
          <w:rFonts w:ascii="Times New Roman" w:hAnsi="Times New Roman"/>
          <w:i/>
        </w:rPr>
        <w:br/>
      </w:r>
    </w:p>
    <w:p w:rsidR="00D33056" w:rsidRPr="002D4F6E" w:rsidRDefault="00775DDE">
      <w:pPr>
        <w:rPr>
          <w:rFonts w:ascii="Times New Roman" w:hAnsi="Times New Roman"/>
        </w:rPr>
      </w:pPr>
      <w:r w:rsidRPr="002D4F6E">
        <w:rPr>
          <w:rFonts w:ascii="Times New Roman" w:hAnsi="Times New Roman"/>
        </w:rPr>
        <w:t xml:space="preserve">The household goods company must properly complete the bill of lading </w:t>
      </w:r>
      <w:r w:rsidR="00D33056" w:rsidRPr="002D4F6E">
        <w:rPr>
          <w:rFonts w:ascii="Times New Roman" w:hAnsi="Times New Roman"/>
        </w:rPr>
        <w:t>to ensure that it</w:t>
      </w:r>
      <w:r w:rsidR="00D33056" w:rsidRPr="002D4F6E">
        <w:rPr>
          <w:rFonts w:ascii="Times New Roman" w:hAnsi="Times New Roman"/>
          <w:b/>
          <w:bCs/>
        </w:rPr>
        <w:t xml:space="preserve"> </w:t>
      </w:r>
      <w:r w:rsidR="00D33056" w:rsidRPr="002D4F6E">
        <w:rPr>
          <w:rFonts w:ascii="Times New Roman" w:hAnsi="Times New Roman"/>
        </w:rPr>
        <w:t xml:space="preserve">shows all information necessary to determine proper tariff </w:t>
      </w:r>
      <w:r w:rsidR="005356DB" w:rsidRPr="002D4F6E">
        <w:rPr>
          <w:rFonts w:ascii="Times New Roman" w:hAnsi="Times New Roman"/>
        </w:rPr>
        <w:t>rates and charges</w:t>
      </w:r>
      <w:r w:rsidRPr="002D4F6E">
        <w:rPr>
          <w:rFonts w:ascii="Times New Roman" w:hAnsi="Times New Roman"/>
        </w:rPr>
        <w:t>, and list every material or service for which it is billing the customer</w:t>
      </w:r>
      <w:r w:rsidR="00387318">
        <w:rPr>
          <w:rFonts w:ascii="Times New Roman" w:hAnsi="Times New Roman"/>
        </w:rPr>
        <w:t xml:space="preserve">. </w:t>
      </w:r>
      <w:r w:rsidR="005356DB" w:rsidRPr="002D4F6E">
        <w:rPr>
          <w:rFonts w:ascii="Times New Roman" w:hAnsi="Times New Roman"/>
        </w:rPr>
        <w:t xml:space="preserve">BumbleBee Moving </w:t>
      </w:r>
      <w:r w:rsidR="00D33056" w:rsidRPr="002D4F6E">
        <w:rPr>
          <w:rFonts w:ascii="Times New Roman" w:hAnsi="Times New Roman"/>
        </w:rPr>
        <w:t>does not complete the bill of lading correctly.</w:t>
      </w:r>
    </w:p>
    <w:p w:rsidR="00D33056" w:rsidRPr="002D4F6E" w:rsidRDefault="00D33056">
      <w:pPr>
        <w:rPr>
          <w:rFonts w:ascii="Times New Roman" w:hAnsi="Times New Roman"/>
        </w:rPr>
      </w:pPr>
    </w:p>
    <w:p w:rsidR="00D33056" w:rsidRPr="002D4F6E" w:rsidRDefault="00D33056">
      <w:pPr>
        <w:pStyle w:val="Heading1"/>
        <w:rPr>
          <w:sz w:val="28"/>
        </w:rPr>
      </w:pPr>
      <w:r w:rsidRPr="002D4F6E">
        <w:br w:type="page"/>
      </w:r>
    </w:p>
    <w:p w:rsidR="00D33056" w:rsidRPr="002D4F6E" w:rsidRDefault="00D33056">
      <w:pPr>
        <w:pStyle w:val="Heading1"/>
        <w:tabs>
          <w:tab w:val="left" w:pos="4680"/>
        </w:tabs>
        <w:jc w:val="center"/>
      </w:pPr>
      <w:r w:rsidRPr="002D4F6E">
        <w:rPr>
          <w:sz w:val="28"/>
        </w:rPr>
        <w:lastRenderedPageBreak/>
        <w:t xml:space="preserve">BILL OF LADING – </w:t>
      </w:r>
      <w:r w:rsidR="005B7A35" w:rsidRPr="002D4F6E">
        <w:rPr>
          <w:sz w:val="28"/>
        </w:rPr>
        <w:t>COMPLETION</w:t>
      </w:r>
    </w:p>
    <w:p w:rsidR="00D33056" w:rsidRPr="002D4F6E" w:rsidRDefault="00D33056">
      <w:pPr>
        <w:rPr>
          <w:rFonts w:ascii="Times New Roman" w:hAnsi="Times New Roman"/>
        </w:rPr>
      </w:pPr>
    </w:p>
    <w:p w:rsidR="00D33056" w:rsidRPr="002D4F6E" w:rsidRDefault="00D33056">
      <w:pPr>
        <w:pStyle w:val="Heading1"/>
      </w:pPr>
      <w:r w:rsidRPr="002D4F6E">
        <w:t>Requirements on Bill of lading</w:t>
      </w:r>
    </w:p>
    <w:p w:rsidR="00D33056" w:rsidRPr="002D4F6E" w:rsidRDefault="005356DB">
      <w:pPr>
        <w:rPr>
          <w:rFonts w:ascii="Times New Roman" w:hAnsi="Times New Roman"/>
        </w:rPr>
      </w:pPr>
      <w:r w:rsidRPr="002D4F6E">
        <w:rPr>
          <w:rFonts w:ascii="Times New Roman" w:hAnsi="Times New Roman"/>
        </w:rPr>
        <w:t xml:space="preserve">BumbleBee </w:t>
      </w:r>
      <w:r w:rsidR="00D33056" w:rsidRPr="002D4F6E">
        <w:rPr>
          <w:rFonts w:ascii="Times New Roman" w:hAnsi="Times New Roman"/>
        </w:rPr>
        <w:t>does not complete its bills of lading in compliance with</w:t>
      </w:r>
      <w:r w:rsidRPr="002D4F6E">
        <w:rPr>
          <w:rFonts w:ascii="Times New Roman" w:hAnsi="Times New Roman"/>
        </w:rPr>
        <w:t xml:space="preserve"> commission rules or Tariff 15-C</w:t>
      </w:r>
      <w:r w:rsidR="00387318">
        <w:rPr>
          <w:rFonts w:ascii="Times New Roman" w:hAnsi="Times New Roman"/>
        </w:rPr>
        <w:t xml:space="preserve">. </w:t>
      </w:r>
      <w:r w:rsidR="005F5852" w:rsidRPr="002D4F6E">
        <w:rPr>
          <w:rFonts w:ascii="Times New Roman" w:hAnsi="Times New Roman"/>
        </w:rPr>
        <w:t>BumbleBee</w:t>
      </w:r>
      <w:r w:rsidR="00D33056" w:rsidRPr="002D4F6E">
        <w:rPr>
          <w:rFonts w:ascii="Times New Roman" w:hAnsi="Times New Roman"/>
        </w:rPr>
        <w:t xml:space="preserve"> </w:t>
      </w:r>
      <w:r w:rsidR="00E66929" w:rsidRPr="002D4F6E">
        <w:rPr>
          <w:rFonts w:ascii="Times New Roman" w:hAnsi="Times New Roman"/>
        </w:rPr>
        <w:t>fails</w:t>
      </w:r>
      <w:r w:rsidR="00D33056" w:rsidRPr="002D4F6E">
        <w:rPr>
          <w:rFonts w:ascii="Times New Roman" w:hAnsi="Times New Roman"/>
        </w:rPr>
        <w:t xml:space="preserve"> to accurately </w:t>
      </w:r>
      <w:r w:rsidR="00775DDE" w:rsidRPr="002D4F6E">
        <w:rPr>
          <w:rFonts w:ascii="Times New Roman" w:hAnsi="Times New Roman"/>
        </w:rPr>
        <w:t>complete its bills or</w:t>
      </w:r>
      <w:r w:rsidR="00D33056" w:rsidRPr="002D4F6E">
        <w:rPr>
          <w:rFonts w:ascii="Times New Roman" w:hAnsi="Times New Roman"/>
        </w:rPr>
        <w:t xml:space="preserve"> show all the information necessary on the bill to determine the proper tariff rates and charges</w:t>
      </w:r>
      <w:r w:rsidR="005B7A35" w:rsidRPr="002D4F6E">
        <w:rPr>
          <w:rFonts w:ascii="Times New Roman" w:hAnsi="Times New Roman"/>
        </w:rPr>
        <w:t xml:space="preserve"> for the move</w:t>
      </w:r>
      <w:r w:rsidR="00D33056" w:rsidRPr="002D4F6E">
        <w:rPr>
          <w:rFonts w:ascii="Times New Roman" w:hAnsi="Times New Roman"/>
        </w:rPr>
        <w:t xml:space="preserve">.   </w:t>
      </w:r>
    </w:p>
    <w:p w:rsidR="00D33056" w:rsidRPr="002D4F6E" w:rsidRDefault="00D33056">
      <w:pPr>
        <w:pStyle w:val="Heading1"/>
      </w:pPr>
    </w:p>
    <w:p w:rsidR="00D33056" w:rsidRPr="002D4F6E" w:rsidRDefault="005356DB">
      <w:pPr>
        <w:pStyle w:val="Heading1"/>
        <w:rPr>
          <w:u w:val="single"/>
        </w:rPr>
      </w:pPr>
      <w:r w:rsidRPr="002D4F6E">
        <w:rPr>
          <w:u w:val="single"/>
        </w:rPr>
        <w:t>Estimate Section – Tariff 15-C</w:t>
      </w:r>
      <w:r w:rsidR="00D33056" w:rsidRPr="002D4F6E">
        <w:rPr>
          <w:u w:val="single"/>
        </w:rPr>
        <w:t xml:space="preserve">, Item 95 </w:t>
      </w:r>
    </w:p>
    <w:p w:rsidR="00D33056" w:rsidRPr="002D4F6E" w:rsidRDefault="00D33056">
      <w:pPr>
        <w:rPr>
          <w:rFonts w:ascii="Times New Roman" w:hAnsi="Times New Roman"/>
        </w:rPr>
      </w:pPr>
      <w:r w:rsidRPr="002D4F6E">
        <w:rPr>
          <w:rFonts w:ascii="Times New Roman" w:hAnsi="Times New Roman"/>
        </w:rPr>
        <w:t>A bill of lading</w:t>
      </w:r>
      <w:r w:rsidR="005356DB" w:rsidRPr="002D4F6E">
        <w:rPr>
          <w:rFonts w:ascii="Times New Roman" w:hAnsi="Times New Roman"/>
        </w:rPr>
        <w:t xml:space="preserve"> </w:t>
      </w:r>
      <w:r w:rsidR="00363DB1" w:rsidRPr="002D4F6E">
        <w:rPr>
          <w:rFonts w:ascii="Times New Roman" w:hAnsi="Times New Roman"/>
        </w:rPr>
        <w:t>must include a separate section</w:t>
      </w:r>
      <w:r w:rsidR="00775DDE" w:rsidRPr="002D4F6E">
        <w:rPr>
          <w:rFonts w:ascii="Times New Roman" w:hAnsi="Times New Roman"/>
        </w:rPr>
        <w:t xml:space="preserve"> </w:t>
      </w:r>
      <w:r w:rsidR="005F5852" w:rsidRPr="002D4F6E">
        <w:rPr>
          <w:rFonts w:ascii="Times New Roman" w:hAnsi="Times New Roman"/>
        </w:rPr>
        <w:t xml:space="preserve">that </w:t>
      </w:r>
      <w:r w:rsidRPr="002D4F6E">
        <w:rPr>
          <w:rFonts w:ascii="Times New Roman" w:hAnsi="Times New Roman"/>
        </w:rPr>
        <w:t>in</w:t>
      </w:r>
      <w:r w:rsidR="00494511" w:rsidRPr="002D4F6E">
        <w:rPr>
          <w:rFonts w:ascii="Times New Roman" w:hAnsi="Times New Roman"/>
        </w:rPr>
        <w:t>dicate</w:t>
      </w:r>
      <w:r w:rsidR="005F5852" w:rsidRPr="002D4F6E">
        <w:rPr>
          <w:rFonts w:ascii="Times New Roman" w:hAnsi="Times New Roman"/>
        </w:rPr>
        <w:t>s</w:t>
      </w:r>
      <w:r w:rsidR="00494511" w:rsidRPr="002D4F6E">
        <w:rPr>
          <w:rFonts w:ascii="Times New Roman" w:hAnsi="Times New Roman"/>
        </w:rPr>
        <w:t xml:space="preserve"> </w:t>
      </w:r>
      <w:r w:rsidR="005356DB" w:rsidRPr="002D4F6E">
        <w:rPr>
          <w:rFonts w:ascii="Times New Roman" w:hAnsi="Times New Roman"/>
        </w:rPr>
        <w:t xml:space="preserve">whether the type of estimate </w:t>
      </w:r>
      <w:r w:rsidR="005F5852" w:rsidRPr="002D4F6E">
        <w:rPr>
          <w:rFonts w:ascii="Times New Roman" w:hAnsi="Times New Roman"/>
        </w:rPr>
        <w:t xml:space="preserve">the customer received </w:t>
      </w:r>
      <w:r w:rsidR="005356DB" w:rsidRPr="002D4F6E">
        <w:rPr>
          <w:rFonts w:ascii="Times New Roman" w:hAnsi="Times New Roman"/>
        </w:rPr>
        <w:t>was binding or nonbinding</w:t>
      </w:r>
      <w:r w:rsidR="007E577D" w:rsidRPr="002D4F6E">
        <w:rPr>
          <w:rStyle w:val="FootnoteReference"/>
          <w:rFonts w:ascii="Times New Roman" w:hAnsi="Times New Roman"/>
        </w:rPr>
        <w:footnoteReference w:id="10"/>
      </w:r>
      <w:r w:rsidR="005356DB" w:rsidRPr="002D4F6E">
        <w:rPr>
          <w:rFonts w:ascii="Times New Roman" w:hAnsi="Times New Roman"/>
        </w:rPr>
        <w:t>.</w:t>
      </w:r>
      <w:r w:rsidR="00387318">
        <w:rPr>
          <w:rFonts w:ascii="Times New Roman" w:hAnsi="Times New Roman"/>
        </w:rPr>
        <w:t xml:space="preserve"> </w:t>
      </w:r>
      <w:r w:rsidR="00AE37AC" w:rsidRPr="002D4F6E">
        <w:rPr>
          <w:rFonts w:ascii="Times New Roman" w:hAnsi="Times New Roman"/>
        </w:rPr>
        <w:t>Carriers must issue estimates</w:t>
      </w:r>
      <w:r w:rsidR="005F5852" w:rsidRPr="002D4F6E">
        <w:rPr>
          <w:rFonts w:ascii="Times New Roman" w:hAnsi="Times New Roman"/>
        </w:rPr>
        <w:t xml:space="preserve"> before the move take</w:t>
      </w:r>
      <w:r w:rsidR="00775DDE" w:rsidRPr="002D4F6E">
        <w:rPr>
          <w:rFonts w:ascii="Times New Roman" w:hAnsi="Times New Roman"/>
        </w:rPr>
        <w:t>s</w:t>
      </w:r>
      <w:r w:rsidR="005F5852" w:rsidRPr="002D4F6E">
        <w:rPr>
          <w:rFonts w:ascii="Times New Roman" w:hAnsi="Times New Roman"/>
        </w:rPr>
        <w:t xml:space="preserve"> place</w:t>
      </w:r>
      <w:r w:rsidR="00AE37AC" w:rsidRPr="002D4F6E">
        <w:rPr>
          <w:rFonts w:ascii="Times New Roman" w:hAnsi="Times New Roman"/>
        </w:rPr>
        <w:t>, so either binding or non-binding must be marked.</w:t>
      </w:r>
    </w:p>
    <w:p w:rsidR="00D33056" w:rsidRPr="002D4F6E" w:rsidRDefault="00D33056" w:rsidP="005356DB">
      <w:pPr>
        <w:tabs>
          <w:tab w:val="left" w:pos="720"/>
          <w:tab w:val="left" w:pos="1440"/>
          <w:tab w:val="right" w:pos="9900"/>
        </w:tabs>
        <w:jc w:val="both"/>
        <w:rPr>
          <w:rFonts w:ascii="Times New Roman" w:hAnsi="Times New Roman"/>
        </w:rPr>
      </w:pPr>
    </w:p>
    <w:p w:rsidR="00C94AD9" w:rsidRPr="002D4F6E" w:rsidRDefault="00C94AD9">
      <w:pPr>
        <w:rPr>
          <w:rFonts w:ascii="Times New Roman" w:hAnsi="Times New Roman"/>
        </w:rPr>
      </w:pPr>
      <w:r w:rsidRPr="002D4F6E">
        <w:rPr>
          <w:rFonts w:ascii="Times New Roman" w:hAnsi="Times New Roman"/>
        </w:rPr>
        <w:t>BumbleBee has three choices on its bi</w:t>
      </w:r>
      <w:r w:rsidR="00387318">
        <w:rPr>
          <w:rFonts w:ascii="Times New Roman" w:hAnsi="Times New Roman"/>
        </w:rPr>
        <w:t xml:space="preserve">lls in violation of the rules. </w:t>
      </w:r>
      <w:r w:rsidRPr="002D4F6E">
        <w:rPr>
          <w:rFonts w:ascii="Times New Roman" w:hAnsi="Times New Roman"/>
        </w:rPr>
        <w:t>BumbleBee’s bill has options for binding and non-binding estimates, and also allows the customer to choose that he or she did n</w:t>
      </w:r>
      <w:r w:rsidR="00387318">
        <w:rPr>
          <w:rFonts w:ascii="Times New Roman" w:hAnsi="Times New Roman"/>
        </w:rPr>
        <w:t xml:space="preserve">ot request an estimate at all. </w:t>
      </w:r>
      <w:r w:rsidR="007E577D" w:rsidRPr="002D4F6E">
        <w:rPr>
          <w:rFonts w:ascii="Times New Roman" w:hAnsi="Times New Roman"/>
        </w:rPr>
        <w:t xml:space="preserve">Staff found that of the </w:t>
      </w:r>
      <w:r w:rsidR="005B7A35" w:rsidRPr="002D4F6E">
        <w:rPr>
          <w:rFonts w:ascii="Times New Roman" w:hAnsi="Times New Roman"/>
        </w:rPr>
        <w:t xml:space="preserve">37 </w:t>
      </w:r>
      <w:r w:rsidR="007E577D" w:rsidRPr="002D4F6E">
        <w:rPr>
          <w:rFonts w:ascii="Times New Roman" w:hAnsi="Times New Roman"/>
        </w:rPr>
        <w:t>bills of l</w:t>
      </w:r>
      <w:r w:rsidR="005F5852" w:rsidRPr="002D4F6E">
        <w:rPr>
          <w:rFonts w:ascii="Times New Roman" w:hAnsi="Times New Roman"/>
        </w:rPr>
        <w:t>ading reviewed</w:t>
      </w:r>
      <w:r w:rsidR="005B7A35" w:rsidRPr="002D4F6E">
        <w:rPr>
          <w:rFonts w:ascii="Times New Roman" w:hAnsi="Times New Roman"/>
        </w:rPr>
        <w:t xml:space="preserve"> for May 2008</w:t>
      </w:r>
      <w:r w:rsidR="005F5852" w:rsidRPr="002D4F6E">
        <w:rPr>
          <w:rFonts w:ascii="Times New Roman" w:hAnsi="Times New Roman"/>
        </w:rPr>
        <w:t xml:space="preserve">, </w:t>
      </w:r>
      <w:r w:rsidR="005B7A35" w:rsidRPr="002D4F6E">
        <w:rPr>
          <w:rFonts w:ascii="Times New Roman" w:hAnsi="Times New Roman"/>
        </w:rPr>
        <w:t xml:space="preserve">most customers marked that they did not request a written estimate.  BumbleBee </w:t>
      </w:r>
      <w:r w:rsidRPr="002D4F6E">
        <w:rPr>
          <w:rFonts w:ascii="Times New Roman" w:hAnsi="Times New Roman"/>
        </w:rPr>
        <w:t xml:space="preserve">failed to provide a written estimate in compliance with the rules for each of those moves.  </w:t>
      </w:r>
    </w:p>
    <w:p w:rsidR="00C94AD9" w:rsidRPr="002D4F6E" w:rsidRDefault="00C94AD9">
      <w:pPr>
        <w:rPr>
          <w:rFonts w:ascii="Times New Roman" w:hAnsi="Times New Roman"/>
        </w:rPr>
      </w:pPr>
    </w:p>
    <w:p w:rsidR="00C94AD9" w:rsidRPr="002D4F6E" w:rsidRDefault="00C94AD9">
      <w:pPr>
        <w:rPr>
          <w:rFonts w:ascii="Times New Roman" w:hAnsi="Times New Roman"/>
        </w:rPr>
      </w:pPr>
      <w:r w:rsidRPr="002D4F6E">
        <w:rPr>
          <w:rFonts w:ascii="Times New Roman" w:hAnsi="Times New Roman"/>
        </w:rPr>
        <w:t>Staff found</w:t>
      </w:r>
      <w:r w:rsidR="005B7A35" w:rsidRPr="002D4F6E">
        <w:rPr>
          <w:rFonts w:ascii="Times New Roman" w:hAnsi="Times New Roman"/>
        </w:rPr>
        <w:t xml:space="preserve"> </w:t>
      </w:r>
      <w:r w:rsidR="005F5852" w:rsidRPr="002D4F6E">
        <w:rPr>
          <w:rFonts w:ascii="Times New Roman" w:hAnsi="Times New Roman"/>
        </w:rPr>
        <w:t xml:space="preserve">only three </w:t>
      </w:r>
      <w:r w:rsidR="0086280F">
        <w:rPr>
          <w:rFonts w:ascii="Times New Roman" w:hAnsi="Times New Roman"/>
        </w:rPr>
        <w:t xml:space="preserve">of the May 2008 </w:t>
      </w:r>
      <w:r w:rsidR="005F5852" w:rsidRPr="002D4F6E">
        <w:rPr>
          <w:rFonts w:ascii="Times New Roman" w:hAnsi="Times New Roman"/>
        </w:rPr>
        <w:t xml:space="preserve">customers were </w:t>
      </w:r>
      <w:r w:rsidRPr="002D4F6E">
        <w:rPr>
          <w:rFonts w:ascii="Times New Roman" w:hAnsi="Times New Roman"/>
        </w:rPr>
        <w:t xml:space="preserve">actually </w:t>
      </w:r>
      <w:r w:rsidR="005F5852" w:rsidRPr="002D4F6E">
        <w:rPr>
          <w:rFonts w:ascii="Times New Roman" w:hAnsi="Times New Roman"/>
        </w:rPr>
        <w:t xml:space="preserve">issued </w:t>
      </w:r>
      <w:r w:rsidRPr="002D4F6E">
        <w:rPr>
          <w:rFonts w:ascii="Times New Roman" w:hAnsi="Times New Roman"/>
        </w:rPr>
        <w:t xml:space="preserve">written </w:t>
      </w:r>
      <w:r w:rsidR="007E577D" w:rsidRPr="002D4F6E">
        <w:rPr>
          <w:rFonts w:ascii="Times New Roman" w:hAnsi="Times New Roman"/>
        </w:rPr>
        <w:t>estimates (Rus, Bischoff, and Riddle).</w:t>
      </w:r>
      <w:r w:rsidR="00AE37AC" w:rsidRPr="002D4F6E">
        <w:rPr>
          <w:rFonts w:ascii="Times New Roman" w:hAnsi="Times New Roman"/>
        </w:rPr>
        <w:t xml:space="preserve"> </w:t>
      </w:r>
      <w:r w:rsidR="00656604" w:rsidRPr="002D4F6E">
        <w:rPr>
          <w:rFonts w:ascii="Times New Roman" w:hAnsi="Times New Roman"/>
        </w:rPr>
        <w:t>Only Rus and Riddle correctly marked on the bill that they received a non-binding estimate.</w:t>
      </w:r>
    </w:p>
    <w:p w:rsidR="00C94AD9" w:rsidRPr="002D4F6E" w:rsidRDefault="00C94AD9">
      <w:pPr>
        <w:rPr>
          <w:rFonts w:ascii="Times New Roman" w:hAnsi="Times New Roman"/>
        </w:rPr>
      </w:pPr>
    </w:p>
    <w:p w:rsidR="00D33056" w:rsidRPr="002D4F6E" w:rsidRDefault="00D33056">
      <w:pPr>
        <w:rPr>
          <w:rFonts w:ascii="Times New Roman" w:hAnsi="Times New Roman"/>
        </w:rPr>
      </w:pPr>
      <w:r w:rsidRPr="002D4F6E">
        <w:rPr>
          <w:rFonts w:ascii="Times New Roman" w:hAnsi="Times New Roman"/>
        </w:rPr>
        <w:t>Of</w:t>
      </w:r>
      <w:r w:rsidR="005F5852" w:rsidRPr="002D4F6E">
        <w:rPr>
          <w:rFonts w:ascii="Times New Roman" w:hAnsi="Times New Roman"/>
        </w:rPr>
        <w:t xml:space="preserve"> the remaining bills of lading s</w:t>
      </w:r>
      <w:r w:rsidRPr="002D4F6E">
        <w:rPr>
          <w:rFonts w:ascii="Times New Roman" w:hAnsi="Times New Roman"/>
        </w:rPr>
        <w:t>taff reviewed, the following had incorrect information listed in the Estimate Section of the bills:</w:t>
      </w:r>
    </w:p>
    <w:p w:rsidR="00D33056" w:rsidRPr="002D4F6E" w:rsidRDefault="00D3305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4176"/>
        <w:gridCol w:w="2952"/>
      </w:tblGrid>
      <w:tr w:rsidR="00D33056" w:rsidRPr="002D4F6E">
        <w:tc>
          <w:tcPr>
            <w:tcW w:w="1728" w:type="dxa"/>
          </w:tcPr>
          <w:p w:rsidR="00D33056" w:rsidRPr="002D4F6E" w:rsidRDefault="00D33056">
            <w:pPr>
              <w:rPr>
                <w:rFonts w:ascii="Times New Roman" w:hAnsi="Times New Roman"/>
              </w:rPr>
            </w:pPr>
            <w:r w:rsidRPr="002D4F6E">
              <w:rPr>
                <w:rFonts w:ascii="Times New Roman" w:hAnsi="Times New Roman"/>
              </w:rPr>
              <w:t>Date of Move</w:t>
            </w:r>
          </w:p>
        </w:tc>
        <w:tc>
          <w:tcPr>
            <w:tcW w:w="4176" w:type="dxa"/>
          </w:tcPr>
          <w:p w:rsidR="00D33056" w:rsidRPr="002D4F6E" w:rsidRDefault="00494511">
            <w:pPr>
              <w:rPr>
                <w:rFonts w:ascii="Times New Roman" w:hAnsi="Times New Roman"/>
              </w:rPr>
            </w:pPr>
            <w:r w:rsidRPr="002D4F6E">
              <w:rPr>
                <w:rFonts w:ascii="Times New Roman" w:hAnsi="Times New Roman"/>
              </w:rPr>
              <w:t>Type of Estimate Marked on Bill</w:t>
            </w:r>
          </w:p>
        </w:tc>
        <w:tc>
          <w:tcPr>
            <w:tcW w:w="2952" w:type="dxa"/>
          </w:tcPr>
          <w:p w:rsidR="00D33056" w:rsidRPr="002D4F6E" w:rsidRDefault="00D33056">
            <w:pPr>
              <w:rPr>
                <w:rFonts w:ascii="Times New Roman" w:hAnsi="Times New Roman"/>
              </w:rPr>
            </w:pPr>
            <w:r w:rsidRPr="002D4F6E">
              <w:rPr>
                <w:rFonts w:ascii="Times New Roman" w:hAnsi="Times New Roman"/>
              </w:rPr>
              <w:t>Results</w:t>
            </w:r>
          </w:p>
        </w:tc>
      </w:tr>
      <w:tr w:rsidR="00D33056" w:rsidRPr="002D4F6E">
        <w:tc>
          <w:tcPr>
            <w:tcW w:w="1728" w:type="dxa"/>
          </w:tcPr>
          <w:p w:rsidR="00D33056" w:rsidRPr="002D4F6E" w:rsidRDefault="00494511">
            <w:pPr>
              <w:rPr>
                <w:rFonts w:ascii="Times New Roman" w:hAnsi="Times New Roman"/>
              </w:rPr>
            </w:pPr>
            <w:r w:rsidRPr="002D4F6E">
              <w:rPr>
                <w:rFonts w:ascii="Times New Roman" w:hAnsi="Times New Roman"/>
              </w:rPr>
              <w:t>May 2</w:t>
            </w:r>
            <w:r w:rsidR="00775DDE" w:rsidRPr="002D4F6E">
              <w:rPr>
                <w:rFonts w:ascii="Times New Roman" w:hAnsi="Times New Roman"/>
              </w:rPr>
              <w:t xml:space="preserve"> (Crotts)</w:t>
            </w:r>
          </w:p>
        </w:tc>
        <w:tc>
          <w:tcPr>
            <w:tcW w:w="4176" w:type="dxa"/>
          </w:tcPr>
          <w:p w:rsidR="00D33056" w:rsidRPr="002D4F6E" w:rsidRDefault="00494511">
            <w:pPr>
              <w:rPr>
                <w:rFonts w:ascii="Times New Roman" w:hAnsi="Times New Roman"/>
              </w:rPr>
            </w:pPr>
            <w:r w:rsidRPr="002D4F6E">
              <w:rPr>
                <w:rFonts w:ascii="Times New Roman" w:hAnsi="Times New Roman"/>
              </w:rPr>
              <w:t>Non-binding</w:t>
            </w:r>
          </w:p>
        </w:tc>
        <w:tc>
          <w:tcPr>
            <w:tcW w:w="2952" w:type="dxa"/>
          </w:tcPr>
          <w:p w:rsidR="00D33056" w:rsidRPr="002D4F6E" w:rsidRDefault="00494511">
            <w:pPr>
              <w:rPr>
                <w:rFonts w:ascii="Times New Roman" w:hAnsi="Times New Roman"/>
              </w:rPr>
            </w:pPr>
            <w:r w:rsidRPr="002D4F6E">
              <w:rPr>
                <w:rFonts w:ascii="Times New Roman" w:hAnsi="Times New Roman"/>
              </w:rPr>
              <w:t>No estimate</w:t>
            </w:r>
          </w:p>
        </w:tc>
      </w:tr>
      <w:tr w:rsidR="00D33056" w:rsidRPr="002D4F6E">
        <w:tc>
          <w:tcPr>
            <w:tcW w:w="1728" w:type="dxa"/>
          </w:tcPr>
          <w:p w:rsidR="00D33056" w:rsidRPr="002D4F6E" w:rsidRDefault="004535D0">
            <w:pPr>
              <w:rPr>
                <w:rFonts w:ascii="Times New Roman" w:hAnsi="Times New Roman"/>
              </w:rPr>
            </w:pPr>
            <w:r w:rsidRPr="002D4F6E">
              <w:rPr>
                <w:rFonts w:ascii="Times New Roman" w:hAnsi="Times New Roman"/>
              </w:rPr>
              <w:t>May 27</w:t>
            </w:r>
            <w:r w:rsidR="001B60F3" w:rsidRPr="002D4F6E">
              <w:rPr>
                <w:rFonts w:ascii="Times New Roman" w:hAnsi="Times New Roman"/>
              </w:rPr>
              <w:t xml:space="preserve"> (Bischoff)</w:t>
            </w:r>
          </w:p>
        </w:tc>
        <w:tc>
          <w:tcPr>
            <w:tcW w:w="4176" w:type="dxa"/>
          </w:tcPr>
          <w:p w:rsidR="00D33056" w:rsidRPr="002D4F6E" w:rsidRDefault="004535D0">
            <w:pPr>
              <w:rPr>
                <w:rFonts w:ascii="Times New Roman" w:hAnsi="Times New Roman"/>
              </w:rPr>
            </w:pPr>
            <w:r w:rsidRPr="002D4F6E">
              <w:rPr>
                <w:rFonts w:ascii="Times New Roman" w:hAnsi="Times New Roman"/>
              </w:rPr>
              <w:t>Did not request a written estimate</w:t>
            </w:r>
          </w:p>
        </w:tc>
        <w:tc>
          <w:tcPr>
            <w:tcW w:w="2952" w:type="dxa"/>
          </w:tcPr>
          <w:p w:rsidR="00D33056" w:rsidRPr="002D4F6E" w:rsidRDefault="004535D0">
            <w:pPr>
              <w:rPr>
                <w:rFonts w:ascii="Times New Roman" w:hAnsi="Times New Roman"/>
              </w:rPr>
            </w:pPr>
            <w:r w:rsidRPr="002D4F6E">
              <w:rPr>
                <w:rFonts w:ascii="Times New Roman" w:hAnsi="Times New Roman"/>
              </w:rPr>
              <w:t>Written estimate</w:t>
            </w:r>
          </w:p>
        </w:tc>
      </w:tr>
      <w:tr w:rsidR="00D33056" w:rsidRPr="002D4F6E">
        <w:tc>
          <w:tcPr>
            <w:tcW w:w="1728" w:type="dxa"/>
          </w:tcPr>
          <w:p w:rsidR="00D33056" w:rsidRPr="002D4F6E" w:rsidRDefault="004535D0">
            <w:pPr>
              <w:rPr>
                <w:rFonts w:ascii="Times New Roman" w:hAnsi="Times New Roman"/>
              </w:rPr>
            </w:pPr>
            <w:r w:rsidRPr="002D4F6E">
              <w:rPr>
                <w:rFonts w:ascii="Times New Roman" w:hAnsi="Times New Roman"/>
              </w:rPr>
              <w:t>May 30</w:t>
            </w:r>
          </w:p>
          <w:p w:rsidR="001B60F3" w:rsidRPr="002D4F6E" w:rsidRDefault="001B60F3">
            <w:pPr>
              <w:rPr>
                <w:rFonts w:ascii="Times New Roman" w:hAnsi="Times New Roman"/>
              </w:rPr>
            </w:pPr>
            <w:r w:rsidRPr="002D4F6E">
              <w:rPr>
                <w:rFonts w:ascii="Times New Roman" w:hAnsi="Times New Roman"/>
              </w:rPr>
              <w:t>(Gausman)</w:t>
            </w:r>
          </w:p>
        </w:tc>
        <w:tc>
          <w:tcPr>
            <w:tcW w:w="4176" w:type="dxa"/>
          </w:tcPr>
          <w:p w:rsidR="00D33056" w:rsidRPr="002D4F6E" w:rsidRDefault="004535D0">
            <w:pPr>
              <w:rPr>
                <w:rFonts w:ascii="Times New Roman" w:hAnsi="Times New Roman"/>
              </w:rPr>
            </w:pPr>
            <w:r w:rsidRPr="002D4F6E">
              <w:rPr>
                <w:rFonts w:ascii="Times New Roman" w:hAnsi="Times New Roman"/>
              </w:rPr>
              <w:t>No estimate marked</w:t>
            </w:r>
          </w:p>
        </w:tc>
        <w:tc>
          <w:tcPr>
            <w:tcW w:w="2952" w:type="dxa"/>
          </w:tcPr>
          <w:p w:rsidR="00D33056" w:rsidRPr="002D4F6E" w:rsidRDefault="00C94AD9">
            <w:pPr>
              <w:rPr>
                <w:rFonts w:ascii="Times New Roman" w:hAnsi="Times New Roman"/>
              </w:rPr>
            </w:pPr>
            <w:r w:rsidRPr="002D4F6E">
              <w:rPr>
                <w:rFonts w:ascii="Times New Roman" w:hAnsi="Times New Roman"/>
              </w:rPr>
              <w:t>No estimate</w:t>
            </w:r>
          </w:p>
        </w:tc>
      </w:tr>
    </w:tbl>
    <w:p w:rsidR="00D33056" w:rsidRPr="002D4F6E" w:rsidRDefault="00D33056">
      <w:pPr>
        <w:rPr>
          <w:rFonts w:ascii="Times New Roman" w:hAnsi="Times New Roman"/>
        </w:rPr>
      </w:pPr>
    </w:p>
    <w:p w:rsidR="00C94AD9" w:rsidRPr="002D4F6E" w:rsidRDefault="00C94AD9">
      <w:pPr>
        <w:rPr>
          <w:rFonts w:ascii="Times New Roman" w:hAnsi="Times New Roman"/>
          <w:b/>
        </w:rPr>
      </w:pPr>
      <w:r w:rsidRPr="002D4F6E">
        <w:rPr>
          <w:rFonts w:ascii="Times New Roman" w:hAnsi="Times New Roman"/>
          <w:b/>
        </w:rPr>
        <w:t>Technical Assistance</w:t>
      </w:r>
    </w:p>
    <w:p w:rsidR="00AE37AC" w:rsidRDefault="00AD2D21" w:rsidP="00F027B6">
      <w:pPr>
        <w:rPr>
          <w:rFonts w:ascii="Times New Roman" w:hAnsi="Times New Roman"/>
        </w:rPr>
      </w:pPr>
      <w:r w:rsidRPr="002D4F6E">
        <w:rPr>
          <w:rFonts w:ascii="Times New Roman" w:hAnsi="Times New Roman"/>
        </w:rPr>
        <w:t>BumbleBee Moving is aware that it must have each customer indicate on the bill of lading the type o</w:t>
      </w:r>
      <w:r w:rsidR="00387318">
        <w:rPr>
          <w:rFonts w:ascii="Times New Roman" w:hAnsi="Times New Roman"/>
        </w:rPr>
        <w:t xml:space="preserve">f estimate he or she received. </w:t>
      </w:r>
      <w:r w:rsidRPr="002D4F6E">
        <w:rPr>
          <w:rFonts w:ascii="Times New Roman" w:hAnsi="Times New Roman"/>
        </w:rPr>
        <w:t xml:space="preserve">On February 18, 2004, commission staff Roger Kouchi issued a violation of Tariff 15-B (tariff effective in 2004), Item 95, </w:t>
      </w:r>
      <w:r w:rsidR="001B60F3" w:rsidRPr="002D4F6E">
        <w:rPr>
          <w:rFonts w:ascii="Times New Roman" w:hAnsi="Times New Roman"/>
        </w:rPr>
        <w:t xml:space="preserve">in consumer complaint 87359 (Meador) </w:t>
      </w:r>
      <w:r w:rsidRPr="002D4F6E">
        <w:rPr>
          <w:rFonts w:ascii="Times New Roman" w:hAnsi="Times New Roman"/>
        </w:rPr>
        <w:t xml:space="preserve">for failure to have the customer initial the estimate </w:t>
      </w:r>
      <w:r w:rsidR="00387318">
        <w:rPr>
          <w:rFonts w:ascii="Times New Roman" w:hAnsi="Times New Roman"/>
        </w:rPr>
        <w:t xml:space="preserve">section on the bill of lading. </w:t>
      </w:r>
      <w:r w:rsidRPr="002D4F6E">
        <w:rPr>
          <w:rFonts w:ascii="Times New Roman" w:hAnsi="Times New Roman"/>
        </w:rPr>
        <w:t>Jonathan Warner was notified of the violation.</w:t>
      </w:r>
    </w:p>
    <w:p w:rsidR="00F027B6" w:rsidRPr="00F027B6" w:rsidRDefault="00F027B6" w:rsidP="00F027B6">
      <w:pPr>
        <w:rPr>
          <w:rFonts w:ascii="Times New Roman" w:hAnsi="Times New Roman"/>
        </w:rPr>
      </w:pPr>
    </w:p>
    <w:p w:rsidR="00D33056" w:rsidRPr="002D4F6E" w:rsidRDefault="00AE37AC">
      <w:pPr>
        <w:pStyle w:val="Heading1"/>
        <w:tabs>
          <w:tab w:val="left" w:pos="6120"/>
        </w:tabs>
        <w:rPr>
          <w:u w:val="single"/>
        </w:rPr>
      </w:pPr>
      <w:r w:rsidRPr="002D4F6E">
        <w:rPr>
          <w:u w:val="single"/>
        </w:rPr>
        <w:lastRenderedPageBreak/>
        <w:t xml:space="preserve">Names, </w:t>
      </w:r>
      <w:r w:rsidR="00D33056" w:rsidRPr="002D4F6E">
        <w:rPr>
          <w:u w:val="single"/>
        </w:rPr>
        <w:t>Phone Numbers</w:t>
      </w:r>
      <w:r w:rsidRPr="002D4F6E">
        <w:rPr>
          <w:u w:val="single"/>
        </w:rPr>
        <w:t>, and Addresses</w:t>
      </w:r>
      <w:r w:rsidR="00D33056" w:rsidRPr="002D4F6E">
        <w:rPr>
          <w:u w:val="single"/>
        </w:rPr>
        <w:t xml:space="preserve"> </w:t>
      </w:r>
    </w:p>
    <w:p w:rsidR="00D33056" w:rsidRPr="002D4F6E" w:rsidRDefault="00D33056">
      <w:pPr>
        <w:rPr>
          <w:rFonts w:ascii="Times New Roman" w:hAnsi="Times New Roman"/>
        </w:rPr>
      </w:pPr>
      <w:r w:rsidRPr="002D4F6E">
        <w:rPr>
          <w:rFonts w:ascii="Times New Roman" w:hAnsi="Times New Roman"/>
        </w:rPr>
        <w:t xml:space="preserve">Tariff </w:t>
      </w:r>
      <w:r w:rsidR="00BC5194" w:rsidRPr="002D4F6E">
        <w:rPr>
          <w:rFonts w:ascii="Times New Roman" w:hAnsi="Times New Roman"/>
        </w:rPr>
        <w:t xml:space="preserve">15-C, </w:t>
      </w:r>
      <w:r w:rsidRPr="002D4F6E">
        <w:rPr>
          <w:rFonts w:ascii="Times New Roman" w:hAnsi="Times New Roman"/>
        </w:rPr>
        <w:t>Item 95 require</w:t>
      </w:r>
      <w:r w:rsidR="00AE37AC" w:rsidRPr="002D4F6E">
        <w:rPr>
          <w:rFonts w:ascii="Times New Roman" w:hAnsi="Times New Roman"/>
        </w:rPr>
        <w:t>s</w:t>
      </w:r>
      <w:r w:rsidRPr="002D4F6E">
        <w:rPr>
          <w:rFonts w:ascii="Times New Roman" w:hAnsi="Times New Roman"/>
        </w:rPr>
        <w:t xml:space="preserve"> the company to include </w:t>
      </w:r>
      <w:r w:rsidR="00AE37AC" w:rsidRPr="002D4F6E">
        <w:rPr>
          <w:rFonts w:ascii="Times New Roman" w:hAnsi="Times New Roman"/>
        </w:rPr>
        <w:t xml:space="preserve">on the bill of lading </w:t>
      </w:r>
      <w:r w:rsidRPr="002D4F6E">
        <w:rPr>
          <w:rFonts w:ascii="Times New Roman" w:hAnsi="Times New Roman"/>
        </w:rPr>
        <w:t>the customer’s name</w:t>
      </w:r>
      <w:r w:rsidR="00AE37AC" w:rsidRPr="002D4F6E">
        <w:rPr>
          <w:rFonts w:ascii="Times New Roman" w:hAnsi="Times New Roman"/>
        </w:rPr>
        <w:t xml:space="preserve"> and telephone number; the name and telephone of the consignee</w:t>
      </w:r>
      <w:r w:rsidR="00AE37AC" w:rsidRPr="002D4F6E">
        <w:rPr>
          <w:rStyle w:val="FootnoteReference"/>
          <w:rFonts w:ascii="Times New Roman" w:hAnsi="Times New Roman"/>
        </w:rPr>
        <w:footnoteReference w:id="11"/>
      </w:r>
      <w:r w:rsidR="00AE37AC" w:rsidRPr="002D4F6E">
        <w:rPr>
          <w:rFonts w:ascii="Times New Roman" w:hAnsi="Times New Roman"/>
        </w:rPr>
        <w:t xml:space="preserve"> (if different); the </w:t>
      </w:r>
      <w:r w:rsidR="00BC5194" w:rsidRPr="002D4F6E">
        <w:rPr>
          <w:rFonts w:ascii="Times New Roman" w:hAnsi="Times New Roman"/>
        </w:rPr>
        <w:t xml:space="preserve">exact </w:t>
      </w:r>
      <w:r w:rsidR="00AE37AC" w:rsidRPr="002D4F6E">
        <w:rPr>
          <w:rFonts w:ascii="Times New Roman" w:hAnsi="Times New Roman"/>
        </w:rPr>
        <w:t xml:space="preserve">address of the origin of the move; the </w:t>
      </w:r>
      <w:r w:rsidR="00BC5194" w:rsidRPr="002D4F6E">
        <w:rPr>
          <w:rFonts w:ascii="Times New Roman" w:hAnsi="Times New Roman"/>
        </w:rPr>
        <w:t xml:space="preserve">exact </w:t>
      </w:r>
      <w:r w:rsidR="00AE37AC" w:rsidRPr="002D4F6E">
        <w:rPr>
          <w:rFonts w:ascii="Times New Roman" w:hAnsi="Times New Roman"/>
        </w:rPr>
        <w:t xml:space="preserve">address of the destination of the move; and the </w:t>
      </w:r>
      <w:r w:rsidR="00BC5194" w:rsidRPr="002D4F6E">
        <w:rPr>
          <w:rFonts w:ascii="Times New Roman" w:hAnsi="Times New Roman"/>
        </w:rPr>
        <w:t xml:space="preserve">exact </w:t>
      </w:r>
      <w:r w:rsidR="00AE37AC" w:rsidRPr="002D4F6E">
        <w:rPr>
          <w:rFonts w:ascii="Times New Roman" w:hAnsi="Times New Roman"/>
        </w:rPr>
        <w:t>addresses of any additional pickup points or stops to load or unload.</w:t>
      </w:r>
    </w:p>
    <w:p w:rsidR="00AE37AC" w:rsidRPr="002D4F6E" w:rsidRDefault="00AE37AC">
      <w:pPr>
        <w:rPr>
          <w:rFonts w:ascii="Times New Roman" w:hAnsi="Times New Roman"/>
        </w:rPr>
      </w:pPr>
    </w:p>
    <w:p w:rsidR="00AE37AC" w:rsidRPr="002D4F6E" w:rsidRDefault="00AE37AC">
      <w:pPr>
        <w:rPr>
          <w:rFonts w:ascii="Times New Roman" w:hAnsi="Times New Roman"/>
        </w:rPr>
      </w:pPr>
      <w:r w:rsidRPr="002D4F6E">
        <w:rPr>
          <w:rFonts w:ascii="Times New Roman" w:hAnsi="Times New Roman"/>
        </w:rPr>
        <w:t xml:space="preserve">Bills that do not include complete </w:t>
      </w:r>
      <w:r w:rsidR="00BC5194" w:rsidRPr="002D4F6E">
        <w:rPr>
          <w:rFonts w:ascii="Times New Roman" w:hAnsi="Times New Roman"/>
        </w:rPr>
        <w:t>name, phone number, or address information are in violation of the tariff and commission rules.</w:t>
      </w:r>
    </w:p>
    <w:p w:rsidR="00D33056" w:rsidRPr="002D4F6E" w:rsidRDefault="00D33056">
      <w:pPr>
        <w:rPr>
          <w:rFonts w:ascii="Times New Roman" w:hAnsi="Times New Roman"/>
          <w:b/>
          <w:bCs/>
        </w:rPr>
      </w:pPr>
    </w:p>
    <w:p w:rsidR="00D33056" w:rsidRPr="002D4F6E" w:rsidRDefault="00D33056">
      <w:pPr>
        <w:rPr>
          <w:rFonts w:ascii="Times New Roman" w:hAnsi="Times New Roman"/>
          <w:b/>
          <w:bCs/>
        </w:rPr>
      </w:pPr>
      <w:r w:rsidRPr="002D4F6E">
        <w:rPr>
          <w:rFonts w:ascii="Times New Roman" w:hAnsi="Times New Roman"/>
          <w:b/>
          <w:bCs/>
        </w:rPr>
        <w:t>Telephone Numbers</w:t>
      </w:r>
    </w:p>
    <w:p w:rsidR="00D33056" w:rsidRPr="002D4F6E" w:rsidRDefault="00B1369F">
      <w:pPr>
        <w:rPr>
          <w:rFonts w:ascii="Times New Roman" w:hAnsi="Times New Roman"/>
        </w:rPr>
      </w:pPr>
      <w:r w:rsidRPr="002D4F6E">
        <w:rPr>
          <w:rFonts w:ascii="Times New Roman" w:hAnsi="Times New Roman"/>
        </w:rPr>
        <w:t>Of the 37 bills of lading staff reviewed for the month of Ma</w:t>
      </w:r>
      <w:r w:rsidR="00C94AD9" w:rsidRPr="002D4F6E">
        <w:rPr>
          <w:rFonts w:ascii="Times New Roman" w:hAnsi="Times New Roman"/>
        </w:rPr>
        <w:t>y 2008, staff found that 15</w:t>
      </w:r>
      <w:r w:rsidRPr="002D4F6E">
        <w:rPr>
          <w:rFonts w:ascii="Times New Roman" w:hAnsi="Times New Roman"/>
        </w:rPr>
        <w:t xml:space="preserve"> bills did not include th</w:t>
      </w:r>
      <w:r w:rsidR="00387318">
        <w:rPr>
          <w:rFonts w:ascii="Times New Roman" w:hAnsi="Times New Roman"/>
        </w:rPr>
        <w:t xml:space="preserve">e customer’s telephone number. </w:t>
      </w:r>
      <w:r w:rsidRPr="002D4F6E">
        <w:rPr>
          <w:rFonts w:ascii="Times New Roman" w:hAnsi="Times New Roman"/>
        </w:rPr>
        <w:t>Forty-one perc</w:t>
      </w:r>
      <w:r w:rsidR="005F5852" w:rsidRPr="002D4F6E">
        <w:rPr>
          <w:rFonts w:ascii="Times New Roman" w:hAnsi="Times New Roman"/>
        </w:rPr>
        <w:t xml:space="preserve">ent of the bills were </w:t>
      </w:r>
      <w:r w:rsidRPr="002D4F6E">
        <w:rPr>
          <w:rFonts w:ascii="Times New Roman" w:hAnsi="Times New Roman"/>
        </w:rPr>
        <w:t>in violation of Tariff 15-C and commission rules.</w:t>
      </w:r>
    </w:p>
    <w:p w:rsidR="00D33056" w:rsidRPr="002D4F6E" w:rsidRDefault="00D33056">
      <w:pPr>
        <w:rPr>
          <w:rFonts w:ascii="Times New Roman" w:hAnsi="Times New Roman"/>
        </w:rPr>
      </w:pPr>
    </w:p>
    <w:p w:rsidR="00D33056" w:rsidRPr="002D4F6E" w:rsidRDefault="00AE37AC" w:rsidP="00B1369F">
      <w:pPr>
        <w:pStyle w:val="Heading1"/>
      </w:pPr>
      <w:r w:rsidRPr="002D4F6E">
        <w:t xml:space="preserve">Addresses </w:t>
      </w:r>
    </w:p>
    <w:p w:rsidR="00B1369F" w:rsidRPr="002D4F6E" w:rsidRDefault="006A1058" w:rsidP="00B1369F">
      <w:pPr>
        <w:rPr>
          <w:rFonts w:ascii="Times New Roman" w:hAnsi="Times New Roman"/>
        </w:rPr>
      </w:pPr>
      <w:r w:rsidRPr="002D4F6E">
        <w:rPr>
          <w:rFonts w:ascii="Times New Roman" w:hAnsi="Times New Roman"/>
        </w:rPr>
        <w:t>Tariff 15-C requires the bill of lading to show the exact address of the origin, the exact address of the destination, and the exact address of any additional stops for loading or unloading.</w:t>
      </w:r>
    </w:p>
    <w:p w:rsidR="006A1058" w:rsidRPr="002D4F6E" w:rsidRDefault="006A1058" w:rsidP="00B1369F">
      <w:pPr>
        <w:rPr>
          <w:rFonts w:ascii="Times New Roman" w:hAnsi="Times New Roman"/>
        </w:rPr>
      </w:pPr>
    </w:p>
    <w:p w:rsidR="006A1058" w:rsidRPr="002D4F6E" w:rsidRDefault="006A1058" w:rsidP="00B1369F">
      <w:pPr>
        <w:rPr>
          <w:rFonts w:ascii="Times New Roman" w:hAnsi="Times New Roman"/>
        </w:rPr>
      </w:pPr>
      <w:r w:rsidRPr="002D4F6E">
        <w:rPr>
          <w:rFonts w:ascii="Times New Roman" w:hAnsi="Times New Roman"/>
        </w:rPr>
        <w:t>Staff found that of the 37 bills of lading staff reviewed for May 2008, twenty of the bills had either incomplete addresses for the origin, incomplete addresses for the destination, or both.</w:t>
      </w:r>
    </w:p>
    <w:p w:rsidR="006A1058" w:rsidRPr="002D4F6E" w:rsidRDefault="006A1058" w:rsidP="00B1369F">
      <w:pPr>
        <w:rPr>
          <w:rFonts w:ascii="Times New Roman" w:hAnsi="Times New Roman"/>
        </w:rPr>
      </w:pPr>
    </w:p>
    <w:p w:rsidR="006A1058" w:rsidRPr="002D4F6E" w:rsidRDefault="006A1058" w:rsidP="00B1369F">
      <w:pPr>
        <w:rPr>
          <w:rFonts w:ascii="Times New Roman" w:hAnsi="Times New Roman"/>
        </w:rPr>
      </w:pPr>
      <w:r w:rsidRPr="002D4F6E">
        <w:rPr>
          <w:rFonts w:ascii="Times New Roman" w:hAnsi="Times New Roman"/>
        </w:rPr>
        <w:t>Clearly, the point of having the origin and destination addresses on the bill is to ensure that both the company and the customer unders</w:t>
      </w:r>
      <w:r w:rsidR="001B60F3" w:rsidRPr="002D4F6E">
        <w:rPr>
          <w:rFonts w:ascii="Times New Roman" w:hAnsi="Times New Roman"/>
        </w:rPr>
        <w:t>tand the details of the shipping</w:t>
      </w:r>
      <w:r w:rsidRPr="002D4F6E">
        <w:rPr>
          <w:rFonts w:ascii="Times New Roman" w:hAnsi="Times New Roman"/>
        </w:rPr>
        <w:t xml:space="preserve"> contract.  Especially, when BumbleBee Moving doe</w:t>
      </w:r>
      <w:r w:rsidR="001B60F3" w:rsidRPr="002D4F6E">
        <w:rPr>
          <w:rFonts w:ascii="Times New Roman" w:hAnsi="Times New Roman"/>
        </w:rPr>
        <w:t>s not furnish customers</w:t>
      </w:r>
      <w:r w:rsidRPr="002D4F6E">
        <w:rPr>
          <w:rFonts w:ascii="Times New Roman" w:hAnsi="Times New Roman"/>
        </w:rPr>
        <w:t xml:space="preserve"> with the required estimate, the bill </w:t>
      </w:r>
      <w:r w:rsidR="005F5852" w:rsidRPr="002D4F6E">
        <w:rPr>
          <w:rFonts w:ascii="Times New Roman" w:hAnsi="Times New Roman"/>
        </w:rPr>
        <w:t xml:space="preserve">of lading </w:t>
      </w:r>
      <w:r w:rsidRPr="002D4F6E">
        <w:rPr>
          <w:rFonts w:ascii="Times New Roman" w:hAnsi="Times New Roman"/>
        </w:rPr>
        <w:t>is the only contract document that sec</w:t>
      </w:r>
      <w:r w:rsidR="00C94AD9" w:rsidRPr="002D4F6E">
        <w:rPr>
          <w:rFonts w:ascii="Times New Roman" w:hAnsi="Times New Roman"/>
        </w:rPr>
        <w:t>ures the details of the move</w:t>
      </w:r>
      <w:r w:rsidRPr="002D4F6E">
        <w:rPr>
          <w:rFonts w:ascii="Times New Roman" w:hAnsi="Times New Roman"/>
        </w:rPr>
        <w:t xml:space="preserve">.  </w:t>
      </w:r>
    </w:p>
    <w:p w:rsidR="006A1058" w:rsidRPr="002D4F6E" w:rsidRDefault="006A1058" w:rsidP="00B1369F">
      <w:pPr>
        <w:rPr>
          <w:rFonts w:ascii="Times New Roman" w:hAnsi="Times New Roman"/>
        </w:rPr>
      </w:pPr>
    </w:p>
    <w:p w:rsidR="001B60F3" w:rsidRPr="002D4F6E" w:rsidRDefault="00B00BFA" w:rsidP="00B1369F">
      <w:pPr>
        <w:rPr>
          <w:rFonts w:ascii="Times New Roman" w:hAnsi="Times New Roman"/>
          <w:b/>
        </w:rPr>
      </w:pPr>
      <w:r w:rsidRPr="002D4F6E">
        <w:rPr>
          <w:rFonts w:ascii="Times New Roman" w:hAnsi="Times New Roman"/>
          <w:b/>
        </w:rPr>
        <w:t xml:space="preserve">Technical Assistance </w:t>
      </w:r>
    </w:p>
    <w:p w:rsidR="00B00BFA" w:rsidRPr="002D4F6E" w:rsidRDefault="00B00BFA" w:rsidP="00B1369F">
      <w:pPr>
        <w:rPr>
          <w:rFonts w:ascii="Times New Roman" w:hAnsi="Times New Roman"/>
        </w:rPr>
      </w:pPr>
      <w:r w:rsidRPr="002D4F6E">
        <w:rPr>
          <w:rFonts w:ascii="Times New Roman" w:hAnsi="Times New Roman"/>
        </w:rPr>
        <w:t xml:space="preserve">On February 8, 2005, BumbleBee Moving was issued a violation </w:t>
      </w:r>
      <w:r w:rsidR="001B60F3" w:rsidRPr="002D4F6E">
        <w:rPr>
          <w:rFonts w:ascii="Times New Roman" w:hAnsi="Times New Roman"/>
        </w:rPr>
        <w:t>by c</w:t>
      </w:r>
      <w:r w:rsidR="00A20E33" w:rsidRPr="002D4F6E">
        <w:rPr>
          <w:rFonts w:ascii="Times New Roman" w:hAnsi="Times New Roman"/>
        </w:rPr>
        <w:t xml:space="preserve">ommission staff </w:t>
      </w:r>
      <w:r w:rsidRPr="002D4F6E">
        <w:rPr>
          <w:rFonts w:ascii="Times New Roman" w:hAnsi="Times New Roman"/>
        </w:rPr>
        <w:t xml:space="preserve">for failure to include the correct destination address on the bill of lading in </w:t>
      </w:r>
      <w:r w:rsidR="00C60189" w:rsidRPr="002D4F6E">
        <w:rPr>
          <w:rFonts w:ascii="Times New Roman" w:hAnsi="Times New Roman"/>
        </w:rPr>
        <w:t xml:space="preserve">commission-referred </w:t>
      </w:r>
      <w:r w:rsidRPr="002D4F6E">
        <w:rPr>
          <w:rFonts w:ascii="Times New Roman" w:hAnsi="Times New Roman"/>
        </w:rPr>
        <w:t>complaint 91512</w:t>
      </w:r>
      <w:r w:rsidR="001B60F3" w:rsidRPr="002D4F6E">
        <w:rPr>
          <w:rFonts w:ascii="Times New Roman" w:hAnsi="Times New Roman"/>
        </w:rPr>
        <w:t xml:space="preserve"> (LeVeau)</w:t>
      </w:r>
      <w:r w:rsidR="00387318">
        <w:rPr>
          <w:rFonts w:ascii="Times New Roman" w:hAnsi="Times New Roman"/>
        </w:rPr>
        <w:t xml:space="preserve">. </w:t>
      </w:r>
      <w:r w:rsidR="00A20E33" w:rsidRPr="002D4F6E">
        <w:rPr>
          <w:rFonts w:ascii="Times New Roman" w:hAnsi="Times New Roman"/>
        </w:rPr>
        <w:t>BumbleBee Moving was notified of this violation.</w:t>
      </w:r>
    </w:p>
    <w:p w:rsidR="00C22DB7" w:rsidRPr="002D4F6E" w:rsidRDefault="00C22DB7">
      <w:pPr>
        <w:pStyle w:val="Heading5"/>
      </w:pPr>
    </w:p>
    <w:p w:rsidR="00C22DB7" w:rsidRPr="002D4F6E" w:rsidRDefault="00C22DB7">
      <w:pPr>
        <w:pStyle w:val="Heading5"/>
      </w:pPr>
      <w:r w:rsidRPr="002D4F6E">
        <w:t>Valuation Selection</w:t>
      </w:r>
    </w:p>
    <w:p w:rsidR="00C22DB7" w:rsidRPr="0086280F" w:rsidRDefault="00C22DB7">
      <w:pPr>
        <w:pStyle w:val="Heading5"/>
        <w:rPr>
          <w:b w:val="0"/>
          <w:u w:val="none"/>
        </w:rPr>
      </w:pPr>
      <w:r w:rsidRPr="0086280F">
        <w:rPr>
          <w:b w:val="0"/>
          <w:u w:val="none"/>
        </w:rPr>
        <w:t>Tariff 15-C, Item 95</w:t>
      </w:r>
      <w:r w:rsidR="009D3D45" w:rsidRPr="0086280F">
        <w:rPr>
          <w:b w:val="0"/>
          <w:u w:val="none"/>
        </w:rPr>
        <w:t>,</w:t>
      </w:r>
      <w:r w:rsidRPr="0086280F">
        <w:rPr>
          <w:b w:val="0"/>
          <w:u w:val="none"/>
        </w:rPr>
        <w:t xml:space="preserve"> states that the bill of lading must include a section where the customer must select, by signing his or her initials, the type of loss and damage protection (valuat</w:t>
      </w:r>
      <w:r w:rsidR="009D3D45" w:rsidRPr="0086280F">
        <w:rPr>
          <w:b w:val="0"/>
          <w:u w:val="none"/>
        </w:rPr>
        <w:t>ion) for the goods being shipped</w:t>
      </w:r>
      <w:r w:rsidR="00387318">
        <w:rPr>
          <w:b w:val="0"/>
          <w:u w:val="none"/>
        </w:rPr>
        <w:t xml:space="preserve">. </w:t>
      </w:r>
      <w:r w:rsidRPr="0086280F">
        <w:rPr>
          <w:b w:val="0"/>
          <w:u w:val="none"/>
        </w:rPr>
        <w:t>The customer must sign or initial that they have chose</w:t>
      </w:r>
      <w:r w:rsidR="00DE626F" w:rsidRPr="0086280F">
        <w:rPr>
          <w:b w:val="0"/>
          <w:u w:val="none"/>
        </w:rPr>
        <w:t>n</w:t>
      </w:r>
      <w:r w:rsidRPr="0086280F">
        <w:rPr>
          <w:b w:val="0"/>
          <w:u w:val="none"/>
        </w:rPr>
        <w:t xml:space="preserve"> </w:t>
      </w:r>
      <w:r w:rsidR="009D3D45" w:rsidRPr="0086280F">
        <w:rPr>
          <w:b w:val="0"/>
          <w:u w:val="none"/>
        </w:rPr>
        <w:t>either</w:t>
      </w:r>
      <w:r w:rsidR="00363DB1" w:rsidRPr="0086280F">
        <w:rPr>
          <w:b w:val="0"/>
          <w:u w:val="none"/>
        </w:rPr>
        <w:t xml:space="preserve"> </w:t>
      </w:r>
      <w:r w:rsidR="009D3D45" w:rsidRPr="0086280F">
        <w:rPr>
          <w:b w:val="0"/>
          <w:u w:val="none"/>
        </w:rPr>
        <w:t xml:space="preserve"> </w:t>
      </w:r>
      <w:r w:rsidRPr="0086280F">
        <w:rPr>
          <w:b w:val="0"/>
        </w:rPr>
        <w:t>Basic Value Protection</w:t>
      </w:r>
      <w:r w:rsidRPr="0086280F">
        <w:rPr>
          <w:b w:val="0"/>
          <w:u w:val="none"/>
        </w:rPr>
        <w:t xml:space="preserve">, </w:t>
      </w:r>
      <w:r w:rsidRPr="0086280F">
        <w:rPr>
          <w:b w:val="0"/>
        </w:rPr>
        <w:t>Replacement Cost Coverage with Deductible</w:t>
      </w:r>
      <w:r w:rsidRPr="0086280F">
        <w:rPr>
          <w:b w:val="0"/>
          <w:u w:val="none"/>
        </w:rPr>
        <w:t xml:space="preserve">, or </w:t>
      </w:r>
      <w:r w:rsidRPr="0086280F">
        <w:rPr>
          <w:b w:val="0"/>
        </w:rPr>
        <w:t>Replacement Cost Coverage with No Deductible.</w:t>
      </w:r>
    </w:p>
    <w:p w:rsidR="00C22DB7" w:rsidRPr="0086280F" w:rsidRDefault="00C22DB7">
      <w:pPr>
        <w:pStyle w:val="Heading5"/>
        <w:rPr>
          <w:b w:val="0"/>
          <w:u w:val="none"/>
        </w:rPr>
      </w:pPr>
    </w:p>
    <w:p w:rsidR="004F127A" w:rsidRPr="0086280F" w:rsidRDefault="00C22DB7">
      <w:pPr>
        <w:pStyle w:val="Heading5"/>
        <w:rPr>
          <w:b w:val="0"/>
          <w:u w:val="none"/>
        </w:rPr>
      </w:pPr>
      <w:r w:rsidRPr="0086280F">
        <w:rPr>
          <w:b w:val="0"/>
          <w:u w:val="none"/>
        </w:rPr>
        <w:t xml:space="preserve">Staff found that of the 37 bills of lading staff reviewed for May 2008, </w:t>
      </w:r>
      <w:r w:rsidR="008A59D8" w:rsidRPr="0086280F">
        <w:rPr>
          <w:b w:val="0"/>
          <w:u w:val="none"/>
        </w:rPr>
        <w:t xml:space="preserve">eight </w:t>
      </w:r>
      <w:r w:rsidR="004F127A" w:rsidRPr="0086280F">
        <w:rPr>
          <w:b w:val="0"/>
          <w:u w:val="none"/>
        </w:rPr>
        <w:t>bills of lading did not indicate a customer’s choice of valuation coverage</w:t>
      </w:r>
      <w:r w:rsidR="00DE626F" w:rsidRPr="0086280F">
        <w:rPr>
          <w:b w:val="0"/>
          <w:u w:val="none"/>
        </w:rPr>
        <w:t xml:space="preserve"> (Rus, Zeller, Jones, Sturgis, Marie, Gausmon, Koh, </w:t>
      </w:r>
      <w:r w:rsidR="008A59D8" w:rsidRPr="0086280F">
        <w:rPr>
          <w:b w:val="0"/>
          <w:u w:val="none"/>
        </w:rPr>
        <w:t xml:space="preserve">and </w:t>
      </w:r>
      <w:r w:rsidR="00DE626F" w:rsidRPr="0086280F">
        <w:rPr>
          <w:b w:val="0"/>
          <w:u w:val="none"/>
        </w:rPr>
        <w:t>Karr</w:t>
      </w:r>
      <w:r w:rsidR="008A59D8" w:rsidRPr="0086280F">
        <w:rPr>
          <w:b w:val="0"/>
          <w:u w:val="none"/>
        </w:rPr>
        <w:t>)</w:t>
      </w:r>
      <w:r w:rsidR="004F127A" w:rsidRPr="0086280F">
        <w:rPr>
          <w:b w:val="0"/>
          <w:u w:val="none"/>
        </w:rPr>
        <w:t>.</w:t>
      </w:r>
    </w:p>
    <w:p w:rsidR="004F127A" w:rsidRPr="0086280F" w:rsidRDefault="004F127A">
      <w:pPr>
        <w:pStyle w:val="Heading5"/>
        <w:rPr>
          <w:b w:val="0"/>
          <w:u w:val="none"/>
        </w:rPr>
      </w:pPr>
    </w:p>
    <w:p w:rsidR="004F127A" w:rsidRPr="0086280F" w:rsidRDefault="004F127A">
      <w:pPr>
        <w:pStyle w:val="Heading5"/>
        <w:rPr>
          <w:b w:val="0"/>
          <w:u w:val="none"/>
        </w:rPr>
      </w:pPr>
      <w:r w:rsidRPr="0086280F">
        <w:rPr>
          <w:b w:val="0"/>
          <w:u w:val="none"/>
        </w:rPr>
        <w:t>As BumbleBee does not furnish a written estimate for every move as required by rule, and does not require the customer to indicate his o</w:t>
      </w:r>
      <w:r w:rsidR="009D3D45" w:rsidRPr="0086280F">
        <w:rPr>
          <w:b w:val="0"/>
          <w:u w:val="none"/>
        </w:rPr>
        <w:t xml:space="preserve">r her choice of damage protection </w:t>
      </w:r>
      <w:r w:rsidRPr="0086280F">
        <w:rPr>
          <w:b w:val="0"/>
          <w:u w:val="none"/>
        </w:rPr>
        <w:t>on the bill o</w:t>
      </w:r>
      <w:r w:rsidR="008A59D8" w:rsidRPr="0086280F">
        <w:rPr>
          <w:b w:val="0"/>
          <w:u w:val="none"/>
        </w:rPr>
        <w:t xml:space="preserve">f lading, the customer may not be aware of the valuation choices available </w:t>
      </w:r>
      <w:r w:rsidRPr="0086280F">
        <w:rPr>
          <w:b w:val="0"/>
          <w:u w:val="none"/>
        </w:rPr>
        <w:t>in the event of loss or damage</w:t>
      </w:r>
      <w:r w:rsidR="008A59D8" w:rsidRPr="0086280F">
        <w:rPr>
          <w:b w:val="0"/>
          <w:u w:val="none"/>
        </w:rPr>
        <w:t xml:space="preserve"> to the goods being shipped</w:t>
      </w:r>
      <w:r w:rsidRPr="0086280F">
        <w:rPr>
          <w:b w:val="0"/>
          <w:u w:val="none"/>
        </w:rPr>
        <w:t>.</w:t>
      </w:r>
    </w:p>
    <w:p w:rsidR="004F127A" w:rsidRPr="0086280F" w:rsidRDefault="004F127A">
      <w:pPr>
        <w:pStyle w:val="Heading5"/>
        <w:rPr>
          <w:b w:val="0"/>
          <w:u w:val="none"/>
        </w:rPr>
      </w:pPr>
    </w:p>
    <w:p w:rsidR="004F127A" w:rsidRPr="002D4F6E" w:rsidRDefault="004F127A" w:rsidP="004F127A">
      <w:pPr>
        <w:rPr>
          <w:rFonts w:ascii="Times New Roman" w:hAnsi="Times New Roman"/>
        </w:rPr>
      </w:pPr>
      <w:r w:rsidRPr="002D4F6E">
        <w:rPr>
          <w:rFonts w:ascii="Times New Roman" w:hAnsi="Times New Roman"/>
          <w:b/>
          <w:u w:val="single"/>
        </w:rPr>
        <w:t>Signature of Shipper and Company</w:t>
      </w:r>
      <w:r w:rsidR="00CB1AEC" w:rsidRPr="002D4F6E">
        <w:rPr>
          <w:rFonts w:ascii="Times New Roman" w:hAnsi="Times New Roman"/>
          <w:b/>
          <w:u w:val="single"/>
        </w:rPr>
        <w:t xml:space="preserve"> Representative</w:t>
      </w:r>
    </w:p>
    <w:p w:rsidR="004F127A" w:rsidRPr="002D4F6E" w:rsidRDefault="004F127A" w:rsidP="004F127A">
      <w:pPr>
        <w:rPr>
          <w:rFonts w:ascii="Times New Roman" w:hAnsi="Times New Roman"/>
        </w:rPr>
      </w:pPr>
      <w:r w:rsidRPr="002D4F6E">
        <w:rPr>
          <w:rFonts w:ascii="Times New Roman" w:hAnsi="Times New Roman"/>
        </w:rPr>
        <w:t>WAC 480-15-710, states a bill of lading is a shipping document issued by the household goods carrier, signed by both the customer and the h</w:t>
      </w:r>
      <w:r w:rsidR="00CB1AEC" w:rsidRPr="002D4F6E">
        <w:rPr>
          <w:rFonts w:ascii="Times New Roman" w:hAnsi="Times New Roman"/>
        </w:rPr>
        <w:t>ousehold goods carrier, that establishes</w:t>
      </w:r>
      <w:r w:rsidRPr="002D4F6E">
        <w:rPr>
          <w:rFonts w:ascii="Times New Roman" w:hAnsi="Times New Roman"/>
        </w:rPr>
        <w:t xml:space="preserve"> a legal contract</w:t>
      </w:r>
      <w:r w:rsidR="009D3D45" w:rsidRPr="002D4F6E">
        <w:rPr>
          <w:rFonts w:ascii="Times New Roman" w:hAnsi="Times New Roman"/>
        </w:rPr>
        <w:t xml:space="preserve"> with terms and conditions for the</w:t>
      </w:r>
      <w:r w:rsidRPr="002D4F6E">
        <w:rPr>
          <w:rFonts w:ascii="Times New Roman" w:hAnsi="Times New Roman"/>
        </w:rPr>
        <w:t xml:space="preserve"> shipment of household good</w:t>
      </w:r>
      <w:r w:rsidR="00CB1AEC" w:rsidRPr="002D4F6E">
        <w:rPr>
          <w:rFonts w:ascii="Times New Roman" w:hAnsi="Times New Roman"/>
        </w:rPr>
        <w:t>s</w:t>
      </w:r>
      <w:r w:rsidRPr="002D4F6E">
        <w:rPr>
          <w:rFonts w:ascii="Times New Roman" w:hAnsi="Times New Roman"/>
        </w:rPr>
        <w:t xml:space="preserve">.  Tariff 15-C, Item 95, also requires both the company and the customer sign and date the bill of lading.  </w:t>
      </w:r>
    </w:p>
    <w:p w:rsidR="004F127A" w:rsidRPr="002D4F6E" w:rsidRDefault="004F127A" w:rsidP="004F127A">
      <w:pPr>
        <w:rPr>
          <w:rFonts w:ascii="Times New Roman" w:hAnsi="Times New Roman"/>
        </w:rPr>
      </w:pPr>
    </w:p>
    <w:p w:rsidR="004F127A" w:rsidRPr="002D4F6E" w:rsidRDefault="004F127A" w:rsidP="004F127A">
      <w:pPr>
        <w:rPr>
          <w:rFonts w:ascii="Times New Roman" w:hAnsi="Times New Roman"/>
        </w:rPr>
      </w:pPr>
      <w:r w:rsidRPr="002D4F6E">
        <w:rPr>
          <w:rFonts w:ascii="Times New Roman" w:hAnsi="Times New Roman"/>
        </w:rPr>
        <w:t xml:space="preserve">Staff found that of the 37 bills of lading staff reviewed for May 2008, </w:t>
      </w:r>
      <w:r w:rsidR="0018147A" w:rsidRPr="002D4F6E">
        <w:rPr>
          <w:rFonts w:ascii="Times New Roman" w:hAnsi="Times New Roman"/>
        </w:rPr>
        <w:t>only seven bills included both the customer and company repres</w:t>
      </w:r>
      <w:r w:rsidR="00387318">
        <w:rPr>
          <w:rFonts w:ascii="Times New Roman" w:hAnsi="Times New Roman"/>
        </w:rPr>
        <w:t xml:space="preserve">entative signatures and dates. </w:t>
      </w:r>
      <w:r w:rsidR="0018147A" w:rsidRPr="002D4F6E">
        <w:rPr>
          <w:rFonts w:ascii="Times New Roman" w:hAnsi="Times New Roman"/>
        </w:rPr>
        <w:t>All of the other 30 bills failed to have signatures or dates as required by Tariff 15-C and commission rules.</w:t>
      </w:r>
    </w:p>
    <w:p w:rsidR="008A59D8" w:rsidRPr="002D4F6E" w:rsidRDefault="008A59D8">
      <w:pPr>
        <w:pStyle w:val="Heading5"/>
        <w:rPr>
          <w:u w:val="none"/>
        </w:rPr>
      </w:pPr>
    </w:p>
    <w:p w:rsidR="00D33056" w:rsidRPr="002D4F6E" w:rsidRDefault="00D33056">
      <w:pPr>
        <w:pStyle w:val="Heading5"/>
        <w:rPr>
          <w:b w:val="0"/>
          <w:u w:val="none"/>
        </w:rPr>
      </w:pPr>
      <w:r w:rsidRPr="002D4F6E">
        <w:rPr>
          <w:b w:val="0"/>
          <w:u w:val="none"/>
        </w:rPr>
        <w:br w:type="page"/>
      </w:r>
    </w:p>
    <w:p w:rsidR="00236FAE" w:rsidRPr="002D4F6E" w:rsidRDefault="00236FAE" w:rsidP="000F60F4">
      <w:pPr>
        <w:pStyle w:val="Heading4"/>
        <w:widowControl/>
        <w:autoSpaceDE/>
        <w:autoSpaceDN/>
        <w:adjustRightInd/>
        <w:jc w:val="left"/>
        <w:rPr>
          <w:sz w:val="24"/>
        </w:rPr>
      </w:pPr>
    </w:p>
    <w:p w:rsidR="00D33056" w:rsidRPr="002D4F6E" w:rsidRDefault="00CD55D1" w:rsidP="00CD55D1">
      <w:pPr>
        <w:pStyle w:val="Heading1"/>
        <w:rPr>
          <w:u w:val="single"/>
        </w:rPr>
      </w:pPr>
      <w:r w:rsidRPr="002D4F6E">
        <w:rPr>
          <w:u w:val="single"/>
        </w:rPr>
        <w:t xml:space="preserve">Incomplete Bill or </w:t>
      </w:r>
      <w:r w:rsidR="00E66929" w:rsidRPr="002D4F6E">
        <w:rPr>
          <w:u w:val="single"/>
        </w:rPr>
        <w:t xml:space="preserve">Calculation of </w:t>
      </w:r>
      <w:r w:rsidRPr="002D4F6E">
        <w:rPr>
          <w:u w:val="single"/>
        </w:rPr>
        <w:t>Charges</w:t>
      </w:r>
    </w:p>
    <w:p w:rsidR="00CD55D1" w:rsidRPr="002D4F6E" w:rsidRDefault="00CD55D1" w:rsidP="00CD55D1">
      <w:pPr>
        <w:rPr>
          <w:rFonts w:ascii="Times New Roman" w:hAnsi="Times New Roman"/>
        </w:rPr>
      </w:pPr>
      <w:r w:rsidRPr="002D4F6E">
        <w:rPr>
          <w:rFonts w:ascii="Times New Roman" w:hAnsi="Times New Roman"/>
        </w:rPr>
        <w:t>On May 23, 2008, BumbleBee Moving issued a bill of lading showing a move for Christine Marie from L</w:t>
      </w:r>
      <w:r w:rsidR="00387318">
        <w:rPr>
          <w:rFonts w:ascii="Times New Roman" w:hAnsi="Times New Roman"/>
        </w:rPr>
        <w:t xml:space="preserve">ynnwood to Bothell-Mill Creek. </w:t>
      </w:r>
      <w:r w:rsidRPr="002D4F6E">
        <w:rPr>
          <w:rFonts w:ascii="Times New Roman" w:hAnsi="Times New Roman"/>
        </w:rPr>
        <w:t xml:space="preserve">The bill indicates the move took 2 ½ hours, however, the bill does not show any </w:t>
      </w:r>
      <w:r w:rsidR="00387318">
        <w:rPr>
          <w:rFonts w:ascii="Times New Roman" w:hAnsi="Times New Roman"/>
        </w:rPr>
        <w:t xml:space="preserve">rates or charges for the move. </w:t>
      </w:r>
      <w:r w:rsidRPr="002D4F6E">
        <w:rPr>
          <w:rFonts w:ascii="Times New Roman" w:hAnsi="Times New Roman"/>
        </w:rPr>
        <w:t>T</w:t>
      </w:r>
      <w:r w:rsidR="00387318">
        <w:rPr>
          <w:rFonts w:ascii="Times New Roman" w:hAnsi="Times New Roman"/>
        </w:rPr>
        <w:t xml:space="preserve">he bill states “Paid in Cash”. </w:t>
      </w:r>
      <w:r w:rsidRPr="002D4F6E">
        <w:rPr>
          <w:rFonts w:ascii="Times New Roman" w:hAnsi="Times New Roman"/>
        </w:rPr>
        <w:t>Bills of lading must show all charges, and the rates on which the charges are based.</w:t>
      </w:r>
    </w:p>
    <w:p w:rsidR="00CD55D1" w:rsidRPr="002D4F6E" w:rsidRDefault="00CD55D1" w:rsidP="00CD55D1">
      <w:pPr>
        <w:rPr>
          <w:rFonts w:ascii="Times New Roman" w:hAnsi="Times New Roman"/>
        </w:rPr>
      </w:pPr>
    </w:p>
    <w:p w:rsidR="00CD55D1" w:rsidRPr="002D4F6E" w:rsidRDefault="00CD55D1" w:rsidP="00CD55D1">
      <w:pPr>
        <w:rPr>
          <w:rFonts w:ascii="Times New Roman" w:hAnsi="Times New Roman"/>
        </w:rPr>
      </w:pPr>
      <w:r w:rsidRPr="002D4F6E">
        <w:rPr>
          <w:rFonts w:ascii="Times New Roman" w:hAnsi="Times New Roman"/>
        </w:rPr>
        <w:t xml:space="preserve">On May 23, 2008, BumbleBee Moving issued a bill of lading showing a move </w:t>
      </w:r>
      <w:r w:rsidR="00387318">
        <w:rPr>
          <w:rFonts w:ascii="Times New Roman" w:hAnsi="Times New Roman"/>
        </w:rPr>
        <w:t xml:space="preserve">for Steve Sturgis. </w:t>
      </w:r>
      <w:r w:rsidR="00FB3DFD" w:rsidRPr="002D4F6E">
        <w:rPr>
          <w:rFonts w:ascii="Times New Roman" w:hAnsi="Times New Roman"/>
        </w:rPr>
        <w:t>The only charge on the bill of lading was the note “178. Flat Rate”.</w:t>
      </w:r>
    </w:p>
    <w:p w:rsidR="00FB3DFD" w:rsidRPr="002D4F6E" w:rsidRDefault="00FB3DFD" w:rsidP="00CD55D1">
      <w:pPr>
        <w:rPr>
          <w:rFonts w:ascii="Times New Roman" w:hAnsi="Times New Roman"/>
        </w:rPr>
      </w:pPr>
      <w:r w:rsidRPr="002D4F6E">
        <w:rPr>
          <w:rFonts w:ascii="Times New Roman" w:hAnsi="Times New Roman"/>
        </w:rPr>
        <w:t>Bills of lading must show all charges, and the rates on which the charges are based.</w:t>
      </w:r>
    </w:p>
    <w:p w:rsidR="00CD55D1" w:rsidRPr="002D4F6E" w:rsidRDefault="00CD55D1" w:rsidP="00CD55D1">
      <w:pPr>
        <w:rPr>
          <w:rFonts w:ascii="Times New Roman" w:hAnsi="Times New Roman"/>
        </w:rPr>
      </w:pPr>
    </w:p>
    <w:p w:rsidR="00E134FA" w:rsidRPr="002D4F6E" w:rsidRDefault="00E134FA" w:rsidP="00CD55D1">
      <w:pPr>
        <w:rPr>
          <w:rFonts w:ascii="Times New Roman" w:hAnsi="Times New Roman"/>
        </w:rPr>
      </w:pPr>
      <w:r w:rsidRPr="002D4F6E">
        <w:rPr>
          <w:rFonts w:ascii="Times New Roman" w:hAnsi="Times New Roman"/>
        </w:rPr>
        <w:t>On May 13, 2008, BumbleBee Moving issued a bill of lading sho</w:t>
      </w:r>
      <w:r w:rsidR="00387318">
        <w:rPr>
          <w:rFonts w:ascii="Times New Roman" w:hAnsi="Times New Roman"/>
        </w:rPr>
        <w:t xml:space="preserve">wing a move for Cheryl Melton. </w:t>
      </w:r>
      <w:r w:rsidRPr="002D4F6E">
        <w:rPr>
          <w:rFonts w:ascii="Times New Roman" w:hAnsi="Times New Roman"/>
        </w:rPr>
        <w:t>Even though the bill shows employees worked either 8 or 8.75 hours, the bill doe</w:t>
      </w:r>
      <w:r w:rsidR="00E64E1A" w:rsidRPr="002D4F6E">
        <w:rPr>
          <w:rFonts w:ascii="Times New Roman" w:hAnsi="Times New Roman"/>
        </w:rPr>
        <w:t xml:space="preserve">s </w:t>
      </w:r>
      <w:r w:rsidR="00387318">
        <w:rPr>
          <w:rFonts w:ascii="Times New Roman" w:hAnsi="Times New Roman"/>
        </w:rPr>
        <w:t xml:space="preserve">not show any rate calculation. </w:t>
      </w:r>
      <w:r w:rsidR="00E64E1A" w:rsidRPr="002D4F6E">
        <w:rPr>
          <w:rFonts w:ascii="Times New Roman" w:hAnsi="Times New Roman"/>
        </w:rPr>
        <w:t>The only total on the bill is a note that appears to show the customer paid $1,748.75.</w:t>
      </w:r>
    </w:p>
    <w:p w:rsidR="00E64E1A" w:rsidRPr="002D4F6E" w:rsidRDefault="00E64E1A" w:rsidP="00CD55D1">
      <w:pPr>
        <w:rPr>
          <w:rFonts w:ascii="Times New Roman" w:hAnsi="Times New Roman"/>
        </w:rPr>
      </w:pPr>
    </w:p>
    <w:p w:rsidR="00E64E1A" w:rsidRPr="002D4F6E" w:rsidRDefault="00E64E1A" w:rsidP="00CD55D1">
      <w:pPr>
        <w:rPr>
          <w:rFonts w:ascii="Times New Roman" w:hAnsi="Times New Roman"/>
        </w:rPr>
      </w:pPr>
      <w:r w:rsidRPr="002D4F6E">
        <w:rPr>
          <w:rFonts w:ascii="Times New Roman" w:hAnsi="Times New Roman"/>
        </w:rPr>
        <w:t xml:space="preserve">On May </w:t>
      </w:r>
      <w:r w:rsidR="00E66929" w:rsidRPr="002D4F6E">
        <w:rPr>
          <w:rFonts w:ascii="Times New Roman" w:hAnsi="Times New Roman"/>
        </w:rPr>
        <w:t>5, 2008, BumbleBee Moving issued</w:t>
      </w:r>
      <w:r w:rsidRPr="002D4F6E">
        <w:rPr>
          <w:rFonts w:ascii="Times New Roman" w:hAnsi="Times New Roman"/>
        </w:rPr>
        <w:t xml:space="preserve"> a bill of lading sho</w:t>
      </w:r>
      <w:r w:rsidR="00387318">
        <w:rPr>
          <w:rFonts w:ascii="Times New Roman" w:hAnsi="Times New Roman"/>
        </w:rPr>
        <w:t xml:space="preserve">wing a move for Corrina Kelly. </w:t>
      </w:r>
      <w:r w:rsidRPr="002D4F6E">
        <w:rPr>
          <w:rFonts w:ascii="Times New Roman" w:hAnsi="Times New Roman"/>
        </w:rPr>
        <w:t>The bill shows a $50 ch</w:t>
      </w:r>
      <w:r w:rsidR="00387318">
        <w:rPr>
          <w:rFonts w:ascii="Times New Roman" w:hAnsi="Times New Roman"/>
        </w:rPr>
        <w:t xml:space="preserve">arge for “trash, box removal”. </w:t>
      </w:r>
      <w:r w:rsidRPr="002D4F6E">
        <w:rPr>
          <w:rFonts w:ascii="Times New Roman" w:hAnsi="Times New Roman"/>
        </w:rPr>
        <w:t>Carriers may not charge for other than tariffed rates for charges associated with the movement of househol</w:t>
      </w:r>
      <w:r w:rsidR="00387318">
        <w:rPr>
          <w:rFonts w:ascii="Times New Roman" w:hAnsi="Times New Roman"/>
        </w:rPr>
        <w:t xml:space="preserve">d goods on the bill of lading. </w:t>
      </w:r>
      <w:r w:rsidRPr="002D4F6E">
        <w:rPr>
          <w:rFonts w:ascii="Times New Roman" w:hAnsi="Times New Roman"/>
        </w:rPr>
        <w:t>As the bill is a contract for household goods only, the bill may not include charges for other services not covered in the contract terms on the back of the contract.</w:t>
      </w:r>
    </w:p>
    <w:p w:rsidR="00D33056" w:rsidRPr="002D4F6E" w:rsidRDefault="00D33056">
      <w:pPr>
        <w:pStyle w:val="Heading1"/>
        <w:jc w:val="center"/>
      </w:pPr>
    </w:p>
    <w:p w:rsidR="00D33056" w:rsidRPr="002D4F6E" w:rsidRDefault="00E66929" w:rsidP="00FB3DFD">
      <w:pPr>
        <w:pStyle w:val="Heading1"/>
        <w:rPr>
          <w:u w:val="single"/>
        </w:rPr>
      </w:pPr>
      <w:r w:rsidRPr="002D4F6E">
        <w:rPr>
          <w:u w:val="single"/>
        </w:rPr>
        <w:t>Improper Bill Calculations</w:t>
      </w:r>
    </w:p>
    <w:p w:rsidR="00E66929" w:rsidRPr="002D4F6E" w:rsidRDefault="00FB3DFD" w:rsidP="00FB3DFD">
      <w:pPr>
        <w:rPr>
          <w:rFonts w:ascii="Times New Roman" w:hAnsi="Times New Roman"/>
        </w:rPr>
      </w:pPr>
      <w:r w:rsidRPr="002D4F6E">
        <w:rPr>
          <w:rFonts w:ascii="Times New Roman" w:hAnsi="Times New Roman"/>
        </w:rPr>
        <w:t>On a number of bills BumbleBee’s total amount paid by the customer does not agree with the total charges sho</w:t>
      </w:r>
      <w:r w:rsidR="00E66929" w:rsidRPr="002D4F6E">
        <w:rPr>
          <w:rFonts w:ascii="Times New Roman" w:hAnsi="Times New Roman"/>
        </w:rPr>
        <w:t>wn on the bill, or the individual charges on the bill d</w:t>
      </w:r>
      <w:r w:rsidRPr="002D4F6E">
        <w:rPr>
          <w:rFonts w:ascii="Times New Roman" w:hAnsi="Times New Roman"/>
        </w:rPr>
        <w:t>o not add up to the</w:t>
      </w:r>
      <w:r w:rsidR="00E66929" w:rsidRPr="002D4F6E">
        <w:rPr>
          <w:rFonts w:ascii="Times New Roman" w:hAnsi="Times New Roman"/>
        </w:rPr>
        <w:t xml:space="preserve"> total amount paid by the customer</w:t>
      </w:r>
      <w:r w:rsidR="00387318">
        <w:rPr>
          <w:rFonts w:ascii="Times New Roman" w:hAnsi="Times New Roman"/>
        </w:rPr>
        <w:t xml:space="preserve">. </w:t>
      </w:r>
      <w:r w:rsidRPr="002D4F6E">
        <w:rPr>
          <w:rFonts w:ascii="Times New Roman" w:hAnsi="Times New Roman"/>
        </w:rPr>
        <w:t>There does not appear to be an explanation of why the totals differ</w:t>
      </w:r>
      <w:r w:rsidR="00E66929" w:rsidRPr="002D4F6E">
        <w:rPr>
          <w:rFonts w:ascii="Times New Roman" w:hAnsi="Times New Roman"/>
        </w:rPr>
        <w:t xml:space="preserve">, or if there is a discount or </w:t>
      </w:r>
      <w:r w:rsidRPr="002D4F6E">
        <w:rPr>
          <w:rFonts w:ascii="Times New Roman" w:hAnsi="Times New Roman"/>
        </w:rPr>
        <w:t xml:space="preserve">credit applied.  </w:t>
      </w:r>
    </w:p>
    <w:p w:rsidR="00E66929" w:rsidRPr="002D4F6E" w:rsidRDefault="00E66929" w:rsidP="00FB3DFD">
      <w:pPr>
        <w:rPr>
          <w:rFonts w:ascii="Times New Roman" w:hAnsi="Times New Roman"/>
        </w:rPr>
      </w:pPr>
    </w:p>
    <w:p w:rsidR="00FB3DFD" w:rsidRPr="002D4F6E" w:rsidRDefault="00FB3DFD" w:rsidP="00FB3DFD">
      <w:pPr>
        <w:rPr>
          <w:rFonts w:ascii="Times New Roman" w:hAnsi="Times New Roman"/>
        </w:rPr>
      </w:pPr>
      <w:r w:rsidRPr="002D4F6E">
        <w:rPr>
          <w:rFonts w:ascii="Times New Roman" w:hAnsi="Times New Roman"/>
        </w:rPr>
        <w:t>The following examples show improper bill totals:</w:t>
      </w:r>
    </w:p>
    <w:tbl>
      <w:tblPr>
        <w:tblStyle w:val="TableGrid"/>
        <w:tblpPr w:leftFromText="180" w:rightFromText="180" w:vertAnchor="text" w:horzAnchor="margin" w:tblpY="394"/>
        <w:tblW w:w="0" w:type="auto"/>
        <w:tblLook w:val="04A0"/>
      </w:tblPr>
      <w:tblGrid>
        <w:gridCol w:w="1098"/>
        <w:gridCol w:w="1980"/>
        <w:gridCol w:w="6138"/>
      </w:tblGrid>
      <w:tr w:rsidR="00E66929" w:rsidRPr="002D4F6E" w:rsidTr="00E66929">
        <w:tc>
          <w:tcPr>
            <w:tcW w:w="1098" w:type="dxa"/>
          </w:tcPr>
          <w:p w:rsidR="00E66929" w:rsidRPr="002D4F6E" w:rsidRDefault="00E66929" w:rsidP="00E66929">
            <w:pPr>
              <w:pStyle w:val="Heading5"/>
              <w:rPr>
                <w:b w:val="0"/>
                <w:u w:val="none"/>
              </w:rPr>
            </w:pPr>
            <w:r w:rsidRPr="002D4F6E">
              <w:rPr>
                <w:b w:val="0"/>
                <w:u w:val="none"/>
              </w:rPr>
              <w:t>May 5</w:t>
            </w:r>
          </w:p>
        </w:tc>
        <w:tc>
          <w:tcPr>
            <w:tcW w:w="1980" w:type="dxa"/>
          </w:tcPr>
          <w:p w:rsidR="00E66929" w:rsidRPr="002D4F6E" w:rsidRDefault="00E66929" w:rsidP="00E66929">
            <w:pPr>
              <w:pStyle w:val="Heading5"/>
              <w:rPr>
                <w:b w:val="0"/>
                <w:u w:val="none"/>
              </w:rPr>
            </w:pPr>
            <w:r w:rsidRPr="002D4F6E">
              <w:rPr>
                <w:b w:val="0"/>
                <w:u w:val="none"/>
              </w:rPr>
              <w:t>Summerwood</w:t>
            </w:r>
          </w:p>
        </w:tc>
        <w:tc>
          <w:tcPr>
            <w:tcW w:w="6138" w:type="dxa"/>
          </w:tcPr>
          <w:p w:rsidR="00E66929" w:rsidRPr="002D4F6E" w:rsidRDefault="00E66929" w:rsidP="00E66929">
            <w:pPr>
              <w:pStyle w:val="Heading5"/>
              <w:rPr>
                <w:b w:val="0"/>
                <w:u w:val="none"/>
              </w:rPr>
            </w:pPr>
            <w:r w:rsidRPr="002D4F6E">
              <w:rPr>
                <w:b w:val="0"/>
                <w:u w:val="none"/>
              </w:rPr>
              <w:t>Bill total $818.85, correct total $811.85</w:t>
            </w:r>
          </w:p>
        </w:tc>
      </w:tr>
      <w:tr w:rsidR="00E66929" w:rsidRPr="002D4F6E" w:rsidTr="00E66929">
        <w:tc>
          <w:tcPr>
            <w:tcW w:w="1098" w:type="dxa"/>
          </w:tcPr>
          <w:p w:rsidR="00E66929" w:rsidRPr="002D4F6E" w:rsidRDefault="00E66929" w:rsidP="00E66929">
            <w:pPr>
              <w:pStyle w:val="Heading5"/>
              <w:rPr>
                <w:b w:val="0"/>
                <w:u w:val="none"/>
              </w:rPr>
            </w:pPr>
            <w:r w:rsidRPr="002D4F6E">
              <w:rPr>
                <w:b w:val="0"/>
                <w:u w:val="none"/>
              </w:rPr>
              <w:t xml:space="preserve">May 30 </w:t>
            </w:r>
          </w:p>
        </w:tc>
        <w:tc>
          <w:tcPr>
            <w:tcW w:w="1980" w:type="dxa"/>
          </w:tcPr>
          <w:p w:rsidR="00E66929" w:rsidRPr="002D4F6E" w:rsidRDefault="00E66929" w:rsidP="00E66929">
            <w:pPr>
              <w:pStyle w:val="Heading5"/>
              <w:rPr>
                <w:b w:val="0"/>
                <w:u w:val="none"/>
              </w:rPr>
            </w:pPr>
            <w:r w:rsidRPr="002D4F6E">
              <w:rPr>
                <w:b w:val="0"/>
                <w:u w:val="none"/>
              </w:rPr>
              <w:t>Riddle</w:t>
            </w:r>
          </w:p>
        </w:tc>
        <w:tc>
          <w:tcPr>
            <w:tcW w:w="6138" w:type="dxa"/>
          </w:tcPr>
          <w:p w:rsidR="00E66929" w:rsidRPr="002D4F6E" w:rsidRDefault="00E66929" w:rsidP="00E66929">
            <w:pPr>
              <w:pStyle w:val="Heading5"/>
              <w:rPr>
                <w:b w:val="0"/>
                <w:u w:val="none"/>
              </w:rPr>
            </w:pPr>
            <w:r w:rsidRPr="002D4F6E">
              <w:rPr>
                <w:b w:val="0"/>
                <w:u w:val="none"/>
              </w:rPr>
              <w:t>Bill total $1,658.75, customer paid $1,558.75</w:t>
            </w:r>
          </w:p>
        </w:tc>
      </w:tr>
      <w:tr w:rsidR="00E66929" w:rsidRPr="002D4F6E" w:rsidTr="00E66929">
        <w:tc>
          <w:tcPr>
            <w:tcW w:w="1098" w:type="dxa"/>
          </w:tcPr>
          <w:p w:rsidR="00E66929" w:rsidRPr="002D4F6E" w:rsidRDefault="00E66929" w:rsidP="00E66929">
            <w:pPr>
              <w:pStyle w:val="Heading5"/>
              <w:rPr>
                <w:b w:val="0"/>
                <w:u w:val="none"/>
              </w:rPr>
            </w:pPr>
            <w:r w:rsidRPr="002D4F6E">
              <w:rPr>
                <w:b w:val="0"/>
                <w:u w:val="none"/>
              </w:rPr>
              <w:t>May 30</w:t>
            </w:r>
          </w:p>
        </w:tc>
        <w:tc>
          <w:tcPr>
            <w:tcW w:w="1980" w:type="dxa"/>
          </w:tcPr>
          <w:p w:rsidR="00E66929" w:rsidRPr="002D4F6E" w:rsidRDefault="00E66929" w:rsidP="00E66929">
            <w:pPr>
              <w:pStyle w:val="Heading5"/>
              <w:rPr>
                <w:b w:val="0"/>
                <w:u w:val="none"/>
              </w:rPr>
            </w:pPr>
            <w:r w:rsidRPr="002D4F6E">
              <w:rPr>
                <w:b w:val="0"/>
                <w:u w:val="none"/>
              </w:rPr>
              <w:t>Edwards</w:t>
            </w:r>
          </w:p>
        </w:tc>
        <w:tc>
          <w:tcPr>
            <w:tcW w:w="6138" w:type="dxa"/>
          </w:tcPr>
          <w:p w:rsidR="00E66929" w:rsidRPr="002D4F6E" w:rsidRDefault="00E66929" w:rsidP="00E66929">
            <w:pPr>
              <w:pStyle w:val="Heading5"/>
              <w:rPr>
                <w:b w:val="0"/>
                <w:u w:val="none"/>
              </w:rPr>
            </w:pPr>
            <w:r w:rsidRPr="002D4F6E">
              <w:rPr>
                <w:b w:val="0"/>
                <w:u w:val="none"/>
              </w:rPr>
              <w:t>Bill total $742.50.  Customer paid $687.50</w:t>
            </w:r>
          </w:p>
        </w:tc>
      </w:tr>
    </w:tbl>
    <w:p w:rsidR="00FB3DFD" w:rsidRPr="002D4F6E" w:rsidRDefault="00FB3DFD" w:rsidP="00FB3DFD">
      <w:pPr>
        <w:rPr>
          <w:rFonts w:ascii="Times New Roman" w:hAnsi="Times New Roman"/>
        </w:rPr>
      </w:pPr>
    </w:p>
    <w:p w:rsidR="00E66929" w:rsidRPr="002D4F6E" w:rsidRDefault="00E66929" w:rsidP="00E66929">
      <w:pPr>
        <w:rPr>
          <w:rFonts w:ascii="Times New Roman" w:hAnsi="Times New Roman"/>
        </w:rPr>
      </w:pPr>
    </w:p>
    <w:p w:rsidR="00E66929" w:rsidRPr="002D4F6E" w:rsidRDefault="00E66929" w:rsidP="00E66929">
      <w:pPr>
        <w:pStyle w:val="Heading1"/>
      </w:pPr>
      <w:r w:rsidRPr="002D4F6E">
        <w:t>Findings</w:t>
      </w:r>
    </w:p>
    <w:p w:rsidR="00E66929" w:rsidRPr="002D4F6E" w:rsidRDefault="00E66929" w:rsidP="00E66929">
      <w:pPr>
        <w:rPr>
          <w:rFonts w:ascii="Times New Roman" w:hAnsi="Times New Roman"/>
        </w:rPr>
      </w:pPr>
      <w:r w:rsidRPr="002D4F6E">
        <w:rPr>
          <w:rFonts w:ascii="Times New Roman" w:hAnsi="Times New Roman"/>
        </w:rPr>
        <w:t xml:space="preserve">Staff finds BumbleBee does not complete its bills of lading in compliance </w:t>
      </w:r>
      <w:r w:rsidR="00DB2254" w:rsidRPr="002D4F6E">
        <w:rPr>
          <w:rFonts w:ascii="Times New Roman" w:hAnsi="Times New Roman"/>
        </w:rPr>
        <w:t xml:space="preserve">with the commission Tariff 15-C, Item 95, </w:t>
      </w:r>
      <w:r w:rsidRPr="002D4F6E">
        <w:rPr>
          <w:rFonts w:ascii="Times New Roman" w:hAnsi="Times New Roman"/>
        </w:rPr>
        <w:t xml:space="preserve">or commission rules. </w:t>
      </w:r>
      <w:r w:rsidRPr="002D4F6E">
        <w:rPr>
          <w:rFonts w:ascii="Times New Roman" w:hAnsi="Times New Roman"/>
          <w:color w:val="000000"/>
          <w:szCs w:val="26"/>
        </w:rPr>
        <w:t xml:space="preserve">Staff considers this audit to be the company’s technical assistance to correct the completion of its bill of lading.  </w:t>
      </w:r>
      <w:r w:rsidRPr="002D4F6E">
        <w:rPr>
          <w:rFonts w:ascii="Times New Roman" w:hAnsi="Times New Roman"/>
        </w:rPr>
        <w:t>If future violations are found, penalties or other sanctions may be imposed.</w:t>
      </w:r>
    </w:p>
    <w:p w:rsidR="00E66929" w:rsidRPr="002D4F6E" w:rsidRDefault="00E66929" w:rsidP="00E66929">
      <w:pPr>
        <w:rPr>
          <w:rFonts w:ascii="Times New Roman" w:hAnsi="Times New Roman"/>
          <w:color w:val="000000"/>
          <w:szCs w:val="26"/>
        </w:rPr>
      </w:pPr>
    </w:p>
    <w:p w:rsidR="00E66929" w:rsidRPr="002D4F6E" w:rsidRDefault="00E66929" w:rsidP="00E66929">
      <w:pPr>
        <w:pStyle w:val="Heading3"/>
        <w:ind w:left="720"/>
        <w:rPr>
          <w:rFonts w:ascii="Times New Roman" w:hAnsi="Times New Roman"/>
          <w:b/>
          <w:bCs/>
          <w:u w:val="none"/>
        </w:rPr>
      </w:pPr>
      <w:r w:rsidRPr="002D4F6E">
        <w:rPr>
          <w:rFonts w:ascii="Times New Roman" w:hAnsi="Times New Roman"/>
          <w:b/>
          <w:bCs/>
          <w:u w:val="none"/>
        </w:rPr>
        <w:t>Recommendation</w:t>
      </w:r>
    </w:p>
    <w:p w:rsidR="00E66929" w:rsidRPr="002D4F6E" w:rsidRDefault="00E66929" w:rsidP="00E66929">
      <w:pPr>
        <w:ind w:left="720"/>
        <w:rPr>
          <w:rFonts w:ascii="Times New Roman" w:hAnsi="Times New Roman"/>
        </w:rPr>
      </w:pPr>
      <w:r w:rsidRPr="002D4F6E">
        <w:rPr>
          <w:rFonts w:ascii="Times New Roman" w:hAnsi="Times New Roman"/>
          <w:color w:val="000000"/>
          <w:szCs w:val="26"/>
        </w:rPr>
        <w:t>BumbleBee Moving must complete its bills of lading in compliance with Tariff 15-C</w:t>
      </w:r>
      <w:r w:rsidR="00DB2254" w:rsidRPr="002D4F6E">
        <w:rPr>
          <w:rFonts w:ascii="Times New Roman" w:hAnsi="Times New Roman"/>
          <w:color w:val="000000"/>
          <w:szCs w:val="26"/>
        </w:rPr>
        <w:t>,  Item 95,</w:t>
      </w:r>
      <w:r w:rsidRPr="002D4F6E">
        <w:rPr>
          <w:rFonts w:ascii="Times New Roman" w:hAnsi="Times New Roman"/>
          <w:color w:val="000000"/>
          <w:szCs w:val="26"/>
        </w:rPr>
        <w:t xml:space="preserve"> and commission rules.  </w:t>
      </w:r>
    </w:p>
    <w:p w:rsidR="00E66929" w:rsidRPr="002D4F6E" w:rsidRDefault="00E66929" w:rsidP="00E66929">
      <w:pPr>
        <w:rPr>
          <w:rFonts w:ascii="Times New Roman" w:hAnsi="Times New Roman"/>
        </w:rPr>
      </w:pPr>
    </w:p>
    <w:p w:rsidR="00D33056" w:rsidRPr="002D4F6E" w:rsidRDefault="00D33056">
      <w:pPr>
        <w:pStyle w:val="Heading1"/>
        <w:jc w:val="center"/>
      </w:pPr>
    </w:p>
    <w:p w:rsidR="00D33056" w:rsidRPr="002D4F6E" w:rsidRDefault="00D33056">
      <w:pPr>
        <w:pStyle w:val="Heading1"/>
        <w:jc w:val="center"/>
      </w:pPr>
    </w:p>
    <w:p w:rsidR="00236FAE" w:rsidRPr="002D4F6E" w:rsidRDefault="00236FAE">
      <w:pPr>
        <w:rPr>
          <w:rFonts w:ascii="Times New Roman" w:hAnsi="Times New Roman"/>
          <w:b/>
          <w:bCs/>
          <w:sz w:val="28"/>
        </w:rPr>
      </w:pPr>
    </w:p>
    <w:p w:rsidR="00236FAE" w:rsidRPr="002D4F6E" w:rsidRDefault="00236FAE">
      <w:pPr>
        <w:pStyle w:val="Heading1"/>
        <w:jc w:val="center"/>
        <w:rPr>
          <w:sz w:val="28"/>
        </w:rPr>
      </w:pPr>
    </w:p>
    <w:p w:rsidR="00236FAE" w:rsidRPr="002D4F6E" w:rsidRDefault="00236FAE">
      <w:pPr>
        <w:pStyle w:val="Heading1"/>
        <w:jc w:val="center"/>
        <w:rPr>
          <w:sz w:val="28"/>
        </w:rPr>
      </w:pPr>
    </w:p>
    <w:p w:rsidR="00236FAE" w:rsidRPr="002D4F6E" w:rsidRDefault="00236FAE">
      <w:pPr>
        <w:pStyle w:val="Heading1"/>
        <w:jc w:val="center"/>
        <w:rPr>
          <w:sz w:val="28"/>
        </w:rPr>
      </w:pPr>
    </w:p>
    <w:p w:rsidR="00236FAE" w:rsidRPr="002D4F6E" w:rsidRDefault="00236FAE">
      <w:pPr>
        <w:pStyle w:val="Heading1"/>
        <w:jc w:val="center"/>
        <w:rPr>
          <w:sz w:val="28"/>
        </w:rPr>
      </w:pPr>
    </w:p>
    <w:p w:rsidR="00236FAE" w:rsidRPr="002D4F6E" w:rsidRDefault="00236FAE">
      <w:pPr>
        <w:pStyle w:val="Heading1"/>
        <w:jc w:val="center"/>
        <w:rPr>
          <w:sz w:val="28"/>
        </w:rPr>
      </w:pPr>
    </w:p>
    <w:p w:rsidR="00236FAE" w:rsidRPr="002D4F6E" w:rsidRDefault="00236FAE">
      <w:pPr>
        <w:pStyle w:val="Heading1"/>
        <w:jc w:val="center"/>
        <w:rPr>
          <w:sz w:val="28"/>
        </w:rPr>
      </w:pPr>
    </w:p>
    <w:p w:rsidR="00236FAE" w:rsidRPr="002D4F6E" w:rsidRDefault="00236FAE">
      <w:pPr>
        <w:pStyle w:val="Heading1"/>
        <w:jc w:val="center"/>
        <w:rPr>
          <w:sz w:val="28"/>
        </w:rPr>
      </w:pPr>
    </w:p>
    <w:p w:rsidR="00236FAE" w:rsidRPr="002D4F6E" w:rsidRDefault="00236FAE">
      <w:pPr>
        <w:pStyle w:val="Heading1"/>
        <w:jc w:val="center"/>
        <w:rPr>
          <w:sz w:val="28"/>
        </w:rPr>
      </w:pPr>
    </w:p>
    <w:p w:rsidR="00236FAE" w:rsidRPr="002D4F6E" w:rsidRDefault="00236FAE">
      <w:pPr>
        <w:pStyle w:val="Heading1"/>
        <w:jc w:val="center"/>
        <w:rPr>
          <w:sz w:val="28"/>
        </w:rPr>
      </w:pPr>
    </w:p>
    <w:p w:rsidR="00236FAE" w:rsidRPr="002D4F6E" w:rsidRDefault="00236FAE">
      <w:pPr>
        <w:pStyle w:val="Heading1"/>
        <w:jc w:val="center"/>
        <w:rPr>
          <w:sz w:val="28"/>
        </w:rPr>
      </w:pPr>
    </w:p>
    <w:p w:rsidR="00236FAE" w:rsidRPr="002D4F6E" w:rsidRDefault="00236FAE">
      <w:pPr>
        <w:pStyle w:val="Heading1"/>
        <w:jc w:val="center"/>
        <w:rPr>
          <w:sz w:val="28"/>
        </w:rPr>
      </w:pPr>
    </w:p>
    <w:p w:rsidR="00D33056" w:rsidRPr="002D4F6E" w:rsidRDefault="00D33056">
      <w:pPr>
        <w:pStyle w:val="Heading1"/>
        <w:jc w:val="center"/>
        <w:rPr>
          <w:sz w:val="28"/>
        </w:rPr>
      </w:pPr>
      <w:r w:rsidRPr="002D4F6E">
        <w:rPr>
          <w:sz w:val="28"/>
        </w:rPr>
        <w:t>RATES and CHARGES</w:t>
      </w:r>
    </w:p>
    <w:p w:rsidR="00D33056" w:rsidRPr="002D4F6E" w:rsidRDefault="00D33056">
      <w:pPr>
        <w:rPr>
          <w:rFonts w:ascii="Times New Roman" w:hAnsi="Times New Roman"/>
        </w:rPr>
      </w:pPr>
    </w:p>
    <w:p w:rsidR="00D33056" w:rsidRPr="002D4F6E" w:rsidRDefault="00B468CB" w:rsidP="00CC44F3">
      <w:pPr>
        <w:numPr>
          <w:ilvl w:val="0"/>
          <w:numId w:val="7"/>
        </w:numPr>
        <w:rPr>
          <w:rFonts w:ascii="Times New Roman" w:hAnsi="Times New Roman"/>
        </w:rPr>
      </w:pPr>
      <w:r w:rsidRPr="002D4F6E">
        <w:rPr>
          <w:rFonts w:ascii="Times New Roman" w:hAnsi="Times New Roman"/>
        </w:rPr>
        <w:t>Fuel Surcharge</w:t>
      </w:r>
    </w:p>
    <w:p w:rsidR="00B468CB" w:rsidRPr="002D4F6E" w:rsidRDefault="00B468CB" w:rsidP="00CC44F3">
      <w:pPr>
        <w:numPr>
          <w:ilvl w:val="0"/>
          <w:numId w:val="7"/>
        </w:numPr>
        <w:rPr>
          <w:rFonts w:ascii="Times New Roman" w:hAnsi="Times New Roman"/>
        </w:rPr>
      </w:pPr>
      <w:r w:rsidRPr="002D4F6E">
        <w:rPr>
          <w:rFonts w:ascii="Times New Roman" w:hAnsi="Times New Roman"/>
        </w:rPr>
        <w:t>Start Times, Stop Times, and Interruptions</w:t>
      </w:r>
    </w:p>
    <w:p w:rsidR="00B468CB" w:rsidRPr="002D4F6E" w:rsidRDefault="00B468CB" w:rsidP="00CC44F3">
      <w:pPr>
        <w:numPr>
          <w:ilvl w:val="0"/>
          <w:numId w:val="7"/>
        </w:numPr>
        <w:rPr>
          <w:rFonts w:ascii="Times New Roman" w:hAnsi="Times New Roman"/>
        </w:rPr>
      </w:pPr>
      <w:r w:rsidRPr="002D4F6E">
        <w:rPr>
          <w:rFonts w:ascii="Times New Roman" w:hAnsi="Times New Roman"/>
        </w:rPr>
        <w:t>Crates, Containers and Packing Materials</w:t>
      </w:r>
    </w:p>
    <w:p w:rsidR="00B468CB" w:rsidRPr="002D4F6E" w:rsidRDefault="00B468CB" w:rsidP="00CC44F3">
      <w:pPr>
        <w:numPr>
          <w:ilvl w:val="0"/>
          <w:numId w:val="7"/>
        </w:numPr>
        <w:rPr>
          <w:rFonts w:ascii="Times New Roman" w:hAnsi="Times New Roman"/>
        </w:rPr>
      </w:pPr>
      <w:r w:rsidRPr="002D4F6E">
        <w:rPr>
          <w:rFonts w:ascii="Times New Roman" w:hAnsi="Times New Roman"/>
        </w:rPr>
        <w:t>Mileage Rates – Long Distance Moves</w:t>
      </w:r>
    </w:p>
    <w:p w:rsidR="00B468CB" w:rsidRPr="002D4F6E" w:rsidRDefault="00B468CB" w:rsidP="00CC44F3">
      <w:pPr>
        <w:numPr>
          <w:ilvl w:val="0"/>
          <w:numId w:val="7"/>
        </w:numPr>
        <w:rPr>
          <w:rFonts w:ascii="Times New Roman" w:hAnsi="Times New Roman"/>
        </w:rPr>
      </w:pPr>
      <w:r w:rsidRPr="002D4F6E">
        <w:rPr>
          <w:rFonts w:ascii="Times New Roman" w:hAnsi="Times New Roman"/>
        </w:rPr>
        <w:t>Improper Charges</w:t>
      </w:r>
    </w:p>
    <w:p w:rsidR="00D33056" w:rsidRPr="002D4F6E" w:rsidRDefault="00D33056">
      <w:pPr>
        <w:pStyle w:val="Heading1"/>
        <w:jc w:val="center"/>
      </w:pPr>
      <w:r w:rsidRPr="002D4F6E">
        <w:br w:type="page"/>
      </w:r>
    </w:p>
    <w:p w:rsidR="009A2FA3" w:rsidRPr="002D4F6E" w:rsidRDefault="009A2FA3" w:rsidP="009A2FA3">
      <w:pPr>
        <w:pStyle w:val="Heading1"/>
        <w:jc w:val="center"/>
        <w:rPr>
          <w:sz w:val="28"/>
        </w:rPr>
      </w:pPr>
      <w:r w:rsidRPr="002D4F6E">
        <w:rPr>
          <w:sz w:val="28"/>
        </w:rPr>
        <w:lastRenderedPageBreak/>
        <w:t>RATES AND CHARGES</w:t>
      </w:r>
    </w:p>
    <w:p w:rsidR="009A2FA3" w:rsidRPr="002D4F6E" w:rsidRDefault="009A2FA3" w:rsidP="009A2FA3">
      <w:pPr>
        <w:rPr>
          <w:rFonts w:ascii="Times New Roman" w:hAnsi="Times New Roman"/>
          <w:b/>
          <w:bCs/>
          <w:u w:val="single"/>
        </w:rPr>
      </w:pPr>
    </w:p>
    <w:p w:rsidR="009A2FA3" w:rsidRPr="002D4F6E" w:rsidRDefault="00BF1AC3" w:rsidP="009A2FA3">
      <w:pPr>
        <w:rPr>
          <w:rFonts w:ascii="Times New Roman" w:hAnsi="Times New Roman"/>
        </w:rPr>
      </w:pPr>
      <w:r w:rsidRPr="002D4F6E">
        <w:rPr>
          <w:rFonts w:ascii="Times New Roman" w:hAnsi="Times New Roman"/>
        </w:rPr>
        <w:t>There are a number of different rates and charges that make up the total bi</w:t>
      </w:r>
      <w:r w:rsidR="00387318">
        <w:rPr>
          <w:rFonts w:ascii="Times New Roman" w:hAnsi="Times New Roman"/>
        </w:rPr>
        <w:t xml:space="preserve">ll for a household goods move. </w:t>
      </w:r>
      <w:r w:rsidR="009A2FA3" w:rsidRPr="002D4F6E">
        <w:rPr>
          <w:rFonts w:ascii="Times New Roman" w:hAnsi="Times New Roman"/>
        </w:rPr>
        <w:t>Bills of lading must be complete and list all of the information necessary to determine the proper rates and charges for the move</w:t>
      </w:r>
      <w:r w:rsidR="00387318">
        <w:rPr>
          <w:rFonts w:ascii="Times New Roman" w:hAnsi="Times New Roman"/>
        </w:rPr>
        <w:t xml:space="preserve">. </w:t>
      </w:r>
      <w:r w:rsidR="009A2FA3" w:rsidRPr="002D4F6E">
        <w:rPr>
          <w:rFonts w:ascii="Times New Roman" w:hAnsi="Times New Roman"/>
        </w:rPr>
        <w:t>I</w:t>
      </w:r>
      <w:r w:rsidR="00AF73BF" w:rsidRPr="002D4F6E">
        <w:rPr>
          <w:rFonts w:ascii="Times New Roman" w:hAnsi="Times New Roman"/>
        </w:rPr>
        <w:t>f the information is incomplete or</w:t>
      </w:r>
      <w:r w:rsidR="009A2FA3" w:rsidRPr="002D4F6E">
        <w:rPr>
          <w:rFonts w:ascii="Times New Roman" w:hAnsi="Times New Roman"/>
        </w:rPr>
        <w:t xml:space="preserve"> inaccura</w:t>
      </w:r>
      <w:r w:rsidR="00AF73BF" w:rsidRPr="002D4F6E">
        <w:rPr>
          <w:rFonts w:ascii="Times New Roman" w:hAnsi="Times New Roman"/>
        </w:rPr>
        <w:t xml:space="preserve">te, </w:t>
      </w:r>
      <w:r w:rsidR="009A2FA3" w:rsidRPr="002D4F6E">
        <w:rPr>
          <w:rFonts w:ascii="Times New Roman" w:hAnsi="Times New Roman"/>
        </w:rPr>
        <w:t xml:space="preserve">the company cannot properly </w:t>
      </w:r>
      <w:r w:rsidR="00AF73BF" w:rsidRPr="002D4F6E">
        <w:rPr>
          <w:rFonts w:ascii="Times New Roman" w:hAnsi="Times New Roman"/>
        </w:rPr>
        <w:t xml:space="preserve">or legally </w:t>
      </w:r>
      <w:r w:rsidR="009A2FA3" w:rsidRPr="002D4F6E">
        <w:rPr>
          <w:rFonts w:ascii="Times New Roman" w:hAnsi="Times New Roman"/>
        </w:rPr>
        <w:t>bill for the cost of the move.</w:t>
      </w:r>
    </w:p>
    <w:p w:rsidR="009A2FA3" w:rsidRPr="002D4F6E" w:rsidRDefault="009A2FA3" w:rsidP="009A2FA3">
      <w:pPr>
        <w:rPr>
          <w:rFonts w:ascii="Times New Roman" w:hAnsi="Times New Roman"/>
        </w:rPr>
      </w:pPr>
    </w:p>
    <w:p w:rsidR="00AA7A3F" w:rsidRPr="002D4F6E" w:rsidRDefault="00AA7A3F" w:rsidP="009A2FA3">
      <w:pPr>
        <w:rPr>
          <w:rFonts w:ascii="Times New Roman" w:hAnsi="Times New Roman"/>
        </w:rPr>
      </w:pPr>
      <w:r w:rsidRPr="002D4F6E">
        <w:rPr>
          <w:rFonts w:ascii="Times New Roman" w:hAnsi="Times New Roman"/>
        </w:rPr>
        <w:t xml:space="preserve">WAC 480-15-490 states defines a tariff as a publication containing the rates and charges that household goods carriers must assess on shipments of household goods, including rules that govern how rates and charges are assessed. </w:t>
      </w:r>
    </w:p>
    <w:p w:rsidR="00AA7A3F" w:rsidRPr="002D4F6E" w:rsidRDefault="00AA7A3F" w:rsidP="009A2FA3">
      <w:pPr>
        <w:rPr>
          <w:rFonts w:ascii="Times New Roman" w:hAnsi="Times New Roman"/>
        </w:rPr>
      </w:pPr>
    </w:p>
    <w:p w:rsidR="00AA7A3F" w:rsidRPr="002D4F6E" w:rsidRDefault="00AA7A3F" w:rsidP="009A2FA3">
      <w:pPr>
        <w:rPr>
          <w:rFonts w:ascii="Times New Roman" w:hAnsi="Times New Roman"/>
        </w:rPr>
      </w:pPr>
      <w:r w:rsidRPr="002D4F6E">
        <w:rPr>
          <w:rFonts w:ascii="Times New Roman" w:hAnsi="Times New Roman"/>
        </w:rPr>
        <w:t>All household goods carriers are required to follow the terms, conditions, rates and all other re</w:t>
      </w:r>
      <w:r w:rsidR="00BF1AC3" w:rsidRPr="002D4F6E">
        <w:rPr>
          <w:rFonts w:ascii="Times New Roman" w:hAnsi="Times New Roman"/>
        </w:rPr>
        <w:t>quirements im</w:t>
      </w:r>
      <w:r w:rsidRPr="002D4F6E">
        <w:rPr>
          <w:rFonts w:ascii="Times New Roman" w:hAnsi="Times New Roman"/>
        </w:rPr>
        <w:t>posed by the commission-published tariff.</w:t>
      </w:r>
    </w:p>
    <w:p w:rsidR="00AA7A3F" w:rsidRPr="002D4F6E" w:rsidRDefault="00AA7A3F" w:rsidP="009A2FA3">
      <w:pPr>
        <w:rPr>
          <w:rFonts w:ascii="Times New Roman" w:hAnsi="Times New Roman"/>
        </w:rPr>
      </w:pPr>
    </w:p>
    <w:p w:rsidR="009A2FA3" w:rsidRPr="002D4F6E" w:rsidRDefault="009A2FA3" w:rsidP="009A2FA3">
      <w:pPr>
        <w:rPr>
          <w:rFonts w:ascii="Times New Roman" w:hAnsi="Times New Roman"/>
        </w:rPr>
      </w:pPr>
      <w:r w:rsidRPr="002D4F6E">
        <w:rPr>
          <w:rFonts w:ascii="Times New Roman" w:hAnsi="Times New Roman"/>
        </w:rPr>
        <w:t xml:space="preserve">The following </w:t>
      </w:r>
      <w:r w:rsidR="00AD444C" w:rsidRPr="002D4F6E">
        <w:rPr>
          <w:rFonts w:ascii="Times New Roman" w:hAnsi="Times New Roman"/>
        </w:rPr>
        <w:t xml:space="preserve">items </w:t>
      </w:r>
      <w:r w:rsidR="00AF73BF" w:rsidRPr="002D4F6E">
        <w:rPr>
          <w:rFonts w:ascii="Times New Roman" w:hAnsi="Times New Roman"/>
        </w:rPr>
        <w:t xml:space="preserve">are specific </w:t>
      </w:r>
      <w:r w:rsidRPr="002D4F6E">
        <w:rPr>
          <w:rFonts w:ascii="Times New Roman" w:hAnsi="Times New Roman"/>
        </w:rPr>
        <w:t>rate</w:t>
      </w:r>
      <w:r w:rsidR="00AD444C" w:rsidRPr="002D4F6E">
        <w:rPr>
          <w:rFonts w:ascii="Times New Roman" w:hAnsi="Times New Roman"/>
        </w:rPr>
        <w:t>s</w:t>
      </w:r>
      <w:r w:rsidRPr="002D4F6E">
        <w:rPr>
          <w:rFonts w:ascii="Times New Roman" w:hAnsi="Times New Roman"/>
        </w:rPr>
        <w:t xml:space="preserve"> or</w:t>
      </w:r>
      <w:r w:rsidR="00AD444C" w:rsidRPr="002D4F6E">
        <w:rPr>
          <w:rFonts w:ascii="Times New Roman" w:hAnsi="Times New Roman"/>
        </w:rPr>
        <w:t xml:space="preserve"> charges where staff found BumbleBee failed to </w:t>
      </w:r>
      <w:r w:rsidR="00AF73BF" w:rsidRPr="002D4F6E">
        <w:rPr>
          <w:rFonts w:ascii="Times New Roman" w:hAnsi="Times New Roman"/>
        </w:rPr>
        <w:t xml:space="preserve">properly </w:t>
      </w:r>
      <w:r w:rsidR="00BF1AC3" w:rsidRPr="002D4F6E">
        <w:rPr>
          <w:rFonts w:ascii="Times New Roman" w:hAnsi="Times New Roman"/>
        </w:rPr>
        <w:t xml:space="preserve">or legally </w:t>
      </w:r>
      <w:r w:rsidR="00AF73BF" w:rsidRPr="002D4F6E">
        <w:rPr>
          <w:rFonts w:ascii="Times New Roman" w:hAnsi="Times New Roman"/>
        </w:rPr>
        <w:t>bill for services</w:t>
      </w:r>
      <w:r w:rsidRPr="002D4F6E">
        <w:rPr>
          <w:rFonts w:ascii="Times New Roman" w:hAnsi="Times New Roman"/>
        </w:rPr>
        <w:t xml:space="preserve">.  </w:t>
      </w:r>
    </w:p>
    <w:p w:rsidR="009A2FA3" w:rsidRPr="002D4F6E" w:rsidRDefault="009A2FA3" w:rsidP="009A2FA3">
      <w:pPr>
        <w:rPr>
          <w:rFonts w:ascii="Times New Roman" w:hAnsi="Times New Roman"/>
        </w:rPr>
      </w:pPr>
    </w:p>
    <w:p w:rsidR="009A2FA3" w:rsidRDefault="009A2FA3" w:rsidP="00AF73BF">
      <w:r w:rsidRPr="002D4F6E">
        <w:rPr>
          <w:rFonts w:ascii="Times New Roman" w:hAnsi="Times New Roman"/>
          <w:u w:val="single"/>
        </w:rPr>
        <w:br w:type="page"/>
      </w:r>
    </w:p>
    <w:p w:rsidR="006F51DC" w:rsidRPr="002D4F6E" w:rsidRDefault="00BF1AC3" w:rsidP="006F51DC">
      <w:pPr>
        <w:jc w:val="center"/>
        <w:rPr>
          <w:rFonts w:ascii="Times New Roman" w:hAnsi="Times New Roman"/>
          <w:b/>
          <w:sz w:val="28"/>
          <w:szCs w:val="28"/>
        </w:rPr>
      </w:pPr>
      <w:r w:rsidRPr="002D4F6E">
        <w:rPr>
          <w:rFonts w:ascii="Times New Roman" w:hAnsi="Times New Roman"/>
          <w:b/>
          <w:sz w:val="28"/>
          <w:szCs w:val="28"/>
        </w:rPr>
        <w:lastRenderedPageBreak/>
        <w:t>FUEL SURCHARGE</w:t>
      </w:r>
    </w:p>
    <w:p w:rsidR="006F51DC" w:rsidRPr="002D4F6E" w:rsidRDefault="006F51DC" w:rsidP="006F51DC">
      <w:pPr>
        <w:pStyle w:val="Heading1"/>
        <w:rPr>
          <w:u w:val="single"/>
        </w:rPr>
      </w:pPr>
    </w:p>
    <w:p w:rsidR="006F51DC" w:rsidRPr="002D4F6E" w:rsidRDefault="00AA7A3F" w:rsidP="0067752C">
      <w:pPr>
        <w:rPr>
          <w:rFonts w:ascii="Times New Roman" w:hAnsi="Times New Roman"/>
        </w:rPr>
      </w:pPr>
      <w:r w:rsidRPr="002D4F6E">
        <w:rPr>
          <w:rFonts w:ascii="Times New Roman" w:hAnsi="Times New Roman"/>
        </w:rPr>
        <w:t xml:space="preserve">The commission’s previous household goods </w:t>
      </w:r>
      <w:r w:rsidR="0067752C" w:rsidRPr="002D4F6E">
        <w:rPr>
          <w:rFonts w:ascii="Times New Roman" w:hAnsi="Times New Roman"/>
        </w:rPr>
        <w:t>Tariff 15-B included</w:t>
      </w:r>
      <w:r w:rsidR="006F51DC" w:rsidRPr="002D4F6E">
        <w:rPr>
          <w:rFonts w:ascii="Times New Roman" w:hAnsi="Times New Roman"/>
        </w:rPr>
        <w:t xml:space="preserve"> a Fu</w:t>
      </w:r>
      <w:r w:rsidR="0067752C" w:rsidRPr="002D4F6E">
        <w:rPr>
          <w:rFonts w:ascii="Times New Roman" w:hAnsi="Times New Roman"/>
        </w:rPr>
        <w:t xml:space="preserve">el Surcharge Supplement that was </w:t>
      </w:r>
      <w:r w:rsidRPr="002D4F6E">
        <w:rPr>
          <w:rFonts w:ascii="Times New Roman" w:hAnsi="Times New Roman"/>
        </w:rPr>
        <w:t>in effect from</w:t>
      </w:r>
      <w:r w:rsidR="006F51DC" w:rsidRPr="002D4F6E">
        <w:rPr>
          <w:rFonts w:ascii="Times New Roman" w:hAnsi="Times New Roman"/>
        </w:rPr>
        <w:t xml:space="preserve"> February</w:t>
      </w:r>
      <w:r w:rsidR="000B7AF2" w:rsidRPr="002D4F6E">
        <w:rPr>
          <w:rFonts w:ascii="Times New Roman" w:hAnsi="Times New Roman"/>
        </w:rPr>
        <w:t xml:space="preserve"> 1, 2000</w:t>
      </w:r>
      <w:r w:rsidRPr="002D4F6E">
        <w:rPr>
          <w:rFonts w:ascii="Times New Roman" w:hAnsi="Times New Roman"/>
        </w:rPr>
        <w:t>, through August 17, 2007</w:t>
      </w:r>
      <w:r w:rsidR="00387318">
        <w:rPr>
          <w:rFonts w:ascii="Times New Roman" w:hAnsi="Times New Roman"/>
        </w:rPr>
        <w:t xml:space="preserve">. </w:t>
      </w:r>
      <w:r w:rsidR="000B7AF2" w:rsidRPr="002D4F6E">
        <w:rPr>
          <w:rFonts w:ascii="Times New Roman" w:hAnsi="Times New Roman"/>
        </w:rPr>
        <w:t xml:space="preserve">The </w:t>
      </w:r>
      <w:r w:rsidR="00362E0D" w:rsidRPr="002D4F6E">
        <w:rPr>
          <w:rFonts w:ascii="Times New Roman" w:hAnsi="Times New Roman"/>
        </w:rPr>
        <w:t xml:space="preserve">commission-approved tariff </w:t>
      </w:r>
      <w:r w:rsidR="000B7AF2" w:rsidRPr="002D4F6E">
        <w:rPr>
          <w:rFonts w:ascii="Times New Roman" w:hAnsi="Times New Roman"/>
        </w:rPr>
        <w:t>s</w:t>
      </w:r>
      <w:r w:rsidR="0067752C" w:rsidRPr="002D4F6E">
        <w:rPr>
          <w:rFonts w:ascii="Times New Roman" w:hAnsi="Times New Roman"/>
        </w:rPr>
        <w:t xml:space="preserve">upplement stated that rates and charges could be increased up to a specific percentage due to the high cost and quickly fluctuating prices for fuel.  </w:t>
      </w:r>
    </w:p>
    <w:p w:rsidR="0067752C" w:rsidRPr="002D4F6E" w:rsidRDefault="0067752C" w:rsidP="0067752C">
      <w:pPr>
        <w:rPr>
          <w:rFonts w:ascii="Times New Roman" w:hAnsi="Times New Roman"/>
        </w:rPr>
      </w:pPr>
    </w:p>
    <w:p w:rsidR="0067752C" w:rsidRPr="002D4F6E" w:rsidRDefault="0067752C" w:rsidP="0067752C">
      <w:pPr>
        <w:rPr>
          <w:rFonts w:ascii="Times New Roman" w:hAnsi="Times New Roman"/>
        </w:rPr>
      </w:pPr>
      <w:r w:rsidRPr="002D4F6E">
        <w:rPr>
          <w:rFonts w:ascii="Times New Roman" w:hAnsi="Times New Roman"/>
        </w:rPr>
        <w:t>On August 17, 2007, in lieu of fuel surcharges, the commission g</w:t>
      </w:r>
      <w:r w:rsidR="00236FAE" w:rsidRPr="002D4F6E">
        <w:rPr>
          <w:rFonts w:ascii="Times New Roman" w:hAnsi="Times New Roman"/>
        </w:rPr>
        <w:t>ranted a 25</w:t>
      </w:r>
      <w:r w:rsidRPr="002D4F6E">
        <w:rPr>
          <w:rFonts w:ascii="Times New Roman" w:hAnsi="Times New Roman"/>
        </w:rPr>
        <w:t xml:space="preserve"> percent increase in the rates and charge</w:t>
      </w:r>
      <w:r w:rsidR="00387318">
        <w:rPr>
          <w:rFonts w:ascii="Times New Roman" w:hAnsi="Times New Roman"/>
        </w:rPr>
        <w:t xml:space="preserve">s provided for in Tariff 15-B. </w:t>
      </w:r>
      <w:r w:rsidRPr="002D4F6E">
        <w:rPr>
          <w:rFonts w:ascii="Times New Roman" w:hAnsi="Times New Roman"/>
        </w:rPr>
        <w:t>At the same time the rates and charges were increased, the Fuel Surch</w:t>
      </w:r>
      <w:r w:rsidR="00387318">
        <w:rPr>
          <w:rFonts w:ascii="Times New Roman" w:hAnsi="Times New Roman"/>
        </w:rPr>
        <w:t xml:space="preserve">arge Supplement was cancelled. </w:t>
      </w:r>
      <w:r w:rsidRPr="002D4F6E">
        <w:rPr>
          <w:rFonts w:ascii="Times New Roman" w:hAnsi="Times New Roman"/>
        </w:rPr>
        <w:t>To make up for the cost of fuel, the carriers could charge an increased per hour or mileage rate.</w:t>
      </w:r>
    </w:p>
    <w:p w:rsidR="0067752C" w:rsidRPr="002D4F6E" w:rsidRDefault="0067752C" w:rsidP="0067752C">
      <w:pPr>
        <w:rPr>
          <w:rFonts w:ascii="Times New Roman" w:hAnsi="Times New Roman"/>
        </w:rPr>
      </w:pPr>
    </w:p>
    <w:p w:rsidR="0067752C" w:rsidRPr="002D4F6E" w:rsidRDefault="0067752C" w:rsidP="0067752C">
      <w:pPr>
        <w:rPr>
          <w:rFonts w:ascii="Times New Roman" w:hAnsi="Times New Roman"/>
          <w:b/>
          <w:szCs w:val="20"/>
        </w:rPr>
      </w:pPr>
      <w:r w:rsidRPr="002D4F6E">
        <w:rPr>
          <w:rFonts w:ascii="Times New Roman" w:hAnsi="Times New Roman"/>
        </w:rPr>
        <w:t>All permitted household goods carrier</w:t>
      </w:r>
      <w:r w:rsidR="00362E0D" w:rsidRPr="002D4F6E">
        <w:rPr>
          <w:rFonts w:ascii="Times New Roman" w:hAnsi="Times New Roman"/>
        </w:rPr>
        <w:t>s</w:t>
      </w:r>
      <w:r w:rsidRPr="002D4F6E">
        <w:rPr>
          <w:rFonts w:ascii="Times New Roman" w:hAnsi="Times New Roman"/>
        </w:rPr>
        <w:t xml:space="preserve"> were notified </w:t>
      </w:r>
      <w:r w:rsidR="00AA7A3F" w:rsidRPr="002D4F6E">
        <w:rPr>
          <w:rFonts w:ascii="Times New Roman" w:hAnsi="Times New Roman"/>
        </w:rPr>
        <w:t xml:space="preserve">by the commission </w:t>
      </w:r>
      <w:r w:rsidRPr="002D4F6E">
        <w:rPr>
          <w:rFonts w:ascii="Times New Roman" w:hAnsi="Times New Roman"/>
        </w:rPr>
        <w:t xml:space="preserve">of the </w:t>
      </w:r>
      <w:r w:rsidR="00AA7A3F" w:rsidRPr="002D4F6E">
        <w:rPr>
          <w:rFonts w:ascii="Times New Roman" w:hAnsi="Times New Roman"/>
        </w:rPr>
        <w:t xml:space="preserve">tariff </w:t>
      </w:r>
      <w:r w:rsidRPr="002D4F6E">
        <w:rPr>
          <w:rFonts w:ascii="Times New Roman" w:hAnsi="Times New Roman"/>
        </w:rPr>
        <w:t xml:space="preserve">rate increase and surcharge cancellation.  </w:t>
      </w:r>
    </w:p>
    <w:p w:rsidR="0067752C" w:rsidRPr="002D4F6E" w:rsidRDefault="0067752C" w:rsidP="0067752C">
      <w:pPr>
        <w:rPr>
          <w:rFonts w:ascii="Times New Roman" w:hAnsi="Times New Roman"/>
          <w:szCs w:val="20"/>
        </w:rPr>
      </w:pPr>
    </w:p>
    <w:p w:rsidR="000C3D2A" w:rsidRPr="002D4F6E" w:rsidRDefault="0067752C" w:rsidP="0067752C">
      <w:pPr>
        <w:rPr>
          <w:rFonts w:ascii="Times New Roman" w:hAnsi="Times New Roman"/>
          <w:szCs w:val="20"/>
        </w:rPr>
      </w:pPr>
      <w:r w:rsidRPr="002D4F6E">
        <w:rPr>
          <w:rFonts w:ascii="Times New Roman" w:hAnsi="Times New Roman"/>
          <w:szCs w:val="20"/>
        </w:rPr>
        <w:t>On February 1, 2008, a new Tariff 15-C was published and distributed to all permitted household</w:t>
      </w:r>
      <w:r w:rsidR="00387318">
        <w:rPr>
          <w:rFonts w:ascii="Times New Roman" w:hAnsi="Times New Roman"/>
          <w:szCs w:val="20"/>
        </w:rPr>
        <w:t xml:space="preserve"> goods companies. </w:t>
      </w:r>
      <w:r w:rsidR="00CA28A6" w:rsidRPr="002D4F6E">
        <w:rPr>
          <w:rFonts w:ascii="Times New Roman" w:hAnsi="Times New Roman"/>
          <w:szCs w:val="20"/>
        </w:rPr>
        <w:t>In Tariff 15-C</w:t>
      </w:r>
      <w:r w:rsidR="00236FAE" w:rsidRPr="002D4F6E">
        <w:rPr>
          <w:rFonts w:ascii="Times New Roman" w:hAnsi="Times New Roman"/>
          <w:szCs w:val="20"/>
        </w:rPr>
        <w:t>, the 25</w:t>
      </w:r>
      <w:r w:rsidR="000B7AF2" w:rsidRPr="002D4F6E">
        <w:rPr>
          <w:rFonts w:ascii="Times New Roman" w:hAnsi="Times New Roman"/>
          <w:szCs w:val="20"/>
        </w:rPr>
        <w:t xml:space="preserve"> percent increase </w:t>
      </w:r>
      <w:r w:rsidR="00AA7A3F" w:rsidRPr="002D4F6E">
        <w:rPr>
          <w:rFonts w:ascii="Times New Roman" w:hAnsi="Times New Roman"/>
          <w:szCs w:val="20"/>
        </w:rPr>
        <w:t xml:space="preserve">previously granted was </w:t>
      </w:r>
      <w:r w:rsidR="00236FAE" w:rsidRPr="002D4F6E">
        <w:rPr>
          <w:rFonts w:ascii="Times New Roman" w:hAnsi="Times New Roman"/>
          <w:szCs w:val="20"/>
        </w:rPr>
        <w:t xml:space="preserve">calculated into the new rates and </w:t>
      </w:r>
      <w:r w:rsidR="00AA7A3F" w:rsidRPr="002D4F6E">
        <w:rPr>
          <w:rFonts w:ascii="Times New Roman" w:hAnsi="Times New Roman"/>
          <w:szCs w:val="20"/>
        </w:rPr>
        <w:t xml:space="preserve">charges and published as </w:t>
      </w:r>
      <w:r w:rsidR="00236FAE" w:rsidRPr="002D4F6E">
        <w:rPr>
          <w:rFonts w:ascii="Times New Roman" w:hAnsi="Times New Roman"/>
          <w:szCs w:val="20"/>
        </w:rPr>
        <w:t xml:space="preserve">new higher </w:t>
      </w:r>
      <w:r w:rsidRPr="002D4F6E">
        <w:rPr>
          <w:rFonts w:ascii="Times New Roman" w:hAnsi="Times New Roman"/>
          <w:szCs w:val="20"/>
        </w:rPr>
        <w:t>rate band</w:t>
      </w:r>
      <w:r w:rsidR="000B7AF2" w:rsidRPr="002D4F6E">
        <w:rPr>
          <w:rFonts w:ascii="Times New Roman" w:hAnsi="Times New Roman"/>
          <w:szCs w:val="20"/>
        </w:rPr>
        <w:t>s</w:t>
      </w:r>
      <w:r w:rsidRPr="002D4F6E">
        <w:rPr>
          <w:rFonts w:ascii="Times New Roman" w:hAnsi="Times New Roman"/>
          <w:szCs w:val="20"/>
        </w:rPr>
        <w:t xml:space="preserve"> for all services.</w:t>
      </w:r>
      <w:r w:rsidR="000B7AF2" w:rsidRPr="002D4F6E">
        <w:rPr>
          <w:rFonts w:ascii="Times New Roman" w:hAnsi="Times New Roman"/>
          <w:szCs w:val="20"/>
        </w:rPr>
        <w:t xml:space="preserve">  </w:t>
      </w:r>
    </w:p>
    <w:p w:rsidR="000C3D2A" w:rsidRPr="002D4F6E" w:rsidRDefault="000C3D2A" w:rsidP="0067752C">
      <w:pPr>
        <w:rPr>
          <w:rFonts w:ascii="Times New Roman" w:hAnsi="Times New Roman"/>
          <w:szCs w:val="20"/>
        </w:rPr>
      </w:pPr>
    </w:p>
    <w:p w:rsidR="0067752C" w:rsidRPr="002D4F6E" w:rsidRDefault="000B7AF2" w:rsidP="0067752C">
      <w:pPr>
        <w:rPr>
          <w:rFonts w:ascii="Times New Roman" w:hAnsi="Times New Roman"/>
          <w:szCs w:val="20"/>
        </w:rPr>
      </w:pPr>
      <w:r w:rsidRPr="002D4F6E">
        <w:rPr>
          <w:rFonts w:ascii="Times New Roman" w:hAnsi="Times New Roman"/>
          <w:szCs w:val="20"/>
        </w:rPr>
        <w:t xml:space="preserve">No Fuel Surcharge Supplement has been in effect </w:t>
      </w:r>
      <w:r w:rsidR="00AA7A3F" w:rsidRPr="002D4F6E">
        <w:rPr>
          <w:rFonts w:ascii="Times New Roman" w:hAnsi="Times New Roman"/>
          <w:szCs w:val="20"/>
        </w:rPr>
        <w:t xml:space="preserve">or allowed </w:t>
      </w:r>
      <w:r w:rsidRPr="002D4F6E">
        <w:rPr>
          <w:rFonts w:ascii="Times New Roman" w:hAnsi="Times New Roman"/>
          <w:szCs w:val="20"/>
        </w:rPr>
        <w:t xml:space="preserve">since August </w:t>
      </w:r>
      <w:r w:rsidR="00AA7A3F" w:rsidRPr="002D4F6E">
        <w:rPr>
          <w:rFonts w:ascii="Times New Roman" w:hAnsi="Times New Roman"/>
          <w:szCs w:val="20"/>
        </w:rPr>
        <w:t xml:space="preserve">17, </w:t>
      </w:r>
      <w:r w:rsidRPr="002D4F6E">
        <w:rPr>
          <w:rFonts w:ascii="Times New Roman" w:hAnsi="Times New Roman"/>
          <w:szCs w:val="20"/>
        </w:rPr>
        <w:t>2007.</w:t>
      </w:r>
    </w:p>
    <w:p w:rsidR="0067752C" w:rsidRPr="002D4F6E" w:rsidRDefault="0067752C" w:rsidP="006F51DC">
      <w:pPr>
        <w:rPr>
          <w:rFonts w:ascii="Times New Roman" w:hAnsi="Times New Roman"/>
          <w:b/>
          <w:szCs w:val="20"/>
        </w:rPr>
      </w:pPr>
    </w:p>
    <w:p w:rsidR="006F51DC" w:rsidRPr="002D4F6E" w:rsidRDefault="006F51DC" w:rsidP="006F51DC">
      <w:pPr>
        <w:rPr>
          <w:rFonts w:ascii="Times New Roman" w:hAnsi="Times New Roman"/>
          <w:b/>
          <w:szCs w:val="20"/>
        </w:rPr>
      </w:pPr>
      <w:r w:rsidRPr="002D4F6E">
        <w:rPr>
          <w:rFonts w:ascii="Times New Roman" w:hAnsi="Times New Roman"/>
          <w:b/>
          <w:szCs w:val="20"/>
        </w:rPr>
        <w:t>Audit</w:t>
      </w:r>
    </w:p>
    <w:p w:rsidR="006F51DC" w:rsidRPr="002D4F6E" w:rsidRDefault="00CA28A6" w:rsidP="006F51DC">
      <w:pPr>
        <w:rPr>
          <w:rFonts w:ascii="Times New Roman" w:hAnsi="Times New Roman"/>
          <w:szCs w:val="20"/>
        </w:rPr>
      </w:pPr>
      <w:r w:rsidRPr="002D4F6E">
        <w:rPr>
          <w:rFonts w:ascii="Times New Roman" w:hAnsi="Times New Roman"/>
          <w:szCs w:val="20"/>
        </w:rPr>
        <w:t xml:space="preserve">Staff found that BumbleBee Moving continued to charge a fuel surcharge </w:t>
      </w:r>
      <w:r w:rsidR="000B7AF2" w:rsidRPr="002D4F6E">
        <w:rPr>
          <w:rFonts w:ascii="Times New Roman" w:hAnsi="Times New Roman"/>
          <w:szCs w:val="20"/>
        </w:rPr>
        <w:t xml:space="preserve">after August 2007 </w:t>
      </w:r>
      <w:r w:rsidRPr="002D4F6E">
        <w:rPr>
          <w:rFonts w:ascii="Times New Roman" w:hAnsi="Times New Roman"/>
          <w:szCs w:val="20"/>
        </w:rPr>
        <w:t>in violation of commission tariff and rules.</w:t>
      </w:r>
    </w:p>
    <w:p w:rsidR="00CA28A6" w:rsidRPr="002D4F6E" w:rsidRDefault="00CA28A6" w:rsidP="006F51DC">
      <w:pPr>
        <w:rPr>
          <w:rFonts w:ascii="Times New Roman" w:hAnsi="Times New Roman"/>
          <w:szCs w:val="20"/>
        </w:rPr>
      </w:pPr>
    </w:p>
    <w:p w:rsidR="00CA28A6" w:rsidRPr="002D4F6E" w:rsidRDefault="000B7AF2" w:rsidP="006F51DC">
      <w:pPr>
        <w:rPr>
          <w:rFonts w:ascii="Times New Roman" w:hAnsi="Times New Roman"/>
          <w:szCs w:val="20"/>
        </w:rPr>
      </w:pPr>
      <w:r w:rsidRPr="002D4F6E">
        <w:rPr>
          <w:rFonts w:ascii="Times New Roman" w:hAnsi="Times New Roman"/>
          <w:szCs w:val="20"/>
        </w:rPr>
        <w:t>For example, the b</w:t>
      </w:r>
      <w:r w:rsidR="00CA28A6" w:rsidRPr="002D4F6E">
        <w:rPr>
          <w:rFonts w:ascii="Times New Roman" w:hAnsi="Times New Roman"/>
          <w:szCs w:val="20"/>
        </w:rPr>
        <w:t xml:space="preserve">ill of lading dated May 22, 2008, </w:t>
      </w:r>
      <w:r w:rsidRPr="002D4F6E">
        <w:rPr>
          <w:rFonts w:ascii="Times New Roman" w:hAnsi="Times New Roman"/>
          <w:szCs w:val="20"/>
        </w:rPr>
        <w:t xml:space="preserve">for </w:t>
      </w:r>
      <w:r w:rsidR="00CA28A6" w:rsidRPr="002D4F6E">
        <w:rPr>
          <w:rFonts w:ascii="Times New Roman" w:hAnsi="Times New Roman"/>
          <w:szCs w:val="20"/>
        </w:rPr>
        <w:t xml:space="preserve">customer Donny Jones, was a long distance </w:t>
      </w:r>
      <w:r w:rsidR="00AA7A3F" w:rsidRPr="002D4F6E">
        <w:rPr>
          <w:rFonts w:ascii="Times New Roman" w:hAnsi="Times New Roman"/>
          <w:szCs w:val="20"/>
        </w:rPr>
        <w:t xml:space="preserve">mileage-rated </w:t>
      </w:r>
      <w:r w:rsidR="00CA28A6" w:rsidRPr="002D4F6E">
        <w:rPr>
          <w:rFonts w:ascii="Times New Roman" w:hAnsi="Times New Roman"/>
          <w:szCs w:val="20"/>
        </w:rPr>
        <w:t>move from Snohomish</w:t>
      </w:r>
      <w:r w:rsidR="00AA7A3F" w:rsidRPr="002D4F6E">
        <w:rPr>
          <w:rFonts w:ascii="Times New Roman" w:hAnsi="Times New Roman"/>
          <w:szCs w:val="20"/>
        </w:rPr>
        <w:t>, Washington</w:t>
      </w:r>
      <w:r w:rsidR="00CA28A6" w:rsidRPr="002D4F6E">
        <w:rPr>
          <w:rFonts w:ascii="Times New Roman" w:hAnsi="Times New Roman"/>
          <w:szCs w:val="20"/>
        </w:rPr>
        <w:t xml:space="preserve"> to Chelan, Washington.  BumbleBee Moving charged Mr. Jones a seven percent fuel surcharge, for a total of $91.08, in violation of commission rules and Tariff 15-C.</w:t>
      </w:r>
    </w:p>
    <w:p w:rsidR="00C9381A" w:rsidRPr="002D4F6E" w:rsidRDefault="00C9381A" w:rsidP="006F51DC">
      <w:pPr>
        <w:rPr>
          <w:rFonts w:ascii="Times New Roman" w:hAnsi="Times New Roman"/>
          <w:szCs w:val="20"/>
        </w:rPr>
      </w:pPr>
    </w:p>
    <w:p w:rsidR="006F51DC" w:rsidRPr="002D4F6E" w:rsidRDefault="000B7AF2" w:rsidP="006F51DC">
      <w:pPr>
        <w:rPr>
          <w:rFonts w:ascii="Times New Roman" w:hAnsi="Times New Roman"/>
          <w:szCs w:val="20"/>
        </w:rPr>
      </w:pPr>
      <w:r w:rsidRPr="002D4F6E">
        <w:rPr>
          <w:rFonts w:ascii="Times New Roman" w:hAnsi="Times New Roman"/>
          <w:szCs w:val="20"/>
        </w:rPr>
        <w:t>The b</w:t>
      </w:r>
      <w:r w:rsidR="00C9381A" w:rsidRPr="002D4F6E">
        <w:rPr>
          <w:rFonts w:ascii="Times New Roman" w:hAnsi="Times New Roman"/>
          <w:szCs w:val="20"/>
        </w:rPr>
        <w:t xml:space="preserve">ill of lading dated May 30, 2008, </w:t>
      </w:r>
      <w:r w:rsidRPr="002D4F6E">
        <w:rPr>
          <w:rFonts w:ascii="Times New Roman" w:hAnsi="Times New Roman"/>
          <w:szCs w:val="20"/>
        </w:rPr>
        <w:t xml:space="preserve">for </w:t>
      </w:r>
      <w:r w:rsidR="00C9381A" w:rsidRPr="002D4F6E">
        <w:rPr>
          <w:rFonts w:ascii="Times New Roman" w:hAnsi="Times New Roman"/>
          <w:szCs w:val="20"/>
        </w:rPr>
        <w:t xml:space="preserve">customer Linda Riddle, shows a three percent fuel </w:t>
      </w:r>
      <w:r w:rsidR="00315DE9" w:rsidRPr="002D4F6E">
        <w:rPr>
          <w:rFonts w:ascii="Times New Roman" w:hAnsi="Times New Roman"/>
          <w:szCs w:val="20"/>
        </w:rPr>
        <w:t>surcha</w:t>
      </w:r>
      <w:r w:rsidR="00AA7A3F" w:rsidRPr="002D4F6E">
        <w:rPr>
          <w:rFonts w:ascii="Times New Roman" w:hAnsi="Times New Roman"/>
          <w:szCs w:val="20"/>
        </w:rPr>
        <w:t>rge (actual amount is illegible</w:t>
      </w:r>
      <w:r w:rsidR="00C9381A" w:rsidRPr="002D4F6E">
        <w:rPr>
          <w:rFonts w:ascii="Times New Roman" w:hAnsi="Times New Roman"/>
          <w:szCs w:val="20"/>
        </w:rPr>
        <w:t>), in violation of commission rules and Tariff 15-C.</w:t>
      </w:r>
    </w:p>
    <w:p w:rsidR="00315DE9" w:rsidRPr="002D4F6E" w:rsidRDefault="00315DE9" w:rsidP="006F51DC">
      <w:pPr>
        <w:rPr>
          <w:rFonts w:ascii="Times New Roman" w:hAnsi="Times New Roman"/>
          <w:szCs w:val="20"/>
        </w:rPr>
      </w:pPr>
    </w:p>
    <w:p w:rsidR="00315DE9" w:rsidRPr="002D4F6E" w:rsidRDefault="00315DE9" w:rsidP="006F51DC">
      <w:pPr>
        <w:rPr>
          <w:rFonts w:ascii="Times New Roman" w:hAnsi="Times New Roman"/>
          <w:szCs w:val="20"/>
        </w:rPr>
      </w:pPr>
      <w:r w:rsidRPr="002D4F6E">
        <w:rPr>
          <w:rFonts w:ascii="Times New Roman" w:hAnsi="Times New Roman"/>
          <w:szCs w:val="20"/>
        </w:rPr>
        <w:t>BumbleB</w:t>
      </w:r>
      <w:r w:rsidR="00362E0D" w:rsidRPr="002D4F6E">
        <w:rPr>
          <w:rFonts w:ascii="Times New Roman" w:hAnsi="Times New Roman"/>
          <w:szCs w:val="20"/>
        </w:rPr>
        <w:t>ee also stated</w:t>
      </w:r>
      <w:r w:rsidR="000C3D2A" w:rsidRPr="002D4F6E">
        <w:rPr>
          <w:rFonts w:ascii="Times New Roman" w:hAnsi="Times New Roman"/>
          <w:szCs w:val="20"/>
        </w:rPr>
        <w:t xml:space="preserve"> on an estimate</w:t>
      </w:r>
      <w:r w:rsidR="000B7AF2" w:rsidRPr="002D4F6E">
        <w:rPr>
          <w:rFonts w:ascii="Times New Roman" w:hAnsi="Times New Roman"/>
          <w:szCs w:val="20"/>
        </w:rPr>
        <w:t xml:space="preserve"> (Rus)</w:t>
      </w:r>
      <w:r w:rsidRPr="002D4F6E">
        <w:rPr>
          <w:rFonts w:ascii="Times New Roman" w:hAnsi="Times New Roman"/>
          <w:szCs w:val="20"/>
        </w:rPr>
        <w:t xml:space="preserve"> </w:t>
      </w:r>
      <w:r w:rsidR="00AA7A3F" w:rsidRPr="002D4F6E">
        <w:rPr>
          <w:rFonts w:ascii="Times New Roman" w:hAnsi="Times New Roman"/>
          <w:szCs w:val="20"/>
        </w:rPr>
        <w:t xml:space="preserve">dated April 15, 2008, </w:t>
      </w:r>
      <w:r w:rsidRPr="002D4F6E">
        <w:rPr>
          <w:rFonts w:ascii="Times New Roman" w:hAnsi="Times New Roman"/>
          <w:szCs w:val="20"/>
        </w:rPr>
        <w:t>that “State regulated fue</w:t>
      </w:r>
      <w:r w:rsidR="00387318">
        <w:rPr>
          <w:rFonts w:ascii="Times New Roman" w:hAnsi="Times New Roman"/>
          <w:szCs w:val="20"/>
        </w:rPr>
        <w:t xml:space="preserve">l surcharge waived”. </w:t>
      </w:r>
      <w:r w:rsidRPr="002D4F6E">
        <w:rPr>
          <w:rFonts w:ascii="Times New Roman" w:hAnsi="Times New Roman"/>
          <w:szCs w:val="20"/>
        </w:rPr>
        <w:t>BumbleBee is deceptively stating that it i</w:t>
      </w:r>
      <w:r w:rsidR="000B7AF2" w:rsidRPr="002D4F6E">
        <w:rPr>
          <w:rFonts w:ascii="Times New Roman" w:hAnsi="Times New Roman"/>
          <w:szCs w:val="20"/>
        </w:rPr>
        <w:t>s giving the customer a waiver of</w:t>
      </w:r>
      <w:r w:rsidRPr="002D4F6E">
        <w:rPr>
          <w:rFonts w:ascii="Times New Roman" w:hAnsi="Times New Roman"/>
          <w:szCs w:val="20"/>
        </w:rPr>
        <w:t xml:space="preserve"> a non-existent </w:t>
      </w:r>
      <w:r w:rsidR="001C28C2" w:rsidRPr="002D4F6E">
        <w:rPr>
          <w:rFonts w:ascii="Times New Roman" w:hAnsi="Times New Roman"/>
          <w:szCs w:val="20"/>
        </w:rPr>
        <w:t xml:space="preserve">tariff </w:t>
      </w:r>
      <w:r w:rsidRPr="002D4F6E">
        <w:rPr>
          <w:rFonts w:ascii="Times New Roman" w:hAnsi="Times New Roman"/>
          <w:szCs w:val="20"/>
        </w:rPr>
        <w:t>charge.</w:t>
      </w:r>
    </w:p>
    <w:p w:rsidR="006F51DC" w:rsidRPr="002D4F6E" w:rsidRDefault="006F51DC" w:rsidP="006F51DC">
      <w:pPr>
        <w:ind w:left="720"/>
        <w:jc w:val="center"/>
        <w:rPr>
          <w:rFonts w:ascii="Times New Roman" w:hAnsi="Times New Roman"/>
        </w:rPr>
      </w:pPr>
    </w:p>
    <w:p w:rsidR="000C3D2A" w:rsidRPr="002D4F6E" w:rsidRDefault="000C3D2A" w:rsidP="000C3D2A">
      <w:pPr>
        <w:pStyle w:val="Heading1"/>
      </w:pPr>
      <w:r w:rsidRPr="002D4F6E">
        <w:t>Findings</w:t>
      </w:r>
    </w:p>
    <w:p w:rsidR="00FD6F50" w:rsidRPr="002D4F6E" w:rsidRDefault="00AA7A3F" w:rsidP="000C3D2A">
      <w:pPr>
        <w:rPr>
          <w:rFonts w:ascii="Times New Roman" w:hAnsi="Times New Roman"/>
          <w:color w:val="000000"/>
          <w:szCs w:val="26"/>
        </w:rPr>
      </w:pPr>
      <w:r w:rsidRPr="002D4F6E">
        <w:rPr>
          <w:rFonts w:ascii="Times New Roman" w:hAnsi="Times New Roman"/>
        </w:rPr>
        <w:t>Staff finds BumbleBee improperly charging a</w:t>
      </w:r>
      <w:r w:rsidR="00FD6F50" w:rsidRPr="002D4F6E">
        <w:rPr>
          <w:rFonts w:ascii="Times New Roman" w:hAnsi="Times New Roman"/>
        </w:rPr>
        <w:t xml:space="preserve"> fuel surcharge in violation of </w:t>
      </w:r>
      <w:r w:rsidR="00FD6F50" w:rsidRPr="002D4F6E">
        <w:rPr>
          <w:rFonts w:ascii="Times New Roman" w:hAnsi="Times New Roman"/>
          <w:color w:val="000000"/>
          <w:szCs w:val="26"/>
        </w:rPr>
        <w:t xml:space="preserve">Tariff </w:t>
      </w:r>
    </w:p>
    <w:p w:rsidR="000C3D2A" w:rsidRPr="002D4F6E" w:rsidRDefault="00387318" w:rsidP="000C3D2A">
      <w:pPr>
        <w:rPr>
          <w:rFonts w:ascii="Times New Roman" w:hAnsi="Times New Roman"/>
        </w:rPr>
      </w:pPr>
      <w:r>
        <w:rPr>
          <w:rFonts w:ascii="Times New Roman" w:hAnsi="Times New Roman"/>
          <w:color w:val="000000"/>
          <w:szCs w:val="26"/>
        </w:rPr>
        <w:t xml:space="preserve">15-C. </w:t>
      </w:r>
      <w:r w:rsidR="000C3D2A" w:rsidRPr="002D4F6E">
        <w:rPr>
          <w:rFonts w:ascii="Times New Roman" w:hAnsi="Times New Roman"/>
          <w:color w:val="000000"/>
          <w:szCs w:val="26"/>
        </w:rPr>
        <w:t xml:space="preserve">Staff considers this audit to be the company’s technical assistance to correct its bill of lading. </w:t>
      </w:r>
      <w:r w:rsidR="000C3D2A" w:rsidRPr="002D4F6E">
        <w:rPr>
          <w:rFonts w:ascii="Times New Roman" w:hAnsi="Times New Roman"/>
        </w:rPr>
        <w:t>If future violations are found, penalties or other sanctions may be imposed.</w:t>
      </w:r>
    </w:p>
    <w:p w:rsidR="000C3D2A" w:rsidRPr="002D4F6E" w:rsidRDefault="000C3D2A" w:rsidP="000C3D2A">
      <w:pPr>
        <w:rPr>
          <w:rFonts w:ascii="Times New Roman" w:hAnsi="Times New Roman"/>
          <w:color w:val="000000"/>
          <w:szCs w:val="26"/>
        </w:rPr>
      </w:pPr>
    </w:p>
    <w:p w:rsidR="000C3D2A" w:rsidRPr="002D4F6E" w:rsidRDefault="000C3D2A" w:rsidP="000C3D2A">
      <w:pPr>
        <w:pStyle w:val="Heading3"/>
        <w:ind w:left="720"/>
        <w:rPr>
          <w:rFonts w:ascii="Times New Roman" w:hAnsi="Times New Roman"/>
          <w:b/>
          <w:bCs/>
          <w:u w:val="none"/>
        </w:rPr>
      </w:pPr>
      <w:r w:rsidRPr="002D4F6E">
        <w:rPr>
          <w:rFonts w:ascii="Times New Roman" w:hAnsi="Times New Roman"/>
          <w:b/>
          <w:bCs/>
          <w:u w:val="none"/>
        </w:rPr>
        <w:t>Recommendation</w:t>
      </w:r>
    </w:p>
    <w:p w:rsidR="006F51DC" w:rsidRPr="00F027B6" w:rsidRDefault="000C3D2A" w:rsidP="00F027B6">
      <w:pPr>
        <w:ind w:left="720"/>
        <w:rPr>
          <w:rFonts w:ascii="Times New Roman" w:hAnsi="Times New Roman"/>
        </w:rPr>
      </w:pPr>
      <w:r w:rsidRPr="002D4F6E">
        <w:rPr>
          <w:rFonts w:ascii="Times New Roman" w:hAnsi="Times New Roman"/>
          <w:color w:val="000000"/>
          <w:szCs w:val="26"/>
        </w:rPr>
        <w:t>BumbleBee Moving must cease charg</w:t>
      </w:r>
      <w:r w:rsidR="00FD6F50" w:rsidRPr="002D4F6E">
        <w:rPr>
          <w:rFonts w:ascii="Times New Roman" w:hAnsi="Times New Roman"/>
          <w:color w:val="000000"/>
          <w:szCs w:val="26"/>
        </w:rPr>
        <w:t>ing a fuel surcharge</w:t>
      </w:r>
      <w:r w:rsidRPr="002D4F6E">
        <w:rPr>
          <w:rFonts w:ascii="Times New Roman" w:hAnsi="Times New Roman"/>
          <w:color w:val="000000"/>
          <w:szCs w:val="26"/>
        </w:rPr>
        <w:t>.</w:t>
      </w:r>
    </w:p>
    <w:p w:rsidR="00BF1AC3" w:rsidRPr="002D4F6E" w:rsidRDefault="006F51DC" w:rsidP="00BF1AC3">
      <w:pPr>
        <w:pStyle w:val="Heading3"/>
        <w:jc w:val="center"/>
        <w:rPr>
          <w:rFonts w:ascii="Times New Roman" w:hAnsi="Times New Roman"/>
          <w:i/>
          <w:u w:val="none"/>
        </w:rPr>
      </w:pPr>
      <w:r w:rsidRPr="002D4F6E">
        <w:rPr>
          <w:rFonts w:ascii="Times New Roman" w:hAnsi="Times New Roman"/>
          <w:b/>
          <w:bCs/>
          <w:caps/>
          <w:sz w:val="28"/>
          <w:u w:val="none"/>
        </w:rPr>
        <w:lastRenderedPageBreak/>
        <w:t>Start Times, Stop Times and Interruptions</w:t>
      </w:r>
      <w:r w:rsidRPr="002D4F6E">
        <w:rPr>
          <w:rFonts w:ascii="Times New Roman" w:hAnsi="Times New Roman"/>
        </w:rPr>
        <w:br/>
      </w:r>
    </w:p>
    <w:p w:rsidR="006F51DC" w:rsidRPr="002D4F6E" w:rsidRDefault="00BF1AC3" w:rsidP="00BF1AC3">
      <w:pPr>
        <w:pStyle w:val="Heading3"/>
        <w:rPr>
          <w:rFonts w:ascii="Times New Roman" w:hAnsi="Times New Roman"/>
          <w:b/>
          <w:bCs/>
          <w:i/>
          <w:u w:val="none"/>
        </w:rPr>
      </w:pPr>
      <w:r w:rsidRPr="002D4F6E">
        <w:rPr>
          <w:rFonts w:ascii="Times New Roman" w:hAnsi="Times New Roman"/>
          <w:i/>
          <w:u w:val="none"/>
        </w:rPr>
        <w:t xml:space="preserve">Tariff 15-C, </w:t>
      </w:r>
      <w:r w:rsidR="0064355E" w:rsidRPr="002D4F6E">
        <w:rPr>
          <w:rFonts w:ascii="Times New Roman" w:hAnsi="Times New Roman"/>
          <w:i/>
          <w:u w:val="none"/>
        </w:rPr>
        <w:t xml:space="preserve">Item 95(1)(m) requires household goods companies </w:t>
      </w:r>
      <w:r w:rsidR="006F51DC" w:rsidRPr="002D4F6E">
        <w:rPr>
          <w:rFonts w:ascii="Times New Roman" w:hAnsi="Times New Roman"/>
          <w:i/>
          <w:u w:val="none"/>
        </w:rPr>
        <w:t>record on the bill of lading the number of hours the company took to move a customer’s goods.  The time begins when the company leaves its terminal (or previous move location) until the time it returns to its terminal (or is dispatched to another move), excluding all time when there is a break in the service (</w:t>
      </w:r>
      <w:r w:rsidR="0064355E" w:rsidRPr="002D4F6E">
        <w:rPr>
          <w:rFonts w:ascii="Times New Roman" w:hAnsi="Times New Roman"/>
          <w:i/>
          <w:u w:val="none"/>
        </w:rPr>
        <w:t>an interruption such as a meal break</w:t>
      </w:r>
      <w:r w:rsidR="006F51DC" w:rsidRPr="002D4F6E">
        <w:rPr>
          <w:rFonts w:ascii="Times New Roman" w:hAnsi="Times New Roman"/>
          <w:i/>
          <w:u w:val="none"/>
        </w:rPr>
        <w:t xml:space="preserve">).  </w:t>
      </w:r>
      <w:r w:rsidR="0064355E" w:rsidRPr="002D4F6E">
        <w:rPr>
          <w:rFonts w:ascii="Times New Roman" w:hAnsi="Times New Roman"/>
          <w:i/>
          <w:u w:val="none"/>
        </w:rPr>
        <w:t>The bill of lading must show the start, stop, and interruption times for each employee who worked on the move.</w:t>
      </w:r>
    </w:p>
    <w:p w:rsidR="006F51DC" w:rsidRPr="002D4F6E" w:rsidRDefault="006F51DC" w:rsidP="006F51DC">
      <w:pPr>
        <w:rPr>
          <w:rFonts w:ascii="Times New Roman" w:hAnsi="Times New Roman"/>
        </w:rPr>
      </w:pPr>
    </w:p>
    <w:p w:rsidR="006F51DC" w:rsidRPr="002D4F6E" w:rsidRDefault="006F51DC" w:rsidP="006F51DC">
      <w:pPr>
        <w:rPr>
          <w:rFonts w:ascii="Times New Roman" w:hAnsi="Times New Roman"/>
        </w:rPr>
      </w:pPr>
      <w:r w:rsidRPr="002D4F6E">
        <w:rPr>
          <w:rFonts w:ascii="Times New Roman" w:hAnsi="Times New Roman"/>
        </w:rPr>
        <w:t xml:space="preserve">The purpose of this rule is to ensure the customer is accurately billed for the correct number of hours the company worked.  </w:t>
      </w:r>
    </w:p>
    <w:p w:rsidR="006F51DC" w:rsidRPr="002D4F6E" w:rsidRDefault="006F51DC" w:rsidP="006F51DC">
      <w:pPr>
        <w:rPr>
          <w:rFonts w:ascii="Times New Roman" w:hAnsi="Times New Roman"/>
        </w:rPr>
      </w:pPr>
    </w:p>
    <w:p w:rsidR="0064355E" w:rsidRPr="002D4F6E" w:rsidRDefault="006F51DC" w:rsidP="0064355E">
      <w:pPr>
        <w:rPr>
          <w:rFonts w:ascii="Times New Roman" w:hAnsi="Times New Roman"/>
        </w:rPr>
      </w:pPr>
      <w:r w:rsidRPr="002D4F6E">
        <w:rPr>
          <w:rFonts w:ascii="Times New Roman" w:hAnsi="Times New Roman"/>
        </w:rPr>
        <w:t>Staff finds</w:t>
      </w:r>
      <w:r w:rsidR="0064355E" w:rsidRPr="002D4F6E">
        <w:rPr>
          <w:rFonts w:ascii="Times New Roman" w:hAnsi="Times New Roman"/>
        </w:rPr>
        <w:t xml:space="preserve"> BumbleBee’s</w:t>
      </w:r>
      <w:r w:rsidRPr="002D4F6E">
        <w:rPr>
          <w:rFonts w:ascii="Times New Roman" w:hAnsi="Times New Roman"/>
        </w:rPr>
        <w:t xml:space="preserve"> bills of lading do not include start times, stop times, and interruptions for the individu</w:t>
      </w:r>
      <w:r w:rsidR="0064355E" w:rsidRPr="002D4F6E">
        <w:rPr>
          <w:rFonts w:ascii="Times New Roman" w:hAnsi="Times New Roman"/>
        </w:rPr>
        <w:t>al employees involved in a move.</w:t>
      </w:r>
    </w:p>
    <w:p w:rsidR="0064355E" w:rsidRPr="002D4F6E" w:rsidRDefault="0064355E" w:rsidP="0064355E">
      <w:pPr>
        <w:rPr>
          <w:rFonts w:ascii="Times New Roman" w:hAnsi="Times New Roman"/>
        </w:rPr>
      </w:pPr>
    </w:p>
    <w:p w:rsidR="0064355E" w:rsidRPr="002D4F6E" w:rsidRDefault="0064355E" w:rsidP="0064355E">
      <w:pPr>
        <w:rPr>
          <w:rFonts w:ascii="Times New Roman" w:hAnsi="Times New Roman"/>
          <w:b/>
        </w:rPr>
      </w:pPr>
      <w:r w:rsidRPr="002D4F6E">
        <w:rPr>
          <w:rFonts w:ascii="Times New Roman" w:hAnsi="Times New Roman"/>
          <w:b/>
        </w:rPr>
        <w:t>Audit</w:t>
      </w:r>
    </w:p>
    <w:p w:rsidR="0058108F" w:rsidRPr="002D4F6E" w:rsidRDefault="0058108F" w:rsidP="0064355E">
      <w:pPr>
        <w:rPr>
          <w:rFonts w:ascii="Times New Roman" w:hAnsi="Times New Roman"/>
        </w:rPr>
      </w:pPr>
      <w:r w:rsidRPr="002D4F6E">
        <w:rPr>
          <w:rFonts w:ascii="Times New Roman" w:hAnsi="Times New Roman"/>
        </w:rPr>
        <w:t>Staff reviewed BumbleBee’s bills of lading for May 2008.  The results of that review found:</w:t>
      </w:r>
    </w:p>
    <w:p w:rsidR="006F51DC" w:rsidRPr="002D4F6E" w:rsidRDefault="00AE5D6F" w:rsidP="00CC44F3">
      <w:pPr>
        <w:pStyle w:val="ListParagraph"/>
        <w:numPr>
          <w:ilvl w:val="0"/>
          <w:numId w:val="31"/>
        </w:numPr>
        <w:rPr>
          <w:rFonts w:ascii="Times New Roman" w:hAnsi="Times New Roman"/>
        </w:rPr>
      </w:pPr>
      <w:r w:rsidRPr="002D4F6E">
        <w:rPr>
          <w:rFonts w:ascii="Times New Roman" w:hAnsi="Times New Roman"/>
        </w:rPr>
        <w:t>Bill of lading for Crotts, dated May 2, 2008, shows BumbleBee employees worked a total of 11 hours without recording any break or meal times.</w:t>
      </w:r>
    </w:p>
    <w:p w:rsidR="00AE5D6F" w:rsidRPr="002D4F6E" w:rsidRDefault="00AE5D6F" w:rsidP="00CC44F3">
      <w:pPr>
        <w:pStyle w:val="ListParagraph"/>
        <w:numPr>
          <w:ilvl w:val="0"/>
          <w:numId w:val="31"/>
        </w:numPr>
        <w:rPr>
          <w:rFonts w:ascii="Times New Roman" w:hAnsi="Times New Roman"/>
        </w:rPr>
      </w:pPr>
      <w:r w:rsidRPr="002D4F6E">
        <w:rPr>
          <w:rFonts w:ascii="Times New Roman" w:hAnsi="Times New Roman"/>
        </w:rPr>
        <w:t>Bill of lading for Summerwood Apartments, dated May 5, 2008, shows BumbleBee employees worked 5.25 hours without recording any break or meal times.</w:t>
      </w:r>
    </w:p>
    <w:p w:rsidR="00AE5D6F" w:rsidRPr="002D4F6E" w:rsidRDefault="00AE5D6F" w:rsidP="00CC44F3">
      <w:pPr>
        <w:pStyle w:val="ListParagraph"/>
        <w:numPr>
          <w:ilvl w:val="0"/>
          <w:numId w:val="31"/>
        </w:numPr>
        <w:rPr>
          <w:rFonts w:ascii="Times New Roman" w:hAnsi="Times New Roman"/>
        </w:rPr>
      </w:pPr>
      <w:r w:rsidRPr="002D4F6E">
        <w:rPr>
          <w:rFonts w:ascii="Times New Roman" w:hAnsi="Times New Roman"/>
        </w:rPr>
        <w:t>Bill of lading for Downing, dated May 8, 2008, shows BumbleBee employees worked 10 hours without recording any break or meal times.</w:t>
      </w:r>
    </w:p>
    <w:p w:rsidR="0058108F" w:rsidRPr="002D4F6E" w:rsidRDefault="0058108F" w:rsidP="006F51DC">
      <w:pPr>
        <w:rPr>
          <w:rFonts w:ascii="Times New Roman" w:hAnsi="Times New Roman"/>
        </w:rPr>
      </w:pPr>
    </w:p>
    <w:p w:rsidR="00AE5D6F" w:rsidRPr="002D4F6E" w:rsidRDefault="00AE5D6F" w:rsidP="006F51DC">
      <w:pPr>
        <w:rPr>
          <w:rFonts w:ascii="Times New Roman" w:hAnsi="Times New Roman"/>
        </w:rPr>
      </w:pPr>
      <w:r w:rsidRPr="002D4F6E">
        <w:rPr>
          <w:rFonts w:ascii="Times New Roman" w:hAnsi="Times New Roman"/>
        </w:rPr>
        <w:t xml:space="preserve">The following table shows additional bills of lading where BumbleBee billed </w:t>
      </w:r>
      <w:r w:rsidR="00615BD6" w:rsidRPr="002D4F6E">
        <w:rPr>
          <w:rFonts w:ascii="Times New Roman" w:hAnsi="Times New Roman"/>
        </w:rPr>
        <w:t xml:space="preserve">its </w:t>
      </w:r>
      <w:r w:rsidRPr="002D4F6E">
        <w:rPr>
          <w:rFonts w:ascii="Times New Roman" w:hAnsi="Times New Roman"/>
        </w:rPr>
        <w:t xml:space="preserve">customers for more than five hours </w:t>
      </w:r>
      <w:r w:rsidR="00615BD6" w:rsidRPr="002D4F6E">
        <w:rPr>
          <w:rFonts w:ascii="Times New Roman" w:hAnsi="Times New Roman"/>
        </w:rPr>
        <w:t xml:space="preserve">of labor </w:t>
      </w:r>
      <w:r w:rsidRPr="002D4F6E">
        <w:rPr>
          <w:rFonts w:ascii="Times New Roman" w:hAnsi="Times New Roman"/>
        </w:rPr>
        <w:t>without indicating a break or meal interruption:</w:t>
      </w:r>
    </w:p>
    <w:p w:rsidR="00AE5D6F" w:rsidRPr="002D4F6E" w:rsidRDefault="00AE5D6F" w:rsidP="006F51DC">
      <w:pPr>
        <w:rPr>
          <w:rFonts w:ascii="Times New Roman" w:hAnsi="Times New Roman"/>
        </w:rPr>
      </w:pPr>
    </w:p>
    <w:tbl>
      <w:tblPr>
        <w:tblStyle w:val="TableGrid"/>
        <w:tblW w:w="0" w:type="auto"/>
        <w:tblInd w:w="198" w:type="dxa"/>
        <w:tblLook w:val="04A0"/>
      </w:tblPr>
      <w:tblGrid>
        <w:gridCol w:w="2106"/>
        <w:gridCol w:w="2304"/>
        <w:gridCol w:w="2304"/>
        <w:gridCol w:w="2016"/>
      </w:tblGrid>
      <w:tr w:rsidR="0058108F" w:rsidRPr="002D4F6E" w:rsidTr="00615BD6">
        <w:tc>
          <w:tcPr>
            <w:tcW w:w="2106" w:type="dxa"/>
          </w:tcPr>
          <w:p w:rsidR="0058108F" w:rsidRPr="002D4F6E" w:rsidRDefault="0058108F" w:rsidP="006F51DC">
            <w:pPr>
              <w:rPr>
                <w:rFonts w:ascii="Times New Roman" w:hAnsi="Times New Roman"/>
              </w:rPr>
            </w:pPr>
            <w:r w:rsidRPr="002D4F6E">
              <w:rPr>
                <w:rFonts w:ascii="Times New Roman" w:hAnsi="Times New Roman"/>
              </w:rPr>
              <w:t>Customer</w:t>
            </w:r>
          </w:p>
        </w:tc>
        <w:tc>
          <w:tcPr>
            <w:tcW w:w="2304" w:type="dxa"/>
          </w:tcPr>
          <w:p w:rsidR="0058108F" w:rsidRPr="002D4F6E" w:rsidRDefault="0058108F" w:rsidP="006F51DC">
            <w:pPr>
              <w:rPr>
                <w:rFonts w:ascii="Times New Roman" w:hAnsi="Times New Roman"/>
              </w:rPr>
            </w:pPr>
            <w:r w:rsidRPr="002D4F6E">
              <w:rPr>
                <w:rFonts w:ascii="Times New Roman" w:hAnsi="Times New Roman"/>
              </w:rPr>
              <w:t>Date</w:t>
            </w:r>
          </w:p>
        </w:tc>
        <w:tc>
          <w:tcPr>
            <w:tcW w:w="2304" w:type="dxa"/>
          </w:tcPr>
          <w:p w:rsidR="0058108F" w:rsidRPr="002D4F6E" w:rsidRDefault="0058108F" w:rsidP="006F51DC">
            <w:pPr>
              <w:rPr>
                <w:rFonts w:ascii="Times New Roman" w:hAnsi="Times New Roman"/>
              </w:rPr>
            </w:pPr>
            <w:r w:rsidRPr="002D4F6E">
              <w:rPr>
                <w:rFonts w:ascii="Times New Roman" w:hAnsi="Times New Roman"/>
              </w:rPr>
              <w:t>Hours Worked</w:t>
            </w:r>
          </w:p>
        </w:tc>
        <w:tc>
          <w:tcPr>
            <w:tcW w:w="2016" w:type="dxa"/>
          </w:tcPr>
          <w:p w:rsidR="0058108F" w:rsidRPr="002D4F6E" w:rsidRDefault="0058108F" w:rsidP="006F51DC">
            <w:pPr>
              <w:rPr>
                <w:rFonts w:ascii="Times New Roman" w:hAnsi="Times New Roman"/>
              </w:rPr>
            </w:pPr>
            <w:r w:rsidRPr="002D4F6E">
              <w:rPr>
                <w:rFonts w:ascii="Times New Roman" w:hAnsi="Times New Roman"/>
              </w:rPr>
              <w:t>Interruption Time Recorded</w:t>
            </w:r>
          </w:p>
        </w:tc>
      </w:tr>
      <w:tr w:rsidR="0058108F" w:rsidRPr="002D4F6E" w:rsidTr="00615BD6">
        <w:tc>
          <w:tcPr>
            <w:tcW w:w="2106" w:type="dxa"/>
          </w:tcPr>
          <w:p w:rsidR="0058108F" w:rsidRPr="002D4F6E" w:rsidRDefault="0058108F" w:rsidP="006F51DC">
            <w:pPr>
              <w:rPr>
                <w:rFonts w:ascii="Times New Roman" w:hAnsi="Times New Roman"/>
              </w:rPr>
            </w:pPr>
            <w:r w:rsidRPr="002D4F6E">
              <w:rPr>
                <w:rFonts w:ascii="Times New Roman" w:hAnsi="Times New Roman"/>
              </w:rPr>
              <w:t>Paulsen</w:t>
            </w:r>
          </w:p>
        </w:tc>
        <w:tc>
          <w:tcPr>
            <w:tcW w:w="2304" w:type="dxa"/>
          </w:tcPr>
          <w:p w:rsidR="0058108F" w:rsidRPr="002D4F6E" w:rsidRDefault="0058108F" w:rsidP="00615BD6">
            <w:pPr>
              <w:jc w:val="center"/>
              <w:rPr>
                <w:rFonts w:ascii="Times New Roman" w:hAnsi="Times New Roman"/>
              </w:rPr>
            </w:pPr>
            <w:r w:rsidRPr="002D4F6E">
              <w:rPr>
                <w:rFonts w:ascii="Times New Roman" w:hAnsi="Times New Roman"/>
              </w:rPr>
              <w:t>May 8, 2008</w:t>
            </w:r>
          </w:p>
        </w:tc>
        <w:tc>
          <w:tcPr>
            <w:tcW w:w="2304" w:type="dxa"/>
          </w:tcPr>
          <w:p w:rsidR="0058108F" w:rsidRPr="002D4F6E" w:rsidRDefault="0058108F" w:rsidP="00615BD6">
            <w:pPr>
              <w:jc w:val="center"/>
              <w:rPr>
                <w:rFonts w:ascii="Times New Roman" w:hAnsi="Times New Roman"/>
              </w:rPr>
            </w:pPr>
            <w:r w:rsidRPr="002D4F6E">
              <w:rPr>
                <w:rFonts w:ascii="Times New Roman" w:hAnsi="Times New Roman"/>
              </w:rPr>
              <w:t>5.75</w:t>
            </w:r>
          </w:p>
        </w:tc>
        <w:tc>
          <w:tcPr>
            <w:tcW w:w="2016" w:type="dxa"/>
          </w:tcPr>
          <w:p w:rsidR="0058108F" w:rsidRPr="002D4F6E" w:rsidRDefault="0058108F" w:rsidP="00615BD6">
            <w:pPr>
              <w:jc w:val="center"/>
              <w:rPr>
                <w:rFonts w:ascii="Times New Roman" w:hAnsi="Times New Roman"/>
              </w:rPr>
            </w:pPr>
            <w:r w:rsidRPr="002D4F6E">
              <w:rPr>
                <w:rFonts w:ascii="Times New Roman" w:hAnsi="Times New Roman"/>
              </w:rPr>
              <w:t>-0-</w:t>
            </w:r>
          </w:p>
        </w:tc>
      </w:tr>
      <w:tr w:rsidR="0058108F" w:rsidRPr="002D4F6E" w:rsidTr="00615BD6">
        <w:tc>
          <w:tcPr>
            <w:tcW w:w="2106" w:type="dxa"/>
          </w:tcPr>
          <w:p w:rsidR="0058108F" w:rsidRPr="002D4F6E" w:rsidRDefault="0058108F" w:rsidP="006F51DC">
            <w:pPr>
              <w:rPr>
                <w:rFonts w:ascii="Times New Roman" w:hAnsi="Times New Roman"/>
              </w:rPr>
            </w:pPr>
            <w:r w:rsidRPr="002D4F6E">
              <w:rPr>
                <w:rFonts w:ascii="Times New Roman" w:hAnsi="Times New Roman"/>
              </w:rPr>
              <w:t>Reinfried</w:t>
            </w:r>
          </w:p>
        </w:tc>
        <w:tc>
          <w:tcPr>
            <w:tcW w:w="2304" w:type="dxa"/>
          </w:tcPr>
          <w:p w:rsidR="0058108F" w:rsidRPr="002D4F6E" w:rsidRDefault="0058108F" w:rsidP="00615BD6">
            <w:pPr>
              <w:jc w:val="center"/>
              <w:rPr>
                <w:rFonts w:ascii="Times New Roman" w:hAnsi="Times New Roman"/>
              </w:rPr>
            </w:pPr>
            <w:r w:rsidRPr="002D4F6E">
              <w:rPr>
                <w:rFonts w:ascii="Times New Roman" w:hAnsi="Times New Roman"/>
              </w:rPr>
              <w:t>May 8, 2008</w:t>
            </w:r>
          </w:p>
        </w:tc>
        <w:tc>
          <w:tcPr>
            <w:tcW w:w="2304" w:type="dxa"/>
          </w:tcPr>
          <w:p w:rsidR="0058108F" w:rsidRPr="002D4F6E" w:rsidRDefault="0058108F" w:rsidP="00615BD6">
            <w:pPr>
              <w:jc w:val="center"/>
              <w:rPr>
                <w:rFonts w:ascii="Times New Roman" w:hAnsi="Times New Roman"/>
              </w:rPr>
            </w:pPr>
            <w:r w:rsidRPr="002D4F6E">
              <w:rPr>
                <w:rFonts w:ascii="Times New Roman" w:hAnsi="Times New Roman"/>
              </w:rPr>
              <w:t>7.25</w:t>
            </w:r>
          </w:p>
        </w:tc>
        <w:tc>
          <w:tcPr>
            <w:tcW w:w="2016" w:type="dxa"/>
          </w:tcPr>
          <w:p w:rsidR="0058108F" w:rsidRPr="002D4F6E" w:rsidRDefault="0058108F" w:rsidP="00615BD6">
            <w:pPr>
              <w:jc w:val="center"/>
              <w:rPr>
                <w:rFonts w:ascii="Times New Roman" w:hAnsi="Times New Roman"/>
              </w:rPr>
            </w:pPr>
            <w:r w:rsidRPr="002D4F6E">
              <w:rPr>
                <w:rFonts w:ascii="Times New Roman" w:hAnsi="Times New Roman"/>
              </w:rPr>
              <w:t>-0-</w:t>
            </w:r>
          </w:p>
        </w:tc>
      </w:tr>
      <w:tr w:rsidR="0058108F" w:rsidRPr="002D4F6E" w:rsidTr="00615BD6">
        <w:tc>
          <w:tcPr>
            <w:tcW w:w="2106" w:type="dxa"/>
          </w:tcPr>
          <w:p w:rsidR="0058108F" w:rsidRPr="002D4F6E" w:rsidRDefault="0058108F" w:rsidP="006F51DC">
            <w:pPr>
              <w:rPr>
                <w:rFonts w:ascii="Times New Roman" w:hAnsi="Times New Roman"/>
              </w:rPr>
            </w:pPr>
            <w:r w:rsidRPr="002D4F6E">
              <w:rPr>
                <w:rFonts w:ascii="Times New Roman" w:hAnsi="Times New Roman"/>
              </w:rPr>
              <w:t>Wilson</w:t>
            </w:r>
          </w:p>
        </w:tc>
        <w:tc>
          <w:tcPr>
            <w:tcW w:w="2304" w:type="dxa"/>
          </w:tcPr>
          <w:p w:rsidR="0058108F" w:rsidRPr="002D4F6E" w:rsidRDefault="0058108F" w:rsidP="00615BD6">
            <w:pPr>
              <w:jc w:val="center"/>
              <w:rPr>
                <w:rFonts w:ascii="Times New Roman" w:hAnsi="Times New Roman"/>
              </w:rPr>
            </w:pPr>
            <w:r w:rsidRPr="002D4F6E">
              <w:rPr>
                <w:rFonts w:ascii="Times New Roman" w:hAnsi="Times New Roman"/>
              </w:rPr>
              <w:t>May 9, 2008</w:t>
            </w:r>
          </w:p>
        </w:tc>
        <w:tc>
          <w:tcPr>
            <w:tcW w:w="2304" w:type="dxa"/>
          </w:tcPr>
          <w:p w:rsidR="0058108F" w:rsidRPr="002D4F6E" w:rsidRDefault="0058108F" w:rsidP="00615BD6">
            <w:pPr>
              <w:jc w:val="center"/>
              <w:rPr>
                <w:rFonts w:ascii="Times New Roman" w:hAnsi="Times New Roman"/>
              </w:rPr>
            </w:pPr>
            <w:r w:rsidRPr="002D4F6E">
              <w:rPr>
                <w:rFonts w:ascii="Times New Roman" w:hAnsi="Times New Roman"/>
              </w:rPr>
              <w:t>6.5</w:t>
            </w:r>
          </w:p>
        </w:tc>
        <w:tc>
          <w:tcPr>
            <w:tcW w:w="2016" w:type="dxa"/>
          </w:tcPr>
          <w:p w:rsidR="0058108F" w:rsidRPr="002D4F6E" w:rsidRDefault="0058108F" w:rsidP="00615BD6">
            <w:pPr>
              <w:jc w:val="center"/>
              <w:rPr>
                <w:rFonts w:ascii="Times New Roman" w:hAnsi="Times New Roman"/>
              </w:rPr>
            </w:pPr>
            <w:r w:rsidRPr="002D4F6E">
              <w:rPr>
                <w:rFonts w:ascii="Times New Roman" w:hAnsi="Times New Roman"/>
              </w:rPr>
              <w:t>-0-</w:t>
            </w:r>
          </w:p>
        </w:tc>
      </w:tr>
      <w:tr w:rsidR="0058108F" w:rsidRPr="002D4F6E" w:rsidTr="00615BD6">
        <w:tc>
          <w:tcPr>
            <w:tcW w:w="2106" w:type="dxa"/>
          </w:tcPr>
          <w:p w:rsidR="0058108F" w:rsidRPr="002D4F6E" w:rsidRDefault="0058108F" w:rsidP="006F51DC">
            <w:pPr>
              <w:rPr>
                <w:rFonts w:ascii="Times New Roman" w:hAnsi="Times New Roman"/>
              </w:rPr>
            </w:pPr>
            <w:r w:rsidRPr="002D4F6E">
              <w:rPr>
                <w:rFonts w:ascii="Times New Roman" w:hAnsi="Times New Roman"/>
              </w:rPr>
              <w:t>St. Mary</w:t>
            </w:r>
          </w:p>
        </w:tc>
        <w:tc>
          <w:tcPr>
            <w:tcW w:w="2304" w:type="dxa"/>
          </w:tcPr>
          <w:p w:rsidR="0058108F" w:rsidRPr="002D4F6E" w:rsidRDefault="0058108F" w:rsidP="00615BD6">
            <w:pPr>
              <w:jc w:val="center"/>
              <w:rPr>
                <w:rFonts w:ascii="Times New Roman" w:hAnsi="Times New Roman"/>
              </w:rPr>
            </w:pPr>
            <w:r w:rsidRPr="002D4F6E">
              <w:rPr>
                <w:rFonts w:ascii="Times New Roman" w:hAnsi="Times New Roman"/>
              </w:rPr>
              <w:t>May 9, 2008</w:t>
            </w:r>
          </w:p>
        </w:tc>
        <w:tc>
          <w:tcPr>
            <w:tcW w:w="2304" w:type="dxa"/>
          </w:tcPr>
          <w:p w:rsidR="0058108F" w:rsidRPr="002D4F6E" w:rsidRDefault="0058108F" w:rsidP="00615BD6">
            <w:pPr>
              <w:jc w:val="center"/>
              <w:rPr>
                <w:rFonts w:ascii="Times New Roman" w:hAnsi="Times New Roman"/>
              </w:rPr>
            </w:pPr>
            <w:r w:rsidRPr="002D4F6E">
              <w:rPr>
                <w:rFonts w:ascii="Times New Roman" w:hAnsi="Times New Roman"/>
              </w:rPr>
              <w:t>5.5</w:t>
            </w:r>
          </w:p>
        </w:tc>
        <w:tc>
          <w:tcPr>
            <w:tcW w:w="2016" w:type="dxa"/>
          </w:tcPr>
          <w:p w:rsidR="0058108F" w:rsidRPr="002D4F6E" w:rsidRDefault="0058108F" w:rsidP="00615BD6">
            <w:pPr>
              <w:jc w:val="center"/>
              <w:rPr>
                <w:rFonts w:ascii="Times New Roman" w:hAnsi="Times New Roman"/>
              </w:rPr>
            </w:pPr>
            <w:r w:rsidRPr="002D4F6E">
              <w:rPr>
                <w:rFonts w:ascii="Times New Roman" w:hAnsi="Times New Roman"/>
              </w:rPr>
              <w:t>-0-</w:t>
            </w:r>
          </w:p>
        </w:tc>
      </w:tr>
      <w:tr w:rsidR="0058108F" w:rsidRPr="002D4F6E" w:rsidTr="00615BD6">
        <w:tc>
          <w:tcPr>
            <w:tcW w:w="2106" w:type="dxa"/>
          </w:tcPr>
          <w:p w:rsidR="0058108F" w:rsidRPr="002D4F6E" w:rsidRDefault="00B24A29" w:rsidP="006F51DC">
            <w:pPr>
              <w:rPr>
                <w:rFonts w:ascii="Times New Roman" w:hAnsi="Times New Roman"/>
              </w:rPr>
            </w:pPr>
            <w:r w:rsidRPr="002D4F6E">
              <w:rPr>
                <w:rFonts w:ascii="Times New Roman" w:hAnsi="Times New Roman"/>
              </w:rPr>
              <w:t>Melton</w:t>
            </w:r>
          </w:p>
        </w:tc>
        <w:tc>
          <w:tcPr>
            <w:tcW w:w="2304" w:type="dxa"/>
          </w:tcPr>
          <w:p w:rsidR="0058108F" w:rsidRPr="002D4F6E" w:rsidRDefault="00B24A29" w:rsidP="00615BD6">
            <w:pPr>
              <w:jc w:val="center"/>
              <w:rPr>
                <w:rFonts w:ascii="Times New Roman" w:hAnsi="Times New Roman"/>
              </w:rPr>
            </w:pPr>
            <w:r w:rsidRPr="002D4F6E">
              <w:rPr>
                <w:rFonts w:ascii="Times New Roman" w:hAnsi="Times New Roman"/>
              </w:rPr>
              <w:t>May 13, 2008</w:t>
            </w:r>
          </w:p>
        </w:tc>
        <w:tc>
          <w:tcPr>
            <w:tcW w:w="2304" w:type="dxa"/>
          </w:tcPr>
          <w:p w:rsidR="0058108F" w:rsidRPr="002D4F6E" w:rsidRDefault="00B24A29" w:rsidP="00615BD6">
            <w:pPr>
              <w:jc w:val="center"/>
              <w:rPr>
                <w:rFonts w:ascii="Times New Roman" w:hAnsi="Times New Roman"/>
              </w:rPr>
            </w:pPr>
            <w:r w:rsidRPr="002D4F6E">
              <w:rPr>
                <w:rFonts w:ascii="Times New Roman" w:hAnsi="Times New Roman"/>
              </w:rPr>
              <w:t>8 and 8.75</w:t>
            </w:r>
          </w:p>
        </w:tc>
        <w:tc>
          <w:tcPr>
            <w:tcW w:w="2016" w:type="dxa"/>
          </w:tcPr>
          <w:p w:rsidR="0058108F" w:rsidRPr="002D4F6E" w:rsidRDefault="00B24A29" w:rsidP="00615BD6">
            <w:pPr>
              <w:jc w:val="center"/>
              <w:rPr>
                <w:rFonts w:ascii="Times New Roman" w:hAnsi="Times New Roman"/>
              </w:rPr>
            </w:pPr>
            <w:r w:rsidRPr="002D4F6E">
              <w:rPr>
                <w:rFonts w:ascii="Times New Roman" w:hAnsi="Times New Roman"/>
              </w:rPr>
              <w:t>-0-</w:t>
            </w:r>
          </w:p>
        </w:tc>
      </w:tr>
      <w:tr w:rsidR="00B24A29" w:rsidRPr="002D4F6E" w:rsidTr="00615BD6">
        <w:tc>
          <w:tcPr>
            <w:tcW w:w="2106" w:type="dxa"/>
          </w:tcPr>
          <w:p w:rsidR="00B24A29" w:rsidRPr="002D4F6E" w:rsidRDefault="00B24A29" w:rsidP="006F51DC">
            <w:pPr>
              <w:rPr>
                <w:rFonts w:ascii="Times New Roman" w:hAnsi="Times New Roman"/>
              </w:rPr>
            </w:pPr>
            <w:r w:rsidRPr="002D4F6E">
              <w:rPr>
                <w:rFonts w:ascii="Times New Roman" w:hAnsi="Times New Roman"/>
              </w:rPr>
              <w:t>Stoddard</w:t>
            </w:r>
          </w:p>
        </w:tc>
        <w:tc>
          <w:tcPr>
            <w:tcW w:w="2304" w:type="dxa"/>
          </w:tcPr>
          <w:p w:rsidR="00B24A29" w:rsidRPr="002D4F6E" w:rsidRDefault="00B24A29" w:rsidP="00615BD6">
            <w:pPr>
              <w:jc w:val="center"/>
              <w:rPr>
                <w:rFonts w:ascii="Times New Roman" w:hAnsi="Times New Roman"/>
              </w:rPr>
            </w:pPr>
            <w:r w:rsidRPr="002D4F6E">
              <w:rPr>
                <w:rFonts w:ascii="Times New Roman" w:hAnsi="Times New Roman"/>
              </w:rPr>
              <w:t>May 13, 2008</w:t>
            </w:r>
          </w:p>
        </w:tc>
        <w:tc>
          <w:tcPr>
            <w:tcW w:w="2304" w:type="dxa"/>
          </w:tcPr>
          <w:p w:rsidR="00B24A29" w:rsidRPr="002D4F6E" w:rsidRDefault="00B24A29" w:rsidP="00615BD6">
            <w:pPr>
              <w:jc w:val="center"/>
              <w:rPr>
                <w:rFonts w:ascii="Times New Roman" w:hAnsi="Times New Roman"/>
              </w:rPr>
            </w:pPr>
            <w:r w:rsidRPr="002D4F6E">
              <w:rPr>
                <w:rFonts w:ascii="Times New Roman" w:hAnsi="Times New Roman"/>
              </w:rPr>
              <w:t>7</w:t>
            </w:r>
          </w:p>
        </w:tc>
        <w:tc>
          <w:tcPr>
            <w:tcW w:w="2016" w:type="dxa"/>
          </w:tcPr>
          <w:p w:rsidR="00B24A29" w:rsidRPr="002D4F6E" w:rsidRDefault="00B24A29" w:rsidP="00615BD6">
            <w:pPr>
              <w:jc w:val="center"/>
              <w:rPr>
                <w:rFonts w:ascii="Times New Roman" w:hAnsi="Times New Roman"/>
              </w:rPr>
            </w:pPr>
            <w:r w:rsidRPr="002D4F6E">
              <w:rPr>
                <w:rFonts w:ascii="Times New Roman" w:hAnsi="Times New Roman"/>
              </w:rPr>
              <w:t>-0-</w:t>
            </w:r>
          </w:p>
        </w:tc>
      </w:tr>
      <w:tr w:rsidR="00B24A29" w:rsidRPr="002D4F6E" w:rsidTr="00615BD6">
        <w:tc>
          <w:tcPr>
            <w:tcW w:w="2106" w:type="dxa"/>
          </w:tcPr>
          <w:p w:rsidR="00B24A29" w:rsidRPr="002D4F6E" w:rsidRDefault="00F42273" w:rsidP="006F51DC">
            <w:pPr>
              <w:rPr>
                <w:rFonts w:ascii="Times New Roman" w:hAnsi="Times New Roman"/>
              </w:rPr>
            </w:pPr>
            <w:r w:rsidRPr="002D4F6E">
              <w:rPr>
                <w:rFonts w:ascii="Times New Roman" w:hAnsi="Times New Roman"/>
              </w:rPr>
              <w:t>Mygrant</w:t>
            </w:r>
          </w:p>
        </w:tc>
        <w:tc>
          <w:tcPr>
            <w:tcW w:w="2304" w:type="dxa"/>
          </w:tcPr>
          <w:p w:rsidR="00B24A29" w:rsidRPr="002D4F6E" w:rsidRDefault="00F42273" w:rsidP="00615BD6">
            <w:pPr>
              <w:jc w:val="center"/>
              <w:rPr>
                <w:rFonts w:ascii="Times New Roman" w:hAnsi="Times New Roman"/>
              </w:rPr>
            </w:pPr>
            <w:r w:rsidRPr="002D4F6E">
              <w:rPr>
                <w:rFonts w:ascii="Times New Roman" w:hAnsi="Times New Roman"/>
              </w:rPr>
              <w:t>May 15, 2008</w:t>
            </w:r>
          </w:p>
        </w:tc>
        <w:tc>
          <w:tcPr>
            <w:tcW w:w="2304" w:type="dxa"/>
          </w:tcPr>
          <w:p w:rsidR="00B24A29" w:rsidRPr="002D4F6E" w:rsidRDefault="00F42273" w:rsidP="00615BD6">
            <w:pPr>
              <w:jc w:val="center"/>
              <w:rPr>
                <w:rFonts w:ascii="Times New Roman" w:hAnsi="Times New Roman"/>
              </w:rPr>
            </w:pPr>
            <w:r w:rsidRPr="002D4F6E">
              <w:rPr>
                <w:rFonts w:ascii="Times New Roman" w:hAnsi="Times New Roman"/>
              </w:rPr>
              <w:t>5.25</w:t>
            </w:r>
          </w:p>
        </w:tc>
        <w:tc>
          <w:tcPr>
            <w:tcW w:w="2016" w:type="dxa"/>
          </w:tcPr>
          <w:p w:rsidR="00B24A29" w:rsidRPr="002D4F6E" w:rsidRDefault="00F42273" w:rsidP="00615BD6">
            <w:pPr>
              <w:jc w:val="center"/>
              <w:rPr>
                <w:rFonts w:ascii="Times New Roman" w:hAnsi="Times New Roman"/>
              </w:rPr>
            </w:pPr>
            <w:r w:rsidRPr="002D4F6E">
              <w:rPr>
                <w:rFonts w:ascii="Times New Roman" w:hAnsi="Times New Roman"/>
              </w:rPr>
              <w:t>-0-</w:t>
            </w:r>
          </w:p>
        </w:tc>
      </w:tr>
      <w:tr w:rsidR="00F42273" w:rsidRPr="002D4F6E" w:rsidTr="00615BD6">
        <w:tc>
          <w:tcPr>
            <w:tcW w:w="2106" w:type="dxa"/>
          </w:tcPr>
          <w:p w:rsidR="00F42273" w:rsidRPr="002D4F6E" w:rsidRDefault="00E761EC" w:rsidP="006F51DC">
            <w:pPr>
              <w:rPr>
                <w:rFonts w:ascii="Times New Roman" w:hAnsi="Times New Roman"/>
              </w:rPr>
            </w:pPr>
            <w:r w:rsidRPr="002D4F6E">
              <w:rPr>
                <w:rFonts w:ascii="Times New Roman" w:hAnsi="Times New Roman"/>
              </w:rPr>
              <w:t>Eckstein</w:t>
            </w:r>
          </w:p>
        </w:tc>
        <w:tc>
          <w:tcPr>
            <w:tcW w:w="2304" w:type="dxa"/>
          </w:tcPr>
          <w:p w:rsidR="00F42273" w:rsidRPr="002D4F6E" w:rsidRDefault="00E761EC" w:rsidP="00615BD6">
            <w:pPr>
              <w:jc w:val="center"/>
              <w:rPr>
                <w:rFonts w:ascii="Times New Roman" w:hAnsi="Times New Roman"/>
              </w:rPr>
            </w:pPr>
            <w:r w:rsidRPr="002D4F6E">
              <w:rPr>
                <w:rFonts w:ascii="Times New Roman" w:hAnsi="Times New Roman"/>
              </w:rPr>
              <w:t>May 16, 2008</w:t>
            </w:r>
          </w:p>
        </w:tc>
        <w:tc>
          <w:tcPr>
            <w:tcW w:w="2304" w:type="dxa"/>
          </w:tcPr>
          <w:p w:rsidR="00F42273" w:rsidRPr="002D4F6E" w:rsidRDefault="00E761EC" w:rsidP="00615BD6">
            <w:pPr>
              <w:jc w:val="center"/>
              <w:rPr>
                <w:rFonts w:ascii="Times New Roman" w:hAnsi="Times New Roman"/>
              </w:rPr>
            </w:pPr>
            <w:r w:rsidRPr="002D4F6E">
              <w:rPr>
                <w:rFonts w:ascii="Times New Roman" w:hAnsi="Times New Roman"/>
              </w:rPr>
              <w:t>5.5</w:t>
            </w:r>
          </w:p>
        </w:tc>
        <w:tc>
          <w:tcPr>
            <w:tcW w:w="2016" w:type="dxa"/>
          </w:tcPr>
          <w:p w:rsidR="00F42273" w:rsidRPr="002D4F6E" w:rsidRDefault="00E761EC" w:rsidP="00615BD6">
            <w:pPr>
              <w:jc w:val="center"/>
              <w:rPr>
                <w:rFonts w:ascii="Times New Roman" w:hAnsi="Times New Roman"/>
              </w:rPr>
            </w:pPr>
            <w:r w:rsidRPr="002D4F6E">
              <w:rPr>
                <w:rFonts w:ascii="Times New Roman" w:hAnsi="Times New Roman"/>
              </w:rPr>
              <w:t>-0-</w:t>
            </w:r>
          </w:p>
        </w:tc>
      </w:tr>
      <w:tr w:rsidR="00E761EC" w:rsidRPr="002D4F6E" w:rsidTr="00615BD6">
        <w:tc>
          <w:tcPr>
            <w:tcW w:w="2106" w:type="dxa"/>
          </w:tcPr>
          <w:p w:rsidR="00E761EC" w:rsidRPr="002D4F6E" w:rsidRDefault="00E761EC" w:rsidP="006F51DC">
            <w:pPr>
              <w:rPr>
                <w:rFonts w:ascii="Times New Roman" w:hAnsi="Times New Roman"/>
              </w:rPr>
            </w:pPr>
            <w:r w:rsidRPr="002D4F6E">
              <w:rPr>
                <w:rFonts w:ascii="Times New Roman" w:hAnsi="Times New Roman"/>
              </w:rPr>
              <w:t>Bischoff</w:t>
            </w:r>
          </w:p>
        </w:tc>
        <w:tc>
          <w:tcPr>
            <w:tcW w:w="2304" w:type="dxa"/>
          </w:tcPr>
          <w:p w:rsidR="00E761EC" w:rsidRPr="002D4F6E" w:rsidRDefault="00E761EC" w:rsidP="00615BD6">
            <w:pPr>
              <w:jc w:val="center"/>
              <w:rPr>
                <w:rFonts w:ascii="Times New Roman" w:hAnsi="Times New Roman"/>
              </w:rPr>
            </w:pPr>
            <w:r w:rsidRPr="002D4F6E">
              <w:rPr>
                <w:rFonts w:ascii="Times New Roman" w:hAnsi="Times New Roman"/>
              </w:rPr>
              <w:t>May 27, 2008</w:t>
            </w:r>
          </w:p>
        </w:tc>
        <w:tc>
          <w:tcPr>
            <w:tcW w:w="2304" w:type="dxa"/>
          </w:tcPr>
          <w:p w:rsidR="00E761EC" w:rsidRPr="002D4F6E" w:rsidRDefault="00E761EC" w:rsidP="00615BD6">
            <w:pPr>
              <w:jc w:val="center"/>
              <w:rPr>
                <w:rFonts w:ascii="Times New Roman" w:hAnsi="Times New Roman"/>
              </w:rPr>
            </w:pPr>
            <w:r w:rsidRPr="002D4F6E">
              <w:rPr>
                <w:rFonts w:ascii="Times New Roman" w:hAnsi="Times New Roman"/>
              </w:rPr>
              <w:t>10.25</w:t>
            </w:r>
          </w:p>
        </w:tc>
        <w:tc>
          <w:tcPr>
            <w:tcW w:w="2016" w:type="dxa"/>
          </w:tcPr>
          <w:p w:rsidR="00E761EC" w:rsidRPr="002D4F6E" w:rsidRDefault="00E761EC" w:rsidP="00615BD6">
            <w:pPr>
              <w:jc w:val="center"/>
              <w:rPr>
                <w:rFonts w:ascii="Times New Roman" w:hAnsi="Times New Roman"/>
              </w:rPr>
            </w:pPr>
            <w:r w:rsidRPr="002D4F6E">
              <w:rPr>
                <w:rFonts w:ascii="Times New Roman" w:hAnsi="Times New Roman"/>
              </w:rPr>
              <w:t>-0-</w:t>
            </w:r>
          </w:p>
        </w:tc>
      </w:tr>
      <w:tr w:rsidR="00E761EC" w:rsidRPr="002D4F6E" w:rsidTr="00615BD6">
        <w:tc>
          <w:tcPr>
            <w:tcW w:w="2106" w:type="dxa"/>
          </w:tcPr>
          <w:p w:rsidR="00E761EC" w:rsidRPr="002D4F6E" w:rsidRDefault="00E761EC" w:rsidP="006F51DC">
            <w:pPr>
              <w:rPr>
                <w:rFonts w:ascii="Times New Roman" w:hAnsi="Times New Roman"/>
              </w:rPr>
            </w:pPr>
            <w:r w:rsidRPr="002D4F6E">
              <w:rPr>
                <w:rFonts w:ascii="Times New Roman" w:hAnsi="Times New Roman"/>
              </w:rPr>
              <w:t>Johnson</w:t>
            </w:r>
          </w:p>
        </w:tc>
        <w:tc>
          <w:tcPr>
            <w:tcW w:w="2304" w:type="dxa"/>
          </w:tcPr>
          <w:p w:rsidR="00E761EC" w:rsidRPr="002D4F6E" w:rsidRDefault="00E761EC" w:rsidP="00615BD6">
            <w:pPr>
              <w:jc w:val="center"/>
              <w:rPr>
                <w:rFonts w:ascii="Times New Roman" w:hAnsi="Times New Roman"/>
              </w:rPr>
            </w:pPr>
            <w:r w:rsidRPr="002D4F6E">
              <w:rPr>
                <w:rFonts w:ascii="Times New Roman" w:hAnsi="Times New Roman"/>
              </w:rPr>
              <w:t>May 29, 2008</w:t>
            </w:r>
          </w:p>
        </w:tc>
        <w:tc>
          <w:tcPr>
            <w:tcW w:w="2304" w:type="dxa"/>
          </w:tcPr>
          <w:p w:rsidR="00E761EC" w:rsidRPr="002D4F6E" w:rsidRDefault="00E761EC" w:rsidP="00615BD6">
            <w:pPr>
              <w:jc w:val="center"/>
              <w:rPr>
                <w:rFonts w:ascii="Times New Roman" w:hAnsi="Times New Roman"/>
              </w:rPr>
            </w:pPr>
            <w:r w:rsidRPr="002D4F6E">
              <w:rPr>
                <w:rFonts w:ascii="Times New Roman" w:hAnsi="Times New Roman"/>
              </w:rPr>
              <w:t>6.25</w:t>
            </w:r>
          </w:p>
        </w:tc>
        <w:tc>
          <w:tcPr>
            <w:tcW w:w="2016" w:type="dxa"/>
          </w:tcPr>
          <w:p w:rsidR="00E761EC" w:rsidRPr="002D4F6E" w:rsidRDefault="00E761EC" w:rsidP="00615BD6">
            <w:pPr>
              <w:jc w:val="center"/>
              <w:rPr>
                <w:rFonts w:ascii="Times New Roman" w:hAnsi="Times New Roman"/>
              </w:rPr>
            </w:pPr>
            <w:r w:rsidRPr="002D4F6E">
              <w:rPr>
                <w:rFonts w:ascii="Times New Roman" w:hAnsi="Times New Roman"/>
              </w:rPr>
              <w:t>-0-</w:t>
            </w:r>
          </w:p>
        </w:tc>
      </w:tr>
      <w:tr w:rsidR="00E761EC" w:rsidRPr="002D4F6E" w:rsidTr="00615BD6">
        <w:tc>
          <w:tcPr>
            <w:tcW w:w="2106" w:type="dxa"/>
          </w:tcPr>
          <w:p w:rsidR="00E761EC" w:rsidRPr="002D4F6E" w:rsidRDefault="00E761EC" w:rsidP="006F51DC">
            <w:pPr>
              <w:rPr>
                <w:rFonts w:ascii="Times New Roman" w:hAnsi="Times New Roman"/>
              </w:rPr>
            </w:pPr>
            <w:r w:rsidRPr="002D4F6E">
              <w:rPr>
                <w:rFonts w:ascii="Times New Roman" w:hAnsi="Times New Roman"/>
              </w:rPr>
              <w:t>Gausmon</w:t>
            </w:r>
          </w:p>
        </w:tc>
        <w:tc>
          <w:tcPr>
            <w:tcW w:w="2304" w:type="dxa"/>
          </w:tcPr>
          <w:p w:rsidR="00E761EC" w:rsidRPr="002D4F6E" w:rsidRDefault="00E761EC" w:rsidP="00615BD6">
            <w:pPr>
              <w:jc w:val="center"/>
              <w:rPr>
                <w:rFonts w:ascii="Times New Roman" w:hAnsi="Times New Roman"/>
              </w:rPr>
            </w:pPr>
            <w:r w:rsidRPr="002D4F6E">
              <w:rPr>
                <w:rFonts w:ascii="Times New Roman" w:hAnsi="Times New Roman"/>
              </w:rPr>
              <w:t>May 30, 2008</w:t>
            </w:r>
          </w:p>
        </w:tc>
        <w:tc>
          <w:tcPr>
            <w:tcW w:w="2304" w:type="dxa"/>
          </w:tcPr>
          <w:p w:rsidR="00E761EC" w:rsidRPr="002D4F6E" w:rsidRDefault="005B50C9" w:rsidP="00615BD6">
            <w:pPr>
              <w:jc w:val="center"/>
              <w:rPr>
                <w:rFonts w:ascii="Times New Roman" w:hAnsi="Times New Roman"/>
              </w:rPr>
            </w:pPr>
            <w:r w:rsidRPr="002D4F6E">
              <w:rPr>
                <w:rFonts w:ascii="Times New Roman" w:hAnsi="Times New Roman"/>
              </w:rPr>
              <w:t>7</w:t>
            </w:r>
          </w:p>
        </w:tc>
        <w:tc>
          <w:tcPr>
            <w:tcW w:w="2016" w:type="dxa"/>
          </w:tcPr>
          <w:p w:rsidR="00E761EC" w:rsidRPr="002D4F6E" w:rsidRDefault="005B50C9" w:rsidP="00615BD6">
            <w:pPr>
              <w:jc w:val="center"/>
              <w:rPr>
                <w:rFonts w:ascii="Times New Roman" w:hAnsi="Times New Roman"/>
              </w:rPr>
            </w:pPr>
            <w:r w:rsidRPr="002D4F6E">
              <w:rPr>
                <w:rFonts w:ascii="Times New Roman" w:hAnsi="Times New Roman"/>
              </w:rPr>
              <w:t>-0-</w:t>
            </w:r>
          </w:p>
        </w:tc>
      </w:tr>
      <w:tr w:rsidR="005B50C9" w:rsidRPr="002D4F6E" w:rsidTr="00615BD6">
        <w:tc>
          <w:tcPr>
            <w:tcW w:w="2106" w:type="dxa"/>
          </w:tcPr>
          <w:p w:rsidR="005B50C9" w:rsidRPr="002D4F6E" w:rsidRDefault="006E0C07" w:rsidP="006F51DC">
            <w:pPr>
              <w:rPr>
                <w:rFonts w:ascii="Times New Roman" w:hAnsi="Times New Roman"/>
              </w:rPr>
            </w:pPr>
            <w:r w:rsidRPr="002D4F6E">
              <w:rPr>
                <w:rFonts w:ascii="Times New Roman" w:hAnsi="Times New Roman"/>
              </w:rPr>
              <w:t>Edwards</w:t>
            </w:r>
          </w:p>
        </w:tc>
        <w:tc>
          <w:tcPr>
            <w:tcW w:w="2304" w:type="dxa"/>
          </w:tcPr>
          <w:p w:rsidR="005B50C9" w:rsidRPr="002D4F6E" w:rsidRDefault="006E0C07" w:rsidP="00615BD6">
            <w:pPr>
              <w:jc w:val="center"/>
              <w:rPr>
                <w:rFonts w:ascii="Times New Roman" w:hAnsi="Times New Roman"/>
              </w:rPr>
            </w:pPr>
            <w:r w:rsidRPr="002D4F6E">
              <w:rPr>
                <w:rFonts w:ascii="Times New Roman" w:hAnsi="Times New Roman"/>
              </w:rPr>
              <w:t>May 30, 2008</w:t>
            </w:r>
          </w:p>
        </w:tc>
        <w:tc>
          <w:tcPr>
            <w:tcW w:w="2304" w:type="dxa"/>
          </w:tcPr>
          <w:p w:rsidR="005B50C9" w:rsidRPr="002D4F6E" w:rsidRDefault="006E0C07" w:rsidP="00615BD6">
            <w:pPr>
              <w:jc w:val="center"/>
              <w:rPr>
                <w:rFonts w:ascii="Times New Roman" w:hAnsi="Times New Roman"/>
              </w:rPr>
            </w:pPr>
            <w:r w:rsidRPr="002D4F6E">
              <w:rPr>
                <w:rFonts w:ascii="Times New Roman" w:hAnsi="Times New Roman"/>
              </w:rPr>
              <w:t>6.75</w:t>
            </w:r>
          </w:p>
        </w:tc>
        <w:tc>
          <w:tcPr>
            <w:tcW w:w="2016" w:type="dxa"/>
          </w:tcPr>
          <w:p w:rsidR="005B50C9" w:rsidRPr="002D4F6E" w:rsidRDefault="006E0C07" w:rsidP="00615BD6">
            <w:pPr>
              <w:jc w:val="center"/>
              <w:rPr>
                <w:rFonts w:ascii="Times New Roman" w:hAnsi="Times New Roman"/>
              </w:rPr>
            </w:pPr>
            <w:r w:rsidRPr="002D4F6E">
              <w:rPr>
                <w:rFonts w:ascii="Times New Roman" w:hAnsi="Times New Roman"/>
              </w:rPr>
              <w:t>-0-</w:t>
            </w:r>
          </w:p>
        </w:tc>
      </w:tr>
      <w:tr w:rsidR="006E0C07" w:rsidRPr="002D4F6E" w:rsidTr="00615BD6">
        <w:tc>
          <w:tcPr>
            <w:tcW w:w="2106" w:type="dxa"/>
          </w:tcPr>
          <w:p w:rsidR="006E0C07" w:rsidRPr="002D4F6E" w:rsidRDefault="006E0C07" w:rsidP="006F51DC">
            <w:pPr>
              <w:rPr>
                <w:rFonts w:ascii="Times New Roman" w:hAnsi="Times New Roman"/>
              </w:rPr>
            </w:pPr>
            <w:r w:rsidRPr="002D4F6E">
              <w:rPr>
                <w:rFonts w:ascii="Times New Roman" w:hAnsi="Times New Roman"/>
              </w:rPr>
              <w:t>Koh</w:t>
            </w:r>
          </w:p>
        </w:tc>
        <w:tc>
          <w:tcPr>
            <w:tcW w:w="2304" w:type="dxa"/>
          </w:tcPr>
          <w:p w:rsidR="006E0C07" w:rsidRPr="002D4F6E" w:rsidRDefault="006E0C07" w:rsidP="00615BD6">
            <w:pPr>
              <w:jc w:val="center"/>
              <w:rPr>
                <w:rFonts w:ascii="Times New Roman" w:hAnsi="Times New Roman"/>
              </w:rPr>
            </w:pPr>
            <w:r w:rsidRPr="002D4F6E">
              <w:rPr>
                <w:rFonts w:ascii="Times New Roman" w:hAnsi="Times New Roman"/>
              </w:rPr>
              <w:t>May 31, 2008</w:t>
            </w:r>
          </w:p>
        </w:tc>
        <w:tc>
          <w:tcPr>
            <w:tcW w:w="2304" w:type="dxa"/>
          </w:tcPr>
          <w:p w:rsidR="006E0C07" w:rsidRPr="002D4F6E" w:rsidRDefault="006E0C07" w:rsidP="00615BD6">
            <w:pPr>
              <w:jc w:val="center"/>
              <w:rPr>
                <w:rFonts w:ascii="Times New Roman" w:hAnsi="Times New Roman"/>
              </w:rPr>
            </w:pPr>
            <w:r w:rsidRPr="002D4F6E">
              <w:rPr>
                <w:rFonts w:ascii="Times New Roman" w:hAnsi="Times New Roman"/>
              </w:rPr>
              <w:t>5.75</w:t>
            </w:r>
          </w:p>
        </w:tc>
        <w:tc>
          <w:tcPr>
            <w:tcW w:w="2016" w:type="dxa"/>
          </w:tcPr>
          <w:p w:rsidR="006E0C07" w:rsidRPr="002D4F6E" w:rsidRDefault="006E0C07" w:rsidP="00615BD6">
            <w:pPr>
              <w:jc w:val="center"/>
              <w:rPr>
                <w:rFonts w:ascii="Times New Roman" w:hAnsi="Times New Roman"/>
              </w:rPr>
            </w:pPr>
            <w:r w:rsidRPr="002D4F6E">
              <w:rPr>
                <w:rFonts w:ascii="Times New Roman" w:hAnsi="Times New Roman"/>
              </w:rPr>
              <w:t>-0-</w:t>
            </w:r>
          </w:p>
        </w:tc>
      </w:tr>
      <w:tr w:rsidR="006E0C07" w:rsidRPr="002D4F6E" w:rsidTr="00615BD6">
        <w:tc>
          <w:tcPr>
            <w:tcW w:w="2106" w:type="dxa"/>
          </w:tcPr>
          <w:p w:rsidR="006E0C07" w:rsidRPr="002D4F6E" w:rsidRDefault="006E0C07" w:rsidP="006F51DC">
            <w:pPr>
              <w:rPr>
                <w:rFonts w:ascii="Times New Roman" w:hAnsi="Times New Roman"/>
              </w:rPr>
            </w:pPr>
            <w:r w:rsidRPr="002D4F6E">
              <w:rPr>
                <w:rFonts w:ascii="Times New Roman" w:hAnsi="Times New Roman"/>
              </w:rPr>
              <w:t>Ross</w:t>
            </w:r>
          </w:p>
        </w:tc>
        <w:tc>
          <w:tcPr>
            <w:tcW w:w="2304" w:type="dxa"/>
          </w:tcPr>
          <w:p w:rsidR="006E0C07" w:rsidRPr="002D4F6E" w:rsidRDefault="006E0C07" w:rsidP="00615BD6">
            <w:pPr>
              <w:jc w:val="center"/>
              <w:rPr>
                <w:rFonts w:ascii="Times New Roman" w:hAnsi="Times New Roman"/>
              </w:rPr>
            </w:pPr>
            <w:r w:rsidRPr="002D4F6E">
              <w:rPr>
                <w:rFonts w:ascii="Times New Roman" w:hAnsi="Times New Roman"/>
              </w:rPr>
              <w:t>May 31, 2008</w:t>
            </w:r>
          </w:p>
        </w:tc>
        <w:tc>
          <w:tcPr>
            <w:tcW w:w="2304" w:type="dxa"/>
          </w:tcPr>
          <w:p w:rsidR="006E0C07" w:rsidRPr="002D4F6E" w:rsidRDefault="006E0C07" w:rsidP="00615BD6">
            <w:pPr>
              <w:jc w:val="center"/>
              <w:rPr>
                <w:rFonts w:ascii="Times New Roman" w:hAnsi="Times New Roman"/>
              </w:rPr>
            </w:pPr>
            <w:r w:rsidRPr="002D4F6E">
              <w:rPr>
                <w:rFonts w:ascii="Times New Roman" w:hAnsi="Times New Roman"/>
              </w:rPr>
              <w:t>8.25</w:t>
            </w:r>
          </w:p>
        </w:tc>
        <w:tc>
          <w:tcPr>
            <w:tcW w:w="2016" w:type="dxa"/>
          </w:tcPr>
          <w:p w:rsidR="006E0C07" w:rsidRPr="002D4F6E" w:rsidRDefault="006E0C07" w:rsidP="00615BD6">
            <w:pPr>
              <w:jc w:val="center"/>
              <w:rPr>
                <w:rFonts w:ascii="Times New Roman" w:hAnsi="Times New Roman"/>
              </w:rPr>
            </w:pPr>
            <w:r w:rsidRPr="002D4F6E">
              <w:rPr>
                <w:rFonts w:ascii="Times New Roman" w:hAnsi="Times New Roman"/>
              </w:rPr>
              <w:t>-0-</w:t>
            </w:r>
          </w:p>
        </w:tc>
      </w:tr>
    </w:tbl>
    <w:p w:rsidR="00AE5D6F" w:rsidRPr="002D4F6E" w:rsidRDefault="00AE5D6F" w:rsidP="006F51DC">
      <w:pPr>
        <w:rPr>
          <w:rFonts w:ascii="Times New Roman" w:hAnsi="Times New Roman"/>
        </w:rPr>
      </w:pPr>
    </w:p>
    <w:p w:rsidR="005B50C9" w:rsidRPr="002D4F6E" w:rsidRDefault="005B50C9" w:rsidP="006F51DC">
      <w:pPr>
        <w:rPr>
          <w:rFonts w:ascii="Times New Roman" w:hAnsi="Times New Roman"/>
        </w:rPr>
      </w:pPr>
      <w:r w:rsidRPr="002D4F6E">
        <w:rPr>
          <w:rFonts w:ascii="Times New Roman" w:hAnsi="Times New Roman"/>
        </w:rPr>
        <w:lastRenderedPageBreak/>
        <w:t>Staff finds that BumbleBee Moving was aware of the requirement</w:t>
      </w:r>
      <w:r w:rsidR="006E0C07" w:rsidRPr="002D4F6E">
        <w:rPr>
          <w:rFonts w:ascii="Times New Roman" w:hAnsi="Times New Roman"/>
        </w:rPr>
        <w:t xml:space="preserve"> that time for breaks or meals must be shown on the bill and deducted from the customer’s bill, </w:t>
      </w:r>
      <w:r w:rsidR="00615BD6" w:rsidRPr="002D4F6E">
        <w:rPr>
          <w:rFonts w:ascii="Times New Roman" w:hAnsi="Times New Roman"/>
        </w:rPr>
        <w:t xml:space="preserve">as breaks were recorded on the May 30, 2008, bill of lading for customer Riddle. </w:t>
      </w:r>
    </w:p>
    <w:p w:rsidR="006E0C07" w:rsidRPr="002D4F6E" w:rsidRDefault="006E0C07" w:rsidP="006F51DC">
      <w:pPr>
        <w:rPr>
          <w:rFonts w:ascii="Times New Roman" w:hAnsi="Times New Roman"/>
          <w:b/>
        </w:rPr>
      </w:pPr>
    </w:p>
    <w:p w:rsidR="006F51DC" w:rsidRPr="002D4F6E" w:rsidRDefault="006F51DC" w:rsidP="006F51DC">
      <w:pPr>
        <w:rPr>
          <w:rFonts w:ascii="Times New Roman" w:hAnsi="Times New Roman"/>
          <w:b/>
        </w:rPr>
      </w:pPr>
      <w:r w:rsidRPr="002D4F6E">
        <w:rPr>
          <w:rFonts w:ascii="Times New Roman" w:hAnsi="Times New Roman"/>
          <w:b/>
        </w:rPr>
        <w:t>Findings</w:t>
      </w:r>
    </w:p>
    <w:p w:rsidR="006F51DC" w:rsidRPr="002D4F6E" w:rsidRDefault="006F51DC" w:rsidP="006F51DC">
      <w:pPr>
        <w:rPr>
          <w:rFonts w:ascii="Times New Roman" w:hAnsi="Times New Roman"/>
        </w:rPr>
      </w:pPr>
      <w:r w:rsidRPr="002D4F6E">
        <w:rPr>
          <w:rFonts w:ascii="Times New Roman" w:hAnsi="Times New Roman"/>
        </w:rPr>
        <w:t xml:space="preserve">Staff found that even though </w:t>
      </w:r>
      <w:r w:rsidR="0064355E" w:rsidRPr="002D4F6E">
        <w:rPr>
          <w:rFonts w:ascii="Times New Roman" w:hAnsi="Times New Roman"/>
        </w:rPr>
        <w:t xml:space="preserve">BumbleBee </w:t>
      </w:r>
      <w:r w:rsidRPr="002D4F6E">
        <w:rPr>
          <w:rFonts w:ascii="Times New Roman" w:hAnsi="Times New Roman"/>
        </w:rPr>
        <w:t>employees worked in excess of five hours straight, there were no meal periods or breaks recorded as interruption time</w:t>
      </w:r>
      <w:r w:rsidR="0064355E" w:rsidRPr="002D4F6E">
        <w:rPr>
          <w:rFonts w:ascii="Times New Roman" w:hAnsi="Times New Roman"/>
        </w:rPr>
        <w:t xml:space="preserve"> on the bills of lading reviewed</w:t>
      </w:r>
      <w:r w:rsidR="00387318">
        <w:rPr>
          <w:rFonts w:ascii="Times New Roman" w:hAnsi="Times New Roman"/>
        </w:rPr>
        <w:t xml:space="preserve">. </w:t>
      </w:r>
      <w:r w:rsidRPr="002D4F6E">
        <w:rPr>
          <w:rFonts w:ascii="Times New Roman" w:hAnsi="Times New Roman"/>
        </w:rPr>
        <w:t>Washington State law requires an employer give breaks to employees for any time worked in excess of five hours</w:t>
      </w:r>
      <w:r w:rsidRPr="002D4F6E">
        <w:rPr>
          <w:rStyle w:val="FootnoteReference"/>
          <w:rFonts w:ascii="Times New Roman" w:hAnsi="Times New Roman"/>
        </w:rPr>
        <w:footnoteReference w:id="12"/>
      </w:r>
      <w:r w:rsidRPr="002D4F6E">
        <w:rPr>
          <w:rFonts w:ascii="Times New Roman" w:hAnsi="Times New Roman"/>
        </w:rPr>
        <w:t xml:space="preserve">. </w:t>
      </w:r>
      <w:r w:rsidR="00615BD6" w:rsidRPr="002D4F6E">
        <w:rPr>
          <w:rFonts w:ascii="Times New Roman" w:hAnsi="Times New Roman"/>
        </w:rPr>
        <w:t>As s</w:t>
      </w:r>
      <w:r w:rsidR="0064355E" w:rsidRPr="002D4F6E">
        <w:rPr>
          <w:rFonts w:ascii="Times New Roman" w:hAnsi="Times New Roman"/>
        </w:rPr>
        <w:t>taff assumes that BumbleBee</w:t>
      </w:r>
      <w:r w:rsidRPr="002D4F6E">
        <w:rPr>
          <w:rFonts w:ascii="Times New Roman" w:hAnsi="Times New Roman"/>
        </w:rPr>
        <w:t xml:space="preserve"> Moving employees took meal breaks as required by law, the company did not record the interruption time.</w:t>
      </w:r>
      <w:r w:rsidR="00387318">
        <w:rPr>
          <w:rFonts w:ascii="Times New Roman" w:hAnsi="Times New Roman"/>
        </w:rPr>
        <w:t xml:space="preserve"> </w:t>
      </w:r>
      <w:r w:rsidR="000C3D2A" w:rsidRPr="002D4F6E">
        <w:rPr>
          <w:rFonts w:ascii="Times New Roman" w:hAnsi="Times New Roman"/>
        </w:rPr>
        <w:t>When a company does not record interruption time, it increases the cost of the move and the customer is improperly billed.</w:t>
      </w:r>
    </w:p>
    <w:p w:rsidR="006F51DC" w:rsidRPr="002D4F6E" w:rsidRDefault="006F51DC" w:rsidP="00B24A29">
      <w:pPr>
        <w:pStyle w:val="Heading2"/>
        <w:jc w:val="left"/>
        <w:rPr>
          <w:rFonts w:ascii="Times New Roman" w:hAnsi="Times New Roman"/>
        </w:rPr>
      </w:pPr>
    </w:p>
    <w:p w:rsidR="000C3D2A" w:rsidRPr="002D4F6E" w:rsidRDefault="000C3D2A" w:rsidP="000C3D2A">
      <w:pPr>
        <w:rPr>
          <w:rFonts w:ascii="Times New Roman" w:hAnsi="Times New Roman"/>
        </w:rPr>
      </w:pPr>
      <w:r w:rsidRPr="002D4F6E">
        <w:rPr>
          <w:rFonts w:ascii="Times New Roman" w:hAnsi="Times New Roman"/>
        </w:rPr>
        <w:t>Staff finds BumbleBee’s does not accurately record its employees start, stop, and interruption times on its bills of lading.</w:t>
      </w:r>
      <w:r w:rsidR="00387318">
        <w:rPr>
          <w:rFonts w:ascii="Times New Roman" w:hAnsi="Times New Roman"/>
          <w:color w:val="000000"/>
          <w:szCs w:val="26"/>
        </w:rPr>
        <w:t xml:space="preserve"> </w:t>
      </w:r>
      <w:r w:rsidRPr="002D4F6E">
        <w:rPr>
          <w:rFonts w:ascii="Times New Roman" w:hAnsi="Times New Roman"/>
          <w:color w:val="000000"/>
          <w:szCs w:val="26"/>
        </w:rPr>
        <w:t xml:space="preserve">Staff considers this audit to be the company’s technical assistance to correct its bill of lading. </w:t>
      </w:r>
      <w:r w:rsidRPr="002D4F6E">
        <w:rPr>
          <w:rFonts w:ascii="Times New Roman" w:hAnsi="Times New Roman"/>
        </w:rPr>
        <w:t>If future violations are found, penalties or other sanctions may be imposed.</w:t>
      </w:r>
    </w:p>
    <w:p w:rsidR="000C3D2A" w:rsidRPr="002D4F6E" w:rsidRDefault="000C3D2A" w:rsidP="000C3D2A">
      <w:pPr>
        <w:rPr>
          <w:rFonts w:ascii="Times New Roman" w:hAnsi="Times New Roman"/>
          <w:color w:val="000000"/>
          <w:szCs w:val="26"/>
        </w:rPr>
      </w:pPr>
    </w:p>
    <w:p w:rsidR="000C3D2A" w:rsidRPr="002D4F6E" w:rsidRDefault="000C3D2A" w:rsidP="000C3D2A">
      <w:pPr>
        <w:pStyle w:val="Heading3"/>
        <w:ind w:left="720"/>
        <w:rPr>
          <w:rFonts w:ascii="Times New Roman" w:hAnsi="Times New Roman"/>
          <w:b/>
          <w:bCs/>
          <w:u w:val="none"/>
        </w:rPr>
      </w:pPr>
      <w:r w:rsidRPr="002D4F6E">
        <w:rPr>
          <w:rFonts w:ascii="Times New Roman" w:hAnsi="Times New Roman"/>
          <w:b/>
          <w:bCs/>
          <w:u w:val="none"/>
        </w:rPr>
        <w:t>Recommendation</w:t>
      </w:r>
    </w:p>
    <w:p w:rsidR="000C3D2A" w:rsidRPr="002D4F6E" w:rsidRDefault="000C3D2A" w:rsidP="000C3D2A">
      <w:pPr>
        <w:ind w:left="720"/>
        <w:rPr>
          <w:rFonts w:ascii="Times New Roman" w:hAnsi="Times New Roman"/>
        </w:rPr>
      </w:pPr>
      <w:r w:rsidRPr="002D4F6E">
        <w:rPr>
          <w:rFonts w:ascii="Times New Roman" w:hAnsi="Times New Roman"/>
          <w:color w:val="000000"/>
          <w:szCs w:val="26"/>
        </w:rPr>
        <w:t>BumbleBee Moving must accurately record its employees start, stop, and interruption times on</w:t>
      </w:r>
      <w:r w:rsidR="00BF1AC3" w:rsidRPr="002D4F6E">
        <w:rPr>
          <w:rFonts w:ascii="Times New Roman" w:hAnsi="Times New Roman"/>
          <w:color w:val="000000"/>
          <w:szCs w:val="26"/>
        </w:rPr>
        <w:t xml:space="preserve"> its bills of lading</w:t>
      </w:r>
      <w:r w:rsidRPr="002D4F6E">
        <w:rPr>
          <w:rFonts w:ascii="Times New Roman" w:hAnsi="Times New Roman"/>
          <w:color w:val="000000"/>
          <w:szCs w:val="26"/>
        </w:rPr>
        <w:t>.</w:t>
      </w:r>
    </w:p>
    <w:p w:rsidR="00AD444C" w:rsidRPr="002D4F6E" w:rsidRDefault="00AD444C" w:rsidP="00572A52">
      <w:pPr>
        <w:rPr>
          <w:rFonts w:ascii="Times New Roman" w:hAnsi="Times New Roman"/>
          <w:bCs/>
          <w:u w:val="single"/>
        </w:rPr>
      </w:pPr>
    </w:p>
    <w:p w:rsidR="00362E0D" w:rsidRPr="002D4F6E" w:rsidRDefault="00362E0D">
      <w:pPr>
        <w:rPr>
          <w:rFonts w:ascii="Times New Roman" w:hAnsi="Times New Roman"/>
          <w:b/>
          <w:caps/>
          <w:sz w:val="28"/>
        </w:rPr>
      </w:pPr>
      <w:r w:rsidRPr="002D4F6E">
        <w:rPr>
          <w:rFonts w:ascii="Times New Roman" w:hAnsi="Times New Roman"/>
          <w:b/>
          <w:caps/>
          <w:sz w:val="28"/>
        </w:rPr>
        <w:br w:type="page"/>
      </w:r>
    </w:p>
    <w:p w:rsidR="006F51DC" w:rsidRPr="002D4F6E" w:rsidRDefault="006F51DC" w:rsidP="00BF1AC3">
      <w:pPr>
        <w:jc w:val="center"/>
        <w:rPr>
          <w:rFonts w:ascii="Times New Roman" w:hAnsi="Times New Roman"/>
          <w:b/>
          <w:caps/>
          <w:sz w:val="28"/>
          <w:szCs w:val="28"/>
        </w:rPr>
      </w:pPr>
      <w:r w:rsidRPr="002D4F6E">
        <w:rPr>
          <w:rFonts w:ascii="Times New Roman" w:hAnsi="Times New Roman"/>
          <w:b/>
          <w:caps/>
          <w:sz w:val="28"/>
        </w:rPr>
        <w:lastRenderedPageBreak/>
        <w:t>Crates, Containers and Packing Materials</w:t>
      </w:r>
    </w:p>
    <w:p w:rsidR="00BF1AC3" w:rsidRPr="002D4F6E" w:rsidRDefault="00BF1AC3" w:rsidP="006F51DC">
      <w:pPr>
        <w:pStyle w:val="BodyTextIndent"/>
        <w:ind w:left="0"/>
      </w:pPr>
    </w:p>
    <w:p w:rsidR="006F51DC" w:rsidRPr="002D4F6E" w:rsidRDefault="006F51DC" w:rsidP="006F51DC">
      <w:pPr>
        <w:pStyle w:val="BodyTextIndent"/>
        <w:ind w:left="0"/>
      </w:pPr>
      <w:r w:rsidRPr="002D4F6E">
        <w:t>A company must charge tariff rates</w:t>
      </w:r>
      <w:r w:rsidR="00FD6F50" w:rsidRPr="002D4F6E">
        <w:t xml:space="preserve"> for any crates, containers, </w:t>
      </w:r>
      <w:r w:rsidRPr="002D4F6E">
        <w:t>cartons</w:t>
      </w:r>
      <w:r w:rsidR="00FD6F50" w:rsidRPr="002D4F6E">
        <w:t>, or materials</w:t>
      </w:r>
      <w:r w:rsidRPr="002D4F6E">
        <w:t xml:space="preserve"> used when packing a customer’s</w:t>
      </w:r>
      <w:r w:rsidR="00387318">
        <w:t xml:space="preserve"> goods. </w:t>
      </w:r>
      <w:r w:rsidR="006E0C07" w:rsidRPr="002D4F6E">
        <w:t>Item 225 of Tariff 15-C</w:t>
      </w:r>
      <w:r w:rsidR="00AD444C" w:rsidRPr="002D4F6E">
        <w:t>,</w:t>
      </w:r>
      <w:r w:rsidRPr="002D4F6E">
        <w:t xml:space="preserve"> lists the prices for </w:t>
      </w:r>
      <w:r w:rsidR="00BC774E" w:rsidRPr="002D4F6E">
        <w:t xml:space="preserve">materials and </w:t>
      </w:r>
      <w:r w:rsidRPr="002D4F6E">
        <w:t>containers when used during</w:t>
      </w:r>
      <w:r w:rsidR="00BF1AC3" w:rsidRPr="002D4F6E">
        <w:t xml:space="preserve"> a</w:t>
      </w:r>
      <w:r w:rsidR="00795D27" w:rsidRPr="002D4F6E">
        <w:t xml:space="preserve"> </w:t>
      </w:r>
      <w:r w:rsidR="00AD444C" w:rsidRPr="002D4F6E">
        <w:t xml:space="preserve">local </w:t>
      </w:r>
      <w:r w:rsidR="00387318">
        <w:t xml:space="preserve">hourly-rated move. </w:t>
      </w:r>
      <w:r w:rsidR="00795D27" w:rsidRPr="002D4F6E">
        <w:t>Item 196, Container Prices</w:t>
      </w:r>
      <w:r w:rsidRPr="002D4F6E">
        <w:t xml:space="preserve">, is </w:t>
      </w:r>
      <w:r w:rsidR="00BC774E" w:rsidRPr="002D4F6E">
        <w:t xml:space="preserve">the item </w:t>
      </w:r>
      <w:r w:rsidRPr="002D4F6E">
        <w:t xml:space="preserve">used </w:t>
      </w:r>
      <w:r w:rsidR="00BF1AC3" w:rsidRPr="002D4F6E">
        <w:t xml:space="preserve">to bill for packing materials </w:t>
      </w:r>
      <w:r w:rsidRPr="002D4F6E">
        <w:t>when the good</w:t>
      </w:r>
      <w:r w:rsidR="00795D27" w:rsidRPr="002D4F6E">
        <w:t xml:space="preserve">s are being moved under long distance </w:t>
      </w:r>
      <w:r w:rsidR="00AD444C" w:rsidRPr="002D4F6E">
        <w:t xml:space="preserve">mileage </w:t>
      </w:r>
      <w:r w:rsidRPr="002D4F6E">
        <w:t>rates.</w:t>
      </w:r>
      <w:r w:rsidR="00387318">
        <w:t xml:space="preserve"> </w:t>
      </w:r>
      <w:r w:rsidR="00FD6F50" w:rsidRPr="002D4F6E">
        <w:t>If the tariff</w:t>
      </w:r>
      <w:r w:rsidR="00C67247" w:rsidRPr="002D4F6E">
        <w:t xml:space="preserve"> does not include a rate or char</w:t>
      </w:r>
      <w:r w:rsidR="00FD6F50" w:rsidRPr="002D4F6E">
        <w:t>ge</w:t>
      </w:r>
      <w:r w:rsidR="00C67247" w:rsidRPr="002D4F6E">
        <w:t xml:space="preserve"> for a container or materials, the carrier may not charge the customer.</w:t>
      </w:r>
    </w:p>
    <w:p w:rsidR="006F51DC" w:rsidRPr="002D4F6E" w:rsidRDefault="006F51DC" w:rsidP="006F51DC">
      <w:pPr>
        <w:pStyle w:val="BodyTextIndent"/>
        <w:ind w:left="0"/>
      </w:pPr>
    </w:p>
    <w:p w:rsidR="00572A52" w:rsidRPr="002D4F6E" w:rsidRDefault="00795D27" w:rsidP="00830ACC">
      <w:pPr>
        <w:rPr>
          <w:rFonts w:ascii="Times New Roman" w:hAnsi="Times New Roman"/>
        </w:rPr>
      </w:pPr>
      <w:r w:rsidRPr="002D4F6E">
        <w:rPr>
          <w:rFonts w:ascii="Times New Roman" w:hAnsi="Times New Roman"/>
        </w:rPr>
        <w:t>Staff reviewed BumbleBee’s</w:t>
      </w:r>
      <w:r w:rsidR="006F51DC" w:rsidRPr="002D4F6E">
        <w:rPr>
          <w:rFonts w:ascii="Times New Roman" w:hAnsi="Times New Roman"/>
        </w:rPr>
        <w:t xml:space="preserve"> bills of lading for compliance with the crate, con</w:t>
      </w:r>
      <w:r w:rsidR="00387318">
        <w:rPr>
          <w:rFonts w:ascii="Times New Roman" w:hAnsi="Times New Roman"/>
        </w:rPr>
        <w:t xml:space="preserve">tainer, and materials charges. </w:t>
      </w:r>
      <w:r w:rsidRPr="002D4F6E">
        <w:rPr>
          <w:rFonts w:ascii="Times New Roman" w:hAnsi="Times New Roman"/>
        </w:rPr>
        <w:t>Staff found Bumble</w:t>
      </w:r>
      <w:r w:rsidR="00830ACC" w:rsidRPr="002D4F6E">
        <w:rPr>
          <w:rFonts w:ascii="Times New Roman" w:hAnsi="Times New Roman"/>
        </w:rPr>
        <w:t xml:space="preserve">Bee billed for 25 pounds of “packing paper” for the Summerwood </w:t>
      </w:r>
      <w:r w:rsidR="00387318">
        <w:rPr>
          <w:rFonts w:ascii="Times New Roman" w:hAnsi="Times New Roman"/>
        </w:rPr>
        <w:t xml:space="preserve">Apartment move on May 5, 2008. </w:t>
      </w:r>
      <w:r w:rsidR="00830ACC" w:rsidRPr="002D4F6E">
        <w:rPr>
          <w:rFonts w:ascii="Times New Roman" w:hAnsi="Times New Roman"/>
        </w:rPr>
        <w:t>Packing paper is not an aut</w:t>
      </w:r>
      <w:r w:rsidR="00387318">
        <w:rPr>
          <w:rFonts w:ascii="Times New Roman" w:hAnsi="Times New Roman"/>
        </w:rPr>
        <w:t xml:space="preserve">horized charge in Tariff 15-C. </w:t>
      </w:r>
      <w:r w:rsidR="00572A52" w:rsidRPr="002D4F6E">
        <w:rPr>
          <w:rFonts w:ascii="Times New Roman" w:hAnsi="Times New Roman"/>
        </w:rPr>
        <w:t>Paper, tape, and other incidental items used in packing a customer’s goods are part of the tariff rate structure and may not be charged for as a separate charge.</w:t>
      </w:r>
    </w:p>
    <w:p w:rsidR="00572A52" w:rsidRPr="002D4F6E" w:rsidRDefault="00572A52" w:rsidP="00830ACC">
      <w:pPr>
        <w:rPr>
          <w:rFonts w:ascii="Times New Roman" w:hAnsi="Times New Roman"/>
        </w:rPr>
      </w:pPr>
    </w:p>
    <w:p w:rsidR="00830ACC" w:rsidRPr="002D4F6E" w:rsidRDefault="00830ACC" w:rsidP="00830ACC">
      <w:pPr>
        <w:rPr>
          <w:rFonts w:ascii="Times New Roman" w:hAnsi="Times New Roman"/>
        </w:rPr>
      </w:pPr>
      <w:r w:rsidRPr="002D4F6E">
        <w:rPr>
          <w:rFonts w:ascii="Times New Roman" w:hAnsi="Times New Roman"/>
        </w:rPr>
        <w:t xml:space="preserve">Staff also noted that both packing paper and “tape” are preprinted </w:t>
      </w:r>
      <w:r w:rsidR="00BA778C" w:rsidRPr="002D4F6E">
        <w:rPr>
          <w:rFonts w:ascii="Times New Roman" w:hAnsi="Times New Roman"/>
        </w:rPr>
        <w:t>on BumbleBee’s bill of lading</w:t>
      </w:r>
      <w:r w:rsidR="00BC774E" w:rsidRPr="002D4F6E">
        <w:rPr>
          <w:rFonts w:ascii="Times New Roman" w:hAnsi="Times New Roman"/>
        </w:rPr>
        <w:t xml:space="preserve"> and estimate form</w:t>
      </w:r>
      <w:r w:rsidR="00B431F8">
        <w:rPr>
          <w:rFonts w:ascii="Times New Roman" w:hAnsi="Times New Roman"/>
        </w:rPr>
        <w:t xml:space="preserve">. </w:t>
      </w:r>
      <w:r w:rsidR="00BA778C" w:rsidRPr="002D4F6E">
        <w:rPr>
          <w:rFonts w:ascii="Times New Roman" w:hAnsi="Times New Roman"/>
        </w:rPr>
        <w:t xml:space="preserve">Neither paper </w:t>
      </w:r>
      <w:r w:rsidR="00BC774E" w:rsidRPr="002D4F6E">
        <w:rPr>
          <w:rFonts w:ascii="Times New Roman" w:hAnsi="Times New Roman"/>
        </w:rPr>
        <w:t>n</w:t>
      </w:r>
      <w:r w:rsidR="00BA778C" w:rsidRPr="002D4F6E">
        <w:rPr>
          <w:rFonts w:ascii="Times New Roman" w:hAnsi="Times New Roman"/>
        </w:rPr>
        <w:t>or tape may be charged for under Tariff 15-C.</w:t>
      </w:r>
    </w:p>
    <w:p w:rsidR="000F2CF2" w:rsidRPr="002D4F6E" w:rsidRDefault="000F2CF2" w:rsidP="006F51DC">
      <w:pPr>
        <w:pStyle w:val="BodyTextIndent"/>
        <w:ind w:left="0"/>
      </w:pPr>
    </w:p>
    <w:p w:rsidR="006F51DC" w:rsidRPr="002D4F6E" w:rsidRDefault="00AD444C" w:rsidP="006F51DC">
      <w:pPr>
        <w:pStyle w:val="BodyTextIndent"/>
        <w:ind w:left="0"/>
      </w:pPr>
      <w:r w:rsidRPr="002D4F6E">
        <w:t>The May 1, 2008, Rus bill of lading shows a</w:t>
      </w:r>
      <w:r w:rsidR="00B431F8">
        <w:t xml:space="preserve"> line item charge of “mat 27”. </w:t>
      </w:r>
      <w:r w:rsidRPr="002D4F6E">
        <w:t>The item appears to</w:t>
      </w:r>
      <w:r w:rsidR="00B431F8">
        <w:t xml:space="preserve"> be a materials charge of $27. </w:t>
      </w:r>
      <w:r w:rsidRPr="002D4F6E">
        <w:t>BumbleBee may not charge for materials on the bill of lading without properly identifying the materials used, the quantity, the rate per item, and the total charge.</w:t>
      </w:r>
    </w:p>
    <w:p w:rsidR="006F51DC" w:rsidRPr="002D4F6E" w:rsidRDefault="006F51DC" w:rsidP="006F51DC">
      <w:pPr>
        <w:pStyle w:val="BodyTextIndent"/>
        <w:ind w:left="0"/>
      </w:pPr>
    </w:p>
    <w:p w:rsidR="00AD444C" w:rsidRPr="002D4F6E" w:rsidRDefault="00AD444C" w:rsidP="00AD444C">
      <w:pPr>
        <w:pStyle w:val="Heading1"/>
      </w:pPr>
      <w:r w:rsidRPr="002D4F6E">
        <w:t>Findings</w:t>
      </w:r>
    </w:p>
    <w:p w:rsidR="00AD444C" w:rsidRPr="002D4F6E" w:rsidRDefault="00BF1AC3" w:rsidP="00AD444C">
      <w:pPr>
        <w:rPr>
          <w:rFonts w:ascii="Times New Roman" w:hAnsi="Times New Roman"/>
        </w:rPr>
      </w:pPr>
      <w:r w:rsidRPr="002D4F6E">
        <w:rPr>
          <w:rFonts w:ascii="Times New Roman" w:hAnsi="Times New Roman"/>
        </w:rPr>
        <w:t>Staff finds BumbleBee</w:t>
      </w:r>
      <w:r w:rsidR="00AD444C" w:rsidRPr="002D4F6E">
        <w:rPr>
          <w:rFonts w:ascii="Times New Roman" w:hAnsi="Times New Roman"/>
        </w:rPr>
        <w:t xml:space="preserve"> does not accurately record or calculate</w:t>
      </w:r>
      <w:r w:rsidR="00C67247" w:rsidRPr="002D4F6E">
        <w:rPr>
          <w:rFonts w:ascii="Times New Roman" w:hAnsi="Times New Roman"/>
        </w:rPr>
        <w:t xml:space="preserve"> rates or charges for </w:t>
      </w:r>
      <w:r w:rsidR="00AD444C" w:rsidRPr="002D4F6E">
        <w:rPr>
          <w:rFonts w:ascii="Times New Roman" w:hAnsi="Times New Roman"/>
        </w:rPr>
        <w:t xml:space="preserve"> crates, containers, or packing materials on its bills of lading.</w:t>
      </w:r>
      <w:r w:rsidR="00B431F8">
        <w:rPr>
          <w:rFonts w:ascii="Times New Roman" w:hAnsi="Times New Roman"/>
          <w:color w:val="000000"/>
          <w:szCs w:val="26"/>
        </w:rPr>
        <w:t xml:space="preserve"> </w:t>
      </w:r>
      <w:r w:rsidR="00AD444C" w:rsidRPr="002D4F6E">
        <w:rPr>
          <w:rFonts w:ascii="Times New Roman" w:hAnsi="Times New Roman"/>
          <w:color w:val="000000"/>
          <w:szCs w:val="26"/>
        </w:rPr>
        <w:t xml:space="preserve">Staff considers this audit to be the company’s technical assistance to correct its bill of lading. </w:t>
      </w:r>
      <w:r w:rsidR="00AD444C" w:rsidRPr="002D4F6E">
        <w:rPr>
          <w:rFonts w:ascii="Times New Roman" w:hAnsi="Times New Roman"/>
        </w:rPr>
        <w:t>If future violations are found, penalties or other sanctions may be imposed.</w:t>
      </w:r>
    </w:p>
    <w:p w:rsidR="00AD444C" w:rsidRPr="002D4F6E" w:rsidRDefault="00AD444C" w:rsidP="00AD444C">
      <w:pPr>
        <w:rPr>
          <w:rFonts w:ascii="Times New Roman" w:hAnsi="Times New Roman"/>
          <w:color w:val="000000"/>
          <w:szCs w:val="26"/>
        </w:rPr>
      </w:pPr>
    </w:p>
    <w:p w:rsidR="00AD444C" w:rsidRPr="002D4F6E" w:rsidRDefault="00AD444C" w:rsidP="00AD444C">
      <w:pPr>
        <w:pStyle w:val="Heading3"/>
        <w:ind w:left="720"/>
        <w:rPr>
          <w:rFonts w:ascii="Times New Roman" w:hAnsi="Times New Roman"/>
          <w:b/>
          <w:bCs/>
          <w:u w:val="none"/>
        </w:rPr>
      </w:pPr>
      <w:r w:rsidRPr="002D4F6E">
        <w:rPr>
          <w:rFonts w:ascii="Times New Roman" w:hAnsi="Times New Roman"/>
          <w:b/>
          <w:bCs/>
          <w:u w:val="none"/>
        </w:rPr>
        <w:t>Recommendation</w:t>
      </w:r>
    </w:p>
    <w:p w:rsidR="00AD444C" w:rsidRPr="002D4F6E" w:rsidRDefault="00AD444C" w:rsidP="00AD444C">
      <w:pPr>
        <w:ind w:left="720"/>
        <w:rPr>
          <w:rFonts w:ascii="Times New Roman" w:hAnsi="Times New Roman"/>
        </w:rPr>
      </w:pPr>
      <w:r w:rsidRPr="002D4F6E">
        <w:rPr>
          <w:rFonts w:ascii="Times New Roman" w:hAnsi="Times New Roman"/>
          <w:color w:val="000000"/>
          <w:szCs w:val="26"/>
        </w:rPr>
        <w:t>BumbleBee Moving must accurately record its crate, container, or packing material charges o</w:t>
      </w:r>
      <w:r w:rsidR="00BF1AC3" w:rsidRPr="002D4F6E">
        <w:rPr>
          <w:rFonts w:ascii="Times New Roman" w:hAnsi="Times New Roman"/>
          <w:color w:val="000000"/>
          <w:szCs w:val="26"/>
        </w:rPr>
        <w:t>n its bills of lading</w:t>
      </w:r>
      <w:r w:rsidRPr="002D4F6E">
        <w:rPr>
          <w:rFonts w:ascii="Times New Roman" w:hAnsi="Times New Roman"/>
          <w:color w:val="000000"/>
          <w:szCs w:val="26"/>
        </w:rPr>
        <w:t>.</w:t>
      </w:r>
    </w:p>
    <w:p w:rsidR="00AD444C" w:rsidRPr="002D4F6E" w:rsidRDefault="00AD444C" w:rsidP="00AD444C">
      <w:pPr>
        <w:rPr>
          <w:rFonts w:ascii="Times New Roman" w:hAnsi="Times New Roman"/>
          <w:b/>
          <w:bCs/>
        </w:rPr>
      </w:pPr>
    </w:p>
    <w:p w:rsidR="006F51DC" w:rsidRPr="002D4F6E" w:rsidRDefault="006F51DC" w:rsidP="006F51DC">
      <w:pPr>
        <w:pStyle w:val="Heading4"/>
        <w:ind w:firstLine="720"/>
        <w:jc w:val="left"/>
        <w:rPr>
          <w:sz w:val="24"/>
        </w:rPr>
      </w:pPr>
    </w:p>
    <w:p w:rsidR="006F51DC" w:rsidRPr="002D4F6E" w:rsidRDefault="006F51DC" w:rsidP="006F51DC">
      <w:pPr>
        <w:pStyle w:val="BodyTextIndent"/>
        <w:ind w:left="0"/>
        <w:rPr>
          <w:b/>
          <w:u w:val="single"/>
        </w:rPr>
      </w:pPr>
    </w:p>
    <w:p w:rsidR="006F51DC" w:rsidRPr="002D4F6E" w:rsidRDefault="006F51DC" w:rsidP="006F51DC">
      <w:pPr>
        <w:pStyle w:val="BodyTextIndent"/>
        <w:ind w:left="0"/>
        <w:rPr>
          <w:b/>
          <w:u w:val="single"/>
        </w:rPr>
      </w:pPr>
    </w:p>
    <w:p w:rsidR="006F51DC" w:rsidRPr="002D4F6E" w:rsidRDefault="006F51DC" w:rsidP="006F51DC">
      <w:pPr>
        <w:pStyle w:val="BodyTextIndent"/>
        <w:ind w:left="0"/>
        <w:jc w:val="center"/>
        <w:rPr>
          <w:b/>
          <w:sz w:val="28"/>
          <w:szCs w:val="28"/>
        </w:rPr>
      </w:pPr>
      <w:r w:rsidRPr="002D4F6E">
        <w:rPr>
          <w:b/>
          <w:u w:val="single"/>
        </w:rPr>
        <w:br w:type="page"/>
      </w:r>
      <w:r w:rsidRPr="002D4F6E">
        <w:lastRenderedPageBreak/>
        <w:t xml:space="preserve"> </w:t>
      </w:r>
      <w:r w:rsidR="006D0F5D" w:rsidRPr="002D4F6E">
        <w:rPr>
          <w:b/>
          <w:sz w:val="28"/>
          <w:szCs w:val="28"/>
        </w:rPr>
        <w:t>MILEAGE RATES – LONG DISTANCE MOVES</w:t>
      </w:r>
    </w:p>
    <w:p w:rsidR="006F51DC" w:rsidRPr="002D4F6E" w:rsidRDefault="006F51DC" w:rsidP="006F51DC">
      <w:pPr>
        <w:pStyle w:val="BodyTextIndent"/>
        <w:ind w:left="0"/>
        <w:jc w:val="center"/>
        <w:rPr>
          <w:sz w:val="28"/>
          <w:szCs w:val="28"/>
        </w:rPr>
      </w:pPr>
    </w:p>
    <w:p w:rsidR="00CE6746" w:rsidRPr="002D4F6E" w:rsidRDefault="000F1F9B" w:rsidP="006F51DC">
      <w:pPr>
        <w:rPr>
          <w:rFonts w:ascii="Times New Roman" w:hAnsi="Times New Roman"/>
        </w:rPr>
      </w:pPr>
      <w:r w:rsidRPr="002D4F6E">
        <w:rPr>
          <w:rFonts w:ascii="Times New Roman" w:hAnsi="Times New Roman"/>
        </w:rPr>
        <w:t>Tariff 15-C</w:t>
      </w:r>
      <w:r w:rsidR="006F51DC" w:rsidRPr="002D4F6E">
        <w:rPr>
          <w:rFonts w:ascii="Times New Roman" w:hAnsi="Times New Roman"/>
        </w:rPr>
        <w:t xml:space="preserve"> describes the two types</w:t>
      </w:r>
      <w:r w:rsidR="00BF1AC3" w:rsidRPr="002D4F6E">
        <w:rPr>
          <w:rFonts w:ascii="Times New Roman" w:hAnsi="Times New Roman"/>
        </w:rPr>
        <w:t xml:space="preserve"> of household goods moves.</w:t>
      </w:r>
      <w:r w:rsidR="00B431F8">
        <w:rPr>
          <w:rFonts w:ascii="Times New Roman" w:hAnsi="Times New Roman"/>
        </w:rPr>
        <w:t xml:space="preserve"> </w:t>
      </w:r>
      <w:r w:rsidR="00C67247" w:rsidRPr="002D4F6E">
        <w:rPr>
          <w:rFonts w:ascii="Times New Roman" w:hAnsi="Times New Roman"/>
        </w:rPr>
        <w:t>Household goods that are shipped</w:t>
      </w:r>
      <w:r w:rsidR="00701AA5" w:rsidRPr="002D4F6E">
        <w:rPr>
          <w:rFonts w:ascii="Times New Roman" w:hAnsi="Times New Roman"/>
        </w:rPr>
        <w:t xml:space="preserve"> 5</w:t>
      </w:r>
      <w:r w:rsidR="006F51DC" w:rsidRPr="002D4F6E">
        <w:rPr>
          <w:rFonts w:ascii="Times New Roman" w:hAnsi="Times New Roman"/>
        </w:rPr>
        <w:t xml:space="preserve">5 miles or less are charged </w:t>
      </w:r>
      <w:r w:rsidR="00C67247" w:rsidRPr="002D4F6E">
        <w:rPr>
          <w:rFonts w:ascii="Times New Roman" w:hAnsi="Times New Roman"/>
        </w:rPr>
        <w:t xml:space="preserve">for at </w:t>
      </w:r>
      <w:r w:rsidR="006F51DC" w:rsidRPr="002D4F6E">
        <w:rPr>
          <w:rFonts w:ascii="Times New Roman" w:hAnsi="Times New Roman"/>
        </w:rPr>
        <w:t>hourly rates for the time it takes to tra</w:t>
      </w:r>
      <w:r w:rsidR="00B431F8">
        <w:rPr>
          <w:rFonts w:ascii="Times New Roman" w:hAnsi="Times New Roman"/>
        </w:rPr>
        <w:t xml:space="preserve">nsport the goods. </w:t>
      </w:r>
      <w:r w:rsidR="006F51DC" w:rsidRPr="002D4F6E">
        <w:rPr>
          <w:rFonts w:ascii="Times New Roman" w:hAnsi="Times New Roman"/>
        </w:rPr>
        <w:t>If the house</w:t>
      </w:r>
      <w:r w:rsidR="00701AA5" w:rsidRPr="002D4F6E">
        <w:rPr>
          <w:rFonts w:ascii="Times New Roman" w:hAnsi="Times New Roman"/>
        </w:rPr>
        <w:t>hold goods are moved more than 5</w:t>
      </w:r>
      <w:r w:rsidR="006F51DC" w:rsidRPr="002D4F6E">
        <w:rPr>
          <w:rFonts w:ascii="Times New Roman" w:hAnsi="Times New Roman"/>
        </w:rPr>
        <w:t>5 miles</w:t>
      </w:r>
      <w:r w:rsidR="00701AA5" w:rsidRPr="002D4F6E">
        <w:rPr>
          <w:rFonts w:ascii="Times New Roman" w:hAnsi="Times New Roman"/>
        </w:rPr>
        <w:t xml:space="preserve"> (long distance moves)</w:t>
      </w:r>
      <w:r w:rsidR="00B3785B" w:rsidRPr="002D4F6E">
        <w:rPr>
          <w:rStyle w:val="FootnoteReference"/>
          <w:rFonts w:ascii="Times New Roman" w:hAnsi="Times New Roman"/>
        </w:rPr>
        <w:footnoteReference w:id="13"/>
      </w:r>
      <w:r w:rsidR="006F51DC" w:rsidRPr="002D4F6E">
        <w:rPr>
          <w:rFonts w:ascii="Times New Roman" w:hAnsi="Times New Roman"/>
        </w:rPr>
        <w:t xml:space="preserve">, the rates and charges are based on the miles of the move, the weight of the goods, and any accessorial charges that may </w:t>
      </w:r>
      <w:r w:rsidR="00B431F8">
        <w:rPr>
          <w:rFonts w:ascii="Times New Roman" w:hAnsi="Times New Roman"/>
        </w:rPr>
        <w:t xml:space="preserve">apply. </w:t>
      </w:r>
      <w:r w:rsidR="00701AA5" w:rsidRPr="002D4F6E">
        <w:rPr>
          <w:rFonts w:ascii="Times New Roman" w:hAnsi="Times New Roman"/>
        </w:rPr>
        <w:t xml:space="preserve">Section 2 of Tariff 15-C applies to long distance </w:t>
      </w:r>
      <w:r w:rsidR="0042221A" w:rsidRPr="002D4F6E">
        <w:rPr>
          <w:rFonts w:ascii="Times New Roman" w:hAnsi="Times New Roman"/>
        </w:rPr>
        <w:t xml:space="preserve">mileage-rated </w:t>
      </w:r>
      <w:r w:rsidR="00B431F8">
        <w:rPr>
          <w:rFonts w:ascii="Times New Roman" w:hAnsi="Times New Roman"/>
        </w:rPr>
        <w:t xml:space="preserve">shipments. </w:t>
      </w:r>
      <w:r w:rsidRPr="002D4F6E">
        <w:rPr>
          <w:rFonts w:ascii="Times New Roman" w:hAnsi="Times New Roman"/>
        </w:rPr>
        <w:t>The tariff i</w:t>
      </w:r>
      <w:r w:rsidR="006F51DC" w:rsidRPr="002D4F6E">
        <w:rPr>
          <w:rFonts w:ascii="Times New Roman" w:hAnsi="Times New Roman"/>
        </w:rPr>
        <w:t xml:space="preserve">tems in Section 2 </w:t>
      </w:r>
      <w:r w:rsidRPr="002D4F6E">
        <w:rPr>
          <w:rFonts w:ascii="Times New Roman" w:hAnsi="Times New Roman"/>
        </w:rPr>
        <w:t xml:space="preserve">also </w:t>
      </w:r>
      <w:r w:rsidR="006F51DC" w:rsidRPr="002D4F6E">
        <w:rPr>
          <w:rFonts w:ascii="Times New Roman" w:hAnsi="Times New Roman"/>
        </w:rPr>
        <w:t xml:space="preserve">include </w:t>
      </w:r>
      <w:r w:rsidR="00C67247" w:rsidRPr="002D4F6E">
        <w:rPr>
          <w:rFonts w:ascii="Times New Roman" w:hAnsi="Times New Roman"/>
        </w:rPr>
        <w:t xml:space="preserve">other mileage related </w:t>
      </w:r>
      <w:r w:rsidR="006F51DC" w:rsidRPr="002D4F6E">
        <w:rPr>
          <w:rFonts w:ascii="Times New Roman" w:hAnsi="Times New Roman"/>
        </w:rPr>
        <w:t>charges for such services as transporting bulky articles</w:t>
      </w:r>
      <w:r w:rsidR="00701AA5" w:rsidRPr="002D4F6E">
        <w:rPr>
          <w:rFonts w:ascii="Times New Roman" w:hAnsi="Times New Roman"/>
        </w:rPr>
        <w:t>, making additional stops to load or unload, or for reweighing the goods,</w:t>
      </w:r>
      <w:r w:rsidR="006F51DC" w:rsidRPr="002D4F6E">
        <w:rPr>
          <w:rFonts w:ascii="Times New Roman" w:hAnsi="Times New Roman"/>
        </w:rPr>
        <w:t xml:space="preserve"> in addition to the basic </w:t>
      </w:r>
      <w:r w:rsidR="00701AA5" w:rsidRPr="002D4F6E">
        <w:rPr>
          <w:rFonts w:ascii="Times New Roman" w:hAnsi="Times New Roman"/>
        </w:rPr>
        <w:t>weight/</w:t>
      </w:r>
      <w:r w:rsidR="006F51DC" w:rsidRPr="002D4F6E">
        <w:rPr>
          <w:rFonts w:ascii="Times New Roman" w:hAnsi="Times New Roman"/>
        </w:rPr>
        <w:t xml:space="preserve">mileage charges.  </w:t>
      </w:r>
    </w:p>
    <w:p w:rsidR="006F51DC" w:rsidRPr="002D4F6E" w:rsidRDefault="006F51DC" w:rsidP="006F51DC">
      <w:pPr>
        <w:rPr>
          <w:rFonts w:ascii="Times New Roman" w:hAnsi="Times New Roman"/>
        </w:rPr>
      </w:pPr>
      <w:r w:rsidRPr="002D4F6E">
        <w:rPr>
          <w:rFonts w:ascii="Times New Roman" w:hAnsi="Times New Roman"/>
        </w:rPr>
        <w:t xml:space="preserve"> </w:t>
      </w:r>
    </w:p>
    <w:p w:rsidR="006F51DC" w:rsidRPr="002D4F6E" w:rsidRDefault="006F51DC" w:rsidP="006F51DC">
      <w:pPr>
        <w:pStyle w:val="Heading1"/>
      </w:pPr>
      <w:r w:rsidRPr="002D4F6E">
        <w:t>Technical Assistance</w:t>
      </w:r>
    </w:p>
    <w:p w:rsidR="00653E89" w:rsidRPr="002D4F6E" w:rsidRDefault="0042221A" w:rsidP="006F51DC">
      <w:pPr>
        <w:rPr>
          <w:rFonts w:ascii="Times New Roman" w:hAnsi="Times New Roman"/>
        </w:rPr>
      </w:pPr>
      <w:r w:rsidRPr="002D4F6E">
        <w:rPr>
          <w:rFonts w:ascii="Times New Roman" w:hAnsi="Times New Roman"/>
        </w:rPr>
        <w:t>On July 31, 2006, i</w:t>
      </w:r>
      <w:r w:rsidR="00653E89" w:rsidRPr="002D4F6E">
        <w:rPr>
          <w:rFonts w:ascii="Times New Roman" w:hAnsi="Times New Roman"/>
        </w:rPr>
        <w:t xml:space="preserve">n commission-referred complaint 95415, commission staff </w:t>
      </w:r>
      <w:r w:rsidR="00B3785B" w:rsidRPr="002D4F6E">
        <w:rPr>
          <w:rFonts w:ascii="Times New Roman" w:hAnsi="Times New Roman"/>
        </w:rPr>
        <w:t xml:space="preserve">Gail Griffin-Wallace </w:t>
      </w:r>
      <w:r w:rsidR="00653E89" w:rsidRPr="002D4F6E">
        <w:rPr>
          <w:rFonts w:ascii="Times New Roman" w:hAnsi="Times New Roman"/>
        </w:rPr>
        <w:t>issued BumbleBee Moving one violation of Item 110, Tariff 15-B, for charging hour</w:t>
      </w:r>
      <w:r w:rsidRPr="002D4F6E">
        <w:rPr>
          <w:rFonts w:ascii="Times New Roman" w:hAnsi="Times New Roman"/>
        </w:rPr>
        <w:t>ly rates for a mileage/distance-</w:t>
      </w:r>
      <w:r w:rsidR="00653E89" w:rsidRPr="002D4F6E">
        <w:rPr>
          <w:rFonts w:ascii="Times New Roman" w:hAnsi="Times New Roman"/>
        </w:rPr>
        <w:t>rated mov</w:t>
      </w:r>
      <w:r w:rsidR="00B431F8">
        <w:rPr>
          <w:rFonts w:ascii="Times New Roman" w:hAnsi="Times New Roman"/>
        </w:rPr>
        <w:t xml:space="preserve">e (Snohomish to Port Angeles). </w:t>
      </w:r>
      <w:r w:rsidR="00653E89" w:rsidRPr="002D4F6E">
        <w:rPr>
          <w:rFonts w:ascii="Times New Roman" w:hAnsi="Times New Roman"/>
        </w:rPr>
        <w:t>BumbleBee was notified of the violation.</w:t>
      </w:r>
      <w:r w:rsidR="00B431F8">
        <w:rPr>
          <w:rFonts w:ascii="Times New Roman" w:hAnsi="Times New Roman"/>
        </w:rPr>
        <w:t xml:space="preserve"> </w:t>
      </w:r>
      <w:r w:rsidR="00D81344" w:rsidRPr="002D4F6E">
        <w:rPr>
          <w:rFonts w:ascii="Times New Roman" w:hAnsi="Times New Roman"/>
        </w:rPr>
        <w:t xml:space="preserve">BumbleBee is aware that it must charge </w:t>
      </w:r>
      <w:r w:rsidRPr="002D4F6E">
        <w:rPr>
          <w:rFonts w:ascii="Times New Roman" w:hAnsi="Times New Roman"/>
        </w:rPr>
        <w:t>mileage</w:t>
      </w:r>
      <w:r w:rsidR="00D81344" w:rsidRPr="002D4F6E">
        <w:rPr>
          <w:rFonts w:ascii="Times New Roman" w:hAnsi="Times New Roman"/>
        </w:rPr>
        <w:t>-rates</w:t>
      </w:r>
      <w:r w:rsidR="00A46352" w:rsidRPr="002D4F6E">
        <w:rPr>
          <w:rFonts w:ascii="Times New Roman" w:hAnsi="Times New Roman"/>
        </w:rPr>
        <w:t xml:space="preserve"> </w:t>
      </w:r>
      <w:r w:rsidR="00D81344" w:rsidRPr="002D4F6E">
        <w:rPr>
          <w:rFonts w:ascii="Times New Roman" w:hAnsi="Times New Roman"/>
        </w:rPr>
        <w:t xml:space="preserve">for a </w:t>
      </w:r>
      <w:r w:rsidR="00A46352" w:rsidRPr="002D4F6E">
        <w:rPr>
          <w:rFonts w:ascii="Times New Roman" w:hAnsi="Times New Roman"/>
        </w:rPr>
        <w:t xml:space="preserve">long distance </w:t>
      </w:r>
      <w:r w:rsidRPr="002D4F6E">
        <w:rPr>
          <w:rFonts w:ascii="Times New Roman" w:hAnsi="Times New Roman"/>
        </w:rPr>
        <w:t>move.</w:t>
      </w:r>
    </w:p>
    <w:p w:rsidR="006F51DC" w:rsidRPr="002D4F6E" w:rsidRDefault="006F51DC" w:rsidP="006F51DC">
      <w:pPr>
        <w:rPr>
          <w:rFonts w:ascii="Times New Roman" w:hAnsi="Times New Roman"/>
        </w:rPr>
      </w:pPr>
      <w:r w:rsidRPr="002D4F6E">
        <w:rPr>
          <w:rFonts w:ascii="Times New Roman" w:hAnsi="Times New Roman"/>
        </w:rPr>
        <w:tab/>
      </w:r>
    </w:p>
    <w:p w:rsidR="006F51DC" w:rsidRPr="002D4F6E" w:rsidRDefault="006F51DC" w:rsidP="006F51DC">
      <w:pPr>
        <w:rPr>
          <w:rFonts w:ascii="Times New Roman" w:hAnsi="Times New Roman"/>
        </w:rPr>
      </w:pPr>
      <w:r w:rsidRPr="002D4F6E">
        <w:rPr>
          <w:rFonts w:ascii="Times New Roman" w:hAnsi="Times New Roman"/>
          <w:b/>
          <w:bCs/>
        </w:rPr>
        <w:t>Audit</w:t>
      </w:r>
    </w:p>
    <w:p w:rsidR="006F51DC" w:rsidRPr="002D4F6E" w:rsidRDefault="00701AA5" w:rsidP="006F51DC">
      <w:pPr>
        <w:pStyle w:val="BodyText"/>
      </w:pPr>
      <w:r w:rsidRPr="002D4F6E">
        <w:t xml:space="preserve">Staff found that of the </w:t>
      </w:r>
      <w:r w:rsidR="00A46352" w:rsidRPr="002D4F6E">
        <w:t xml:space="preserve">37 </w:t>
      </w:r>
      <w:r w:rsidRPr="002D4F6E">
        <w:t>bills of lading</w:t>
      </w:r>
      <w:r w:rsidR="00A46352" w:rsidRPr="002D4F6E">
        <w:t xml:space="preserve"> from May 2008, only one move was </w:t>
      </w:r>
      <w:r w:rsidR="00572A52" w:rsidRPr="002D4F6E">
        <w:t>a long distance (mileage-</w:t>
      </w:r>
      <w:r w:rsidR="00B431F8">
        <w:t xml:space="preserve">rated) move. </w:t>
      </w:r>
      <w:r w:rsidRPr="002D4F6E">
        <w:t xml:space="preserve">Staff found </w:t>
      </w:r>
      <w:r w:rsidR="0042221A" w:rsidRPr="002D4F6E">
        <w:t xml:space="preserve">BumbleBee improperly billed </w:t>
      </w:r>
      <w:r w:rsidRPr="002D4F6E">
        <w:t xml:space="preserve">customer </w:t>
      </w:r>
      <w:r w:rsidR="00DF2114" w:rsidRPr="002D4F6E">
        <w:t>Jones, on May 22, 2008, for the long distance move between Snohomish and Chelan, Washington.</w:t>
      </w:r>
    </w:p>
    <w:p w:rsidR="00701AA5" w:rsidRPr="002D4F6E" w:rsidRDefault="00701AA5" w:rsidP="006F51DC">
      <w:pPr>
        <w:rPr>
          <w:rFonts w:ascii="Times New Roman" w:hAnsi="Times New Roman"/>
        </w:rPr>
      </w:pPr>
    </w:p>
    <w:p w:rsidR="006D0F5D" w:rsidRPr="002D4F6E" w:rsidRDefault="006D0F5D" w:rsidP="006F51DC">
      <w:pPr>
        <w:rPr>
          <w:rFonts w:ascii="Times New Roman" w:hAnsi="Times New Roman"/>
        </w:rPr>
      </w:pPr>
      <w:r w:rsidRPr="002D4F6E">
        <w:rPr>
          <w:rFonts w:ascii="Times New Roman" w:hAnsi="Times New Roman"/>
        </w:rPr>
        <w:t>The Jones bill of lading and associated docu</w:t>
      </w:r>
      <w:r w:rsidR="00D81344" w:rsidRPr="002D4F6E">
        <w:rPr>
          <w:rFonts w:ascii="Times New Roman" w:hAnsi="Times New Roman"/>
        </w:rPr>
        <w:t>ments are included in Appendix G</w:t>
      </w:r>
      <w:r w:rsidRPr="002D4F6E">
        <w:rPr>
          <w:rFonts w:ascii="Times New Roman" w:hAnsi="Times New Roman"/>
        </w:rPr>
        <w:t>.</w:t>
      </w:r>
    </w:p>
    <w:p w:rsidR="006D0F5D" w:rsidRPr="002D4F6E" w:rsidRDefault="006D0F5D" w:rsidP="006F51DC">
      <w:pPr>
        <w:pStyle w:val="Heading1"/>
        <w:rPr>
          <w:u w:val="single"/>
        </w:rPr>
      </w:pPr>
    </w:p>
    <w:p w:rsidR="006F51DC" w:rsidRPr="002D4F6E" w:rsidRDefault="006F51DC" w:rsidP="006F51DC">
      <w:pPr>
        <w:pStyle w:val="Heading1"/>
        <w:rPr>
          <w:b w:val="0"/>
        </w:rPr>
      </w:pPr>
      <w:r w:rsidRPr="002D4F6E">
        <w:rPr>
          <w:u w:val="single"/>
        </w:rPr>
        <w:t>Mileage – Item 1</w:t>
      </w:r>
      <w:r w:rsidR="00CE6746" w:rsidRPr="002D4F6E">
        <w:rPr>
          <w:u w:val="single"/>
        </w:rPr>
        <w:t>05</w:t>
      </w:r>
    </w:p>
    <w:p w:rsidR="006F51DC" w:rsidRPr="002D4F6E" w:rsidRDefault="006F51DC" w:rsidP="006F51DC">
      <w:pPr>
        <w:rPr>
          <w:rFonts w:ascii="Times New Roman" w:hAnsi="Times New Roman"/>
        </w:rPr>
      </w:pPr>
      <w:r w:rsidRPr="002D4F6E">
        <w:rPr>
          <w:rFonts w:ascii="Times New Roman" w:hAnsi="Times New Roman"/>
        </w:rPr>
        <w:t>All mileage-rated mov</w:t>
      </w:r>
      <w:r w:rsidR="00D81344" w:rsidRPr="002D4F6E">
        <w:rPr>
          <w:rFonts w:ascii="Times New Roman" w:hAnsi="Times New Roman"/>
        </w:rPr>
        <w:t xml:space="preserve">e charges must be calculated </w:t>
      </w:r>
      <w:r w:rsidRPr="002D4F6E">
        <w:rPr>
          <w:rFonts w:ascii="Times New Roman" w:hAnsi="Times New Roman"/>
        </w:rPr>
        <w:t>using the weight of the shipment times t</w:t>
      </w:r>
      <w:r w:rsidR="00D81344" w:rsidRPr="002D4F6E">
        <w:rPr>
          <w:rFonts w:ascii="Times New Roman" w:hAnsi="Times New Roman"/>
        </w:rPr>
        <w:t xml:space="preserve">he number of miles </w:t>
      </w:r>
      <w:r w:rsidRPr="002D4F6E">
        <w:rPr>
          <w:rFonts w:ascii="Times New Roman" w:hAnsi="Times New Roman"/>
        </w:rPr>
        <w:t>between the origin and the destination</w:t>
      </w:r>
      <w:r w:rsidR="00D81344" w:rsidRPr="002D4F6E">
        <w:rPr>
          <w:rFonts w:ascii="Times New Roman" w:hAnsi="Times New Roman"/>
        </w:rPr>
        <w:t xml:space="preserve"> of the shipment</w:t>
      </w:r>
      <w:r w:rsidR="00B431F8">
        <w:rPr>
          <w:rFonts w:ascii="Times New Roman" w:hAnsi="Times New Roman"/>
        </w:rPr>
        <w:t xml:space="preserve">. </w:t>
      </w:r>
      <w:r w:rsidR="00CE6746" w:rsidRPr="002D4F6E">
        <w:rPr>
          <w:rFonts w:ascii="Times New Roman" w:hAnsi="Times New Roman"/>
        </w:rPr>
        <w:t>Item 105 of Tariff 15-C states that carriers must use a mileage guide that calculates mileage using the most current version of the Household Goods Carriers Bureau Mi</w:t>
      </w:r>
      <w:r w:rsidR="00D81344" w:rsidRPr="002D4F6E">
        <w:rPr>
          <w:rFonts w:ascii="Times New Roman" w:hAnsi="Times New Roman"/>
        </w:rPr>
        <w:t>leage Guide</w:t>
      </w:r>
      <w:r w:rsidR="00CE6746" w:rsidRPr="002D4F6E">
        <w:rPr>
          <w:rFonts w:ascii="Times New Roman" w:hAnsi="Times New Roman"/>
        </w:rPr>
        <w:t xml:space="preserve"> or other mileage calculation software, such as Ran</w:t>
      </w:r>
      <w:r w:rsidR="00DF2114" w:rsidRPr="002D4F6E">
        <w:rPr>
          <w:rFonts w:ascii="Times New Roman" w:hAnsi="Times New Roman"/>
        </w:rPr>
        <w:t>d McNally’s Mile</w:t>
      </w:r>
      <w:r w:rsidR="00CE6746" w:rsidRPr="002D4F6E">
        <w:rPr>
          <w:rFonts w:ascii="Times New Roman" w:hAnsi="Times New Roman"/>
        </w:rPr>
        <w:t xml:space="preserve">Maker, that </w:t>
      </w:r>
      <w:r w:rsidR="000F1F9B" w:rsidRPr="002D4F6E">
        <w:rPr>
          <w:rFonts w:ascii="Times New Roman" w:hAnsi="Times New Roman"/>
        </w:rPr>
        <w:t>results in the same mileage cal</w:t>
      </w:r>
      <w:r w:rsidR="00CE6746" w:rsidRPr="002D4F6E">
        <w:rPr>
          <w:rFonts w:ascii="Times New Roman" w:hAnsi="Times New Roman"/>
        </w:rPr>
        <w:t>culation as the Household Goods Carrier Bureau Mileage Guide.</w:t>
      </w:r>
      <w:r w:rsidR="00B431F8">
        <w:rPr>
          <w:rFonts w:ascii="Times New Roman" w:hAnsi="Times New Roman"/>
        </w:rPr>
        <w:t xml:space="preserve"> </w:t>
      </w:r>
      <w:r w:rsidRPr="002D4F6E">
        <w:rPr>
          <w:rFonts w:ascii="Times New Roman" w:hAnsi="Times New Roman"/>
        </w:rPr>
        <w:t>The mileage used to determine the proper rate must be recorded on the bill of lading.</w:t>
      </w:r>
    </w:p>
    <w:p w:rsidR="006F51DC" w:rsidRPr="002D4F6E" w:rsidRDefault="006F51DC" w:rsidP="006F51DC">
      <w:pPr>
        <w:rPr>
          <w:rFonts w:ascii="Times New Roman" w:hAnsi="Times New Roman"/>
          <w:b/>
        </w:rPr>
      </w:pPr>
    </w:p>
    <w:p w:rsidR="006F51DC" w:rsidRPr="002D4F6E" w:rsidRDefault="00C67247" w:rsidP="006F51DC">
      <w:pPr>
        <w:rPr>
          <w:rFonts w:ascii="Times New Roman" w:hAnsi="Times New Roman"/>
        </w:rPr>
      </w:pPr>
      <w:r w:rsidRPr="002D4F6E">
        <w:rPr>
          <w:rFonts w:ascii="Times New Roman" w:hAnsi="Times New Roman"/>
        </w:rPr>
        <w:t>For</w:t>
      </w:r>
      <w:r w:rsidR="00D15E84" w:rsidRPr="002D4F6E">
        <w:rPr>
          <w:rFonts w:ascii="Times New Roman" w:hAnsi="Times New Roman"/>
        </w:rPr>
        <w:t xml:space="preserve"> the Jones move, </w:t>
      </w:r>
      <w:r w:rsidR="00CE6746" w:rsidRPr="002D4F6E">
        <w:rPr>
          <w:rFonts w:ascii="Times New Roman" w:hAnsi="Times New Roman"/>
        </w:rPr>
        <w:t>BumbleBee Moving used MapQuest to calculate</w:t>
      </w:r>
      <w:r w:rsidR="00D15E84" w:rsidRPr="002D4F6E">
        <w:rPr>
          <w:rFonts w:ascii="Times New Roman" w:hAnsi="Times New Roman"/>
        </w:rPr>
        <w:t xml:space="preserve"> the mileage</w:t>
      </w:r>
      <w:r w:rsidR="00CE6746" w:rsidRPr="002D4F6E">
        <w:rPr>
          <w:rFonts w:ascii="Times New Roman" w:hAnsi="Times New Roman"/>
        </w:rPr>
        <w:t>.  BumbleBee calculated the mileag</w:t>
      </w:r>
      <w:r w:rsidR="00AE3EE6">
        <w:rPr>
          <w:rFonts w:ascii="Times New Roman" w:hAnsi="Times New Roman"/>
        </w:rPr>
        <w:t>e between Snohomish and Chelan</w:t>
      </w:r>
      <w:r w:rsidR="00B431F8">
        <w:rPr>
          <w:rFonts w:ascii="Times New Roman" w:hAnsi="Times New Roman"/>
        </w:rPr>
        <w:t xml:space="preserve"> as 152 miles. </w:t>
      </w:r>
      <w:r w:rsidR="00CE6746" w:rsidRPr="002D4F6E">
        <w:rPr>
          <w:rFonts w:ascii="Times New Roman" w:hAnsi="Times New Roman"/>
        </w:rPr>
        <w:t>The correct household goods mileage calculation ac</w:t>
      </w:r>
      <w:r w:rsidR="002606F7" w:rsidRPr="002D4F6E">
        <w:rPr>
          <w:rFonts w:ascii="Times New Roman" w:hAnsi="Times New Roman"/>
        </w:rPr>
        <w:t xml:space="preserve">cording </w:t>
      </w:r>
      <w:r w:rsidR="00D81344" w:rsidRPr="002D4F6E">
        <w:rPr>
          <w:rFonts w:ascii="Times New Roman" w:hAnsi="Times New Roman"/>
        </w:rPr>
        <w:t xml:space="preserve">to </w:t>
      </w:r>
      <w:r w:rsidR="002606F7" w:rsidRPr="002D4F6E">
        <w:rPr>
          <w:rFonts w:ascii="Times New Roman" w:hAnsi="Times New Roman"/>
        </w:rPr>
        <w:t>the Rand McNally’s Mile</w:t>
      </w:r>
      <w:r w:rsidR="00B431F8">
        <w:rPr>
          <w:rFonts w:ascii="Times New Roman" w:hAnsi="Times New Roman"/>
        </w:rPr>
        <w:t xml:space="preserve">Maker is 147 miles. </w:t>
      </w:r>
      <w:r w:rsidR="000F1F9B" w:rsidRPr="002D4F6E">
        <w:rPr>
          <w:rFonts w:ascii="Times New Roman" w:hAnsi="Times New Roman"/>
        </w:rPr>
        <w:t xml:space="preserve">The minimum and maximum rate allowances for mileage </w:t>
      </w:r>
      <w:r w:rsidR="00572A52" w:rsidRPr="002D4F6E">
        <w:rPr>
          <w:rFonts w:ascii="Times New Roman" w:hAnsi="Times New Roman"/>
        </w:rPr>
        <w:t xml:space="preserve">charges </w:t>
      </w:r>
      <w:r w:rsidR="00B431F8">
        <w:rPr>
          <w:rFonts w:ascii="Times New Roman" w:hAnsi="Times New Roman"/>
        </w:rPr>
        <w:t xml:space="preserve">changes at 150 miles. </w:t>
      </w:r>
      <w:r w:rsidR="000F1F9B" w:rsidRPr="002D4F6E">
        <w:rPr>
          <w:rFonts w:ascii="Times New Roman" w:hAnsi="Times New Roman"/>
        </w:rPr>
        <w:t xml:space="preserve">BumbleBee should have used the rate band for </w:t>
      </w:r>
      <w:r w:rsidR="00A04497" w:rsidRPr="002D4F6E">
        <w:rPr>
          <w:rFonts w:ascii="Times New Roman" w:hAnsi="Times New Roman"/>
        </w:rPr>
        <w:t xml:space="preserve">“Over </w:t>
      </w:r>
      <w:r w:rsidR="000F1F9B" w:rsidRPr="002D4F6E">
        <w:rPr>
          <w:rFonts w:ascii="Times New Roman" w:hAnsi="Times New Roman"/>
        </w:rPr>
        <w:t>140-150</w:t>
      </w:r>
      <w:r w:rsidR="00A04497" w:rsidRPr="002D4F6E">
        <w:rPr>
          <w:rFonts w:ascii="Times New Roman" w:hAnsi="Times New Roman"/>
        </w:rPr>
        <w:t>”</w:t>
      </w:r>
      <w:r w:rsidR="000F1F9B" w:rsidRPr="002D4F6E">
        <w:rPr>
          <w:rFonts w:ascii="Times New Roman" w:hAnsi="Times New Roman"/>
        </w:rPr>
        <w:t xml:space="preserve"> miles</w:t>
      </w:r>
      <w:r w:rsidR="00A04497" w:rsidRPr="002D4F6E">
        <w:rPr>
          <w:rFonts w:ascii="Times New Roman" w:hAnsi="Times New Roman"/>
        </w:rPr>
        <w:t>, instead of the “Over 150-160 miles”</w:t>
      </w:r>
      <w:r w:rsidR="000F1F9B" w:rsidRPr="002D4F6E">
        <w:rPr>
          <w:rFonts w:ascii="Times New Roman" w:hAnsi="Times New Roman"/>
        </w:rPr>
        <w:t>.</w:t>
      </w:r>
      <w:r w:rsidRPr="002D4F6E">
        <w:rPr>
          <w:rFonts w:ascii="Times New Roman" w:hAnsi="Times New Roman"/>
        </w:rPr>
        <w:t xml:space="preserve">  </w:t>
      </w:r>
      <w:r w:rsidR="00AE3EE6">
        <w:rPr>
          <w:rFonts w:ascii="Times New Roman" w:hAnsi="Times New Roman"/>
        </w:rPr>
        <w:t>BumbleBee billed at an improper rate.</w:t>
      </w:r>
    </w:p>
    <w:p w:rsidR="000F1F9B" w:rsidRDefault="000F1F9B" w:rsidP="006F51DC">
      <w:pPr>
        <w:rPr>
          <w:rFonts w:ascii="Times New Roman" w:hAnsi="Times New Roman"/>
        </w:rPr>
      </w:pPr>
    </w:p>
    <w:p w:rsidR="00F027B6" w:rsidRDefault="00F027B6" w:rsidP="006F51DC">
      <w:pPr>
        <w:rPr>
          <w:rFonts w:ascii="Times New Roman" w:hAnsi="Times New Roman"/>
        </w:rPr>
      </w:pPr>
    </w:p>
    <w:p w:rsidR="00F027B6" w:rsidRPr="002D4F6E" w:rsidRDefault="00F027B6" w:rsidP="006F51DC">
      <w:pPr>
        <w:rPr>
          <w:rFonts w:ascii="Times New Roman" w:hAnsi="Times New Roman"/>
        </w:rPr>
      </w:pPr>
    </w:p>
    <w:p w:rsidR="00AE3EE6" w:rsidRDefault="00AE3EE6" w:rsidP="006F51DC">
      <w:pPr>
        <w:rPr>
          <w:rFonts w:ascii="Times New Roman" w:hAnsi="Times New Roman"/>
          <w:b/>
        </w:rPr>
      </w:pPr>
      <w:r>
        <w:rPr>
          <w:rFonts w:ascii="Times New Roman" w:hAnsi="Times New Roman"/>
          <w:b/>
        </w:rPr>
        <w:lastRenderedPageBreak/>
        <w:t>Item 115 – Weight of Shipment</w:t>
      </w:r>
    </w:p>
    <w:p w:rsidR="00AE3EE6" w:rsidRDefault="00AE3EE6" w:rsidP="006F51DC">
      <w:pPr>
        <w:rPr>
          <w:rFonts w:ascii="Times New Roman" w:hAnsi="Times New Roman"/>
        </w:rPr>
      </w:pPr>
      <w:r>
        <w:rPr>
          <w:rFonts w:ascii="Times New Roman" w:hAnsi="Times New Roman"/>
        </w:rPr>
        <w:t>Item 115 of Tariff 15-C requires that tariff rates and charges for mileage moves be computed on the net weight plus all additiv</w:t>
      </w:r>
      <w:r w:rsidR="00B431F8">
        <w:rPr>
          <w:rFonts w:ascii="Times New Roman" w:hAnsi="Times New Roman"/>
        </w:rPr>
        <w:t xml:space="preserve">es of the shipment. </w:t>
      </w:r>
      <w:r>
        <w:rPr>
          <w:rFonts w:ascii="Times New Roman" w:hAnsi="Times New Roman"/>
        </w:rPr>
        <w:t>Carriers must calculate all tare and loaded weights by having the motor vehicle weighed by a certified weighmaster or on a certified scale.</w:t>
      </w:r>
    </w:p>
    <w:p w:rsidR="00AE3EE6" w:rsidRDefault="00AE3EE6" w:rsidP="006F51DC">
      <w:pPr>
        <w:rPr>
          <w:rFonts w:ascii="Times New Roman" w:hAnsi="Times New Roman"/>
        </w:rPr>
      </w:pPr>
    </w:p>
    <w:p w:rsidR="000F1F9B" w:rsidRPr="002D4F6E" w:rsidRDefault="00A04497" w:rsidP="006F51DC">
      <w:pPr>
        <w:rPr>
          <w:rFonts w:ascii="Times New Roman" w:hAnsi="Times New Roman"/>
        </w:rPr>
      </w:pPr>
      <w:r w:rsidRPr="002D4F6E">
        <w:rPr>
          <w:rFonts w:ascii="Times New Roman" w:hAnsi="Times New Roman"/>
        </w:rPr>
        <w:t xml:space="preserve">BumbleBee Moving charged </w:t>
      </w:r>
      <w:r w:rsidR="000F1F9B" w:rsidRPr="002D4F6E">
        <w:rPr>
          <w:rFonts w:ascii="Times New Roman" w:hAnsi="Times New Roman"/>
        </w:rPr>
        <w:t xml:space="preserve">customer </w:t>
      </w:r>
      <w:r w:rsidRPr="002D4F6E">
        <w:rPr>
          <w:rFonts w:ascii="Times New Roman" w:hAnsi="Times New Roman"/>
        </w:rPr>
        <w:t xml:space="preserve">Jones </w:t>
      </w:r>
      <w:r w:rsidR="00B431F8">
        <w:rPr>
          <w:rFonts w:ascii="Times New Roman" w:hAnsi="Times New Roman"/>
        </w:rPr>
        <w:t xml:space="preserve">to move 4,000 pounds. </w:t>
      </w:r>
      <w:r w:rsidR="000F1F9B" w:rsidRPr="002D4F6E">
        <w:rPr>
          <w:rFonts w:ascii="Times New Roman" w:hAnsi="Times New Roman"/>
        </w:rPr>
        <w:t xml:space="preserve">When BumbleBee was asked to furnish a copy of the weight slip for the shipment, Mr. Warner responded “we did not do a weight ticket for this move, </w:t>
      </w:r>
      <w:r w:rsidR="00B431F8">
        <w:rPr>
          <w:rFonts w:ascii="Times New Roman" w:hAnsi="Times New Roman"/>
        </w:rPr>
        <w:t xml:space="preserve">only moved as a 4000# minimum. </w:t>
      </w:r>
      <w:r w:rsidR="000F1F9B" w:rsidRPr="002D4F6E">
        <w:rPr>
          <w:rFonts w:ascii="Times New Roman" w:hAnsi="Times New Roman"/>
        </w:rPr>
        <w:t>Donny Jones is a close friend of Jon Wa</w:t>
      </w:r>
      <w:r w:rsidR="00155C16" w:rsidRPr="002D4F6E">
        <w:rPr>
          <w:rFonts w:ascii="Times New Roman" w:hAnsi="Times New Roman"/>
        </w:rPr>
        <w:t>r</w:t>
      </w:r>
      <w:r w:rsidR="000F1F9B" w:rsidRPr="002D4F6E">
        <w:rPr>
          <w:rFonts w:ascii="Times New Roman" w:hAnsi="Times New Roman"/>
        </w:rPr>
        <w:t>ner.”</w:t>
      </w:r>
      <w:r w:rsidR="00B431F8">
        <w:rPr>
          <w:rFonts w:ascii="Times New Roman" w:hAnsi="Times New Roman"/>
        </w:rPr>
        <w:t xml:space="preserve"> </w:t>
      </w:r>
      <w:r w:rsidR="00C67247" w:rsidRPr="002D4F6E">
        <w:rPr>
          <w:rFonts w:ascii="Times New Roman" w:hAnsi="Times New Roman"/>
        </w:rPr>
        <w:t>The customer was not billed for the actual weight of the shipment.</w:t>
      </w:r>
    </w:p>
    <w:p w:rsidR="00155C16" w:rsidRPr="002D4F6E" w:rsidRDefault="00155C16" w:rsidP="006F51DC">
      <w:pPr>
        <w:rPr>
          <w:rFonts w:ascii="Times New Roman" w:hAnsi="Times New Roman"/>
        </w:rPr>
      </w:pPr>
    </w:p>
    <w:p w:rsidR="00155C16" w:rsidRPr="002D4F6E" w:rsidRDefault="00155C16" w:rsidP="006F51DC">
      <w:pPr>
        <w:rPr>
          <w:rFonts w:ascii="Times New Roman" w:hAnsi="Times New Roman"/>
        </w:rPr>
      </w:pPr>
      <w:r w:rsidRPr="002D4F6E">
        <w:rPr>
          <w:rFonts w:ascii="Times New Roman" w:hAnsi="Times New Roman"/>
        </w:rPr>
        <w:t xml:space="preserve">Staff finds BumbleBee Moving in violation of Tariff 15-C, for improperly charging this customer for a long distance move without having </w:t>
      </w:r>
      <w:r w:rsidR="002606F7" w:rsidRPr="002D4F6E">
        <w:rPr>
          <w:rFonts w:ascii="Times New Roman" w:hAnsi="Times New Roman"/>
        </w:rPr>
        <w:t>weighed the goods to be shipped, and improperly calculating the correct distance for the mileage rates.</w:t>
      </w:r>
    </w:p>
    <w:p w:rsidR="00155C16" w:rsidRPr="002D4F6E" w:rsidRDefault="00155C16" w:rsidP="006F51DC">
      <w:pPr>
        <w:rPr>
          <w:rFonts w:ascii="Times New Roman" w:hAnsi="Times New Roman"/>
        </w:rPr>
      </w:pPr>
    </w:p>
    <w:p w:rsidR="008C3826" w:rsidRPr="002D4F6E" w:rsidRDefault="008C3826" w:rsidP="006F51DC">
      <w:pPr>
        <w:rPr>
          <w:rFonts w:ascii="Times New Roman" w:hAnsi="Times New Roman"/>
        </w:rPr>
      </w:pPr>
      <w:r w:rsidRPr="002D4F6E">
        <w:rPr>
          <w:rFonts w:ascii="Times New Roman" w:hAnsi="Times New Roman"/>
        </w:rPr>
        <w:t>In consumer complaint 103604</w:t>
      </w:r>
      <w:r w:rsidR="00B468CB" w:rsidRPr="002D4F6E">
        <w:rPr>
          <w:rFonts w:ascii="Times New Roman" w:hAnsi="Times New Roman"/>
        </w:rPr>
        <w:t xml:space="preserve"> (Hopkins)</w:t>
      </w:r>
      <w:r w:rsidRPr="002D4F6E">
        <w:rPr>
          <w:rFonts w:ascii="Times New Roman" w:hAnsi="Times New Roman"/>
        </w:rPr>
        <w:t>, BumbleBee again used Map Qwest to determine the mileage for a household goods move</w:t>
      </w:r>
      <w:r w:rsidR="006F1592" w:rsidRPr="002D4F6E">
        <w:rPr>
          <w:rFonts w:ascii="Times New Roman" w:hAnsi="Times New Roman"/>
        </w:rPr>
        <w:t xml:space="preserve"> (move took place in March 2007)</w:t>
      </w:r>
      <w:r w:rsidR="00B431F8">
        <w:rPr>
          <w:rFonts w:ascii="Times New Roman" w:hAnsi="Times New Roman"/>
        </w:rPr>
        <w:t xml:space="preserve">. </w:t>
      </w:r>
      <w:r w:rsidRPr="002D4F6E">
        <w:rPr>
          <w:rFonts w:ascii="Times New Roman" w:hAnsi="Times New Roman"/>
        </w:rPr>
        <w:t xml:space="preserve">In this complaint, even though by using an improper mileage calculator, BumbleBee found the mileage </w:t>
      </w:r>
      <w:r w:rsidR="006F1592" w:rsidRPr="002D4F6E">
        <w:rPr>
          <w:rFonts w:ascii="Times New Roman" w:hAnsi="Times New Roman"/>
        </w:rPr>
        <w:t xml:space="preserve">37.58 miles, BumbleBee charged the customer hourly rates (moves longer than 35 miles should have been </w:t>
      </w:r>
      <w:r w:rsidR="00B431F8">
        <w:rPr>
          <w:rFonts w:ascii="Times New Roman" w:hAnsi="Times New Roman"/>
        </w:rPr>
        <w:t xml:space="preserve">calculated at mileage rates). </w:t>
      </w:r>
      <w:r w:rsidR="006F1592" w:rsidRPr="002D4F6E">
        <w:rPr>
          <w:rFonts w:ascii="Times New Roman" w:hAnsi="Times New Roman"/>
        </w:rPr>
        <w:t>The correct mileage for this move using a Household Goods Carrier Bureau Mileage Guide is actually 35 miles (hourly rates).</w:t>
      </w:r>
    </w:p>
    <w:p w:rsidR="006F1592" w:rsidRPr="002D4F6E" w:rsidRDefault="006F1592" w:rsidP="002606F7">
      <w:pPr>
        <w:pStyle w:val="Heading1"/>
      </w:pPr>
    </w:p>
    <w:p w:rsidR="002606F7" w:rsidRPr="002D4F6E" w:rsidRDefault="002606F7" w:rsidP="002606F7">
      <w:pPr>
        <w:pStyle w:val="Heading1"/>
      </w:pPr>
      <w:r w:rsidRPr="002D4F6E">
        <w:t>Findings</w:t>
      </w:r>
    </w:p>
    <w:p w:rsidR="002606F7" w:rsidRPr="002D4F6E" w:rsidRDefault="00053409" w:rsidP="002606F7">
      <w:pPr>
        <w:rPr>
          <w:rFonts w:ascii="Times New Roman" w:hAnsi="Times New Roman"/>
        </w:rPr>
      </w:pPr>
      <w:r w:rsidRPr="002D4F6E">
        <w:rPr>
          <w:rFonts w:ascii="Times New Roman" w:hAnsi="Times New Roman"/>
        </w:rPr>
        <w:t>Staff finds BumbleBee</w:t>
      </w:r>
      <w:r w:rsidR="002606F7" w:rsidRPr="002D4F6E">
        <w:rPr>
          <w:rFonts w:ascii="Times New Roman" w:hAnsi="Times New Roman"/>
        </w:rPr>
        <w:t xml:space="preserve"> does not accurately calculate long distanc</w:t>
      </w:r>
      <w:r w:rsidR="00B468CB" w:rsidRPr="002D4F6E">
        <w:rPr>
          <w:rFonts w:ascii="Times New Roman" w:hAnsi="Times New Roman"/>
        </w:rPr>
        <w:t>e mileage-rated move charge</w:t>
      </w:r>
      <w:r w:rsidR="00B431F8">
        <w:rPr>
          <w:rFonts w:ascii="Times New Roman" w:hAnsi="Times New Roman"/>
        </w:rPr>
        <w:t xml:space="preserve">s on its bills of lading. </w:t>
      </w:r>
      <w:r w:rsidR="002606F7" w:rsidRPr="002D4F6E">
        <w:rPr>
          <w:rFonts w:ascii="Times New Roman" w:hAnsi="Times New Roman"/>
        </w:rPr>
        <w:t>If future violations are found, penalties or other sanctions may be imposed.</w:t>
      </w:r>
    </w:p>
    <w:p w:rsidR="002606F7" w:rsidRPr="002D4F6E" w:rsidRDefault="002606F7" w:rsidP="002606F7">
      <w:pPr>
        <w:rPr>
          <w:rFonts w:ascii="Times New Roman" w:hAnsi="Times New Roman"/>
          <w:color w:val="000000"/>
          <w:szCs w:val="26"/>
        </w:rPr>
      </w:pPr>
    </w:p>
    <w:p w:rsidR="002606F7" w:rsidRPr="002D4F6E" w:rsidRDefault="002606F7" w:rsidP="002606F7">
      <w:pPr>
        <w:pStyle w:val="Heading3"/>
        <w:ind w:left="720"/>
        <w:rPr>
          <w:rFonts w:ascii="Times New Roman" w:hAnsi="Times New Roman"/>
          <w:b/>
          <w:bCs/>
          <w:u w:val="none"/>
        </w:rPr>
      </w:pPr>
      <w:r w:rsidRPr="002D4F6E">
        <w:rPr>
          <w:rFonts w:ascii="Times New Roman" w:hAnsi="Times New Roman"/>
          <w:b/>
          <w:bCs/>
          <w:u w:val="none"/>
        </w:rPr>
        <w:t>Recommendation</w:t>
      </w:r>
    </w:p>
    <w:p w:rsidR="002606F7" w:rsidRPr="002D4F6E" w:rsidRDefault="002606F7" w:rsidP="002606F7">
      <w:pPr>
        <w:ind w:left="720"/>
        <w:rPr>
          <w:rFonts w:ascii="Times New Roman" w:hAnsi="Times New Roman"/>
        </w:rPr>
      </w:pPr>
      <w:r w:rsidRPr="002D4F6E">
        <w:rPr>
          <w:rFonts w:ascii="Times New Roman" w:hAnsi="Times New Roman"/>
          <w:color w:val="000000"/>
          <w:szCs w:val="26"/>
        </w:rPr>
        <w:t xml:space="preserve">BumbleBee Moving must </w:t>
      </w:r>
      <w:r w:rsidR="00CD55D1" w:rsidRPr="002D4F6E">
        <w:rPr>
          <w:rFonts w:ascii="Times New Roman" w:hAnsi="Times New Roman"/>
          <w:color w:val="000000"/>
          <w:szCs w:val="26"/>
        </w:rPr>
        <w:t xml:space="preserve">accurately calculate mileage-rated move charges </w:t>
      </w:r>
      <w:r w:rsidRPr="002D4F6E">
        <w:rPr>
          <w:rFonts w:ascii="Times New Roman" w:hAnsi="Times New Roman"/>
          <w:color w:val="000000"/>
          <w:szCs w:val="26"/>
        </w:rPr>
        <w:t>on</w:t>
      </w:r>
      <w:r w:rsidR="00053409" w:rsidRPr="002D4F6E">
        <w:rPr>
          <w:rFonts w:ascii="Times New Roman" w:hAnsi="Times New Roman"/>
          <w:color w:val="000000"/>
          <w:szCs w:val="26"/>
        </w:rPr>
        <w:t xml:space="preserve"> its bills of lading</w:t>
      </w:r>
      <w:r w:rsidRPr="002D4F6E">
        <w:rPr>
          <w:rFonts w:ascii="Times New Roman" w:hAnsi="Times New Roman"/>
          <w:color w:val="000000"/>
          <w:szCs w:val="26"/>
        </w:rPr>
        <w:t>.</w:t>
      </w:r>
    </w:p>
    <w:p w:rsidR="002606F7" w:rsidRPr="002D4F6E" w:rsidRDefault="002606F7" w:rsidP="002606F7">
      <w:pPr>
        <w:rPr>
          <w:rFonts w:ascii="Times New Roman" w:hAnsi="Times New Roman"/>
          <w:b/>
          <w:bCs/>
        </w:rPr>
      </w:pPr>
    </w:p>
    <w:p w:rsidR="00155C16" w:rsidRPr="002D4F6E" w:rsidRDefault="00155C16" w:rsidP="006F51DC">
      <w:pPr>
        <w:rPr>
          <w:rFonts w:ascii="Times New Roman" w:hAnsi="Times New Roman"/>
        </w:rPr>
      </w:pPr>
    </w:p>
    <w:p w:rsidR="00236FAE" w:rsidRPr="002D4F6E" w:rsidRDefault="00236FAE" w:rsidP="00236FAE">
      <w:pPr>
        <w:pStyle w:val="Title"/>
      </w:pPr>
    </w:p>
    <w:p w:rsidR="006D0F5D" w:rsidRPr="002D4F6E" w:rsidRDefault="006D0F5D" w:rsidP="006D0F5D">
      <w:pPr>
        <w:pStyle w:val="Heading1"/>
        <w:rPr>
          <w:b w:val="0"/>
          <w:bCs w:val="0"/>
        </w:rPr>
      </w:pPr>
    </w:p>
    <w:p w:rsidR="00B468CB" w:rsidRPr="002D4F6E" w:rsidRDefault="00B468CB">
      <w:pPr>
        <w:rPr>
          <w:rFonts w:ascii="Times New Roman" w:hAnsi="Times New Roman"/>
          <w:b/>
          <w:bCs/>
          <w:u w:val="single"/>
        </w:rPr>
      </w:pPr>
      <w:r w:rsidRPr="002D4F6E">
        <w:rPr>
          <w:rFonts w:ascii="Times New Roman" w:hAnsi="Times New Roman"/>
          <w:u w:val="single"/>
        </w:rPr>
        <w:br w:type="page"/>
      </w:r>
    </w:p>
    <w:p w:rsidR="006D0F5D" w:rsidRPr="002D4F6E" w:rsidRDefault="006D0F5D" w:rsidP="00B468CB">
      <w:pPr>
        <w:pStyle w:val="Heading1"/>
        <w:jc w:val="center"/>
        <w:rPr>
          <w:caps/>
          <w:sz w:val="28"/>
        </w:rPr>
      </w:pPr>
      <w:r w:rsidRPr="002D4F6E">
        <w:rPr>
          <w:caps/>
          <w:sz w:val="28"/>
        </w:rPr>
        <w:lastRenderedPageBreak/>
        <w:t>Improper Charges</w:t>
      </w:r>
    </w:p>
    <w:p w:rsidR="00B468CB" w:rsidRPr="002D4F6E" w:rsidRDefault="00B468CB" w:rsidP="006D0F5D">
      <w:pPr>
        <w:pStyle w:val="Heading5"/>
        <w:rPr>
          <w:b w:val="0"/>
          <w:u w:val="none"/>
        </w:rPr>
      </w:pPr>
    </w:p>
    <w:p w:rsidR="006D0F5D" w:rsidRPr="002D4F6E" w:rsidRDefault="006D0F5D" w:rsidP="006D0F5D">
      <w:pPr>
        <w:pStyle w:val="Heading5"/>
        <w:rPr>
          <w:b w:val="0"/>
          <w:u w:val="none"/>
        </w:rPr>
      </w:pPr>
      <w:r w:rsidRPr="002D4F6E">
        <w:rPr>
          <w:b w:val="0"/>
          <w:u w:val="none"/>
        </w:rPr>
        <w:t>Tariff 15-C, Item 95(n), states that the amount and type of every charge assessed must be listed as a separate li</w:t>
      </w:r>
      <w:r w:rsidR="00B431F8">
        <w:rPr>
          <w:b w:val="0"/>
          <w:u w:val="none"/>
        </w:rPr>
        <w:t xml:space="preserve">ne item on the bill of lading. </w:t>
      </w:r>
      <w:r w:rsidRPr="002D4F6E">
        <w:rPr>
          <w:b w:val="0"/>
          <w:u w:val="none"/>
        </w:rPr>
        <w:t xml:space="preserve">Each charge must be fully described in sufficient detail to determine if proper rates were </w:t>
      </w:r>
      <w:r w:rsidR="00B468CB" w:rsidRPr="002D4F6E">
        <w:rPr>
          <w:b w:val="0"/>
          <w:u w:val="none"/>
        </w:rPr>
        <w:t>charged according to the tariff.</w:t>
      </w:r>
    </w:p>
    <w:p w:rsidR="006D0F5D" w:rsidRPr="002D4F6E" w:rsidRDefault="006D0F5D" w:rsidP="006D0F5D">
      <w:pPr>
        <w:rPr>
          <w:rFonts w:ascii="Times New Roman" w:hAnsi="Times New Roman"/>
        </w:rPr>
      </w:pPr>
    </w:p>
    <w:p w:rsidR="006D0F5D" w:rsidRPr="002D4F6E" w:rsidRDefault="00B468CB" w:rsidP="006D0F5D">
      <w:pPr>
        <w:rPr>
          <w:rFonts w:ascii="Times New Roman" w:hAnsi="Times New Roman"/>
        </w:rPr>
      </w:pPr>
      <w:r w:rsidRPr="002D4F6E">
        <w:rPr>
          <w:rFonts w:ascii="Times New Roman" w:hAnsi="Times New Roman"/>
        </w:rPr>
        <w:t xml:space="preserve">Four of BumbleBee’s </w:t>
      </w:r>
      <w:r w:rsidR="006D0F5D" w:rsidRPr="002D4F6E">
        <w:rPr>
          <w:rFonts w:ascii="Times New Roman" w:hAnsi="Times New Roman"/>
        </w:rPr>
        <w:t>bills of lading for the month of May 2008, include charges that were not exp</w:t>
      </w:r>
      <w:r w:rsidR="00B431F8">
        <w:rPr>
          <w:rFonts w:ascii="Times New Roman" w:hAnsi="Times New Roman"/>
        </w:rPr>
        <w:t xml:space="preserve">lained or defined on the bill. </w:t>
      </w:r>
      <w:r w:rsidR="006D0F5D" w:rsidRPr="002D4F6E">
        <w:rPr>
          <w:rFonts w:ascii="Times New Roman" w:hAnsi="Times New Roman"/>
        </w:rPr>
        <w:t>The following bills included charges where BumbleBee failed to disclose the tariff citation, or basis for the charge:</w:t>
      </w:r>
    </w:p>
    <w:p w:rsidR="006D0F5D" w:rsidRPr="002D4F6E" w:rsidRDefault="006D0F5D" w:rsidP="006D0F5D">
      <w:pPr>
        <w:rPr>
          <w:rFonts w:ascii="Times New Roman" w:hAnsi="Times New Roman"/>
        </w:rPr>
      </w:pPr>
    </w:p>
    <w:tbl>
      <w:tblPr>
        <w:tblStyle w:val="TableGrid"/>
        <w:tblW w:w="0" w:type="auto"/>
        <w:tblLook w:val="04A0"/>
      </w:tblPr>
      <w:tblGrid>
        <w:gridCol w:w="1098"/>
        <w:gridCol w:w="1980"/>
        <w:gridCol w:w="6138"/>
      </w:tblGrid>
      <w:tr w:rsidR="00B468CB" w:rsidRPr="002D4F6E" w:rsidTr="00742877">
        <w:tc>
          <w:tcPr>
            <w:tcW w:w="1098" w:type="dxa"/>
          </w:tcPr>
          <w:p w:rsidR="00B468CB" w:rsidRPr="002D4F6E" w:rsidRDefault="00B468CB" w:rsidP="00742877">
            <w:pPr>
              <w:pStyle w:val="Heading5"/>
              <w:rPr>
                <w:b w:val="0"/>
                <w:u w:val="none"/>
              </w:rPr>
            </w:pPr>
            <w:r w:rsidRPr="002D4F6E">
              <w:rPr>
                <w:b w:val="0"/>
                <w:u w:val="none"/>
              </w:rPr>
              <w:t>Date</w:t>
            </w:r>
          </w:p>
        </w:tc>
        <w:tc>
          <w:tcPr>
            <w:tcW w:w="1980" w:type="dxa"/>
          </w:tcPr>
          <w:p w:rsidR="00B468CB" w:rsidRPr="002D4F6E" w:rsidRDefault="00B468CB" w:rsidP="00742877">
            <w:pPr>
              <w:pStyle w:val="Heading5"/>
              <w:rPr>
                <w:b w:val="0"/>
                <w:u w:val="none"/>
              </w:rPr>
            </w:pPr>
            <w:r w:rsidRPr="002D4F6E">
              <w:rPr>
                <w:b w:val="0"/>
                <w:u w:val="none"/>
              </w:rPr>
              <w:t>Customer</w:t>
            </w:r>
          </w:p>
        </w:tc>
        <w:tc>
          <w:tcPr>
            <w:tcW w:w="6138" w:type="dxa"/>
          </w:tcPr>
          <w:p w:rsidR="00B468CB" w:rsidRPr="002D4F6E" w:rsidRDefault="00B468CB" w:rsidP="00742877">
            <w:pPr>
              <w:pStyle w:val="Heading5"/>
              <w:rPr>
                <w:b w:val="0"/>
                <w:u w:val="none"/>
              </w:rPr>
            </w:pPr>
            <w:r w:rsidRPr="002D4F6E">
              <w:rPr>
                <w:b w:val="0"/>
                <w:u w:val="none"/>
              </w:rPr>
              <w:t>Charge Shown on Bill of Lading</w:t>
            </w:r>
          </w:p>
        </w:tc>
      </w:tr>
      <w:tr w:rsidR="006D0F5D" w:rsidRPr="002D4F6E" w:rsidTr="00742877">
        <w:tc>
          <w:tcPr>
            <w:tcW w:w="1098" w:type="dxa"/>
          </w:tcPr>
          <w:p w:rsidR="006D0F5D" w:rsidRPr="002D4F6E" w:rsidRDefault="006D0F5D" w:rsidP="00742877">
            <w:pPr>
              <w:pStyle w:val="Heading5"/>
              <w:rPr>
                <w:b w:val="0"/>
                <w:u w:val="none"/>
              </w:rPr>
            </w:pPr>
            <w:r w:rsidRPr="002D4F6E">
              <w:rPr>
                <w:b w:val="0"/>
                <w:u w:val="none"/>
              </w:rPr>
              <w:t>May 1</w:t>
            </w:r>
          </w:p>
        </w:tc>
        <w:tc>
          <w:tcPr>
            <w:tcW w:w="1980" w:type="dxa"/>
          </w:tcPr>
          <w:p w:rsidR="006D0F5D" w:rsidRPr="002D4F6E" w:rsidRDefault="006D0F5D" w:rsidP="00742877">
            <w:pPr>
              <w:pStyle w:val="Heading5"/>
              <w:rPr>
                <w:b w:val="0"/>
                <w:u w:val="none"/>
              </w:rPr>
            </w:pPr>
            <w:r w:rsidRPr="002D4F6E">
              <w:rPr>
                <w:b w:val="0"/>
                <w:u w:val="none"/>
              </w:rPr>
              <w:t>Rus</w:t>
            </w:r>
          </w:p>
        </w:tc>
        <w:tc>
          <w:tcPr>
            <w:tcW w:w="6138" w:type="dxa"/>
          </w:tcPr>
          <w:p w:rsidR="006D0F5D" w:rsidRPr="002D4F6E" w:rsidRDefault="006D0F5D" w:rsidP="00742877">
            <w:pPr>
              <w:pStyle w:val="Heading5"/>
              <w:rPr>
                <w:b w:val="0"/>
                <w:u w:val="none"/>
              </w:rPr>
            </w:pPr>
            <w:r w:rsidRPr="002D4F6E">
              <w:rPr>
                <w:b w:val="0"/>
                <w:u w:val="none"/>
              </w:rPr>
              <w:t>John w $75</w:t>
            </w:r>
          </w:p>
        </w:tc>
      </w:tr>
      <w:tr w:rsidR="006D0F5D" w:rsidRPr="002D4F6E" w:rsidTr="00742877">
        <w:tc>
          <w:tcPr>
            <w:tcW w:w="1098" w:type="dxa"/>
          </w:tcPr>
          <w:p w:rsidR="006D0F5D" w:rsidRPr="002D4F6E" w:rsidRDefault="006D0F5D" w:rsidP="00742877">
            <w:pPr>
              <w:pStyle w:val="Heading5"/>
              <w:rPr>
                <w:b w:val="0"/>
                <w:u w:val="none"/>
              </w:rPr>
            </w:pPr>
            <w:r w:rsidRPr="002D4F6E">
              <w:rPr>
                <w:b w:val="0"/>
                <w:u w:val="none"/>
              </w:rPr>
              <w:t>May 2</w:t>
            </w:r>
          </w:p>
        </w:tc>
        <w:tc>
          <w:tcPr>
            <w:tcW w:w="1980" w:type="dxa"/>
          </w:tcPr>
          <w:p w:rsidR="006D0F5D" w:rsidRPr="002D4F6E" w:rsidRDefault="006D0F5D" w:rsidP="00742877">
            <w:pPr>
              <w:pStyle w:val="Heading5"/>
              <w:rPr>
                <w:b w:val="0"/>
                <w:u w:val="none"/>
              </w:rPr>
            </w:pPr>
            <w:r w:rsidRPr="002D4F6E">
              <w:rPr>
                <w:b w:val="0"/>
                <w:u w:val="none"/>
              </w:rPr>
              <w:t>Crotts</w:t>
            </w:r>
          </w:p>
        </w:tc>
        <w:tc>
          <w:tcPr>
            <w:tcW w:w="6138" w:type="dxa"/>
          </w:tcPr>
          <w:p w:rsidR="006D0F5D" w:rsidRPr="002D4F6E" w:rsidRDefault="006D0F5D" w:rsidP="00742877">
            <w:pPr>
              <w:pStyle w:val="Heading5"/>
              <w:rPr>
                <w:b w:val="0"/>
                <w:u w:val="none"/>
              </w:rPr>
            </w:pPr>
            <w:r w:rsidRPr="002D4F6E">
              <w:rPr>
                <w:b w:val="0"/>
                <w:u w:val="none"/>
              </w:rPr>
              <w:t>-25</w:t>
            </w:r>
          </w:p>
        </w:tc>
      </w:tr>
      <w:tr w:rsidR="006D0F5D" w:rsidRPr="002D4F6E" w:rsidTr="00742877">
        <w:tc>
          <w:tcPr>
            <w:tcW w:w="1098" w:type="dxa"/>
          </w:tcPr>
          <w:p w:rsidR="006D0F5D" w:rsidRPr="002D4F6E" w:rsidRDefault="006D0F5D" w:rsidP="00742877">
            <w:pPr>
              <w:pStyle w:val="Heading5"/>
              <w:rPr>
                <w:b w:val="0"/>
                <w:u w:val="none"/>
              </w:rPr>
            </w:pPr>
            <w:r w:rsidRPr="002D4F6E">
              <w:rPr>
                <w:b w:val="0"/>
                <w:u w:val="none"/>
              </w:rPr>
              <w:t>May 5</w:t>
            </w:r>
          </w:p>
        </w:tc>
        <w:tc>
          <w:tcPr>
            <w:tcW w:w="1980" w:type="dxa"/>
          </w:tcPr>
          <w:p w:rsidR="006D0F5D" w:rsidRPr="002D4F6E" w:rsidRDefault="006D0F5D" w:rsidP="00742877">
            <w:pPr>
              <w:pStyle w:val="Heading5"/>
              <w:rPr>
                <w:b w:val="0"/>
                <w:u w:val="none"/>
              </w:rPr>
            </w:pPr>
            <w:r w:rsidRPr="002D4F6E">
              <w:rPr>
                <w:b w:val="0"/>
                <w:u w:val="none"/>
              </w:rPr>
              <w:t>Summerwood</w:t>
            </w:r>
          </w:p>
        </w:tc>
        <w:tc>
          <w:tcPr>
            <w:tcW w:w="6138" w:type="dxa"/>
          </w:tcPr>
          <w:p w:rsidR="006D0F5D" w:rsidRPr="002D4F6E" w:rsidRDefault="006D0F5D" w:rsidP="00742877">
            <w:pPr>
              <w:pStyle w:val="Heading5"/>
              <w:rPr>
                <w:b w:val="0"/>
                <w:u w:val="none"/>
              </w:rPr>
            </w:pPr>
            <w:r w:rsidRPr="002D4F6E">
              <w:rPr>
                <w:b w:val="0"/>
                <w:u w:val="none"/>
              </w:rPr>
              <w:t>47.35</w:t>
            </w:r>
          </w:p>
        </w:tc>
      </w:tr>
      <w:tr w:rsidR="006D0F5D" w:rsidRPr="002D4F6E" w:rsidTr="00742877">
        <w:tc>
          <w:tcPr>
            <w:tcW w:w="1098" w:type="dxa"/>
          </w:tcPr>
          <w:p w:rsidR="006D0F5D" w:rsidRPr="002D4F6E" w:rsidRDefault="006D0F5D" w:rsidP="00742877">
            <w:pPr>
              <w:pStyle w:val="Heading5"/>
              <w:rPr>
                <w:b w:val="0"/>
                <w:u w:val="none"/>
              </w:rPr>
            </w:pPr>
            <w:r w:rsidRPr="002D4F6E">
              <w:rPr>
                <w:b w:val="0"/>
                <w:u w:val="none"/>
              </w:rPr>
              <w:t>May 30</w:t>
            </w:r>
          </w:p>
        </w:tc>
        <w:tc>
          <w:tcPr>
            <w:tcW w:w="1980" w:type="dxa"/>
          </w:tcPr>
          <w:p w:rsidR="006D0F5D" w:rsidRPr="002D4F6E" w:rsidRDefault="006D0F5D" w:rsidP="00742877">
            <w:pPr>
              <w:pStyle w:val="Heading5"/>
              <w:rPr>
                <w:b w:val="0"/>
                <w:u w:val="none"/>
              </w:rPr>
            </w:pPr>
            <w:r w:rsidRPr="002D4F6E">
              <w:rPr>
                <w:b w:val="0"/>
                <w:u w:val="none"/>
              </w:rPr>
              <w:t>Riddle</w:t>
            </w:r>
          </w:p>
        </w:tc>
        <w:tc>
          <w:tcPr>
            <w:tcW w:w="6138" w:type="dxa"/>
          </w:tcPr>
          <w:p w:rsidR="006D0F5D" w:rsidRPr="002D4F6E" w:rsidRDefault="006D0F5D" w:rsidP="00742877">
            <w:pPr>
              <w:pStyle w:val="Heading5"/>
              <w:rPr>
                <w:b w:val="0"/>
                <w:u w:val="none"/>
              </w:rPr>
            </w:pPr>
            <w:r w:rsidRPr="002D4F6E">
              <w:rPr>
                <w:b w:val="0"/>
                <w:u w:val="none"/>
              </w:rPr>
              <w:t>Rental 100.00</w:t>
            </w:r>
          </w:p>
        </w:tc>
      </w:tr>
    </w:tbl>
    <w:p w:rsidR="006D0F5D" w:rsidRPr="002D4F6E" w:rsidRDefault="006D0F5D" w:rsidP="006D0F5D">
      <w:pPr>
        <w:rPr>
          <w:rFonts w:ascii="Times New Roman" w:hAnsi="Times New Roman"/>
        </w:rPr>
      </w:pPr>
    </w:p>
    <w:p w:rsidR="006D0F5D" w:rsidRPr="002D4F6E" w:rsidRDefault="006D0F5D" w:rsidP="006D0F5D">
      <w:pPr>
        <w:pStyle w:val="Heading1"/>
      </w:pPr>
      <w:r w:rsidRPr="002D4F6E">
        <w:t>Findings</w:t>
      </w:r>
    </w:p>
    <w:p w:rsidR="006D0F5D" w:rsidRPr="002D4F6E" w:rsidRDefault="006D0F5D" w:rsidP="006D0F5D">
      <w:pPr>
        <w:rPr>
          <w:rFonts w:ascii="Times New Roman" w:hAnsi="Times New Roman"/>
        </w:rPr>
      </w:pPr>
      <w:r w:rsidRPr="002D4F6E">
        <w:rPr>
          <w:rFonts w:ascii="Times New Roman" w:hAnsi="Times New Roman"/>
        </w:rPr>
        <w:t>Staff finds BumbleBee’s</w:t>
      </w:r>
      <w:r w:rsidR="001D4C54" w:rsidRPr="002D4F6E">
        <w:rPr>
          <w:rFonts w:ascii="Times New Roman" w:hAnsi="Times New Roman"/>
        </w:rPr>
        <w:t xml:space="preserve"> adds charges to its bill of lading without sufficient definition o</w:t>
      </w:r>
      <w:r w:rsidR="00B468CB" w:rsidRPr="002D4F6E">
        <w:rPr>
          <w:rFonts w:ascii="Times New Roman" w:hAnsi="Times New Roman"/>
        </w:rPr>
        <w:t>r</w:t>
      </w:r>
      <w:r w:rsidR="001D4C54" w:rsidRPr="002D4F6E">
        <w:rPr>
          <w:rFonts w:ascii="Times New Roman" w:hAnsi="Times New Roman"/>
        </w:rPr>
        <w:t xml:space="preserve"> explanation to determine if the rates or charges are valid</w:t>
      </w:r>
      <w:r w:rsidR="00B61E61" w:rsidRPr="002D4F6E">
        <w:rPr>
          <w:rFonts w:ascii="Times New Roman" w:hAnsi="Times New Roman"/>
        </w:rPr>
        <w:t xml:space="preserve"> in violation of Tariff 15-C, Item 95</w:t>
      </w:r>
      <w:r w:rsidRPr="002D4F6E">
        <w:rPr>
          <w:rFonts w:ascii="Times New Roman" w:hAnsi="Times New Roman"/>
          <w:color w:val="000000"/>
          <w:szCs w:val="26"/>
        </w:rPr>
        <w:t>.  Staff considers this audit to be the company’s technical assistance to correct its bill</w:t>
      </w:r>
      <w:r w:rsidR="00B468CB" w:rsidRPr="002D4F6E">
        <w:rPr>
          <w:rFonts w:ascii="Times New Roman" w:hAnsi="Times New Roman"/>
          <w:color w:val="000000"/>
          <w:szCs w:val="26"/>
        </w:rPr>
        <w:t>s</w:t>
      </w:r>
      <w:r w:rsidRPr="002D4F6E">
        <w:rPr>
          <w:rFonts w:ascii="Times New Roman" w:hAnsi="Times New Roman"/>
          <w:color w:val="000000"/>
          <w:szCs w:val="26"/>
        </w:rPr>
        <w:t xml:space="preserve"> of lading. </w:t>
      </w:r>
      <w:r w:rsidRPr="002D4F6E">
        <w:rPr>
          <w:rFonts w:ascii="Times New Roman" w:hAnsi="Times New Roman"/>
        </w:rPr>
        <w:t>If future violations are found, penalties or other sanctions may be imposed.</w:t>
      </w:r>
    </w:p>
    <w:p w:rsidR="006D0F5D" w:rsidRPr="002D4F6E" w:rsidRDefault="006D0F5D" w:rsidP="006D0F5D">
      <w:pPr>
        <w:rPr>
          <w:rFonts w:ascii="Times New Roman" w:hAnsi="Times New Roman"/>
          <w:color w:val="000000"/>
          <w:szCs w:val="26"/>
        </w:rPr>
      </w:pPr>
    </w:p>
    <w:p w:rsidR="006D0F5D" w:rsidRPr="002D4F6E" w:rsidRDefault="006D0F5D" w:rsidP="006D0F5D">
      <w:pPr>
        <w:pStyle w:val="Heading3"/>
        <w:ind w:left="720"/>
        <w:rPr>
          <w:rFonts w:ascii="Times New Roman" w:hAnsi="Times New Roman"/>
          <w:b/>
          <w:bCs/>
          <w:u w:val="none"/>
        </w:rPr>
      </w:pPr>
      <w:r w:rsidRPr="002D4F6E">
        <w:rPr>
          <w:rFonts w:ascii="Times New Roman" w:hAnsi="Times New Roman"/>
          <w:b/>
          <w:bCs/>
          <w:u w:val="none"/>
        </w:rPr>
        <w:t>Recommendation</w:t>
      </w:r>
    </w:p>
    <w:p w:rsidR="006D0F5D" w:rsidRPr="002D4F6E" w:rsidRDefault="006D0F5D" w:rsidP="006D0F5D">
      <w:pPr>
        <w:ind w:left="720"/>
        <w:rPr>
          <w:rFonts w:ascii="Times New Roman" w:hAnsi="Times New Roman"/>
        </w:rPr>
      </w:pPr>
      <w:r w:rsidRPr="002D4F6E">
        <w:rPr>
          <w:rFonts w:ascii="Times New Roman" w:hAnsi="Times New Roman"/>
          <w:color w:val="000000"/>
          <w:szCs w:val="26"/>
        </w:rPr>
        <w:t xml:space="preserve">BumbleBee Moving must </w:t>
      </w:r>
      <w:r w:rsidR="001D4C54" w:rsidRPr="002D4F6E">
        <w:rPr>
          <w:rFonts w:ascii="Times New Roman" w:hAnsi="Times New Roman"/>
          <w:color w:val="000000"/>
          <w:szCs w:val="26"/>
        </w:rPr>
        <w:t xml:space="preserve">identify </w:t>
      </w:r>
      <w:r w:rsidR="00B468CB" w:rsidRPr="002D4F6E">
        <w:rPr>
          <w:rFonts w:ascii="Times New Roman" w:hAnsi="Times New Roman"/>
          <w:color w:val="000000"/>
          <w:szCs w:val="26"/>
        </w:rPr>
        <w:t xml:space="preserve">or describe </w:t>
      </w:r>
      <w:r w:rsidR="001D4C54" w:rsidRPr="002D4F6E">
        <w:rPr>
          <w:rFonts w:ascii="Times New Roman" w:hAnsi="Times New Roman"/>
          <w:color w:val="000000"/>
          <w:szCs w:val="26"/>
        </w:rPr>
        <w:t xml:space="preserve">every rate or charge on its bills </w:t>
      </w:r>
      <w:r w:rsidR="00B468CB" w:rsidRPr="002D4F6E">
        <w:rPr>
          <w:rFonts w:ascii="Times New Roman" w:hAnsi="Times New Roman"/>
          <w:color w:val="000000"/>
          <w:szCs w:val="26"/>
        </w:rPr>
        <w:t>of lading completely</w:t>
      </w:r>
      <w:r w:rsidRPr="002D4F6E">
        <w:rPr>
          <w:rFonts w:ascii="Times New Roman" w:hAnsi="Times New Roman"/>
          <w:color w:val="000000"/>
          <w:szCs w:val="26"/>
        </w:rPr>
        <w:t>.</w:t>
      </w:r>
    </w:p>
    <w:p w:rsidR="006D0F5D" w:rsidRPr="002D4F6E" w:rsidRDefault="006D0F5D" w:rsidP="006D0F5D">
      <w:pPr>
        <w:pStyle w:val="Heading4"/>
        <w:widowControl/>
        <w:autoSpaceDE/>
        <w:autoSpaceDN/>
        <w:adjustRightInd/>
        <w:rPr>
          <w:sz w:val="24"/>
        </w:rPr>
      </w:pPr>
    </w:p>
    <w:p w:rsidR="006D0F5D" w:rsidRPr="002D4F6E" w:rsidRDefault="006D0F5D" w:rsidP="006D0F5D">
      <w:pPr>
        <w:pStyle w:val="Heading1"/>
      </w:pPr>
    </w:p>
    <w:p w:rsidR="00236FAE" w:rsidRPr="002D4F6E" w:rsidRDefault="00236FAE" w:rsidP="006D0F5D">
      <w:pPr>
        <w:pStyle w:val="Title"/>
        <w:jc w:val="left"/>
      </w:pPr>
    </w:p>
    <w:p w:rsidR="00236FAE" w:rsidRPr="002D4F6E" w:rsidRDefault="00236FAE" w:rsidP="00236FAE">
      <w:pPr>
        <w:pStyle w:val="Title"/>
      </w:pPr>
    </w:p>
    <w:p w:rsidR="00236FAE" w:rsidRPr="002D4F6E" w:rsidRDefault="00236FAE" w:rsidP="00236FAE">
      <w:pPr>
        <w:pStyle w:val="Title"/>
      </w:pPr>
    </w:p>
    <w:p w:rsidR="00236FAE" w:rsidRPr="002D4F6E" w:rsidRDefault="00236FAE" w:rsidP="00236FAE">
      <w:pPr>
        <w:pStyle w:val="Title"/>
      </w:pPr>
    </w:p>
    <w:p w:rsidR="00236FAE" w:rsidRPr="002D4F6E" w:rsidRDefault="00236FAE" w:rsidP="00236FAE">
      <w:pPr>
        <w:pStyle w:val="Title"/>
      </w:pPr>
    </w:p>
    <w:p w:rsidR="00236FAE" w:rsidRPr="002D4F6E" w:rsidRDefault="00236FAE" w:rsidP="00236FAE">
      <w:pPr>
        <w:pStyle w:val="Title"/>
      </w:pPr>
    </w:p>
    <w:p w:rsidR="00236FAE" w:rsidRPr="002D4F6E" w:rsidRDefault="00236FAE" w:rsidP="00236FAE">
      <w:pPr>
        <w:pStyle w:val="Title"/>
      </w:pPr>
    </w:p>
    <w:p w:rsidR="00236FAE" w:rsidRPr="002D4F6E" w:rsidRDefault="00236FAE" w:rsidP="00236FAE">
      <w:pPr>
        <w:pStyle w:val="Title"/>
      </w:pPr>
    </w:p>
    <w:p w:rsidR="00236FAE" w:rsidRPr="002D4F6E" w:rsidRDefault="00236FAE" w:rsidP="00236FAE">
      <w:pPr>
        <w:pStyle w:val="Title"/>
        <w:rPr>
          <w:u w:val="none"/>
        </w:rPr>
      </w:pPr>
    </w:p>
    <w:p w:rsidR="00236FAE" w:rsidRPr="002D4F6E" w:rsidRDefault="00236FAE" w:rsidP="00236FAE">
      <w:pPr>
        <w:pStyle w:val="Title"/>
        <w:rPr>
          <w:u w:val="none"/>
        </w:rPr>
      </w:pPr>
    </w:p>
    <w:p w:rsidR="00236FAE" w:rsidRPr="002D4F6E" w:rsidRDefault="00236FAE" w:rsidP="00236FAE">
      <w:pPr>
        <w:pStyle w:val="Title"/>
        <w:rPr>
          <w:sz w:val="28"/>
          <w:u w:val="none"/>
        </w:rPr>
      </w:pPr>
    </w:p>
    <w:p w:rsidR="00236FAE" w:rsidRPr="002D4F6E" w:rsidRDefault="00236FAE" w:rsidP="00236FAE">
      <w:pPr>
        <w:pStyle w:val="Title"/>
        <w:rPr>
          <w:sz w:val="28"/>
          <w:u w:val="none"/>
        </w:rPr>
      </w:pPr>
    </w:p>
    <w:p w:rsidR="00CD55D1" w:rsidRPr="002D4F6E" w:rsidRDefault="00CD55D1" w:rsidP="00236FAE">
      <w:pPr>
        <w:pStyle w:val="Title"/>
        <w:rPr>
          <w:sz w:val="28"/>
          <w:u w:val="none"/>
        </w:rPr>
      </w:pPr>
    </w:p>
    <w:p w:rsidR="002D3F13" w:rsidRPr="002D4F6E" w:rsidRDefault="002D3F13" w:rsidP="00236FAE">
      <w:pPr>
        <w:pStyle w:val="Title"/>
        <w:rPr>
          <w:sz w:val="28"/>
          <w:u w:val="none"/>
        </w:rPr>
      </w:pPr>
    </w:p>
    <w:p w:rsidR="002D3F13" w:rsidRPr="002D4F6E" w:rsidRDefault="002D3F13" w:rsidP="00236FAE">
      <w:pPr>
        <w:pStyle w:val="Title"/>
        <w:rPr>
          <w:sz w:val="28"/>
          <w:u w:val="none"/>
        </w:rPr>
      </w:pPr>
    </w:p>
    <w:p w:rsidR="002D3F13" w:rsidRPr="002D4F6E" w:rsidRDefault="002D3F13" w:rsidP="00236FAE">
      <w:pPr>
        <w:pStyle w:val="Title"/>
        <w:rPr>
          <w:sz w:val="28"/>
          <w:u w:val="none"/>
        </w:rPr>
      </w:pPr>
    </w:p>
    <w:p w:rsidR="002D3F13" w:rsidRPr="002D4F6E" w:rsidRDefault="002D3F13" w:rsidP="00236FAE">
      <w:pPr>
        <w:pStyle w:val="Title"/>
        <w:rPr>
          <w:sz w:val="28"/>
          <w:u w:val="none"/>
        </w:rPr>
      </w:pPr>
    </w:p>
    <w:p w:rsidR="002D3F13" w:rsidRPr="002D4F6E" w:rsidRDefault="002D3F13" w:rsidP="00236FAE">
      <w:pPr>
        <w:pStyle w:val="Title"/>
        <w:rPr>
          <w:sz w:val="28"/>
          <w:u w:val="none"/>
        </w:rPr>
      </w:pPr>
    </w:p>
    <w:p w:rsidR="002D3F13" w:rsidRPr="002D4F6E" w:rsidRDefault="002D3F13" w:rsidP="00236FAE">
      <w:pPr>
        <w:pStyle w:val="Title"/>
        <w:rPr>
          <w:sz w:val="28"/>
          <w:u w:val="none"/>
        </w:rPr>
      </w:pPr>
    </w:p>
    <w:p w:rsidR="002D3F13" w:rsidRPr="002D4F6E" w:rsidRDefault="002D3F13" w:rsidP="00236FAE">
      <w:pPr>
        <w:pStyle w:val="Title"/>
        <w:rPr>
          <w:sz w:val="28"/>
          <w:u w:val="none"/>
        </w:rPr>
      </w:pPr>
    </w:p>
    <w:p w:rsidR="002D3F13" w:rsidRPr="002D4F6E" w:rsidRDefault="002D3F13" w:rsidP="00236FAE">
      <w:pPr>
        <w:pStyle w:val="Title"/>
        <w:rPr>
          <w:sz w:val="28"/>
          <w:u w:val="none"/>
        </w:rPr>
      </w:pPr>
    </w:p>
    <w:p w:rsidR="002D3F13" w:rsidRPr="002D4F6E" w:rsidRDefault="002D3F13" w:rsidP="00236FAE">
      <w:pPr>
        <w:pStyle w:val="Title"/>
        <w:rPr>
          <w:sz w:val="28"/>
          <w:u w:val="none"/>
        </w:rPr>
      </w:pPr>
    </w:p>
    <w:p w:rsidR="002D3F13" w:rsidRPr="002D4F6E" w:rsidRDefault="002D3F13" w:rsidP="00236FAE">
      <w:pPr>
        <w:pStyle w:val="Title"/>
        <w:rPr>
          <w:sz w:val="28"/>
          <w:u w:val="none"/>
        </w:rPr>
      </w:pPr>
    </w:p>
    <w:p w:rsidR="002D3F13" w:rsidRPr="002D4F6E" w:rsidRDefault="002D3F13" w:rsidP="00236FAE">
      <w:pPr>
        <w:pStyle w:val="Title"/>
        <w:rPr>
          <w:sz w:val="28"/>
          <w:u w:val="none"/>
        </w:rPr>
      </w:pPr>
    </w:p>
    <w:p w:rsidR="002D3F13" w:rsidRDefault="002D3F13" w:rsidP="00236FAE">
      <w:pPr>
        <w:pStyle w:val="Title"/>
        <w:rPr>
          <w:sz w:val="28"/>
          <w:u w:val="none"/>
        </w:rPr>
      </w:pPr>
    </w:p>
    <w:p w:rsidR="00F027B6" w:rsidRDefault="00F027B6" w:rsidP="00236FAE">
      <w:pPr>
        <w:pStyle w:val="Title"/>
        <w:rPr>
          <w:sz w:val="28"/>
          <w:u w:val="none"/>
        </w:rPr>
      </w:pPr>
    </w:p>
    <w:p w:rsidR="00F027B6" w:rsidRDefault="00F027B6" w:rsidP="00236FAE">
      <w:pPr>
        <w:pStyle w:val="Title"/>
        <w:rPr>
          <w:sz w:val="28"/>
          <w:u w:val="none"/>
        </w:rPr>
      </w:pPr>
    </w:p>
    <w:p w:rsidR="00F027B6" w:rsidRDefault="00F027B6" w:rsidP="00236FAE">
      <w:pPr>
        <w:pStyle w:val="Title"/>
        <w:rPr>
          <w:sz w:val="28"/>
          <w:u w:val="none"/>
        </w:rPr>
      </w:pPr>
    </w:p>
    <w:p w:rsidR="00F027B6" w:rsidRDefault="00F027B6" w:rsidP="00236FAE">
      <w:pPr>
        <w:pStyle w:val="Title"/>
        <w:rPr>
          <w:sz w:val="28"/>
          <w:u w:val="none"/>
        </w:rPr>
      </w:pPr>
    </w:p>
    <w:p w:rsidR="00F027B6" w:rsidRDefault="00F027B6" w:rsidP="00236FAE">
      <w:pPr>
        <w:pStyle w:val="Title"/>
        <w:rPr>
          <w:sz w:val="28"/>
          <w:u w:val="none"/>
        </w:rPr>
      </w:pPr>
    </w:p>
    <w:p w:rsidR="00F027B6" w:rsidRPr="002D4F6E" w:rsidRDefault="00F027B6" w:rsidP="00236FAE">
      <w:pPr>
        <w:pStyle w:val="Title"/>
        <w:rPr>
          <w:sz w:val="28"/>
          <w:u w:val="none"/>
        </w:rPr>
      </w:pPr>
    </w:p>
    <w:p w:rsidR="00236FAE" w:rsidRPr="002D4F6E" w:rsidRDefault="00236FAE" w:rsidP="002D3F13">
      <w:pPr>
        <w:jc w:val="center"/>
        <w:rPr>
          <w:rFonts w:ascii="Times New Roman" w:hAnsi="Times New Roman"/>
          <w:b/>
          <w:bCs/>
          <w:sz w:val="28"/>
        </w:rPr>
      </w:pPr>
      <w:r w:rsidRPr="002D4F6E">
        <w:rPr>
          <w:rFonts w:ascii="Times New Roman" w:hAnsi="Times New Roman"/>
          <w:b/>
          <w:sz w:val="28"/>
        </w:rPr>
        <w:t>CLAIMS AND COMPLAINTS – CONSUMER</w:t>
      </w:r>
    </w:p>
    <w:p w:rsidR="00236FAE" w:rsidRPr="002D4F6E" w:rsidRDefault="00236FAE" w:rsidP="00236FAE">
      <w:pPr>
        <w:pStyle w:val="Title"/>
        <w:rPr>
          <w:b w:val="0"/>
          <w:bCs w:val="0"/>
          <w:u w:val="none"/>
        </w:rPr>
      </w:pPr>
    </w:p>
    <w:p w:rsidR="00236FAE" w:rsidRPr="002D4F6E" w:rsidRDefault="00236FAE" w:rsidP="00CC44F3">
      <w:pPr>
        <w:pStyle w:val="Title"/>
        <w:numPr>
          <w:ilvl w:val="0"/>
          <w:numId w:val="15"/>
        </w:numPr>
        <w:tabs>
          <w:tab w:val="clear" w:pos="720"/>
          <w:tab w:val="num" w:pos="360"/>
        </w:tabs>
        <w:jc w:val="left"/>
      </w:pPr>
      <w:r w:rsidRPr="002D4F6E">
        <w:br w:type="page"/>
      </w:r>
    </w:p>
    <w:p w:rsidR="00236FAE" w:rsidRPr="002D4F6E" w:rsidRDefault="00236FAE" w:rsidP="00236FAE">
      <w:pPr>
        <w:pStyle w:val="Title"/>
        <w:ind w:left="360"/>
      </w:pPr>
      <w:r w:rsidRPr="002D4F6E">
        <w:rPr>
          <w:sz w:val="28"/>
          <w:u w:val="none"/>
        </w:rPr>
        <w:lastRenderedPageBreak/>
        <w:t>CLAIMS AND COMPLAINTS - CONSUMER</w:t>
      </w:r>
    </w:p>
    <w:p w:rsidR="00236FAE" w:rsidRPr="002D4F6E" w:rsidRDefault="00236FAE" w:rsidP="00236FAE">
      <w:pPr>
        <w:rPr>
          <w:rFonts w:ascii="Times New Roman" w:hAnsi="Times New Roman"/>
        </w:rPr>
      </w:pPr>
    </w:p>
    <w:p w:rsidR="00236FAE" w:rsidRPr="002D4F6E" w:rsidRDefault="00742877" w:rsidP="00236FAE">
      <w:pPr>
        <w:rPr>
          <w:rFonts w:ascii="Times New Roman" w:hAnsi="Times New Roman"/>
        </w:rPr>
      </w:pPr>
      <w:r w:rsidRPr="002D4F6E">
        <w:rPr>
          <w:rFonts w:ascii="Times New Roman" w:hAnsi="Times New Roman"/>
        </w:rPr>
        <w:t>Household g</w:t>
      </w:r>
      <w:r w:rsidR="00236FAE" w:rsidRPr="002D4F6E">
        <w:rPr>
          <w:rFonts w:ascii="Times New Roman" w:hAnsi="Times New Roman"/>
        </w:rPr>
        <w:t xml:space="preserve">oods companies must respond to </w:t>
      </w:r>
      <w:r w:rsidRPr="002D4F6E">
        <w:rPr>
          <w:rFonts w:ascii="Times New Roman" w:hAnsi="Times New Roman"/>
        </w:rPr>
        <w:t xml:space="preserve">consumer damage </w:t>
      </w:r>
      <w:r w:rsidR="00236FAE" w:rsidRPr="002D4F6E">
        <w:rPr>
          <w:rFonts w:ascii="Times New Roman" w:hAnsi="Times New Roman"/>
        </w:rPr>
        <w:t>claims and two types of complaints, those filed by consumers directly with the company and those comp</w:t>
      </w:r>
      <w:r w:rsidRPr="002D4F6E">
        <w:rPr>
          <w:rFonts w:ascii="Times New Roman" w:hAnsi="Times New Roman"/>
        </w:rPr>
        <w:t>laints that are filed with the c</w:t>
      </w:r>
      <w:r w:rsidR="00236FAE" w:rsidRPr="002D4F6E">
        <w:rPr>
          <w:rFonts w:ascii="Times New Roman" w:hAnsi="Times New Roman"/>
        </w:rPr>
        <w:t xml:space="preserve">ommission’s Consumer Protection Section and referred </w:t>
      </w:r>
      <w:r w:rsidR="00B431F8">
        <w:rPr>
          <w:rFonts w:ascii="Times New Roman" w:hAnsi="Times New Roman"/>
        </w:rPr>
        <w:t xml:space="preserve">to the companies for response. </w:t>
      </w:r>
      <w:r w:rsidR="00236FAE" w:rsidRPr="002D4F6E">
        <w:rPr>
          <w:rFonts w:ascii="Times New Roman" w:hAnsi="Times New Roman"/>
        </w:rPr>
        <w:t xml:space="preserve">Commission rules have very specific requirements for how consumer complaints or claims must be processed and how companies must respond to commission-referred complaints.  </w:t>
      </w:r>
    </w:p>
    <w:p w:rsidR="00236FAE" w:rsidRPr="002D4F6E" w:rsidRDefault="00236FAE" w:rsidP="00236FAE">
      <w:pPr>
        <w:rPr>
          <w:rFonts w:ascii="Times New Roman" w:hAnsi="Times New Roman"/>
        </w:rPr>
      </w:pPr>
    </w:p>
    <w:p w:rsidR="00236FAE" w:rsidRPr="002D4F6E" w:rsidRDefault="00236FAE" w:rsidP="00236FAE">
      <w:pPr>
        <w:rPr>
          <w:rFonts w:ascii="Times New Roman" w:hAnsi="Times New Roman"/>
        </w:rPr>
      </w:pPr>
      <w:r w:rsidRPr="002D4F6E">
        <w:rPr>
          <w:rFonts w:ascii="Times New Roman" w:hAnsi="Times New Roman"/>
        </w:rPr>
        <w:t>For purposes of this audit, the consumer complaint rules will be addressed separately from the commission-referred complaint rules.</w:t>
      </w:r>
    </w:p>
    <w:p w:rsidR="00236FAE" w:rsidRPr="002D4F6E" w:rsidRDefault="00236FAE" w:rsidP="00236FAE">
      <w:pPr>
        <w:rPr>
          <w:rFonts w:ascii="Times New Roman" w:hAnsi="Times New Roman"/>
        </w:rPr>
      </w:pPr>
    </w:p>
    <w:p w:rsidR="00236FAE" w:rsidRPr="002D4F6E" w:rsidRDefault="000109D0" w:rsidP="00236FAE">
      <w:pPr>
        <w:rPr>
          <w:rFonts w:ascii="Times New Roman" w:hAnsi="Times New Roman"/>
        </w:rPr>
      </w:pPr>
      <w:r w:rsidRPr="002D4F6E">
        <w:rPr>
          <w:rFonts w:ascii="Times New Roman" w:hAnsi="Times New Roman"/>
        </w:rPr>
        <w:t>WAC 480-15-800 through WAC 480-15-83</w:t>
      </w:r>
      <w:r w:rsidR="00236FAE" w:rsidRPr="002D4F6E">
        <w:rPr>
          <w:rFonts w:ascii="Times New Roman" w:hAnsi="Times New Roman"/>
        </w:rPr>
        <w:t>0 specify the rules companies must follow when processing consumer complaints that are sent directly to the company:</w:t>
      </w:r>
    </w:p>
    <w:p w:rsidR="00236FAE" w:rsidRPr="002D4F6E" w:rsidRDefault="00236FAE" w:rsidP="00236FAE">
      <w:pPr>
        <w:pStyle w:val="Header"/>
        <w:tabs>
          <w:tab w:val="clear" w:pos="4320"/>
          <w:tab w:val="clear" w:pos="8640"/>
        </w:tabs>
        <w:rPr>
          <w:rFonts w:ascii="Times New Roman" w:hAnsi="Times New Roman"/>
        </w:rPr>
      </w:pPr>
    </w:p>
    <w:p w:rsidR="00236FAE" w:rsidRPr="002D4F6E" w:rsidRDefault="00236FAE" w:rsidP="00236FAE">
      <w:pPr>
        <w:rPr>
          <w:rFonts w:ascii="Times New Roman" w:hAnsi="Times New Roman"/>
          <w:i/>
          <w:iCs/>
          <w:color w:val="000000"/>
          <w:szCs w:val="26"/>
        </w:rPr>
      </w:pPr>
      <w:r w:rsidRPr="002D4F6E">
        <w:rPr>
          <w:rFonts w:ascii="Times New Roman" w:hAnsi="Times New Roman"/>
          <w:b/>
          <w:bCs/>
          <w:i/>
          <w:iCs/>
          <w:color w:val="000000"/>
          <w:szCs w:val="26"/>
        </w:rPr>
        <w:t>WAC 480-15-800 </w:t>
      </w:r>
      <w:r w:rsidRPr="002D4F6E">
        <w:rPr>
          <w:rFonts w:ascii="Times New Roman" w:hAnsi="Times New Roman"/>
          <w:i/>
          <w:iCs/>
          <w:color w:val="000000"/>
          <w:szCs w:val="26"/>
        </w:rPr>
        <w:t xml:space="preserve">requires a household goods company provide all the information and forms necessary to file a claim or complaint with the company if the customer is not satisfied with the carrier’s service.  The company must allow the customer up to nine months to file a claim. </w:t>
      </w:r>
    </w:p>
    <w:p w:rsidR="00236FAE" w:rsidRPr="002D4F6E" w:rsidRDefault="00236FAE" w:rsidP="00236FAE">
      <w:pPr>
        <w:rPr>
          <w:rFonts w:ascii="Times New Roman" w:hAnsi="Times New Roman"/>
          <w:i/>
          <w:iCs/>
        </w:rPr>
      </w:pPr>
    </w:p>
    <w:p w:rsidR="00236FAE" w:rsidRPr="002D4F6E" w:rsidRDefault="00236FAE" w:rsidP="00236FAE">
      <w:pPr>
        <w:rPr>
          <w:rFonts w:ascii="Times New Roman" w:hAnsi="Times New Roman"/>
          <w:i/>
          <w:iCs/>
          <w:color w:val="000000"/>
          <w:szCs w:val="26"/>
        </w:rPr>
      </w:pPr>
      <w:r w:rsidRPr="002D4F6E">
        <w:rPr>
          <w:rFonts w:ascii="Times New Roman" w:hAnsi="Times New Roman"/>
          <w:b/>
          <w:bCs/>
          <w:i/>
          <w:iCs/>
          <w:color w:val="000000"/>
          <w:szCs w:val="26"/>
        </w:rPr>
        <w:t>WAC 480-15-810 </w:t>
      </w:r>
      <w:r w:rsidRPr="002D4F6E">
        <w:rPr>
          <w:rFonts w:ascii="Times New Roman" w:hAnsi="Times New Roman"/>
          <w:i/>
          <w:iCs/>
          <w:color w:val="000000"/>
          <w:szCs w:val="26"/>
        </w:rPr>
        <w:t xml:space="preserve">requires the company, upon receipt of a complaint or claim, to notify the customer in writing within ten days that the complaint or claim has been received.  The company must investigate the complaints or claims quickly, advise the shipper of the resolution of the complaint or claim in writing, and pay, refuse the claim, or make a compromise offer within ninety days of the date of the claim. </w:t>
      </w:r>
      <w:r w:rsidRPr="002D4F6E">
        <w:rPr>
          <w:rFonts w:ascii="Times New Roman" w:hAnsi="Times New Roman"/>
          <w:b/>
          <w:bCs/>
          <w:i/>
          <w:iCs/>
          <w:color w:val="000000"/>
          <w:szCs w:val="26"/>
        </w:rPr>
        <w:t> </w:t>
      </w:r>
      <w:r w:rsidRPr="002D4F6E">
        <w:rPr>
          <w:rFonts w:ascii="Times New Roman" w:hAnsi="Times New Roman"/>
          <w:bCs/>
          <w:i/>
          <w:iCs/>
          <w:color w:val="000000"/>
          <w:szCs w:val="26"/>
        </w:rPr>
        <w:t>If the carrier cannot resolve a claim within ninety days, it must for each 30-day period, inform the customer in writing of the reason it has failed to resolve the claim, or clearly state its final offer or denial and close the claim.  The company must inform the customer of the availability of the commission for further review by providing the phone number and mailing address.</w:t>
      </w:r>
      <w:r w:rsidRPr="002D4F6E">
        <w:rPr>
          <w:rFonts w:ascii="Times New Roman" w:hAnsi="Times New Roman"/>
          <w:i/>
          <w:iCs/>
          <w:color w:val="000000"/>
          <w:szCs w:val="26"/>
        </w:rPr>
        <w:t xml:space="preserve"> </w:t>
      </w:r>
    </w:p>
    <w:p w:rsidR="00236FAE" w:rsidRPr="002D4F6E" w:rsidRDefault="00236FAE" w:rsidP="00236FAE">
      <w:pPr>
        <w:rPr>
          <w:rFonts w:ascii="Times New Roman" w:hAnsi="Times New Roman"/>
          <w:i/>
          <w:iCs/>
          <w:color w:val="000000"/>
          <w:szCs w:val="26"/>
        </w:rPr>
      </w:pPr>
    </w:p>
    <w:p w:rsidR="00236FAE" w:rsidRPr="002D4F6E" w:rsidRDefault="00236FAE" w:rsidP="00236FAE">
      <w:pPr>
        <w:rPr>
          <w:rFonts w:ascii="Times New Roman" w:hAnsi="Times New Roman"/>
          <w:b/>
          <w:bCs/>
          <w:i/>
          <w:iCs/>
          <w:color w:val="000000"/>
          <w:szCs w:val="26"/>
        </w:rPr>
      </w:pPr>
      <w:r w:rsidRPr="002D4F6E">
        <w:rPr>
          <w:rFonts w:ascii="Times New Roman" w:hAnsi="Times New Roman"/>
          <w:b/>
          <w:i/>
          <w:iCs/>
          <w:color w:val="000000"/>
          <w:szCs w:val="26"/>
        </w:rPr>
        <w:t xml:space="preserve">WAC 480-15-830 </w:t>
      </w:r>
      <w:r w:rsidRPr="002D4F6E">
        <w:rPr>
          <w:rFonts w:ascii="Times New Roman" w:hAnsi="Times New Roman"/>
          <w:i/>
          <w:iCs/>
          <w:color w:val="000000"/>
          <w:szCs w:val="26"/>
        </w:rPr>
        <w:t>requires</w:t>
      </w:r>
      <w:r w:rsidRPr="002D4F6E">
        <w:rPr>
          <w:rFonts w:ascii="Times New Roman" w:hAnsi="Times New Roman"/>
          <w:b/>
          <w:i/>
          <w:iCs/>
          <w:color w:val="000000"/>
          <w:szCs w:val="26"/>
        </w:rPr>
        <w:t xml:space="preserve"> </w:t>
      </w:r>
      <w:r w:rsidR="00742877" w:rsidRPr="002D4F6E">
        <w:rPr>
          <w:rFonts w:ascii="Times New Roman" w:hAnsi="Times New Roman"/>
          <w:i/>
          <w:iCs/>
          <w:color w:val="000000"/>
          <w:szCs w:val="26"/>
        </w:rPr>
        <w:t xml:space="preserve">companies </w:t>
      </w:r>
      <w:r w:rsidRPr="002D4F6E">
        <w:rPr>
          <w:rFonts w:ascii="Times New Roman" w:hAnsi="Times New Roman"/>
          <w:i/>
          <w:iCs/>
          <w:color w:val="000000"/>
          <w:szCs w:val="26"/>
        </w:rPr>
        <w:t>keep claim files for three years</w:t>
      </w:r>
      <w:r w:rsidR="00742877" w:rsidRPr="002D4F6E">
        <w:rPr>
          <w:rFonts w:ascii="Times New Roman" w:hAnsi="Times New Roman"/>
          <w:i/>
          <w:iCs/>
          <w:color w:val="000000"/>
          <w:szCs w:val="26"/>
        </w:rPr>
        <w:t>, and maintain specific information within those claim or complaint files.</w:t>
      </w:r>
    </w:p>
    <w:p w:rsidR="00236FAE" w:rsidRPr="002D4F6E" w:rsidRDefault="00236FAE" w:rsidP="00236FAE">
      <w:pPr>
        <w:pStyle w:val="Heading1"/>
      </w:pPr>
    </w:p>
    <w:p w:rsidR="00236FAE" w:rsidRPr="002D4F6E" w:rsidRDefault="00236FAE" w:rsidP="00236FAE">
      <w:pPr>
        <w:rPr>
          <w:rFonts w:ascii="Times New Roman" w:hAnsi="Times New Roman"/>
          <w:b/>
        </w:rPr>
      </w:pPr>
      <w:r w:rsidRPr="002D4F6E">
        <w:rPr>
          <w:rFonts w:ascii="Times New Roman" w:hAnsi="Times New Roman"/>
          <w:b/>
        </w:rPr>
        <w:t>Data Request</w:t>
      </w:r>
    </w:p>
    <w:p w:rsidR="00236FAE" w:rsidRPr="002D4F6E" w:rsidRDefault="00236FAE" w:rsidP="00236FAE">
      <w:pPr>
        <w:rPr>
          <w:rFonts w:ascii="Times New Roman" w:hAnsi="Times New Roman"/>
        </w:rPr>
      </w:pPr>
      <w:r w:rsidRPr="002D4F6E">
        <w:rPr>
          <w:rFonts w:ascii="Times New Roman" w:hAnsi="Times New Roman"/>
        </w:rPr>
        <w:t>As part of the commission’s request for data, BumbleBee Moving was asked to provide the following claim documentation:</w:t>
      </w:r>
    </w:p>
    <w:p w:rsidR="00236FAE" w:rsidRPr="002D4F6E" w:rsidRDefault="00236FAE" w:rsidP="00236FAE">
      <w:pPr>
        <w:pStyle w:val="BodyText"/>
        <w:ind w:left="1440"/>
        <w:rPr>
          <w:i/>
        </w:rPr>
      </w:pPr>
    </w:p>
    <w:p w:rsidR="00236FAE" w:rsidRPr="002D4F6E" w:rsidRDefault="00236FAE" w:rsidP="00236FAE">
      <w:pPr>
        <w:pStyle w:val="BodyText"/>
        <w:tabs>
          <w:tab w:val="left" w:pos="1800"/>
        </w:tabs>
        <w:ind w:left="720"/>
        <w:rPr>
          <w:i/>
        </w:rPr>
      </w:pPr>
      <w:r w:rsidRPr="002D4F6E">
        <w:rPr>
          <w:i/>
        </w:rPr>
        <w:t>A copy of the company’s complaint and claims register, listing all complaints and claims received from January 1, 2008 through May 31, 2008, including all documents related to each complaint and claim.</w:t>
      </w:r>
    </w:p>
    <w:p w:rsidR="00742877" w:rsidRPr="002D4F6E" w:rsidRDefault="00742877" w:rsidP="00236FAE">
      <w:pPr>
        <w:pStyle w:val="BodyText"/>
        <w:tabs>
          <w:tab w:val="left" w:pos="0"/>
        </w:tabs>
      </w:pPr>
    </w:p>
    <w:p w:rsidR="00236FAE" w:rsidRPr="002D4F6E" w:rsidRDefault="00236FAE" w:rsidP="00236FAE">
      <w:pPr>
        <w:pStyle w:val="BodyText"/>
        <w:tabs>
          <w:tab w:val="left" w:pos="0"/>
        </w:tabs>
      </w:pPr>
      <w:r w:rsidRPr="002D4F6E">
        <w:t>In response BumbleBee sent its Damage Claim Register listing four customer names (Russell, Hopkins, Parkinson, and Coulter), with each corresponding claim number #2008-1 through #2008-4).</w:t>
      </w:r>
    </w:p>
    <w:p w:rsidR="00236FAE" w:rsidRDefault="00236FAE" w:rsidP="00236FAE">
      <w:pPr>
        <w:pStyle w:val="BodyText"/>
        <w:tabs>
          <w:tab w:val="left" w:pos="0"/>
        </w:tabs>
      </w:pPr>
    </w:p>
    <w:p w:rsidR="00F027B6" w:rsidRPr="002D4F6E" w:rsidRDefault="00F027B6" w:rsidP="00236FAE">
      <w:pPr>
        <w:pStyle w:val="BodyText"/>
        <w:tabs>
          <w:tab w:val="left" w:pos="0"/>
        </w:tabs>
      </w:pPr>
    </w:p>
    <w:p w:rsidR="00236FAE" w:rsidRPr="002D4F6E" w:rsidRDefault="00236FAE" w:rsidP="00236FAE">
      <w:pPr>
        <w:pStyle w:val="BodyText"/>
        <w:tabs>
          <w:tab w:val="left" w:pos="0"/>
        </w:tabs>
      </w:pPr>
      <w:r w:rsidRPr="002D4F6E">
        <w:lastRenderedPageBreak/>
        <w:t>In addition to the claims register BumbleBee sent two claim forms for cu</w:t>
      </w:r>
      <w:r w:rsidR="00B431F8">
        <w:t xml:space="preserve">stomers Parkinson and Coulter. </w:t>
      </w:r>
      <w:r w:rsidRPr="002D4F6E">
        <w:t>Attached to the Parkinson claim form was a receipt from Olson L</w:t>
      </w:r>
      <w:r w:rsidR="00B431F8">
        <w:t xml:space="preserve">umber for 20 White Pine 1x4’s. </w:t>
      </w:r>
      <w:r w:rsidRPr="002D4F6E">
        <w:t>No other documents were attached to the Parkinson claim.</w:t>
      </w:r>
    </w:p>
    <w:p w:rsidR="00236FAE" w:rsidRPr="002D4F6E" w:rsidRDefault="00236FAE" w:rsidP="00236FAE">
      <w:pPr>
        <w:pStyle w:val="BodyText"/>
        <w:tabs>
          <w:tab w:val="left" w:pos="0"/>
        </w:tabs>
      </w:pPr>
    </w:p>
    <w:p w:rsidR="00236FAE" w:rsidRPr="002D4F6E" w:rsidRDefault="00236FAE" w:rsidP="00236FAE">
      <w:pPr>
        <w:pStyle w:val="BodyText"/>
        <w:tabs>
          <w:tab w:val="left" w:pos="0"/>
        </w:tabs>
      </w:pPr>
      <w:r w:rsidRPr="002D4F6E">
        <w:t>Attached to the Coulter Claim form was the December 2007 bill o</w:t>
      </w:r>
      <w:r w:rsidR="00B431F8">
        <w:t xml:space="preserve">f lading for the Coulter move. </w:t>
      </w:r>
      <w:r w:rsidRPr="002D4F6E">
        <w:t>No other documents were attached to the Coulter claim.</w:t>
      </w:r>
    </w:p>
    <w:p w:rsidR="00236FAE" w:rsidRPr="002D4F6E" w:rsidRDefault="00236FAE" w:rsidP="00236FAE">
      <w:pPr>
        <w:rPr>
          <w:rFonts w:ascii="Times New Roman" w:hAnsi="Times New Roman"/>
        </w:rPr>
      </w:pPr>
    </w:p>
    <w:p w:rsidR="00742877" w:rsidRPr="002D4F6E" w:rsidRDefault="00742877" w:rsidP="00236FAE">
      <w:pPr>
        <w:rPr>
          <w:rFonts w:ascii="Times New Roman" w:hAnsi="Times New Roman"/>
        </w:rPr>
      </w:pPr>
      <w:r w:rsidRPr="002D4F6E">
        <w:rPr>
          <w:rFonts w:ascii="Times New Roman" w:hAnsi="Times New Roman"/>
        </w:rPr>
        <w:t>Copies of BumbleBee’s claim register and claim documents are included in Appendix H.</w:t>
      </w:r>
    </w:p>
    <w:p w:rsidR="00A4689D" w:rsidRPr="002D4F6E" w:rsidRDefault="00A4689D" w:rsidP="00236FAE">
      <w:pPr>
        <w:rPr>
          <w:rFonts w:ascii="Times New Roman" w:hAnsi="Times New Roman"/>
          <w:b/>
        </w:rPr>
      </w:pPr>
    </w:p>
    <w:p w:rsidR="00236FAE" w:rsidRPr="002D4F6E" w:rsidRDefault="00236FAE" w:rsidP="00236FAE">
      <w:pPr>
        <w:rPr>
          <w:rFonts w:ascii="Times New Roman" w:hAnsi="Times New Roman"/>
          <w:b/>
        </w:rPr>
      </w:pPr>
      <w:r w:rsidRPr="002D4F6E">
        <w:rPr>
          <w:rFonts w:ascii="Times New Roman" w:hAnsi="Times New Roman"/>
          <w:b/>
        </w:rPr>
        <w:t>Audit</w:t>
      </w:r>
    </w:p>
    <w:p w:rsidR="00236FAE" w:rsidRPr="002D4F6E" w:rsidRDefault="00236FAE" w:rsidP="00236FAE">
      <w:pPr>
        <w:rPr>
          <w:rFonts w:ascii="Times New Roman" w:hAnsi="Times New Roman"/>
        </w:rPr>
      </w:pPr>
      <w:r w:rsidRPr="002D4F6E">
        <w:rPr>
          <w:rFonts w:ascii="Times New Roman" w:hAnsi="Times New Roman"/>
        </w:rPr>
        <w:t>Staff found BumbleBee</w:t>
      </w:r>
      <w:r w:rsidR="009A64B1" w:rsidRPr="002D4F6E">
        <w:rPr>
          <w:rFonts w:ascii="Times New Roman" w:hAnsi="Times New Roman"/>
        </w:rPr>
        <w:t>’s claim files incomplete and</w:t>
      </w:r>
      <w:r w:rsidRPr="002D4F6E">
        <w:rPr>
          <w:rFonts w:ascii="Times New Roman" w:hAnsi="Times New Roman"/>
        </w:rPr>
        <w:t xml:space="preserve"> in violation of the following claim and complaint rules:</w:t>
      </w:r>
    </w:p>
    <w:p w:rsidR="00236FAE" w:rsidRPr="002D4F6E" w:rsidRDefault="00236FAE" w:rsidP="00CC44F3">
      <w:pPr>
        <w:pStyle w:val="ListParagraph"/>
        <w:numPr>
          <w:ilvl w:val="0"/>
          <w:numId w:val="32"/>
        </w:numPr>
        <w:rPr>
          <w:rFonts w:ascii="Times New Roman" w:hAnsi="Times New Roman"/>
        </w:rPr>
      </w:pPr>
      <w:r w:rsidRPr="002D4F6E">
        <w:rPr>
          <w:rFonts w:ascii="Times New Roman" w:hAnsi="Times New Roman"/>
        </w:rPr>
        <w:t>BumbleBee did not furnish evidence that it notified each customer, in writing, within ten business days, that it had received the claim or complaint, or that it had notified the customers of the availability of the commission for further review.</w:t>
      </w:r>
    </w:p>
    <w:p w:rsidR="00236FAE" w:rsidRPr="002D4F6E" w:rsidRDefault="00236FAE" w:rsidP="00CC44F3">
      <w:pPr>
        <w:pStyle w:val="ListParagraph"/>
        <w:numPr>
          <w:ilvl w:val="0"/>
          <w:numId w:val="32"/>
        </w:numPr>
        <w:rPr>
          <w:rFonts w:ascii="Times New Roman" w:hAnsi="Times New Roman"/>
        </w:rPr>
      </w:pPr>
      <w:r w:rsidRPr="002D4F6E">
        <w:rPr>
          <w:rFonts w:ascii="Times New Roman" w:hAnsi="Times New Roman"/>
        </w:rPr>
        <w:t>BumbleBee did not furnish evidence that it paid the claim, refused the claim or made a compromise offer within ninety days of the claim being filed.</w:t>
      </w:r>
    </w:p>
    <w:p w:rsidR="00236FAE" w:rsidRPr="002D4F6E" w:rsidRDefault="00236FAE" w:rsidP="00CC44F3">
      <w:pPr>
        <w:pStyle w:val="ListParagraph"/>
        <w:numPr>
          <w:ilvl w:val="0"/>
          <w:numId w:val="32"/>
        </w:numPr>
        <w:rPr>
          <w:rFonts w:ascii="Times New Roman" w:hAnsi="Times New Roman"/>
        </w:rPr>
      </w:pPr>
      <w:r w:rsidRPr="002D4F6E">
        <w:rPr>
          <w:rFonts w:ascii="Times New Roman" w:hAnsi="Times New Roman"/>
        </w:rPr>
        <w:t xml:space="preserve">BumbleBee did not furnish evidence that it advised the customer of a resolution to the claim.  </w:t>
      </w:r>
    </w:p>
    <w:p w:rsidR="00236FAE" w:rsidRPr="002D4F6E" w:rsidRDefault="00236FAE" w:rsidP="00CC44F3">
      <w:pPr>
        <w:pStyle w:val="ListParagraph"/>
        <w:numPr>
          <w:ilvl w:val="0"/>
          <w:numId w:val="32"/>
        </w:numPr>
        <w:rPr>
          <w:rFonts w:ascii="Times New Roman" w:hAnsi="Times New Roman"/>
        </w:rPr>
      </w:pPr>
      <w:r w:rsidRPr="002D4F6E">
        <w:rPr>
          <w:rFonts w:ascii="Times New Roman" w:hAnsi="Times New Roman"/>
        </w:rPr>
        <w:t>As the claim file contained no resolution documents, staff found that BumbleBee did not furnish evidence that for each thirty-day period that the claim remained without settlement, BumbleBee advised the customer of the status of the claim.</w:t>
      </w:r>
    </w:p>
    <w:p w:rsidR="00236FAE" w:rsidRPr="002D4F6E" w:rsidRDefault="00236FAE" w:rsidP="00CC44F3">
      <w:pPr>
        <w:pStyle w:val="ListParagraph"/>
        <w:numPr>
          <w:ilvl w:val="0"/>
          <w:numId w:val="32"/>
        </w:numPr>
        <w:rPr>
          <w:rFonts w:ascii="Times New Roman" w:hAnsi="Times New Roman"/>
        </w:rPr>
      </w:pPr>
      <w:r w:rsidRPr="002D4F6E">
        <w:rPr>
          <w:rFonts w:ascii="Times New Roman" w:hAnsi="Times New Roman"/>
        </w:rPr>
        <w:t>BumbleBee did not furnish evidence that it maintains the required written correspondence in its claim files.</w:t>
      </w:r>
    </w:p>
    <w:p w:rsidR="00236FAE" w:rsidRPr="002D4F6E" w:rsidRDefault="00236FAE" w:rsidP="00CC44F3">
      <w:pPr>
        <w:pStyle w:val="ListParagraph"/>
        <w:numPr>
          <w:ilvl w:val="0"/>
          <w:numId w:val="32"/>
        </w:numPr>
        <w:rPr>
          <w:rFonts w:ascii="Times New Roman" w:hAnsi="Times New Roman"/>
        </w:rPr>
      </w:pPr>
      <w:r w:rsidRPr="002D4F6E">
        <w:rPr>
          <w:rFonts w:ascii="Times New Roman" w:hAnsi="Times New Roman"/>
        </w:rPr>
        <w:t>BumbleBee did not furnish evidence that it maintains the details of any action the carrier took in response to the claim or complaint.</w:t>
      </w:r>
    </w:p>
    <w:p w:rsidR="00236FAE" w:rsidRPr="002D4F6E" w:rsidRDefault="00236FAE" w:rsidP="00CC44F3">
      <w:pPr>
        <w:pStyle w:val="ListParagraph"/>
        <w:numPr>
          <w:ilvl w:val="0"/>
          <w:numId w:val="32"/>
        </w:numPr>
        <w:rPr>
          <w:rFonts w:ascii="Times New Roman" w:hAnsi="Times New Roman"/>
        </w:rPr>
      </w:pPr>
      <w:r w:rsidRPr="002D4F6E">
        <w:rPr>
          <w:rFonts w:ascii="Times New Roman" w:hAnsi="Times New Roman"/>
        </w:rPr>
        <w:t>BumbleBee did not furnish evidence of the date the claim or complaint was resolved and a description of the final resolution.</w:t>
      </w:r>
    </w:p>
    <w:p w:rsidR="009A64B1" w:rsidRPr="002D4F6E" w:rsidRDefault="009A64B1" w:rsidP="00236FAE">
      <w:pPr>
        <w:rPr>
          <w:rFonts w:ascii="Times New Roman" w:hAnsi="Times New Roman"/>
        </w:rPr>
      </w:pPr>
    </w:p>
    <w:p w:rsidR="00EC294A" w:rsidRPr="002D4F6E" w:rsidRDefault="00EC294A" w:rsidP="00236FAE">
      <w:pPr>
        <w:rPr>
          <w:rFonts w:ascii="Times New Roman" w:hAnsi="Times New Roman"/>
        </w:rPr>
      </w:pPr>
      <w:r w:rsidRPr="002D4F6E">
        <w:rPr>
          <w:rFonts w:ascii="Times New Roman" w:hAnsi="Times New Roman"/>
        </w:rPr>
        <w:t>On November 19, 2008, in consumer complaint 102178, commission staff issued one violation of WAC 480-15-810(1), for failure to respond in writing to a customer claim withi</w:t>
      </w:r>
      <w:r w:rsidR="00B431F8">
        <w:rPr>
          <w:rFonts w:ascii="Times New Roman" w:hAnsi="Times New Roman"/>
        </w:rPr>
        <w:t xml:space="preserve">n 10 days as required by rule. </w:t>
      </w:r>
      <w:r w:rsidRPr="002D4F6E">
        <w:rPr>
          <w:rFonts w:ascii="Times New Roman" w:hAnsi="Times New Roman"/>
        </w:rPr>
        <w:t>The customer file</w:t>
      </w:r>
      <w:r w:rsidR="00B431F8">
        <w:rPr>
          <w:rFonts w:ascii="Times New Roman" w:hAnsi="Times New Roman"/>
        </w:rPr>
        <w:t xml:space="preserve">d her claim on March 14, 2008. </w:t>
      </w:r>
      <w:r w:rsidRPr="002D4F6E">
        <w:rPr>
          <w:rFonts w:ascii="Times New Roman" w:hAnsi="Times New Roman"/>
        </w:rPr>
        <w:t>BumbleBee claim acknowledgment letter was dated April 7, 2008, but was not received by the customer until April 25, 2008.</w:t>
      </w:r>
    </w:p>
    <w:p w:rsidR="00EC294A" w:rsidRPr="002D4F6E" w:rsidRDefault="00EC294A" w:rsidP="00236FAE">
      <w:pPr>
        <w:rPr>
          <w:rFonts w:ascii="Times New Roman" w:hAnsi="Times New Roman"/>
        </w:rPr>
      </w:pPr>
    </w:p>
    <w:p w:rsidR="006672AE" w:rsidRPr="002D4F6E" w:rsidRDefault="006672AE" w:rsidP="00236FAE">
      <w:pPr>
        <w:rPr>
          <w:rFonts w:ascii="Times New Roman" w:hAnsi="Times New Roman"/>
        </w:rPr>
      </w:pPr>
      <w:r w:rsidRPr="002D4F6E">
        <w:rPr>
          <w:rFonts w:ascii="Times New Roman" w:hAnsi="Times New Roman"/>
        </w:rPr>
        <w:t xml:space="preserve">On August 19, 2008, </w:t>
      </w:r>
      <w:r w:rsidR="008C3826" w:rsidRPr="002D4F6E">
        <w:rPr>
          <w:rFonts w:ascii="Times New Roman" w:hAnsi="Times New Roman"/>
        </w:rPr>
        <w:t xml:space="preserve">in consumer complaint 103604 </w:t>
      </w:r>
      <w:r w:rsidRPr="002D4F6E">
        <w:rPr>
          <w:rFonts w:ascii="Times New Roman" w:hAnsi="Times New Roman"/>
        </w:rPr>
        <w:t xml:space="preserve">commission staff issued </w:t>
      </w:r>
      <w:r w:rsidR="00EC294A" w:rsidRPr="002D4F6E">
        <w:rPr>
          <w:rFonts w:ascii="Times New Roman" w:hAnsi="Times New Roman"/>
        </w:rPr>
        <w:t>one violation</w:t>
      </w:r>
      <w:r w:rsidRPr="002D4F6E">
        <w:rPr>
          <w:rFonts w:ascii="Times New Roman" w:hAnsi="Times New Roman"/>
        </w:rPr>
        <w:t xml:space="preserve"> of WAC 480-15-810(1), for failure to respond in writing to a customer’s claim within the 10 days </w:t>
      </w:r>
      <w:r w:rsidR="00EC294A" w:rsidRPr="002D4F6E">
        <w:rPr>
          <w:rFonts w:ascii="Times New Roman" w:hAnsi="Times New Roman"/>
        </w:rPr>
        <w:t xml:space="preserve">as </w:t>
      </w:r>
      <w:r w:rsidR="00B431F8">
        <w:rPr>
          <w:rFonts w:ascii="Times New Roman" w:hAnsi="Times New Roman"/>
        </w:rPr>
        <w:t xml:space="preserve">required by rule. </w:t>
      </w:r>
      <w:r w:rsidRPr="002D4F6E">
        <w:rPr>
          <w:rFonts w:ascii="Times New Roman" w:hAnsi="Times New Roman"/>
        </w:rPr>
        <w:t xml:space="preserve">The customer submitted her damage claim </w:t>
      </w:r>
      <w:r w:rsidR="00B431F8">
        <w:rPr>
          <w:rFonts w:ascii="Times New Roman" w:hAnsi="Times New Roman"/>
        </w:rPr>
        <w:t xml:space="preserve">to BumbleBee on June 9, 2008. </w:t>
      </w:r>
      <w:r w:rsidR="008C3826" w:rsidRPr="002D4F6E">
        <w:rPr>
          <w:rFonts w:ascii="Times New Roman" w:hAnsi="Times New Roman"/>
        </w:rPr>
        <w:t>T</w:t>
      </w:r>
      <w:r w:rsidRPr="002D4F6E">
        <w:rPr>
          <w:rFonts w:ascii="Times New Roman" w:hAnsi="Times New Roman"/>
        </w:rPr>
        <w:t>he company did not respo</w:t>
      </w:r>
      <w:r w:rsidR="008C3826" w:rsidRPr="002D4F6E">
        <w:rPr>
          <w:rFonts w:ascii="Times New Roman" w:hAnsi="Times New Roman"/>
        </w:rPr>
        <w:t xml:space="preserve">nd </w:t>
      </w:r>
      <w:r w:rsidRPr="002D4F6E">
        <w:rPr>
          <w:rFonts w:ascii="Times New Roman" w:hAnsi="Times New Roman"/>
        </w:rPr>
        <w:t>until July 2, 2008.</w:t>
      </w:r>
    </w:p>
    <w:p w:rsidR="00EC294A" w:rsidRPr="002D4F6E" w:rsidRDefault="00EC294A" w:rsidP="00236FAE">
      <w:pPr>
        <w:rPr>
          <w:rFonts w:ascii="Times New Roman" w:hAnsi="Times New Roman"/>
        </w:rPr>
      </w:pPr>
    </w:p>
    <w:p w:rsidR="00236FAE" w:rsidRPr="002D4F6E" w:rsidRDefault="00236FAE" w:rsidP="00236FAE">
      <w:pPr>
        <w:rPr>
          <w:rFonts w:ascii="Times New Roman" w:hAnsi="Times New Roman"/>
          <w:b/>
        </w:rPr>
      </w:pPr>
      <w:r w:rsidRPr="002D4F6E">
        <w:rPr>
          <w:rFonts w:ascii="Times New Roman" w:hAnsi="Times New Roman"/>
          <w:b/>
        </w:rPr>
        <w:t>Technical Assistance</w:t>
      </w:r>
    </w:p>
    <w:p w:rsidR="00236FAE" w:rsidRPr="002D4F6E" w:rsidRDefault="00236FAE" w:rsidP="00236FAE">
      <w:pPr>
        <w:rPr>
          <w:rFonts w:ascii="Times New Roman" w:hAnsi="Times New Roman"/>
        </w:rPr>
      </w:pPr>
      <w:r w:rsidRPr="002D4F6E">
        <w:rPr>
          <w:rFonts w:ascii="Times New Roman" w:hAnsi="Times New Roman"/>
        </w:rPr>
        <w:t xml:space="preserve">BumbleBee Moving was giving technical assistance on February 18, 2004, that it must notify in writing within ten working days that the company has received the claim or complaint.  Commission staff Roger Kouchi issued a violation of WAC 480-15-810(1) on February 25, 2004, </w:t>
      </w:r>
      <w:r w:rsidR="00A4689D" w:rsidRPr="002D4F6E">
        <w:rPr>
          <w:rFonts w:ascii="Times New Roman" w:hAnsi="Times New Roman"/>
        </w:rPr>
        <w:t xml:space="preserve">in consumer complaint 87359 (Meador) </w:t>
      </w:r>
      <w:r w:rsidRPr="002D4F6E">
        <w:rPr>
          <w:rFonts w:ascii="Times New Roman" w:hAnsi="Times New Roman"/>
        </w:rPr>
        <w:t>for failure to respond, in writing within te</w:t>
      </w:r>
      <w:r w:rsidR="00B431F8">
        <w:rPr>
          <w:rFonts w:ascii="Times New Roman" w:hAnsi="Times New Roman"/>
        </w:rPr>
        <w:t xml:space="preserve">n days, to a customer’s claim. </w:t>
      </w:r>
      <w:r w:rsidRPr="002D4F6E">
        <w:rPr>
          <w:rFonts w:ascii="Times New Roman" w:hAnsi="Times New Roman"/>
        </w:rPr>
        <w:t>Jonathan Warner was notified of the violation.</w:t>
      </w:r>
    </w:p>
    <w:p w:rsidR="00A4689D" w:rsidRPr="002D4F6E" w:rsidRDefault="00A4689D" w:rsidP="00A4689D">
      <w:pPr>
        <w:rPr>
          <w:rFonts w:ascii="Times New Roman" w:hAnsi="Times New Roman"/>
        </w:rPr>
      </w:pPr>
    </w:p>
    <w:p w:rsidR="00A4689D" w:rsidRPr="002D4F6E" w:rsidRDefault="00A4689D" w:rsidP="00A4689D">
      <w:pPr>
        <w:pStyle w:val="Heading1"/>
      </w:pPr>
      <w:r w:rsidRPr="002D4F6E">
        <w:t>Findings</w:t>
      </w:r>
    </w:p>
    <w:p w:rsidR="009636B2" w:rsidRPr="002D4F6E" w:rsidRDefault="00BE7A73" w:rsidP="009636B2">
      <w:pPr>
        <w:rPr>
          <w:rFonts w:ascii="Times New Roman" w:hAnsi="Times New Roman"/>
          <w:color w:val="000000"/>
          <w:szCs w:val="26"/>
        </w:rPr>
      </w:pPr>
      <w:r>
        <w:rPr>
          <w:rFonts w:ascii="Times New Roman" w:hAnsi="Times New Roman"/>
        </w:rPr>
        <w:t>The c</w:t>
      </w:r>
      <w:r w:rsidR="009636B2" w:rsidRPr="002D4F6E">
        <w:rPr>
          <w:rFonts w:ascii="Times New Roman" w:hAnsi="Times New Roman"/>
        </w:rPr>
        <w:t>ommission’s role in consumer complaints or damage claims is not to determine whether a claim is legitimate or justified, but only to ensure companies follow the complaint or claim process accordi</w:t>
      </w:r>
      <w:r w:rsidR="00B431F8">
        <w:rPr>
          <w:rFonts w:ascii="Times New Roman" w:hAnsi="Times New Roman"/>
        </w:rPr>
        <w:t xml:space="preserve">ng to the commission’s rules. </w:t>
      </w:r>
      <w:r w:rsidR="009636B2" w:rsidRPr="002D4F6E">
        <w:rPr>
          <w:rFonts w:ascii="Times New Roman" w:hAnsi="Times New Roman"/>
        </w:rPr>
        <w:t>BumbleBee did not provide evidence that it makes a good faith effort to resolve the complaint or claim, or maintain files to show it complies with the complaint and claim rules.</w:t>
      </w:r>
    </w:p>
    <w:p w:rsidR="009636B2" w:rsidRPr="002D4F6E" w:rsidRDefault="009636B2" w:rsidP="009636B2">
      <w:pPr>
        <w:rPr>
          <w:rFonts w:ascii="Times New Roman" w:hAnsi="Times New Roman"/>
        </w:rPr>
      </w:pPr>
    </w:p>
    <w:p w:rsidR="00A4689D" w:rsidRPr="002D4F6E" w:rsidRDefault="00A4689D" w:rsidP="00A4689D">
      <w:pPr>
        <w:rPr>
          <w:rFonts w:ascii="Times New Roman" w:hAnsi="Times New Roman"/>
        </w:rPr>
      </w:pPr>
      <w:r w:rsidRPr="002D4F6E">
        <w:rPr>
          <w:rFonts w:ascii="Times New Roman" w:hAnsi="Times New Roman"/>
        </w:rPr>
        <w:t xml:space="preserve">BumbleBee Moving is not in compliance with WAC 480-15-800, WAC 480-15-810, and WAC 480-15-830. </w:t>
      </w:r>
      <w:r w:rsidRPr="002D4F6E">
        <w:rPr>
          <w:rFonts w:ascii="Times New Roman" w:hAnsi="Times New Roman"/>
          <w:color w:val="000000"/>
          <w:szCs w:val="26"/>
        </w:rPr>
        <w:t xml:space="preserve">Staff considers this audit to be the company’s </w:t>
      </w:r>
      <w:r w:rsidR="00661A40" w:rsidRPr="002D4F6E">
        <w:rPr>
          <w:rFonts w:ascii="Times New Roman" w:hAnsi="Times New Roman"/>
          <w:color w:val="000000"/>
          <w:szCs w:val="26"/>
        </w:rPr>
        <w:t xml:space="preserve">continuing </w:t>
      </w:r>
      <w:r w:rsidRPr="002D4F6E">
        <w:rPr>
          <w:rFonts w:ascii="Times New Roman" w:hAnsi="Times New Roman"/>
          <w:color w:val="000000"/>
          <w:szCs w:val="26"/>
        </w:rPr>
        <w:t>tech</w:t>
      </w:r>
      <w:r w:rsidR="00661A40" w:rsidRPr="002D4F6E">
        <w:rPr>
          <w:rFonts w:ascii="Times New Roman" w:hAnsi="Times New Roman"/>
          <w:color w:val="000000"/>
          <w:szCs w:val="26"/>
        </w:rPr>
        <w:t>nical assistance to process consumer complaints or claims in compliance with commission rules</w:t>
      </w:r>
      <w:r w:rsidRPr="002D4F6E">
        <w:rPr>
          <w:rFonts w:ascii="Times New Roman" w:hAnsi="Times New Roman"/>
          <w:color w:val="000000"/>
          <w:szCs w:val="26"/>
        </w:rPr>
        <w:t xml:space="preserve">.  </w:t>
      </w:r>
      <w:r w:rsidRPr="002D4F6E">
        <w:rPr>
          <w:rFonts w:ascii="Times New Roman" w:hAnsi="Times New Roman"/>
        </w:rPr>
        <w:t>If future violations are found, penalties or other sanctions may be imposed.</w:t>
      </w:r>
    </w:p>
    <w:p w:rsidR="00A4689D" w:rsidRPr="002D4F6E" w:rsidRDefault="00A4689D" w:rsidP="00A4689D">
      <w:pPr>
        <w:rPr>
          <w:rFonts w:ascii="Times New Roman" w:hAnsi="Times New Roman"/>
          <w:color w:val="000000"/>
          <w:szCs w:val="26"/>
        </w:rPr>
      </w:pPr>
    </w:p>
    <w:p w:rsidR="00A4689D" w:rsidRPr="002D4F6E" w:rsidRDefault="00A4689D" w:rsidP="00A4689D">
      <w:pPr>
        <w:pStyle w:val="Heading3"/>
        <w:ind w:left="720"/>
        <w:rPr>
          <w:rFonts w:ascii="Times New Roman" w:hAnsi="Times New Roman"/>
          <w:b/>
          <w:bCs/>
          <w:u w:val="none"/>
        </w:rPr>
      </w:pPr>
      <w:r w:rsidRPr="002D4F6E">
        <w:rPr>
          <w:rFonts w:ascii="Times New Roman" w:hAnsi="Times New Roman"/>
          <w:b/>
          <w:bCs/>
          <w:u w:val="none"/>
        </w:rPr>
        <w:t>Recommendation</w:t>
      </w:r>
    </w:p>
    <w:p w:rsidR="00A4689D" w:rsidRPr="002D4F6E" w:rsidRDefault="00A4689D" w:rsidP="00A4689D">
      <w:pPr>
        <w:ind w:left="720"/>
        <w:rPr>
          <w:rFonts w:ascii="Times New Roman" w:hAnsi="Times New Roman"/>
        </w:rPr>
      </w:pPr>
      <w:r w:rsidRPr="002D4F6E">
        <w:rPr>
          <w:rFonts w:ascii="Times New Roman" w:hAnsi="Times New Roman"/>
          <w:color w:val="000000"/>
          <w:szCs w:val="26"/>
        </w:rPr>
        <w:t>Bumble</w:t>
      </w:r>
      <w:r w:rsidR="009A64B1" w:rsidRPr="002D4F6E">
        <w:rPr>
          <w:rFonts w:ascii="Times New Roman" w:hAnsi="Times New Roman"/>
          <w:color w:val="000000"/>
          <w:szCs w:val="26"/>
        </w:rPr>
        <w:t>Bee Moving must process</w:t>
      </w:r>
      <w:r w:rsidRPr="002D4F6E">
        <w:rPr>
          <w:rFonts w:ascii="Times New Roman" w:hAnsi="Times New Roman"/>
          <w:color w:val="000000"/>
          <w:szCs w:val="26"/>
        </w:rPr>
        <w:t xml:space="preserve"> consumer complaints in compliance with WAC 480-15-800, WAC 480-15-810</w:t>
      </w:r>
      <w:r w:rsidR="009A64B1" w:rsidRPr="002D4F6E">
        <w:rPr>
          <w:rFonts w:ascii="Times New Roman" w:hAnsi="Times New Roman"/>
          <w:color w:val="000000"/>
          <w:szCs w:val="26"/>
        </w:rPr>
        <w:t>, and WAC 480-15-830</w:t>
      </w:r>
      <w:r w:rsidRPr="002D4F6E">
        <w:rPr>
          <w:rFonts w:ascii="Times New Roman" w:hAnsi="Times New Roman"/>
          <w:color w:val="000000"/>
          <w:szCs w:val="26"/>
        </w:rPr>
        <w:t>.</w:t>
      </w:r>
    </w:p>
    <w:p w:rsidR="00236FAE" w:rsidRPr="002D4F6E" w:rsidRDefault="00236FAE" w:rsidP="00A4689D">
      <w:pPr>
        <w:pStyle w:val="Header"/>
        <w:tabs>
          <w:tab w:val="clear" w:pos="4320"/>
          <w:tab w:val="clear" w:pos="8640"/>
        </w:tabs>
        <w:rPr>
          <w:rFonts w:ascii="Times New Roman" w:hAnsi="Times New Roman"/>
        </w:rPr>
      </w:pPr>
    </w:p>
    <w:p w:rsidR="00236FAE" w:rsidRPr="002D4F6E" w:rsidRDefault="00236FAE" w:rsidP="00236FAE">
      <w:pPr>
        <w:pStyle w:val="Heading3"/>
        <w:rPr>
          <w:rFonts w:ascii="Times New Roman" w:hAnsi="Times New Roman"/>
          <w:u w:val="none"/>
        </w:rPr>
      </w:pPr>
      <w:r w:rsidRPr="002D4F6E">
        <w:rPr>
          <w:rFonts w:ascii="Times New Roman" w:hAnsi="Times New Roman"/>
        </w:rPr>
        <w:br w:type="page"/>
      </w:r>
    </w:p>
    <w:p w:rsidR="00236FAE" w:rsidRPr="002D4F6E" w:rsidRDefault="00236FAE" w:rsidP="00236FAE">
      <w:pPr>
        <w:pStyle w:val="Heading3"/>
        <w:jc w:val="center"/>
        <w:rPr>
          <w:rFonts w:ascii="Times New Roman" w:hAnsi="Times New Roman"/>
          <w:u w:val="none"/>
        </w:rPr>
      </w:pPr>
    </w:p>
    <w:p w:rsidR="00236FAE" w:rsidRPr="002D4F6E" w:rsidRDefault="00236FAE" w:rsidP="00236FAE">
      <w:pPr>
        <w:pStyle w:val="Heading3"/>
        <w:jc w:val="center"/>
        <w:rPr>
          <w:rFonts w:ascii="Times New Roman" w:hAnsi="Times New Roman"/>
          <w:u w:val="none"/>
        </w:rPr>
      </w:pPr>
    </w:p>
    <w:p w:rsidR="00236FAE" w:rsidRPr="002D4F6E" w:rsidRDefault="00236FAE" w:rsidP="00236FAE">
      <w:pPr>
        <w:pStyle w:val="Heading3"/>
        <w:jc w:val="center"/>
        <w:rPr>
          <w:rFonts w:ascii="Times New Roman" w:hAnsi="Times New Roman"/>
          <w:u w:val="none"/>
        </w:rPr>
      </w:pPr>
    </w:p>
    <w:p w:rsidR="00236FAE" w:rsidRPr="002D4F6E" w:rsidRDefault="00236FAE" w:rsidP="00236FAE">
      <w:pPr>
        <w:pStyle w:val="Heading3"/>
        <w:jc w:val="center"/>
        <w:rPr>
          <w:rFonts w:ascii="Times New Roman" w:hAnsi="Times New Roman"/>
          <w:u w:val="none"/>
        </w:rPr>
      </w:pPr>
    </w:p>
    <w:p w:rsidR="00236FAE" w:rsidRPr="002D4F6E" w:rsidRDefault="00236FAE" w:rsidP="00236FAE">
      <w:pPr>
        <w:pStyle w:val="Heading3"/>
        <w:jc w:val="center"/>
        <w:rPr>
          <w:rFonts w:ascii="Times New Roman" w:hAnsi="Times New Roman"/>
          <w:u w:val="none"/>
        </w:rPr>
      </w:pPr>
    </w:p>
    <w:p w:rsidR="00236FAE" w:rsidRPr="002D4F6E" w:rsidRDefault="00236FAE" w:rsidP="00236FAE">
      <w:pPr>
        <w:pStyle w:val="Heading3"/>
        <w:jc w:val="center"/>
        <w:rPr>
          <w:rFonts w:ascii="Times New Roman" w:hAnsi="Times New Roman"/>
          <w:u w:val="none"/>
        </w:rPr>
      </w:pPr>
    </w:p>
    <w:p w:rsidR="00236FAE" w:rsidRPr="002D4F6E" w:rsidRDefault="00236FAE" w:rsidP="00236FAE">
      <w:pPr>
        <w:pStyle w:val="Heading3"/>
        <w:jc w:val="center"/>
        <w:rPr>
          <w:rFonts w:ascii="Times New Roman" w:hAnsi="Times New Roman"/>
          <w:u w:val="none"/>
        </w:rPr>
      </w:pPr>
    </w:p>
    <w:p w:rsidR="00236FAE" w:rsidRPr="002D4F6E" w:rsidRDefault="00236FAE" w:rsidP="00236FAE">
      <w:pPr>
        <w:pStyle w:val="Heading3"/>
        <w:jc w:val="center"/>
        <w:rPr>
          <w:rFonts w:ascii="Times New Roman" w:hAnsi="Times New Roman"/>
          <w:u w:val="none"/>
        </w:rPr>
      </w:pPr>
    </w:p>
    <w:p w:rsidR="00236FAE" w:rsidRPr="002D4F6E" w:rsidRDefault="00236FAE" w:rsidP="00236FAE">
      <w:pPr>
        <w:pStyle w:val="Heading3"/>
        <w:jc w:val="center"/>
        <w:rPr>
          <w:rFonts w:ascii="Times New Roman" w:hAnsi="Times New Roman"/>
          <w:u w:val="none"/>
        </w:rPr>
      </w:pPr>
    </w:p>
    <w:p w:rsidR="00236FAE" w:rsidRPr="002D4F6E" w:rsidRDefault="00236FAE" w:rsidP="00236FAE">
      <w:pPr>
        <w:pStyle w:val="Heading3"/>
        <w:jc w:val="center"/>
        <w:rPr>
          <w:rFonts w:ascii="Times New Roman" w:hAnsi="Times New Roman"/>
          <w:u w:val="none"/>
        </w:rPr>
      </w:pPr>
    </w:p>
    <w:p w:rsidR="00236FAE" w:rsidRPr="002D4F6E" w:rsidRDefault="00236FAE" w:rsidP="00236FAE">
      <w:pPr>
        <w:pStyle w:val="Heading3"/>
        <w:jc w:val="center"/>
        <w:rPr>
          <w:rFonts w:ascii="Times New Roman" w:hAnsi="Times New Roman"/>
          <w:u w:val="none"/>
        </w:rPr>
      </w:pPr>
    </w:p>
    <w:p w:rsidR="00236FAE" w:rsidRPr="002D4F6E" w:rsidRDefault="00236FAE" w:rsidP="00236FAE">
      <w:pPr>
        <w:pStyle w:val="Heading3"/>
        <w:jc w:val="center"/>
        <w:rPr>
          <w:rFonts w:ascii="Times New Roman" w:hAnsi="Times New Roman"/>
          <w:b/>
          <w:bCs/>
          <w:sz w:val="28"/>
          <w:u w:val="none"/>
        </w:rPr>
      </w:pPr>
    </w:p>
    <w:p w:rsidR="00236FAE" w:rsidRPr="002D4F6E" w:rsidRDefault="00236FAE" w:rsidP="00236FAE">
      <w:pPr>
        <w:pStyle w:val="Heading3"/>
        <w:jc w:val="center"/>
        <w:rPr>
          <w:rFonts w:ascii="Times New Roman" w:hAnsi="Times New Roman"/>
          <w:b/>
          <w:bCs/>
          <w:sz w:val="28"/>
          <w:u w:val="none"/>
        </w:rPr>
      </w:pPr>
    </w:p>
    <w:p w:rsidR="00F027B6" w:rsidRDefault="00F027B6" w:rsidP="009A64B1">
      <w:pPr>
        <w:pStyle w:val="Heading3"/>
        <w:jc w:val="center"/>
        <w:rPr>
          <w:rFonts w:ascii="Times New Roman" w:hAnsi="Times New Roman"/>
          <w:b/>
          <w:bCs/>
          <w:sz w:val="28"/>
          <w:u w:val="none"/>
        </w:rPr>
      </w:pPr>
    </w:p>
    <w:p w:rsidR="00236FAE" w:rsidRPr="002D4F6E" w:rsidRDefault="00236FAE" w:rsidP="009A64B1">
      <w:pPr>
        <w:pStyle w:val="Heading3"/>
        <w:jc w:val="center"/>
        <w:rPr>
          <w:rFonts w:ascii="Times New Roman" w:hAnsi="Times New Roman"/>
          <w:b/>
          <w:bCs/>
          <w:sz w:val="28"/>
          <w:u w:val="none"/>
        </w:rPr>
      </w:pPr>
      <w:r w:rsidRPr="002D4F6E">
        <w:rPr>
          <w:rFonts w:ascii="Times New Roman" w:hAnsi="Times New Roman"/>
          <w:b/>
          <w:bCs/>
          <w:sz w:val="28"/>
          <w:u w:val="none"/>
        </w:rPr>
        <w:t>COMMISSIO</w:t>
      </w:r>
      <w:r w:rsidR="009A64B1" w:rsidRPr="002D4F6E">
        <w:rPr>
          <w:rFonts w:ascii="Times New Roman" w:hAnsi="Times New Roman"/>
          <w:b/>
          <w:bCs/>
          <w:sz w:val="28"/>
          <w:u w:val="none"/>
        </w:rPr>
        <w:t>N-REFERRED COMPLAINT</w:t>
      </w:r>
      <w:r w:rsidRPr="002D4F6E">
        <w:rPr>
          <w:rFonts w:ascii="Times New Roman" w:hAnsi="Times New Roman"/>
          <w:b/>
          <w:bCs/>
          <w:sz w:val="28"/>
          <w:u w:val="none"/>
        </w:rPr>
        <w:t>S</w:t>
      </w:r>
    </w:p>
    <w:p w:rsidR="00236FAE" w:rsidRPr="002D4F6E" w:rsidRDefault="00236FAE" w:rsidP="00236FAE">
      <w:pPr>
        <w:pStyle w:val="Heading3"/>
        <w:jc w:val="center"/>
        <w:rPr>
          <w:rFonts w:ascii="Times New Roman" w:hAnsi="Times New Roman"/>
          <w:u w:val="none"/>
        </w:rPr>
      </w:pPr>
    </w:p>
    <w:p w:rsidR="00236FAE" w:rsidRPr="002D4F6E" w:rsidRDefault="00236FAE" w:rsidP="00CC44F3">
      <w:pPr>
        <w:pStyle w:val="Heading3"/>
        <w:numPr>
          <w:ilvl w:val="0"/>
          <w:numId w:val="16"/>
        </w:numPr>
        <w:rPr>
          <w:rFonts w:ascii="Times New Roman" w:hAnsi="Times New Roman"/>
        </w:rPr>
      </w:pPr>
      <w:r w:rsidRPr="002D4F6E">
        <w:rPr>
          <w:rFonts w:ascii="Times New Roman" w:hAnsi="Times New Roman"/>
          <w:u w:val="none"/>
        </w:rPr>
        <w:br w:type="page"/>
      </w:r>
    </w:p>
    <w:p w:rsidR="00236FAE" w:rsidRPr="002D4F6E" w:rsidRDefault="00236FAE" w:rsidP="00236FAE">
      <w:pPr>
        <w:pStyle w:val="Heading3"/>
        <w:ind w:left="360"/>
        <w:rPr>
          <w:rFonts w:ascii="Times New Roman" w:hAnsi="Times New Roman"/>
        </w:rPr>
      </w:pPr>
      <w:r w:rsidRPr="002D4F6E">
        <w:rPr>
          <w:rFonts w:ascii="Times New Roman" w:hAnsi="Times New Roman"/>
          <w:u w:val="none"/>
        </w:rPr>
        <w:lastRenderedPageBreak/>
        <w:t xml:space="preserve">     </w:t>
      </w:r>
      <w:r w:rsidR="003C624E">
        <w:rPr>
          <w:rFonts w:ascii="Times New Roman" w:hAnsi="Times New Roman"/>
          <w:u w:val="none"/>
        </w:rPr>
        <w:t xml:space="preserve">               </w:t>
      </w:r>
      <w:r w:rsidR="00BE7A73">
        <w:rPr>
          <w:rFonts w:ascii="Times New Roman" w:hAnsi="Times New Roman"/>
          <w:b/>
          <w:bCs/>
          <w:sz w:val="28"/>
          <w:u w:val="none"/>
        </w:rPr>
        <w:t>COMMISSION-</w:t>
      </w:r>
      <w:r w:rsidRPr="002D4F6E">
        <w:rPr>
          <w:rFonts w:ascii="Times New Roman" w:hAnsi="Times New Roman"/>
          <w:b/>
          <w:bCs/>
          <w:sz w:val="28"/>
          <w:u w:val="none"/>
        </w:rPr>
        <w:t>REFERRED COMPLAINT</w:t>
      </w:r>
      <w:r w:rsidR="009A64B1" w:rsidRPr="002D4F6E">
        <w:rPr>
          <w:rFonts w:ascii="Times New Roman" w:hAnsi="Times New Roman"/>
          <w:b/>
          <w:bCs/>
          <w:sz w:val="28"/>
          <w:u w:val="none"/>
        </w:rPr>
        <w:t>S</w:t>
      </w:r>
    </w:p>
    <w:p w:rsidR="00236FAE" w:rsidRPr="002D4F6E" w:rsidRDefault="00236FAE" w:rsidP="00236FAE">
      <w:pPr>
        <w:pStyle w:val="Heading3"/>
        <w:rPr>
          <w:rFonts w:ascii="Times New Roman" w:hAnsi="Times New Roman"/>
          <w:b/>
          <w:bCs/>
          <w:u w:val="none"/>
        </w:rPr>
      </w:pPr>
    </w:p>
    <w:p w:rsidR="00A4689D" w:rsidRPr="002D4F6E" w:rsidRDefault="00236FAE" w:rsidP="00236FAE">
      <w:pPr>
        <w:pStyle w:val="Heading3"/>
        <w:rPr>
          <w:rFonts w:ascii="Times New Roman" w:hAnsi="Times New Roman"/>
          <w:i/>
          <w:iCs/>
          <w:u w:val="none"/>
        </w:rPr>
      </w:pPr>
      <w:r w:rsidRPr="002D4F6E">
        <w:rPr>
          <w:rFonts w:ascii="Times New Roman" w:hAnsi="Times New Roman"/>
          <w:b/>
          <w:bCs/>
          <w:i/>
          <w:iCs/>
          <w:u w:val="none"/>
        </w:rPr>
        <w:t>WAC 480-15-890 </w:t>
      </w:r>
      <w:r w:rsidRPr="002D4F6E">
        <w:rPr>
          <w:rFonts w:ascii="Times New Roman" w:hAnsi="Times New Roman"/>
          <w:i/>
          <w:iCs/>
          <w:u w:val="none"/>
        </w:rPr>
        <w:t>states that if the commission refers a customer complaint to a househo</w:t>
      </w:r>
      <w:r w:rsidR="00A4689D" w:rsidRPr="002D4F6E">
        <w:rPr>
          <w:rFonts w:ascii="Times New Roman" w:hAnsi="Times New Roman"/>
          <w:i/>
          <w:iCs/>
          <w:u w:val="none"/>
        </w:rPr>
        <w:t>ld goods company, it must: </w:t>
      </w:r>
    </w:p>
    <w:p w:rsidR="00236FAE" w:rsidRPr="002D4F6E" w:rsidRDefault="00236FAE" w:rsidP="009A64B1">
      <w:pPr>
        <w:pStyle w:val="Heading3"/>
        <w:ind w:left="720"/>
        <w:rPr>
          <w:rFonts w:ascii="Times New Roman" w:hAnsi="Times New Roman"/>
          <w:i/>
          <w:iCs/>
          <w:u w:val="none"/>
        </w:rPr>
      </w:pPr>
      <w:r w:rsidRPr="002D4F6E">
        <w:rPr>
          <w:rFonts w:ascii="Times New Roman" w:hAnsi="Times New Roman"/>
          <w:i/>
          <w:iCs/>
          <w:u w:val="none"/>
        </w:rPr>
        <w:t xml:space="preserve"> (1) Provide its initial response to commission staff within five business days.</w:t>
      </w:r>
      <w:r w:rsidRPr="002D4F6E">
        <w:rPr>
          <w:rStyle w:val="FootnoteReference"/>
          <w:rFonts w:ascii="Times New Roman" w:hAnsi="Times New Roman"/>
          <w:i/>
          <w:iCs/>
          <w:u w:val="none"/>
        </w:rPr>
        <w:footnoteReference w:id="14"/>
      </w:r>
      <w:r w:rsidRPr="002D4F6E">
        <w:rPr>
          <w:rFonts w:ascii="Times New Roman" w:hAnsi="Times New Roman"/>
          <w:i/>
          <w:iCs/>
          <w:u w:val="none"/>
        </w:rPr>
        <w:t xml:space="preserve"> The carrier’s response must include the results of its investigation into the informal complaint and any document related to the move requested by staff.  The carrier may request and commission staff may allow, if warranted, an extension to the initial response due date.     </w:t>
      </w:r>
    </w:p>
    <w:p w:rsidR="00236FAE" w:rsidRPr="002D4F6E" w:rsidRDefault="00236FAE" w:rsidP="009A64B1">
      <w:pPr>
        <w:pStyle w:val="Heading3"/>
        <w:ind w:left="720"/>
        <w:rPr>
          <w:rFonts w:ascii="Times New Roman" w:hAnsi="Times New Roman"/>
          <w:i/>
          <w:iCs/>
          <w:u w:val="none"/>
        </w:rPr>
      </w:pPr>
      <w:r w:rsidRPr="002D4F6E">
        <w:rPr>
          <w:rFonts w:ascii="Times New Roman" w:hAnsi="Times New Roman"/>
          <w:i/>
          <w:iCs/>
          <w:u w:val="none"/>
        </w:rPr>
        <w:t>(2) Respond to commission staff inquiries requesting additional information or documentation relevant to the informal complaint within five business days.</w:t>
      </w:r>
    </w:p>
    <w:p w:rsidR="00236FAE" w:rsidRPr="002D4F6E" w:rsidRDefault="00236FAE" w:rsidP="009A64B1">
      <w:pPr>
        <w:ind w:left="720"/>
        <w:rPr>
          <w:rFonts w:ascii="Times New Roman" w:hAnsi="Times New Roman"/>
          <w:i/>
        </w:rPr>
      </w:pPr>
      <w:r w:rsidRPr="002D4F6E">
        <w:rPr>
          <w:rFonts w:ascii="Times New Roman" w:hAnsi="Times New Roman"/>
          <w:i/>
        </w:rPr>
        <w:t>(3) Keep commission staff currently informed of any progress made in resolving a claim for loss or damages not resolved within the first ninety-day period of the claim, by informing staff in writing, for each thirty-day period thereafter, of the reason for failure to resolve the claim.</w:t>
      </w:r>
    </w:p>
    <w:p w:rsidR="00A4689D" w:rsidRPr="002D4F6E" w:rsidRDefault="00A4689D" w:rsidP="00236FAE">
      <w:pPr>
        <w:rPr>
          <w:rFonts w:ascii="Times New Roman" w:hAnsi="Times New Roman"/>
        </w:rPr>
      </w:pPr>
    </w:p>
    <w:p w:rsidR="00236FAE" w:rsidRPr="002D4F6E" w:rsidRDefault="00236FAE" w:rsidP="00236FAE">
      <w:pPr>
        <w:rPr>
          <w:rFonts w:ascii="Times New Roman" w:hAnsi="Times New Roman"/>
        </w:rPr>
      </w:pPr>
      <w:r w:rsidRPr="002D4F6E">
        <w:rPr>
          <w:rFonts w:ascii="Times New Roman" w:hAnsi="Times New Roman"/>
        </w:rPr>
        <w:t>When a consu</w:t>
      </w:r>
      <w:r w:rsidR="00A4689D" w:rsidRPr="002D4F6E">
        <w:rPr>
          <w:rFonts w:ascii="Times New Roman" w:hAnsi="Times New Roman"/>
        </w:rPr>
        <w:t>mer files a complaint with the c</w:t>
      </w:r>
      <w:r w:rsidRPr="002D4F6E">
        <w:rPr>
          <w:rFonts w:ascii="Times New Roman" w:hAnsi="Times New Roman"/>
        </w:rPr>
        <w:t xml:space="preserve">ommission about a household goods moving company, </w:t>
      </w:r>
      <w:r w:rsidR="00661A40" w:rsidRPr="002D4F6E">
        <w:rPr>
          <w:rFonts w:ascii="Times New Roman" w:hAnsi="Times New Roman"/>
        </w:rPr>
        <w:t xml:space="preserve">Consumer Protection Section </w:t>
      </w:r>
      <w:r w:rsidR="00A4689D" w:rsidRPr="002D4F6E">
        <w:rPr>
          <w:rFonts w:ascii="Times New Roman" w:hAnsi="Times New Roman"/>
        </w:rPr>
        <w:t>s</w:t>
      </w:r>
      <w:r w:rsidRPr="002D4F6E">
        <w:rPr>
          <w:rFonts w:ascii="Times New Roman" w:hAnsi="Times New Roman"/>
        </w:rPr>
        <w:t>taff forwards a summary of the complain</w:t>
      </w:r>
      <w:r w:rsidR="00B431F8">
        <w:rPr>
          <w:rFonts w:ascii="Times New Roman" w:hAnsi="Times New Roman"/>
        </w:rPr>
        <w:t xml:space="preserve">t to the company for response. </w:t>
      </w:r>
      <w:r w:rsidRPr="002D4F6E">
        <w:rPr>
          <w:rFonts w:ascii="Times New Roman" w:hAnsi="Times New Roman"/>
        </w:rPr>
        <w:t>The company is obl</w:t>
      </w:r>
      <w:r w:rsidR="00A4689D" w:rsidRPr="002D4F6E">
        <w:rPr>
          <w:rFonts w:ascii="Times New Roman" w:hAnsi="Times New Roman"/>
        </w:rPr>
        <w:t>igated, by rule, to respond to s</w:t>
      </w:r>
      <w:r w:rsidRPr="002D4F6E">
        <w:rPr>
          <w:rFonts w:ascii="Times New Roman" w:hAnsi="Times New Roman"/>
        </w:rPr>
        <w:t>taff within five business days and continue to work with commissio</w:t>
      </w:r>
      <w:r w:rsidR="00B4734D" w:rsidRPr="002D4F6E">
        <w:rPr>
          <w:rFonts w:ascii="Times New Roman" w:hAnsi="Times New Roman"/>
        </w:rPr>
        <w:t>n staff to resolve the consumer’s</w:t>
      </w:r>
      <w:r w:rsidRPr="002D4F6E">
        <w:rPr>
          <w:rFonts w:ascii="Times New Roman" w:hAnsi="Times New Roman"/>
        </w:rPr>
        <w:t xml:space="preserve"> issues.</w:t>
      </w:r>
    </w:p>
    <w:p w:rsidR="00236FAE" w:rsidRPr="002D4F6E" w:rsidRDefault="00236FAE" w:rsidP="00236FAE">
      <w:pPr>
        <w:rPr>
          <w:rFonts w:ascii="Times New Roman" w:hAnsi="Times New Roman"/>
        </w:rPr>
      </w:pPr>
    </w:p>
    <w:p w:rsidR="00236FAE" w:rsidRPr="002D4F6E" w:rsidRDefault="00236FAE" w:rsidP="00236FAE">
      <w:pPr>
        <w:rPr>
          <w:rFonts w:ascii="Times New Roman" w:hAnsi="Times New Roman"/>
        </w:rPr>
      </w:pPr>
      <w:r w:rsidRPr="002D4F6E">
        <w:rPr>
          <w:rFonts w:ascii="Times New Roman" w:hAnsi="Times New Roman"/>
        </w:rPr>
        <w:t>BumbleBee is not in</w:t>
      </w:r>
      <w:r w:rsidR="00BE7A73">
        <w:rPr>
          <w:rFonts w:ascii="Times New Roman" w:hAnsi="Times New Roman"/>
        </w:rPr>
        <w:t xml:space="preserve"> compliance with the rules for c</w:t>
      </w:r>
      <w:r w:rsidRPr="002D4F6E">
        <w:rPr>
          <w:rFonts w:ascii="Times New Roman" w:hAnsi="Times New Roman"/>
        </w:rPr>
        <w:t>ommission-referred complaints.  BumbleBee, in spite of ongoing technical assistance and numerous violations, co</w:t>
      </w:r>
      <w:r w:rsidR="00B4734D" w:rsidRPr="002D4F6E">
        <w:rPr>
          <w:rFonts w:ascii="Times New Roman" w:hAnsi="Times New Roman"/>
        </w:rPr>
        <w:t>nsistently fails to respond to s</w:t>
      </w:r>
      <w:r w:rsidRPr="002D4F6E">
        <w:rPr>
          <w:rFonts w:ascii="Times New Roman" w:hAnsi="Times New Roman"/>
        </w:rPr>
        <w:t>taff within the required</w:t>
      </w:r>
      <w:r w:rsidR="00661A40" w:rsidRPr="002D4F6E">
        <w:rPr>
          <w:rFonts w:ascii="Times New Roman" w:hAnsi="Times New Roman"/>
        </w:rPr>
        <w:t xml:space="preserve"> five days and does not </w:t>
      </w:r>
      <w:r w:rsidR="00B4734D" w:rsidRPr="002D4F6E">
        <w:rPr>
          <w:rFonts w:ascii="Times New Roman" w:hAnsi="Times New Roman"/>
        </w:rPr>
        <w:t>answer s</w:t>
      </w:r>
      <w:r w:rsidRPr="002D4F6E">
        <w:rPr>
          <w:rFonts w:ascii="Times New Roman" w:hAnsi="Times New Roman"/>
        </w:rPr>
        <w:t>taff’s qu</w:t>
      </w:r>
      <w:r w:rsidR="00265531" w:rsidRPr="002D4F6E">
        <w:rPr>
          <w:rFonts w:ascii="Times New Roman" w:hAnsi="Times New Roman"/>
        </w:rPr>
        <w:t>estions completely</w:t>
      </w:r>
      <w:r w:rsidR="009A64B1" w:rsidRPr="002D4F6E">
        <w:rPr>
          <w:rFonts w:ascii="Times New Roman" w:hAnsi="Times New Roman"/>
        </w:rPr>
        <w:t xml:space="preserve"> or thoroughly</w:t>
      </w:r>
      <w:r w:rsidRPr="002D4F6E">
        <w:rPr>
          <w:rFonts w:ascii="Times New Roman" w:hAnsi="Times New Roman"/>
        </w:rPr>
        <w:t>.</w:t>
      </w:r>
    </w:p>
    <w:p w:rsidR="00236FAE" w:rsidRPr="002D4F6E" w:rsidRDefault="00236FAE" w:rsidP="00236FAE">
      <w:pPr>
        <w:rPr>
          <w:rFonts w:ascii="Times New Roman" w:hAnsi="Times New Roman"/>
          <w:b/>
          <w:bCs/>
        </w:rPr>
      </w:pPr>
      <w:r w:rsidRPr="002D4F6E">
        <w:rPr>
          <w:rFonts w:ascii="Times New Roman" w:hAnsi="Times New Roman"/>
        </w:rPr>
        <w:br/>
      </w:r>
      <w:r w:rsidRPr="002D4F6E">
        <w:rPr>
          <w:rFonts w:ascii="Times New Roman" w:hAnsi="Times New Roman"/>
          <w:b/>
          <w:bCs/>
        </w:rPr>
        <w:t>Audit</w:t>
      </w:r>
    </w:p>
    <w:p w:rsidR="00236FAE" w:rsidRPr="002D4F6E" w:rsidRDefault="00236FAE" w:rsidP="00236FAE">
      <w:pPr>
        <w:rPr>
          <w:rFonts w:ascii="Times New Roman" w:hAnsi="Times New Roman"/>
        </w:rPr>
      </w:pPr>
      <w:r w:rsidRPr="002D4F6E">
        <w:rPr>
          <w:rFonts w:ascii="Times New Roman" w:hAnsi="Times New Roman"/>
        </w:rPr>
        <w:t>As part of this audit, staff reviewed commission-referred complaints filed against BumbleBee Moving since 2004.</w:t>
      </w:r>
      <w:r w:rsidRPr="002D4F6E">
        <w:rPr>
          <w:rStyle w:val="FootnoteReference"/>
          <w:rFonts w:ascii="Times New Roman" w:hAnsi="Times New Roman"/>
        </w:rPr>
        <w:footnoteReference w:id="15"/>
      </w:r>
    </w:p>
    <w:p w:rsidR="00236FAE" w:rsidRPr="002D4F6E" w:rsidRDefault="00236FAE" w:rsidP="00236FAE">
      <w:pPr>
        <w:pStyle w:val="Heading1"/>
      </w:pPr>
    </w:p>
    <w:p w:rsidR="00236FAE" w:rsidRPr="002D4F6E" w:rsidRDefault="00236FAE" w:rsidP="00236FAE">
      <w:pPr>
        <w:rPr>
          <w:rFonts w:ascii="Times New Roman" w:hAnsi="Times New Roman"/>
        </w:rPr>
      </w:pPr>
      <w:r w:rsidRPr="002D4F6E">
        <w:rPr>
          <w:rFonts w:ascii="Times New Roman" w:hAnsi="Times New Roman"/>
        </w:rPr>
        <w:t>The following is a summary of the seven complaints filed against BumbleBee since January 2004</w:t>
      </w:r>
      <w:r w:rsidR="00D4625D" w:rsidRPr="002D4F6E">
        <w:rPr>
          <w:rFonts w:ascii="Times New Roman" w:hAnsi="Times New Roman"/>
        </w:rPr>
        <w:t>, showing Bumblebee’s lack of response to commission-referred complaints</w:t>
      </w:r>
      <w:r w:rsidRPr="002D4F6E">
        <w:rPr>
          <w:rFonts w:ascii="Times New Roman" w:hAnsi="Times New Roman"/>
        </w:rPr>
        <w:t>.</w:t>
      </w:r>
    </w:p>
    <w:p w:rsidR="00B4734D" w:rsidRPr="002D4F6E" w:rsidRDefault="00B4734D" w:rsidP="00236FAE">
      <w:pPr>
        <w:rPr>
          <w:rFonts w:ascii="Times New Roman" w:hAnsi="Times New Roman"/>
        </w:rPr>
      </w:pPr>
    </w:p>
    <w:tbl>
      <w:tblPr>
        <w:tblStyle w:val="TableGrid"/>
        <w:tblpPr w:leftFromText="180" w:rightFromText="180" w:vertAnchor="text" w:horzAnchor="margin" w:tblpY="88"/>
        <w:tblW w:w="9468" w:type="dxa"/>
        <w:tblLook w:val="04A0"/>
      </w:tblPr>
      <w:tblGrid>
        <w:gridCol w:w="2268"/>
        <w:gridCol w:w="7200"/>
      </w:tblGrid>
      <w:tr w:rsidR="009A64B1" w:rsidRPr="002D4F6E" w:rsidTr="009A64B1">
        <w:tc>
          <w:tcPr>
            <w:tcW w:w="2268" w:type="dxa"/>
          </w:tcPr>
          <w:p w:rsidR="009A64B1" w:rsidRPr="002D4F6E" w:rsidRDefault="009A64B1" w:rsidP="009A64B1">
            <w:pPr>
              <w:rPr>
                <w:rFonts w:ascii="Times New Roman" w:hAnsi="Times New Roman"/>
              </w:rPr>
            </w:pPr>
            <w:r w:rsidRPr="002D4F6E">
              <w:rPr>
                <w:rFonts w:ascii="Times New Roman" w:hAnsi="Times New Roman"/>
              </w:rPr>
              <w:t>Complaint #</w:t>
            </w:r>
          </w:p>
          <w:p w:rsidR="009A64B1" w:rsidRPr="002D4F6E" w:rsidRDefault="009A64B1" w:rsidP="009A64B1">
            <w:pPr>
              <w:rPr>
                <w:rFonts w:ascii="Times New Roman" w:hAnsi="Times New Roman"/>
              </w:rPr>
            </w:pPr>
            <w:r w:rsidRPr="002D4F6E">
              <w:rPr>
                <w:rFonts w:ascii="Times New Roman" w:hAnsi="Times New Roman"/>
              </w:rPr>
              <w:t>Customer</w:t>
            </w:r>
          </w:p>
          <w:p w:rsidR="009A64B1" w:rsidRPr="002D4F6E" w:rsidRDefault="009A64B1" w:rsidP="009A64B1">
            <w:pPr>
              <w:rPr>
                <w:rFonts w:ascii="Times New Roman" w:hAnsi="Times New Roman"/>
              </w:rPr>
            </w:pPr>
            <w:r w:rsidRPr="002D4F6E">
              <w:rPr>
                <w:rFonts w:ascii="Times New Roman" w:hAnsi="Times New Roman"/>
              </w:rPr>
              <w:t>Date Filed</w:t>
            </w:r>
          </w:p>
        </w:tc>
        <w:tc>
          <w:tcPr>
            <w:tcW w:w="7200" w:type="dxa"/>
          </w:tcPr>
          <w:p w:rsidR="009A64B1" w:rsidRPr="002D4F6E" w:rsidRDefault="009A64B1" w:rsidP="009A64B1">
            <w:pPr>
              <w:jc w:val="center"/>
              <w:rPr>
                <w:rFonts w:ascii="Times New Roman" w:hAnsi="Times New Roman"/>
              </w:rPr>
            </w:pPr>
            <w:r w:rsidRPr="002D4F6E">
              <w:rPr>
                <w:rFonts w:ascii="Times New Roman" w:hAnsi="Times New Roman"/>
              </w:rPr>
              <w:t>Response Violations</w:t>
            </w:r>
          </w:p>
        </w:tc>
      </w:tr>
      <w:tr w:rsidR="009A64B1" w:rsidRPr="002D4F6E" w:rsidTr="009A64B1">
        <w:tc>
          <w:tcPr>
            <w:tcW w:w="2268" w:type="dxa"/>
          </w:tcPr>
          <w:p w:rsidR="009A64B1" w:rsidRPr="002D4F6E" w:rsidRDefault="009A64B1" w:rsidP="009A64B1">
            <w:pPr>
              <w:rPr>
                <w:rFonts w:ascii="Times New Roman" w:hAnsi="Times New Roman"/>
              </w:rPr>
            </w:pPr>
            <w:r w:rsidRPr="002D4F6E">
              <w:rPr>
                <w:rFonts w:ascii="Times New Roman" w:hAnsi="Times New Roman"/>
              </w:rPr>
              <w:t>87359</w:t>
            </w:r>
          </w:p>
          <w:p w:rsidR="009A64B1" w:rsidRPr="002D4F6E" w:rsidRDefault="009A64B1" w:rsidP="009A64B1">
            <w:pPr>
              <w:rPr>
                <w:rFonts w:ascii="Times New Roman" w:hAnsi="Times New Roman"/>
              </w:rPr>
            </w:pPr>
            <w:r w:rsidRPr="002D4F6E">
              <w:rPr>
                <w:rFonts w:ascii="Times New Roman" w:hAnsi="Times New Roman"/>
              </w:rPr>
              <w:t>Meador</w:t>
            </w:r>
          </w:p>
          <w:p w:rsidR="009A64B1" w:rsidRPr="002D4F6E" w:rsidRDefault="009A64B1" w:rsidP="009A64B1">
            <w:pPr>
              <w:rPr>
                <w:rFonts w:ascii="Times New Roman" w:hAnsi="Times New Roman"/>
              </w:rPr>
            </w:pPr>
            <w:r w:rsidRPr="002D4F6E">
              <w:rPr>
                <w:rFonts w:ascii="Times New Roman" w:hAnsi="Times New Roman"/>
              </w:rPr>
              <w:t>January 2004</w:t>
            </w:r>
          </w:p>
        </w:tc>
        <w:tc>
          <w:tcPr>
            <w:tcW w:w="7200" w:type="dxa"/>
          </w:tcPr>
          <w:p w:rsidR="009A64B1" w:rsidRPr="002D4F6E" w:rsidRDefault="009A64B1" w:rsidP="009A64B1">
            <w:pPr>
              <w:rPr>
                <w:rFonts w:ascii="Times New Roman" w:hAnsi="Times New Roman"/>
              </w:rPr>
            </w:pPr>
            <w:r w:rsidRPr="002D4F6E">
              <w:rPr>
                <w:rFonts w:ascii="Times New Roman" w:hAnsi="Times New Roman"/>
              </w:rPr>
              <w:t>No violations of WAC 480-15-890.</w:t>
            </w:r>
          </w:p>
          <w:p w:rsidR="009A64B1" w:rsidRPr="002D4F6E" w:rsidRDefault="009A64B1" w:rsidP="009A64B1">
            <w:pPr>
              <w:rPr>
                <w:rFonts w:ascii="Times New Roman" w:hAnsi="Times New Roman"/>
              </w:rPr>
            </w:pPr>
          </w:p>
        </w:tc>
      </w:tr>
    </w:tbl>
    <w:p w:rsidR="00F027B6" w:rsidRDefault="00F027B6"/>
    <w:tbl>
      <w:tblPr>
        <w:tblStyle w:val="TableGrid"/>
        <w:tblpPr w:leftFromText="180" w:rightFromText="180" w:vertAnchor="text" w:horzAnchor="margin" w:tblpY="88"/>
        <w:tblW w:w="9468" w:type="dxa"/>
        <w:tblLook w:val="04A0"/>
      </w:tblPr>
      <w:tblGrid>
        <w:gridCol w:w="2268"/>
        <w:gridCol w:w="7200"/>
      </w:tblGrid>
      <w:tr w:rsidR="009A64B1" w:rsidRPr="002D4F6E" w:rsidTr="009A64B1">
        <w:tc>
          <w:tcPr>
            <w:tcW w:w="2268" w:type="dxa"/>
          </w:tcPr>
          <w:p w:rsidR="009A64B1" w:rsidRPr="002D4F6E" w:rsidRDefault="009A64B1" w:rsidP="009A64B1">
            <w:pPr>
              <w:rPr>
                <w:rFonts w:ascii="Times New Roman" w:hAnsi="Times New Roman"/>
              </w:rPr>
            </w:pPr>
            <w:r w:rsidRPr="002D4F6E">
              <w:rPr>
                <w:rFonts w:ascii="Times New Roman" w:hAnsi="Times New Roman"/>
              </w:rPr>
              <w:lastRenderedPageBreak/>
              <w:t>91512</w:t>
            </w:r>
          </w:p>
          <w:p w:rsidR="009A64B1" w:rsidRPr="002D4F6E" w:rsidRDefault="009A64B1" w:rsidP="009A64B1">
            <w:pPr>
              <w:rPr>
                <w:rFonts w:ascii="Times New Roman" w:hAnsi="Times New Roman"/>
              </w:rPr>
            </w:pPr>
            <w:r w:rsidRPr="002D4F6E">
              <w:rPr>
                <w:rFonts w:ascii="Times New Roman" w:hAnsi="Times New Roman"/>
              </w:rPr>
              <w:t>LeVeau</w:t>
            </w:r>
          </w:p>
          <w:p w:rsidR="009A64B1" w:rsidRPr="002D4F6E" w:rsidRDefault="009A64B1" w:rsidP="009A64B1">
            <w:pPr>
              <w:rPr>
                <w:rFonts w:ascii="Times New Roman" w:hAnsi="Times New Roman"/>
              </w:rPr>
            </w:pPr>
            <w:r w:rsidRPr="002D4F6E">
              <w:rPr>
                <w:rFonts w:ascii="Times New Roman" w:hAnsi="Times New Roman"/>
              </w:rPr>
              <w:t>October 2004</w:t>
            </w:r>
          </w:p>
        </w:tc>
        <w:tc>
          <w:tcPr>
            <w:tcW w:w="7200" w:type="dxa"/>
          </w:tcPr>
          <w:p w:rsidR="009A64B1" w:rsidRPr="002D4F6E" w:rsidRDefault="009A64B1" w:rsidP="009A64B1">
            <w:pPr>
              <w:rPr>
                <w:rFonts w:ascii="Times New Roman" w:hAnsi="Times New Roman"/>
              </w:rPr>
            </w:pPr>
            <w:r w:rsidRPr="002D4F6E">
              <w:rPr>
                <w:rFonts w:ascii="Times New Roman" w:hAnsi="Times New Roman"/>
              </w:rPr>
              <w:t xml:space="preserve">BumbleBee Moving was issued $500 penalty (5 violations) </w:t>
            </w:r>
          </w:p>
          <w:p w:rsidR="009A64B1" w:rsidRPr="002D4F6E" w:rsidRDefault="009A64B1" w:rsidP="009A64B1">
            <w:pPr>
              <w:rPr>
                <w:rFonts w:ascii="Times New Roman" w:hAnsi="Times New Roman"/>
              </w:rPr>
            </w:pPr>
            <w:r w:rsidRPr="002D4F6E">
              <w:rPr>
                <w:rFonts w:ascii="Times New Roman" w:hAnsi="Times New Roman"/>
              </w:rPr>
              <w:t>in Docket TV-051629, on November 2, 2005, for failure to respond to commission-referred complaint.</w:t>
            </w:r>
            <w:r w:rsidRPr="002D4F6E">
              <w:rPr>
                <w:rStyle w:val="FootnoteReference"/>
                <w:rFonts w:ascii="Times New Roman" w:hAnsi="Times New Roman"/>
              </w:rPr>
              <w:footnoteReference w:id="16"/>
            </w:r>
          </w:p>
          <w:p w:rsidR="009A64B1" w:rsidRPr="002D4F6E" w:rsidRDefault="009A64B1" w:rsidP="009A64B1">
            <w:pPr>
              <w:rPr>
                <w:rFonts w:ascii="Times New Roman" w:hAnsi="Times New Roman"/>
              </w:rPr>
            </w:pPr>
            <w:r w:rsidRPr="002D4F6E">
              <w:rPr>
                <w:rFonts w:ascii="Times New Roman" w:hAnsi="Times New Roman"/>
              </w:rPr>
              <w:t>Five violations.</w:t>
            </w:r>
          </w:p>
        </w:tc>
      </w:tr>
      <w:tr w:rsidR="009A64B1" w:rsidRPr="002D4F6E" w:rsidTr="009A64B1">
        <w:tc>
          <w:tcPr>
            <w:tcW w:w="2268" w:type="dxa"/>
          </w:tcPr>
          <w:p w:rsidR="009A64B1" w:rsidRPr="002D4F6E" w:rsidRDefault="009A64B1" w:rsidP="009A64B1">
            <w:pPr>
              <w:rPr>
                <w:rFonts w:ascii="Times New Roman" w:hAnsi="Times New Roman"/>
              </w:rPr>
            </w:pPr>
            <w:r w:rsidRPr="002D4F6E">
              <w:rPr>
                <w:rFonts w:ascii="Times New Roman" w:hAnsi="Times New Roman"/>
              </w:rPr>
              <w:t>95415</w:t>
            </w:r>
          </w:p>
          <w:p w:rsidR="009A64B1" w:rsidRPr="002D4F6E" w:rsidRDefault="009A64B1" w:rsidP="009A64B1">
            <w:pPr>
              <w:rPr>
                <w:rFonts w:ascii="Times New Roman" w:hAnsi="Times New Roman"/>
              </w:rPr>
            </w:pPr>
            <w:r w:rsidRPr="002D4F6E">
              <w:rPr>
                <w:rFonts w:ascii="Times New Roman" w:hAnsi="Times New Roman"/>
              </w:rPr>
              <w:t>Weaver</w:t>
            </w:r>
          </w:p>
          <w:p w:rsidR="009A64B1" w:rsidRPr="002D4F6E" w:rsidRDefault="009A64B1" w:rsidP="009A64B1">
            <w:pPr>
              <w:rPr>
                <w:rFonts w:ascii="Times New Roman" w:hAnsi="Times New Roman"/>
              </w:rPr>
            </w:pPr>
            <w:r w:rsidRPr="002D4F6E">
              <w:rPr>
                <w:rFonts w:ascii="Times New Roman" w:hAnsi="Times New Roman"/>
              </w:rPr>
              <w:t>November 2005</w:t>
            </w:r>
          </w:p>
        </w:tc>
        <w:tc>
          <w:tcPr>
            <w:tcW w:w="7200" w:type="dxa"/>
          </w:tcPr>
          <w:p w:rsidR="009A64B1" w:rsidRPr="002D4F6E" w:rsidRDefault="009A64B1" w:rsidP="009A64B1">
            <w:pPr>
              <w:rPr>
                <w:rFonts w:ascii="Times New Roman" w:hAnsi="Times New Roman"/>
              </w:rPr>
            </w:pPr>
            <w:r w:rsidRPr="002D4F6E">
              <w:rPr>
                <w:rFonts w:ascii="Times New Roman" w:hAnsi="Times New Roman"/>
              </w:rPr>
              <w:t>On December 6, 2005, staff issued one violation of WAC 480-15-890, for failure to respond to commission-referred complaint.</w:t>
            </w:r>
          </w:p>
          <w:p w:rsidR="009A64B1" w:rsidRPr="002D4F6E" w:rsidRDefault="009A64B1" w:rsidP="009A64B1">
            <w:pPr>
              <w:rPr>
                <w:rFonts w:ascii="Times New Roman" w:hAnsi="Times New Roman"/>
              </w:rPr>
            </w:pPr>
            <w:r w:rsidRPr="002D4F6E">
              <w:rPr>
                <w:rFonts w:ascii="Times New Roman" w:hAnsi="Times New Roman"/>
              </w:rPr>
              <w:t>On June 5, 2006, staff issued one violation of WAC 480-15-890, for failure to respond to commission-referred complaint.</w:t>
            </w:r>
          </w:p>
          <w:p w:rsidR="009A64B1" w:rsidRPr="002D4F6E" w:rsidRDefault="009A64B1" w:rsidP="009A64B1">
            <w:pPr>
              <w:rPr>
                <w:rFonts w:ascii="Times New Roman" w:hAnsi="Times New Roman"/>
              </w:rPr>
            </w:pPr>
            <w:r w:rsidRPr="002D4F6E">
              <w:rPr>
                <w:rFonts w:ascii="Times New Roman" w:hAnsi="Times New Roman"/>
              </w:rPr>
              <w:t>Two violations.</w:t>
            </w:r>
          </w:p>
        </w:tc>
      </w:tr>
      <w:tr w:rsidR="009A64B1" w:rsidRPr="002D4F6E" w:rsidTr="009A64B1">
        <w:tc>
          <w:tcPr>
            <w:tcW w:w="2268" w:type="dxa"/>
          </w:tcPr>
          <w:p w:rsidR="009A64B1" w:rsidRPr="002D4F6E" w:rsidRDefault="009A64B1" w:rsidP="009A64B1">
            <w:pPr>
              <w:rPr>
                <w:rFonts w:ascii="Times New Roman" w:hAnsi="Times New Roman"/>
              </w:rPr>
            </w:pPr>
            <w:r w:rsidRPr="002D4F6E">
              <w:rPr>
                <w:rFonts w:ascii="Times New Roman" w:hAnsi="Times New Roman"/>
              </w:rPr>
              <w:t>96210</w:t>
            </w:r>
          </w:p>
          <w:p w:rsidR="009A64B1" w:rsidRPr="002D4F6E" w:rsidRDefault="009A64B1" w:rsidP="009A64B1">
            <w:pPr>
              <w:rPr>
                <w:rFonts w:ascii="Times New Roman" w:hAnsi="Times New Roman"/>
              </w:rPr>
            </w:pPr>
            <w:r w:rsidRPr="002D4F6E">
              <w:rPr>
                <w:rFonts w:ascii="Times New Roman" w:hAnsi="Times New Roman"/>
              </w:rPr>
              <w:t>Anderson</w:t>
            </w:r>
          </w:p>
          <w:p w:rsidR="009A64B1" w:rsidRPr="002D4F6E" w:rsidRDefault="009A64B1" w:rsidP="009A64B1">
            <w:pPr>
              <w:rPr>
                <w:rFonts w:ascii="Times New Roman" w:hAnsi="Times New Roman"/>
              </w:rPr>
            </w:pPr>
            <w:r w:rsidRPr="002D4F6E">
              <w:rPr>
                <w:rFonts w:ascii="Times New Roman" w:hAnsi="Times New Roman"/>
              </w:rPr>
              <w:t>January 2006</w:t>
            </w:r>
          </w:p>
        </w:tc>
        <w:tc>
          <w:tcPr>
            <w:tcW w:w="7200" w:type="dxa"/>
          </w:tcPr>
          <w:p w:rsidR="009A64B1" w:rsidRPr="002D4F6E" w:rsidRDefault="009A64B1" w:rsidP="009A64B1">
            <w:pPr>
              <w:rPr>
                <w:rFonts w:ascii="Times New Roman" w:hAnsi="Times New Roman"/>
              </w:rPr>
            </w:pPr>
            <w:r w:rsidRPr="002D4F6E">
              <w:rPr>
                <w:rFonts w:ascii="Times New Roman" w:hAnsi="Times New Roman"/>
              </w:rPr>
              <w:t>On March 20, 2006, staff issued one violation of WAC 480-15-890, for failure to respond to commission-referred complaint.</w:t>
            </w:r>
          </w:p>
          <w:p w:rsidR="009A64B1" w:rsidRPr="002D4F6E" w:rsidRDefault="009A64B1" w:rsidP="009A64B1">
            <w:pPr>
              <w:rPr>
                <w:rFonts w:ascii="Times New Roman" w:hAnsi="Times New Roman"/>
              </w:rPr>
            </w:pPr>
            <w:r w:rsidRPr="002D4F6E">
              <w:rPr>
                <w:rFonts w:ascii="Times New Roman" w:hAnsi="Times New Roman"/>
              </w:rPr>
              <w:t>One violation.</w:t>
            </w:r>
          </w:p>
        </w:tc>
      </w:tr>
      <w:tr w:rsidR="009A64B1" w:rsidRPr="002D4F6E" w:rsidTr="009A64B1">
        <w:tc>
          <w:tcPr>
            <w:tcW w:w="2268" w:type="dxa"/>
          </w:tcPr>
          <w:p w:rsidR="009A64B1" w:rsidRPr="002D4F6E" w:rsidRDefault="009A64B1" w:rsidP="009A64B1">
            <w:pPr>
              <w:rPr>
                <w:rFonts w:ascii="Times New Roman" w:hAnsi="Times New Roman"/>
              </w:rPr>
            </w:pPr>
            <w:r w:rsidRPr="002D4F6E">
              <w:rPr>
                <w:rFonts w:ascii="Times New Roman" w:hAnsi="Times New Roman"/>
              </w:rPr>
              <w:t>97031</w:t>
            </w:r>
          </w:p>
          <w:p w:rsidR="009A64B1" w:rsidRPr="002D4F6E" w:rsidRDefault="009A64B1" w:rsidP="009A64B1">
            <w:pPr>
              <w:rPr>
                <w:rFonts w:ascii="Times New Roman" w:hAnsi="Times New Roman"/>
              </w:rPr>
            </w:pPr>
            <w:r w:rsidRPr="002D4F6E">
              <w:rPr>
                <w:rFonts w:ascii="Times New Roman" w:hAnsi="Times New Roman"/>
              </w:rPr>
              <w:t>Sandoval</w:t>
            </w:r>
          </w:p>
          <w:p w:rsidR="009A64B1" w:rsidRPr="002D4F6E" w:rsidRDefault="009A64B1" w:rsidP="009A64B1">
            <w:pPr>
              <w:rPr>
                <w:rFonts w:ascii="Times New Roman" w:hAnsi="Times New Roman"/>
              </w:rPr>
            </w:pPr>
            <w:r w:rsidRPr="002D4F6E">
              <w:rPr>
                <w:rFonts w:ascii="Times New Roman" w:hAnsi="Times New Roman"/>
              </w:rPr>
              <w:t>April 2006</w:t>
            </w:r>
          </w:p>
        </w:tc>
        <w:tc>
          <w:tcPr>
            <w:tcW w:w="7200" w:type="dxa"/>
          </w:tcPr>
          <w:p w:rsidR="009A64B1" w:rsidRPr="002D4F6E" w:rsidRDefault="009A64B1" w:rsidP="009A64B1">
            <w:pPr>
              <w:rPr>
                <w:rFonts w:ascii="Times New Roman" w:hAnsi="Times New Roman"/>
              </w:rPr>
            </w:pPr>
            <w:r w:rsidRPr="002D4F6E">
              <w:rPr>
                <w:rFonts w:ascii="Times New Roman" w:hAnsi="Times New Roman"/>
              </w:rPr>
              <w:t>On August 1, 2006, staff issued 34 violations of WAC 480-15-890, for failure to respond to commission-referred complaint.</w:t>
            </w:r>
          </w:p>
          <w:p w:rsidR="009A64B1" w:rsidRPr="002D4F6E" w:rsidRDefault="009A64B1" w:rsidP="009A64B1">
            <w:pPr>
              <w:rPr>
                <w:rFonts w:ascii="Times New Roman" w:hAnsi="Times New Roman"/>
              </w:rPr>
            </w:pPr>
            <w:r w:rsidRPr="002D4F6E">
              <w:rPr>
                <w:rFonts w:ascii="Times New Roman" w:hAnsi="Times New Roman"/>
              </w:rPr>
              <w:t>34 violations</w:t>
            </w:r>
          </w:p>
        </w:tc>
      </w:tr>
      <w:tr w:rsidR="009A64B1" w:rsidRPr="002D4F6E" w:rsidTr="009A64B1">
        <w:tc>
          <w:tcPr>
            <w:tcW w:w="2268" w:type="dxa"/>
          </w:tcPr>
          <w:p w:rsidR="009A64B1" w:rsidRPr="002D4F6E" w:rsidRDefault="009A64B1" w:rsidP="009A64B1">
            <w:pPr>
              <w:rPr>
                <w:rFonts w:ascii="Times New Roman" w:hAnsi="Times New Roman"/>
              </w:rPr>
            </w:pPr>
            <w:r w:rsidRPr="002D4F6E">
              <w:rPr>
                <w:rFonts w:ascii="Times New Roman" w:hAnsi="Times New Roman"/>
              </w:rPr>
              <w:t>102178</w:t>
            </w:r>
          </w:p>
          <w:p w:rsidR="009A64B1" w:rsidRPr="002D4F6E" w:rsidRDefault="009A64B1" w:rsidP="009A64B1">
            <w:pPr>
              <w:rPr>
                <w:rFonts w:ascii="Times New Roman" w:hAnsi="Times New Roman"/>
              </w:rPr>
            </w:pPr>
            <w:r w:rsidRPr="002D4F6E">
              <w:rPr>
                <w:rFonts w:ascii="Times New Roman" w:hAnsi="Times New Roman"/>
              </w:rPr>
              <w:t>Russell</w:t>
            </w:r>
          </w:p>
          <w:p w:rsidR="009A64B1" w:rsidRPr="002D4F6E" w:rsidRDefault="009A64B1" w:rsidP="009A64B1">
            <w:pPr>
              <w:rPr>
                <w:rFonts w:ascii="Times New Roman" w:hAnsi="Times New Roman"/>
              </w:rPr>
            </w:pPr>
            <w:r w:rsidRPr="002D4F6E">
              <w:rPr>
                <w:rFonts w:ascii="Times New Roman" w:hAnsi="Times New Roman"/>
              </w:rPr>
              <w:t>December 2007</w:t>
            </w:r>
          </w:p>
        </w:tc>
        <w:tc>
          <w:tcPr>
            <w:tcW w:w="7200" w:type="dxa"/>
          </w:tcPr>
          <w:p w:rsidR="009A64B1" w:rsidRPr="002D4F6E" w:rsidRDefault="009A64B1" w:rsidP="009A64B1">
            <w:pPr>
              <w:rPr>
                <w:rFonts w:ascii="Times New Roman" w:hAnsi="Times New Roman"/>
              </w:rPr>
            </w:pPr>
            <w:r w:rsidRPr="002D4F6E">
              <w:rPr>
                <w:rFonts w:ascii="Times New Roman" w:hAnsi="Times New Roman"/>
              </w:rPr>
              <w:t>On April 2, 2008, the Commission sent a compliance letter to BumbleBee regarding its non-response to commission-referred complaints (see below).</w:t>
            </w:r>
          </w:p>
          <w:p w:rsidR="009A64B1" w:rsidRPr="002D4F6E" w:rsidRDefault="009A64B1" w:rsidP="009A64B1">
            <w:pPr>
              <w:rPr>
                <w:rFonts w:ascii="Times New Roman" w:hAnsi="Times New Roman"/>
              </w:rPr>
            </w:pPr>
            <w:r w:rsidRPr="002D4F6E">
              <w:rPr>
                <w:rFonts w:ascii="Times New Roman" w:hAnsi="Times New Roman"/>
              </w:rPr>
              <w:t>On November 19, 2008, staff issued 19 violations of WAC 480-15-890, for failure to respond to commission-referred complaint (response due December 18, 2007).</w:t>
            </w:r>
          </w:p>
          <w:p w:rsidR="009A64B1" w:rsidRPr="002D4F6E" w:rsidRDefault="009A64B1" w:rsidP="009A64B1">
            <w:pPr>
              <w:rPr>
                <w:rFonts w:ascii="Times New Roman" w:hAnsi="Times New Roman"/>
              </w:rPr>
            </w:pPr>
            <w:r w:rsidRPr="002D4F6E">
              <w:rPr>
                <w:rFonts w:ascii="Times New Roman" w:hAnsi="Times New Roman"/>
              </w:rPr>
              <w:t>On November 19, 2008, staff issued 6 violations of WAC 480-15-890, for failure to respond to commission-referred complaint (response due November 11, 2008).</w:t>
            </w:r>
          </w:p>
          <w:p w:rsidR="009A64B1" w:rsidRPr="002D4F6E" w:rsidRDefault="009A64B1" w:rsidP="009A64B1">
            <w:pPr>
              <w:rPr>
                <w:rFonts w:ascii="Times New Roman" w:hAnsi="Times New Roman"/>
              </w:rPr>
            </w:pPr>
            <w:r w:rsidRPr="002D4F6E">
              <w:rPr>
                <w:rFonts w:ascii="Times New Roman" w:hAnsi="Times New Roman"/>
              </w:rPr>
              <w:t xml:space="preserve">On November 19, 2008, staff issued 187 violations of WAC 480-15-890, for failure to respond to commission-referred complaint (response due February 28, 2008, not answered). </w:t>
            </w:r>
          </w:p>
          <w:p w:rsidR="009A64B1" w:rsidRPr="002D4F6E" w:rsidRDefault="009A64B1" w:rsidP="009A64B1">
            <w:pPr>
              <w:rPr>
                <w:rFonts w:ascii="Times New Roman" w:hAnsi="Times New Roman"/>
              </w:rPr>
            </w:pPr>
            <w:r w:rsidRPr="002D4F6E">
              <w:rPr>
                <w:rFonts w:ascii="Times New Roman" w:hAnsi="Times New Roman"/>
              </w:rPr>
              <w:t>212 violations</w:t>
            </w:r>
          </w:p>
        </w:tc>
      </w:tr>
      <w:tr w:rsidR="00F027B6" w:rsidRPr="002D4F6E" w:rsidTr="009A64B1">
        <w:tc>
          <w:tcPr>
            <w:tcW w:w="2268" w:type="dxa"/>
          </w:tcPr>
          <w:p w:rsidR="00F027B6" w:rsidRPr="002D4F6E" w:rsidRDefault="00F027B6" w:rsidP="00F027B6">
            <w:pPr>
              <w:rPr>
                <w:rFonts w:ascii="Times New Roman" w:hAnsi="Times New Roman"/>
              </w:rPr>
            </w:pPr>
            <w:r w:rsidRPr="002D4F6E">
              <w:rPr>
                <w:rFonts w:ascii="Times New Roman" w:hAnsi="Times New Roman"/>
              </w:rPr>
              <w:t>103604</w:t>
            </w:r>
          </w:p>
          <w:p w:rsidR="00F027B6" w:rsidRPr="002D4F6E" w:rsidRDefault="00F027B6" w:rsidP="00F027B6">
            <w:pPr>
              <w:rPr>
                <w:rFonts w:ascii="Times New Roman" w:hAnsi="Times New Roman"/>
              </w:rPr>
            </w:pPr>
            <w:r w:rsidRPr="002D4F6E">
              <w:rPr>
                <w:rFonts w:ascii="Times New Roman" w:hAnsi="Times New Roman"/>
              </w:rPr>
              <w:t>Hopkins</w:t>
            </w:r>
          </w:p>
          <w:p w:rsidR="00F027B6" w:rsidRPr="002D4F6E" w:rsidRDefault="00F027B6" w:rsidP="00F027B6">
            <w:pPr>
              <w:rPr>
                <w:rFonts w:ascii="Times New Roman" w:hAnsi="Times New Roman"/>
              </w:rPr>
            </w:pPr>
            <w:r w:rsidRPr="002D4F6E">
              <w:rPr>
                <w:rFonts w:ascii="Times New Roman" w:hAnsi="Times New Roman"/>
              </w:rPr>
              <w:t>May 2008</w:t>
            </w:r>
          </w:p>
        </w:tc>
        <w:tc>
          <w:tcPr>
            <w:tcW w:w="7200" w:type="dxa"/>
          </w:tcPr>
          <w:p w:rsidR="00F027B6" w:rsidRPr="002D4F6E" w:rsidRDefault="00F027B6" w:rsidP="00F027B6">
            <w:pPr>
              <w:rPr>
                <w:rFonts w:ascii="Times New Roman" w:hAnsi="Times New Roman"/>
              </w:rPr>
            </w:pPr>
            <w:r w:rsidRPr="002D4F6E">
              <w:rPr>
                <w:rFonts w:ascii="Times New Roman" w:hAnsi="Times New Roman"/>
              </w:rPr>
              <w:t>On July 17, 2008, staff issued 11 violations of WAC 480-15-890, for failure to respond to commission-referred complaint (response due July 3, company responded July 21, 2008.</w:t>
            </w:r>
          </w:p>
          <w:p w:rsidR="00F027B6" w:rsidRPr="002D4F6E" w:rsidRDefault="00F027B6" w:rsidP="00F027B6">
            <w:pPr>
              <w:rPr>
                <w:rFonts w:ascii="Times New Roman" w:hAnsi="Times New Roman"/>
              </w:rPr>
            </w:pPr>
            <w:r w:rsidRPr="002D4F6E">
              <w:rPr>
                <w:rFonts w:ascii="Times New Roman" w:hAnsi="Times New Roman"/>
              </w:rPr>
              <w:t xml:space="preserve">On August 15, staff issued 8 violations of WAC 480-15-890, for failure to respond to commission-referred complaint (response due August 5, company responded August 15, 2008. </w:t>
            </w:r>
          </w:p>
          <w:p w:rsidR="00F027B6" w:rsidRPr="002D4F6E" w:rsidRDefault="00F027B6" w:rsidP="00F027B6">
            <w:pPr>
              <w:rPr>
                <w:rFonts w:ascii="Times New Roman" w:hAnsi="Times New Roman"/>
              </w:rPr>
            </w:pPr>
            <w:r w:rsidRPr="002D4F6E">
              <w:rPr>
                <w:rFonts w:ascii="Times New Roman" w:hAnsi="Times New Roman"/>
              </w:rPr>
              <w:t>On November 14, 2008, staff issued 42 violations of WAC 480-15-890, for failure to respond to commission-referred complaint (response due September 18, company failed to respond).</w:t>
            </w:r>
          </w:p>
          <w:p w:rsidR="00F027B6" w:rsidRPr="002D4F6E" w:rsidRDefault="00F027B6" w:rsidP="00F027B6">
            <w:pPr>
              <w:rPr>
                <w:rFonts w:ascii="Times New Roman" w:hAnsi="Times New Roman"/>
              </w:rPr>
            </w:pPr>
            <w:r w:rsidRPr="002D4F6E">
              <w:rPr>
                <w:rFonts w:ascii="Times New Roman" w:hAnsi="Times New Roman"/>
              </w:rPr>
              <w:t>On November 21, 2008, staff issued 2 violations of WAC 480-15-890, for failure to respond to commission-referred complaint (response due May 15, 2008, company responded May 19, 2008.</w:t>
            </w:r>
          </w:p>
          <w:p w:rsidR="00F027B6" w:rsidRPr="002D4F6E" w:rsidRDefault="00F027B6" w:rsidP="00F027B6">
            <w:pPr>
              <w:rPr>
                <w:rFonts w:ascii="Times New Roman" w:hAnsi="Times New Roman"/>
              </w:rPr>
            </w:pPr>
            <w:r w:rsidRPr="002D4F6E">
              <w:rPr>
                <w:rFonts w:ascii="Times New Roman" w:hAnsi="Times New Roman"/>
              </w:rPr>
              <w:t>On November 21, 2008, staff issued 5 violations of WAC 480-15-890, for failure to respond to commission-referred complaint (response due May 27, company responded June 3, 2008).</w:t>
            </w:r>
          </w:p>
          <w:p w:rsidR="00F027B6" w:rsidRPr="002D4F6E" w:rsidRDefault="00F027B6" w:rsidP="00F027B6">
            <w:pPr>
              <w:rPr>
                <w:rFonts w:ascii="Times New Roman" w:hAnsi="Times New Roman"/>
              </w:rPr>
            </w:pPr>
            <w:r w:rsidRPr="002D4F6E">
              <w:rPr>
                <w:rFonts w:ascii="Times New Roman" w:hAnsi="Times New Roman"/>
              </w:rPr>
              <w:t>68 violations</w:t>
            </w:r>
          </w:p>
        </w:tc>
      </w:tr>
    </w:tbl>
    <w:p w:rsidR="00AC52CB" w:rsidRPr="002D4F6E" w:rsidRDefault="00AC52CB" w:rsidP="00AC52CB">
      <w:pPr>
        <w:rPr>
          <w:rFonts w:ascii="Times New Roman" w:hAnsi="Times New Roman"/>
        </w:rPr>
      </w:pPr>
      <w:r w:rsidRPr="002D4F6E">
        <w:rPr>
          <w:rFonts w:ascii="Times New Roman" w:hAnsi="Times New Roman"/>
        </w:rPr>
        <w:lastRenderedPageBreak/>
        <w:t>On April 2, 2008, the commission sent Jonathan Warner a compliance letter informing him that BumbleBee Moving had failed to comply with the commission rules on processing consumer complaints, and responding to commission referred complaints.</w:t>
      </w:r>
    </w:p>
    <w:p w:rsidR="00AC52CB" w:rsidRPr="002D4F6E" w:rsidRDefault="00AC52CB" w:rsidP="00AC52CB">
      <w:pPr>
        <w:rPr>
          <w:rFonts w:ascii="Times New Roman" w:hAnsi="Times New Roman"/>
        </w:rPr>
      </w:pPr>
    </w:p>
    <w:p w:rsidR="00AC52CB" w:rsidRPr="002D4F6E" w:rsidRDefault="00AC52CB" w:rsidP="00AC52CB">
      <w:pPr>
        <w:rPr>
          <w:rFonts w:ascii="Times New Roman" w:hAnsi="Times New Roman"/>
        </w:rPr>
      </w:pPr>
      <w:r w:rsidRPr="002D4F6E">
        <w:rPr>
          <w:rFonts w:ascii="Times New Roman" w:hAnsi="Times New Roman"/>
        </w:rPr>
        <w:t>The commission’s letter to Mr. Warner stated, in part:</w:t>
      </w:r>
    </w:p>
    <w:p w:rsidR="00AC52CB" w:rsidRPr="002D4F6E" w:rsidRDefault="00AC52CB" w:rsidP="00AC52CB">
      <w:pPr>
        <w:rPr>
          <w:rFonts w:ascii="Times New Roman" w:hAnsi="Times New Roman"/>
        </w:rPr>
      </w:pPr>
    </w:p>
    <w:p w:rsidR="00AC52CB" w:rsidRPr="002D4F6E" w:rsidRDefault="00AC52CB" w:rsidP="00103AE1">
      <w:pPr>
        <w:autoSpaceDE w:val="0"/>
        <w:autoSpaceDN w:val="0"/>
        <w:adjustRightInd w:val="0"/>
        <w:ind w:left="720"/>
        <w:rPr>
          <w:rFonts w:ascii="Times New Roman" w:hAnsi="Times New Roman"/>
          <w:i/>
        </w:rPr>
      </w:pPr>
      <w:r w:rsidRPr="002D4F6E">
        <w:rPr>
          <w:rFonts w:ascii="Times New Roman" w:hAnsi="Times New Roman"/>
          <w:i/>
        </w:rPr>
        <w:t>Dear Mr. Warner:</w:t>
      </w:r>
    </w:p>
    <w:p w:rsidR="00AC52CB" w:rsidRPr="002D4F6E" w:rsidRDefault="00AC52CB" w:rsidP="00103AE1">
      <w:pPr>
        <w:autoSpaceDE w:val="0"/>
        <w:autoSpaceDN w:val="0"/>
        <w:adjustRightInd w:val="0"/>
        <w:ind w:left="720"/>
        <w:rPr>
          <w:rFonts w:ascii="Times New Roman" w:hAnsi="Times New Roman"/>
          <w:i/>
        </w:rPr>
      </w:pPr>
    </w:p>
    <w:p w:rsidR="00AC52CB" w:rsidRPr="002D4F6E" w:rsidRDefault="00AC52CB" w:rsidP="00103AE1">
      <w:pPr>
        <w:autoSpaceDE w:val="0"/>
        <w:autoSpaceDN w:val="0"/>
        <w:adjustRightInd w:val="0"/>
        <w:ind w:left="720"/>
        <w:rPr>
          <w:rFonts w:ascii="Times New Roman" w:hAnsi="Times New Roman"/>
          <w:i/>
        </w:rPr>
      </w:pPr>
      <w:r w:rsidRPr="002D4F6E">
        <w:rPr>
          <w:rFonts w:ascii="Times New Roman" w:hAnsi="Times New Roman"/>
          <w:i/>
        </w:rPr>
        <w:t>The Utilities and Transportation Commission (Commission) has received a consumer complaint against Bumble Bee Moving North, Inc. (Bumble Bee). In accordance with Washington Administrative Code (WAC) 480-15-890, when commission staff refers an informal complaint to a household goods moving company, the company must:</w:t>
      </w:r>
    </w:p>
    <w:p w:rsidR="00AC52CB" w:rsidRPr="002D4F6E" w:rsidRDefault="00AC52CB" w:rsidP="00103AE1">
      <w:pPr>
        <w:autoSpaceDE w:val="0"/>
        <w:autoSpaceDN w:val="0"/>
        <w:adjustRightInd w:val="0"/>
        <w:ind w:left="720"/>
        <w:rPr>
          <w:rFonts w:ascii="Times New Roman" w:hAnsi="Times New Roman"/>
          <w:i/>
        </w:rPr>
      </w:pPr>
    </w:p>
    <w:p w:rsidR="00AC52CB" w:rsidRPr="002D4F6E" w:rsidRDefault="00AC52CB" w:rsidP="00103AE1">
      <w:pPr>
        <w:tabs>
          <w:tab w:val="left" w:pos="360"/>
        </w:tabs>
        <w:autoSpaceDE w:val="0"/>
        <w:autoSpaceDN w:val="0"/>
        <w:adjustRightInd w:val="0"/>
        <w:ind w:left="1440" w:hanging="720"/>
        <w:rPr>
          <w:rFonts w:ascii="Times New Roman" w:hAnsi="Times New Roman"/>
          <w:i/>
        </w:rPr>
      </w:pPr>
      <w:r w:rsidRPr="002D4F6E">
        <w:rPr>
          <w:rFonts w:ascii="Times New Roman" w:hAnsi="Times New Roman"/>
          <w:i/>
        </w:rPr>
        <w:tab/>
        <w:t>(1) Respond with complete investigation results within ten (five days effective January 27, 2008) business days;</w:t>
      </w:r>
    </w:p>
    <w:p w:rsidR="00AC52CB" w:rsidRPr="002D4F6E" w:rsidRDefault="00AC52CB" w:rsidP="00103AE1">
      <w:pPr>
        <w:tabs>
          <w:tab w:val="left" w:pos="360"/>
        </w:tabs>
        <w:autoSpaceDE w:val="0"/>
        <w:autoSpaceDN w:val="0"/>
        <w:adjustRightInd w:val="0"/>
        <w:ind w:left="1440" w:hanging="720"/>
        <w:rPr>
          <w:rFonts w:ascii="Times New Roman" w:hAnsi="Times New Roman"/>
          <w:i/>
        </w:rPr>
      </w:pPr>
      <w:r w:rsidRPr="002D4F6E">
        <w:rPr>
          <w:rFonts w:ascii="Times New Roman" w:hAnsi="Times New Roman"/>
          <w:i/>
        </w:rPr>
        <w:tab/>
        <w:t xml:space="preserve">(2) Respond to commission staff inquiries regarding the complaint within five days; and </w:t>
      </w:r>
    </w:p>
    <w:p w:rsidR="00AC52CB" w:rsidRPr="002D4F6E" w:rsidRDefault="00AC52CB" w:rsidP="00103AE1">
      <w:pPr>
        <w:tabs>
          <w:tab w:val="left" w:pos="360"/>
          <w:tab w:val="left" w:pos="1440"/>
        </w:tabs>
        <w:autoSpaceDE w:val="0"/>
        <w:autoSpaceDN w:val="0"/>
        <w:adjustRightInd w:val="0"/>
        <w:ind w:left="1440" w:hanging="720"/>
        <w:rPr>
          <w:rFonts w:ascii="Times New Roman" w:hAnsi="Times New Roman"/>
          <w:i/>
        </w:rPr>
      </w:pPr>
      <w:r w:rsidRPr="002D4F6E">
        <w:rPr>
          <w:rFonts w:ascii="Times New Roman" w:hAnsi="Times New Roman"/>
          <w:i/>
        </w:rPr>
        <w:tab/>
        <w:t>(3) Keep the commission currently informed of any progress made in resolving the complaint.</w:t>
      </w:r>
    </w:p>
    <w:p w:rsidR="00103AE1" w:rsidRPr="002D4F6E" w:rsidRDefault="00103AE1" w:rsidP="00F027B6">
      <w:pPr>
        <w:tabs>
          <w:tab w:val="left" w:pos="360"/>
        </w:tabs>
        <w:autoSpaceDE w:val="0"/>
        <w:autoSpaceDN w:val="0"/>
        <w:adjustRightInd w:val="0"/>
        <w:rPr>
          <w:rFonts w:ascii="Times New Roman" w:hAnsi="Times New Roman"/>
          <w:i/>
        </w:rPr>
      </w:pPr>
    </w:p>
    <w:p w:rsidR="00AC52CB" w:rsidRPr="002D4F6E" w:rsidRDefault="00AC52CB" w:rsidP="00103AE1">
      <w:pPr>
        <w:autoSpaceDE w:val="0"/>
        <w:autoSpaceDN w:val="0"/>
        <w:adjustRightInd w:val="0"/>
        <w:ind w:left="720"/>
        <w:rPr>
          <w:rFonts w:ascii="Times New Roman" w:hAnsi="Times New Roman"/>
          <w:i/>
        </w:rPr>
      </w:pPr>
      <w:r w:rsidRPr="002D4F6E">
        <w:rPr>
          <w:rFonts w:ascii="Times New Roman" w:hAnsi="Times New Roman"/>
          <w:i/>
        </w:rPr>
        <w:t>On December 4, 2007, Sandra White of the commission’s Consumer Affairs staff contacted you by e-mail regarding a damage claim complaint from Marian Russell and asked that you respond with all documents related to the move and the customer’s claim. Since you failed to respond within the required timeframe, on January 4, 2008, Ms. White notified you that she had issued 11 violations for failure to respond to a commission-referred complaint. You responded by email on January 8, 2008, that you would fax the forms the same day, which you did.</w:t>
      </w:r>
    </w:p>
    <w:p w:rsidR="00AC52CB" w:rsidRPr="002D4F6E" w:rsidRDefault="00AC52CB" w:rsidP="00103AE1">
      <w:pPr>
        <w:autoSpaceDE w:val="0"/>
        <w:autoSpaceDN w:val="0"/>
        <w:adjustRightInd w:val="0"/>
        <w:ind w:left="720"/>
        <w:rPr>
          <w:rFonts w:ascii="Times New Roman" w:hAnsi="Times New Roman"/>
          <w:i/>
        </w:rPr>
      </w:pPr>
    </w:p>
    <w:p w:rsidR="00AC52CB" w:rsidRPr="002D4F6E" w:rsidRDefault="00AC52CB" w:rsidP="00103AE1">
      <w:pPr>
        <w:autoSpaceDE w:val="0"/>
        <w:autoSpaceDN w:val="0"/>
        <w:adjustRightInd w:val="0"/>
        <w:ind w:left="720"/>
        <w:rPr>
          <w:rFonts w:ascii="Times New Roman" w:hAnsi="Times New Roman"/>
          <w:i/>
        </w:rPr>
      </w:pPr>
      <w:r w:rsidRPr="002D4F6E">
        <w:rPr>
          <w:rFonts w:ascii="Times New Roman" w:hAnsi="Times New Roman"/>
          <w:i/>
        </w:rPr>
        <w:t>On February 8, February 14, February 21, and February 27, 2008, Ms. White asked that you respond to her requests for additional information regarding the documents previously sent.</w:t>
      </w:r>
    </w:p>
    <w:p w:rsidR="00AC52CB" w:rsidRPr="002D4F6E" w:rsidRDefault="00AC52CB" w:rsidP="00103AE1">
      <w:pPr>
        <w:autoSpaceDE w:val="0"/>
        <w:autoSpaceDN w:val="0"/>
        <w:adjustRightInd w:val="0"/>
        <w:ind w:left="720"/>
        <w:rPr>
          <w:rFonts w:ascii="Times New Roman" w:hAnsi="Times New Roman"/>
          <w:i/>
        </w:rPr>
      </w:pPr>
    </w:p>
    <w:p w:rsidR="00AC52CB" w:rsidRPr="002D4F6E" w:rsidRDefault="00AC52CB" w:rsidP="00103AE1">
      <w:pPr>
        <w:autoSpaceDE w:val="0"/>
        <w:autoSpaceDN w:val="0"/>
        <w:adjustRightInd w:val="0"/>
        <w:ind w:left="720"/>
        <w:rPr>
          <w:rFonts w:ascii="Times New Roman" w:hAnsi="Times New Roman"/>
          <w:i/>
        </w:rPr>
      </w:pPr>
      <w:r w:rsidRPr="002D4F6E">
        <w:rPr>
          <w:rFonts w:ascii="Times New Roman" w:hAnsi="Times New Roman"/>
          <w:i/>
        </w:rPr>
        <w:t xml:space="preserve">To date, you have not responded to that request for information. Bumble Bee must immediately contact Ms. White regarding this customer’s damage claim and related forms.  </w:t>
      </w:r>
    </w:p>
    <w:p w:rsidR="00AC52CB" w:rsidRPr="002D4F6E" w:rsidRDefault="00AC52CB" w:rsidP="00103AE1">
      <w:pPr>
        <w:tabs>
          <w:tab w:val="left" w:pos="900"/>
        </w:tabs>
        <w:autoSpaceDE w:val="0"/>
        <w:autoSpaceDN w:val="0"/>
        <w:adjustRightInd w:val="0"/>
        <w:ind w:left="720"/>
        <w:rPr>
          <w:rFonts w:ascii="Times New Roman" w:hAnsi="Times New Roman"/>
          <w:i/>
        </w:rPr>
      </w:pPr>
    </w:p>
    <w:p w:rsidR="00AC52CB" w:rsidRPr="002D4F6E" w:rsidRDefault="00AC52CB" w:rsidP="00103AE1">
      <w:pPr>
        <w:tabs>
          <w:tab w:val="left" w:pos="900"/>
        </w:tabs>
        <w:autoSpaceDE w:val="0"/>
        <w:autoSpaceDN w:val="0"/>
        <w:adjustRightInd w:val="0"/>
        <w:ind w:left="720"/>
        <w:rPr>
          <w:rFonts w:ascii="Times New Roman" w:hAnsi="Times New Roman"/>
          <w:i/>
        </w:rPr>
      </w:pPr>
      <w:r w:rsidRPr="002D4F6E">
        <w:rPr>
          <w:rFonts w:ascii="Times New Roman" w:hAnsi="Times New Roman"/>
          <w:i/>
        </w:rPr>
        <w:t>As you are aware, this is not the first time the commission has taken a formal action against your company for being non-responsive to Consumer Affairs staff. In November 2005, the commission issued a penalty assessment against you in the amount of $500 for failure to respond to a commission-referred complaint.</w:t>
      </w:r>
    </w:p>
    <w:p w:rsidR="00AC52CB" w:rsidRPr="002D4F6E" w:rsidRDefault="00AC52CB" w:rsidP="00103AE1">
      <w:pPr>
        <w:tabs>
          <w:tab w:val="left" w:pos="900"/>
        </w:tabs>
        <w:autoSpaceDE w:val="0"/>
        <w:autoSpaceDN w:val="0"/>
        <w:adjustRightInd w:val="0"/>
        <w:ind w:left="720"/>
        <w:rPr>
          <w:rFonts w:ascii="Times New Roman" w:hAnsi="Times New Roman"/>
          <w:i/>
        </w:rPr>
      </w:pPr>
    </w:p>
    <w:p w:rsidR="00AC52CB" w:rsidRPr="002D4F6E" w:rsidRDefault="00AC52CB" w:rsidP="00103AE1">
      <w:pPr>
        <w:tabs>
          <w:tab w:val="left" w:pos="900"/>
        </w:tabs>
        <w:autoSpaceDE w:val="0"/>
        <w:autoSpaceDN w:val="0"/>
        <w:adjustRightInd w:val="0"/>
        <w:ind w:left="720"/>
        <w:rPr>
          <w:rFonts w:ascii="Times New Roman" w:hAnsi="Times New Roman"/>
          <w:i/>
        </w:rPr>
      </w:pPr>
      <w:r w:rsidRPr="002D4F6E">
        <w:rPr>
          <w:rFonts w:ascii="Times New Roman" w:hAnsi="Times New Roman"/>
          <w:i/>
        </w:rPr>
        <w:t xml:space="preserve">As you have been given previous technical assistance, and know and understand the commission rules for commission-referred complaints, staff may recommend a formal investigation into your company’s business practices, including, but not limited to, penalties of up to $1,000 per day for each violation of commission rules.  </w:t>
      </w:r>
    </w:p>
    <w:p w:rsidR="00AC52CB" w:rsidRPr="002D4F6E" w:rsidRDefault="00AC52CB" w:rsidP="00103AE1">
      <w:pPr>
        <w:autoSpaceDE w:val="0"/>
        <w:autoSpaceDN w:val="0"/>
        <w:adjustRightInd w:val="0"/>
        <w:ind w:left="720"/>
        <w:rPr>
          <w:rFonts w:ascii="Times New Roman" w:hAnsi="Times New Roman"/>
          <w:i/>
        </w:rPr>
      </w:pPr>
    </w:p>
    <w:p w:rsidR="00AC52CB" w:rsidRPr="002D4F6E" w:rsidRDefault="00AC52CB" w:rsidP="00103AE1">
      <w:pPr>
        <w:ind w:left="720"/>
        <w:rPr>
          <w:rFonts w:ascii="Times New Roman" w:hAnsi="Times New Roman"/>
          <w:i/>
        </w:rPr>
      </w:pPr>
      <w:r w:rsidRPr="002D4F6E">
        <w:rPr>
          <w:rFonts w:ascii="Times New Roman" w:hAnsi="Times New Roman"/>
          <w:i/>
        </w:rPr>
        <w:lastRenderedPageBreak/>
        <w:t>Please respond by April 11, 2008, to Ms. White to discuss the consumer complaint filed by Marian Russell. In addition, please describe in writing by April 11, 2008, the steps Bumble Bee will take to ensure it responds to future commission complaints in accordance with WAC 480-15-890. That response may be directed to Carlene Hughes, Compliance Program Coordinator, Business Practices Investigations Section.</w:t>
      </w:r>
    </w:p>
    <w:p w:rsidR="00AC52CB" w:rsidRPr="002D4F6E" w:rsidRDefault="00AC52CB" w:rsidP="00103AE1">
      <w:pPr>
        <w:ind w:left="720"/>
        <w:rPr>
          <w:rFonts w:ascii="Times New Roman" w:hAnsi="Times New Roman"/>
          <w:i/>
        </w:rPr>
      </w:pPr>
    </w:p>
    <w:p w:rsidR="00AC52CB" w:rsidRPr="002D4F6E" w:rsidRDefault="00AC52CB" w:rsidP="00AC52CB">
      <w:pPr>
        <w:rPr>
          <w:rFonts w:ascii="Times New Roman" w:hAnsi="Times New Roman"/>
        </w:rPr>
      </w:pPr>
      <w:r w:rsidRPr="002D4F6E">
        <w:rPr>
          <w:rFonts w:ascii="Times New Roman" w:hAnsi="Times New Roman"/>
        </w:rPr>
        <w:t>Mr. Warner responded on April 11, 2008:</w:t>
      </w:r>
    </w:p>
    <w:p w:rsidR="00AC52CB" w:rsidRPr="002D4F6E" w:rsidRDefault="00AC52CB" w:rsidP="00103AE1">
      <w:pPr>
        <w:autoSpaceDE w:val="0"/>
        <w:autoSpaceDN w:val="0"/>
        <w:adjustRightInd w:val="0"/>
        <w:spacing w:line="240" w:lineRule="atLeast"/>
        <w:rPr>
          <w:rFonts w:ascii="Times New Roman" w:hAnsi="Times New Roman"/>
          <w:i/>
        </w:rPr>
      </w:pPr>
    </w:p>
    <w:p w:rsidR="00AC52CB" w:rsidRPr="002D4F6E" w:rsidRDefault="00AC52CB" w:rsidP="00103AE1">
      <w:pPr>
        <w:autoSpaceDE w:val="0"/>
        <w:autoSpaceDN w:val="0"/>
        <w:adjustRightInd w:val="0"/>
        <w:spacing w:line="240" w:lineRule="atLeast"/>
        <w:ind w:left="720"/>
        <w:rPr>
          <w:rFonts w:ascii="Times New Roman" w:hAnsi="Times New Roman"/>
          <w:i/>
        </w:rPr>
      </w:pPr>
      <w:r w:rsidRPr="002D4F6E">
        <w:rPr>
          <w:rFonts w:ascii="Times New Roman" w:hAnsi="Times New Roman"/>
          <w:i/>
        </w:rPr>
        <w:t>Ms. Hughes,</w:t>
      </w:r>
    </w:p>
    <w:p w:rsidR="00AC52CB" w:rsidRPr="002D4F6E" w:rsidRDefault="00AC52CB" w:rsidP="00103AE1">
      <w:pPr>
        <w:autoSpaceDE w:val="0"/>
        <w:autoSpaceDN w:val="0"/>
        <w:adjustRightInd w:val="0"/>
        <w:spacing w:line="240" w:lineRule="atLeast"/>
        <w:ind w:left="720"/>
        <w:rPr>
          <w:rFonts w:ascii="Times New Roman" w:hAnsi="Times New Roman"/>
          <w:i/>
        </w:rPr>
      </w:pPr>
      <w:r w:rsidRPr="002D4F6E">
        <w:rPr>
          <w:rFonts w:ascii="Times New Roman" w:hAnsi="Times New Roman"/>
          <w:i/>
        </w:rPr>
        <w:t>This is our response to your letter and emails for information pertaining to the Marian Russell damage/loss claims.  To date, we have responded to all customer and WUTC requests for action, information, and guidelines.  The most current update for Ms. Russells claim is as follows:</w:t>
      </w:r>
    </w:p>
    <w:p w:rsidR="00AC52CB" w:rsidRPr="002D4F6E" w:rsidRDefault="00AC52CB" w:rsidP="00103AE1">
      <w:pPr>
        <w:autoSpaceDE w:val="0"/>
        <w:autoSpaceDN w:val="0"/>
        <w:adjustRightInd w:val="0"/>
        <w:spacing w:line="240" w:lineRule="atLeast"/>
        <w:ind w:left="720"/>
        <w:rPr>
          <w:rFonts w:ascii="Times New Roman" w:hAnsi="Times New Roman"/>
          <w:i/>
        </w:rPr>
      </w:pPr>
    </w:p>
    <w:p w:rsidR="00AC52CB" w:rsidRPr="002D4F6E" w:rsidRDefault="00AC52CB" w:rsidP="00103AE1">
      <w:pPr>
        <w:autoSpaceDE w:val="0"/>
        <w:autoSpaceDN w:val="0"/>
        <w:adjustRightInd w:val="0"/>
        <w:spacing w:line="240" w:lineRule="atLeast"/>
        <w:ind w:left="720"/>
        <w:rPr>
          <w:rFonts w:ascii="Times New Roman" w:hAnsi="Times New Roman"/>
          <w:i/>
        </w:rPr>
      </w:pPr>
      <w:r w:rsidRPr="002D4F6E">
        <w:rPr>
          <w:rFonts w:ascii="Times New Roman" w:hAnsi="Times New Roman"/>
          <w:i/>
        </w:rPr>
        <w:t xml:space="preserve">We received a 14 page document on March 13th, 2008 containing her completed damage claim form, notes from her as to her claim, and notes/prices from a 3rd party antique restoration company.  Per WUTC guidelines, we have acknowledged her claim via phone calls to all known phone numbers we have on file, as well as a letter to her PO Box address.  </w:t>
      </w:r>
    </w:p>
    <w:p w:rsidR="00AC52CB" w:rsidRPr="002D4F6E" w:rsidRDefault="00AC52CB" w:rsidP="00103AE1">
      <w:pPr>
        <w:autoSpaceDE w:val="0"/>
        <w:autoSpaceDN w:val="0"/>
        <w:adjustRightInd w:val="0"/>
        <w:spacing w:line="240" w:lineRule="atLeast"/>
        <w:ind w:left="720"/>
        <w:rPr>
          <w:rFonts w:ascii="Times New Roman" w:hAnsi="Times New Roman"/>
          <w:i/>
        </w:rPr>
      </w:pPr>
      <w:r w:rsidRPr="002D4F6E">
        <w:rPr>
          <w:rFonts w:ascii="Times New Roman" w:hAnsi="Times New Roman"/>
          <w:i/>
        </w:rPr>
        <w:t>Per guidelines, we will offer a settlement to her claim within 120 days.  We are prepared to offer her one of 2 options:</w:t>
      </w:r>
    </w:p>
    <w:p w:rsidR="00AC52CB" w:rsidRPr="002D4F6E" w:rsidRDefault="00AC52CB" w:rsidP="00103AE1">
      <w:pPr>
        <w:autoSpaceDE w:val="0"/>
        <w:autoSpaceDN w:val="0"/>
        <w:adjustRightInd w:val="0"/>
        <w:spacing w:line="240" w:lineRule="atLeast"/>
        <w:ind w:left="720"/>
        <w:rPr>
          <w:rFonts w:ascii="Times New Roman" w:hAnsi="Times New Roman"/>
          <w:i/>
        </w:rPr>
      </w:pPr>
      <w:r w:rsidRPr="002D4F6E">
        <w:rPr>
          <w:rFonts w:ascii="Times New Roman" w:hAnsi="Times New Roman"/>
          <w:i/>
        </w:rPr>
        <w:t xml:space="preserve">1.Monetary settlement after a 2nd survey has been performed by qualified company personnel.  This settlement will be based on her selected valuation coverage of 60 cents/lb.  </w:t>
      </w:r>
    </w:p>
    <w:p w:rsidR="00AC52CB" w:rsidRPr="002D4F6E" w:rsidRDefault="00AC52CB" w:rsidP="00103AE1">
      <w:pPr>
        <w:autoSpaceDE w:val="0"/>
        <w:autoSpaceDN w:val="0"/>
        <w:adjustRightInd w:val="0"/>
        <w:spacing w:line="240" w:lineRule="atLeast"/>
        <w:ind w:left="720"/>
        <w:rPr>
          <w:rFonts w:ascii="Times New Roman" w:hAnsi="Times New Roman"/>
          <w:i/>
        </w:rPr>
      </w:pPr>
      <w:r w:rsidRPr="002D4F6E">
        <w:rPr>
          <w:rFonts w:ascii="Times New Roman" w:hAnsi="Times New Roman"/>
          <w:i/>
        </w:rPr>
        <w:t xml:space="preserve">2.Or to fix damaged items with our professional 3rd party furniture restoration company.  </w:t>
      </w:r>
    </w:p>
    <w:p w:rsidR="00AC52CB" w:rsidRPr="002D4F6E" w:rsidRDefault="00AC52CB" w:rsidP="00103AE1">
      <w:pPr>
        <w:autoSpaceDE w:val="0"/>
        <w:autoSpaceDN w:val="0"/>
        <w:adjustRightInd w:val="0"/>
        <w:spacing w:line="240" w:lineRule="atLeast"/>
        <w:ind w:left="720"/>
        <w:rPr>
          <w:rFonts w:ascii="Times New Roman" w:hAnsi="Times New Roman"/>
          <w:i/>
        </w:rPr>
      </w:pPr>
    </w:p>
    <w:p w:rsidR="00AC52CB" w:rsidRPr="002D4F6E" w:rsidRDefault="00AC52CB" w:rsidP="00103AE1">
      <w:pPr>
        <w:autoSpaceDE w:val="0"/>
        <w:autoSpaceDN w:val="0"/>
        <w:adjustRightInd w:val="0"/>
        <w:spacing w:line="240" w:lineRule="atLeast"/>
        <w:ind w:left="720"/>
        <w:rPr>
          <w:rFonts w:ascii="Times New Roman" w:hAnsi="Times New Roman"/>
          <w:i/>
        </w:rPr>
      </w:pPr>
      <w:r w:rsidRPr="002D4F6E">
        <w:rPr>
          <w:rFonts w:ascii="Times New Roman" w:hAnsi="Times New Roman"/>
          <w:i/>
        </w:rPr>
        <w:t>This offer will be to her well within the 120 days limit, to ensure she is given ample time to make a reasonable decision.</w:t>
      </w:r>
    </w:p>
    <w:p w:rsidR="00AC52CB" w:rsidRPr="002D4F6E" w:rsidRDefault="00AC52CB" w:rsidP="00103AE1">
      <w:pPr>
        <w:autoSpaceDE w:val="0"/>
        <w:autoSpaceDN w:val="0"/>
        <w:adjustRightInd w:val="0"/>
        <w:spacing w:line="240" w:lineRule="atLeast"/>
        <w:ind w:left="720"/>
        <w:rPr>
          <w:rFonts w:ascii="Times New Roman" w:hAnsi="Times New Roman"/>
          <w:i/>
        </w:rPr>
      </w:pPr>
    </w:p>
    <w:p w:rsidR="00AC52CB" w:rsidRPr="002D4F6E" w:rsidRDefault="00AC52CB" w:rsidP="00103AE1">
      <w:pPr>
        <w:autoSpaceDE w:val="0"/>
        <w:autoSpaceDN w:val="0"/>
        <w:adjustRightInd w:val="0"/>
        <w:spacing w:line="240" w:lineRule="atLeast"/>
        <w:ind w:left="720"/>
        <w:rPr>
          <w:rFonts w:ascii="Times New Roman" w:hAnsi="Times New Roman"/>
          <w:i/>
        </w:rPr>
      </w:pPr>
      <w:r w:rsidRPr="002D4F6E">
        <w:rPr>
          <w:rFonts w:ascii="Times New Roman" w:hAnsi="Times New Roman"/>
          <w:i/>
        </w:rPr>
        <w:t>Our action plan to avoid further WUTC violations, per your request are as following:</w:t>
      </w:r>
    </w:p>
    <w:p w:rsidR="00AC52CB" w:rsidRPr="002D4F6E" w:rsidRDefault="00AC52CB" w:rsidP="00103AE1">
      <w:pPr>
        <w:autoSpaceDE w:val="0"/>
        <w:autoSpaceDN w:val="0"/>
        <w:adjustRightInd w:val="0"/>
        <w:spacing w:line="240" w:lineRule="atLeast"/>
        <w:ind w:left="720"/>
        <w:rPr>
          <w:rFonts w:ascii="Times New Roman" w:hAnsi="Times New Roman"/>
          <w:i/>
        </w:rPr>
      </w:pPr>
    </w:p>
    <w:p w:rsidR="00AC52CB" w:rsidRPr="002D4F6E" w:rsidRDefault="00AC52CB" w:rsidP="00103AE1">
      <w:pPr>
        <w:autoSpaceDE w:val="0"/>
        <w:autoSpaceDN w:val="0"/>
        <w:adjustRightInd w:val="0"/>
        <w:spacing w:line="240" w:lineRule="atLeast"/>
        <w:ind w:left="720"/>
        <w:rPr>
          <w:rFonts w:ascii="Times New Roman" w:hAnsi="Times New Roman"/>
          <w:i/>
        </w:rPr>
      </w:pPr>
      <w:r w:rsidRPr="002D4F6E">
        <w:rPr>
          <w:rFonts w:ascii="Times New Roman" w:hAnsi="Times New Roman"/>
          <w:i/>
        </w:rPr>
        <w:t xml:space="preserve">1.All damage claim requests will be responded to within the statutory time frames.  Further, we will not extend our responses, sending of forms, etc. to the end of the time frame, but will in fact, more quickly respond and/or resolve any/all damage/loss claim issues. </w:t>
      </w:r>
    </w:p>
    <w:p w:rsidR="00AC52CB" w:rsidRPr="002D4F6E" w:rsidRDefault="00AC52CB" w:rsidP="00103AE1">
      <w:pPr>
        <w:autoSpaceDE w:val="0"/>
        <w:autoSpaceDN w:val="0"/>
        <w:adjustRightInd w:val="0"/>
        <w:spacing w:line="240" w:lineRule="atLeast"/>
        <w:ind w:left="720"/>
        <w:rPr>
          <w:rFonts w:ascii="Times New Roman" w:hAnsi="Times New Roman"/>
          <w:i/>
        </w:rPr>
      </w:pPr>
      <w:r w:rsidRPr="002D4F6E">
        <w:rPr>
          <w:rFonts w:ascii="Times New Roman" w:hAnsi="Times New Roman"/>
          <w:i/>
        </w:rPr>
        <w:t xml:space="preserve">2.In an attempt to reduce the possibility of any claim, we will train staff to handle issues on the job site, offering settlement on the spot. </w:t>
      </w:r>
    </w:p>
    <w:p w:rsidR="00AC52CB" w:rsidRDefault="00AC52CB" w:rsidP="00103AE1">
      <w:pPr>
        <w:autoSpaceDE w:val="0"/>
        <w:autoSpaceDN w:val="0"/>
        <w:adjustRightInd w:val="0"/>
        <w:spacing w:line="240" w:lineRule="atLeast"/>
        <w:ind w:left="720"/>
        <w:rPr>
          <w:rFonts w:ascii="Times New Roman" w:hAnsi="Times New Roman"/>
          <w:i/>
        </w:rPr>
      </w:pPr>
      <w:r w:rsidRPr="002D4F6E">
        <w:rPr>
          <w:rFonts w:ascii="Times New Roman" w:hAnsi="Times New Roman"/>
          <w:i/>
        </w:rPr>
        <w:t xml:space="preserve">3.If claim occurs, I or qualified personnel will quickly set up appointment to survey damages, present claim form, and work with customer to more efficiently fill out and process claim.  </w:t>
      </w:r>
    </w:p>
    <w:p w:rsidR="00F027B6" w:rsidRDefault="00F027B6" w:rsidP="00103AE1">
      <w:pPr>
        <w:autoSpaceDE w:val="0"/>
        <w:autoSpaceDN w:val="0"/>
        <w:adjustRightInd w:val="0"/>
        <w:spacing w:line="240" w:lineRule="atLeast"/>
        <w:ind w:left="720"/>
        <w:rPr>
          <w:rFonts w:ascii="Times New Roman" w:hAnsi="Times New Roman"/>
          <w:i/>
        </w:rPr>
      </w:pPr>
    </w:p>
    <w:p w:rsidR="00F027B6" w:rsidRPr="002D4F6E" w:rsidRDefault="00F027B6" w:rsidP="00103AE1">
      <w:pPr>
        <w:autoSpaceDE w:val="0"/>
        <w:autoSpaceDN w:val="0"/>
        <w:adjustRightInd w:val="0"/>
        <w:spacing w:line="240" w:lineRule="atLeast"/>
        <w:ind w:left="720"/>
        <w:rPr>
          <w:rFonts w:ascii="Times New Roman" w:hAnsi="Times New Roman"/>
          <w:i/>
        </w:rPr>
      </w:pPr>
    </w:p>
    <w:p w:rsidR="00AC52CB" w:rsidRPr="002D4F6E" w:rsidRDefault="00AC52CB" w:rsidP="00103AE1">
      <w:pPr>
        <w:autoSpaceDE w:val="0"/>
        <w:autoSpaceDN w:val="0"/>
        <w:adjustRightInd w:val="0"/>
        <w:spacing w:line="240" w:lineRule="atLeast"/>
        <w:ind w:left="720"/>
        <w:rPr>
          <w:rFonts w:ascii="Times New Roman" w:hAnsi="Times New Roman"/>
          <w:i/>
        </w:rPr>
      </w:pPr>
      <w:r w:rsidRPr="002D4F6E">
        <w:rPr>
          <w:rFonts w:ascii="Times New Roman" w:hAnsi="Times New Roman"/>
          <w:i/>
        </w:rPr>
        <w:lastRenderedPageBreak/>
        <w:t xml:space="preserve">4.Once claim form has been received in our office, we will respond via phone call, email, and/or letter that we acknowledge their damage/loss claim well within the 30 days allotted.  </w:t>
      </w:r>
    </w:p>
    <w:p w:rsidR="00AC52CB" w:rsidRPr="002D4F6E" w:rsidRDefault="00AC52CB" w:rsidP="00103AE1">
      <w:pPr>
        <w:autoSpaceDE w:val="0"/>
        <w:autoSpaceDN w:val="0"/>
        <w:adjustRightInd w:val="0"/>
        <w:spacing w:line="240" w:lineRule="atLeast"/>
        <w:ind w:left="720"/>
        <w:rPr>
          <w:rFonts w:ascii="Times New Roman" w:hAnsi="Times New Roman"/>
          <w:i/>
        </w:rPr>
      </w:pPr>
      <w:r w:rsidRPr="002D4F6E">
        <w:rPr>
          <w:rFonts w:ascii="Times New Roman" w:hAnsi="Times New Roman"/>
          <w:i/>
        </w:rPr>
        <w:t>5.All claims will reach final settlement well within the 120 days allotted from time of receipt of claim form.  Claims will be settled with monetary offer, offer to repair damages, offer to replace item, or combination of all.  If we deny all parts of claim, then said denial will be given to customer also within the 120 days.</w:t>
      </w:r>
    </w:p>
    <w:p w:rsidR="00AC52CB" w:rsidRPr="002D4F6E" w:rsidRDefault="00AC52CB" w:rsidP="00103AE1">
      <w:pPr>
        <w:autoSpaceDE w:val="0"/>
        <w:autoSpaceDN w:val="0"/>
        <w:adjustRightInd w:val="0"/>
        <w:spacing w:line="240" w:lineRule="atLeast"/>
        <w:ind w:left="720"/>
        <w:rPr>
          <w:rFonts w:ascii="Times New Roman" w:hAnsi="Times New Roman"/>
          <w:i/>
        </w:rPr>
      </w:pPr>
    </w:p>
    <w:p w:rsidR="00AC52CB" w:rsidRPr="002D4F6E" w:rsidRDefault="00AC52CB" w:rsidP="00103AE1">
      <w:pPr>
        <w:autoSpaceDE w:val="0"/>
        <w:autoSpaceDN w:val="0"/>
        <w:adjustRightInd w:val="0"/>
        <w:spacing w:line="240" w:lineRule="atLeast"/>
        <w:ind w:left="720"/>
        <w:rPr>
          <w:rFonts w:ascii="Times New Roman" w:hAnsi="Times New Roman"/>
          <w:i/>
        </w:rPr>
      </w:pPr>
      <w:r w:rsidRPr="002D4F6E">
        <w:rPr>
          <w:rFonts w:ascii="Times New Roman" w:hAnsi="Times New Roman"/>
          <w:i/>
        </w:rPr>
        <w:t xml:space="preserve">Any further questions or suggestions may be sent to Jonathan Warner, President, Bumble Bee Moving.  </w:t>
      </w:r>
    </w:p>
    <w:p w:rsidR="00AC52CB" w:rsidRPr="002D4F6E" w:rsidRDefault="00AC52CB" w:rsidP="00103AE1">
      <w:pPr>
        <w:autoSpaceDE w:val="0"/>
        <w:autoSpaceDN w:val="0"/>
        <w:adjustRightInd w:val="0"/>
        <w:spacing w:line="240" w:lineRule="atLeast"/>
        <w:ind w:left="720"/>
        <w:rPr>
          <w:rFonts w:ascii="Times New Roman" w:hAnsi="Times New Roman"/>
          <w:i/>
        </w:rPr>
      </w:pPr>
    </w:p>
    <w:p w:rsidR="00AC52CB" w:rsidRPr="002D4F6E" w:rsidRDefault="00AC52CB" w:rsidP="00103AE1">
      <w:pPr>
        <w:ind w:left="720"/>
        <w:rPr>
          <w:rFonts w:ascii="Times New Roman" w:hAnsi="Times New Roman"/>
          <w:i/>
        </w:rPr>
      </w:pPr>
      <w:r w:rsidRPr="002D4F6E">
        <w:rPr>
          <w:rFonts w:ascii="Times New Roman" w:hAnsi="Times New Roman"/>
          <w:i/>
        </w:rPr>
        <w:t>Jonathan Warner</w:t>
      </w:r>
    </w:p>
    <w:p w:rsidR="00AC52CB" w:rsidRPr="002D4F6E" w:rsidRDefault="00AC52CB" w:rsidP="00236FAE">
      <w:pPr>
        <w:pStyle w:val="Heading1"/>
      </w:pPr>
    </w:p>
    <w:p w:rsidR="00236FAE" w:rsidRPr="002D4F6E" w:rsidRDefault="00236FAE" w:rsidP="00236FAE">
      <w:pPr>
        <w:pStyle w:val="Heading1"/>
      </w:pPr>
      <w:r w:rsidRPr="002D4F6E">
        <w:t>Findings</w:t>
      </w:r>
    </w:p>
    <w:p w:rsidR="00236FAE" w:rsidRPr="002D4F6E" w:rsidRDefault="00103AE1" w:rsidP="00236FAE">
      <w:pPr>
        <w:rPr>
          <w:rFonts w:ascii="Times New Roman" w:hAnsi="Times New Roman"/>
        </w:rPr>
      </w:pPr>
      <w:r w:rsidRPr="002D4F6E">
        <w:rPr>
          <w:rFonts w:ascii="Times New Roman" w:hAnsi="Times New Roman"/>
        </w:rPr>
        <w:t>BumbleBee Moving</w:t>
      </w:r>
      <w:r w:rsidR="007B4ABA" w:rsidRPr="002D4F6E">
        <w:rPr>
          <w:rFonts w:ascii="Times New Roman" w:hAnsi="Times New Roman"/>
        </w:rPr>
        <w:t xml:space="preserve"> failed to respond to staff-referred commission complaints or requests for additional information a total of three hundred and twenty-two times</w:t>
      </w:r>
      <w:r w:rsidR="00D214F0" w:rsidRPr="002D4F6E">
        <w:rPr>
          <w:rFonts w:ascii="Times New Roman" w:hAnsi="Times New Roman"/>
        </w:rPr>
        <w:t xml:space="preserve"> since 2004</w:t>
      </w:r>
      <w:r w:rsidR="007B4ABA" w:rsidRPr="002D4F6E">
        <w:rPr>
          <w:rFonts w:ascii="Times New Roman" w:hAnsi="Times New Roman"/>
        </w:rPr>
        <w:t xml:space="preserve">.  </w:t>
      </w:r>
    </w:p>
    <w:p w:rsidR="00DC4B11" w:rsidRPr="002D4F6E" w:rsidRDefault="00DC4B11" w:rsidP="006E3B42">
      <w:pPr>
        <w:rPr>
          <w:rFonts w:ascii="Times New Roman" w:hAnsi="Times New Roman"/>
          <w:color w:val="000080"/>
          <w:sz w:val="20"/>
          <w:szCs w:val="20"/>
        </w:rPr>
      </w:pPr>
    </w:p>
    <w:p w:rsidR="00DC4B11" w:rsidRPr="002D4F6E" w:rsidRDefault="00DC4B11" w:rsidP="006E3B42">
      <w:pPr>
        <w:rPr>
          <w:rFonts w:ascii="Times New Roman" w:hAnsi="Times New Roman"/>
        </w:rPr>
      </w:pPr>
      <w:r w:rsidRPr="002D4F6E">
        <w:rPr>
          <w:rFonts w:ascii="Times New Roman" w:hAnsi="Times New Roman"/>
        </w:rPr>
        <w:t>BumbleBee Moving shows a total disregard for compliance with WAC 480-15-890.  BumbleBee has been given sufficient technical assistance to understand the requirements of responding to</w:t>
      </w:r>
      <w:r w:rsidR="00AC52CB" w:rsidRPr="002D4F6E">
        <w:rPr>
          <w:rFonts w:ascii="Times New Roman" w:hAnsi="Times New Roman"/>
        </w:rPr>
        <w:t xml:space="preserve"> commission-referred complaints, and chooses not to comply.</w:t>
      </w:r>
    </w:p>
    <w:p w:rsidR="00D214F0" w:rsidRPr="002D4F6E" w:rsidRDefault="00D214F0" w:rsidP="006E3B42">
      <w:pPr>
        <w:rPr>
          <w:rFonts w:ascii="Times New Roman" w:hAnsi="Times New Roman"/>
        </w:rPr>
      </w:pPr>
    </w:p>
    <w:p w:rsidR="00DC4B11" w:rsidRPr="002D4F6E" w:rsidRDefault="00DC4B11" w:rsidP="006E3B42">
      <w:pPr>
        <w:rPr>
          <w:rFonts w:ascii="Times New Roman" w:hAnsi="Times New Roman"/>
        </w:rPr>
      </w:pPr>
      <w:r w:rsidRPr="002D4F6E">
        <w:rPr>
          <w:rFonts w:ascii="Times New Roman" w:hAnsi="Times New Roman"/>
        </w:rPr>
        <w:t>Staff finds that in spite of technical assistance, compliance letters, and penalties, BumbleBee Moving fails to respond to commission staff as required by rule.</w:t>
      </w:r>
      <w:r w:rsidR="00B431F8">
        <w:rPr>
          <w:rFonts w:ascii="Times New Roman" w:hAnsi="Times New Roman"/>
        </w:rPr>
        <w:t xml:space="preserve"> </w:t>
      </w:r>
      <w:r w:rsidR="00D214F0" w:rsidRPr="002D4F6E">
        <w:rPr>
          <w:rFonts w:ascii="Times New Roman" w:hAnsi="Times New Roman"/>
        </w:rPr>
        <w:t>Staff recommends a penalty be issued against BumbleBee for non-compliance with WAC 480-15-890 for violations committed during the last two years.</w:t>
      </w:r>
      <w:r w:rsidR="00D214F0" w:rsidRPr="002D4F6E">
        <w:rPr>
          <w:rStyle w:val="FootnoteReference"/>
          <w:rFonts w:ascii="Times New Roman" w:hAnsi="Times New Roman"/>
        </w:rPr>
        <w:footnoteReference w:id="17"/>
      </w:r>
    </w:p>
    <w:p w:rsidR="00DC4B11" w:rsidRPr="002D4F6E" w:rsidRDefault="00DC4B11" w:rsidP="006E3B42">
      <w:pPr>
        <w:rPr>
          <w:rFonts w:ascii="Times New Roman" w:hAnsi="Times New Roman"/>
        </w:rPr>
      </w:pPr>
    </w:p>
    <w:p w:rsidR="00236FAE" w:rsidRPr="002D4F6E" w:rsidRDefault="00236FAE" w:rsidP="00236FAE">
      <w:pPr>
        <w:pStyle w:val="Heading2"/>
        <w:ind w:left="720"/>
        <w:jc w:val="left"/>
        <w:rPr>
          <w:rFonts w:ascii="Times New Roman" w:hAnsi="Times New Roman"/>
        </w:rPr>
      </w:pPr>
      <w:r w:rsidRPr="002D4F6E">
        <w:rPr>
          <w:rFonts w:ascii="Times New Roman" w:hAnsi="Times New Roman"/>
          <w:lang w:val="en-US"/>
        </w:rPr>
        <w:t>Recommendation</w:t>
      </w:r>
    </w:p>
    <w:p w:rsidR="006F51DC" w:rsidRPr="002D4F6E" w:rsidRDefault="00AC52CB" w:rsidP="00DC4B11">
      <w:pPr>
        <w:pStyle w:val="Heading2"/>
        <w:ind w:left="720"/>
        <w:jc w:val="left"/>
        <w:rPr>
          <w:rFonts w:ascii="Times New Roman" w:hAnsi="Times New Roman"/>
          <w:b w:val="0"/>
        </w:rPr>
      </w:pPr>
      <w:r w:rsidRPr="002D4F6E">
        <w:rPr>
          <w:rFonts w:ascii="Times New Roman" w:hAnsi="Times New Roman"/>
          <w:b w:val="0"/>
        </w:rPr>
        <w:t xml:space="preserve">Staff </w:t>
      </w:r>
      <w:r w:rsidRPr="002D4F6E">
        <w:rPr>
          <w:rFonts w:ascii="Times New Roman" w:hAnsi="Times New Roman"/>
          <w:b w:val="0"/>
          <w:lang w:val="en-US"/>
        </w:rPr>
        <w:t>finds</w:t>
      </w:r>
      <w:r w:rsidRPr="002D4F6E">
        <w:rPr>
          <w:rFonts w:ascii="Times New Roman" w:hAnsi="Times New Roman"/>
          <w:b w:val="0"/>
        </w:rPr>
        <w:t xml:space="preserve"> </w:t>
      </w:r>
      <w:r w:rsidRPr="002D4F6E">
        <w:rPr>
          <w:rFonts w:ascii="Times New Roman" w:hAnsi="Times New Roman"/>
          <w:b w:val="0"/>
          <w:lang w:val="en-US"/>
        </w:rPr>
        <w:t>two</w:t>
      </w:r>
      <w:r w:rsidRPr="002D4F6E">
        <w:rPr>
          <w:rFonts w:ascii="Times New Roman" w:hAnsi="Times New Roman"/>
          <w:b w:val="0"/>
        </w:rPr>
        <w:t xml:space="preserve"> </w:t>
      </w:r>
      <w:r w:rsidRPr="002D4F6E">
        <w:rPr>
          <w:rFonts w:ascii="Times New Roman" w:hAnsi="Times New Roman"/>
          <w:b w:val="0"/>
          <w:lang w:val="en-US"/>
        </w:rPr>
        <w:t>hundred</w:t>
      </w:r>
      <w:r w:rsidRPr="002D4F6E">
        <w:rPr>
          <w:rFonts w:ascii="Times New Roman" w:hAnsi="Times New Roman"/>
          <w:b w:val="0"/>
        </w:rPr>
        <w:t xml:space="preserve"> and </w:t>
      </w:r>
      <w:r w:rsidRPr="002D4F6E">
        <w:rPr>
          <w:rFonts w:ascii="Times New Roman" w:hAnsi="Times New Roman"/>
          <w:b w:val="0"/>
          <w:lang w:val="en-US"/>
        </w:rPr>
        <w:t>eighty</w:t>
      </w:r>
      <w:r w:rsidRPr="002D4F6E">
        <w:rPr>
          <w:rFonts w:ascii="Times New Roman" w:hAnsi="Times New Roman"/>
          <w:b w:val="0"/>
        </w:rPr>
        <w:t xml:space="preserve"> violations</w:t>
      </w:r>
      <w:r w:rsidR="00D214F0" w:rsidRPr="002D4F6E">
        <w:rPr>
          <w:rFonts w:ascii="Times New Roman" w:hAnsi="Times New Roman"/>
          <w:b w:val="0"/>
        </w:rPr>
        <w:t xml:space="preserve"> </w:t>
      </w:r>
      <w:r w:rsidRPr="002D4F6E">
        <w:rPr>
          <w:rFonts w:ascii="Times New Roman" w:hAnsi="Times New Roman"/>
          <w:b w:val="0"/>
        </w:rPr>
        <w:t>of WAC 480-15-890</w:t>
      </w:r>
      <w:r w:rsidR="00727115" w:rsidRPr="002D4F6E">
        <w:rPr>
          <w:rFonts w:ascii="Times New Roman" w:hAnsi="Times New Roman"/>
          <w:b w:val="0"/>
        </w:rPr>
        <w:t xml:space="preserve">, for </w:t>
      </w:r>
      <w:r w:rsidR="00727115" w:rsidRPr="002D4F6E">
        <w:rPr>
          <w:rFonts w:ascii="Times New Roman" w:hAnsi="Times New Roman"/>
          <w:b w:val="0"/>
          <w:lang w:val="en-US"/>
        </w:rPr>
        <w:t>failure</w:t>
      </w:r>
      <w:r w:rsidR="00727115" w:rsidRPr="002D4F6E">
        <w:rPr>
          <w:rFonts w:ascii="Times New Roman" w:hAnsi="Times New Roman"/>
          <w:b w:val="0"/>
        </w:rPr>
        <w:t xml:space="preserve"> to </w:t>
      </w:r>
      <w:r w:rsidR="00727115" w:rsidRPr="002D4F6E">
        <w:rPr>
          <w:rFonts w:ascii="Times New Roman" w:hAnsi="Times New Roman"/>
          <w:b w:val="0"/>
          <w:lang w:val="en-US"/>
        </w:rPr>
        <w:t>respond</w:t>
      </w:r>
      <w:r w:rsidR="00727115" w:rsidRPr="002D4F6E">
        <w:rPr>
          <w:rFonts w:ascii="Times New Roman" w:hAnsi="Times New Roman"/>
          <w:b w:val="0"/>
        </w:rPr>
        <w:t xml:space="preserve"> to a commission-</w:t>
      </w:r>
      <w:r w:rsidR="00727115" w:rsidRPr="002D4F6E">
        <w:rPr>
          <w:rFonts w:ascii="Times New Roman" w:hAnsi="Times New Roman"/>
          <w:b w:val="0"/>
          <w:lang w:val="en-US"/>
        </w:rPr>
        <w:t>referred</w:t>
      </w:r>
      <w:r w:rsidR="00727115" w:rsidRPr="002D4F6E">
        <w:rPr>
          <w:rFonts w:ascii="Times New Roman" w:hAnsi="Times New Roman"/>
          <w:b w:val="0"/>
        </w:rPr>
        <w:t xml:space="preserve"> complaints, </w:t>
      </w:r>
      <w:r w:rsidR="00727115" w:rsidRPr="002D4F6E">
        <w:rPr>
          <w:rFonts w:ascii="Times New Roman" w:hAnsi="Times New Roman"/>
          <w:b w:val="0"/>
          <w:lang w:val="en-US"/>
        </w:rPr>
        <w:t>subject</w:t>
      </w:r>
      <w:r w:rsidR="00727115" w:rsidRPr="002D4F6E">
        <w:rPr>
          <w:rFonts w:ascii="Times New Roman" w:hAnsi="Times New Roman"/>
          <w:b w:val="0"/>
        </w:rPr>
        <w:t xml:space="preserve"> to a penalty of $28,000.</w:t>
      </w:r>
      <w:r w:rsidRPr="002D4F6E">
        <w:rPr>
          <w:rFonts w:ascii="Times New Roman" w:hAnsi="Times New Roman"/>
          <w:b w:val="0"/>
        </w:rPr>
        <w:t xml:space="preserve"> </w:t>
      </w:r>
    </w:p>
    <w:p w:rsidR="00DC4B11" w:rsidRPr="002D4F6E" w:rsidRDefault="00DC4B11" w:rsidP="00DC4B11">
      <w:pPr>
        <w:rPr>
          <w:rFonts w:ascii="Times New Roman" w:hAnsi="Times New Roman"/>
          <w:lang w:val="fr-FR"/>
        </w:rPr>
      </w:pPr>
    </w:p>
    <w:p w:rsidR="004F42B8" w:rsidRPr="002D4F6E" w:rsidRDefault="004F42B8">
      <w:pPr>
        <w:rPr>
          <w:rFonts w:ascii="Times New Roman" w:hAnsi="Times New Roman"/>
          <w:b/>
          <w:bCs/>
          <w:sz w:val="28"/>
          <w:lang w:val="fr-FR"/>
        </w:rPr>
      </w:pPr>
      <w:r w:rsidRPr="002D4F6E">
        <w:rPr>
          <w:rFonts w:ascii="Times New Roman" w:hAnsi="Times New Roman"/>
          <w:sz w:val="28"/>
        </w:rPr>
        <w:br w:type="page"/>
      </w:r>
    </w:p>
    <w:p w:rsidR="00D214F0" w:rsidRPr="002D4F6E" w:rsidRDefault="00D214F0" w:rsidP="004F42B8">
      <w:pPr>
        <w:pStyle w:val="Heading1"/>
        <w:jc w:val="center"/>
        <w:rPr>
          <w:sz w:val="28"/>
        </w:rPr>
      </w:pPr>
    </w:p>
    <w:p w:rsidR="00D214F0" w:rsidRPr="002D4F6E" w:rsidRDefault="00D214F0" w:rsidP="004F42B8">
      <w:pPr>
        <w:pStyle w:val="Heading1"/>
        <w:jc w:val="center"/>
        <w:rPr>
          <w:sz w:val="28"/>
        </w:rPr>
      </w:pPr>
    </w:p>
    <w:p w:rsidR="00D214F0" w:rsidRPr="002D4F6E" w:rsidRDefault="00D214F0" w:rsidP="004F42B8">
      <w:pPr>
        <w:pStyle w:val="Heading1"/>
        <w:jc w:val="center"/>
        <w:rPr>
          <w:sz w:val="28"/>
        </w:rPr>
      </w:pPr>
    </w:p>
    <w:p w:rsidR="00D214F0" w:rsidRPr="002D4F6E" w:rsidRDefault="00D214F0" w:rsidP="004F42B8">
      <w:pPr>
        <w:pStyle w:val="Heading1"/>
        <w:jc w:val="center"/>
        <w:rPr>
          <w:sz w:val="28"/>
        </w:rPr>
      </w:pPr>
    </w:p>
    <w:p w:rsidR="00D214F0" w:rsidRPr="002D4F6E" w:rsidRDefault="00D214F0" w:rsidP="004F42B8">
      <w:pPr>
        <w:pStyle w:val="Heading1"/>
        <w:jc w:val="center"/>
        <w:rPr>
          <w:sz w:val="28"/>
        </w:rPr>
      </w:pPr>
    </w:p>
    <w:p w:rsidR="00D214F0" w:rsidRPr="002D4F6E" w:rsidRDefault="00D214F0" w:rsidP="004F42B8">
      <w:pPr>
        <w:pStyle w:val="Heading1"/>
        <w:jc w:val="center"/>
        <w:rPr>
          <w:sz w:val="28"/>
        </w:rPr>
      </w:pPr>
    </w:p>
    <w:p w:rsidR="00D214F0" w:rsidRPr="002D4F6E" w:rsidRDefault="00D214F0" w:rsidP="004F42B8">
      <w:pPr>
        <w:pStyle w:val="Heading1"/>
        <w:jc w:val="center"/>
        <w:rPr>
          <w:sz w:val="28"/>
        </w:rPr>
      </w:pPr>
    </w:p>
    <w:p w:rsidR="00D214F0" w:rsidRPr="002D4F6E" w:rsidRDefault="00D214F0" w:rsidP="004F42B8">
      <w:pPr>
        <w:pStyle w:val="Heading1"/>
        <w:jc w:val="center"/>
        <w:rPr>
          <w:sz w:val="28"/>
        </w:rPr>
      </w:pPr>
    </w:p>
    <w:p w:rsidR="00D214F0" w:rsidRPr="002D4F6E" w:rsidRDefault="00D214F0" w:rsidP="004F42B8">
      <w:pPr>
        <w:pStyle w:val="Heading1"/>
        <w:jc w:val="center"/>
        <w:rPr>
          <w:sz w:val="28"/>
        </w:rPr>
      </w:pPr>
    </w:p>
    <w:p w:rsidR="00D214F0" w:rsidRPr="002D4F6E" w:rsidRDefault="00D214F0" w:rsidP="004F42B8">
      <w:pPr>
        <w:pStyle w:val="Heading1"/>
        <w:jc w:val="center"/>
        <w:rPr>
          <w:sz w:val="28"/>
        </w:rPr>
      </w:pPr>
    </w:p>
    <w:p w:rsidR="00D214F0" w:rsidRPr="002D4F6E" w:rsidRDefault="00D214F0" w:rsidP="004F42B8">
      <w:pPr>
        <w:pStyle w:val="Heading1"/>
        <w:jc w:val="center"/>
        <w:rPr>
          <w:sz w:val="28"/>
        </w:rPr>
      </w:pPr>
    </w:p>
    <w:p w:rsidR="00F027B6" w:rsidRDefault="00F027B6" w:rsidP="004F42B8">
      <w:pPr>
        <w:pStyle w:val="Heading1"/>
        <w:jc w:val="center"/>
        <w:rPr>
          <w:sz w:val="28"/>
        </w:rPr>
      </w:pPr>
    </w:p>
    <w:p w:rsidR="00F027B6" w:rsidRDefault="00F027B6" w:rsidP="004F42B8">
      <w:pPr>
        <w:pStyle w:val="Heading1"/>
        <w:jc w:val="center"/>
        <w:rPr>
          <w:sz w:val="28"/>
        </w:rPr>
      </w:pPr>
    </w:p>
    <w:p w:rsidR="004F42B8" w:rsidRPr="002D4F6E" w:rsidRDefault="004F42B8" w:rsidP="004F42B8">
      <w:pPr>
        <w:pStyle w:val="Heading1"/>
        <w:jc w:val="center"/>
        <w:rPr>
          <w:sz w:val="28"/>
        </w:rPr>
      </w:pPr>
      <w:r w:rsidRPr="002D4F6E">
        <w:rPr>
          <w:sz w:val="28"/>
        </w:rPr>
        <w:t>ADVERTISING</w:t>
      </w:r>
    </w:p>
    <w:p w:rsidR="004F42B8" w:rsidRPr="002D4F6E" w:rsidRDefault="004F42B8"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rPr>
      </w:pPr>
    </w:p>
    <w:p w:rsidR="00F027B6" w:rsidRDefault="00F027B6" w:rsidP="00932BDF">
      <w:pPr>
        <w:jc w:val="center"/>
        <w:rPr>
          <w:rFonts w:ascii="Times New Roman" w:hAnsi="Times New Roman"/>
          <w:b/>
          <w:sz w:val="28"/>
          <w:szCs w:val="28"/>
        </w:rPr>
      </w:pPr>
    </w:p>
    <w:p w:rsidR="00F027B6" w:rsidRDefault="00F027B6" w:rsidP="00932BDF">
      <w:pPr>
        <w:jc w:val="center"/>
        <w:rPr>
          <w:rFonts w:ascii="Times New Roman" w:hAnsi="Times New Roman"/>
          <w:b/>
          <w:sz w:val="28"/>
          <w:szCs w:val="28"/>
        </w:rPr>
      </w:pPr>
    </w:p>
    <w:p w:rsidR="00F027B6" w:rsidRDefault="00F027B6" w:rsidP="00932BDF">
      <w:pPr>
        <w:jc w:val="center"/>
        <w:rPr>
          <w:rFonts w:ascii="Times New Roman" w:hAnsi="Times New Roman"/>
          <w:b/>
          <w:sz w:val="28"/>
          <w:szCs w:val="28"/>
        </w:rPr>
      </w:pPr>
    </w:p>
    <w:p w:rsidR="00FE28EC" w:rsidRPr="002D4F6E" w:rsidRDefault="00932BDF" w:rsidP="00932BDF">
      <w:pPr>
        <w:jc w:val="center"/>
        <w:rPr>
          <w:rFonts w:ascii="Times New Roman" w:hAnsi="Times New Roman"/>
          <w:b/>
          <w:sz w:val="28"/>
          <w:szCs w:val="28"/>
        </w:rPr>
      </w:pPr>
      <w:r w:rsidRPr="002D4F6E">
        <w:rPr>
          <w:rFonts w:ascii="Times New Roman" w:hAnsi="Times New Roman"/>
          <w:b/>
          <w:sz w:val="28"/>
          <w:szCs w:val="28"/>
        </w:rPr>
        <w:lastRenderedPageBreak/>
        <w:t>ADVERTISING</w:t>
      </w:r>
    </w:p>
    <w:p w:rsidR="00932BDF" w:rsidRPr="002D4F6E" w:rsidRDefault="00932BDF" w:rsidP="00FE28EC">
      <w:pPr>
        <w:rPr>
          <w:rFonts w:ascii="Times New Roman" w:hAnsi="Times New Roman"/>
          <w:b/>
        </w:rPr>
      </w:pPr>
    </w:p>
    <w:p w:rsidR="00932BDF" w:rsidRPr="002D4F6E" w:rsidRDefault="00932BDF" w:rsidP="00FE28EC">
      <w:pPr>
        <w:rPr>
          <w:rFonts w:ascii="Times New Roman" w:hAnsi="Times New Roman"/>
        </w:rPr>
      </w:pPr>
      <w:r w:rsidRPr="002D4F6E">
        <w:rPr>
          <w:rFonts w:ascii="Times New Roman" w:hAnsi="Times New Roman"/>
          <w:b/>
        </w:rPr>
        <w:t>WAC 480-15-610</w:t>
      </w:r>
      <w:r w:rsidR="00FE28EC" w:rsidRPr="002D4F6E">
        <w:rPr>
          <w:rFonts w:ascii="Times New Roman" w:hAnsi="Times New Roman"/>
        </w:rPr>
        <w:t xml:space="preserve"> </w:t>
      </w:r>
    </w:p>
    <w:p w:rsidR="00FE28EC" w:rsidRPr="002D4F6E" w:rsidRDefault="00FE28EC" w:rsidP="00FE28EC">
      <w:pPr>
        <w:rPr>
          <w:rFonts w:ascii="Times New Roman" w:hAnsi="Times New Roman"/>
          <w:i/>
        </w:rPr>
      </w:pPr>
      <w:r w:rsidRPr="002D4F6E">
        <w:rPr>
          <w:rFonts w:ascii="Times New Roman" w:hAnsi="Times New Roman"/>
          <w:i/>
        </w:rPr>
        <w:t>Advertising (1) Carriers must include the commission-issued permit number, name or trade name as recorded at the commission, business address and business telephone number in any advertising for household goods moving services. Advertising includes, but is not limited to:</w:t>
      </w:r>
      <w:r w:rsidRPr="002D4F6E">
        <w:rPr>
          <w:rFonts w:ascii="Times New Roman" w:hAnsi="Times New Roman"/>
          <w:i/>
        </w:rPr>
        <w:br/>
      </w:r>
      <w:r w:rsidRPr="002D4F6E">
        <w:rPr>
          <w:rFonts w:ascii="Times New Roman" w:hAnsi="Times New Roman"/>
          <w:i/>
        </w:rPr>
        <w:br/>
        <w:t>     (a) Advertisements in telephone books, newspapers, correspondence, cards, or any other written document.</w:t>
      </w:r>
      <w:r w:rsidRPr="002D4F6E">
        <w:rPr>
          <w:rFonts w:ascii="Times New Roman" w:hAnsi="Times New Roman"/>
          <w:i/>
        </w:rPr>
        <w:br/>
      </w:r>
      <w:r w:rsidRPr="002D4F6E">
        <w:rPr>
          <w:rFonts w:ascii="Times New Roman" w:hAnsi="Times New Roman"/>
          <w:i/>
        </w:rPr>
        <w:br/>
        <w:t>     (b) Signs, posters or similar displays.</w:t>
      </w:r>
      <w:r w:rsidRPr="002D4F6E">
        <w:rPr>
          <w:rFonts w:ascii="Times New Roman" w:hAnsi="Times New Roman"/>
          <w:i/>
        </w:rPr>
        <w:br/>
      </w:r>
      <w:r w:rsidRPr="002D4F6E">
        <w:rPr>
          <w:rFonts w:ascii="Times New Roman" w:hAnsi="Times New Roman"/>
          <w:i/>
        </w:rPr>
        <w:br/>
        <w:t>     (c) Web sites or other on-line advertising.</w:t>
      </w:r>
      <w:r w:rsidRPr="002D4F6E">
        <w:rPr>
          <w:rFonts w:ascii="Times New Roman" w:hAnsi="Times New Roman"/>
          <w:i/>
        </w:rPr>
        <w:br/>
      </w:r>
      <w:r w:rsidRPr="002D4F6E">
        <w:rPr>
          <w:rFonts w:ascii="Times New Roman" w:hAnsi="Times New Roman"/>
          <w:i/>
        </w:rPr>
        <w:br/>
        <w:t>     (2) Advertisements may not be misleading, false or deceptive.</w:t>
      </w:r>
      <w:r w:rsidRPr="002D4F6E">
        <w:rPr>
          <w:rFonts w:ascii="Times New Roman" w:hAnsi="Times New Roman"/>
          <w:i/>
        </w:rPr>
        <w:br/>
      </w:r>
      <w:r w:rsidRPr="002D4F6E">
        <w:rPr>
          <w:rFonts w:ascii="Times New Roman" w:hAnsi="Times New Roman"/>
          <w:i/>
        </w:rPr>
        <w:br/>
        <w:t>     (3) Carriers may advertise services provided as an agent of, or connecting carrier to, another household goods carrier if they include the name and permit number of the other household goods carrier in their advertising.</w:t>
      </w:r>
      <w:r w:rsidRPr="002D4F6E">
        <w:rPr>
          <w:rFonts w:ascii="Times New Roman" w:hAnsi="Times New Roman"/>
          <w:i/>
        </w:rPr>
        <w:br/>
      </w:r>
      <w:r w:rsidRPr="002D4F6E">
        <w:rPr>
          <w:rFonts w:ascii="Times New Roman" w:hAnsi="Times New Roman"/>
          <w:i/>
        </w:rPr>
        <w:br/>
        <w:t>     (4) Carriers may not advertise services or rates and charges that conflict with those in the tariff.</w:t>
      </w:r>
    </w:p>
    <w:p w:rsidR="00FE28EC" w:rsidRPr="002D4F6E" w:rsidRDefault="00FE28EC" w:rsidP="004F42B8">
      <w:pPr>
        <w:rPr>
          <w:rFonts w:ascii="Times New Roman" w:hAnsi="Times New Roman"/>
        </w:rPr>
      </w:pPr>
    </w:p>
    <w:p w:rsidR="00FE28EC" w:rsidRPr="002D4F6E" w:rsidRDefault="00FE28EC" w:rsidP="004F42B8">
      <w:pPr>
        <w:rPr>
          <w:rFonts w:ascii="Times New Roman" w:hAnsi="Times New Roman"/>
          <w:b/>
        </w:rPr>
      </w:pPr>
      <w:r w:rsidRPr="002D4F6E">
        <w:rPr>
          <w:rFonts w:ascii="Times New Roman" w:hAnsi="Times New Roman"/>
          <w:b/>
        </w:rPr>
        <w:t>Audit</w:t>
      </w:r>
    </w:p>
    <w:p w:rsidR="00FE28EC" w:rsidRPr="002D4F6E" w:rsidRDefault="00C50DDE" w:rsidP="004F42B8">
      <w:pPr>
        <w:rPr>
          <w:rFonts w:ascii="Times New Roman" w:hAnsi="Times New Roman"/>
        </w:rPr>
      </w:pPr>
      <w:r w:rsidRPr="002D4F6E">
        <w:rPr>
          <w:rFonts w:ascii="Times New Roman" w:hAnsi="Times New Roman"/>
        </w:rPr>
        <w:t xml:space="preserve">Staff found that </w:t>
      </w:r>
      <w:r w:rsidR="004F42B8" w:rsidRPr="002D4F6E">
        <w:rPr>
          <w:rFonts w:ascii="Times New Roman" w:hAnsi="Times New Roman"/>
        </w:rPr>
        <w:t xml:space="preserve">BumbleBee Moving’s website </w:t>
      </w:r>
      <w:r w:rsidR="00FE28EC" w:rsidRPr="002D4F6E">
        <w:rPr>
          <w:rFonts w:ascii="Times New Roman" w:hAnsi="Times New Roman"/>
        </w:rPr>
        <w:t xml:space="preserve">advertising </w:t>
      </w:r>
      <w:r w:rsidR="004F42B8" w:rsidRPr="002D4F6E">
        <w:rPr>
          <w:rFonts w:ascii="Times New Roman" w:hAnsi="Times New Roman"/>
        </w:rPr>
        <w:t>states:</w:t>
      </w:r>
    </w:p>
    <w:p w:rsidR="00C50DDE" w:rsidRPr="002D4F6E" w:rsidRDefault="00C50DDE" w:rsidP="004F42B8">
      <w:pPr>
        <w:rPr>
          <w:rFonts w:ascii="Times New Roman" w:hAnsi="Times New Roman"/>
        </w:rPr>
      </w:pPr>
    </w:p>
    <w:p w:rsidR="004F42B8" w:rsidRPr="002D4F6E" w:rsidRDefault="004F42B8" w:rsidP="00FE28EC">
      <w:pPr>
        <w:ind w:left="720"/>
        <w:rPr>
          <w:rFonts w:ascii="Times New Roman" w:hAnsi="Times New Roman"/>
        </w:rPr>
      </w:pPr>
      <w:r w:rsidRPr="002D4F6E">
        <w:rPr>
          <w:rFonts w:ascii="Times New Roman" w:hAnsi="Times New Roman"/>
        </w:rPr>
        <w:t xml:space="preserve">“Bumble Bee Moving North, Inc. has proudly served the state of Washington since 1995.”  </w:t>
      </w:r>
    </w:p>
    <w:p w:rsidR="004F42B8" w:rsidRPr="002D4F6E" w:rsidRDefault="004F42B8" w:rsidP="004F42B8">
      <w:pPr>
        <w:rPr>
          <w:rFonts w:ascii="Times New Roman" w:hAnsi="Times New Roman"/>
        </w:rPr>
      </w:pPr>
    </w:p>
    <w:p w:rsidR="00FE28EC" w:rsidRPr="002D4F6E" w:rsidRDefault="00C50DDE" w:rsidP="004F42B8">
      <w:pPr>
        <w:rPr>
          <w:rFonts w:ascii="Times New Roman" w:hAnsi="Times New Roman"/>
        </w:rPr>
      </w:pPr>
      <w:r w:rsidRPr="002D4F6E">
        <w:rPr>
          <w:rFonts w:ascii="Times New Roman" w:hAnsi="Times New Roman"/>
        </w:rPr>
        <w:t xml:space="preserve">Staff found that </w:t>
      </w:r>
      <w:r w:rsidR="004F42B8" w:rsidRPr="002D4F6E">
        <w:rPr>
          <w:rFonts w:ascii="Times New Roman" w:hAnsi="Times New Roman"/>
        </w:rPr>
        <w:t>BumbleBee’s</w:t>
      </w:r>
      <w:r w:rsidR="00FE28EC" w:rsidRPr="002D4F6E">
        <w:rPr>
          <w:rFonts w:ascii="Times New Roman" w:hAnsi="Times New Roman"/>
        </w:rPr>
        <w:t xml:space="preserve"> sales</w:t>
      </w:r>
      <w:r w:rsidR="004F42B8" w:rsidRPr="002D4F6E">
        <w:rPr>
          <w:rFonts w:ascii="Times New Roman" w:hAnsi="Times New Roman"/>
        </w:rPr>
        <w:t xml:space="preserve"> brochure states:</w:t>
      </w:r>
    </w:p>
    <w:p w:rsidR="00C50DDE" w:rsidRPr="002D4F6E" w:rsidRDefault="00C50DDE" w:rsidP="004F42B8">
      <w:pPr>
        <w:rPr>
          <w:rFonts w:ascii="Times New Roman" w:hAnsi="Times New Roman"/>
        </w:rPr>
      </w:pPr>
    </w:p>
    <w:p w:rsidR="004F42B8" w:rsidRPr="002D4F6E" w:rsidRDefault="004F42B8" w:rsidP="00FE28EC">
      <w:pPr>
        <w:ind w:left="720"/>
        <w:rPr>
          <w:rFonts w:ascii="Times New Roman" w:hAnsi="Times New Roman"/>
        </w:rPr>
      </w:pPr>
      <w:r w:rsidRPr="002D4F6E">
        <w:rPr>
          <w:rFonts w:ascii="Times New Roman" w:hAnsi="Times New Roman"/>
        </w:rPr>
        <w:t>“Bumble Bee Moving has proudly service the state of Washington since 1997.”</w:t>
      </w:r>
    </w:p>
    <w:p w:rsidR="004F42B8" w:rsidRPr="002D4F6E" w:rsidRDefault="004F42B8" w:rsidP="004F42B8">
      <w:pPr>
        <w:pStyle w:val="Heading3"/>
        <w:rPr>
          <w:rFonts w:ascii="Times New Roman" w:hAnsi="Times New Roman"/>
          <w:u w:val="none"/>
        </w:rPr>
      </w:pPr>
    </w:p>
    <w:p w:rsidR="004F42B8" w:rsidRPr="002D4F6E" w:rsidRDefault="004F42B8" w:rsidP="004F42B8">
      <w:pPr>
        <w:pStyle w:val="Heading3"/>
        <w:rPr>
          <w:rFonts w:ascii="Times New Roman" w:hAnsi="Times New Roman"/>
          <w:u w:val="none"/>
        </w:rPr>
      </w:pPr>
      <w:r w:rsidRPr="002D4F6E">
        <w:rPr>
          <w:rFonts w:ascii="Times New Roman" w:hAnsi="Times New Roman"/>
          <w:u w:val="none"/>
        </w:rPr>
        <w:t>A copy of BumbleBee’s websit</w:t>
      </w:r>
      <w:r w:rsidR="00FE28EC" w:rsidRPr="002D4F6E">
        <w:rPr>
          <w:rFonts w:ascii="Times New Roman" w:hAnsi="Times New Roman"/>
          <w:u w:val="none"/>
        </w:rPr>
        <w:t>e advertising and brochure are included as Appendix I</w:t>
      </w:r>
      <w:r w:rsidRPr="002D4F6E">
        <w:rPr>
          <w:rFonts w:ascii="Times New Roman" w:hAnsi="Times New Roman"/>
          <w:u w:val="none"/>
        </w:rPr>
        <w:t>.</w:t>
      </w:r>
    </w:p>
    <w:p w:rsidR="004F42B8" w:rsidRPr="002D4F6E" w:rsidRDefault="004F42B8" w:rsidP="004F42B8">
      <w:pPr>
        <w:rPr>
          <w:rFonts w:ascii="Times New Roman" w:hAnsi="Times New Roman"/>
        </w:rPr>
      </w:pPr>
    </w:p>
    <w:p w:rsidR="004F42B8" w:rsidRPr="002D4F6E" w:rsidRDefault="004F42B8" w:rsidP="004F42B8">
      <w:pPr>
        <w:rPr>
          <w:rFonts w:ascii="Times New Roman" w:hAnsi="Times New Roman"/>
        </w:rPr>
      </w:pPr>
      <w:r w:rsidRPr="002D4F6E">
        <w:rPr>
          <w:rFonts w:ascii="Times New Roman" w:hAnsi="Times New Roman"/>
        </w:rPr>
        <w:t>Commission records indicate that Jonathan Warner, doing business as BumbleBee Moving North, was issued a temporary provisional household goods permit on May 11, 2000.  Permanent authority, under permit number HG-11872, was issued to Jonat</w:t>
      </w:r>
      <w:r w:rsidR="00B431F8">
        <w:rPr>
          <w:rFonts w:ascii="Times New Roman" w:hAnsi="Times New Roman"/>
        </w:rPr>
        <w:t xml:space="preserve">han Warner on August 30, 2002. </w:t>
      </w:r>
      <w:r w:rsidRPr="002D4F6E">
        <w:rPr>
          <w:rFonts w:ascii="Times New Roman" w:hAnsi="Times New Roman"/>
        </w:rPr>
        <w:t>On June 2, 2003, Jonathan R. Warner, d/b/a Bumblebee Moving North, and BumbleBee Moving North, Inc., filed joint application P-79134 for transfer of permanent house</w:t>
      </w:r>
      <w:r w:rsidR="00B431F8">
        <w:rPr>
          <w:rFonts w:ascii="Times New Roman" w:hAnsi="Times New Roman"/>
        </w:rPr>
        <w:t xml:space="preserve">hold goods carrier authority. </w:t>
      </w:r>
      <w:r w:rsidRPr="002D4F6E">
        <w:rPr>
          <w:rFonts w:ascii="Times New Roman" w:hAnsi="Times New Roman"/>
        </w:rPr>
        <w:t>The permit was transferred from a sole proprietorship to the corporation on July 10, 2003.</w:t>
      </w:r>
      <w:r w:rsidR="00B431F8">
        <w:rPr>
          <w:rFonts w:ascii="Times New Roman" w:hAnsi="Times New Roman"/>
        </w:rPr>
        <w:t xml:space="preserve"> </w:t>
      </w:r>
      <w:r w:rsidR="00FE28EC" w:rsidRPr="002D4F6E">
        <w:rPr>
          <w:rFonts w:ascii="Times New Roman" w:hAnsi="Times New Roman"/>
        </w:rPr>
        <w:t xml:space="preserve">BumbleBee Moving became a legally permitted moving company </w:t>
      </w:r>
      <w:r w:rsidR="009320E1" w:rsidRPr="002D4F6E">
        <w:rPr>
          <w:rFonts w:ascii="Times New Roman" w:hAnsi="Times New Roman"/>
        </w:rPr>
        <w:t xml:space="preserve">in the state of Washington </w:t>
      </w:r>
      <w:r w:rsidR="00FE28EC" w:rsidRPr="002D4F6E">
        <w:rPr>
          <w:rFonts w:ascii="Times New Roman" w:hAnsi="Times New Roman"/>
        </w:rPr>
        <w:t>no earlier than 2000.</w:t>
      </w:r>
    </w:p>
    <w:p w:rsidR="004F42B8" w:rsidRPr="002D4F6E" w:rsidRDefault="004F42B8" w:rsidP="004F42B8">
      <w:pPr>
        <w:pStyle w:val="Heading3"/>
        <w:rPr>
          <w:rFonts w:ascii="Times New Roman" w:hAnsi="Times New Roman"/>
        </w:rPr>
      </w:pPr>
    </w:p>
    <w:p w:rsidR="00932BDF" w:rsidRPr="002D4F6E" w:rsidRDefault="00932BDF" w:rsidP="00932BDF">
      <w:pPr>
        <w:rPr>
          <w:rFonts w:ascii="Times New Roman" w:hAnsi="Times New Roman"/>
        </w:rPr>
      </w:pPr>
    </w:p>
    <w:p w:rsidR="00932BDF" w:rsidRPr="002D4F6E" w:rsidRDefault="00932BDF" w:rsidP="00932BDF">
      <w:pPr>
        <w:rPr>
          <w:rFonts w:ascii="Times New Roman" w:hAnsi="Times New Roman"/>
        </w:rPr>
      </w:pPr>
    </w:p>
    <w:p w:rsidR="00FE28EC" w:rsidRPr="002D4F6E" w:rsidRDefault="00FE28EC" w:rsidP="004F42B8">
      <w:pPr>
        <w:pStyle w:val="Heading3"/>
        <w:rPr>
          <w:rFonts w:ascii="Times New Roman" w:hAnsi="Times New Roman"/>
          <w:b/>
          <w:u w:val="none"/>
        </w:rPr>
      </w:pPr>
      <w:r w:rsidRPr="002D4F6E">
        <w:rPr>
          <w:rFonts w:ascii="Times New Roman" w:hAnsi="Times New Roman"/>
          <w:b/>
          <w:u w:val="none"/>
        </w:rPr>
        <w:lastRenderedPageBreak/>
        <w:t>Findings</w:t>
      </w:r>
    </w:p>
    <w:p w:rsidR="004F42B8" w:rsidRPr="002D4F6E" w:rsidRDefault="00FE28EC" w:rsidP="004F42B8">
      <w:pPr>
        <w:pStyle w:val="Heading3"/>
        <w:rPr>
          <w:rFonts w:ascii="Times New Roman" w:hAnsi="Times New Roman"/>
          <w:u w:val="none"/>
        </w:rPr>
      </w:pPr>
      <w:r w:rsidRPr="002D4F6E">
        <w:rPr>
          <w:rFonts w:ascii="Times New Roman" w:hAnsi="Times New Roman"/>
          <w:u w:val="none"/>
        </w:rPr>
        <w:t>Staff finds that moving company advertisements should accurately reflect a company’s history a</w:t>
      </w:r>
      <w:r w:rsidR="00B431F8">
        <w:rPr>
          <w:rFonts w:ascii="Times New Roman" w:hAnsi="Times New Roman"/>
          <w:u w:val="none"/>
        </w:rPr>
        <w:t xml:space="preserve">nd experience in the industry. </w:t>
      </w:r>
      <w:r w:rsidR="004F42B8" w:rsidRPr="002D4F6E">
        <w:rPr>
          <w:rFonts w:ascii="Times New Roman" w:hAnsi="Times New Roman"/>
          <w:u w:val="none"/>
        </w:rPr>
        <w:t>BumbleBee’s advertising does not accurately state the correct date BumbleBee Moving began legally operating as a household goods carri</w:t>
      </w:r>
      <w:r w:rsidR="00B431F8">
        <w:rPr>
          <w:rFonts w:ascii="Times New Roman" w:hAnsi="Times New Roman"/>
          <w:u w:val="none"/>
        </w:rPr>
        <w:t xml:space="preserve">er in the state of Washington. </w:t>
      </w:r>
      <w:r w:rsidR="00932BDF" w:rsidRPr="002D4F6E">
        <w:rPr>
          <w:rFonts w:ascii="Times New Roman" w:hAnsi="Times New Roman"/>
          <w:u w:val="none"/>
        </w:rPr>
        <w:t>Staff finds BumbleBee’s advertising is misleading, false, and deceptive and in violations of</w:t>
      </w:r>
      <w:r w:rsidR="009320E1" w:rsidRPr="002D4F6E">
        <w:rPr>
          <w:rFonts w:ascii="Times New Roman" w:hAnsi="Times New Roman"/>
          <w:u w:val="none"/>
        </w:rPr>
        <w:t xml:space="preserve"> WAC 480-15-610</w:t>
      </w:r>
      <w:r w:rsidR="00932BDF" w:rsidRPr="002D4F6E">
        <w:rPr>
          <w:rFonts w:ascii="Times New Roman" w:hAnsi="Times New Roman"/>
          <w:u w:val="none"/>
        </w:rPr>
        <w:t>.</w:t>
      </w:r>
    </w:p>
    <w:p w:rsidR="00932BDF" w:rsidRPr="002D4F6E" w:rsidRDefault="00932BDF" w:rsidP="00932BDF">
      <w:pPr>
        <w:rPr>
          <w:rFonts w:ascii="Times New Roman" w:hAnsi="Times New Roman"/>
        </w:rPr>
      </w:pPr>
    </w:p>
    <w:p w:rsidR="00932BDF" w:rsidRPr="002D4F6E" w:rsidRDefault="00932BDF" w:rsidP="00932BDF">
      <w:pPr>
        <w:rPr>
          <w:rFonts w:ascii="Times New Roman" w:hAnsi="Times New Roman"/>
        </w:rPr>
      </w:pPr>
      <w:r w:rsidRPr="002D4F6E">
        <w:rPr>
          <w:rFonts w:ascii="Times New Roman" w:hAnsi="Times New Roman"/>
          <w:color w:val="000000"/>
          <w:szCs w:val="26"/>
        </w:rPr>
        <w:t xml:space="preserve">Staff considers this audit to be the company’s continuing technical assistance to provide advertising in compliance with commission rules. </w:t>
      </w:r>
      <w:r w:rsidRPr="002D4F6E">
        <w:rPr>
          <w:rFonts w:ascii="Times New Roman" w:hAnsi="Times New Roman"/>
        </w:rPr>
        <w:t>If future violations are found, penalties or other sanctions may be imposed.</w:t>
      </w:r>
    </w:p>
    <w:p w:rsidR="004F42B8" w:rsidRPr="002D4F6E" w:rsidRDefault="004F42B8" w:rsidP="004F42B8">
      <w:pPr>
        <w:pStyle w:val="Heading3"/>
        <w:rPr>
          <w:rFonts w:ascii="Times New Roman" w:hAnsi="Times New Roman"/>
          <w:u w:val="none"/>
        </w:rPr>
      </w:pPr>
    </w:p>
    <w:p w:rsidR="004F42B8" w:rsidRPr="002D4F6E" w:rsidRDefault="004F42B8" w:rsidP="00FE28EC">
      <w:pPr>
        <w:pStyle w:val="Heading3"/>
        <w:ind w:left="1440"/>
        <w:rPr>
          <w:rFonts w:ascii="Times New Roman" w:hAnsi="Times New Roman"/>
          <w:b/>
          <w:u w:val="none"/>
        </w:rPr>
      </w:pPr>
      <w:r w:rsidRPr="002D4F6E">
        <w:rPr>
          <w:rFonts w:ascii="Times New Roman" w:hAnsi="Times New Roman"/>
          <w:b/>
          <w:u w:val="none"/>
        </w:rPr>
        <w:t>Recommendation</w:t>
      </w:r>
    </w:p>
    <w:p w:rsidR="00504DA6" w:rsidRPr="002D4F6E" w:rsidRDefault="00FE28EC" w:rsidP="00932BDF">
      <w:pPr>
        <w:pStyle w:val="Heading3"/>
        <w:ind w:left="1440"/>
        <w:rPr>
          <w:rFonts w:ascii="Times New Roman" w:hAnsi="Times New Roman"/>
          <w:sz w:val="28"/>
        </w:rPr>
      </w:pPr>
      <w:r w:rsidRPr="002D4F6E">
        <w:rPr>
          <w:rFonts w:ascii="Times New Roman" w:hAnsi="Times New Roman"/>
          <w:u w:val="none"/>
        </w:rPr>
        <w:t>Staff recommends BumbleBee c</w:t>
      </w:r>
      <w:r w:rsidR="004F42B8" w:rsidRPr="002D4F6E">
        <w:rPr>
          <w:rFonts w:ascii="Times New Roman" w:hAnsi="Times New Roman"/>
          <w:u w:val="none"/>
        </w:rPr>
        <w:t>hange its advertisement</w:t>
      </w:r>
      <w:r w:rsidRPr="002D4F6E">
        <w:rPr>
          <w:rFonts w:ascii="Times New Roman" w:hAnsi="Times New Roman"/>
          <w:u w:val="none"/>
        </w:rPr>
        <w:t>s</w:t>
      </w:r>
      <w:r w:rsidR="004F42B8" w:rsidRPr="002D4F6E">
        <w:rPr>
          <w:rFonts w:ascii="Times New Roman" w:hAnsi="Times New Roman"/>
          <w:u w:val="none"/>
        </w:rPr>
        <w:t xml:space="preserve"> to show the correct date it became a legal household goods carrier in the state of Washington.</w:t>
      </w:r>
      <w:r w:rsidR="004F42B8" w:rsidRPr="002D4F6E">
        <w:rPr>
          <w:rFonts w:ascii="Times New Roman" w:hAnsi="Times New Roman"/>
        </w:rPr>
        <w:br w:type="page"/>
      </w:r>
    </w:p>
    <w:p w:rsidR="00504DA6" w:rsidRPr="002D4F6E" w:rsidRDefault="00504DA6">
      <w:pPr>
        <w:pStyle w:val="Heading2"/>
        <w:rPr>
          <w:rFonts w:ascii="Times New Roman" w:hAnsi="Times New Roman"/>
          <w:sz w:val="28"/>
        </w:rPr>
      </w:pPr>
    </w:p>
    <w:p w:rsidR="00504DA6" w:rsidRPr="002D4F6E" w:rsidRDefault="00504DA6">
      <w:pPr>
        <w:pStyle w:val="Heading2"/>
        <w:rPr>
          <w:rFonts w:ascii="Times New Roman" w:hAnsi="Times New Roman"/>
          <w:sz w:val="28"/>
        </w:rPr>
      </w:pPr>
    </w:p>
    <w:p w:rsidR="00932BDF" w:rsidRPr="002D4F6E" w:rsidRDefault="00932BDF">
      <w:pPr>
        <w:pStyle w:val="Heading2"/>
        <w:rPr>
          <w:rFonts w:ascii="Times New Roman" w:hAnsi="Times New Roman"/>
          <w:sz w:val="28"/>
        </w:rPr>
      </w:pPr>
    </w:p>
    <w:p w:rsidR="00932BDF" w:rsidRPr="002D4F6E" w:rsidRDefault="00932BDF">
      <w:pPr>
        <w:pStyle w:val="Heading2"/>
        <w:rPr>
          <w:rFonts w:ascii="Times New Roman" w:hAnsi="Times New Roman"/>
          <w:sz w:val="28"/>
        </w:rPr>
      </w:pPr>
    </w:p>
    <w:p w:rsidR="00932BDF" w:rsidRPr="002D4F6E" w:rsidRDefault="00932BDF">
      <w:pPr>
        <w:pStyle w:val="Heading2"/>
        <w:rPr>
          <w:rFonts w:ascii="Times New Roman" w:hAnsi="Times New Roman"/>
          <w:sz w:val="28"/>
        </w:rPr>
      </w:pPr>
    </w:p>
    <w:p w:rsidR="00932BDF" w:rsidRPr="002D4F6E" w:rsidRDefault="00932BDF">
      <w:pPr>
        <w:pStyle w:val="Heading2"/>
        <w:rPr>
          <w:rFonts w:ascii="Times New Roman" w:hAnsi="Times New Roman"/>
          <w:sz w:val="28"/>
        </w:rPr>
      </w:pPr>
    </w:p>
    <w:p w:rsidR="00932BDF" w:rsidRPr="002D4F6E" w:rsidRDefault="00932BDF">
      <w:pPr>
        <w:pStyle w:val="Heading2"/>
        <w:rPr>
          <w:rFonts w:ascii="Times New Roman" w:hAnsi="Times New Roman"/>
          <w:sz w:val="28"/>
        </w:rPr>
      </w:pPr>
    </w:p>
    <w:p w:rsidR="00932BDF" w:rsidRPr="002D4F6E" w:rsidRDefault="00932BDF">
      <w:pPr>
        <w:pStyle w:val="Heading2"/>
        <w:rPr>
          <w:rFonts w:ascii="Times New Roman" w:hAnsi="Times New Roman"/>
          <w:sz w:val="28"/>
        </w:rPr>
      </w:pPr>
    </w:p>
    <w:p w:rsidR="00D33056" w:rsidRPr="002D4F6E" w:rsidRDefault="00D33056">
      <w:pPr>
        <w:pStyle w:val="Heading2"/>
        <w:rPr>
          <w:rFonts w:ascii="Times New Roman" w:hAnsi="Times New Roman"/>
          <w:sz w:val="28"/>
        </w:rPr>
      </w:pPr>
      <w:r w:rsidRPr="002D4F6E">
        <w:rPr>
          <w:rFonts w:ascii="Times New Roman" w:hAnsi="Times New Roman"/>
          <w:sz w:val="28"/>
        </w:rPr>
        <w:t>BUSINESS PRACTICES</w:t>
      </w:r>
    </w:p>
    <w:p w:rsidR="00D33056" w:rsidRPr="002D4F6E" w:rsidRDefault="00D33056">
      <w:pPr>
        <w:jc w:val="center"/>
        <w:rPr>
          <w:rFonts w:ascii="Times New Roman" w:hAnsi="Times New Roman"/>
          <w:b/>
          <w:bCs/>
        </w:rPr>
      </w:pPr>
    </w:p>
    <w:p w:rsidR="00D33056" w:rsidRPr="002D4F6E" w:rsidRDefault="00D33056" w:rsidP="00CC44F3">
      <w:pPr>
        <w:numPr>
          <w:ilvl w:val="0"/>
          <w:numId w:val="5"/>
        </w:numPr>
        <w:rPr>
          <w:rFonts w:ascii="Times New Roman" w:hAnsi="Times New Roman"/>
          <w:b/>
          <w:bCs/>
        </w:rPr>
      </w:pPr>
      <w:r w:rsidRPr="002D4F6E">
        <w:rPr>
          <w:rFonts w:ascii="Times New Roman" w:hAnsi="Times New Roman"/>
        </w:rPr>
        <w:t>Hour</w:t>
      </w:r>
      <w:r w:rsidR="00DF1805" w:rsidRPr="002D4F6E">
        <w:rPr>
          <w:rFonts w:ascii="Times New Roman" w:hAnsi="Times New Roman"/>
        </w:rPr>
        <w:t>ly</w:t>
      </w:r>
      <w:r w:rsidRPr="002D4F6E">
        <w:rPr>
          <w:rFonts w:ascii="Times New Roman" w:hAnsi="Times New Roman"/>
        </w:rPr>
        <w:t xml:space="preserve"> Minimum Charge</w:t>
      </w:r>
    </w:p>
    <w:p w:rsidR="00DF1805" w:rsidRPr="002D4F6E" w:rsidRDefault="00DF1805" w:rsidP="00CC44F3">
      <w:pPr>
        <w:numPr>
          <w:ilvl w:val="0"/>
          <w:numId w:val="5"/>
        </w:numPr>
        <w:rPr>
          <w:rFonts w:ascii="Times New Roman" w:hAnsi="Times New Roman"/>
          <w:b/>
          <w:bCs/>
        </w:rPr>
      </w:pPr>
      <w:r w:rsidRPr="002D4F6E">
        <w:rPr>
          <w:rFonts w:ascii="Times New Roman" w:hAnsi="Times New Roman"/>
        </w:rPr>
        <w:t>Website Information</w:t>
      </w:r>
    </w:p>
    <w:p w:rsidR="00D33056" w:rsidRPr="002D4F6E" w:rsidRDefault="00D33056" w:rsidP="00CC44F3">
      <w:pPr>
        <w:numPr>
          <w:ilvl w:val="0"/>
          <w:numId w:val="5"/>
        </w:numPr>
        <w:rPr>
          <w:rFonts w:ascii="Times New Roman" w:hAnsi="Times New Roman"/>
          <w:b/>
          <w:bCs/>
        </w:rPr>
      </w:pPr>
      <w:r w:rsidRPr="002D4F6E">
        <w:rPr>
          <w:rFonts w:ascii="Times New Roman" w:hAnsi="Times New Roman"/>
          <w:b/>
          <w:bCs/>
        </w:rPr>
        <w:br w:type="page"/>
      </w:r>
    </w:p>
    <w:p w:rsidR="00D33056" w:rsidRPr="002D4F6E" w:rsidRDefault="00D33056">
      <w:pPr>
        <w:pStyle w:val="Heading2"/>
        <w:rPr>
          <w:rFonts w:ascii="Times New Roman" w:hAnsi="Times New Roman"/>
          <w:sz w:val="28"/>
        </w:rPr>
      </w:pPr>
      <w:r w:rsidRPr="002D4F6E">
        <w:rPr>
          <w:rFonts w:ascii="Times New Roman" w:hAnsi="Times New Roman"/>
          <w:sz w:val="28"/>
        </w:rPr>
        <w:lastRenderedPageBreak/>
        <w:t>BUSINESS PRACTICES</w:t>
      </w:r>
    </w:p>
    <w:p w:rsidR="00D33056" w:rsidRPr="002D4F6E" w:rsidRDefault="00D33056">
      <w:pPr>
        <w:rPr>
          <w:rFonts w:ascii="Times New Roman" w:hAnsi="Times New Roman"/>
          <w:b/>
          <w:bCs/>
        </w:rPr>
      </w:pPr>
    </w:p>
    <w:p w:rsidR="00D33056" w:rsidRPr="002D4F6E" w:rsidRDefault="00767C06" w:rsidP="00DF1805">
      <w:pPr>
        <w:rPr>
          <w:rFonts w:ascii="Times New Roman" w:hAnsi="Times New Roman"/>
        </w:rPr>
      </w:pPr>
      <w:r w:rsidRPr="002D4F6E">
        <w:rPr>
          <w:rFonts w:ascii="Times New Roman" w:hAnsi="Times New Roman"/>
        </w:rPr>
        <w:t>BumbleBee Moving</w:t>
      </w:r>
      <w:r w:rsidR="00D33056" w:rsidRPr="002D4F6E">
        <w:rPr>
          <w:rFonts w:ascii="Times New Roman" w:hAnsi="Times New Roman"/>
        </w:rPr>
        <w:t>, as shown in this report, demonstrates an ongoing disregard for comp</w:t>
      </w:r>
      <w:r w:rsidR="00932BDF" w:rsidRPr="002D4F6E">
        <w:rPr>
          <w:rFonts w:ascii="Times New Roman" w:hAnsi="Times New Roman"/>
        </w:rPr>
        <w:t>liance with state statutes and c</w:t>
      </w:r>
      <w:r w:rsidR="00D33056" w:rsidRPr="002D4F6E">
        <w:rPr>
          <w:rFonts w:ascii="Times New Roman" w:hAnsi="Times New Roman"/>
        </w:rPr>
        <w:t xml:space="preserve">ommission </w:t>
      </w:r>
      <w:r w:rsidRPr="002D4F6E">
        <w:rPr>
          <w:rFonts w:ascii="Times New Roman" w:hAnsi="Times New Roman"/>
        </w:rPr>
        <w:t>tariff</w:t>
      </w:r>
      <w:r w:rsidR="00932BDF" w:rsidRPr="002D4F6E">
        <w:rPr>
          <w:rFonts w:ascii="Times New Roman" w:hAnsi="Times New Roman"/>
        </w:rPr>
        <w:t>s</w:t>
      </w:r>
      <w:r w:rsidRPr="002D4F6E">
        <w:rPr>
          <w:rFonts w:ascii="Times New Roman" w:hAnsi="Times New Roman"/>
        </w:rPr>
        <w:t xml:space="preserve"> and </w:t>
      </w:r>
      <w:r w:rsidR="00B431F8">
        <w:rPr>
          <w:rFonts w:ascii="Times New Roman" w:hAnsi="Times New Roman"/>
        </w:rPr>
        <w:t xml:space="preserve">rules. </w:t>
      </w:r>
      <w:r w:rsidR="00D33056" w:rsidRPr="002D4F6E">
        <w:rPr>
          <w:rFonts w:ascii="Times New Roman" w:hAnsi="Times New Roman"/>
        </w:rPr>
        <w:t>In addition to the</w:t>
      </w:r>
      <w:r w:rsidR="00932BDF" w:rsidRPr="002D4F6E">
        <w:rPr>
          <w:rFonts w:ascii="Times New Roman" w:hAnsi="Times New Roman"/>
        </w:rPr>
        <w:t xml:space="preserve"> violations of laws and rules, s</w:t>
      </w:r>
      <w:r w:rsidR="00D33056" w:rsidRPr="002D4F6E">
        <w:rPr>
          <w:rFonts w:ascii="Times New Roman" w:hAnsi="Times New Roman"/>
        </w:rPr>
        <w:t xml:space="preserve">taff found that </w:t>
      </w:r>
      <w:r w:rsidRPr="002D4F6E">
        <w:rPr>
          <w:rFonts w:ascii="Times New Roman" w:hAnsi="Times New Roman"/>
        </w:rPr>
        <w:t>BumbleBee</w:t>
      </w:r>
      <w:r w:rsidR="00D33056" w:rsidRPr="002D4F6E">
        <w:rPr>
          <w:rFonts w:ascii="Times New Roman" w:hAnsi="Times New Roman"/>
        </w:rPr>
        <w:t xml:space="preserve"> utilizes a number of business practices that appear to be deceptive and misleading to consumers, howev</w:t>
      </w:r>
      <w:r w:rsidR="00932BDF" w:rsidRPr="002D4F6E">
        <w:rPr>
          <w:rFonts w:ascii="Times New Roman" w:hAnsi="Times New Roman"/>
        </w:rPr>
        <w:t>er, not in direct violation of c</w:t>
      </w:r>
      <w:r w:rsidR="00D33056" w:rsidRPr="002D4F6E">
        <w:rPr>
          <w:rFonts w:ascii="Times New Roman" w:hAnsi="Times New Roman"/>
        </w:rPr>
        <w:t>ommission laws or rules.</w:t>
      </w:r>
      <w:r w:rsidR="00D33056" w:rsidRPr="002D4F6E">
        <w:rPr>
          <w:rFonts w:ascii="Times New Roman" w:hAnsi="Times New Roman"/>
        </w:rPr>
        <w:br w:type="page"/>
      </w:r>
    </w:p>
    <w:p w:rsidR="00D33056" w:rsidRPr="002D4F6E" w:rsidRDefault="00D33056">
      <w:pPr>
        <w:pStyle w:val="Heading3"/>
        <w:jc w:val="center"/>
        <w:rPr>
          <w:rFonts w:ascii="Times New Roman" w:hAnsi="Times New Roman"/>
          <w:b/>
          <w:bCs/>
          <w:u w:val="none"/>
        </w:rPr>
      </w:pPr>
      <w:r w:rsidRPr="002D4F6E">
        <w:rPr>
          <w:rFonts w:ascii="Times New Roman" w:hAnsi="Times New Roman"/>
          <w:b/>
          <w:bCs/>
          <w:sz w:val="28"/>
          <w:u w:val="none"/>
        </w:rPr>
        <w:lastRenderedPageBreak/>
        <w:t>HOUR</w:t>
      </w:r>
      <w:r w:rsidR="00DF1805" w:rsidRPr="002D4F6E">
        <w:rPr>
          <w:rFonts w:ascii="Times New Roman" w:hAnsi="Times New Roman"/>
          <w:b/>
          <w:bCs/>
          <w:sz w:val="28"/>
          <w:u w:val="none"/>
        </w:rPr>
        <w:t>LY</w:t>
      </w:r>
      <w:r w:rsidRPr="002D4F6E">
        <w:rPr>
          <w:rFonts w:ascii="Times New Roman" w:hAnsi="Times New Roman"/>
          <w:b/>
          <w:bCs/>
          <w:sz w:val="28"/>
          <w:u w:val="none"/>
        </w:rPr>
        <w:t xml:space="preserve"> MINIMUM CHARGE</w:t>
      </w:r>
    </w:p>
    <w:p w:rsidR="00D33056" w:rsidRPr="002D4F6E" w:rsidRDefault="00D33056">
      <w:pPr>
        <w:rPr>
          <w:rFonts w:ascii="Times New Roman" w:hAnsi="Times New Roman"/>
        </w:rPr>
      </w:pPr>
    </w:p>
    <w:p w:rsidR="00673900" w:rsidRPr="002D4F6E" w:rsidRDefault="00673900" w:rsidP="00673900">
      <w:pPr>
        <w:rPr>
          <w:rFonts w:ascii="Times New Roman" w:hAnsi="Times New Roman"/>
        </w:rPr>
      </w:pPr>
      <w:r w:rsidRPr="002D4F6E">
        <w:rPr>
          <w:rFonts w:ascii="Times New Roman" w:hAnsi="Times New Roman"/>
        </w:rPr>
        <w:t>Tariff 15-C, Item 230, Hourly Rates, states:</w:t>
      </w:r>
    </w:p>
    <w:p w:rsidR="00673900" w:rsidRPr="002D4F6E" w:rsidRDefault="00673900" w:rsidP="00673900">
      <w:pPr>
        <w:pStyle w:val="BodyTextIndent"/>
      </w:pPr>
      <w:r w:rsidRPr="002D4F6E">
        <w:t>”The minimum charge for a shipment moving under hourly rates is one hour.”</w:t>
      </w:r>
    </w:p>
    <w:p w:rsidR="00673900" w:rsidRPr="002D4F6E" w:rsidRDefault="00673900">
      <w:pPr>
        <w:rPr>
          <w:rFonts w:ascii="Times New Roman" w:hAnsi="Times New Roman"/>
        </w:rPr>
      </w:pPr>
    </w:p>
    <w:p w:rsidR="00D33056" w:rsidRPr="002D4F6E" w:rsidRDefault="00673900">
      <w:pPr>
        <w:rPr>
          <w:rFonts w:ascii="Times New Roman" w:hAnsi="Times New Roman"/>
        </w:rPr>
      </w:pPr>
      <w:r w:rsidRPr="002D4F6E">
        <w:rPr>
          <w:rFonts w:ascii="Times New Roman" w:hAnsi="Times New Roman"/>
        </w:rPr>
        <w:t>Staff found BumbleBee stated on the estimate (scratch sheet) for the Zeller move (scheduled for May 6, 2008) there would be a 2-hour minimum charge.</w:t>
      </w:r>
    </w:p>
    <w:p w:rsidR="00A947A4" w:rsidRPr="002D4F6E" w:rsidRDefault="00A947A4">
      <w:pPr>
        <w:rPr>
          <w:rFonts w:ascii="Times New Roman" w:hAnsi="Times New Roman"/>
        </w:rPr>
      </w:pPr>
    </w:p>
    <w:p w:rsidR="00A947A4" w:rsidRPr="002D4F6E" w:rsidRDefault="00A947A4">
      <w:pPr>
        <w:rPr>
          <w:rFonts w:ascii="Times New Roman" w:hAnsi="Times New Roman"/>
        </w:rPr>
      </w:pPr>
      <w:r w:rsidRPr="002D4F6E">
        <w:rPr>
          <w:rFonts w:ascii="Times New Roman" w:hAnsi="Times New Roman"/>
        </w:rPr>
        <w:t>Staff found BumbleBee wrote on the Stei</w:t>
      </w:r>
      <w:r w:rsidR="00B431F8">
        <w:rPr>
          <w:rFonts w:ascii="Times New Roman" w:hAnsi="Times New Roman"/>
        </w:rPr>
        <w:t xml:space="preserve">ner bill of lading “2 Hr Min”. </w:t>
      </w:r>
      <w:r w:rsidRPr="002D4F6E">
        <w:rPr>
          <w:rFonts w:ascii="Times New Roman" w:hAnsi="Times New Roman"/>
        </w:rPr>
        <w:t>Staff has no way of knowing if the Steiner move took two hours, or less and was actually charged a two-hour minimum charge.</w:t>
      </w:r>
    </w:p>
    <w:p w:rsidR="00DF1805" w:rsidRPr="002D4F6E" w:rsidRDefault="00DF1805">
      <w:pPr>
        <w:rPr>
          <w:rFonts w:ascii="Times New Roman" w:hAnsi="Times New Roman"/>
        </w:rPr>
      </w:pPr>
    </w:p>
    <w:p w:rsidR="00DF1805" w:rsidRPr="002D4F6E" w:rsidRDefault="00DF1805">
      <w:pPr>
        <w:rPr>
          <w:rFonts w:ascii="Times New Roman" w:hAnsi="Times New Roman"/>
        </w:rPr>
      </w:pPr>
      <w:r w:rsidRPr="002D4F6E">
        <w:rPr>
          <w:rFonts w:ascii="Times New Roman" w:hAnsi="Times New Roman"/>
        </w:rPr>
        <w:t>Staff also found that BumbleBee’s website states:</w:t>
      </w:r>
    </w:p>
    <w:p w:rsidR="00DF1805" w:rsidRPr="002D4F6E" w:rsidRDefault="00DF1805" w:rsidP="00DF1805">
      <w:pPr>
        <w:tabs>
          <w:tab w:val="left" w:pos="720"/>
        </w:tabs>
        <w:ind w:left="720"/>
        <w:rPr>
          <w:rFonts w:ascii="Times New Roman" w:hAnsi="Times New Roman"/>
        </w:rPr>
      </w:pPr>
      <w:r w:rsidRPr="002D4F6E">
        <w:rPr>
          <w:rFonts w:ascii="Times New Roman" w:hAnsi="Times New Roman"/>
        </w:rPr>
        <w:t>“Occasionally, a customer may only need to move a few items</w:t>
      </w:r>
      <w:r w:rsidR="00B431F8">
        <w:rPr>
          <w:rFonts w:ascii="Times New Roman" w:hAnsi="Times New Roman"/>
        </w:rPr>
        <w:t xml:space="preserve"> from one location to another. </w:t>
      </w:r>
      <w:r w:rsidRPr="002D4F6E">
        <w:rPr>
          <w:rFonts w:ascii="Times New Roman" w:hAnsi="Times New Roman"/>
        </w:rPr>
        <w:t>Depending on locations and/or access we will general reduce the rate or the minimum time charge to a 1.5-hour minimum.”</w:t>
      </w:r>
    </w:p>
    <w:p w:rsidR="00673900" w:rsidRPr="002D4F6E" w:rsidRDefault="00673900">
      <w:pPr>
        <w:rPr>
          <w:rFonts w:ascii="Times New Roman" w:hAnsi="Times New Roman"/>
        </w:rPr>
      </w:pPr>
    </w:p>
    <w:p w:rsidR="00DF1805" w:rsidRPr="002D4F6E" w:rsidRDefault="00DF1805">
      <w:pPr>
        <w:rPr>
          <w:rFonts w:ascii="Times New Roman" w:hAnsi="Times New Roman"/>
        </w:rPr>
      </w:pPr>
      <w:r w:rsidRPr="002D4F6E">
        <w:rPr>
          <w:rFonts w:ascii="Times New Roman" w:hAnsi="Times New Roman"/>
        </w:rPr>
        <w:t>The website also states:</w:t>
      </w:r>
    </w:p>
    <w:p w:rsidR="00DF1805" w:rsidRPr="002D4F6E" w:rsidRDefault="00DF1805" w:rsidP="00DF1805">
      <w:pPr>
        <w:tabs>
          <w:tab w:val="left" w:pos="720"/>
        </w:tabs>
        <w:ind w:left="720"/>
        <w:rPr>
          <w:rFonts w:ascii="Times New Roman" w:hAnsi="Times New Roman"/>
        </w:rPr>
      </w:pPr>
      <w:r w:rsidRPr="002D4F6E">
        <w:rPr>
          <w:rFonts w:ascii="Times New Roman" w:hAnsi="Times New Roman"/>
        </w:rPr>
        <w:t>“In most cases, we have a 2-hour minimum job requirement.”</w:t>
      </w:r>
    </w:p>
    <w:p w:rsidR="00DF1805" w:rsidRPr="002D4F6E" w:rsidRDefault="00DF1805">
      <w:pPr>
        <w:rPr>
          <w:rFonts w:ascii="Times New Roman" w:hAnsi="Times New Roman"/>
        </w:rPr>
      </w:pPr>
    </w:p>
    <w:p w:rsidR="00932BDF" w:rsidRPr="002D4F6E" w:rsidRDefault="00932BDF">
      <w:pPr>
        <w:rPr>
          <w:rFonts w:ascii="Times New Roman" w:hAnsi="Times New Roman"/>
          <w:b/>
        </w:rPr>
      </w:pPr>
      <w:r w:rsidRPr="002D4F6E">
        <w:rPr>
          <w:rFonts w:ascii="Times New Roman" w:hAnsi="Times New Roman"/>
          <w:b/>
        </w:rPr>
        <w:t>Findings</w:t>
      </w:r>
    </w:p>
    <w:p w:rsidR="00D33056" w:rsidRPr="002D4F6E" w:rsidRDefault="00B61E61">
      <w:pPr>
        <w:rPr>
          <w:rFonts w:ascii="Times New Roman" w:hAnsi="Times New Roman"/>
        </w:rPr>
      </w:pPr>
      <w:r w:rsidRPr="002D4F6E">
        <w:rPr>
          <w:rFonts w:ascii="Times New Roman" w:hAnsi="Times New Roman"/>
        </w:rPr>
        <w:t xml:space="preserve">BumbleBee </w:t>
      </w:r>
      <w:r w:rsidR="00B13C64" w:rsidRPr="002D4F6E">
        <w:rPr>
          <w:rFonts w:ascii="Times New Roman" w:hAnsi="Times New Roman"/>
        </w:rPr>
        <w:t>estimates</w:t>
      </w:r>
      <w:r w:rsidR="00F0609B" w:rsidRPr="002D4F6E">
        <w:rPr>
          <w:rFonts w:ascii="Times New Roman" w:hAnsi="Times New Roman"/>
        </w:rPr>
        <w:t xml:space="preserve"> or advertises that it charges</w:t>
      </w:r>
      <w:r w:rsidR="00673900" w:rsidRPr="002D4F6E">
        <w:rPr>
          <w:rFonts w:ascii="Times New Roman" w:hAnsi="Times New Roman"/>
        </w:rPr>
        <w:t xml:space="preserve"> a</w:t>
      </w:r>
      <w:r w:rsidR="00F0609B" w:rsidRPr="002D4F6E">
        <w:rPr>
          <w:rFonts w:ascii="Times New Roman" w:hAnsi="Times New Roman"/>
        </w:rPr>
        <w:t>n hourly</w:t>
      </w:r>
      <w:r w:rsidR="00673900" w:rsidRPr="002D4F6E">
        <w:rPr>
          <w:rFonts w:ascii="Times New Roman" w:hAnsi="Times New Roman"/>
        </w:rPr>
        <w:t xml:space="preserve"> minimum charge highe</w:t>
      </w:r>
      <w:r w:rsidR="00F0609B" w:rsidRPr="002D4F6E">
        <w:rPr>
          <w:rFonts w:ascii="Times New Roman" w:hAnsi="Times New Roman"/>
        </w:rPr>
        <w:t>r than authorized by Tariff 15-C, Item 230</w:t>
      </w:r>
      <w:r w:rsidR="00673900" w:rsidRPr="002D4F6E">
        <w:rPr>
          <w:rFonts w:ascii="Times New Roman" w:hAnsi="Times New Roman"/>
        </w:rPr>
        <w:t xml:space="preserve">.  </w:t>
      </w:r>
    </w:p>
    <w:p w:rsidR="00673900" w:rsidRPr="002D4F6E" w:rsidRDefault="00673900">
      <w:pPr>
        <w:pStyle w:val="Heading1"/>
        <w:ind w:left="1440"/>
      </w:pPr>
    </w:p>
    <w:p w:rsidR="00D33056" w:rsidRPr="002D4F6E" w:rsidRDefault="00D33056">
      <w:pPr>
        <w:pStyle w:val="Heading1"/>
        <w:ind w:left="1440"/>
      </w:pPr>
      <w:r w:rsidRPr="002D4F6E">
        <w:t>Recommendation</w:t>
      </w:r>
    </w:p>
    <w:p w:rsidR="00D33056" w:rsidRPr="002D4F6E" w:rsidRDefault="00932BDF">
      <w:pPr>
        <w:ind w:left="1440"/>
        <w:rPr>
          <w:rFonts w:ascii="Times New Roman" w:hAnsi="Times New Roman"/>
        </w:rPr>
      </w:pPr>
      <w:r w:rsidRPr="002D4F6E">
        <w:rPr>
          <w:rFonts w:ascii="Times New Roman" w:hAnsi="Times New Roman"/>
        </w:rPr>
        <w:t xml:space="preserve">Staff recommends BumbleBee </w:t>
      </w:r>
      <w:r w:rsidR="00D33056" w:rsidRPr="002D4F6E">
        <w:rPr>
          <w:rFonts w:ascii="Times New Roman" w:hAnsi="Times New Roman"/>
        </w:rPr>
        <w:t>cease</w:t>
      </w:r>
      <w:r w:rsidR="00767C06" w:rsidRPr="002D4F6E">
        <w:rPr>
          <w:rFonts w:ascii="Times New Roman" w:hAnsi="Times New Roman"/>
        </w:rPr>
        <w:t xml:space="preserve"> its pract</w:t>
      </w:r>
      <w:r w:rsidR="00F0609B" w:rsidRPr="002D4F6E">
        <w:rPr>
          <w:rFonts w:ascii="Times New Roman" w:hAnsi="Times New Roman"/>
        </w:rPr>
        <w:t xml:space="preserve">ice of estimating or advertising </w:t>
      </w:r>
      <w:r w:rsidR="00767C06" w:rsidRPr="002D4F6E">
        <w:rPr>
          <w:rFonts w:ascii="Times New Roman" w:hAnsi="Times New Roman"/>
        </w:rPr>
        <w:t xml:space="preserve">a minimum </w:t>
      </w:r>
      <w:r w:rsidRPr="002D4F6E">
        <w:rPr>
          <w:rFonts w:ascii="Times New Roman" w:hAnsi="Times New Roman"/>
        </w:rPr>
        <w:t xml:space="preserve">charge </w:t>
      </w:r>
      <w:r w:rsidR="00767C06" w:rsidRPr="002D4F6E">
        <w:rPr>
          <w:rFonts w:ascii="Times New Roman" w:hAnsi="Times New Roman"/>
        </w:rPr>
        <w:t>other than the Tariff 15-C minimum allowed.</w:t>
      </w:r>
    </w:p>
    <w:p w:rsidR="00D33056" w:rsidRPr="002D4F6E" w:rsidRDefault="00D33056">
      <w:pPr>
        <w:rPr>
          <w:rFonts w:ascii="Times New Roman" w:hAnsi="Times New Roman"/>
        </w:rPr>
      </w:pPr>
    </w:p>
    <w:p w:rsidR="00D33056" w:rsidRPr="002D4F6E" w:rsidRDefault="00D33056">
      <w:pPr>
        <w:pStyle w:val="Heading1"/>
        <w:jc w:val="center"/>
      </w:pPr>
      <w:r w:rsidRPr="002D4F6E">
        <w:br w:type="page"/>
      </w:r>
    </w:p>
    <w:p w:rsidR="00DF1805" w:rsidRPr="002D4F6E" w:rsidRDefault="00DF1805" w:rsidP="00DF1805">
      <w:pPr>
        <w:rPr>
          <w:rFonts w:ascii="Times New Roman" w:hAnsi="Times New Roman"/>
        </w:rPr>
      </w:pPr>
    </w:p>
    <w:p w:rsidR="00DF1805" w:rsidRPr="002D4F6E" w:rsidRDefault="00DF1805" w:rsidP="00DF1805">
      <w:pPr>
        <w:jc w:val="center"/>
        <w:rPr>
          <w:rFonts w:ascii="Times New Roman" w:hAnsi="Times New Roman"/>
          <w:b/>
          <w:sz w:val="28"/>
          <w:szCs w:val="28"/>
        </w:rPr>
      </w:pPr>
      <w:r w:rsidRPr="002D4F6E">
        <w:rPr>
          <w:rFonts w:ascii="Times New Roman" w:hAnsi="Times New Roman"/>
          <w:b/>
          <w:sz w:val="28"/>
          <w:szCs w:val="28"/>
        </w:rPr>
        <w:t>WEBSITE INFORMATION</w:t>
      </w:r>
    </w:p>
    <w:p w:rsidR="00DF1805" w:rsidRPr="002D4F6E" w:rsidRDefault="00DF1805" w:rsidP="00DF1805">
      <w:pPr>
        <w:rPr>
          <w:rFonts w:ascii="Times New Roman" w:hAnsi="Times New Roman"/>
        </w:rPr>
      </w:pPr>
    </w:p>
    <w:p w:rsidR="00DF1805" w:rsidRPr="002D4F6E" w:rsidRDefault="00DF1805" w:rsidP="00DF1805">
      <w:pPr>
        <w:rPr>
          <w:rFonts w:ascii="Times New Roman" w:hAnsi="Times New Roman"/>
        </w:rPr>
      </w:pPr>
      <w:r w:rsidRPr="002D4F6E">
        <w:rPr>
          <w:rFonts w:ascii="Times New Roman" w:hAnsi="Times New Roman"/>
        </w:rPr>
        <w:t>Staff found tha</w:t>
      </w:r>
      <w:r w:rsidR="00932BDF" w:rsidRPr="002D4F6E">
        <w:rPr>
          <w:rFonts w:ascii="Times New Roman" w:hAnsi="Times New Roman"/>
        </w:rPr>
        <w:t xml:space="preserve">t certain information </w:t>
      </w:r>
      <w:r w:rsidRPr="002D4F6E">
        <w:rPr>
          <w:rFonts w:ascii="Times New Roman" w:hAnsi="Times New Roman"/>
        </w:rPr>
        <w:t>on BumbleBee’s website</w:t>
      </w:r>
      <w:r w:rsidR="00932BDF" w:rsidRPr="002D4F6E">
        <w:rPr>
          <w:rFonts w:ascii="Times New Roman" w:hAnsi="Times New Roman"/>
        </w:rPr>
        <w:t xml:space="preserve"> contained </w:t>
      </w:r>
      <w:r w:rsidR="00A5522D" w:rsidRPr="002D4F6E">
        <w:rPr>
          <w:rFonts w:ascii="Times New Roman" w:hAnsi="Times New Roman"/>
        </w:rPr>
        <w:t xml:space="preserve">commission </w:t>
      </w:r>
      <w:r w:rsidR="00932BDF" w:rsidRPr="002D4F6E">
        <w:rPr>
          <w:rFonts w:ascii="Times New Roman" w:hAnsi="Times New Roman"/>
        </w:rPr>
        <w:t xml:space="preserve">tariff or rule </w:t>
      </w:r>
      <w:r w:rsidR="00A5522D" w:rsidRPr="002D4F6E">
        <w:rPr>
          <w:rFonts w:ascii="Times New Roman" w:hAnsi="Times New Roman"/>
        </w:rPr>
        <w:t>errors</w:t>
      </w:r>
      <w:r w:rsidR="00B431F8">
        <w:rPr>
          <w:rFonts w:ascii="Times New Roman" w:hAnsi="Times New Roman"/>
        </w:rPr>
        <w:t xml:space="preserve">. </w:t>
      </w:r>
      <w:r w:rsidRPr="002D4F6E">
        <w:rPr>
          <w:rFonts w:ascii="Times New Roman" w:hAnsi="Times New Roman"/>
        </w:rPr>
        <w:t>Household goods carriers must ensure that their advertising and website information states only a</w:t>
      </w:r>
      <w:r w:rsidR="00A5522D" w:rsidRPr="002D4F6E">
        <w:rPr>
          <w:rFonts w:ascii="Times New Roman" w:hAnsi="Times New Roman"/>
        </w:rPr>
        <w:t>ccurate rates, charges, and tariff</w:t>
      </w:r>
      <w:r w:rsidR="005553D1" w:rsidRPr="002D4F6E">
        <w:rPr>
          <w:rFonts w:ascii="Times New Roman" w:hAnsi="Times New Roman"/>
        </w:rPr>
        <w:t xml:space="preserve"> information.</w:t>
      </w:r>
    </w:p>
    <w:p w:rsidR="005553D1" w:rsidRPr="002D4F6E" w:rsidRDefault="005553D1" w:rsidP="00DF1805">
      <w:pPr>
        <w:rPr>
          <w:rFonts w:ascii="Times New Roman" w:hAnsi="Times New Roman"/>
        </w:rPr>
      </w:pPr>
    </w:p>
    <w:p w:rsidR="005553D1" w:rsidRPr="002D4F6E" w:rsidRDefault="00FF5D85" w:rsidP="00DF1805">
      <w:pPr>
        <w:rPr>
          <w:rFonts w:ascii="Times New Roman" w:hAnsi="Times New Roman"/>
        </w:rPr>
      </w:pPr>
      <w:r w:rsidRPr="002D4F6E">
        <w:rPr>
          <w:rFonts w:ascii="Times New Roman" w:hAnsi="Times New Roman"/>
        </w:rPr>
        <w:t>BumbleBee’s site states under its “Compare Costs” bullet point that “moving costs are calculated by one of two methods:</w:t>
      </w:r>
    </w:p>
    <w:p w:rsidR="009320E1" w:rsidRPr="002D4F6E" w:rsidRDefault="009320E1" w:rsidP="00DF1805">
      <w:pPr>
        <w:rPr>
          <w:rFonts w:ascii="Times New Roman" w:hAnsi="Times New Roman"/>
        </w:rPr>
      </w:pPr>
    </w:p>
    <w:p w:rsidR="00C8780B" w:rsidRPr="002D4F6E" w:rsidRDefault="00C8780B" w:rsidP="00CC44F3">
      <w:pPr>
        <w:pStyle w:val="ListParagraph"/>
        <w:numPr>
          <w:ilvl w:val="0"/>
          <w:numId w:val="33"/>
        </w:numPr>
        <w:rPr>
          <w:rFonts w:ascii="Times New Roman" w:hAnsi="Times New Roman"/>
        </w:rPr>
      </w:pPr>
      <w:r w:rsidRPr="002D4F6E">
        <w:rPr>
          <w:rFonts w:ascii="Times New Roman" w:hAnsi="Times New Roman"/>
        </w:rPr>
        <w:t>For moves over 35 miles: Rates are based on the weight of your goods and the distance hauled, or</w:t>
      </w:r>
    </w:p>
    <w:p w:rsidR="00C8780B" w:rsidRPr="002D4F6E" w:rsidRDefault="00C8780B" w:rsidP="00CC44F3">
      <w:pPr>
        <w:pStyle w:val="ListParagraph"/>
        <w:numPr>
          <w:ilvl w:val="0"/>
          <w:numId w:val="33"/>
        </w:numPr>
        <w:rPr>
          <w:rFonts w:ascii="Times New Roman" w:hAnsi="Times New Roman"/>
        </w:rPr>
      </w:pPr>
      <w:r w:rsidRPr="002D4F6E">
        <w:rPr>
          <w:rFonts w:ascii="Times New Roman" w:hAnsi="Times New Roman"/>
        </w:rPr>
        <w:t>For moves 35 miles or less, rates are based on the number of workers used...</w:t>
      </w:r>
    </w:p>
    <w:p w:rsidR="00C8780B" w:rsidRPr="002D4F6E" w:rsidRDefault="00C8780B" w:rsidP="00C8780B">
      <w:pPr>
        <w:rPr>
          <w:rFonts w:ascii="Times New Roman" w:hAnsi="Times New Roman"/>
        </w:rPr>
      </w:pPr>
    </w:p>
    <w:p w:rsidR="00C8780B" w:rsidRPr="002D4F6E" w:rsidRDefault="00C8780B" w:rsidP="00C8780B">
      <w:pPr>
        <w:rPr>
          <w:rFonts w:ascii="Times New Roman" w:hAnsi="Times New Roman"/>
        </w:rPr>
      </w:pPr>
      <w:r w:rsidRPr="002D4F6E">
        <w:rPr>
          <w:rFonts w:ascii="Times New Roman" w:hAnsi="Times New Roman"/>
        </w:rPr>
        <w:t>Tariff 15-C, effective February 1, 2008, changed the mileage for lo</w:t>
      </w:r>
      <w:r w:rsidR="00B431F8">
        <w:rPr>
          <w:rFonts w:ascii="Times New Roman" w:hAnsi="Times New Roman"/>
        </w:rPr>
        <w:t xml:space="preserve">cal moves to 55 miles or less. </w:t>
      </w:r>
      <w:r w:rsidRPr="002D4F6E">
        <w:rPr>
          <w:rFonts w:ascii="Times New Roman" w:hAnsi="Times New Roman"/>
        </w:rPr>
        <w:t>BumbleBee is inaccurately stating when a move is charged for a hourly rates, or at long distance move mileage rates.</w:t>
      </w:r>
    </w:p>
    <w:p w:rsidR="00FF5D85" w:rsidRPr="002D4F6E" w:rsidRDefault="00FF5D85" w:rsidP="00C8780B">
      <w:pPr>
        <w:jc w:val="both"/>
        <w:rPr>
          <w:rFonts w:ascii="Times New Roman" w:hAnsi="Times New Roman"/>
        </w:rPr>
      </w:pPr>
      <w:r w:rsidRPr="002D4F6E">
        <w:rPr>
          <w:rFonts w:ascii="Times New Roman" w:hAnsi="Times New Roman"/>
          <w:color w:val="FFFFFF"/>
          <w:sz w:val="20"/>
          <w:szCs w:val="20"/>
        </w:rPr>
        <w:t>Rates are based on the number of workers used; the a</w:t>
      </w:r>
      <w:r w:rsidR="00C8780B" w:rsidRPr="002D4F6E">
        <w:rPr>
          <w:rFonts w:ascii="Times New Roman" w:hAnsi="Times New Roman"/>
          <w:color w:val="FFFFFF"/>
          <w:sz w:val="20"/>
          <w:szCs w:val="20"/>
        </w:rPr>
        <w:t>mount of time i</w:t>
      </w:r>
      <w:r w:rsidRPr="002D4F6E">
        <w:rPr>
          <w:rFonts w:ascii="Times New Roman" w:hAnsi="Times New Roman"/>
          <w:color w:val="FFFFFF"/>
          <w:sz w:val="20"/>
          <w:szCs w:val="20"/>
        </w:rPr>
        <w:t xml:space="preserve"> goods; and the mover's hourly rate for service. </w:t>
      </w:r>
    </w:p>
    <w:p w:rsidR="00A5522D" w:rsidRPr="002D4F6E" w:rsidRDefault="00A5522D" w:rsidP="00A5522D">
      <w:pPr>
        <w:rPr>
          <w:rFonts w:ascii="Times New Roman" w:hAnsi="Times New Roman"/>
          <w:b/>
        </w:rPr>
      </w:pPr>
      <w:bookmarkStart w:id="1" w:name="OLE_LINK1"/>
      <w:bookmarkStart w:id="2" w:name="OLE_LINK3"/>
      <w:r w:rsidRPr="002D4F6E">
        <w:rPr>
          <w:rFonts w:ascii="Times New Roman" w:hAnsi="Times New Roman"/>
          <w:b/>
        </w:rPr>
        <w:t>Findings</w:t>
      </w:r>
    </w:p>
    <w:p w:rsidR="00A5522D" w:rsidRPr="002D4F6E" w:rsidRDefault="00A5522D" w:rsidP="00A5522D">
      <w:pPr>
        <w:rPr>
          <w:rFonts w:ascii="Times New Roman" w:hAnsi="Times New Roman"/>
        </w:rPr>
      </w:pPr>
      <w:r w:rsidRPr="002D4F6E">
        <w:rPr>
          <w:rFonts w:ascii="Times New Roman" w:hAnsi="Times New Roman"/>
        </w:rPr>
        <w:t>BumbleBee’s website does not include accurate information regarding types of household goods moves and the associated costs.</w:t>
      </w:r>
    </w:p>
    <w:p w:rsidR="00A5522D" w:rsidRPr="002D4F6E" w:rsidRDefault="00A5522D" w:rsidP="00A5522D">
      <w:pPr>
        <w:pStyle w:val="Heading1"/>
        <w:ind w:left="1440"/>
      </w:pPr>
    </w:p>
    <w:p w:rsidR="00A5522D" w:rsidRPr="002D4F6E" w:rsidRDefault="00A5522D" w:rsidP="00A5522D">
      <w:pPr>
        <w:pStyle w:val="Heading1"/>
        <w:ind w:left="1440"/>
      </w:pPr>
      <w:r w:rsidRPr="002D4F6E">
        <w:t>Recommendation</w:t>
      </w:r>
    </w:p>
    <w:p w:rsidR="00A5522D" w:rsidRPr="002D4F6E" w:rsidRDefault="00A5522D" w:rsidP="00A5522D">
      <w:pPr>
        <w:ind w:left="1440"/>
        <w:rPr>
          <w:rFonts w:ascii="Times New Roman" w:hAnsi="Times New Roman"/>
        </w:rPr>
      </w:pPr>
      <w:r w:rsidRPr="002D4F6E">
        <w:rPr>
          <w:rFonts w:ascii="Times New Roman" w:hAnsi="Times New Roman"/>
        </w:rPr>
        <w:t>Staff recommends BumbleBee update its website to accurately reflect Tariff 15-C rates and charges.</w:t>
      </w:r>
    </w:p>
    <w:p w:rsidR="00D33056" w:rsidRPr="002D4F6E" w:rsidRDefault="00D33056">
      <w:pPr>
        <w:rPr>
          <w:rFonts w:ascii="Times New Roman" w:hAnsi="Times New Roman"/>
        </w:rPr>
      </w:pPr>
    </w:p>
    <w:bookmarkEnd w:id="1"/>
    <w:bookmarkEnd w:id="2"/>
    <w:p w:rsidR="00D33056" w:rsidRPr="002D4F6E" w:rsidRDefault="00D33056" w:rsidP="00DF1805">
      <w:pPr>
        <w:rPr>
          <w:rFonts w:ascii="Times New Roman" w:hAnsi="Times New Roman"/>
          <w:b/>
          <w:bCs/>
        </w:rPr>
      </w:pPr>
      <w:r w:rsidRPr="002D4F6E">
        <w:rPr>
          <w:rFonts w:ascii="Times New Roman" w:hAnsi="Times New Roman"/>
        </w:rPr>
        <w:br w:type="page"/>
      </w:r>
    </w:p>
    <w:p w:rsidR="00D33056" w:rsidRPr="002D4F6E" w:rsidRDefault="00D33056">
      <w:pPr>
        <w:ind w:left="720"/>
        <w:jc w:val="center"/>
        <w:rPr>
          <w:rFonts w:ascii="Times New Roman" w:hAnsi="Times New Roman"/>
          <w:b/>
          <w:bCs/>
          <w:sz w:val="28"/>
        </w:rPr>
      </w:pPr>
      <w:r w:rsidRPr="002D4F6E">
        <w:rPr>
          <w:rFonts w:ascii="Times New Roman" w:hAnsi="Times New Roman"/>
          <w:b/>
          <w:bCs/>
          <w:sz w:val="28"/>
        </w:rPr>
        <w:lastRenderedPageBreak/>
        <w:t>SUMMARY OF RECOMMENDATIONS</w:t>
      </w:r>
    </w:p>
    <w:p w:rsidR="00D33056" w:rsidRPr="002D4F6E" w:rsidRDefault="00D33056">
      <w:pPr>
        <w:ind w:left="720"/>
        <w:jc w:val="center"/>
        <w:rPr>
          <w:rFonts w:ascii="Times New Roman" w:hAnsi="Times New Roman"/>
          <w:b/>
          <w:bCs/>
          <w:sz w:val="28"/>
        </w:rPr>
      </w:pPr>
    </w:p>
    <w:p w:rsidR="00281015" w:rsidRPr="00F00F30" w:rsidRDefault="00281015" w:rsidP="00281015">
      <w:pPr>
        <w:rPr>
          <w:rFonts w:ascii="Times New Roman" w:hAnsi="Times New Roman"/>
          <w:b/>
          <w:bCs/>
        </w:rPr>
      </w:pPr>
      <w:r w:rsidRPr="00F00F30">
        <w:rPr>
          <w:rFonts w:ascii="Times New Roman" w:hAnsi="Times New Roman"/>
          <w:b/>
          <w:bCs/>
        </w:rPr>
        <w:t>Technical Assistance Recommendations</w:t>
      </w:r>
    </w:p>
    <w:p w:rsidR="00D33056" w:rsidRPr="002D4F6E" w:rsidRDefault="009320E1">
      <w:pPr>
        <w:rPr>
          <w:rFonts w:ascii="Times New Roman" w:hAnsi="Times New Roman"/>
        </w:rPr>
      </w:pPr>
      <w:r w:rsidRPr="002D4F6E">
        <w:rPr>
          <w:rFonts w:ascii="Times New Roman" w:hAnsi="Times New Roman"/>
        </w:rPr>
        <w:t>BumbleBee Moving must comply with all commission laws, rules, an</w:t>
      </w:r>
      <w:r w:rsidR="00281015" w:rsidRPr="002D4F6E">
        <w:rPr>
          <w:rFonts w:ascii="Times New Roman" w:hAnsi="Times New Roman"/>
        </w:rPr>
        <w:t xml:space="preserve">d tariff requirements.  </w:t>
      </w:r>
      <w:r w:rsidR="00D84594" w:rsidRPr="002D4F6E">
        <w:rPr>
          <w:rFonts w:ascii="Times New Roman" w:hAnsi="Times New Roman"/>
        </w:rPr>
        <w:t xml:space="preserve">The following is a summary of </w:t>
      </w:r>
      <w:r w:rsidR="00D33056" w:rsidRPr="002D4F6E">
        <w:rPr>
          <w:rFonts w:ascii="Times New Roman" w:hAnsi="Times New Roman"/>
        </w:rPr>
        <w:t>recommendatio</w:t>
      </w:r>
      <w:r w:rsidR="00A5522D" w:rsidRPr="002D4F6E">
        <w:rPr>
          <w:rFonts w:ascii="Times New Roman" w:hAnsi="Times New Roman"/>
        </w:rPr>
        <w:t>ns to ensure BumbleBee Moving</w:t>
      </w:r>
      <w:r w:rsidR="00D84594" w:rsidRPr="002D4F6E">
        <w:rPr>
          <w:rFonts w:ascii="Times New Roman" w:hAnsi="Times New Roman"/>
        </w:rPr>
        <w:t>’s compliance</w:t>
      </w:r>
      <w:r w:rsidR="00D33056" w:rsidRPr="002D4F6E">
        <w:rPr>
          <w:rFonts w:ascii="Times New Roman" w:hAnsi="Times New Roman"/>
        </w:rPr>
        <w:t>:</w:t>
      </w:r>
    </w:p>
    <w:p w:rsidR="00D33056" w:rsidRPr="002D4F6E" w:rsidRDefault="00D33056">
      <w:pPr>
        <w:rPr>
          <w:rFonts w:ascii="Times New Roman" w:hAnsi="Times New Roman"/>
        </w:rPr>
      </w:pPr>
    </w:p>
    <w:p w:rsidR="00D84594" w:rsidRPr="002D4F6E" w:rsidRDefault="00D84594" w:rsidP="00CC44F3">
      <w:pPr>
        <w:pStyle w:val="ListParagraph"/>
        <w:numPr>
          <w:ilvl w:val="0"/>
          <w:numId w:val="35"/>
        </w:numPr>
        <w:tabs>
          <w:tab w:val="left" w:pos="1800"/>
        </w:tabs>
        <w:rPr>
          <w:rFonts w:ascii="Times New Roman" w:hAnsi="Times New Roman"/>
        </w:rPr>
      </w:pPr>
      <w:r w:rsidRPr="002D4F6E">
        <w:rPr>
          <w:rFonts w:ascii="Times New Roman" w:hAnsi="Times New Roman"/>
        </w:rPr>
        <w:t>BumbleBee Moving must conduct operations under the exact name shown on its household goods permit.</w:t>
      </w:r>
    </w:p>
    <w:p w:rsidR="00D84594" w:rsidRPr="002D4F6E" w:rsidRDefault="00D84594" w:rsidP="00CC44F3">
      <w:pPr>
        <w:pStyle w:val="ListParagraph"/>
        <w:numPr>
          <w:ilvl w:val="0"/>
          <w:numId w:val="35"/>
        </w:numPr>
        <w:tabs>
          <w:tab w:val="left" w:pos="1800"/>
        </w:tabs>
        <w:rPr>
          <w:rFonts w:ascii="Times New Roman" w:hAnsi="Times New Roman"/>
        </w:rPr>
      </w:pPr>
      <w:r w:rsidRPr="002D4F6E">
        <w:rPr>
          <w:rFonts w:ascii="Times New Roman" w:hAnsi="Times New Roman"/>
        </w:rPr>
        <w:t>BumbleBee Moving must file annual reports and pay regulatory fees by May 1</w:t>
      </w:r>
      <w:r w:rsidRPr="002D4F6E">
        <w:rPr>
          <w:rFonts w:ascii="Times New Roman" w:hAnsi="Times New Roman"/>
          <w:vertAlign w:val="superscript"/>
        </w:rPr>
        <w:t>st</w:t>
      </w:r>
      <w:r w:rsidRPr="002D4F6E">
        <w:rPr>
          <w:rFonts w:ascii="Times New Roman" w:hAnsi="Times New Roman"/>
        </w:rPr>
        <w:t xml:space="preserve"> of each year based on the prior year’s operations.</w:t>
      </w:r>
    </w:p>
    <w:p w:rsidR="00D84594" w:rsidRPr="002D4F6E" w:rsidRDefault="00D84594" w:rsidP="00CC44F3">
      <w:pPr>
        <w:pStyle w:val="ListParagraph"/>
        <w:numPr>
          <w:ilvl w:val="0"/>
          <w:numId w:val="35"/>
        </w:numPr>
        <w:tabs>
          <w:tab w:val="left" w:pos="1800"/>
        </w:tabs>
        <w:rPr>
          <w:rFonts w:ascii="Times New Roman" w:hAnsi="Times New Roman"/>
        </w:rPr>
      </w:pPr>
      <w:r w:rsidRPr="002D4F6E">
        <w:rPr>
          <w:rFonts w:ascii="Times New Roman" w:hAnsi="Times New Roman"/>
        </w:rPr>
        <w:t>BumbleBee Moving must list its commission-issued permit number in any advertising for household goods moving services.</w:t>
      </w:r>
    </w:p>
    <w:p w:rsidR="00D84594" w:rsidRPr="002D4F6E" w:rsidRDefault="00D84594" w:rsidP="00CC44F3">
      <w:pPr>
        <w:pStyle w:val="ListParagraph"/>
        <w:numPr>
          <w:ilvl w:val="0"/>
          <w:numId w:val="35"/>
        </w:numPr>
        <w:tabs>
          <w:tab w:val="left" w:pos="1800"/>
        </w:tabs>
        <w:rPr>
          <w:rFonts w:ascii="Times New Roman" w:hAnsi="Times New Roman"/>
        </w:rPr>
      </w:pPr>
      <w:r w:rsidRPr="002D4F6E">
        <w:rPr>
          <w:rFonts w:ascii="Times New Roman" w:hAnsi="Times New Roman"/>
        </w:rPr>
        <w:t>BumbleBee Moving must visually inspect the goods to be moved, and provide the customer with a written estimate of the cost of the move prior to moving a shipment of household goods.</w:t>
      </w:r>
    </w:p>
    <w:p w:rsidR="00D84594" w:rsidRPr="002D4F6E" w:rsidRDefault="00D84594" w:rsidP="00CC44F3">
      <w:pPr>
        <w:pStyle w:val="ListParagraph"/>
        <w:numPr>
          <w:ilvl w:val="0"/>
          <w:numId w:val="35"/>
        </w:numPr>
        <w:tabs>
          <w:tab w:val="left" w:pos="1800"/>
        </w:tabs>
        <w:rPr>
          <w:rFonts w:ascii="Times New Roman" w:hAnsi="Times New Roman"/>
        </w:rPr>
      </w:pPr>
      <w:r w:rsidRPr="002D4F6E">
        <w:rPr>
          <w:rFonts w:ascii="Times New Roman" w:hAnsi="Times New Roman"/>
        </w:rPr>
        <w:t>BumbleBee Moving must use an estimate form that includes all of the tariff-required elements.</w:t>
      </w:r>
    </w:p>
    <w:p w:rsidR="00D84594" w:rsidRPr="002D4F6E" w:rsidRDefault="00D84594" w:rsidP="00CC44F3">
      <w:pPr>
        <w:pStyle w:val="ListParagraph"/>
        <w:numPr>
          <w:ilvl w:val="0"/>
          <w:numId w:val="35"/>
        </w:numPr>
        <w:tabs>
          <w:tab w:val="left" w:pos="1800"/>
        </w:tabs>
        <w:rPr>
          <w:rFonts w:ascii="Times New Roman" w:hAnsi="Times New Roman"/>
        </w:rPr>
      </w:pPr>
      <w:r w:rsidRPr="002D4F6E">
        <w:rPr>
          <w:rFonts w:ascii="Times New Roman" w:hAnsi="Times New Roman"/>
        </w:rPr>
        <w:t>BumbleBee Moving must provide a supplemental estimate if the circumstances surrounding the move change in any way to cause the rates or charges for the move to increase.</w:t>
      </w:r>
    </w:p>
    <w:p w:rsidR="00D84594" w:rsidRPr="002D4F6E" w:rsidRDefault="00D84594" w:rsidP="00CC44F3">
      <w:pPr>
        <w:pStyle w:val="ListParagraph"/>
        <w:numPr>
          <w:ilvl w:val="0"/>
          <w:numId w:val="35"/>
        </w:numPr>
        <w:tabs>
          <w:tab w:val="left" w:pos="1800"/>
        </w:tabs>
        <w:rPr>
          <w:rFonts w:ascii="Times New Roman" w:hAnsi="Times New Roman"/>
        </w:rPr>
      </w:pPr>
      <w:r w:rsidRPr="002D4F6E">
        <w:rPr>
          <w:rFonts w:ascii="Times New Roman" w:hAnsi="Times New Roman"/>
        </w:rPr>
        <w:t>BumbleBee Moving must release a shipment of household goods to a customer upon payment of no more than 110 percent of the estimate.</w:t>
      </w:r>
    </w:p>
    <w:p w:rsidR="00D84594" w:rsidRPr="002D4F6E" w:rsidRDefault="00D84594" w:rsidP="00CC44F3">
      <w:pPr>
        <w:pStyle w:val="ListParagraph"/>
        <w:numPr>
          <w:ilvl w:val="0"/>
          <w:numId w:val="35"/>
        </w:numPr>
        <w:tabs>
          <w:tab w:val="left" w:pos="1800"/>
        </w:tabs>
        <w:rPr>
          <w:rFonts w:ascii="Times New Roman" w:hAnsi="Times New Roman"/>
        </w:rPr>
      </w:pPr>
      <w:r w:rsidRPr="002D4F6E">
        <w:rPr>
          <w:rFonts w:ascii="Times New Roman" w:hAnsi="Times New Roman"/>
        </w:rPr>
        <w:t>BumbleBee Moving must use a bill of lading form that includes all of the required elements listed in Item 95.</w:t>
      </w:r>
    </w:p>
    <w:p w:rsidR="00D84594" w:rsidRPr="002D4F6E" w:rsidRDefault="00D84594" w:rsidP="00CC44F3">
      <w:pPr>
        <w:pStyle w:val="ListParagraph"/>
        <w:numPr>
          <w:ilvl w:val="0"/>
          <w:numId w:val="35"/>
        </w:numPr>
        <w:tabs>
          <w:tab w:val="left" w:pos="1800"/>
        </w:tabs>
        <w:rPr>
          <w:rFonts w:ascii="Times New Roman" w:hAnsi="Times New Roman"/>
        </w:rPr>
      </w:pPr>
      <w:r w:rsidRPr="002D4F6E">
        <w:rPr>
          <w:rFonts w:ascii="Times New Roman" w:hAnsi="Times New Roman"/>
        </w:rPr>
        <w:t>BumbleBee Moving must complete a bill of lading so that the bill includes all of the required information listed in Item 95.</w:t>
      </w:r>
    </w:p>
    <w:p w:rsidR="00D84594" w:rsidRPr="002D4F6E" w:rsidRDefault="00D84594" w:rsidP="00CC44F3">
      <w:pPr>
        <w:pStyle w:val="ListParagraph"/>
        <w:numPr>
          <w:ilvl w:val="0"/>
          <w:numId w:val="35"/>
        </w:numPr>
        <w:tabs>
          <w:tab w:val="left" w:pos="1800"/>
        </w:tabs>
        <w:rPr>
          <w:rFonts w:ascii="Times New Roman" w:hAnsi="Times New Roman"/>
        </w:rPr>
      </w:pPr>
      <w:r w:rsidRPr="002D4F6E">
        <w:rPr>
          <w:rFonts w:ascii="Times New Roman" w:hAnsi="Times New Roman"/>
        </w:rPr>
        <w:t>BumbleBee Moving must follow the terms, conditions, rates, and all other requirements imposed by the commission-published tariff.</w:t>
      </w:r>
    </w:p>
    <w:p w:rsidR="00D84594" w:rsidRPr="002D4F6E" w:rsidRDefault="00D84594" w:rsidP="00CC44F3">
      <w:pPr>
        <w:pStyle w:val="ListParagraph"/>
        <w:numPr>
          <w:ilvl w:val="0"/>
          <w:numId w:val="35"/>
        </w:numPr>
        <w:tabs>
          <w:tab w:val="left" w:pos="1800"/>
        </w:tabs>
        <w:rPr>
          <w:rFonts w:ascii="Times New Roman" w:hAnsi="Times New Roman"/>
        </w:rPr>
      </w:pPr>
      <w:r w:rsidRPr="002D4F6E">
        <w:rPr>
          <w:rFonts w:ascii="Times New Roman" w:hAnsi="Times New Roman"/>
        </w:rPr>
        <w:t>BumbleBee Moving must apply mileage rates on long distance shipments moving more than 55 miles.</w:t>
      </w:r>
    </w:p>
    <w:p w:rsidR="00D84594" w:rsidRPr="002D4F6E" w:rsidRDefault="00D84594" w:rsidP="00CC44F3">
      <w:pPr>
        <w:pStyle w:val="ListParagraph"/>
        <w:numPr>
          <w:ilvl w:val="0"/>
          <w:numId w:val="35"/>
        </w:numPr>
        <w:tabs>
          <w:tab w:val="left" w:pos="1800"/>
        </w:tabs>
        <w:rPr>
          <w:rFonts w:ascii="Times New Roman" w:hAnsi="Times New Roman"/>
        </w:rPr>
      </w:pPr>
      <w:r w:rsidRPr="002D4F6E">
        <w:rPr>
          <w:rFonts w:ascii="Times New Roman" w:hAnsi="Times New Roman"/>
        </w:rPr>
        <w:t>BumbleBee Moving must provide customers will all information necessary to file a complaint or claim.</w:t>
      </w:r>
    </w:p>
    <w:p w:rsidR="00D84594" w:rsidRPr="002D4F6E" w:rsidRDefault="00D84594" w:rsidP="00CC44F3">
      <w:pPr>
        <w:pStyle w:val="ListParagraph"/>
        <w:numPr>
          <w:ilvl w:val="0"/>
          <w:numId w:val="35"/>
        </w:numPr>
        <w:tabs>
          <w:tab w:val="left" w:pos="1800"/>
        </w:tabs>
        <w:rPr>
          <w:rFonts w:ascii="Times New Roman" w:hAnsi="Times New Roman"/>
        </w:rPr>
      </w:pPr>
      <w:r w:rsidRPr="002D4F6E">
        <w:rPr>
          <w:rFonts w:ascii="Times New Roman" w:hAnsi="Times New Roman"/>
        </w:rPr>
        <w:t>BumbleBee Moving must process a customer’s complaint or claim in accordance with commission rule.</w:t>
      </w:r>
    </w:p>
    <w:p w:rsidR="00281015" w:rsidRPr="00B431F8" w:rsidRDefault="00D84594" w:rsidP="00281015">
      <w:pPr>
        <w:pStyle w:val="ListParagraph"/>
        <w:numPr>
          <w:ilvl w:val="0"/>
          <w:numId w:val="35"/>
        </w:numPr>
        <w:tabs>
          <w:tab w:val="left" w:pos="1800"/>
        </w:tabs>
        <w:rPr>
          <w:rFonts w:ascii="Times New Roman" w:hAnsi="Times New Roman"/>
        </w:rPr>
      </w:pPr>
      <w:r w:rsidRPr="002D4F6E">
        <w:rPr>
          <w:rFonts w:ascii="Times New Roman" w:hAnsi="Times New Roman"/>
        </w:rPr>
        <w:t>BumbleBee Moving must maintain specific information about all claims and complaints for three years.</w:t>
      </w:r>
    </w:p>
    <w:p w:rsidR="00D84594" w:rsidRPr="002D4F6E" w:rsidRDefault="00D84594" w:rsidP="00CC44F3">
      <w:pPr>
        <w:pStyle w:val="ListParagraph"/>
        <w:numPr>
          <w:ilvl w:val="0"/>
          <w:numId w:val="35"/>
        </w:numPr>
        <w:tabs>
          <w:tab w:val="left" w:pos="1800"/>
        </w:tabs>
        <w:rPr>
          <w:rFonts w:ascii="Times New Roman" w:hAnsi="Times New Roman"/>
        </w:rPr>
      </w:pPr>
      <w:r w:rsidRPr="002D4F6E">
        <w:rPr>
          <w:rFonts w:ascii="Times New Roman" w:hAnsi="Times New Roman"/>
        </w:rPr>
        <w:t>BumbleBee Moving must respond to commission-referred complaints within the timeframes required by rule.</w:t>
      </w:r>
    </w:p>
    <w:p w:rsidR="00D84594" w:rsidRPr="002D4F6E" w:rsidRDefault="00D84594" w:rsidP="00CC44F3">
      <w:pPr>
        <w:pStyle w:val="ListParagraph"/>
        <w:numPr>
          <w:ilvl w:val="0"/>
          <w:numId w:val="35"/>
        </w:numPr>
        <w:tabs>
          <w:tab w:val="left" w:pos="1800"/>
        </w:tabs>
        <w:rPr>
          <w:rFonts w:ascii="Times New Roman" w:hAnsi="Times New Roman"/>
        </w:rPr>
      </w:pPr>
      <w:r w:rsidRPr="002D4F6E">
        <w:rPr>
          <w:rFonts w:ascii="Times New Roman" w:hAnsi="Times New Roman"/>
        </w:rPr>
        <w:t>BumbleBee Moving must ensure that its advertising that is not misleading, false or deceptive.</w:t>
      </w:r>
    </w:p>
    <w:p w:rsidR="00D84594" w:rsidRDefault="00D84594" w:rsidP="00D84594">
      <w:pPr>
        <w:rPr>
          <w:rFonts w:ascii="Times New Roman" w:hAnsi="Times New Roman"/>
        </w:rPr>
      </w:pPr>
    </w:p>
    <w:p w:rsidR="00B431F8" w:rsidRDefault="00B431F8" w:rsidP="00D84594">
      <w:pPr>
        <w:rPr>
          <w:rFonts w:ascii="Times New Roman" w:hAnsi="Times New Roman"/>
        </w:rPr>
      </w:pPr>
    </w:p>
    <w:p w:rsidR="00B431F8" w:rsidRDefault="00B431F8" w:rsidP="00D84594">
      <w:pPr>
        <w:rPr>
          <w:rFonts w:ascii="Times New Roman" w:hAnsi="Times New Roman"/>
        </w:rPr>
      </w:pPr>
    </w:p>
    <w:p w:rsidR="00B431F8" w:rsidRDefault="00B431F8" w:rsidP="00D84594">
      <w:pPr>
        <w:rPr>
          <w:rFonts w:ascii="Times New Roman" w:hAnsi="Times New Roman"/>
        </w:rPr>
      </w:pPr>
    </w:p>
    <w:p w:rsidR="00B431F8" w:rsidRPr="002D4F6E" w:rsidRDefault="00B431F8" w:rsidP="00D84594">
      <w:pPr>
        <w:rPr>
          <w:rFonts w:ascii="Times New Roman" w:hAnsi="Times New Roman"/>
        </w:rPr>
      </w:pPr>
    </w:p>
    <w:p w:rsidR="00D84594" w:rsidRPr="002D4F6E" w:rsidRDefault="00281015">
      <w:pPr>
        <w:rPr>
          <w:rFonts w:ascii="Times New Roman" w:hAnsi="Times New Roman"/>
          <w:b/>
        </w:rPr>
      </w:pPr>
      <w:r w:rsidRPr="002D4F6E">
        <w:rPr>
          <w:rFonts w:ascii="Times New Roman" w:hAnsi="Times New Roman"/>
          <w:b/>
        </w:rPr>
        <w:lastRenderedPageBreak/>
        <w:t>General Business Practices Recommendations</w:t>
      </w:r>
    </w:p>
    <w:p w:rsidR="00D33056" w:rsidRPr="002D4F6E" w:rsidRDefault="00D33056">
      <w:pPr>
        <w:rPr>
          <w:rFonts w:ascii="Times New Roman" w:hAnsi="Times New Roman"/>
        </w:rPr>
      </w:pPr>
      <w:r w:rsidRPr="002D4F6E">
        <w:rPr>
          <w:rFonts w:ascii="Times New Roman" w:hAnsi="Times New Roman"/>
        </w:rPr>
        <w:t>In addition to the rule and statute violations, Staff finds the following recomm</w:t>
      </w:r>
      <w:r w:rsidR="004A17A9">
        <w:rPr>
          <w:rFonts w:ascii="Times New Roman" w:hAnsi="Times New Roman"/>
        </w:rPr>
        <w:t xml:space="preserve">endations for changes to BumbleBee’s </w:t>
      </w:r>
      <w:r w:rsidRPr="002D4F6E">
        <w:rPr>
          <w:rFonts w:ascii="Times New Roman" w:hAnsi="Times New Roman"/>
        </w:rPr>
        <w:t>general business practices</w:t>
      </w:r>
      <w:r w:rsidR="00D84594" w:rsidRPr="002D4F6E">
        <w:rPr>
          <w:rFonts w:ascii="Times New Roman" w:hAnsi="Times New Roman"/>
        </w:rPr>
        <w:t>:</w:t>
      </w:r>
    </w:p>
    <w:p w:rsidR="00D84594" w:rsidRPr="002D4F6E" w:rsidRDefault="00D84594">
      <w:pPr>
        <w:rPr>
          <w:rFonts w:ascii="Times New Roman" w:hAnsi="Times New Roman"/>
        </w:rPr>
      </w:pPr>
    </w:p>
    <w:p w:rsidR="00D84594" w:rsidRPr="002D4F6E" w:rsidRDefault="00D84594" w:rsidP="00CC44F3">
      <w:pPr>
        <w:pStyle w:val="ListParagraph"/>
        <w:numPr>
          <w:ilvl w:val="0"/>
          <w:numId w:val="36"/>
        </w:numPr>
        <w:rPr>
          <w:rFonts w:ascii="Times New Roman" w:hAnsi="Times New Roman"/>
        </w:rPr>
      </w:pPr>
      <w:r w:rsidRPr="002D4F6E">
        <w:rPr>
          <w:rFonts w:ascii="Times New Roman" w:hAnsi="Times New Roman"/>
        </w:rPr>
        <w:t>Staff recommends BumbleBee cease its practice of estimating or advertising a minimum charge other than the Tariff 15-C minimum allowed.</w:t>
      </w:r>
    </w:p>
    <w:p w:rsidR="00D84594" w:rsidRPr="002D4F6E" w:rsidRDefault="00D84594" w:rsidP="00D84594">
      <w:pPr>
        <w:rPr>
          <w:rFonts w:ascii="Times New Roman" w:hAnsi="Times New Roman"/>
        </w:rPr>
      </w:pPr>
    </w:p>
    <w:p w:rsidR="00281015" w:rsidRPr="002D4F6E" w:rsidRDefault="00281015" w:rsidP="00CC44F3">
      <w:pPr>
        <w:pStyle w:val="ListParagraph"/>
        <w:numPr>
          <w:ilvl w:val="0"/>
          <w:numId w:val="36"/>
        </w:numPr>
        <w:rPr>
          <w:rFonts w:ascii="Times New Roman" w:hAnsi="Times New Roman"/>
        </w:rPr>
      </w:pPr>
      <w:r w:rsidRPr="002D4F6E">
        <w:rPr>
          <w:rFonts w:ascii="Times New Roman" w:hAnsi="Times New Roman"/>
        </w:rPr>
        <w:t>Staff recommends BumbleBee update its website to accurately reflect Tariff 15-C rates and charges.</w:t>
      </w:r>
    </w:p>
    <w:p w:rsidR="00281015" w:rsidRPr="002D4F6E" w:rsidRDefault="00281015" w:rsidP="00281015">
      <w:pPr>
        <w:rPr>
          <w:rFonts w:ascii="Times New Roman" w:hAnsi="Times New Roman"/>
        </w:rPr>
      </w:pPr>
    </w:p>
    <w:p w:rsidR="001B1839" w:rsidRPr="002D4F6E" w:rsidRDefault="001B1839" w:rsidP="001B1839">
      <w:pPr>
        <w:rPr>
          <w:rFonts w:ascii="Times New Roman" w:hAnsi="Times New Roman"/>
          <w:b/>
        </w:rPr>
      </w:pPr>
      <w:r w:rsidRPr="002D4F6E">
        <w:rPr>
          <w:rFonts w:ascii="Times New Roman" w:hAnsi="Times New Roman"/>
          <w:b/>
        </w:rPr>
        <w:t>Penalty Recommendation</w:t>
      </w:r>
    </w:p>
    <w:p w:rsidR="001B1839" w:rsidRDefault="001B1839" w:rsidP="001B1839">
      <w:pPr>
        <w:rPr>
          <w:rFonts w:ascii="Times New Roman" w:hAnsi="Times New Roman"/>
        </w:rPr>
      </w:pPr>
      <w:r w:rsidRPr="002D4F6E">
        <w:rPr>
          <w:rFonts w:ascii="Times New Roman" w:hAnsi="Times New Roman"/>
        </w:rPr>
        <w:t xml:space="preserve">While this audit </w:t>
      </w:r>
      <w:r>
        <w:rPr>
          <w:rFonts w:ascii="Times New Roman" w:hAnsi="Times New Roman"/>
        </w:rPr>
        <w:t xml:space="preserve">found BumbleBee Moving in violation of numerous commission laws, rules, and tariff items, staff is not recommending sanctions against the company at this time.  After the conclusion of the investigation and before penalty action could be taken in this docket, BumbleBee Moving’s permit authority was cancelled due to the company’s failure to file its annual report and pay regulatory fees.  </w:t>
      </w:r>
    </w:p>
    <w:p w:rsidR="001B1839" w:rsidRDefault="001B1839" w:rsidP="001B1839">
      <w:pPr>
        <w:rPr>
          <w:rFonts w:ascii="Times New Roman" w:hAnsi="Times New Roman"/>
        </w:rPr>
      </w:pPr>
    </w:p>
    <w:p w:rsidR="001B1839" w:rsidRDefault="001B1839" w:rsidP="001B1839">
      <w:pPr>
        <w:rPr>
          <w:rFonts w:ascii="Times New Roman" w:hAnsi="Times New Roman"/>
        </w:rPr>
      </w:pPr>
      <w:r>
        <w:rPr>
          <w:rFonts w:ascii="Times New Roman" w:hAnsi="Times New Roman"/>
        </w:rPr>
        <w:t>Therefore, this investigation will be closed with the recommendation that no action be taken at this time.</w:t>
      </w:r>
    </w:p>
    <w:p w:rsidR="001B1839" w:rsidRDefault="001B1839" w:rsidP="001B1839">
      <w:pPr>
        <w:rPr>
          <w:rFonts w:ascii="Times New Roman" w:hAnsi="Times New Roman"/>
        </w:rPr>
      </w:pPr>
    </w:p>
    <w:p w:rsidR="00D33056" w:rsidRPr="001B1839" w:rsidRDefault="00D33056" w:rsidP="001B1839">
      <w:pPr>
        <w:rPr>
          <w:rFonts w:ascii="Times New Roman" w:hAnsi="Times New Roman"/>
        </w:rPr>
      </w:pPr>
    </w:p>
    <w:sectPr w:rsidR="00D33056" w:rsidRPr="001B1839" w:rsidSect="00E34F95">
      <w:headerReference w:type="default" r:id="rId8"/>
      <w:footerReference w:type="default" r:id="rId9"/>
      <w:pgSz w:w="12240" w:h="15840" w:code="1"/>
      <w:pgMar w:top="1440" w:right="1800" w:bottom="1440" w:left="1440" w:header="720" w:footer="8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952" w:rsidRDefault="005C3952">
      <w:r>
        <w:separator/>
      </w:r>
    </w:p>
  </w:endnote>
  <w:endnote w:type="continuationSeparator" w:id="1">
    <w:p w:rsidR="005C3952" w:rsidRDefault="005C3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EF" w:rsidRPr="00EF3E75" w:rsidRDefault="00480CEF">
    <w:pPr>
      <w:pStyle w:val="Footer"/>
      <w:jc w:val="right"/>
      <w:rPr>
        <w:sz w:val="20"/>
        <w:szCs w:val="20"/>
      </w:rPr>
    </w:pPr>
    <w:r w:rsidRPr="00EF3E75">
      <w:rPr>
        <w:sz w:val="20"/>
        <w:szCs w:val="20"/>
      </w:rPr>
      <w:t xml:space="preserve">Page </w:t>
    </w:r>
    <w:r w:rsidRPr="00EF3E75">
      <w:rPr>
        <w:sz w:val="20"/>
        <w:szCs w:val="20"/>
      </w:rPr>
      <w:fldChar w:fldCharType="begin"/>
    </w:r>
    <w:r w:rsidRPr="00EF3E75">
      <w:rPr>
        <w:sz w:val="20"/>
        <w:szCs w:val="20"/>
      </w:rPr>
      <w:instrText xml:space="preserve"> PAGE   \* MERGEFORMAT </w:instrText>
    </w:r>
    <w:r w:rsidRPr="00EF3E75">
      <w:rPr>
        <w:sz w:val="20"/>
        <w:szCs w:val="20"/>
      </w:rPr>
      <w:fldChar w:fldCharType="separate"/>
    </w:r>
    <w:r w:rsidR="001B1839">
      <w:rPr>
        <w:noProof/>
        <w:sz w:val="20"/>
        <w:szCs w:val="20"/>
      </w:rPr>
      <w:t>68</w:t>
    </w:r>
    <w:r w:rsidRPr="00EF3E75">
      <w:rPr>
        <w:sz w:val="20"/>
        <w:szCs w:val="20"/>
      </w:rPr>
      <w:fldChar w:fldCharType="end"/>
    </w:r>
  </w:p>
  <w:p w:rsidR="00480CEF" w:rsidRPr="00D66E6D" w:rsidRDefault="00480CEF" w:rsidP="00EF3E7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952" w:rsidRDefault="005C3952">
      <w:r>
        <w:separator/>
      </w:r>
    </w:p>
  </w:footnote>
  <w:footnote w:type="continuationSeparator" w:id="1">
    <w:p w:rsidR="005C3952" w:rsidRDefault="005C3952">
      <w:r>
        <w:continuationSeparator/>
      </w:r>
    </w:p>
  </w:footnote>
  <w:footnote w:id="2">
    <w:p w:rsidR="00480CEF" w:rsidRDefault="00480CEF">
      <w:pPr>
        <w:pStyle w:val="FootnoteText"/>
      </w:pPr>
      <w:r>
        <w:rPr>
          <w:rStyle w:val="FootnoteReference"/>
        </w:rPr>
        <w:footnoteRef/>
      </w:r>
      <w:r>
        <w:t xml:space="preserve">  Annual Reports are due May 1 of each reporting year. As of December 10, 2008, no annual report has been received from BumbleBee for the reporting year of 2007.</w:t>
      </w:r>
    </w:p>
  </w:footnote>
  <w:footnote w:id="3">
    <w:p w:rsidR="00480CEF" w:rsidRDefault="00480CEF">
      <w:pPr>
        <w:pStyle w:val="FootnoteText"/>
      </w:pPr>
      <w:r>
        <w:rPr>
          <w:rStyle w:val="FootnoteReference"/>
        </w:rPr>
        <w:footnoteRef/>
      </w:r>
      <w:r>
        <w:t xml:space="preserve">  Complaint filed in December 2007, violations for the noted in the complaint in 2008.</w:t>
      </w:r>
    </w:p>
  </w:footnote>
  <w:footnote w:id="4">
    <w:p w:rsidR="00480CEF" w:rsidRDefault="00480CEF">
      <w:pPr>
        <w:pStyle w:val="FootnoteText"/>
      </w:pPr>
      <w:r>
        <w:rPr>
          <w:rStyle w:val="FootnoteReference"/>
        </w:rPr>
        <w:footnoteRef/>
      </w:r>
      <w:r>
        <w:t xml:space="preserve">  BumbleBee is spelled as one word on the company’s household goods permit.</w:t>
      </w:r>
    </w:p>
  </w:footnote>
  <w:footnote w:id="5">
    <w:p w:rsidR="00480CEF" w:rsidRPr="00141825" w:rsidRDefault="00480CEF" w:rsidP="007C24F1">
      <w:pPr>
        <w:pStyle w:val="FootnoteText"/>
        <w:rPr>
          <w:rFonts w:ascii="Times New Roman" w:hAnsi="Times New Roman"/>
        </w:rPr>
      </w:pPr>
      <w:r>
        <w:rPr>
          <w:rStyle w:val="FootnoteReference"/>
        </w:rPr>
        <w:footnoteRef/>
      </w:r>
      <w:r>
        <w:t xml:space="preserve">  </w:t>
      </w:r>
      <w:r w:rsidRPr="00141825">
        <w:rPr>
          <w:rFonts w:ascii="Times New Roman" w:hAnsi="Times New Roman"/>
        </w:rPr>
        <w:t>Annual Reports are due May 1 of each r</w:t>
      </w:r>
      <w:r>
        <w:rPr>
          <w:rFonts w:ascii="Times New Roman" w:hAnsi="Times New Roman"/>
        </w:rPr>
        <w:t>eporting year.  As of December 10</w:t>
      </w:r>
      <w:r w:rsidRPr="00141825">
        <w:rPr>
          <w:rFonts w:ascii="Times New Roman" w:hAnsi="Times New Roman"/>
        </w:rPr>
        <w:t>, 2008, no annual report had been received from BumbleBee for the reporting year 2007.</w:t>
      </w:r>
    </w:p>
  </w:footnote>
  <w:footnote w:id="6">
    <w:p w:rsidR="00480CEF" w:rsidRDefault="00480CEF">
      <w:pPr>
        <w:pStyle w:val="FootnoteText"/>
      </w:pPr>
      <w:r>
        <w:rPr>
          <w:rStyle w:val="FootnoteReference"/>
        </w:rPr>
        <w:footnoteRef/>
      </w:r>
      <w:r>
        <w:t xml:space="preserve">  WAC rule in effect at the time these violations were issued.</w:t>
      </w:r>
    </w:p>
  </w:footnote>
  <w:footnote w:id="7">
    <w:p w:rsidR="00480CEF" w:rsidRDefault="00480CEF">
      <w:pPr>
        <w:pStyle w:val="FootnoteText"/>
      </w:pPr>
      <w:r>
        <w:rPr>
          <w:rStyle w:val="FootnoteReference"/>
        </w:rPr>
        <w:footnoteRef/>
      </w:r>
      <w:r>
        <w:t xml:space="preserve">   Fuel Surcharge supplemental charges were eliminated by Commission Order on August 27, 2007.  Fuel surcharges were not allowed after that date.</w:t>
      </w:r>
    </w:p>
  </w:footnote>
  <w:footnote w:id="8">
    <w:p w:rsidR="00480CEF" w:rsidRDefault="00480CEF">
      <w:pPr>
        <w:pStyle w:val="FootnoteText"/>
      </w:pPr>
      <w:r>
        <w:rPr>
          <w:rStyle w:val="FootnoteReference"/>
        </w:rPr>
        <w:footnoteRef/>
      </w:r>
      <w:r>
        <w:t xml:space="preserve">   Truck rental fees are not allowed in Tariff 15-C.  The carrier cost of supplying the vehicle is included in the hourly or mileage rate structure.</w:t>
      </w:r>
    </w:p>
  </w:footnote>
  <w:footnote w:id="9">
    <w:p w:rsidR="00480CEF" w:rsidRDefault="00480CEF">
      <w:pPr>
        <w:pStyle w:val="FootnoteText"/>
      </w:pPr>
      <w:r>
        <w:rPr>
          <w:rStyle w:val="FootnoteReference"/>
        </w:rPr>
        <w:footnoteRef/>
      </w:r>
      <w:r>
        <w:t xml:space="preserve">  The “lump sum value” statement was added to Tariff 15-C, effective October 30, 2008.</w:t>
      </w:r>
    </w:p>
  </w:footnote>
  <w:footnote w:id="10">
    <w:p w:rsidR="00480CEF" w:rsidRPr="0086280F" w:rsidRDefault="00480CEF">
      <w:pPr>
        <w:pStyle w:val="FootnoteText"/>
        <w:rPr>
          <w:rFonts w:ascii="Times New Roman" w:hAnsi="Times New Roman"/>
        </w:rPr>
      </w:pPr>
      <w:r>
        <w:rPr>
          <w:rStyle w:val="FootnoteReference"/>
        </w:rPr>
        <w:footnoteRef/>
      </w:r>
      <w:r>
        <w:t xml:space="preserve">  </w:t>
      </w:r>
      <w:r w:rsidRPr="0086280F">
        <w:rPr>
          <w:rFonts w:ascii="Times New Roman" w:hAnsi="Times New Roman"/>
        </w:rPr>
        <w:t>In the Bill of Lading Format section of this report it is noted that BumbleBee’s bill also includes an option that no w</w:t>
      </w:r>
      <w:r>
        <w:rPr>
          <w:rFonts w:ascii="Times New Roman" w:hAnsi="Times New Roman"/>
        </w:rPr>
        <w:t xml:space="preserve">ritten estimate was requested. </w:t>
      </w:r>
      <w:r w:rsidRPr="0086280F">
        <w:rPr>
          <w:rFonts w:ascii="Times New Roman" w:hAnsi="Times New Roman"/>
        </w:rPr>
        <w:t>Having an option for no written estimate is in violation of the tariff and commission rule.</w:t>
      </w:r>
    </w:p>
  </w:footnote>
  <w:footnote w:id="11">
    <w:p w:rsidR="00480CEF" w:rsidRDefault="00480CEF">
      <w:pPr>
        <w:pStyle w:val="FootnoteText"/>
      </w:pPr>
      <w:r>
        <w:rPr>
          <w:rStyle w:val="FootnoteReference"/>
        </w:rPr>
        <w:footnoteRef/>
      </w:r>
      <w:r>
        <w:t xml:space="preserve"> A “consignee” is the receiver of the shipment of goods at the destination and may be either the customer or the customer’s designated contact.</w:t>
      </w:r>
    </w:p>
  </w:footnote>
  <w:footnote w:id="12">
    <w:p w:rsidR="00480CEF" w:rsidRDefault="00480CEF" w:rsidP="006F51DC">
      <w:pPr>
        <w:rPr>
          <w:sz w:val="20"/>
        </w:rPr>
      </w:pPr>
      <w:r>
        <w:rPr>
          <w:rStyle w:val="FootnoteReference"/>
        </w:rPr>
        <w:footnoteRef/>
      </w:r>
      <w:r>
        <w:t xml:space="preserve"> </w:t>
      </w:r>
      <w:r>
        <w:rPr>
          <w:sz w:val="20"/>
        </w:rPr>
        <w:t>Department of Labor and Industries WAC 296-126-092   Meal periods -- Rest periods.</w:t>
      </w:r>
      <w:r>
        <w:rPr>
          <w:b/>
          <w:bCs/>
          <w:sz w:val="20"/>
        </w:rPr>
        <w:t>  “</w:t>
      </w:r>
      <w:r>
        <w:rPr>
          <w:sz w:val="20"/>
        </w:rPr>
        <w:t>(1) Employees shall be allowed a meal period of at least 30 minutes which commences no less than two hours nor more than five hours from the beginning of the shift. Meal periods shall be on the employer's time when the employee is required by the employer to remain on duty on the premises or at a prescribed work site in the interest of the employer.</w:t>
      </w:r>
      <w:r>
        <w:rPr>
          <w:sz w:val="20"/>
        </w:rPr>
        <w:br/>
        <w:t>     (2) No employee shall be required to work more than five consecutive hours without a meal period...” [Order 76-15, § 296-126-092, filed 5/17/76.]</w:t>
      </w:r>
    </w:p>
    <w:p w:rsidR="00480CEF" w:rsidRDefault="00480CEF" w:rsidP="006F51DC">
      <w:pPr>
        <w:pStyle w:val="FootnoteText"/>
      </w:pPr>
    </w:p>
  </w:footnote>
  <w:footnote w:id="13">
    <w:p w:rsidR="00480CEF" w:rsidRDefault="00480CEF" w:rsidP="00B3785B">
      <w:pPr>
        <w:pStyle w:val="FootnoteText"/>
      </w:pPr>
      <w:r>
        <w:rPr>
          <w:rStyle w:val="FootnoteReference"/>
        </w:rPr>
        <w:footnoteRef/>
      </w:r>
      <w:r>
        <w:t xml:space="preserve"> Prior to February 1, 2008, mileage moves were calculated based on moves of more than 35 miles.</w:t>
      </w:r>
    </w:p>
    <w:p w:rsidR="00480CEF" w:rsidRDefault="00480CEF">
      <w:pPr>
        <w:pStyle w:val="FootnoteText"/>
      </w:pPr>
    </w:p>
  </w:footnote>
  <w:footnote w:id="14">
    <w:p w:rsidR="00480CEF" w:rsidRDefault="00480CEF" w:rsidP="00236FAE">
      <w:pPr>
        <w:pStyle w:val="FootnoteText"/>
      </w:pPr>
      <w:r>
        <w:rPr>
          <w:rStyle w:val="FootnoteReference"/>
        </w:rPr>
        <w:footnoteRef/>
      </w:r>
      <w:r>
        <w:t xml:space="preserve">  Prior to January 27, 2008, household goods companies had 10 days to respond to commission-referred complaints.</w:t>
      </w:r>
    </w:p>
  </w:footnote>
  <w:footnote w:id="15">
    <w:p w:rsidR="00480CEF" w:rsidRDefault="00480CEF" w:rsidP="00236FAE">
      <w:pPr>
        <w:pStyle w:val="FootnoteText"/>
      </w:pPr>
      <w:r>
        <w:rPr>
          <w:rStyle w:val="FootnoteReference"/>
        </w:rPr>
        <w:footnoteRef/>
      </w:r>
      <w:r>
        <w:t xml:space="preserve">  Staff reviewed only those complaints filed against the corporation of BumbleBee Moving North, Inc. which became registered as a corporation with the commission in July 2003.</w:t>
      </w:r>
    </w:p>
  </w:footnote>
  <w:footnote w:id="16">
    <w:p w:rsidR="00480CEF" w:rsidRDefault="00480CEF" w:rsidP="009A64B1">
      <w:pPr>
        <w:pStyle w:val="FootnoteText"/>
      </w:pPr>
      <w:r>
        <w:rPr>
          <w:rStyle w:val="FootnoteReference"/>
        </w:rPr>
        <w:footnoteRef/>
      </w:r>
      <w:r>
        <w:t xml:space="preserve"> A copy of the staff investigation in Docket TV-051629 is included in Appendix I.</w:t>
      </w:r>
    </w:p>
  </w:footnote>
  <w:footnote w:id="17">
    <w:p w:rsidR="00480CEF" w:rsidRDefault="00480CEF" w:rsidP="00D214F0">
      <w:pPr>
        <w:tabs>
          <w:tab w:val="left" w:pos="0"/>
        </w:tabs>
        <w:autoSpaceDE w:val="0"/>
        <w:autoSpaceDN w:val="0"/>
        <w:adjustRightInd w:val="0"/>
        <w:spacing w:after="120"/>
        <w:rPr>
          <w:rFonts w:ascii="Times New Roman" w:hAnsi="Times New Roman"/>
          <w:sz w:val="20"/>
          <w:szCs w:val="20"/>
        </w:rPr>
      </w:pPr>
      <w:r>
        <w:rPr>
          <w:rStyle w:val="FootnoteReference"/>
        </w:rPr>
        <w:footnoteRef/>
      </w:r>
      <w:r>
        <w:t xml:space="preserve"> </w:t>
      </w:r>
      <w:r>
        <w:rPr>
          <w:sz w:val="20"/>
          <w:szCs w:val="20"/>
        </w:rPr>
        <w:t xml:space="preserve">Statute of Limitations. </w:t>
      </w:r>
      <w:r>
        <w:rPr>
          <w:rFonts w:ascii="Times New Roman" w:hAnsi="Times New Roman"/>
          <w:sz w:val="20"/>
          <w:szCs w:val="20"/>
        </w:rPr>
        <w:t>An action upon a statute for a forfeiture or penalty to the state must be commenced within two years.  RCW 4.16.100(2).</w:t>
      </w:r>
    </w:p>
    <w:p w:rsidR="00480CEF" w:rsidRDefault="00480CEF">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EF" w:rsidRPr="00281015" w:rsidRDefault="00480CEF" w:rsidP="00EF3E75">
    <w:pPr>
      <w:pStyle w:val="Header"/>
      <w:ind w:hanging="720"/>
      <w:rPr>
        <w:rFonts w:ascii="Times New Roman" w:hAnsi="Times New Roman"/>
      </w:rPr>
    </w:pPr>
    <w:r>
      <w:rPr>
        <w:rFonts w:ascii="Times New Roman" w:hAnsi="Times New Roman"/>
      </w:rPr>
      <w:tab/>
      <w:t xml:space="preserve">  </w:t>
    </w:r>
    <w:r w:rsidRPr="00281015">
      <w:rPr>
        <w:rFonts w:ascii="Times New Roman" w:hAnsi="Times New Roman"/>
      </w:rPr>
      <w:t>B</w:t>
    </w:r>
    <w:r>
      <w:rPr>
        <w:rFonts w:ascii="Times New Roman" w:hAnsi="Times New Roman"/>
      </w:rPr>
      <w:t>umbleBee Moving North, Inc. 2009</w:t>
    </w:r>
    <w:r w:rsidRPr="00281015">
      <w:rPr>
        <w:rFonts w:ascii="Times New Roman" w:hAnsi="Times New Roman"/>
      </w:rPr>
      <w:t xml:space="preserve"> Audit Report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A07"/>
    <w:multiLevelType w:val="hybridMultilevel"/>
    <w:tmpl w:val="9672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37189"/>
    <w:multiLevelType w:val="hybridMultilevel"/>
    <w:tmpl w:val="B412CC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B7386E"/>
    <w:multiLevelType w:val="hybridMultilevel"/>
    <w:tmpl w:val="3732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71336"/>
    <w:multiLevelType w:val="hybridMultilevel"/>
    <w:tmpl w:val="028643F4"/>
    <w:lvl w:ilvl="0" w:tplc="6778F462">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E648B5"/>
    <w:multiLevelType w:val="multilevel"/>
    <w:tmpl w:val="B62AF53E"/>
    <w:lvl w:ilvl="0">
      <w:start w:val="1"/>
      <w:numFmt w:val="decimal"/>
      <w:pStyle w:val="Findings"/>
      <w:lvlText w:val="%1"/>
      <w:lvlJc w:val="left"/>
      <w:pPr>
        <w:tabs>
          <w:tab w:val="num" w:pos="0"/>
        </w:tabs>
        <w:ind w:left="0" w:hanging="1080"/>
      </w:pPr>
      <w:rPr>
        <w:rFonts w:hint="default"/>
        <w:b w:val="0"/>
        <w:i/>
        <w:sz w:val="20"/>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B0832F7"/>
    <w:multiLevelType w:val="hybridMultilevel"/>
    <w:tmpl w:val="ECB0C95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E0E3938"/>
    <w:multiLevelType w:val="hybridMultilevel"/>
    <w:tmpl w:val="A9222070"/>
    <w:lvl w:ilvl="0" w:tplc="C4487820">
      <w:start w:val="1"/>
      <w:numFmt w:val="decimal"/>
      <w:lvlText w:val="%1."/>
      <w:lvlJc w:val="left"/>
      <w:pPr>
        <w:tabs>
          <w:tab w:val="num" w:pos="1080"/>
        </w:tabs>
        <w:ind w:left="1080" w:hanging="360"/>
      </w:pPr>
      <w:rPr>
        <w:rFonts w:ascii="Palatino Linotype" w:hAnsi="Palatino Linotype" w:hint="default"/>
        <w:b w:val="0"/>
        <w:i w:val="0"/>
        <w:sz w:val="24"/>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F4135C"/>
    <w:multiLevelType w:val="hybridMultilevel"/>
    <w:tmpl w:val="04BE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D46AF5"/>
    <w:multiLevelType w:val="hybridMultilevel"/>
    <w:tmpl w:val="E9FAAF82"/>
    <w:lvl w:ilvl="0" w:tplc="BA32BA62">
      <w:start w:val="6"/>
      <w:numFmt w:val="decimal"/>
      <w:pStyle w:val="TariffNormalText"/>
      <w:lvlText w:val="%1."/>
      <w:lvlJc w:val="left"/>
      <w:pPr>
        <w:tabs>
          <w:tab w:val="num" w:pos="720"/>
        </w:tabs>
        <w:ind w:left="720" w:hanging="360"/>
      </w:pPr>
      <w:rPr>
        <w:rFonts w:ascii="Arial"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0F1190"/>
    <w:multiLevelType w:val="hybridMultilevel"/>
    <w:tmpl w:val="E3745B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9B0732"/>
    <w:multiLevelType w:val="hybridMultilevel"/>
    <w:tmpl w:val="838E6B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B179B0"/>
    <w:multiLevelType w:val="hybridMultilevel"/>
    <w:tmpl w:val="41862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877B54"/>
    <w:multiLevelType w:val="hybridMultilevel"/>
    <w:tmpl w:val="6DE2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3D6CC3"/>
    <w:multiLevelType w:val="hybridMultilevel"/>
    <w:tmpl w:val="83CEF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543CB2"/>
    <w:multiLevelType w:val="hybridMultilevel"/>
    <w:tmpl w:val="7312E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BE2E86"/>
    <w:multiLevelType w:val="hybridMultilevel"/>
    <w:tmpl w:val="E7E24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E85EFE"/>
    <w:multiLevelType w:val="hybridMultilevel"/>
    <w:tmpl w:val="E2686A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E913220"/>
    <w:multiLevelType w:val="hybridMultilevel"/>
    <w:tmpl w:val="71E830E0"/>
    <w:lvl w:ilvl="0" w:tplc="85326380">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F273A65"/>
    <w:multiLevelType w:val="hybridMultilevel"/>
    <w:tmpl w:val="FE6AED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F7F6947"/>
    <w:multiLevelType w:val="hybridMultilevel"/>
    <w:tmpl w:val="464AE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A057EB"/>
    <w:multiLevelType w:val="hybridMultilevel"/>
    <w:tmpl w:val="A412B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665EFB"/>
    <w:multiLevelType w:val="hybridMultilevel"/>
    <w:tmpl w:val="3E6AE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2041FF"/>
    <w:multiLevelType w:val="hybridMultilevel"/>
    <w:tmpl w:val="333606D2"/>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4">
    <w:nsid w:val="4DEE77FC"/>
    <w:multiLevelType w:val="hybridMultilevel"/>
    <w:tmpl w:val="9738DBF4"/>
    <w:lvl w:ilvl="0" w:tplc="0409000F">
      <w:start w:val="1"/>
      <w:numFmt w:val="lowerRoman"/>
      <w:lvlText w:val="(%1)"/>
      <w:lvlJc w:val="left"/>
      <w:pPr>
        <w:tabs>
          <w:tab w:val="num" w:pos="1800"/>
        </w:tabs>
        <w:ind w:left="1800" w:hanging="360"/>
      </w:pPr>
      <w:rPr>
        <w:rFonts w:ascii="Times New Roman" w:eastAsia="Times New Roman" w:hAnsi="Times New Roman" w:cs="Times New Roman"/>
        <w:b w:val="0"/>
        <w:i w:val="0"/>
      </w:rPr>
    </w:lvl>
    <w:lvl w:ilvl="1" w:tplc="7CB4A8EC">
      <w:start w:val="5"/>
      <w:numFmt w:val="lowerLetter"/>
      <w:lvlText w:val="%2."/>
      <w:lvlJc w:val="left"/>
      <w:pPr>
        <w:tabs>
          <w:tab w:val="num" w:pos="1440"/>
        </w:tabs>
        <w:ind w:left="1440" w:hanging="360"/>
      </w:pPr>
      <w:rPr>
        <w:rFonts w:hint="default"/>
      </w:rPr>
    </w:lvl>
    <w:lvl w:ilvl="2" w:tplc="CFAA3624">
      <w:start w:val="1"/>
      <w:numFmt w:val="lowerRoman"/>
      <w:lvlText w:val="%3."/>
      <w:lvlJc w:val="right"/>
      <w:pPr>
        <w:tabs>
          <w:tab w:val="num" w:pos="2160"/>
        </w:tabs>
        <w:ind w:left="2160" w:hanging="180"/>
      </w:pPr>
      <w:rPr>
        <w:b w:val="0"/>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4EDC073F"/>
    <w:multiLevelType w:val="hybridMultilevel"/>
    <w:tmpl w:val="6C18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852895"/>
    <w:multiLevelType w:val="hybridMultilevel"/>
    <w:tmpl w:val="59D4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2B24EC"/>
    <w:multiLevelType w:val="hybridMultilevel"/>
    <w:tmpl w:val="6518A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2E377E"/>
    <w:multiLevelType w:val="hybridMultilevel"/>
    <w:tmpl w:val="7F5E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6B197C"/>
    <w:multiLevelType w:val="hybridMultilevel"/>
    <w:tmpl w:val="CA40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CE1E0A"/>
    <w:multiLevelType w:val="hybridMultilevel"/>
    <w:tmpl w:val="503A51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71B33360"/>
    <w:multiLevelType w:val="hybridMultilevel"/>
    <w:tmpl w:val="7312E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5E5C00"/>
    <w:multiLevelType w:val="hybridMultilevel"/>
    <w:tmpl w:val="46E66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D02110"/>
    <w:multiLevelType w:val="hybridMultilevel"/>
    <w:tmpl w:val="548CF5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C4D5C80"/>
    <w:multiLevelType w:val="hybridMultilevel"/>
    <w:tmpl w:val="261C75A0"/>
    <w:lvl w:ilvl="0" w:tplc="5C1641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ED36AD"/>
    <w:multiLevelType w:val="hybridMultilevel"/>
    <w:tmpl w:val="6B46DCB8"/>
    <w:lvl w:ilvl="0" w:tplc="86BEBD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2"/>
  </w:num>
  <w:num w:numId="4">
    <w:abstractNumId w:val="16"/>
  </w:num>
  <w:num w:numId="5">
    <w:abstractNumId w:val="32"/>
  </w:num>
  <w:num w:numId="6">
    <w:abstractNumId w:val="21"/>
  </w:num>
  <w:num w:numId="7">
    <w:abstractNumId w:val="33"/>
  </w:num>
  <w:num w:numId="8">
    <w:abstractNumId w:val="9"/>
  </w:num>
  <w:num w:numId="9">
    <w:abstractNumId w:val="20"/>
  </w:num>
  <w:num w:numId="10">
    <w:abstractNumId w:val="15"/>
  </w:num>
  <w:num w:numId="11">
    <w:abstractNumId w:val="7"/>
  </w:num>
  <w:num w:numId="12">
    <w:abstractNumId w:val="29"/>
  </w:num>
  <w:num w:numId="13">
    <w:abstractNumId w:val="19"/>
  </w:num>
  <w:num w:numId="14">
    <w:abstractNumId w:val="2"/>
  </w:num>
  <w:num w:numId="15">
    <w:abstractNumId w:val="11"/>
  </w:num>
  <w:num w:numId="16">
    <w:abstractNumId w:val="27"/>
  </w:num>
  <w:num w:numId="17">
    <w:abstractNumId w:val="14"/>
  </w:num>
  <w:num w:numId="18">
    <w:abstractNumId w:val="17"/>
  </w:num>
  <w:num w:numId="19">
    <w:abstractNumId w:val="12"/>
  </w:num>
  <w:num w:numId="20">
    <w:abstractNumId w:val="24"/>
  </w:num>
  <w:num w:numId="21">
    <w:abstractNumId w:val="10"/>
  </w:num>
  <w:num w:numId="22">
    <w:abstractNumId w:val="6"/>
  </w:num>
  <w:num w:numId="23">
    <w:abstractNumId w:val="30"/>
  </w:num>
  <w:num w:numId="24">
    <w:abstractNumId w:val="26"/>
  </w:num>
  <w:num w:numId="25">
    <w:abstractNumId w:val="34"/>
  </w:num>
  <w:num w:numId="26">
    <w:abstractNumId w:val="35"/>
  </w:num>
  <w:num w:numId="27">
    <w:abstractNumId w:val="23"/>
  </w:num>
  <w:num w:numId="28">
    <w:abstractNumId w:val="18"/>
  </w:num>
  <w:num w:numId="29">
    <w:abstractNumId w:val="4"/>
  </w:num>
  <w:num w:numId="30">
    <w:abstractNumId w:val="8"/>
  </w:num>
  <w:num w:numId="31">
    <w:abstractNumId w:val="28"/>
  </w:num>
  <w:num w:numId="32">
    <w:abstractNumId w:val="1"/>
  </w:num>
  <w:num w:numId="33">
    <w:abstractNumId w:val="3"/>
  </w:num>
  <w:num w:numId="34">
    <w:abstractNumId w:val="25"/>
  </w:num>
  <w:num w:numId="35">
    <w:abstractNumId w:val="31"/>
  </w:num>
  <w:num w:numId="36">
    <w:abstractNumId w:val="1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73"/>
  <w:removePersonalInformation/>
  <w:embedSystemFonts/>
  <w:stylePaneFormatFilter w:val="3F01"/>
  <w:defaultTabStop w:val="7920"/>
  <w:drawingGridHorizontalSpacing w:val="120"/>
  <w:displayHorizontalDrawingGridEvery w:val="2"/>
  <w:noPunctuationKerning/>
  <w:characterSpacingControl w:val="doNotCompress"/>
  <w:hdrShapeDefaults>
    <o:shapedefaults v:ext="edit" spidmax="62466"/>
  </w:hdrShapeDefaults>
  <w:footnotePr>
    <w:footnote w:id="0"/>
    <w:footnote w:id="1"/>
  </w:footnotePr>
  <w:endnotePr>
    <w:endnote w:id="0"/>
    <w:endnote w:id="1"/>
  </w:endnotePr>
  <w:compat/>
  <w:rsids>
    <w:rsidRoot w:val="00EB3D31"/>
    <w:rsid w:val="0000770E"/>
    <w:rsid w:val="000109D0"/>
    <w:rsid w:val="00015B48"/>
    <w:rsid w:val="00032FC4"/>
    <w:rsid w:val="000448FB"/>
    <w:rsid w:val="00053129"/>
    <w:rsid w:val="00053409"/>
    <w:rsid w:val="000722B2"/>
    <w:rsid w:val="000818CC"/>
    <w:rsid w:val="000A5CF6"/>
    <w:rsid w:val="000B75AB"/>
    <w:rsid w:val="000B7AF2"/>
    <w:rsid w:val="000C3D2A"/>
    <w:rsid w:val="000C487B"/>
    <w:rsid w:val="000C76A5"/>
    <w:rsid w:val="000C7810"/>
    <w:rsid w:val="000D7AA3"/>
    <w:rsid w:val="000D7C3B"/>
    <w:rsid w:val="000E2C9C"/>
    <w:rsid w:val="000E7AAC"/>
    <w:rsid w:val="000F1F9B"/>
    <w:rsid w:val="000F2CF2"/>
    <w:rsid w:val="000F60F4"/>
    <w:rsid w:val="000F6648"/>
    <w:rsid w:val="00103AE1"/>
    <w:rsid w:val="0011333F"/>
    <w:rsid w:val="00116C85"/>
    <w:rsid w:val="00120C24"/>
    <w:rsid w:val="0012204D"/>
    <w:rsid w:val="00141825"/>
    <w:rsid w:val="00155C16"/>
    <w:rsid w:val="00157028"/>
    <w:rsid w:val="001618F0"/>
    <w:rsid w:val="00164E7F"/>
    <w:rsid w:val="00173755"/>
    <w:rsid w:val="0017392B"/>
    <w:rsid w:val="001805DE"/>
    <w:rsid w:val="0018147A"/>
    <w:rsid w:val="001A0D7D"/>
    <w:rsid w:val="001A4170"/>
    <w:rsid w:val="001B1839"/>
    <w:rsid w:val="001B3C0E"/>
    <w:rsid w:val="001B60F3"/>
    <w:rsid w:val="001B6E48"/>
    <w:rsid w:val="001C28C2"/>
    <w:rsid w:val="001C5738"/>
    <w:rsid w:val="001C6934"/>
    <w:rsid w:val="001D4C54"/>
    <w:rsid w:val="001E0647"/>
    <w:rsid w:val="001E3E88"/>
    <w:rsid w:val="001E5F5C"/>
    <w:rsid w:val="001F1F86"/>
    <w:rsid w:val="001F279E"/>
    <w:rsid w:val="001F4146"/>
    <w:rsid w:val="001F617F"/>
    <w:rsid w:val="001F71D0"/>
    <w:rsid w:val="002030EB"/>
    <w:rsid w:val="00205F6F"/>
    <w:rsid w:val="00211BB6"/>
    <w:rsid w:val="00212AE8"/>
    <w:rsid w:val="00217E64"/>
    <w:rsid w:val="00227193"/>
    <w:rsid w:val="00236FAE"/>
    <w:rsid w:val="00253A29"/>
    <w:rsid w:val="00254486"/>
    <w:rsid w:val="002606F7"/>
    <w:rsid w:val="0026514C"/>
    <w:rsid w:val="00265531"/>
    <w:rsid w:val="00280664"/>
    <w:rsid w:val="0028076B"/>
    <w:rsid w:val="00281015"/>
    <w:rsid w:val="002A2A3A"/>
    <w:rsid w:val="002B6AEA"/>
    <w:rsid w:val="002D3F13"/>
    <w:rsid w:val="002D4F6E"/>
    <w:rsid w:val="002E319B"/>
    <w:rsid w:val="002E36C0"/>
    <w:rsid w:val="002F6BA8"/>
    <w:rsid w:val="00306FFB"/>
    <w:rsid w:val="0031131A"/>
    <w:rsid w:val="003118A9"/>
    <w:rsid w:val="0031537E"/>
    <w:rsid w:val="00315DE9"/>
    <w:rsid w:val="00316537"/>
    <w:rsid w:val="00322DB6"/>
    <w:rsid w:val="00332D15"/>
    <w:rsid w:val="00341FFB"/>
    <w:rsid w:val="0034390D"/>
    <w:rsid w:val="00351E19"/>
    <w:rsid w:val="003546D5"/>
    <w:rsid w:val="00356509"/>
    <w:rsid w:val="00362E0D"/>
    <w:rsid w:val="00363DB1"/>
    <w:rsid w:val="00367C53"/>
    <w:rsid w:val="00376F13"/>
    <w:rsid w:val="00387318"/>
    <w:rsid w:val="003A0DAD"/>
    <w:rsid w:val="003A69EE"/>
    <w:rsid w:val="003A7D06"/>
    <w:rsid w:val="003C0C74"/>
    <w:rsid w:val="003C38F9"/>
    <w:rsid w:val="003C624E"/>
    <w:rsid w:val="003D49FF"/>
    <w:rsid w:val="003E0413"/>
    <w:rsid w:val="003E7D16"/>
    <w:rsid w:val="00401357"/>
    <w:rsid w:val="0040154B"/>
    <w:rsid w:val="00404F74"/>
    <w:rsid w:val="00413363"/>
    <w:rsid w:val="00422182"/>
    <w:rsid w:val="0042221A"/>
    <w:rsid w:val="00422EF7"/>
    <w:rsid w:val="00425211"/>
    <w:rsid w:val="004326A1"/>
    <w:rsid w:val="00432A1D"/>
    <w:rsid w:val="00440780"/>
    <w:rsid w:val="00442EFB"/>
    <w:rsid w:val="00446AAD"/>
    <w:rsid w:val="004516C7"/>
    <w:rsid w:val="004535D0"/>
    <w:rsid w:val="00457843"/>
    <w:rsid w:val="00470167"/>
    <w:rsid w:val="004736F9"/>
    <w:rsid w:val="00477745"/>
    <w:rsid w:val="00480CEF"/>
    <w:rsid w:val="00482BF7"/>
    <w:rsid w:val="00494511"/>
    <w:rsid w:val="004A17A9"/>
    <w:rsid w:val="004B4BFC"/>
    <w:rsid w:val="004B7553"/>
    <w:rsid w:val="004B7EA8"/>
    <w:rsid w:val="004C2756"/>
    <w:rsid w:val="004C6E41"/>
    <w:rsid w:val="004D43D5"/>
    <w:rsid w:val="004F0826"/>
    <w:rsid w:val="004F127A"/>
    <w:rsid w:val="004F42B8"/>
    <w:rsid w:val="004F4A18"/>
    <w:rsid w:val="00504DA6"/>
    <w:rsid w:val="00506DC3"/>
    <w:rsid w:val="00507D20"/>
    <w:rsid w:val="005356DB"/>
    <w:rsid w:val="00537B7A"/>
    <w:rsid w:val="00544D65"/>
    <w:rsid w:val="005553D1"/>
    <w:rsid w:val="00556D82"/>
    <w:rsid w:val="00563111"/>
    <w:rsid w:val="00572A52"/>
    <w:rsid w:val="00577F86"/>
    <w:rsid w:val="0058108F"/>
    <w:rsid w:val="00593D83"/>
    <w:rsid w:val="005B1F28"/>
    <w:rsid w:val="005B50C9"/>
    <w:rsid w:val="005B7A35"/>
    <w:rsid w:val="005C3952"/>
    <w:rsid w:val="005C4458"/>
    <w:rsid w:val="005E7BDF"/>
    <w:rsid w:val="005F489F"/>
    <w:rsid w:val="005F5852"/>
    <w:rsid w:val="00610AD0"/>
    <w:rsid w:val="00613E36"/>
    <w:rsid w:val="00614C23"/>
    <w:rsid w:val="0061504E"/>
    <w:rsid w:val="00615BD6"/>
    <w:rsid w:val="00615FB7"/>
    <w:rsid w:val="00616BB0"/>
    <w:rsid w:val="00617E45"/>
    <w:rsid w:val="00623739"/>
    <w:rsid w:val="006312FF"/>
    <w:rsid w:val="00641647"/>
    <w:rsid w:val="0064355E"/>
    <w:rsid w:val="00651AB4"/>
    <w:rsid w:val="006523E6"/>
    <w:rsid w:val="00653E89"/>
    <w:rsid w:val="00656604"/>
    <w:rsid w:val="00656FDF"/>
    <w:rsid w:val="00661A40"/>
    <w:rsid w:val="006672AE"/>
    <w:rsid w:val="00673900"/>
    <w:rsid w:val="006772AB"/>
    <w:rsid w:val="0067752C"/>
    <w:rsid w:val="00682042"/>
    <w:rsid w:val="0069531A"/>
    <w:rsid w:val="0069745A"/>
    <w:rsid w:val="006A1058"/>
    <w:rsid w:val="006A2CDF"/>
    <w:rsid w:val="006A2E75"/>
    <w:rsid w:val="006A6B52"/>
    <w:rsid w:val="006B01C6"/>
    <w:rsid w:val="006B1528"/>
    <w:rsid w:val="006C1280"/>
    <w:rsid w:val="006D0F5D"/>
    <w:rsid w:val="006D7D74"/>
    <w:rsid w:val="006E0C07"/>
    <w:rsid w:val="006E1AD8"/>
    <w:rsid w:val="006E253C"/>
    <w:rsid w:val="006E3B42"/>
    <w:rsid w:val="006F1592"/>
    <w:rsid w:val="006F22F1"/>
    <w:rsid w:val="006F51DC"/>
    <w:rsid w:val="006F6823"/>
    <w:rsid w:val="006F6D91"/>
    <w:rsid w:val="00701AA5"/>
    <w:rsid w:val="007031E0"/>
    <w:rsid w:val="007053C0"/>
    <w:rsid w:val="00707295"/>
    <w:rsid w:val="00711C98"/>
    <w:rsid w:val="0072512C"/>
    <w:rsid w:val="00727115"/>
    <w:rsid w:val="00736866"/>
    <w:rsid w:val="00742877"/>
    <w:rsid w:val="00753635"/>
    <w:rsid w:val="00755365"/>
    <w:rsid w:val="00756288"/>
    <w:rsid w:val="00765BB9"/>
    <w:rsid w:val="00767C06"/>
    <w:rsid w:val="0077583F"/>
    <w:rsid w:val="00775DDE"/>
    <w:rsid w:val="00785AFA"/>
    <w:rsid w:val="00795D27"/>
    <w:rsid w:val="007A4C3F"/>
    <w:rsid w:val="007B0FD2"/>
    <w:rsid w:val="007B4ABA"/>
    <w:rsid w:val="007B6F45"/>
    <w:rsid w:val="007C17DB"/>
    <w:rsid w:val="007C24F1"/>
    <w:rsid w:val="007E577D"/>
    <w:rsid w:val="00801523"/>
    <w:rsid w:val="00814B28"/>
    <w:rsid w:val="00816C90"/>
    <w:rsid w:val="00816F30"/>
    <w:rsid w:val="008208E2"/>
    <w:rsid w:val="00822825"/>
    <w:rsid w:val="00825FEA"/>
    <w:rsid w:val="00830ACC"/>
    <w:rsid w:val="00842284"/>
    <w:rsid w:val="008469C1"/>
    <w:rsid w:val="00851D93"/>
    <w:rsid w:val="0086280F"/>
    <w:rsid w:val="0086458A"/>
    <w:rsid w:val="008809E9"/>
    <w:rsid w:val="008A2151"/>
    <w:rsid w:val="008A59D8"/>
    <w:rsid w:val="008B03C1"/>
    <w:rsid w:val="008B1AB3"/>
    <w:rsid w:val="008B3A1D"/>
    <w:rsid w:val="008C3826"/>
    <w:rsid w:val="008C59A2"/>
    <w:rsid w:val="008E64F5"/>
    <w:rsid w:val="008E77C4"/>
    <w:rsid w:val="00900955"/>
    <w:rsid w:val="00914F5E"/>
    <w:rsid w:val="00915474"/>
    <w:rsid w:val="009320E1"/>
    <w:rsid w:val="00932BDF"/>
    <w:rsid w:val="00936F65"/>
    <w:rsid w:val="00950BE2"/>
    <w:rsid w:val="00951472"/>
    <w:rsid w:val="00952577"/>
    <w:rsid w:val="00953385"/>
    <w:rsid w:val="00956E8F"/>
    <w:rsid w:val="009578DE"/>
    <w:rsid w:val="009636B2"/>
    <w:rsid w:val="00965D78"/>
    <w:rsid w:val="0097330A"/>
    <w:rsid w:val="00981FF3"/>
    <w:rsid w:val="009949F6"/>
    <w:rsid w:val="00996349"/>
    <w:rsid w:val="009A2FA3"/>
    <w:rsid w:val="009A64B1"/>
    <w:rsid w:val="009A6CBF"/>
    <w:rsid w:val="009B0612"/>
    <w:rsid w:val="009B1A7C"/>
    <w:rsid w:val="009B7829"/>
    <w:rsid w:val="009C028A"/>
    <w:rsid w:val="009C3AD4"/>
    <w:rsid w:val="009D31AC"/>
    <w:rsid w:val="009D3D45"/>
    <w:rsid w:val="009D50EE"/>
    <w:rsid w:val="009D5CEC"/>
    <w:rsid w:val="009F0AC0"/>
    <w:rsid w:val="00A02553"/>
    <w:rsid w:val="00A04497"/>
    <w:rsid w:val="00A15EA3"/>
    <w:rsid w:val="00A171D6"/>
    <w:rsid w:val="00A20E33"/>
    <w:rsid w:val="00A244F1"/>
    <w:rsid w:val="00A36D61"/>
    <w:rsid w:val="00A373FA"/>
    <w:rsid w:val="00A420AB"/>
    <w:rsid w:val="00A46352"/>
    <w:rsid w:val="00A4689D"/>
    <w:rsid w:val="00A4716E"/>
    <w:rsid w:val="00A5436D"/>
    <w:rsid w:val="00A54CF0"/>
    <w:rsid w:val="00A5522D"/>
    <w:rsid w:val="00A55C73"/>
    <w:rsid w:val="00A71DC8"/>
    <w:rsid w:val="00A72E78"/>
    <w:rsid w:val="00A75CAA"/>
    <w:rsid w:val="00A83DAA"/>
    <w:rsid w:val="00A9271A"/>
    <w:rsid w:val="00A9275F"/>
    <w:rsid w:val="00A947A4"/>
    <w:rsid w:val="00AA7A3F"/>
    <w:rsid w:val="00AC089A"/>
    <w:rsid w:val="00AC1B44"/>
    <w:rsid w:val="00AC52CB"/>
    <w:rsid w:val="00AD0A3F"/>
    <w:rsid w:val="00AD1D77"/>
    <w:rsid w:val="00AD2D21"/>
    <w:rsid w:val="00AD444C"/>
    <w:rsid w:val="00AD716B"/>
    <w:rsid w:val="00AE37AC"/>
    <w:rsid w:val="00AE3EE6"/>
    <w:rsid w:val="00AE5D6F"/>
    <w:rsid w:val="00AF3D71"/>
    <w:rsid w:val="00AF62AF"/>
    <w:rsid w:val="00AF73BF"/>
    <w:rsid w:val="00B00BFA"/>
    <w:rsid w:val="00B1369F"/>
    <w:rsid w:val="00B13C64"/>
    <w:rsid w:val="00B16A6A"/>
    <w:rsid w:val="00B24A29"/>
    <w:rsid w:val="00B36F0F"/>
    <w:rsid w:val="00B3785B"/>
    <w:rsid w:val="00B431F8"/>
    <w:rsid w:val="00B468CB"/>
    <w:rsid w:val="00B4734D"/>
    <w:rsid w:val="00B47A9A"/>
    <w:rsid w:val="00B61E61"/>
    <w:rsid w:val="00B63006"/>
    <w:rsid w:val="00B74554"/>
    <w:rsid w:val="00B771B4"/>
    <w:rsid w:val="00B77572"/>
    <w:rsid w:val="00B81801"/>
    <w:rsid w:val="00BA3AA6"/>
    <w:rsid w:val="00BA778C"/>
    <w:rsid w:val="00BA7FBC"/>
    <w:rsid w:val="00BB57A8"/>
    <w:rsid w:val="00BC3D5A"/>
    <w:rsid w:val="00BC5194"/>
    <w:rsid w:val="00BC774E"/>
    <w:rsid w:val="00BE1F66"/>
    <w:rsid w:val="00BE28E1"/>
    <w:rsid w:val="00BE3280"/>
    <w:rsid w:val="00BE7A73"/>
    <w:rsid w:val="00BF1AC3"/>
    <w:rsid w:val="00C0323C"/>
    <w:rsid w:val="00C0440D"/>
    <w:rsid w:val="00C10BE0"/>
    <w:rsid w:val="00C132EF"/>
    <w:rsid w:val="00C22DB7"/>
    <w:rsid w:val="00C24648"/>
    <w:rsid w:val="00C25B50"/>
    <w:rsid w:val="00C30B4E"/>
    <w:rsid w:val="00C44413"/>
    <w:rsid w:val="00C44964"/>
    <w:rsid w:val="00C4795D"/>
    <w:rsid w:val="00C50DDE"/>
    <w:rsid w:val="00C60189"/>
    <w:rsid w:val="00C67247"/>
    <w:rsid w:val="00C70C14"/>
    <w:rsid w:val="00C754FA"/>
    <w:rsid w:val="00C8780B"/>
    <w:rsid w:val="00C9381A"/>
    <w:rsid w:val="00C94AD9"/>
    <w:rsid w:val="00CA28A6"/>
    <w:rsid w:val="00CA3F88"/>
    <w:rsid w:val="00CB1AEC"/>
    <w:rsid w:val="00CB5CAD"/>
    <w:rsid w:val="00CB5FD6"/>
    <w:rsid w:val="00CB6978"/>
    <w:rsid w:val="00CC3890"/>
    <w:rsid w:val="00CC44F3"/>
    <w:rsid w:val="00CD44DE"/>
    <w:rsid w:val="00CD55D1"/>
    <w:rsid w:val="00CD6411"/>
    <w:rsid w:val="00CE6746"/>
    <w:rsid w:val="00CF6702"/>
    <w:rsid w:val="00CF6C37"/>
    <w:rsid w:val="00D06B48"/>
    <w:rsid w:val="00D12DD6"/>
    <w:rsid w:val="00D15E84"/>
    <w:rsid w:val="00D214F0"/>
    <w:rsid w:val="00D25071"/>
    <w:rsid w:val="00D33056"/>
    <w:rsid w:val="00D439F3"/>
    <w:rsid w:val="00D44EE5"/>
    <w:rsid w:val="00D4625D"/>
    <w:rsid w:val="00D52B87"/>
    <w:rsid w:val="00D66E6D"/>
    <w:rsid w:val="00D81344"/>
    <w:rsid w:val="00D8385B"/>
    <w:rsid w:val="00D84594"/>
    <w:rsid w:val="00D85E7E"/>
    <w:rsid w:val="00D86EC5"/>
    <w:rsid w:val="00D95316"/>
    <w:rsid w:val="00DB2254"/>
    <w:rsid w:val="00DC4B11"/>
    <w:rsid w:val="00DD1334"/>
    <w:rsid w:val="00DD47C0"/>
    <w:rsid w:val="00DE626F"/>
    <w:rsid w:val="00DE751C"/>
    <w:rsid w:val="00DE7521"/>
    <w:rsid w:val="00DF1805"/>
    <w:rsid w:val="00DF2114"/>
    <w:rsid w:val="00DF3AC7"/>
    <w:rsid w:val="00DF7950"/>
    <w:rsid w:val="00E134FA"/>
    <w:rsid w:val="00E15D4A"/>
    <w:rsid w:val="00E26F38"/>
    <w:rsid w:val="00E2710B"/>
    <w:rsid w:val="00E34F95"/>
    <w:rsid w:val="00E40B11"/>
    <w:rsid w:val="00E4411B"/>
    <w:rsid w:val="00E4660F"/>
    <w:rsid w:val="00E542B7"/>
    <w:rsid w:val="00E64E1A"/>
    <w:rsid w:val="00E65040"/>
    <w:rsid w:val="00E661F7"/>
    <w:rsid w:val="00E66929"/>
    <w:rsid w:val="00E761EC"/>
    <w:rsid w:val="00E803BA"/>
    <w:rsid w:val="00E8274B"/>
    <w:rsid w:val="00E9300D"/>
    <w:rsid w:val="00EA3EC7"/>
    <w:rsid w:val="00EB00AC"/>
    <w:rsid w:val="00EB0818"/>
    <w:rsid w:val="00EB3D31"/>
    <w:rsid w:val="00EC0851"/>
    <w:rsid w:val="00EC294A"/>
    <w:rsid w:val="00EF3E75"/>
    <w:rsid w:val="00EF620D"/>
    <w:rsid w:val="00F00F30"/>
    <w:rsid w:val="00F027B6"/>
    <w:rsid w:val="00F0406B"/>
    <w:rsid w:val="00F0609B"/>
    <w:rsid w:val="00F07E77"/>
    <w:rsid w:val="00F15F2F"/>
    <w:rsid w:val="00F42273"/>
    <w:rsid w:val="00F448DC"/>
    <w:rsid w:val="00F46468"/>
    <w:rsid w:val="00F63331"/>
    <w:rsid w:val="00F673B7"/>
    <w:rsid w:val="00F7152C"/>
    <w:rsid w:val="00F839CD"/>
    <w:rsid w:val="00FB3DFD"/>
    <w:rsid w:val="00FC0115"/>
    <w:rsid w:val="00FC3FB9"/>
    <w:rsid w:val="00FD0B90"/>
    <w:rsid w:val="00FD342B"/>
    <w:rsid w:val="00FD6F50"/>
    <w:rsid w:val="00FE28EC"/>
    <w:rsid w:val="00FE3ED5"/>
    <w:rsid w:val="00FF24E7"/>
    <w:rsid w:val="00FF5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4594"/>
    <w:rPr>
      <w:rFonts w:ascii="Palatino Linotype" w:hAnsi="Palatino Linotype"/>
      <w:sz w:val="24"/>
      <w:szCs w:val="24"/>
    </w:rPr>
  </w:style>
  <w:style w:type="paragraph" w:styleId="Heading1">
    <w:name w:val="heading 1"/>
    <w:basedOn w:val="Normal"/>
    <w:next w:val="Normal"/>
    <w:qFormat/>
    <w:rsid w:val="0077583F"/>
    <w:pPr>
      <w:keepNext/>
      <w:outlineLvl w:val="0"/>
    </w:pPr>
    <w:rPr>
      <w:rFonts w:ascii="Times New Roman" w:hAnsi="Times New Roman"/>
      <w:b/>
      <w:bCs/>
    </w:rPr>
  </w:style>
  <w:style w:type="paragraph" w:styleId="Heading2">
    <w:name w:val="heading 2"/>
    <w:basedOn w:val="Normal"/>
    <w:next w:val="Normal"/>
    <w:qFormat/>
    <w:rsid w:val="0077583F"/>
    <w:pPr>
      <w:keepNext/>
      <w:jc w:val="center"/>
      <w:outlineLvl w:val="1"/>
    </w:pPr>
    <w:rPr>
      <w:b/>
      <w:bCs/>
      <w:lang w:val="fr-FR"/>
    </w:rPr>
  </w:style>
  <w:style w:type="paragraph" w:styleId="Heading3">
    <w:name w:val="heading 3"/>
    <w:basedOn w:val="Normal"/>
    <w:next w:val="Normal"/>
    <w:qFormat/>
    <w:rsid w:val="0077583F"/>
    <w:pPr>
      <w:keepNext/>
      <w:outlineLvl w:val="2"/>
    </w:pPr>
    <w:rPr>
      <w:u w:val="single"/>
    </w:rPr>
  </w:style>
  <w:style w:type="paragraph" w:styleId="Heading4">
    <w:name w:val="heading 4"/>
    <w:basedOn w:val="Normal"/>
    <w:next w:val="Normal"/>
    <w:link w:val="Heading4Char"/>
    <w:qFormat/>
    <w:rsid w:val="0077583F"/>
    <w:pPr>
      <w:keepNext/>
      <w:widowControl w:val="0"/>
      <w:autoSpaceDE w:val="0"/>
      <w:autoSpaceDN w:val="0"/>
      <w:adjustRightInd w:val="0"/>
      <w:jc w:val="center"/>
      <w:outlineLvl w:val="3"/>
    </w:pPr>
    <w:rPr>
      <w:rFonts w:ascii="Times New Roman" w:hAnsi="Times New Roman"/>
      <w:b/>
      <w:bCs/>
      <w:sz w:val="28"/>
    </w:rPr>
  </w:style>
  <w:style w:type="paragraph" w:styleId="Heading5">
    <w:name w:val="heading 5"/>
    <w:basedOn w:val="Normal"/>
    <w:next w:val="Normal"/>
    <w:link w:val="Heading5Char"/>
    <w:qFormat/>
    <w:rsid w:val="0077583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4"/>
    </w:pPr>
    <w:rPr>
      <w:rFonts w:ascii="Times New Roman" w:hAnsi="Times New Roman"/>
      <w:b/>
      <w:bCs/>
      <w:u w:val="single"/>
    </w:rPr>
  </w:style>
  <w:style w:type="paragraph" w:styleId="Heading6">
    <w:name w:val="heading 6"/>
    <w:basedOn w:val="Normal"/>
    <w:next w:val="Normal"/>
    <w:qFormat/>
    <w:rsid w:val="0077583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5"/>
    </w:pPr>
    <w:rPr>
      <w:rFonts w:ascii="Times New Roman" w:hAnsi="Times New Roman"/>
      <w:b/>
      <w:bCs/>
      <w:sz w:val="28"/>
    </w:rPr>
  </w:style>
  <w:style w:type="paragraph" w:styleId="Heading7">
    <w:name w:val="heading 7"/>
    <w:basedOn w:val="Normal"/>
    <w:next w:val="Normal"/>
    <w:qFormat/>
    <w:rsid w:val="0077583F"/>
    <w:pPr>
      <w:keepNext/>
      <w:jc w:val="center"/>
      <w:outlineLvl w:val="6"/>
    </w:pPr>
    <w:rPr>
      <w:b/>
      <w:bCs/>
      <w:u w:val="single"/>
    </w:rPr>
  </w:style>
  <w:style w:type="paragraph" w:styleId="Heading8">
    <w:name w:val="heading 8"/>
    <w:basedOn w:val="Normal"/>
    <w:next w:val="Normal"/>
    <w:qFormat/>
    <w:rsid w:val="0077583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7"/>
    </w:pPr>
    <w:rPr>
      <w:rFonts w:ascii="Times New Roman" w:hAnsi="Times New Roman"/>
      <w:i/>
      <w:iCs/>
    </w:rPr>
  </w:style>
  <w:style w:type="paragraph" w:styleId="Heading9">
    <w:name w:val="heading 9"/>
    <w:basedOn w:val="Normal"/>
    <w:next w:val="Normal"/>
    <w:qFormat/>
    <w:rsid w:val="0077583F"/>
    <w:pPr>
      <w:keepNext/>
      <w:keepLines/>
      <w:autoSpaceDE w:val="0"/>
      <w:autoSpaceDN w:val="0"/>
      <w:adjustRightInd w:val="0"/>
      <w:spacing w:line="240" w:lineRule="atLeast"/>
      <w:ind w:left="15"/>
      <w:jc w:val="center"/>
      <w:outlineLvl w:val="8"/>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7583F"/>
    <w:pPr>
      <w:widowControl w:val="0"/>
      <w:autoSpaceDE w:val="0"/>
      <w:autoSpaceDN w:val="0"/>
      <w:adjustRightInd w:val="0"/>
      <w:ind w:left="720"/>
    </w:pPr>
    <w:rPr>
      <w:rFonts w:ascii="Times New Roman" w:hAnsi="Times New Roman"/>
    </w:rPr>
  </w:style>
  <w:style w:type="paragraph" w:styleId="FootnoteText">
    <w:name w:val="footnote text"/>
    <w:basedOn w:val="Normal"/>
    <w:semiHidden/>
    <w:rsid w:val="0077583F"/>
    <w:rPr>
      <w:sz w:val="20"/>
      <w:szCs w:val="20"/>
    </w:rPr>
  </w:style>
  <w:style w:type="character" w:styleId="FootnoteReference">
    <w:name w:val="footnote reference"/>
    <w:basedOn w:val="DefaultParagraphFont"/>
    <w:semiHidden/>
    <w:rsid w:val="0077583F"/>
    <w:rPr>
      <w:vertAlign w:val="superscript"/>
    </w:rPr>
  </w:style>
  <w:style w:type="paragraph" w:styleId="Header">
    <w:name w:val="header"/>
    <w:basedOn w:val="Normal"/>
    <w:link w:val="HeaderChar"/>
    <w:uiPriority w:val="99"/>
    <w:rsid w:val="0077583F"/>
    <w:pPr>
      <w:tabs>
        <w:tab w:val="center" w:pos="4320"/>
        <w:tab w:val="right" w:pos="8640"/>
      </w:tabs>
    </w:pPr>
  </w:style>
  <w:style w:type="paragraph" w:styleId="Footer">
    <w:name w:val="footer"/>
    <w:basedOn w:val="Normal"/>
    <w:link w:val="FooterChar"/>
    <w:uiPriority w:val="99"/>
    <w:rsid w:val="0077583F"/>
    <w:pPr>
      <w:tabs>
        <w:tab w:val="center" w:pos="4320"/>
        <w:tab w:val="right" w:pos="8640"/>
      </w:tabs>
    </w:pPr>
  </w:style>
  <w:style w:type="paragraph" w:customStyle="1" w:styleId="Findings">
    <w:name w:val="Findings"/>
    <w:basedOn w:val="Normal"/>
    <w:rsid w:val="0077583F"/>
    <w:pPr>
      <w:numPr>
        <w:numId w:val="1"/>
      </w:numPr>
    </w:pPr>
    <w:rPr>
      <w:rFonts w:ascii="Times New Roman" w:hAnsi="Times New Roman"/>
      <w:szCs w:val="20"/>
    </w:rPr>
  </w:style>
  <w:style w:type="paragraph" w:styleId="BodyTextIndent3">
    <w:name w:val="Body Text Indent 3"/>
    <w:basedOn w:val="Normal"/>
    <w:rsid w:val="0077583F"/>
    <w:pPr>
      <w:ind w:left="1080"/>
    </w:pPr>
  </w:style>
  <w:style w:type="paragraph" w:styleId="BodyTextIndent2">
    <w:name w:val="Body Text Indent 2"/>
    <w:basedOn w:val="Normal"/>
    <w:rsid w:val="0077583F"/>
    <w:pPr>
      <w:tabs>
        <w:tab w:val="num" w:pos="0"/>
      </w:tabs>
      <w:ind w:left="-720"/>
    </w:pPr>
  </w:style>
  <w:style w:type="character" w:styleId="PageNumber">
    <w:name w:val="page number"/>
    <w:basedOn w:val="DefaultParagraphFont"/>
    <w:rsid w:val="0077583F"/>
  </w:style>
  <w:style w:type="paragraph" w:styleId="BodyText">
    <w:name w:val="Body Text"/>
    <w:basedOn w:val="Normal"/>
    <w:link w:val="BodyTextChar"/>
    <w:rsid w:val="0077583F"/>
    <w:pPr>
      <w:widowControl w:val="0"/>
      <w:autoSpaceDE w:val="0"/>
      <w:autoSpaceDN w:val="0"/>
      <w:adjustRightInd w:val="0"/>
    </w:pPr>
    <w:rPr>
      <w:rFonts w:ascii="Times New Roman" w:hAnsi="Times New Roman"/>
    </w:rPr>
  </w:style>
  <w:style w:type="paragraph" w:styleId="BodyText2">
    <w:name w:val="Body Text 2"/>
    <w:basedOn w:val="Normal"/>
    <w:rsid w:val="0077583F"/>
    <w:rPr>
      <w:rFonts w:ascii="Times New Roman" w:hAnsi="Times New Roman"/>
      <w:b/>
      <w:bCs/>
      <w:i/>
      <w:iCs/>
    </w:rPr>
  </w:style>
  <w:style w:type="paragraph" w:styleId="Title">
    <w:name w:val="Title"/>
    <w:basedOn w:val="Normal"/>
    <w:qFormat/>
    <w:rsid w:val="0077583F"/>
    <w:pPr>
      <w:jc w:val="center"/>
    </w:pPr>
    <w:rPr>
      <w:rFonts w:ascii="Times New Roman" w:hAnsi="Times New Roman"/>
      <w:b/>
      <w:bCs/>
      <w:u w:val="single"/>
    </w:rPr>
  </w:style>
  <w:style w:type="paragraph" w:styleId="BodyText3">
    <w:name w:val="Body Text 3"/>
    <w:basedOn w:val="Normal"/>
    <w:rsid w:val="0077583F"/>
    <w:rPr>
      <w:i/>
      <w:iCs/>
    </w:rPr>
  </w:style>
  <w:style w:type="character" w:styleId="Hyperlink">
    <w:name w:val="Hyperlink"/>
    <w:basedOn w:val="DefaultParagraphFont"/>
    <w:rsid w:val="0077583F"/>
    <w:rPr>
      <w:color w:val="0000FF"/>
      <w:u w:val="single"/>
    </w:rPr>
  </w:style>
  <w:style w:type="character" w:styleId="Emphasis">
    <w:name w:val="Emphasis"/>
    <w:basedOn w:val="DefaultParagraphFont"/>
    <w:uiPriority w:val="20"/>
    <w:qFormat/>
    <w:rsid w:val="0077583F"/>
    <w:rPr>
      <w:i/>
      <w:iCs/>
    </w:rPr>
  </w:style>
  <w:style w:type="paragraph" w:customStyle="1" w:styleId="Level1">
    <w:name w:val="Level 1"/>
    <w:basedOn w:val="Normal"/>
    <w:rsid w:val="0077583F"/>
    <w:pPr>
      <w:widowControl w:val="0"/>
      <w:autoSpaceDE w:val="0"/>
      <w:autoSpaceDN w:val="0"/>
      <w:adjustRightInd w:val="0"/>
      <w:ind w:left="1440" w:hanging="720"/>
    </w:pPr>
    <w:rPr>
      <w:rFonts w:ascii="Arial" w:hAnsi="Arial"/>
      <w:sz w:val="20"/>
    </w:rPr>
  </w:style>
  <w:style w:type="character" w:styleId="FollowedHyperlink">
    <w:name w:val="FollowedHyperlink"/>
    <w:basedOn w:val="DefaultParagraphFont"/>
    <w:rsid w:val="0077583F"/>
    <w:rPr>
      <w:color w:val="800080"/>
      <w:u w:val="single"/>
    </w:rPr>
  </w:style>
  <w:style w:type="paragraph" w:customStyle="1" w:styleId="TariffNormalText">
    <w:name w:val="Tariff Normal Text"/>
    <w:basedOn w:val="Normal"/>
    <w:rsid w:val="0077583F"/>
    <w:pPr>
      <w:widowControl w:val="0"/>
      <w:numPr>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Pr>
      <w:rFonts w:ascii="Arial" w:hAnsi="Arial" w:cs="Arial"/>
    </w:rPr>
  </w:style>
  <w:style w:type="paragraph" w:styleId="Caption">
    <w:name w:val="caption"/>
    <w:basedOn w:val="Normal"/>
    <w:next w:val="Normal"/>
    <w:qFormat/>
    <w:rsid w:val="0077583F"/>
    <w:rPr>
      <w:b/>
      <w:bCs/>
    </w:rPr>
  </w:style>
  <w:style w:type="paragraph" w:customStyle="1" w:styleId="a">
    <w:name w:val="_"/>
    <w:basedOn w:val="Normal"/>
    <w:rsid w:val="0077583F"/>
    <w:pPr>
      <w:widowControl w:val="0"/>
      <w:autoSpaceDE w:val="0"/>
      <w:autoSpaceDN w:val="0"/>
      <w:adjustRightInd w:val="0"/>
      <w:ind w:left="720" w:hanging="720"/>
    </w:pPr>
    <w:rPr>
      <w:rFonts w:ascii="Arial" w:hAnsi="Arial"/>
      <w:sz w:val="20"/>
    </w:rPr>
  </w:style>
  <w:style w:type="paragraph" w:styleId="BlockText">
    <w:name w:val="Block Text"/>
    <w:basedOn w:val="Normal"/>
    <w:rsid w:val="0077583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line="20" w:lineRule="atLeast"/>
      <w:ind w:left="720" w:right="-54"/>
    </w:pPr>
    <w:rPr>
      <w:rFonts w:cs="Arial"/>
      <w:kern w:val="2"/>
      <w:szCs w:val="20"/>
    </w:rPr>
  </w:style>
  <w:style w:type="table" w:styleId="TableGrid">
    <w:name w:val="Table Grid"/>
    <w:basedOn w:val="TableNormal"/>
    <w:rsid w:val="006F5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4D43D5"/>
    <w:rPr>
      <w:sz w:val="20"/>
      <w:szCs w:val="20"/>
    </w:rPr>
  </w:style>
  <w:style w:type="character" w:customStyle="1" w:styleId="EndnoteTextChar">
    <w:name w:val="Endnote Text Char"/>
    <w:basedOn w:val="DefaultParagraphFont"/>
    <w:link w:val="EndnoteText"/>
    <w:rsid w:val="004D43D5"/>
    <w:rPr>
      <w:rFonts w:ascii="Palatino Linotype" w:hAnsi="Palatino Linotype"/>
    </w:rPr>
  </w:style>
  <w:style w:type="character" w:styleId="EndnoteReference">
    <w:name w:val="endnote reference"/>
    <w:basedOn w:val="DefaultParagraphFont"/>
    <w:rsid w:val="004D43D5"/>
    <w:rPr>
      <w:vertAlign w:val="superscript"/>
    </w:rPr>
  </w:style>
  <w:style w:type="character" w:customStyle="1" w:styleId="BodyTextChar">
    <w:name w:val="Body Text Char"/>
    <w:basedOn w:val="DefaultParagraphFont"/>
    <w:link w:val="BodyText"/>
    <w:rsid w:val="00E40B11"/>
    <w:rPr>
      <w:sz w:val="24"/>
      <w:szCs w:val="24"/>
    </w:rPr>
  </w:style>
  <w:style w:type="character" w:customStyle="1" w:styleId="HeaderChar">
    <w:name w:val="Header Char"/>
    <w:basedOn w:val="DefaultParagraphFont"/>
    <w:link w:val="Header"/>
    <w:uiPriority w:val="99"/>
    <w:rsid w:val="00EF3E75"/>
    <w:rPr>
      <w:rFonts w:ascii="Palatino Linotype" w:hAnsi="Palatino Linotype"/>
      <w:sz w:val="24"/>
      <w:szCs w:val="24"/>
    </w:rPr>
  </w:style>
  <w:style w:type="paragraph" w:styleId="BalloonText">
    <w:name w:val="Balloon Text"/>
    <w:basedOn w:val="Normal"/>
    <w:link w:val="BalloonTextChar"/>
    <w:rsid w:val="00EF3E75"/>
    <w:rPr>
      <w:rFonts w:ascii="Tahoma" w:hAnsi="Tahoma" w:cs="Tahoma"/>
      <w:sz w:val="16"/>
      <w:szCs w:val="16"/>
    </w:rPr>
  </w:style>
  <w:style w:type="character" w:customStyle="1" w:styleId="BalloonTextChar">
    <w:name w:val="Balloon Text Char"/>
    <w:basedOn w:val="DefaultParagraphFont"/>
    <w:link w:val="BalloonText"/>
    <w:rsid w:val="00EF3E75"/>
    <w:rPr>
      <w:rFonts w:ascii="Tahoma" w:hAnsi="Tahoma" w:cs="Tahoma"/>
      <w:sz w:val="16"/>
      <w:szCs w:val="16"/>
    </w:rPr>
  </w:style>
  <w:style w:type="character" w:customStyle="1" w:styleId="FooterChar">
    <w:name w:val="Footer Char"/>
    <w:basedOn w:val="DefaultParagraphFont"/>
    <w:link w:val="Footer"/>
    <w:uiPriority w:val="99"/>
    <w:rsid w:val="00EF3E75"/>
    <w:rPr>
      <w:rFonts w:ascii="Palatino Linotype" w:hAnsi="Palatino Linotype"/>
      <w:sz w:val="24"/>
      <w:szCs w:val="24"/>
    </w:rPr>
  </w:style>
  <w:style w:type="paragraph" w:styleId="ListParagraph">
    <w:name w:val="List Paragraph"/>
    <w:basedOn w:val="Normal"/>
    <w:uiPriority w:val="34"/>
    <w:qFormat/>
    <w:rsid w:val="00B63006"/>
    <w:pPr>
      <w:ind w:left="720"/>
      <w:contextualSpacing/>
    </w:pPr>
  </w:style>
  <w:style w:type="character" w:customStyle="1" w:styleId="Heading5Char">
    <w:name w:val="Heading 5 Char"/>
    <w:basedOn w:val="DefaultParagraphFont"/>
    <w:link w:val="Heading5"/>
    <w:rsid w:val="00CD55D1"/>
    <w:rPr>
      <w:b/>
      <w:bCs/>
      <w:sz w:val="24"/>
      <w:szCs w:val="24"/>
      <w:u w:val="single"/>
    </w:rPr>
  </w:style>
  <w:style w:type="character" w:customStyle="1" w:styleId="Heading4Char">
    <w:name w:val="Heading 4 Char"/>
    <w:basedOn w:val="DefaultParagraphFont"/>
    <w:link w:val="Heading4"/>
    <w:rsid w:val="00DC4B11"/>
    <w:rPr>
      <w:b/>
      <w:bCs/>
      <w:sz w:val="28"/>
      <w:szCs w:val="24"/>
    </w:rPr>
  </w:style>
</w:styles>
</file>

<file path=word/webSettings.xml><?xml version="1.0" encoding="utf-8"?>
<w:webSettings xmlns:r="http://schemas.openxmlformats.org/officeDocument/2006/relationships" xmlns:w="http://schemas.openxmlformats.org/wordprocessingml/2006/main">
  <w:divs>
    <w:div w:id="33235477">
      <w:bodyDiv w:val="1"/>
      <w:marLeft w:val="0"/>
      <w:marRight w:val="0"/>
      <w:marTop w:val="0"/>
      <w:marBottom w:val="0"/>
      <w:divBdr>
        <w:top w:val="none" w:sz="0" w:space="0" w:color="auto"/>
        <w:left w:val="none" w:sz="0" w:space="0" w:color="auto"/>
        <w:bottom w:val="none" w:sz="0" w:space="0" w:color="auto"/>
        <w:right w:val="none" w:sz="0" w:space="0" w:color="auto"/>
      </w:divBdr>
    </w:div>
    <w:div w:id="317467251">
      <w:bodyDiv w:val="1"/>
      <w:marLeft w:val="0"/>
      <w:marRight w:val="0"/>
      <w:marTop w:val="0"/>
      <w:marBottom w:val="0"/>
      <w:divBdr>
        <w:top w:val="none" w:sz="0" w:space="0" w:color="auto"/>
        <w:left w:val="none" w:sz="0" w:space="0" w:color="auto"/>
        <w:bottom w:val="none" w:sz="0" w:space="0" w:color="auto"/>
        <w:right w:val="none" w:sz="0" w:space="0" w:color="auto"/>
      </w:divBdr>
    </w:div>
    <w:div w:id="384258929">
      <w:bodyDiv w:val="1"/>
      <w:marLeft w:val="0"/>
      <w:marRight w:val="0"/>
      <w:marTop w:val="0"/>
      <w:marBottom w:val="0"/>
      <w:divBdr>
        <w:top w:val="none" w:sz="0" w:space="0" w:color="auto"/>
        <w:left w:val="none" w:sz="0" w:space="0" w:color="auto"/>
        <w:bottom w:val="none" w:sz="0" w:space="0" w:color="auto"/>
        <w:right w:val="none" w:sz="0" w:space="0" w:color="auto"/>
      </w:divBdr>
    </w:div>
    <w:div w:id="4759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Report</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2008-11-07T08:00:00+00:00</OpenedDate>
    <Date1 xmlns="dc463f71-b30c-4ab2-9473-d307f9d35888">2009-03-16T07:00:00+00:00</Date1>
    <IsDocumentOrder xmlns="dc463f71-b30c-4ab2-9473-d307f9d35888" xsi:nil="true"/>
    <IsHighlyConfidential xmlns="dc463f71-b30c-4ab2-9473-d307f9d35888">false</IsHighlyConfidential>
    <CaseCompanyNames xmlns="dc463f71-b30c-4ab2-9473-d307f9d35888">BUMBLEBEE MOVING NORTH, INC.</CaseCompanyNames>
    <DocketNumber xmlns="dc463f71-b30c-4ab2-9473-d307f9d35888">082024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58B2FD662ED440B6CD85956BC909CC" ma:contentTypeVersion="135" ma:contentTypeDescription="" ma:contentTypeScope="" ma:versionID="a12bd1e3874a6cbfcdb9e1075508bb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1D416-147A-4CCC-8BFE-447CDE5310C4}"/>
</file>

<file path=customXml/itemProps2.xml><?xml version="1.0" encoding="utf-8"?>
<ds:datastoreItem xmlns:ds="http://schemas.openxmlformats.org/officeDocument/2006/customXml" ds:itemID="{F03EA380-D152-4C15-AD8A-F46EFE223774}"/>
</file>

<file path=customXml/itemProps3.xml><?xml version="1.0" encoding="utf-8"?>
<ds:datastoreItem xmlns:ds="http://schemas.openxmlformats.org/officeDocument/2006/customXml" ds:itemID="{6EAFFEDB-7156-46A5-BAE1-8C9190F03BC0}"/>
</file>

<file path=customXml/itemProps4.xml><?xml version="1.0" encoding="utf-8"?>
<ds:datastoreItem xmlns:ds="http://schemas.openxmlformats.org/officeDocument/2006/customXml" ds:itemID="{952DF888-BB2D-4DC3-981D-D3E8360D9E85}"/>
</file>

<file path=customXml/itemProps5.xml><?xml version="1.0" encoding="utf-8"?>
<ds:datastoreItem xmlns:ds="http://schemas.openxmlformats.org/officeDocument/2006/customXml" ds:itemID="{32A1484F-A953-4905-802E-6E1492C96B41}"/>
</file>

<file path=docProps/app.xml><?xml version="1.0" encoding="utf-8"?>
<Properties xmlns="http://schemas.openxmlformats.org/officeDocument/2006/extended-properties" xmlns:vt="http://schemas.openxmlformats.org/officeDocument/2006/docPropsVTypes">
  <Template>Normal.dotm</Template>
  <TotalTime>0</TotalTime>
  <Pages>1</Pages>
  <Words>15615</Words>
  <Characters>89007</Characters>
  <Application>Microsoft Office Word</Application>
  <DocSecurity>2</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104414</CharactersWithSpaces>
  <SharedDoc>false</SharedDoc>
  <HLinks>
    <vt:vector size="6" baseType="variant">
      <vt:variant>
        <vt:i4>7143488</vt:i4>
      </vt:variant>
      <vt:variant>
        <vt:i4>0</vt:i4>
      </vt:variant>
      <vt:variant>
        <vt:i4>0</vt:i4>
      </vt:variant>
      <vt:variant>
        <vt:i4>5</vt:i4>
      </vt:variant>
      <vt:variant>
        <vt:lpwstr>mailto:Bumblebeemoving@verizon.net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2008-12-11T00:28:00Z</dcterms:created>
  <dcterms:modified xsi:type="dcterms:W3CDTF">2009-03-13T15:24:00Z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0x0101006E56B4D1795A2E4DB2F0B01679ED314A000358B2FD662ED440B6CD85956BC909CC</vt:lpwstr>
  </property>
  <property fmtid="{D5CDD505-2E9C-101B-9397-08002B2CF9AE}" pid="3" name="_docset_NoMedatataSyncRequired">
    <vt:lpwstr>False</vt:lpwstr>
  </property>
</Properties>
</file>