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4E8" w:rsidRDefault="003C34E8">
      <w:pPr>
        <w:tabs>
          <w:tab w:val="center" w:pos="4680"/>
        </w:tabs>
        <w:spacing w:line="259" w:lineRule="exact"/>
        <w:rPr>
          <w:rFonts w:ascii="Arial" w:hAnsi="Arial" w:cs="Arial"/>
        </w:rPr>
      </w:pPr>
      <w:r>
        <w:rPr>
          <w:rFonts w:ascii="Arial" w:hAnsi="Arial" w:cs="Arial"/>
        </w:rPr>
        <w:tab/>
        <w:t>BEFORE THE WASHINGTON UTILITIES AND TRANSPORTATION COMMISSION</w:t>
      </w:r>
    </w:p>
    <w:p w:rsidR="003C34E8" w:rsidRDefault="003C34E8">
      <w:pPr>
        <w:spacing w:line="259" w:lineRule="exact"/>
        <w:rPr>
          <w:rFonts w:ascii="Arial" w:hAnsi="Arial" w:cs="Arial"/>
        </w:rPr>
      </w:pPr>
    </w:p>
    <w:p w:rsidR="003C34E8" w:rsidRDefault="003C34E8">
      <w:pPr>
        <w:spacing w:line="259" w:lineRule="exact"/>
        <w:ind w:firstLine="5040"/>
        <w:rPr>
          <w:rFonts w:ascii="Arial" w:hAnsi="Arial" w:cs="Arial"/>
        </w:rPr>
      </w:pPr>
    </w:p>
    <w:p w:rsidR="003C34E8" w:rsidRDefault="003C34E8">
      <w:pPr>
        <w:spacing w:line="259" w:lineRule="exact"/>
        <w:ind w:firstLine="720"/>
        <w:rPr>
          <w:rFonts w:ascii="Arial" w:hAnsi="Arial" w:cs="Arial"/>
        </w:rPr>
      </w:pPr>
    </w:p>
    <w:tbl>
      <w:tblPr>
        <w:tblW w:w="0" w:type="auto"/>
        <w:jc w:val="center"/>
        <w:tblLayout w:type="fixed"/>
        <w:tblCellMar>
          <w:left w:w="120" w:type="dxa"/>
          <w:right w:w="120" w:type="dxa"/>
        </w:tblCellMar>
        <w:tblLook w:val="0000"/>
      </w:tblPr>
      <w:tblGrid>
        <w:gridCol w:w="4680"/>
        <w:gridCol w:w="450"/>
        <w:gridCol w:w="4230"/>
      </w:tblGrid>
      <w:tr w:rsidR="003C34E8">
        <w:tblPrEx>
          <w:tblCellMar>
            <w:top w:w="0" w:type="dxa"/>
            <w:bottom w:w="0" w:type="dxa"/>
          </w:tblCellMar>
        </w:tblPrEx>
        <w:trPr>
          <w:jc w:val="center"/>
        </w:trPr>
        <w:tc>
          <w:tcPr>
            <w:tcW w:w="4680" w:type="dxa"/>
            <w:tcBorders>
              <w:top w:val="single" w:sz="7" w:space="0" w:color="000000"/>
              <w:left w:val="single" w:sz="7" w:space="0" w:color="000000"/>
              <w:bottom w:val="single" w:sz="7" w:space="0" w:color="000000"/>
              <w:right w:val="single" w:sz="7" w:space="0" w:color="000000"/>
            </w:tcBorders>
          </w:tcPr>
          <w:p w:rsidR="003C34E8" w:rsidRDefault="003C34E8">
            <w:pPr>
              <w:spacing w:line="120" w:lineRule="exact"/>
              <w:rPr>
                <w:rFonts w:ascii="Arial" w:hAnsi="Arial" w:cs="Arial"/>
              </w:rPr>
            </w:pPr>
          </w:p>
          <w:p w:rsidR="003C34E8" w:rsidRDefault="003C34E8">
            <w:pPr>
              <w:spacing w:line="259" w:lineRule="exact"/>
              <w:rPr>
                <w:rFonts w:ascii="Arial" w:hAnsi="Arial" w:cs="Arial"/>
              </w:rPr>
            </w:pPr>
            <w:r>
              <w:rPr>
                <w:rFonts w:ascii="Arial" w:hAnsi="Arial" w:cs="Arial"/>
              </w:rPr>
              <w:t>In the Matter of the Application and Petition  of</w:t>
            </w:r>
          </w:p>
          <w:p w:rsidR="003C34E8" w:rsidRDefault="003C34E8">
            <w:pPr>
              <w:spacing w:line="259" w:lineRule="exact"/>
              <w:rPr>
                <w:rFonts w:ascii="Arial" w:hAnsi="Arial" w:cs="Arial"/>
              </w:rPr>
            </w:pPr>
          </w:p>
          <w:p w:rsidR="003C34E8" w:rsidRDefault="003C34E8">
            <w:pPr>
              <w:spacing w:line="259" w:lineRule="exact"/>
              <w:rPr>
                <w:rFonts w:ascii="Arial" w:hAnsi="Arial" w:cs="Arial"/>
              </w:rPr>
            </w:pPr>
            <w:r>
              <w:rPr>
                <w:rFonts w:ascii="Arial" w:hAnsi="Arial" w:cs="Arial"/>
              </w:rPr>
              <w:t>WCI Cable, Inc.,</w:t>
            </w:r>
          </w:p>
          <w:p w:rsidR="003C34E8" w:rsidRDefault="003C34E8">
            <w:pPr>
              <w:spacing w:line="259" w:lineRule="exact"/>
              <w:rPr>
                <w:rFonts w:ascii="Arial" w:hAnsi="Arial" w:cs="Arial"/>
              </w:rPr>
            </w:pPr>
          </w:p>
          <w:p w:rsidR="003C34E8" w:rsidRDefault="003C34E8">
            <w:pPr>
              <w:spacing w:line="259" w:lineRule="exact"/>
              <w:rPr>
                <w:rFonts w:ascii="Arial" w:hAnsi="Arial" w:cs="Arial"/>
              </w:rPr>
            </w:pPr>
            <w:r>
              <w:rPr>
                <w:rFonts w:ascii="Arial" w:hAnsi="Arial" w:cs="Arial"/>
              </w:rPr>
              <w:t>For Registration as a Telecommunications Company and Classification as a Competitive Telecommunications Company.</w:t>
            </w:r>
          </w:p>
          <w:p w:rsidR="003C34E8" w:rsidRDefault="003C34E8">
            <w:pPr>
              <w:spacing w:after="58" w:line="259" w:lineRule="exact"/>
              <w:rPr>
                <w:rFonts w:ascii="Arial" w:hAnsi="Arial" w:cs="Arial"/>
              </w:rPr>
            </w:pPr>
            <w:r>
              <w:rPr>
                <w:rFonts w:ascii="Arial" w:hAnsi="Arial" w:cs="Arial"/>
              </w:rPr>
              <w:t xml:space="preserve">. . . . . . . . . . . . . . . . . . . . . . . . . . . . . . . . . </w:t>
            </w:r>
          </w:p>
        </w:tc>
        <w:tc>
          <w:tcPr>
            <w:tcW w:w="450" w:type="dxa"/>
            <w:tcBorders>
              <w:top w:val="single" w:sz="7" w:space="0" w:color="000000"/>
              <w:left w:val="single" w:sz="7" w:space="0" w:color="000000"/>
              <w:bottom w:val="single" w:sz="7" w:space="0" w:color="000000"/>
              <w:right w:val="single" w:sz="7" w:space="0" w:color="000000"/>
            </w:tcBorders>
          </w:tcPr>
          <w:p w:rsidR="003C34E8" w:rsidRDefault="003C34E8">
            <w:pPr>
              <w:spacing w:line="120" w:lineRule="exact"/>
              <w:rPr>
                <w:rFonts w:ascii="Arial" w:hAnsi="Arial" w:cs="Arial"/>
              </w:rPr>
            </w:pPr>
          </w:p>
          <w:p w:rsidR="003C34E8" w:rsidRDefault="003C34E8">
            <w:pPr>
              <w:spacing w:line="259" w:lineRule="exact"/>
              <w:rPr>
                <w:rFonts w:ascii="Arial" w:hAnsi="Arial" w:cs="Arial"/>
              </w:rPr>
            </w:pPr>
            <w:r>
              <w:rPr>
                <w:rFonts w:ascii="Arial" w:hAnsi="Arial" w:cs="Arial"/>
              </w:rPr>
              <w:t>)</w:t>
            </w:r>
          </w:p>
          <w:p w:rsidR="003C34E8" w:rsidRDefault="003C34E8">
            <w:pPr>
              <w:spacing w:line="259" w:lineRule="exact"/>
              <w:rPr>
                <w:rFonts w:ascii="Arial" w:hAnsi="Arial" w:cs="Arial"/>
              </w:rPr>
            </w:pPr>
            <w:r>
              <w:rPr>
                <w:rFonts w:ascii="Arial" w:hAnsi="Arial" w:cs="Arial"/>
              </w:rPr>
              <w:t>)</w:t>
            </w:r>
          </w:p>
          <w:p w:rsidR="003C34E8" w:rsidRDefault="003C34E8">
            <w:pPr>
              <w:spacing w:line="259" w:lineRule="exact"/>
              <w:rPr>
                <w:rFonts w:ascii="Arial" w:hAnsi="Arial" w:cs="Arial"/>
              </w:rPr>
            </w:pPr>
            <w:r>
              <w:rPr>
                <w:rFonts w:ascii="Arial" w:hAnsi="Arial" w:cs="Arial"/>
              </w:rPr>
              <w:t>)</w:t>
            </w:r>
          </w:p>
          <w:p w:rsidR="003C34E8" w:rsidRDefault="003C34E8">
            <w:pPr>
              <w:spacing w:line="259" w:lineRule="exact"/>
              <w:rPr>
                <w:rFonts w:ascii="Arial" w:hAnsi="Arial" w:cs="Arial"/>
              </w:rPr>
            </w:pPr>
            <w:r>
              <w:rPr>
                <w:rFonts w:ascii="Arial" w:hAnsi="Arial" w:cs="Arial"/>
              </w:rPr>
              <w:t>)</w:t>
            </w:r>
          </w:p>
          <w:p w:rsidR="003C34E8" w:rsidRDefault="003C34E8">
            <w:pPr>
              <w:spacing w:line="259" w:lineRule="exact"/>
              <w:rPr>
                <w:rFonts w:ascii="Arial" w:hAnsi="Arial" w:cs="Arial"/>
              </w:rPr>
            </w:pPr>
            <w:r>
              <w:rPr>
                <w:rFonts w:ascii="Arial" w:hAnsi="Arial" w:cs="Arial"/>
              </w:rPr>
              <w:t>)</w:t>
            </w:r>
          </w:p>
          <w:p w:rsidR="003C34E8" w:rsidRDefault="003C34E8">
            <w:pPr>
              <w:spacing w:line="259" w:lineRule="exact"/>
              <w:rPr>
                <w:rFonts w:ascii="Arial" w:hAnsi="Arial" w:cs="Arial"/>
              </w:rPr>
            </w:pPr>
            <w:r>
              <w:rPr>
                <w:rFonts w:ascii="Arial" w:hAnsi="Arial" w:cs="Arial"/>
              </w:rPr>
              <w:t>)</w:t>
            </w:r>
          </w:p>
          <w:p w:rsidR="003C34E8" w:rsidRDefault="003C34E8">
            <w:pPr>
              <w:spacing w:line="259" w:lineRule="exact"/>
              <w:rPr>
                <w:rFonts w:ascii="Arial" w:hAnsi="Arial" w:cs="Arial"/>
              </w:rPr>
            </w:pPr>
            <w:r>
              <w:rPr>
                <w:rFonts w:ascii="Arial" w:hAnsi="Arial" w:cs="Arial"/>
              </w:rPr>
              <w:t>)</w:t>
            </w:r>
          </w:p>
          <w:p w:rsidR="003C34E8" w:rsidRDefault="003C34E8">
            <w:pPr>
              <w:spacing w:line="259" w:lineRule="exact"/>
              <w:rPr>
                <w:rFonts w:ascii="Arial" w:hAnsi="Arial" w:cs="Arial"/>
              </w:rPr>
            </w:pPr>
            <w:r>
              <w:rPr>
                <w:rFonts w:ascii="Arial" w:hAnsi="Arial" w:cs="Arial"/>
              </w:rPr>
              <w:t>)</w:t>
            </w:r>
          </w:p>
          <w:p w:rsidR="003C34E8" w:rsidRDefault="003C34E8">
            <w:pPr>
              <w:spacing w:line="259" w:lineRule="exact"/>
              <w:rPr>
                <w:rFonts w:ascii="Arial" w:hAnsi="Arial" w:cs="Arial"/>
              </w:rPr>
            </w:pPr>
            <w:r>
              <w:rPr>
                <w:rFonts w:ascii="Arial" w:hAnsi="Arial" w:cs="Arial"/>
              </w:rPr>
              <w:t>)</w:t>
            </w:r>
          </w:p>
          <w:p w:rsidR="003C34E8" w:rsidRDefault="003C34E8">
            <w:pPr>
              <w:spacing w:line="259" w:lineRule="exact"/>
              <w:rPr>
                <w:rFonts w:ascii="Arial" w:hAnsi="Arial" w:cs="Arial"/>
              </w:rPr>
            </w:pPr>
            <w:r>
              <w:rPr>
                <w:rFonts w:ascii="Arial" w:hAnsi="Arial" w:cs="Arial"/>
              </w:rPr>
              <w:t>)</w:t>
            </w:r>
          </w:p>
          <w:p w:rsidR="003C34E8" w:rsidRDefault="003C34E8">
            <w:pPr>
              <w:spacing w:after="58" w:line="259" w:lineRule="exact"/>
              <w:rPr>
                <w:rFonts w:ascii="Arial" w:hAnsi="Arial" w:cs="Arial"/>
              </w:rPr>
            </w:pPr>
            <w:r>
              <w:rPr>
                <w:rFonts w:ascii="Arial" w:hAnsi="Arial" w:cs="Arial"/>
              </w:rPr>
              <w:t>)</w:t>
            </w:r>
          </w:p>
        </w:tc>
        <w:tc>
          <w:tcPr>
            <w:tcW w:w="4230" w:type="dxa"/>
            <w:tcBorders>
              <w:top w:val="single" w:sz="7" w:space="0" w:color="000000"/>
              <w:left w:val="single" w:sz="7" w:space="0" w:color="000000"/>
              <w:bottom w:val="single" w:sz="7" w:space="0" w:color="000000"/>
              <w:right w:val="single" w:sz="7" w:space="0" w:color="000000"/>
            </w:tcBorders>
          </w:tcPr>
          <w:p w:rsidR="003C34E8" w:rsidRDefault="003C34E8">
            <w:pPr>
              <w:spacing w:line="120" w:lineRule="exact"/>
              <w:rPr>
                <w:rFonts w:ascii="Arial" w:hAnsi="Arial" w:cs="Arial"/>
              </w:rPr>
            </w:pPr>
          </w:p>
          <w:p w:rsidR="003C34E8" w:rsidRDefault="003C34E8">
            <w:pPr>
              <w:spacing w:line="259" w:lineRule="exact"/>
              <w:rPr>
                <w:rFonts w:ascii="Arial" w:hAnsi="Arial" w:cs="Arial"/>
              </w:rPr>
            </w:pPr>
            <w:r>
              <w:rPr>
                <w:rFonts w:ascii="Arial" w:hAnsi="Arial" w:cs="Arial"/>
              </w:rPr>
              <w:t>In the Matter of the Application and Petition  of</w:t>
            </w:r>
          </w:p>
          <w:p w:rsidR="003C34E8" w:rsidRDefault="003C34E8">
            <w:pPr>
              <w:spacing w:line="259" w:lineRule="exact"/>
              <w:rPr>
                <w:rFonts w:ascii="Arial" w:hAnsi="Arial" w:cs="Arial"/>
              </w:rPr>
            </w:pPr>
          </w:p>
          <w:p w:rsidR="003C34E8" w:rsidRDefault="003C34E8">
            <w:pPr>
              <w:spacing w:line="259" w:lineRule="exact"/>
              <w:rPr>
                <w:rFonts w:ascii="Arial" w:hAnsi="Arial" w:cs="Arial"/>
              </w:rPr>
            </w:pPr>
            <w:r>
              <w:rPr>
                <w:rFonts w:ascii="Arial" w:hAnsi="Arial" w:cs="Arial"/>
              </w:rPr>
              <w:t>WCI Cable, Inc.,</w:t>
            </w:r>
          </w:p>
          <w:p w:rsidR="003C34E8" w:rsidRDefault="003C34E8">
            <w:pPr>
              <w:spacing w:line="259" w:lineRule="exact"/>
              <w:rPr>
                <w:rFonts w:ascii="Arial" w:hAnsi="Arial" w:cs="Arial"/>
              </w:rPr>
            </w:pPr>
          </w:p>
          <w:p w:rsidR="003C34E8" w:rsidRDefault="003C34E8">
            <w:pPr>
              <w:spacing w:line="259" w:lineRule="exact"/>
              <w:rPr>
                <w:rFonts w:ascii="Arial" w:hAnsi="Arial" w:cs="Arial"/>
              </w:rPr>
            </w:pPr>
            <w:r>
              <w:rPr>
                <w:rFonts w:ascii="Arial" w:hAnsi="Arial" w:cs="Arial"/>
              </w:rPr>
              <w:t>For Registration as a Telecommunications Company and Classification as a Competitive Telecommunications Company.</w:t>
            </w:r>
          </w:p>
          <w:p w:rsidR="003C34E8" w:rsidRDefault="003C34E8">
            <w:pPr>
              <w:spacing w:after="58" w:line="259" w:lineRule="exact"/>
              <w:rPr>
                <w:rFonts w:ascii="Arial" w:hAnsi="Arial" w:cs="Arial"/>
              </w:rPr>
            </w:pPr>
            <w:r>
              <w:rPr>
                <w:rFonts w:ascii="Arial" w:hAnsi="Arial" w:cs="Arial"/>
              </w:rPr>
              <w:t xml:space="preserve">. . . . . . . . . . . . . . . . . . . . . . . . . . . . . . </w:t>
            </w:r>
          </w:p>
        </w:tc>
      </w:tr>
    </w:tbl>
    <w:p w:rsidR="003C34E8" w:rsidRDefault="003C34E8">
      <w:pPr>
        <w:spacing w:line="259" w:lineRule="exact"/>
        <w:rPr>
          <w:rFonts w:ascii="Arial" w:hAnsi="Arial" w:cs="Arial"/>
        </w:rPr>
      </w:pPr>
    </w:p>
    <w:p w:rsidR="003C34E8" w:rsidRDefault="003C34E8">
      <w:pPr>
        <w:spacing w:line="259" w:lineRule="exact"/>
        <w:rPr>
          <w:rFonts w:ascii="Arial" w:hAnsi="Arial" w:cs="Arial"/>
        </w:rPr>
        <w:sectPr w:rsidR="003C34E8">
          <w:pgSz w:w="12240" w:h="15840"/>
          <w:pgMar w:top="1440" w:right="1440" w:bottom="1152" w:left="1440" w:header="1440" w:footer="1152" w:gutter="0"/>
          <w:cols w:space="720"/>
          <w:noEndnote/>
        </w:sectPr>
      </w:pPr>
    </w:p>
    <w:tbl>
      <w:tblPr>
        <w:tblW w:w="0" w:type="auto"/>
        <w:tblLayout w:type="fixed"/>
        <w:tblCellMar>
          <w:left w:w="0" w:type="dxa"/>
          <w:right w:w="0" w:type="dxa"/>
        </w:tblCellMar>
        <w:tblLook w:val="0000"/>
      </w:tblPr>
      <w:tblGrid>
        <w:gridCol w:w="4864"/>
        <w:gridCol w:w="100"/>
        <w:gridCol w:w="105"/>
        <w:gridCol w:w="300"/>
        <w:gridCol w:w="3988"/>
      </w:tblGrid>
      <w:tr w:rsidR="003C34E8">
        <w:tblPrEx>
          <w:tblCellMar>
            <w:top w:w="0" w:type="dxa"/>
            <w:left w:w="0" w:type="dxa"/>
            <w:bottom w:w="0" w:type="dxa"/>
            <w:right w:w="0" w:type="dxa"/>
          </w:tblCellMar>
        </w:tblPrEx>
        <w:tc>
          <w:tcPr>
            <w:tcW w:w="4864" w:type="dxa"/>
            <w:tcBorders>
              <w:top w:val="nil"/>
              <w:left w:val="nil"/>
              <w:bottom w:val="nil"/>
              <w:right w:val="nil"/>
            </w:tcBorders>
          </w:tcPr>
          <w:p w:rsidR="003C34E8" w:rsidRDefault="003C34E8">
            <w:pPr>
              <w:keepNext/>
              <w:keepLines/>
              <w:spacing w:line="259" w:lineRule="exact"/>
              <w:rPr>
                <w:rFonts w:ascii="Arial" w:hAnsi="Arial" w:cs="Arial"/>
              </w:rPr>
            </w:pPr>
          </w:p>
        </w:tc>
        <w:tc>
          <w:tcPr>
            <w:tcW w:w="100" w:type="dxa"/>
            <w:tcBorders>
              <w:top w:val="nil"/>
              <w:left w:val="nil"/>
              <w:bottom w:val="nil"/>
              <w:right w:val="nil"/>
            </w:tcBorders>
          </w:tcPr>
          <w:p w:rsidR="003C34E8" w:rsidRDefault="003C34E8">
            <w:pPr>
              <w:rPr>
                <w:rFonts w:ascii="Arial" w:hAnsi="Arial" w:cs="Arial"/>
              </w:rPr>
            </w:pPr>
          </w:p>
        </w:tc>
        <w:tc>
          <w:tcPr>
            <w:tcW w:w="105" w:type="dxa"/>
            <w:tcBorders>
              <w:top w:val="nil"/>
              <w:left w:val="nil"/>
              <w:bottom w:val="nil"/>
              <w:right w:val="nil"/>
            </w:tcBorders>
          </w:tcPr>
          <w:p w:rsidR="003C34E8" w:rsidRDefault="003C34E8">
            <w:pPr>
              <w:keepNext/>
              <w:keepLines/>
              <w:spacing w:line="259" w:lineRule="exact"/>
              <w:rPr>
                <w:rFonts w:ascii="Arial" w:hAnsi="Arial" w:cs="Arial"/>
              </w:rPr>
            </w:pPr>
          </w:p>
        </w:tc>
        <w:tc>
          <w:tcPr>
            <w:tcW w:w="300" w:type="dxa"/>
            <w:tcBorders>
              <w:top w:val="nil"/>
              <w:left w:val="nil"/>
              <w:bottom w:val="nil"/>
              <w:right w:val="nil"/>
            </w:tcBorders>
          </w:tcPr>
          <w:p w:rsidR="003C34E8" w:rsidRDefault="003C34E8">
            <w:pPr>
              <w:rPr>
                <w:rFonts w:ascii="Arial" w:hAnsi="Arial" w:cs="Arial"/>
              </w:rPr>
            </w:pPr>
          </w:p>
        </w:tc>
        <w:tc>
          <w:tcPr>
            <w:tcW w:w="3988" w:type="dxa"/>
            <w:tcBorders>
              <w:top w:val="nil"/>
              <w:left w:val="nil"/>
              <w:bottom w:val="nil"/>
              <w:right w:val="nil"/>
            </w:tcBorders>
          </w:tcPr>
          <w:p w:rsidR="003C34E8" w:rsidRDefault="003C34E8">
            <w:pPr>
              <w:keepNext/>
              <w:keepLines/>
              <w:spacing w:line="259" w:lineRule="exact"/>
              <w:rPr>
                <w:rFonts w:ascii="Arial" w:hAnsi="Arial" w:cs="Arial"/>
              </w:rPr>
            </w:pPr>
          </w:p>
        </w:tc>
      </w:tr>
      <w:tr w:rsidR="003C34E8">
        <w:tblPrEx>
          <w:tblCellMar>
            <w:top w:w="0" w:type="dxa"/>
            <w:left w:w="0" w:type="dxa"/>
            <w:bottom w:w="0" w:type="dxa"/>
            <w:right w:w="0" w:type="dxa"/>
          </w:tblCellMar>
        </w:tblPrEx>
        <w:tc>
          <w:tcPr>
            <w:tcW w:w="4864" w:type="dxa"/>
            <w:tcBorders>
              <w:top w:val="nil"/>
              <w:left w:val="nil"/>
              <w:bottom w:val="nil"/>
              <w:right w:val="nil"/>
            </w:tcBorders>
          </w:tcPr>
          <w:p w:rsidR="003C34E8" w:rsidRDefault="003C34E8">
            <w:pPr>
              <w:keepNext/>
              <w:keepLines/>
              <w:spacing w:line="259" w:lineRule="exact"/>
              <w:rPr>
                <w:rFonts w:ascii="Arial" w:hAnsi="Arial" w:cs="Arial"/>
              </w:rPr>
            </w:pPr>
          </w:p>
        </w:tc>
        <w:tc>
          <w:tcPr>
            <w:tcW w:w="100" w:type="dxa"/>
            <w:tcBorders>
              <w:top w:val="nil"/>
              <w:left w:val="nil"/>
              <w:bottom w:val="nil"/>
              <w:right w:val="nil"/>
            </w:tcBorders>
          </w:tcPr>
          <w:p w:rsidR="003C34E8" w:rsidRDefault="003C34E8">
            <w:pPr>
              <w:keepNext/>
              <w:keepLines/>
              <w:spacing w:line="259" w:lineRule="exact"/>
              <w:rPr>
                <w:rFonts w:ascii="Arial" w:hAnsi="Arial" w:cs="Arial"/>
              </w:rPr>
            </w:pPr>
          </w:p>
        </w:tc>
        <w:tc>
          <w:tcPr>
            <w:tcW w:w="105" w:type="dxa"/>
            <w:tcBorders>
              <w:top w:val="nil"/>
              <w:left w:val="nil"/>
              <w:bottom w:val="nil"/>
              <w:right w:val="nil"/>
            </w:tcBorders>
          </w:tcPr>
          <w:p w:rsidR="003C34E8" w:rsidRDefault="003C34E8">
            <w:pPr>
              <w:keepNext/>
              <w:keepLines/>
              <w:spacing w:line="259" w:lineRule="exact"/>
              <w:rPr>
                <w:rFonts w:ascii="Arial" w:hAnsi="Arial" w:cs="Arial"/>
              </w:rPr>
            </w:pPr>
          </w:p>
        </w:tc>
        <w:tc>
          <w:tcPr>
            <w:tcW w:w="300" w:type="dxa"/>
            <w:tcBorders>
              <w:top w:val="nil"/>
              <w:left w:val="nil"/>
              <w:bottom w:val="nil"/>
              <w:right w:val="nil"/>
            </w:tcBorders>
          </w:tcPr>
          <w:p w:rsidR="003C34E8" w:rsidRDefault="003C34E8">
            <w:pPr>
              <w:keepNext/>
              <w:keepLines/>
              <w:spacing w:line="259" w:lineRule="exact"/>
              <w:rPr>
                <w:rFonts w:ascii="Arial" w:hAnsi="Arial" w:cs="Arial"/>
              </w:rPr>
            </w:pPr>
          </w:p>
        </w:tc>
        <w:tc>
          <w:tcPr>
            <w:tcW w:w="3988" w:type="dxa"/>
            <w:tcBorders>
              <w:top w:val="nil"/>
              <w:left w:val="nil"/>
              <w:bottom w:val="nil"/>
              <w:right w:val="nil"/>
            </w:tcBorders>
          </w:tcPr>
          <w:p w:rsidR="003C34E8" w:rsidRDefault="003C34E8">
            <w:pPr>
              <w:keepNext/>
              <w:keepLines/>
              <w:spacing w:line="259" w:lineRule="exact"/>
              <w:rPr>
                <w:rFonts w:ascii="Arial" w:hAnsi="Arial" w:cs="Arial"/>
              </w:rPr>
            </w:pPr>
          </w:p>
        </w:tc>
      </w:tr>
    </w:tbl>
    <w:p w:rsidR="003C34E8" w:rsidRDefault="003C34E8">
      <w:pPr>
        <w:rPr>
          <w:rFonts w:ascii="Arial" w:hAnsi="Arial" w:cs="Arial"/>
        </w:rPr>
        <w:sectPr w:rsidR="003C34E8">
          <w:type w:val="continuous"/>
          <w:pgSz w:w="12240" w:h="15840"/>
          <w:pgMar w:top="1440" w:right="1440" w:bottom="1152" w:left="1440" w:header="1440" w:footer="1152" w:gutter="0"/>
          <w:cols w:space="720"/>
          <w:noEndnote/>
        </w:sectPr>
      </w:pPr>
    </w:p>
    <w:p w:rsidR="003C34E8" w:rsidRDefault="003C34E8">
      <w:pPr>
        <w:tabs>
          <w:tab w:val="center" w:pos="4680"/>
        </w:tabs>
        <w:spacing w:line="259" w:lineRule="exact"/>
        <w:rPr>
          <w:rFonts w:ascii="Arial" w:hAnsi="Arial" w:cs="Arial"/>
        </w:rPr>
      </w:pPr>
      <w:r>
        <w:rPr>
          <w:rFonts w:ascii="Arial" w:hAnsi="Arial" w:cs="Arial"/>
        </w:rPr>
        <w:lastRenderedPageBreak/>
        <w:tab/>
      </w:r>
      <w:r>
        <w:rPr>
          <w:rFonts w:ascii="Arial" w:hAnsi="Arial" w:cs="Arial"/>
          <w:b/>
          <w:bCs/>
        </w:rPr>
        <w:t>BACKGROUND</w:t>
      </w:r>
    </w:p>
    <w:p w:rsidR="003C34E8" w:rsidRDefault="003C34E8">
      <w:pPr>
        <w:spacing w:line="259" w:lineRule="exact"/>
        <w:rPr>
          <w:rFonts w:ascii="Arial" w:hAnsi="Arial" w:cs="Arial"/>
        </w:rPr>
      </w:pPr>
    </w:p>
    <w:p w:rsidR="003C34E8" w:rsidRDefault="003C34E8">
      <w:pPr>
        <w:spacing w:line="259" w:lineRule="exact"/>
        <w:ind w:firstLine="1440"/>
        <w:rPr>
          <w:rFonts w:ascii="Arial" w:hAnsi="Arial" w:cs="Arial"/>
        </w:rPr>
      </w:pPr>
      <w:r>
        <w:rPr>
          <w:rFonts w:ascii="Arial" w:hAnsi="Arial" w:cs="Arial"/>
        </w:rPr>
        <w:t xml:space="preserve">By petition filed March 29, 2000, in Docket UT-000453, WCI Cable, Inc. (WCIC), seeks registration as a telecommunications company and classification as a competitive telecommunications company pursuant to RCW 80.36.350 and 80.36.320.  WCIC also filed an initial price list. </w:t>
      </w:r>
    </w:p>
    <w:p w:rsidR="003C34E8" w:rsidRDefault="003C34E8">
      <w:pPr>
        <w:spacing w:line="259" w:lineRule="exact"/>
        <w:jc w:val="center"/>
        <w:rPr>
          <w:rFonts w:ascii="Arial" w:hAnsi="Arial" w:cs="Arial"/>
        </w:rPr>
      </w:pPr>
    </w:p>
    <w:p w:rsidR="003C34E8" w:rsidRDefault="003C34E8">
      <w:pPr>
        <w:spacing w:line="259" w:lineRule="exact"/>
        <w:jc w:val="center"/>
        <w:rPr>
          <w:rFonts w:ascii="Arial" w:hAnsi="Arial" w:cs="Arial"/>
          <w:b/>
          <w:bCs/>
        </w:rPr>
      </w:pPr>
      <w:r>
        <w:rPr>
          <w:rFonts w:ascii="Arial" w:hAnsi="Arial" w:cs="Arial"/>
          <w:b/>
          <w:bCs/>
        </w:rPr>
        <w:t>DISCUSSION</w:t>
      </w:r>
    </w:p>
    <w:p w:rsidR="003C34E8" w:rsidRDefault="003C34E8">
      <w:pPr>
        <w:spacing w:line="259" w:lineRule="exact"/>
        <w:ind w:firstLine="10080"/>
        <w:rPr>
          <w:rFonts w:ascii="Arial" w:hAnsi="Arial" w:cs="Arial"/>
        </w:rPr>
      </w:pPr>
      <w:r>
        <w:rPr>
          <w:rFonts w:ascii="Arial" w:hAnsi="Arial" w:cs="Arial"/>
        </w:rPr>
        <w:t>WCIC proposes to register with the Commission as a telecommunications company to offer the services specified in Exhibit A of its application.  Services specified in Exhibit A but not included in its initial price list may not be offered until applicant amends its price list to include the description of service with rates and charges.  In support of its petition, WCIC</w:t>
      </w:r>
      <w:r>
        <w:rPr>
          <w:rFonts w:ascii="Arial" w:hAnsi="Arial" w:cs="Arial"/>
          <w:i/>
          <w:iCs/>
        </w:rPr>
        <w:t xml:space="preserve"> </w:t>
      </w:r>
      <w:r>
        <w:rPr>
          <w:rFonts w:ascii="Arial" w:hAnsi="Arial" w:cs="Arial"/>
        </w:rPr>
        <w:t xml:space="preserve">asserts that its services compete with other interexchange carriers telecommunication services.  WCIC states that customers have readily available equivalent alternatives and that there are no captive customers of the Company’s services.  </w:t>
      </w:r>
    </w:p>
    <w:p w:rsidR="003C34E8" w:rsidRDefault="003C34E8">
      <w:pPr>
        <w:spacing w:line="259" w:lineRule="exact"/>
        <w:rPr>
          <w:rFonts w:ascii="Arial" w:hAnsi="Arial" w:cs="Arial"/>
        </w:rPr>
      </w:pPr>
    </w:p>
    <w:p w:rsidR="003C34E8" w:rsidRDefault="003C34E8">
      <w:pPr>
        <w:spacing w:line="259" w:lineRule="exact"/>
        <w:ind w:firstLine="1440"/>
        <w:rPr>
          <w:rFonts w:ascii="Arial" w:hAnsi="Arial" w:cs="Arial"/>
        </w:rPr>
      </w:pPr>
      <w:r>
        <w:rPr>
          <w:rFonts w:ascii="Arial" w:hAnsi="Arial" w:cs="Arial"/>
        </w:rPr>
        <w:t>WCIC is a Delaware corporation, headquartered in Beaverton, Oregon.  Rates, terms, and conditions set forth in the initial price list are structured similarly to rates filed by other interexchange carriers for calls placed in the relevant market.</w:t>
      </w:r>
    </w:p>
    <w:p w:rsidR="003C34E8" w:rsidRDefault="003C34E8">
      <w:pPr>
        <w:spacing w:line="259" w:lineRule="exact"/>
        <w:rPr>
          <w:rFonts w:ascii="Arial" w:hAnsi="Arial" w:cs="Arial"/>
        </w:rPr>
      </w:pPr>
    </w:p>
    <w:p w:rsidR="003C34E8" w:rsidRDefault="003C34E8">
      <w:pPr>
        <w:spacing w:line="259" w:lineRule="exact"/>
        <w:ind w:firstLine="1440"/>
        <w:rPr>
          <w:rFonts w:ascii="Arial" w:hAnsi="Arial" w:cs="Arial"/>
        </w:rPr>
      </w:pPr>
      <w:r>
        <w:rPr>
          <w:rFonts w:ascii="Arial" w:hAnsi="Arial" w:cs="Arial"/>
        </w:rPr>
        <w:t>WCIC has provided information showing that it meets the requirements of RCW 80.36.350.  Applicant does not propose to collect deposits from customers, or provide alternate operator services, local exchange services, or prepaid calling services.</w:t>
      </w:r>
    </w:p>
    <w:p w:rsidR="003C34E8" w:rsidRDefault="003C34E8">
      <w:pPr>
        <w:spacing w:line="259" w:lineRule="exact"/>
        <w:rPr>
          <w:rFonts w:ascii="Arial" w:hAnsi="Arial" w:cs="Arial"/>
        </w:rPr>
      </w:pPr>
    </w:p>
    <w:p w:rsidR="003C34E8" w:rsidRDefault="003C34E8">
      <w:pPr>
        <w:spacing w:line="259" w:lineRule="exact"/>
        <w:ind w:firstLine="1440"/>
        <w:rPr>
          <w:rFonts w:ascii="Arial" w:hAnsi="Arial" w:cs="Arial"/>
        </w:rPr>
      </w:pPr>
      <w:r>
        <w:rPr>
          <w:rFonts w:ascii="Arial" w:hAnsi="Arial" w:cs="Arial"/>
        </w:rPr>
        <w:t xml:space="preserve">In conjunction with classification, the Company is seeking waiver of: </w:t>
      </w:r>
    </w:p>
    <w:p w:rsidR="003C34E8" w:rsidRDefault="003C34E8">
      <w:pPr>
        <w:spacing w:line="259" w:lineRule="exact"/>
        <w:ind w:firstLine="1440"/>
        <w:rPr>
          <w:rFonts w:ascii="Arial" w:hAnsi="Arial" w:cs="Arial"/>
        </w:rPr>
      </w:pPr>
    </w:p>
    <w:p w:rsidR="003C34E8" w:rsidRDefault="003C34E8">
      <w:pPr>
        <w:tabs>
          <w:tab w:val="left" w:pos="-1440"/>
        </w:tabs>
        <w:spacing w:line="259" w:lineRule="exact"/>
        <w:ind w:left="3600" w:hanging="2880"/>
        <w:rPr>
          <w:rFonts w:ascii="Arial" w:hAnsi="Arial" w:cs="Arial"/>
        </w:rPr>
      </w:pPr>
      <w:r>
        <w:rPr>
          <w:rFonts w:ascii="Arial" w:hAnsi="Arial" w:cs="Arial"/>
        </w:rPr>
        <w:t>RCW 80.04.300</w:t>
      </w:r>
      <w:r>
        <w:rPr>
          <w:rFonts w:ascii="Arial" w:hAnsi="Arial" w:cs="Arial"/>
        </w:rPr>
        <w:tab/>
      </w:r>
      <w:r>
        <w:rPr>
          <w:rFonts w:ascii="Arial" w:hAnsi="Arial" w:cs="Arial"/>
        </w:rPr>
        <w:tab/>
        <w:t>Budgets to be filed by companies--Supplementary budgets</w:t>
      </w:r>
    </w:p>
    <w:p w:rsidR="003C34E8" w:rsidRDefault="003C34E8">
      <w:pPr>
        <w:tabs>
          <w:tab w:val="left" w:pos="-1440"/>
        </w:tabs>
        <w:spacing w:line="259" w:lineRule="exact"/>
        <w:ind w:left="3600" w:hanging="2880"/>
        <w:rPr>
          <w:rFonts w:ascii="Arial" w:hAnsi="Arial" w:cs="Arial"/>
        </w:rPr>
      </w:pPr>
      <w:r>
        <w:rPr>
          <w:rFonts w:ascii="Arial" w:hAnsi="Arial" w:cs="Arial"/>
        </w:rPr>
        <w:t xml:space="preserve">RCW 80.04.310 </w:t>
      </w:r>
      <w:r>
        <w:rPr>
          <w:rFonts w:ascii="Arial" w:hAnsi="Arial" w:cs="Arial"/>
        </w:rPr>
        <w:tab/>
      </w:r>
      <w:r>
        <w:rPr>
          <w:rFonts w:ascii="Arial" w:hAnsi="Arial" w:cs="Arial"/>
        </w:rPr>
        <w:tab/>
        <w:t>Commission’s control over expenditures</w:t>
      </w:r>
    </w:p>
    <w:p w:rsidR="003C34E8" w:rsidRDefault="003C34E8">
      <w:pPr>
        <w:tabs>
          <w:tab w:val="left" w:pos="-1440"/>
        </w:tabs>
        <w:spacing w:line="259" w:lineRule="exact"/>
        <w:ind w:left="3600" w:hanging="2880"/>
        <w:rPr>
          <w:rFonts w:ascii="Arial" w:hAnsi="Arial" w:cs="Arial"/>
        </w:rPr>
        <w:sectPr w:rsidR="003C34E8">
          <w:type w:val="continuous"/>
          <w:pgSz w:w="12240" w:h="15840"/>
          <w:pgMar w:top="1440" w:right="1440" w:bottom="1152" w:left="1440" w:header="1440" w:footer="1152" w:gutter="0"/>
          <w:cols w:space="720"/>
          <w:noEndnote/>
        </w:sectPr>
      </w:pPr>
    </w:p>
    <w:p w:rsidR="003C34E8" w:rsidRDefault="003C34E8">
      <w:pPr>
        <w:tabs>
          <w:tab w:val="left" w:pos="-1440"/>
        </w:tabs>
        <w:spacing w:line="259" w:lineRule="exact"/>
        <w:ind w:left="3600" w:hanging="2880"/>
        <w:rPr>
          <w:rFonts w:ascii="Arial" w:hAnsi="Arial" w:cs="Arial"/>
        </w:rPr>
      </w:pPr>
      <w:r>
        <w:rPr>
          <w:rFonts w:ascii="Arial" w:hAnsi="Arial" w:cs="Arial"/>
        </w:rPr>
        <w:lastRenderedPageBreak/>
        <w:t>RCW 80.04.320</w:t>
      </w:r>
      <w:r>
        <w:rPr>
          <w:rFonts w:ascii="Arial" w:hAnsi="Arial" w:cs="Arial"/>
        </w:rPr>
        <w:tab/>
      </w:r>
      <w:r>
        <w:rPr>
          <w:rFonts w:ascii="Arial" w:hAnsi="Arial" w:cs="Arial"/>
        </w:rPr>
        <w:tab/>
        <w:t>Budget rules</w:t>
      </w:r>
    </w:p>
    <w:p w:rsidR="003C34E8" w:rsidRDefault="003C34E8">
      <w:pPr>
        <w:tabs>
          <w:tab w:val="left" w:pos="-1440"/>
        </w:tabs>
        <w:spacing w:line="259" w:lineRule="exact"/>
        <w:ind w:left="3600" w:hanging="2880"/>
        <w:rPr>
          <w:rFonts w:ascii="Arial" w:hAnsi="Arial" w:cs="Arial"/>
        </w:rPr>
      </w:pPr>
      <w:r>
        <w:rPr>
          <w:rFonts w:ascii="Arial" w:hAnsi="Arial" w:cs="Arial"/>
        </w:rPr>
        <w:t>RCW 80.04.330</w:t>
      </w:r>
      <w:r>
        <w:rPr>
          <w:rFonts w:ascii="Arial" w:hAnsi="Arial" w:cs="Arial"/>
        </w:rPr>
        <w:tab/>
      </w:r>
      <w:r>
        <w:rPr>
          <w:rFonts w:ascii="Arial" w:hAnsi="Arial" w:cs="Arial"/>
        </w:rPr>
        <w:tab/>
        <w:t>Effect of unauthorized expenditure--Emergencies</w:t>
      </w:r>
    </w:p>
    <w:p w:rsidR="003C34E8" w:rsidRDefault="003C34E8">
      <w:pPr>
        <w:tabs>
          <w:tab w:val="left" w:pos="-1440"/>
        </w:tabs>
        <w:spacing w:line="259" w:lineRule="exact"/>
        <w:ind w:left="3600" w:hanging="2880"/>
        <w:rPr>
          <w:rFonts w:ascii="Arial" w:hAnsi="Arial" w:cs="Arial"/>
        </w:rPr>
        <w:sectPr w:rsidR="003C34E8">
          <w:type w:val="continuous"/>
          <w:pgSz w:w="12240" w:h="15840"/>
          <w:pgMar w:top="1440" w:right="1440" w:bottom="1152" w:left="1440" w:header="1440" w:footer="1152" w:gutter="0"/>
          <w:cols w:space="720"/>
          <w:noEndnote/>
        </w:sectPr>
      </w:pPr>
    </w:p>
    <w:p w:rsidR="003C34E8" w:rsidRDefault="003C34E8">
      <w:pPr>
        <w:spacing w:line="259" w:lineRule="exact"/>
        <w:ind w:firstLine="720"/>
        <w:rPr>
          <w:rFonts w:ascii="Arial" w:hAnsi="Arial" w:cs="Arial"/>
        </w:rPr>
      </w:pPr>
    </w:p>
    <w:p w:rsidR="003C34E8" w:rsidRDefault="003C34E8">
      <w:pPr>
        <w:tabs>
          <w:tab w:val="left" w:pos="-1440"/>
        </w:tabs>
        <w:spacing w:line="259" w:lineRule="exact"/>
        <w:ind w:left="3600" w:hanging="2880"/>
        <w:rPr>
          <w:rFonts w:ascii="Arial" w:hAnsi="Arial" w:cs="Arial"/>
        </w:rPr>
      </w:pPr>
      <w:r>
        <w:rPr>
          <w:rFonts w:ascii="Arial" w:hAnsi="Arial" w:cs="Arial"/>
        </w:rPr>
        <w:t>RCW 80.04.360</w:t>
      </w:r>
      <w:r>
        <w:rPr>
          <w:rFonts w:ascii="Arial" w:hAnsi="Arial" w:cs="Arial"/>
        </w:rPr>
        <w:tab/>
      </w:r>
      <w:r>
        <w:rPr>
          <w:rFonts w:ascii="Arial" w:hAnsi="Arial" w:cs="Arial"/>
        </w:rPr>
        <w:tab/>
        <w:t>Earnings in excess of reasonable rate--Consideration in fixing rates</w:t>
      </w:r>
    </w:p>
    <w:p w:rsidR="003C34E8" w:rsidRDefault="003C34E8">
      <w:pPr>
        <w:tabs>
          <w:tab w:val="left" w:pos="-1440"/>
        </w:tabs>
        <w:spacing w:line="259" w:lineRule="exact"/>
        <w:ind w:left="3600" w:hanging="2880"/>
        <w:rPr>
          <w:rFonts w:ascii="Arial" w:hAnsi="Arial" w:cs="Arial"/>
        </w:rPr>
        <w:sectPr w:rsidR="003C34E8">
          <w:type w:val="continuous"/>
          <w:pgSz w:w="12240" w:h="15840"/>
          <w:pgMar w:top="1440" w:right="1440" w:bottom="1152" w:left="1440" w:header="1440" w:footer="1152" w:gutter="0"/>
          <w:cols w:space="720"/>
          <w:noEndnote/>
        </w:sectPr>
      </w:pPr>
    </w:p>
    <w:p w:rsidR="003C34E8" w:rsidRDefault="003C34E8">
      <w:pPr>
        <w:tabs>
          <w:tab w:val="left" w:pos="-1440"/>
        </w:tabs>
        <w:spacing w:line="259" w:lineRule="exact"/>
        <w:ind w:left="3600" w:hanging="2880"/>
        <w:rPr>
          <w:rFonts w:ascii="Arial" w:hAnsi="Arial" w:cs="Arial"/>
        </w:rPr>
      </w:pPr>
      <w:r>
        <w:rPr>
          <w:rFonts w:ascii="Arial" w:hAnsi="Arial" w:cs="Arial"/>
        </w:rPr>
        <w:lastRenderedPageBreak/>
        <w:t>RCW 80.04.460</w:t>
      </w:r>
      <w:r>
        <w:rPr>
          <w:rFonts w:ascii="Arial" w:hAnsi="Arial" w:cs="Arial"/>
        </w:rPr>
        <w:tab/>
      </w:r>
      <w:r>
        <w:rPr>
          <w:rFonts w:ascii="Arial" w:hAnsi="Arial" w:cs="Arial"/>
        </w:rPr>
        <w:tab/>
        <w:t>Investigation of accidents</w:t>
      </w:r>
    </w:p>
    <w:p w:rsidR="003C34E8" w:rsidRDefault="003C34E8">
      <w:pPr>
        <w:tabs>
          <w:tab w:val="left" w:pos="-1440"/>
        </w:tabs>
        <w:spacing w:line="259" w:lineRule="exact"/>
        <w:ind w:left="3600" w:hanging="2880"/>
        <w:rPr>
          <w:rFonts w:ascii="Arial" w:hAnsi="Arial" w:cs="Arial"/>
        </w:rPr>
      </w:pPr>
      <w:r>
        <w:rPr>
          <w:rFonts w:ascii="Arial" w:hAnsi="Arial" w:cs="Arial"/>
        </w:rPr>
        <w:t>RCW 80.04.520</w:t>
      </w:r>
      <w:r>
        <w:rPr>
          <w:rFonts w:ascii="Arial" w:hAnsi="Arial" w:cs="Arial"/>
        </w:rPr>
        <w:tab/>
      </w:r>
      <w:r>
        <w:rPr>
          <w:rFonts w:ascii="Arial" w:hAnsi="Arial" w:cs="Arial"/>
        </w:rPr>
        <w:tab/>
        <w:t>Lease of utility facilities</w:t>
      </w:r>
    </w:p>
    <w:p w:rsidR="003C34E8" w:rsidRDefault="003C34E8">
      <w:pPr>
        <w:tabs>
          <w:tab w:val="left" w:pos="-1440"/>
        </w:tabs>
        <w:spacing w:line="259" w:lineRule="exact"/>
        <w:ind w:left="3600" w:hanging="2880"/>
        <w:rPr>
          <w:rFonts w:ascii="Arial" w:hAnsi="Arial" w:cs="Arial"/>
        </w:rPr>
      </w:pPr>
      <w:r>
        <w:rPr>
          <w:rFonts w:ascii="Arial" w:hAnsi="Arial" w:cs="Arial"/>
        </w:rPr>
        <w:t>RCW 80.36.100</w:t>
      </w:r>
      <w:r>
        <w:rPr>
          <w:rFonts w:ascii="Arial" w:hAnsi="Arial" w:cs="Arial"/>
        </w:rPr>
        <w:tab/>
      </w:r>
      <w:r>
        <w:rPr>
          <w:rFonts w:ascii="Arial" w:hAnsi="Arial" w:cs="Arial"/>
        </w:rPr>
        <w:tab/>
        <w:t>Tariff schedules to be filed and open to public</w:t>
      </w:r>
    </w:p>
    <w:p w:rsidR="003C34E8" w:rsidRDefault="003C34E8">
      <w:pPr>
        <w:tabs>
          <w:tab w:val="left" w:pos="-1440"/>
        </w:tabs>
        <w:spacing w:line="259" w:lineRule="exact"/>
        <w:ind w:left="3600" w:hanging="2880"/>
        <w:rPr>
          <w:rFonts w:ascii="Arial" w:hAnsi="Arial" w:cs="Arial"/>
        </w:rPr>
      </w:pPr>
      <w:r>
        <w:rPr>
          <w:rFonts w:ascii="Arial" w:hAnsi="Arial" w:cs="Arial"/>
        </w:rPr>
        <w:t>RCW 80.36.110</w:t>
      </w:r>
      <w:r>
        <w:rPr>
          <w:rFonts w:ascii="Arial" w:hAnsi="Arial" w:cs="Arial"/>
        </w:rPr>
        <w:tab/>
      </w:r>
      <w:r>
        <w:rPr>
          <w:rFonts w:ascii="Arial" w:hAnsi="Arial" w:cs="Arial"/>
        </w:rPr>
        <w:tab/>
        <w:t>Tariff changes--Statutory notice--Exception</w:t>
      </w:r>
    </w:p>
    <w:p w:rsidR="003C34E8" w:rsidRDefault="003C34E8">
      <w:pPr>
        <w:tabs>
          <w:tab w:val="left" w:pos="-1440"/>
        </w:tabs>
        <w:spacing w:line="259" w:lineRule="exact"/>
        <w:ind w:left="3600" w:hanging="2880"/>
        <w:rPr>
          <w:rFonts w:ascii="Arial" w:hAnsi="Arial" w:cs="Arial"/>
        </w:rPr>
      </w:pPr>
      <w:r>
        <w:rPr>
          <w:rFonts w:ascii="Arial" w:hAnsi="Arial" w:cs="Arial"/>
        </w:rPr>
        <w:t>Chapter 80.08 RCW</w:t>
      </w:r>
      <w:r>
        <w:rPr>
          <w:rFonts w:ascii="Arial" w:hAnsi="Arial" w:cs="Arial"/>
        </w:rPr>
        <w:tab/>
        <w:t>Securities (except RCW 80.08.140)</w:t>
      </w:r>
    </w:p>
    <w:p w:rsidR="003C34E8" w:rsidRDefault="003C34E8">
      <w:pPr>
        <w:tabs>
          <w:tab w:val="left" w:pos="-1440"/>
        </w:tabs>
        <w:spacing w:line="259" w:lineRule="exact"/>
        <w:ind w:left="3600" w:hanging="2880"/>
        <w:rPr>
          <w:rFonts w:ascii="Arial" w:hAnsi="Arial" w:cs="Arial"/>
        </w:rPr>
      </w:pPr>
      <w:r>
        <w:rPr>
          <w:rFonts w:ascii="Arial" w:hAnsi="Arial" w:cs="Arial"/>
        </w:rPr>
        <w:t>Chapter 80.12 RCW</w:t>
      </w:r>
      <w:r>
        <w:rPr>
          <w:rFonts w:ascii="Arial" w:hAnsi="Arial" w:cs="Arial"/>
        </w:rPr>
        <w:tab/>
        <w:t>Transfers of Property</w:t>
      </w:r>
    </w:p>
    <w:p w:rsidR="003C34E8" w:rsidRDefault="003C34E8">
      <w:pPr>
        <w:tabs>
          <w:tab w:val="left" w:pos="-1440"/>
        </w:tabs>
        <w:spacing w:line="259" w:lineRule="exact"/>
        <w:ind w:left="3600" w:hanging="2880"/>
        <w:rPr>
          <w:rFonts w:ascii="Arial" w:hAnsi="Arial" w:cs="Arial"/>
        </w:rPr>
      </w:pPr>
      <w:r>
        <w:rPr>
          <w:rFonts w:ascii="Arial" w:hAnsi="Arial" w:cs="Arial"/>
        </w:rPr>
        <w:t>Chapter 80.16 RCW</w:t>
      </w:r>
      <w:r>
        <w:rPr>
          <w:rFonts w:ascii="Arial" w:hAnsi="Arial" w:cs="Arial"/>
        </w:rPr>
        <w:tab/>
        <w:t>Affiliated Interests</w:t>
      </w:r>
    </w:p>
    <w:p w:rsidR="003C34E8" w:rsidRDefault="003C34E8">
      <w:pPr>
        <w:tabs>
          <w:tab w:val="left" w:pos="-1440"/>
        </w:tabs>
        <w:spacing w:line="259" w:lineRule="exact"/>
        <w:ind w:left="3600" w:hanging="2880"/>
        <w:rPr>
          <w:rFonts w:ascii="Arial" w:hAnsi="Arial" w:cs="Arial"/>
        </w:rPr>
      </w:pPr>
      <w:r>
        <w:rPr>
          <w:rFonts w:ascii="Arial" w:hAnsi="Arial" w:cs="Arial"/>
        </w:rPr>
        <w:t>Chapter 480-80 WAC</w:t>
      </w:r>
      <w:r>
        <w:rPr>
          <w:rFonts w:ascii="Arial" w:hAnsi="Arial" w:cs="Arial"/>
        </w:rPr>
        <w:tab/>
        <w:t>Tariffs</w:t>
      </w:r>
    </w:p>
    <w:p w:rsidR="003C34E8" w:rsidRDefault="003C34E8">
      <w:pPr>
        <w:spacing w:line="259" w:lineRule="exact"/>
        <w:ind w:firstLine="720"/>
        <w:rPr>
          <w:rFonts w:ascii="Arial" w:hAnsi="Arial" w:cs="Arial"/>
        </w:rPr>
      </w:pPr>
      <w:r>
        <w:rPr>
          <w:rFonts w:ascii="Arial" w:hAnsi="Arial" w:cs="Arial"/>
        </w:rPr>
        <w:t>Chapter 480-140 WAC</w:t>
      </w:r>
      <w:r>
        <w:rPr>
          <w:rFonts w:ascii="Arial" w:hAnsi="Arial" w:cs="Arial"/>
        </w:rPr>
        <w:tab/>
        <w:t>Budgets</w:t>
      </w:r>
    </w:p>
    <w:p w:rsidR="003C34E8" w:rsidRDefault="003C34E8">
      <w:pPr>
        <w:spacing w:line="259" w:lineRule="exact"/>
        <w:ind w:firstLine="720"/>
        <w:rPr>
          <w:rFonts w:ascii="Arial" w:hAnsi="Arial" w:cs="Arial"/>
        </w:rPr>
      </w:pPr>
      <w:r>
        <w:rPr>
          <w:rFonts w:ascii="Arial" w:hAnsi="Arial" w:cs="Arial"/>
        </w:rPr>
        <w:t>Chapter 480-143 WAC</w:t>
      </w:r>
      <w:r>
        <w:rPr>
          <w:rFonts w:ascii="Arial" w:hAnsi="Arial" w:cs="Arial"/>
        </w:rPr>
        <w:tab/>
        <w:t>Transfers of Property</w:t>
      </w:r>
    </w:p>
    <w:p w:rsidR="003C34E8" w:rsidRDefault="003C34E8">
      <w:pPr>
        <w:spacing w:line="259" w:lineRule="exact"/>
        <w:ind w:firstLine="720"/>
        <w:rPr>
          <w:rFonts w:ascii="Arial" w:hAnsi="Arial" w:cs="Arial"/>
        </w:rPr>
      </w:pPr>
      <w:r>
        <w:rPr>
          <w:rFonts w:ascii="Arial" w:hAnsi="Arial" w:cs="Arial"/>
        </w:rPr>
        <w:t>Chapter 480-146 WAC</w:t>
      </w:r>
      <w:r>
        <w:rPr>
          <w:rFonts w:ascii="Arial" w:hAnsi="Arial" w:cs="Arial"/>
        </w:rPr>
        <w:tab/>
        <w:t>Securities and Affiliated Interests</w:t>
      </w:r>
    </w:p>
    <w:p w:rsidR="003C34E8" w:rsidRDefault="003C34E8">
      <w:pPr>
        <w:spacing w:line="259" w:lineRule="exact"/>
        <w:ind w:firstLine="720"/>
        <w:rPr>
          <w:rFonts w:ascii="Arial" w:hAnsi="Arial" w:cs="Arial"/>
        </w:rPr>
      </w:pPr>
      <w:r>
        <w:rPr>
          <w:rFonts w:ascii="Arial" w:hAnsi="Arial" w:cs="Arial"/>
        </w:rPr>
        <w:t>WAC 480-120-026</w:t>
      </w:r>
      <w:r>
        <w:rPr>
          <w:rFonts w:ascii="Arial" w:hAnsi="Arial" w:cs="Arial"/>
        </w:rPr>
        <w:tab/>
      </w:r>
      <w:r>
        <w:rPr>
          <w:rFonts w:ascii="Arial" w:hAnsi="Arial" w:cs="Arial"/>
        </w:rPr>
        <w:tab/>
        <w:t>Tariffs</w:t>
      </w:r>
      <w:r>
        <w:rPr>
          <w:rFonts w:ascii="Arial" w:hAnsi="Arial" w:cs="Arial"/>
        </w:rPr>
        <w:tab/>
      </w:r>
    </w:p>
    <w:p w:rsidR="003C34E8" w:rsidRDefault="003C34E8">
      <w:pPr>
        <w:spacing w:line="259" w:lineRule="exact"/>
        <w:ind w:firstLine="720"/>
        <w:rPr>
          <w:rFonts w:ascii="Arial" w:hAnsi="Arial" w:cs="Arial"/>
        </w:rPr>
      </w:pPr>
      <w:r>
        <w:rPr>
          <w:rFonts w:ascii="Arial" w:hAnsi="Arial" w:cs="Arial"/>
        </w:rPr>
        <w:t>WAC 480-120-031</w:t>
      </w:r>
      <w:r>
        <w:rPr>
          <w:rFonts w:ascii="Arial" w:hAnsi="Arial" w:cs="Arial"/>
        </w:rPr>
        <w:tab/>
      </w:r>
      <w:r>
        <w:rPr>
          <w:rFonts w:ascii="Arial" w:hAnsi="Arial" w:cs="Arial"/>
        </w:rPr>
        <w:tab/>
        <w:t>Accounting</w:t>
      </w:r>
    </w:p>
    <w:p w:rsidR="003C34E8" w:rsidRDefault="003C34E8">
      <w:pPr>
        <w:tabs>
          <w:tab w:val="left" w:pos="-1440"/>
        </w:tabs>
        <w:spacing w:line="259" w:lineRule="exact"/>
        <w:ind w:left="3600" w:hanging="2880"/>
        <w:rPr>
          <w:rFonts w:ascii="Arial" w:hAnsi="Arial" w:cs="Arial"/>
        </w:rPr>
      </w:pPr>
      <w:r>
        <w:rPr>
          <w:rFonts w:ascii="Arial" w:hAnsi="Arial" w:cs="Arial"/>
        </w:rPr>
        <w:t>WAC 480-120-032</w:t>
      </w:r>
      <w:r>
        <w:rPr>
          <w:rFonts w:ascii="Arial" w:hAnsi="Arial" w:cs="Arial"/>
        </w:rPr>
        <w:tab/>
      </w:r>
      <w:r>
        <w:rPr>
          <w:rFonts w:ascii="Arial" w:hAnsi="Arial" w:cs="Arial"/>
        </w:rPr>
        <w:tab/>
        <w:t>Accounting-Political information and political education activities</w:t>
      </w:r>
    </w:p>
    <w:p w:rsidR="003C34E8" w:rsidRDefault="003C34E8">
      <w:pPr>
        <w:tabs>
          <w:tab w:val="left" w:pos="-1440"/>
        </w:tabs>
        <w:spacing w:line="259" w:lineRule="exact"/>
        <w:ind w:left="3600" w:hanging="2880"/>
        <w:rPr>
          <w:rFonts w:ascii="Arial" w:hAnsi="Arial" w:cs="Arial"/>
        </w:rPr>
      </w:pPr>
      <w:r>
        <w:rPr>
          <w:rFonts w:ascii="Arial" w:hAnsi="Arial" w:cs="Arial"/>
        </w:rPr>
        <w:t>WAC 480-120-036</w:t>
      </w:r>
      <w:r>
        <w:rPr>
          <w:rFonts w:ascii="Arial" w:hAnsi="Arial" w:cs="Arial"/>
        </w:rPr>
        <w:tab/>
      </w:r>
      <w:r>
        <w:rPr>
          <w:rFonts w:ascii="Arial" w:hAnsi="Arial" w:cs="Arial"/>
        </w:rPr>
        <w:tab/>
        <w:t>Finance--Securities, affiliated interests, transfer of property</w:t>
      </w:r>
    </w:p>
    <w:p w:rsidR="003C34E8" w:rsidRDefault="003C34E8">
      <w:pPr>
        <w:tabs>
          <w:tab w:val="left" w:pos="-1440"/>
        </w:tabs>
        <w:spacing w:line="259" w:lineRule="exact"/>
        <w:ind w:left="3600" w:hanging="2880"/>
        <w:rPr>
          <w:rFonts w:ascii="Arial" w:hAnsi="Arial" w:cs="Arial"/>
        </w:rPr>
      </w:pPr>
      <w:r>
        <w:rPr>
          <w:rFonts w:ascii="Arial" w:hAnsi="Arial" w:cs="Arial"/>
        </w:rPr>
        <w:t>WAC 480-120-046</w:t>
      </w:r>
      <w:r>
        <w:rPr>
          <w:rFonts w:ascii="Arial" w:hAnsi="Arial" w:cs="Arial"/>
        </w:rPr>
        <w:tab/>
      </w:r>
      <w:r>
        <w:rPr>
          <w:rFonts w:ascii="Arial" w:hAnsi="Arial" w:cs="Arial"/>
        </w:rPr>
        <w:tab/>
        <w:t>Services offered</w:t>
      </w:r>
    </w:p>
    <w:p w:rsidR="003C34E8" w:rsidRDefault="003C34E8">
      <w:pPr>
        <w:tabs>
          <w:tab w:val="left" w:pos="-1440"/>
        </w:tabs>
        <w:spacing w:line="259" w:lineRule="exact"/>
        <w:ind w:left="3600" w:hanging="2880"/>
        <w:rPr>
          <w:rFonts w:ascii="Arial" w:hAnsi="Arial" w:cs="Arial"/>
        </w:rPr>
      </w:pPr>
      <w:r>
        <w:rPr>
          <w:rFonts w:ascii="Arial" w:hAnsi="Arial" w:cs="Arial"/>
        </w:rPr>
        <w:t>WAC 480-120-131</w:t>
      </w:r>
      <w:r>
        <w:rPr>
          <w:rFonts w:ascii="Arial" w:hAnsi="Arial" w:cs="Arial"/>
        </w:rPr>
        <w:tab/>
      </w:r>
      <w:r>
        <w:rPr>
          <w:rFonts w:ascii="Arial" w:hAnsi="Arial" w:cs="Arial"/>
        </w:rPr>
        <w:tab/>
        <w:t>Reports of accidents</w:t>
      </w:r>
    </w:p>
    <w:p w:rsidR="003C34E8" w:rsidRDefault="003C34E8">
      <w:pPr>
        <w:spacing w:line="259" w:lineRule="exact"/>
        <w:rPr>
          <w:rFonts w:ascii="Arial" w:hAnsi="Arial" w:cs="Arial"/>
        </w:rPr>
      </w:pPr>
      <w:r>
        <w:rPr>
          <w:rFonts w:ascii="Arial" w:hAnsi="Arial" w:cs="Arial"/>
        </w:rPr>
        <w:t xml:space="preserve">                </w:t>
      </w:r>
    </w:p>
    <w:p w:rsidR="003C34E8" w:rsidRDefault="003C34E8">
      <w:pPr>
        <w:spacing w:line="259" w:lineRule="exact"/>
        <w:ind w:firstLine="1440"/>
        <w:rPr>
          <w:rFonts w:ascii="Arial" w:hAnsi="Arial" w:cs="Arial"/>
        </w:rPr>
      </w:pPr>
      <w:r>
        <w:rPr>
          <w:rFonts w:ascii="Arial" w:hAnsi="Arial" w:cs="Arial"/>
        </w:rPr>
        <w:t xml:space="preserve">Rules invoked include WAC 480-120-022, WAC 480-120-023, </w:t>
      </w:r>
    </w:p>
    <w:p w:rsidR="003C34E8" w:rsidRDefault="003C34E8">
      <w:pPr>
        <w:spacing w:line="259" w:lineRule="exact"/>
        <w:rPr>
          <w:rFonts w:ascii="Arial" w:hAnsi="Arial" w:cs="Arial"/>
        </w:rPr>
      </w:pPr>
      <w:r>
        <w:rPr>
          <w:rFonts w:ascii="Arial" w:hAnsi="Arial" w:cs="Arial"/>
        </w:rPr>
        <w:t xml:space="preserve">WAC 480-120-024, and WAC 480-120-025.  Statutes invoked include RCW 80.36.320 and RCW 80.36.350.  The ultimate issues are whether WCIC should be registered as a telecommunications company, whether it should be classified as a competitive telecommunications company, and the extent to which it should be relieved of </w:t>
      </w:r>
    </w:p>
    <w:p w:rsidR="003C34E8" w:rsidRDefault="003C34E8">
      <w:pPr>
        <w:spacing w:line="259" w:lineRule="exact"/>
        <w:rPr>
          <w:rFonts w:ascii="Arial" w:hAnsi="Arial" w:cs="Arial"/>
        </w:rPr>
      </w:pPr>
      <w:r>
        <w:rPr>
          <w:rFonts w:ascii="Arial" w:hAnsi="Arial" w:cs="Arial"/>
        </w:rPr>
        <w:t>regulatory requirements to which it would otherwise be subject.</w:t>
      </w:r>
    </w:p>
    <w:p w:rsidR="003C34E8" w:rsidRDefault="003C34E8">
      <w:pPr>
        <w:spacing w:line="259" w:lineRule="exact"/>
        <w:rPr>
          <w:rFonts w:ascii="Arial" w:hAnsi="Arial" w:cs="Arial"/>
        </w:rPr>
      </w:pPr>
    </w:p>
    <w:p w:rsidR="003C34E8" w:rsidRDefault="003C34E8">
      <w:pPr>
        <w:spacing w:line="259" w:lineRule="exact"/>
        <w:ind w:firstLine="1440"/>
        <w:rPr>
          <w:rFonts w:ascii="Arial" w:hAnsi="Arial" w:cs="Arial"/>
        </w:rPr>
      </w:pPr>
      <w:r>
        <w:rPr>
          <w:rFonts w:ascii="Arial" w:hAnsi="Arial" w:cs="Arial"/>
        </w:rPr>
        <w:t>This matter was brought before the Commission at its regularly scheduled open meeting on April 26, 2000.  The Commissioners, having been fully advised in the matter, and having determined the following order to be consistent with the public interest, directed the Secretary to enter the following order and related provisions.</w:t>
      </w:r>
    </w:p>
    <w:p w:rsidR="003C34E8" w:rsidRDefault="003C34E8">
      <w:pPr>
        <w:spacing w:line="259" w:lineRule="exact"/>
        <w:rPr>
          <w:rFonts w:ascii="Arial" w:hAnsi="Arial" w:cs="Arial"/>
        </w:rPr>
      </w:pPr>
    </w:p>
    <w:p w:rsidR="003C34E8" w:rsidRDefault="003C34E8">
      <w:pPr>
        <w:tabs>
          <w:tab w:val="center" w:pos="4680"/>
        </w:tabs>
        <w:spacing w:line="259" w:lineRule="exact"/>
        <w:rPr>
          <w:rFonts w:ascii="Arial" w:hAnsi="Arial" w:cs="Arial"/>
        </w:rPr>
      </w:pPr>
      <w:r>
        <w:rPr>
          <w:rFonts w:ascii="Arial" w:hAnsi="Arial" w:cs="Arial"/>
        </w:rPr>
        <w:tab/>
      </w:r>
      <w:r>
        <w:rPr>
          <w:rFonts w:ascii="Arial" w:hAnsi="Arial" w:cs="Arial"/>
          <w:b/>
          <w:bCs/>
        </w:rPr>
        <w:t>FINDINGS OF FACT</w:t>
      </w:r>
    </w:p>
    <w:p w:rsidR="003C34E8" w:rsidRDefault="003C34E8">
      <w:pPr>
        <w:spacing w:line="259" w:lineRule="exact"/>
        <w:ind w:firstLine="1440"/>
        <w:rPr>
          <w:rFonts w:ascii="Arial" w:hAnsi="Arial" w:cs="Arial"/>
        </w:rPr>
      </w:pPr>
    </w:p>
    <w:p w:rsidR="003C34E8" w:rsidRDefault="003C34E8">
      <w:pPr>
        <w:tabs>
          <w:tab w:val="left" w:pos="-1440"/>
        </w:tabs>
        <w:spacing w:line="259" w:lineRule="exact"/>
        <w:ind w:firstLine="1440"/>
        <w:rPr>
          <w:rFonts w:ascii="Arial" w:hAnsi="Arial" w:cs="Arial"/>
        </w:rPr>
      </w:pPr>
      <w:r>
        <w:rPr>
          <w:rFonts w:ascii="Arial" w:hAnsi="Arial" w:cs="Arial"/>
        </w:rPr>
        <w:t>1.</w:t>
      </w:r>
      <w:r>
        <w:rPr>
          <w:rFonts w:ascii="Arial" w:hAnsi="Arial" w:cs="Arial"/>
        </w:rPr>
        <w:tab/>
        <w:t>WCIC filed an application for registration as a telecommunications company and a petition for classification as a competitive telecommunications company pursuant to the provisions of RCW 80.36.350 and 80.36.320, to provide the services specified in Exhibit A of its application.</w:t>
      </w:r>
    </w:p>
    <w:p w:rsidR="003C34E8" w:rsidRDefault="003C34E8">
      <w:pPr>
        <w:spacing w:line="259" w:lineRule="exact"/>
        <w:rPr>
          <w:rFonts w:ascii="Arial" w:hAnsi="Arial" w:cs="Arial"/>
        </w:rPr>
      </w:pPr>
    </w:p>
    <w:p w:rsidR="003C34E8" w:rsidRDefault="003C34E8">
      <w:pPr>
        <w:spacing w:line="259" w:lineRule="exact"/>
        <w:ind w:firstLine="1440"/>
        <w:rPr>
          <w:rFonts w:ascii="Arial" w:hAnsi="Arial" w:cs="Arial"/>
        </w:rPr>
      </w:pPr>
      <w:r>
        <w:rPr>
          <w:rFonts w:ascii="Arial" w:hAnsi="Arial" w:cs="Arial"/>
        </w:rPr>
        <w:t>2.</w:t>
      </w:r>
      <w:r>
        <w:rPr>
          <w:rFonts w:ascii="Arial" w:hAnsi="Arial" w:cs="Arial"/>
        </w:rPr>
        <w:tab/>
        <w:t>As to form, the application and petition meet the requirements of RCW 80.36.350 and 80.36.320, and comply with the Commission’s rules and regulations.</w:t>
      </w:r>
    </w:p>
    <w:p w:rsidR="003C34E8" w:rsidRDefault="003C34E8">
      <w:pPr>
        <w:spacing w:line="259" w:lineRule="exact"/>
        <w:rPr>
          <w:rFonts w:ascii="Arial" w:hAnsi="Arial" w:cs="Arial"/>
        </w:rPr>
      </w:pPr>
    </w:p>
    <w:p w:rsidR="003C34E8" w:rsidRDefault="003C34E8">
      <w:pPr>
        <w:spacing w:line="259" w:lineRule="exact"/>
        <w:ind w:firstLine="1440"/>
        <w:rPr>
          <w:rFonts w:ascii="Arial" w:hAnsi="Arial" w:cs="Arial"/>
        </w:rPr>
      </w:pPr>
      <w:r>
        <w:rPr>
          <w:rFonts w:ascii="Arial" w:hAnsi="Arial" w:cs="Arial"/>
        </w:rPr>
        <w:t>3.</w:t>
      </w:r>
      <w:r>
        <w:rPr>
          <w:rFonts w:ascii="Arial" w:hAnsi="Arial" w:cs="Arial"/>
        </w:rPr>
        <w:tab/>
        <w:t>The registration of WCIC as a telecommunications company is not inconsistent with the public interest.</w:t>
      </w:r>
    </w:p>
    <w:p w:rsidR="003C34E8" w:rsidRDefault="003C34E8">
      <w:pPr>
        <w:spacing w:line="259" w:lineRule="exact"/>
        <w:ind w:firstLine="1440"/>
        <w:rPr>
          <w:rFonts w:ascii="Arial" w:hAnsi="Arial" w:cs="Arial"/>
        </w:rPr>
        <w:sectPr w:rsidR="003C34E8">
          <w:headerReference w:type="default" r:id="rId6"/>
          <w:type w:val="continuous"/>
          <w:pgSz w:w="12240" w:h="15840"/>
          <w:pgMar w:top="1440" w:right="1440" w:bottom="1152" w:left="1440" w:header="1440" w:footer="1152" w:gutter="0"/>
          <w:cols w:space="720"/>
          <w:noEndnote/>
        </w:sectPr>
      </w:pPr>
    </w:p>
    <w:p w:rsidR="003C34E8" w:rsidRDefault="003C34E8">
      <w:pPr>
        <w:spacing w:line="259" w:lineRule="exact"/>
        <w:ind w:firstLine="1440"/>
        <w:rPr>
          <w:rFonts w:ascii="Arial" w:hAnsi="Arial" w:cs="Arial"/>
        </w:rPr>
      </w:pPr>
      <w:r>
        <w:rPr>
          <w:rFonts w:ascii="Arial" w:hAnsi="Arial" w:cs="Arial"/>
        </w:rPr>
        <w:lastRenderedPageBreak/>
        <w:t>4.</w:t>
      </w:r>
      <w:r>
        <w:rPr>
          <w:rFonts w:ascii="Arial" w:hAnsi="Arial" w:cs="Arial"/>
        </w:rPr>
        <w:tab/>
        <w:t xml:space="preserve">In this proceeding, the Commission in no way endorses the </w:t>
      </w:r>
      <w:r>
        <w:rPr>
          <w:rFonts w:ascii="Arial" w:hAnsi="Arial" w:cs="Arial"/>
        </w:rPr>
        <w:lastRenderedPageBreak/>
        <w:t>financial viability of applicant nor the investment quality of any securities it may issue.</w:t>
      </w:r>
    </w:p>
    <w:p w:rsidR="003C34E8" w:rsidRDefault="003C34E8">
      <w:pPr>
        <w:spacing w:line="259" w:lineRule="exact"/>
        <w:rPr>
          <w:rFonts w:ascii="Arial" w:hAnsi="Arial" w:cs="Arial"/>
        </w:rPr>
      </w:pPr>
    </w:p>
    <w:p w:rsidR="003C34E8" w:rsidRDefault="003C34E8">
      <w:pPr>
        <w:spacing w:line="259" w:lineRule="exact"/>
        <w:ind w:firstLine="1440"/>
        <w:rPr>
          <w:rFonts w:ascii="Arial" w:hAnsi="Arial" w:cs="Arial"/>
        </w:rPr>
      </w:pPr>
      <w:r>
        <w:rPr>
          <w:rFonts w:ascii="Arial" w:hAnsi="Arial" w:cs="Arial"/>
        </w:rPr>
        <w:t>5.</w:t>
      </w:r>
      <w:r>
        <w:rPr>
          <w:rFonts w:ascii="Arial" w:hAnsi="Arial" w:cs="Arial"/>
        </w:rPr>
        <w:tab/>
        <w:t xml:space="preserve">Alternative providers of service to that of WCIC include, but are not limited to, GTE Northwest Incorporated, MCIWorldCom, Inc., and Sprint Communications Company L.P.  All services are fully available from alternative providers in the relevant market. </w:t>
      </w:r>
    </w:p>
    <w:p w:rsidR="003C34E8" w:rsidRDefault="003C34E8">
      <w:pPr>
        <w:spacing w:line="259" w:lineRule="exact"/>
        <w:rPr>
          <w:rFonts w:ascii="Arial" w:hAnsi="Arial" w:cs="Arial"/>
        </w:rPr>
      </w:pPr>
    </w:p>
    <w:p w:rsidR="003C34E8" w:rsidRDefault="003C34E8">
      <w:pPr>
        <w:tabs>
          <w:tab w:val="left" w:pos="-1440"/>
        </w:tabs>
        <w:spacing w:line="259" w:lineRule="exact"/>
        <w:ind w:firstLine="1440"/>
        <w:rPr>
          <w:rFonts w:ascii="Arial" w:hAnsi="Arial" w:cs="Arial"/>
        </w:rPr>
      </w:pPr>
      <w:r>
        <w:rPr>
          <w:rFonts w:ascii="Arial" w:hAnsi="Arial" w:cs="Arial"/>
        </w:rPr>
        <w:t>6.</w:t>
      </w:r>
      <w:r>
        <w:rPr>
          <w:rFonts w:ascii="Arial" w:hAnsi="Arial" w:cs="Arial"/>
        </w:rPr>
        <w:tab/>
        <w:t>The relevant market is the state of Washington.</w:t>
      </w:r>
    </w:p>
    <w:p w:rsidR="003C34E8" w:rsidRDefault="003C34E8">
      <w:pPr>
        <w:spacing w:line="259" w:lineRule="exact"/>
        <w:rPr>
          <w:rFonts w:ascii="Arial" w:hAnsi="Arial" w:cs="Arial"/>
        </w:rPr>
      </w:pPr>
    </w:p>
    <w:p w:rsidR="003C34E8" w:rsidRDefault="003C34E8">
      <w:pPr>
        <w:tabs>
          <w:tab w:val="left" w:pos="-1440"/>
        </w:tabs>
        <w:spacing w:line="259" w:lineRule="exact"/>
        <w:ind w:firstLine="1440"/>
        <w:rPr>
          <w:rFonts w:ascii="Arial" w:hAnsi="Arial" w:cs="Arial"/>
        </w:rPr>
      </w:pPr>
      <w:r>
        <w:rPr>
          <w:rFonts w:ascii="Arial" w:hAnsi="Arial" w:cs="Arial"/>
        </w:rPr>
        <w:t>7.</w:t>
      </w:r>
      <w:r>
        <w:rPr>
          <w:rFonts w:ascii="Arial" w:hAnsi="Arial" w:cs="Arial"/>
        </w:rPr>
        <w:tab/>
        <w:t>WCIC has no captive customer base.</w:t>
      </w:r>
    </w:p>
    <w:p w:rsidR="003C34E8" w:rsidRDefault="003C34E8">
      <w:pPr>
        <w:spacing w:line="259" w:lineRule="exact"/>
        <w:rPr>
          <w:rFonts w:ascii="Arial" w:hAnsi="Arial" w:cs="Arial"/>
        </w:rPr>
      </w:pPr>
    </w:p>
    <w:p w:rsidR="003C34E8" w:rsidRDefault="003C34E8">
      <w:pPr>
        <w:tabs>
          <w:tab w:val="left" w:pos="-1440"/>
        </w:tabs>
        <w:spacing w:line="259" w:lineRule="exact"/>
        <w:ind w:firstLine="1440"/>
        <w:rPr>
          <w:rFonts w:ascii="Arial" w:hAnsi="Arial" w:cs="Arial"/>
        </w:rPr>
      </w:pPr>
      <w:r>
        <w:rPr>
          <w:rFonts w:ascii="Arial" w:hAnsi="Arial" w:cs="Arial"/>
        </w:rPr>
        <w:t>8.</w:t>
      </w:r>
      <w:r>
        <w:rPr>
          <w:rFonts w:ascii="Arial" w:hAnsi="Arial" w:cs="Arial"/>
        </w:rPr>
        <w:tab/>
        <w:t>WCIC should be permitted to provide services under price list.</w:t>
      </w:r>
    </w:p>
    <w:p w:rsidR="003C34E8" w:rsidRDefault="003C34E8">
      <w:pPr>
        <w:spacing w:line="259" w:lineRule="exact"/>
        <w:rPr>
          <w:rFonts w:ascii="Arial" w:hAnsi="Arial" w:cs="Arial"/>
        </w:rPr>
      </w:pPr>
    </w:p>
    <w:p w:rsidR="003C34E8" w:rsidRDefault="003C34E8">
      <w:pPr>
        <w:tabs>
          <w:tab w:val="left" w:pos="-1440"/>
        </w:tabs>
        <w:spacing w:line="259" w:lineRule="exact"/>
        <w:ind w:firstLine="1440"/>
        <w:rPr>
          <w:rFonts w:ascii="Arial" w:hAnsi="Arial" w:cs="Arial"/>
        </w:rPr>
      </w:pPr>
      <w:r>
        <w:rPr>
          <w:rFonts w:ascii="Arial" w:hAnsi="Arial" w:cs="Arial"/>
        </w:rPr>
        <w:t>9.</w:t>
      </w:r>
      <w:r>
        <w:rPr>
          <w:rFonts w:ascii="Arial" w:hAnsi="Arial" w:cs="Arial"/>
        </w:rPr>
        <w:tab/>
        <w:t>WCIC requested waivers of certain laws and rules relating to telecommunications services.  The laws and rules for which waivers should be granted are listed in Appendix A, incorporated by this reference and made a part of this Order.</w:t>
      </w:r>
    </w:p>
    <w:p w:rsidR="003C34E8" w:rsidRDefault="003C34E8">
      <w:pPr>
        <w:spacing w:line="259" w:lineRule="exact"/>
        <w:rPr>
          <w:rFonts w:ascii="Arial" w:hAnsi="Arial" w:cs="Arial"/>
        </w:rPr>
      </w:pPr>
    </w:p>
    <w:p w:rsidR="003C34E8" w:rsidRDefault="003C34E8">
      <w:pPr>
        <w:tabs>
          <w:tab w:val="center" w:pos="4680"/>
        </w:tabs>
        <w:spacing w:line="259" w:lineRule="exact"/>
        <w:rPr>
          <w:rFonts w:ascii="Arial" w:hAnsi="Arial" w:cs="Arial"/>
        </w:rPr>
      </w:pPr>
      <w:r>
        <w:rPr>
          <w:rFonts w:ascii="Arial" w:hAnsi="Arial" w:cs="Arial"/>
        </w:rPr>
        <w:tab/>
      </w:r>
      <w:r>
        <w:rPr>
          <w:rFonts w:ascii="Arial" w:hAnsi="Arial" w:cs="Arial"/>
          <w:b/>
          <w:bCs/>
        </w:rPr>
        <w:t>CONCLUSIONS OF LAW</w:t>
      </w:r>
    </w:p>
    <w:p w:rsidR="003C34E8" w:rsidRDefault="003C34E8">
      <w:pPr>
        <w:spacing w:line="259" w:lineRule="exact"/>
        <w:rPr>
          <w:rFonts w:ascii="Arial" w:hAnsi="Arial" w:cs="Arial"/>
        </w:rPr>
      </w:pPr>
    </w:p>
    <w:p w:rsidR="003C34E8" w:rsidRDefault="003C34E8">
      <w:pPr>
        <w:tabs>
          <w:tab w:val="left" w:pos="-1440"/>
        </w:tabs>
        <w:spacing w:line="259" w:lineRule="exact"/>
        <w:ind w:firstLine="1440"/>
        <w:rPr>
          <w:rFonts w:ascii="Arial" w:hAnsi="Arial" w:cs="Arial"/>
        </w:rPr>
      </w:pPr>
      <w:r>
        <w:rPr>
          <w:rFonts w:ascii="Arial" w:hAnsi="Arial" w:cs="Arial"/>
        </w:rPr>
        <w:t>1.</w:t>
      </w:r>
      <w:r>
        <w:rPr>
          <w:rFonts w:ascii="Arial" w:hAnsi="Arial" w:cs="Arial"/>
        </w:rPr>
        <w:tab/>
        <w:t>The Washington Utilities and Transportation Commission has jurisdiction over the subject matter of this registration application and classification petition and WCIC.</w:t>
      </w:r>
    </w:p>
    <w:p w:rsidR="003C34E8" w:rsidRDefault="003C34E8">
      <w:pPr>
        <w:spacing w:line="259" w:lineRule="exact"/>
        <w:rPr>
          <w:rFonts w:ascii="Arial" w:hAnsi="Arial" w:cs="Arial"/>
        </w:rPr>
      </w:pPr>
    </w:p>
    <w:p w:rsidR="003C34E8" w:rsidRDefault="003C34E8">
      <w:pPr>
        <w:tabs>
          <w:tab w:val="left" w:pos="-1440"/>
        </w:tabs>
        <w:spacing w:line="259" w:lineRule="exact"/>
        <w:ind w:firstLine="1440"/>
        <w:rPr>
          <w:rFonts w:ascii="Arial" w:hAnsi="Arial" w:cs="Arial"/>
        </w:rPr>
      </w:pPr>
      <w:r>
        <w:rPr>
          <w:rFonts w:ascii="Arial" w:hAnsi="Arial" w:cs="Arial"/>
        </w:rPr>
        <w:t>2.</w:t>
      </w:r>
      <w:r>
        <w:rPr>
          <w:rFonts w:ascii="Arial" w:hAnsi="Arial" w:cs="Arial"/>
        </w:rPr>
        <w:tab/>
        <w:t>The services offered are subject to effective competition.</w:t>
      </w:r>
    </w:p>
    <w:p w:rsidR="003C34E8" w:rsidRDefault="003C34E8">
      <w:pPr>
        <w:spacing w:line="259" w:lineRule="exact"/>
        <w:rPr>
          <w:rFonts w:ascii="Arial" w:hAnsi="Arial" w:cs="Arial"/>
        </w:rPr>
      </w:pPr>
    </w:p>
    <w:p w:rsidR="003C34E8" w:rsidRDefault="003C34E8">
      <w:pPr>
        <w:tabs>
          <w:tab w:val="left" w:pos="-1440"/>
        </w:tabs>
        <w:spacing w:line="259" w:lineRule="exact"/>
        <w:ind w:firstLine="1440"/>
        <w:rPr>
          <w:rFonts w:ascii="Arial" w:hAnsi="Arial" w:cs="Arial"/>
        </w:rPr>
      </w:pPr>
      <w:r>
        <w:rPr>
          <w:rFonts w:ascii="Arial" w:hAnsi="Arial" w:cs="Arial"/>
        </w:rPr>
        <w:t>3.</w:t>
      </w:r>
      <w:r>
        <w:rPr>
          <w:rFonts w:ascii="Arial" w:hAnsi="Arial" w:cs="Arial"/>
        </w:rPr>
        <w:tab/>
        <w:t>WCIC should be registered as a telecommunications company pursuant to RCW 80.36.350 and classified as a competitive telecommunications company pursuant to RCW 80.36.320(1).</w:t>
      </w:r>
    </w:p>
    <w:p w:rsidR="003C34E8" w:rsidRDefault="003C34E8">
      <w:pPr>
        <w:spacing w:line="259" w:lineRule="exact"/>
        <w:rPr>
          <w:rFonts w:ascii="Arial" w:hAnsi="Arial" w:cs="Arial"/>
        </w:rPr>
      </w:pPr>
    </w:p>
    <w:p w:rsidR="003C34E8" w:rsidRDefault="003C34E8">
      <w:pPr>
        <w:tabs>
          <w:tab w:val="left" w:pos="-1440"/>
        </w:tabs>
        <w:spacing w:line="259" w:lineRule="exact"/>
        <w:ind w:firstLine="1440"/>
        <w:rPr>
          <w:rFonts w:ascii="Arial" w:hAnsi="Arial" w:cs="Arial"/>
        </w:rPr>
      </w:pPr>
      <w:r>
        <w:rPr>
          <w:rFonts w:ascii="Arial" w:hAnsi="Arial" w:cs="Arial"/>
        </w:rPr>
        <w:t>4.</w:t>
      </w:r>
      <w:r>
        <w:rPr>
          <w:rFonts w:ascii="Arial" w:hAnsi="Arial" w:cs="Arial"/>
        </w:rPr>
        <w:tab/>
        <w:t>WCIC should be permitted to provide services under price lists promulgated under RCW 80.36.320 (2).  These services shall not include collecting deposits from customers, or providing alternate operator services, local exchange services, or prepaid calling services.</w:t>
      </w:r>
    </w:p>
    <w:p w:rsidR="003C34E8" w:rsidRDefault="003C34E8">
      <w:pPr>
        <w:spacing w:line="259" w:lineRule="exact"/>
        <w:rPr>
          <w:rFonts w:ascii="Arial" w:hAnsi="Arial" w:cs="Arial"/>
        </w:rPr>
      </w:pPr>
    </w:p>
    <w:p w:rsidR="003C34E8" w:rsidRDefault="003C34E8">
      <w:pPr>
        <w:spacing w:line="259" w:lineRule="exact"/>
        <w:ind w:firstLine="1440"/>
        <w:rPr>
          <w:rFonts w:ascii="Arial" w:hAnsi="Arial" w:cs="Arial"/>
        </w:rPr>
      </w:pPr>
      <w:r>
        <w:rPr>
          <w:rFonts w:ascii="Arial" w:hAnsi="Arial" w:cs="Arial"/>
        </w:rPr>
        <w:t>5.</w:t>
      </w:r>
      <w:r>
        <w:rPr>
          <w:rFonts w:ascii="Arial" w:hAnsi="Arial" w:cs="Arial"/>
        </w:rPr>
        <w:tab/>
        <w:t>WCIC should be granted waivers of the laws and rules listed in Appendix A.</w:t>
      </w:r>
    </w:p>
    <w:p w:rsidR="003C34E8" w:rsidRDefault="003C34E8">
      <w:pPr>
        <w:spacing w:line="259" w:lineRule="exact"/>
        <w:rPr>
          <w:rFonts w:ascii="Arial" w:hAnsi="Arial" w:cs="Arial"/>
        </w:rPr>
      </w:pPr>
    </w:p>
    <w:p w:rsidR="003C34E8" w:rsidRDefault="003C34E8">
      <w:pPr>
        <w:tabs>
          <w:tab w:val="center" w:pos="4680"/>
        </w:tabs>
        <w:spacing w:line="259" w:lineRule="exact"/>
        <w:rPr>
          <w:rFonts w:ascii="Arial" w:hAnsi="Arial" w:cs="Arial"/>
        </w:rPr>
      </w:pPr>
      <w:r>
        <w:rPr>
          <w:rFonts w:ascii="Arial" w:hAnsi="Arial" w:cs="Arial"/>
        </w:rPr>
        <w:tab/>
      </w:r>
      <w:r>
        <w:rPr>
          <w:rFonts w:ascii="Arial" w:hAnsi="Arial" w:cs="Arial"/>
          <w:b/>
          <w:bCs/>
        </w:rPr>
        <w:t>ORDER</w:t>
      </w:r>
    </w:p>
    <w:p w:rsidR="003C34E8" w:rsidRDefault="003C34E8">
      <w:pPr>
        <w:spacing w:line="259" w:lineRule="exact"/>
        <w:rPr>
          <w:rFonts w:ascii="Arial" w:hAnsi="Arial" w:cs="Arial"/>
        </w:rPr>
      </w:pPr>
    </w:p>
    <w:p w:rsidR="003C34E8" w:rsidRDefault="003C34E8">
      <w:pPr>
        <w:spacing w:line="259" w:lineRule="exact"/>
        <w:ind w:firstLine="1440"/>
        <w:rPr>
          <w:rFonts w:ascii="Arial" w:hAnsi="Arial" w:cs="Arial"/>
        </w:rPr>
      </w:pPr>
      <w:r>
        <w:rPr>
          <w:rFonts w:ascii="Arial" w:hAnsi="Arial" w:cs="Arial"/>
        </w:rPr>
        <w:t>THE COMMISSION ORDERS:</w:t>
      </w:r>
    </w:p>
    <w:p w:rsidR="003C34E8" w:rsidRDefault="003C34E8">
      <w:pPr>
        <w:spacing w:line="259" w:lineRule="exact"/>
        <w:rPr>
          <w:rFonts w:ascii="Arial" w:hAnsi="Arial" w:cs="Arial"/>
        </w:rPr>
      </w:pPr>
    </w:p>
    <w:p w:rsidR="003C34E8" w:rsidRDefault="003C34E8">
      <w:pPr>
        <w:spacing w:line="259" w:lineRule="exact"/>
        <w:ind w:firstLine="1440"/>
        <w:rPr>
          <w:rFonts w:ascii="Arial" w:hAnsi="Arial" w:cs="Arial"/>
        </w:rPr>
      </w:pPr>
      <w:r>
        <w:rPr>
          <w:rFonts w:ascii="Arial" w:hAnsi="Arial" w:cs="Arial"/>
        </w:rPr>
        <w:t>1.</w:t>
      </w:r>
      <w:r>
        <w:rPr>
          <w:rFonts w:ascii="Arial" w:hAnsi="Arial" w:cs="Arial"/>
        </w:rPr>
        <w:tab/>
        <w:t xml:space="preserve">Effective on the date of this Order and subject to any conditions imposed, the Commission approves the application of WCI Cable, Inc., requesting an </w:t>
      </w:r>
    </w:p>
    <w:p w:rsidR="003C34E8" w:rsidRDefault="003C34E8">
      <w:pPr>
        <w:spacing w:line="259" w:lineRule="exact"/>
        <w:ind w:firstLine="1440"/>
        <w:rPr>
          <w:rFonts w:ascii="Arial" w:hAnsi="Arial" w:cs="Arial"/>
        </w:rPr>
        <w:sectPr w:rsidR="003C34E8">
          <w:headerReference w:type="default" r:id="rId7"/>
          <w:type w:val="continuous"/>
          <w:pgSz w:w="12240" w:h="15840"/>
          <w:pgMar w:top="1440" w:right="1440" w:bottom="1152" w:left="1440" w:header="1440" w:footer="1152" w:gutter="0"/>
          <w:cols w:space="720"/>
          <w:noEndnote/>
        </w:sectPr>
      </w:pPr>
    </w:p>
    <w:p w:rsidR="003C34E8" w:rsidRDefault="003C34E8">
      <w:pPr>
        <w:spacing w:line="259" w:lineRule="exact"/>
        <w:rPr>
          <w:rFonts w:ascii="Arial" w:hAnsi="Arial" w:cs="Arial"/>
        </w:rPr>
      </w:pPr>
      <w:r>
        <w:rPr>
          <w:rFonts w:ascii="Arial" w:hAnsi="Arial" w:cs="Arial"/>
        </w:rPr>
        <w:lastRenderedPageBreak/>
        <w:t>order authorizing registration as a telecommunications company to provide service to the public in this state.</w:t>
      </w:r>
    </w:p>
    <w:p w:rsidR="003C34E8" w:rsidRDefault="003C34E8">
      <w:pPr>
        <w:spacing w:line="259" w:lineRule="exact"/>
        <w:rPr>
          <w:rFonts w:ascii="Arial" w:hAnsi="Arial" w:cs="Arial"/>
        </w:rPr>
      </w:pPr>
    </w:p>
    <w:p w:rsidR="003C34E8" w:rsidRDefault="003C34E8">
      <w:pPr>
        <w:spacing w:line="259" w:lineRule="exact"/>
        <w:ind w:firstLine="1440"/>
        <w:rPr>
          <w:rFonts w:ascii="Arial" w:hAnsi="Arial" w:cs="Arial"/>
        </w:rPr>
      </w:pPr>
      <w:r>
        <w:rPr>
          <w:rFonts w:ascii="Arial" w:hAnsi="Arial" w:cs="Arial"/>
        </w:rPr>
        <w:t>2.</w:t>
      </w:r>
      <w:r>
        <w:rPr>
          <w:rFonts w:ascii="Arial" w:hAnsi="Arial" w:cs="Arial"/>
        </w:rPr>
        <w:tab/>
        <w:t>The Commission approves the petition of WCI Cable, Inc., for classification as a competitive telecommunications company; and grants a waiver of the laws and rules listed in the attached Appendix A.</w:t>
      </w:r>
    </w:p>
    <w:p w:rsidR="003C34E8" w:rsidRDefault="003C34E8">
      <w:pPr>
        <w:spacing w:line="259" w:lineRule="exact"/>
        <w:rPr>
          <w:rFonts w:ascii="Arial" w:hAnsi="Arial" w:cs="Arial"/>
        </w:rPr>
      </w:pPr>
    </w:p>
    <w:p w:rsidR="003C34E8" w:rsidRDefault="003C34E8">
      <w:pPr>
        <w:spacing w:line="259" w:lineRule="exact"/>
        <w:ind w:firstLine="1440"/>
        <w:rPr>
          <w:rFonts w:ascii="Arial" w:hAnsi="Arial" w:cs="Arial"/>
        </w:rPr>
      </w:pPr>
      <w:r>
        <w:rPr>
          <w:rFonts w:ascii="Arial" w:hAnsi="Arial" w:cs="Arial"/>
        </w:rPr>
        <w:t>3.</w:t>
      </w:r>
      <w:r>
        <w:rPr>
          <w:rFonts w:ascii="Arial" w:hAnsi="Arial" w:cs="Arial"/>
        </w:rPr>
        <w:tab/>
        <w:t>WCI Cable, Inc., shall be permitted to provide services under price list.</w:t>
      </w:r>
    </w:p>
    <w:p w:rsidR="003C34E8" w:rsidRDefault="003C34E8">
      <w:pPr>
        <w:spacing w:line="259" w:lineRule="exact"/>
        <w:rPr>
          <w:rFonts w:ascii="Arial" w:hAnsi="Arial" w:cs="Arial"/>
        </w:rPr>
      </w:pPr>
    </w:p>
    <w:p w:rsidR="003C34E8" w:rsidRDefault="003C34E8">
      <w:pPr>
        <w:spacing w:line="259" w:lineRule="exact"/>
        <w:ind w:firstLine="1440"/>
        <w:rPr>
          <w:rFonts w:ascii="Arial" w:hAnsi="Arial" w:cs="Arial"/>
        </w:rPr>
      </w:pPr>
      <w:r>
        <w:rPr>
          <w:rFonts w:ascii="Arial" w:hAnsi="Arial" w:cs="Arial"/>
        </w:rPr>
        <w:t>4.</w:t>
      </w:r>
      <w:r>
        <w:rPr>
          <w:rFonts w:ascii="Arial" w:hAnsi="Arial" w:cs="Arial"/>
        </w:rPr>
        <w:tab/>
        <w:t>Registration of WCI Cable, Inc., as a telecommunications company shall not be construed as an endorsement of financial viability or of the investment quality of any securities it may issue.</w:t>
      </w:r>
    </w:p>
    <w:p w:rsidR="003C34E8" w:rsidRDefault="003C34E8">
      <w:pPr>
        <w:spacing w:line="259" w:lineRule="exact"/>
        <w:rPr>
          <w:rFonts w:ascii="Arial" w:hAnsi="Arial" w:cs="Arial"/>
        </w:rPr>
      </w:pPr>
    </w:p>
    <w:p w:rsidR="003C34E8" w:rsidRDefault="003C34E8">
      <w:pPr>
        <w:spacing w:line="259" w:lineRule="exact"/>
        <w:ind w:firstLine="1440"/>
        <w:rPr>
          <w:rFonts w:ascii="Arial" w:hAnsi="Arial" w:cs="Arial"/>
        </w:rPr>
      </w:pPr>
      <w:r>
        <w:rPr>
          <w:rFonts w:ascii="Arial" w:hAnsi="Arial" w:cs="Arial"/>
        </w:rPr>
        <w:t>5.</w:t>
      </w:r>
      <w:r>
        <w:rPr>
          <w:rFonts w:ascii="Arial" w:hAnsi="Arial" w:cs="Arial"/>
        </w:rPr>
        <w:tab/>
        <w:t xml:space="preserve">As a telecommunications company providing service to the public in this state, WCI Cable, Inc., is subject to the jurisdiction of this Commission under the provisions of Title 80 RCW and all rules and regulations adopted by the Commission. </w:t>
      </w:r>
    </w:p>
    <w:p w:rsidR="003C34E8" w:rsidRDefault="003C34E8">
      <w:pPr>
        <w:spacing w:line="259" w:lineRule="exact"/>
        <w:rPr>
          <w:rFonts w:ascii="Arial" w:hAnsi="Arial" w:cs="Arial"/>
        </w:rPr>
      </w:pPr>
    </w:p>
    <w:p w:rsidR="003C34E8" w:rsidRDefault="003C34E8">
      <w:pPr>
        <w:tabs>
          <w:tab w:val="left" w:pos="-1440"/>
        </w:tabs>
        <w:spacing w:line="259" w:lineRule="exact"/>
        <w:ind w:firstLine="1440"/>
        <w:rPr>
          <w:rFonts w:ascii="Arial" w:hAnsi="Arial" w:cs="Arial"/>
        </w:rPr>
      </w:pPr>
      <w:r>
        <w:rPr>
          <w:rFonts w:ascii="Arial" w:hAnsi="Arial" w:cs="Arial"/>
        </w:rPr>
        <w:t>6.</w:t>
      </w:r>
      <w:r>
        <w:rPr>
          <w:rFonts w:ascii="Arial" w:hAnsi="Arial" w:cs="Arial"/>
        </w:rPr>
        <w:tab/>
        <w:t xml:space="preserve">WCI Cable, Inc., is authorized to offer rates and services pursuant to the price list in the format prescribed by the Commission.  Any price list filed by </w:t>
      </w:r>
    </w:p>
    <w:p w:rsidR="003C34E8" w:rsidRDefault="003C34E8">
      <w:pPr>
        <w:spacing w:line="259" w:lineRule="exact"/>
        <w:rPr>
          <w:rFonts w:ascii="Arial" w:hAnsi="Arial" w:cs="Arial"/>
        </w:rPr>
      </w:pPr>
      <w:r>
        <w:rPr>
          <w:rFonts w:ascii="Arial" w:hAnsi="Arial" w:cs="Arial"/>
        </w:rPr>
        <w:t>WCI Cable, Inc., and subsequent changes to these price lists, shall become effective only after ten days’ notice to the Commission and to customers.  In the event of a price list reduction or of a change in terms and conditions that do not have rate impact, personal notice to customers is not required.  To comply with the statutory notice requirement, WCI Cable, Inc., may publish notice of price reductions or changes in terms and conditions of service that do not have rate impact by a display advertisement in such newspaper(s) as are geographically situated to be circulated over the Company's service area.</w:t>
      </w:r>
    </w:p>
    <w:p w:rsidR="003C34E8" w:rsidRDefault="003C34E8">
      <w:pPr>
        <w:spacing w:line="259" w:lineRule="exact"/>
        <w:rPr>
          <w:rFonts w:ascii="Arial" w:hAnsi="Arial" w:cs="Arial"/>
        </w:rPr>
      </w:pPr>
    </w:p>
    <w:p w:rsidR="003C34E8" w:rsidRDefault="003C34E8">
      <w:pPr>
        <w:spacing w:line="259" w:lineRule="exact"/>
        <w:ind w:firstLine="1440"/>
        <w:rPr>
          <w:rFonts w:ascii="Arial" w:hAnsi="Arial" w:cs="Arial"/>
        </w:rPr>
      </w:pPr>
      <w:r>
        <w:rPr>
          <w:rFonts w:ascii="Arial" w:hAnsi="Arial" w:cs="Arial"/>
        </w:rPr>
        <w:t>7.</w:t>
      </w:r>
      <w:r>
        <w:rPr>
          <w:rFonts w:ascii="Arial" w:hAnsi="Arial" w:cs="Arial"/>
        </w:rPr>
        <w:tab/>
        <w:t>WCI Cable, Inc., is not authorized to collect deposits from customers, or to provide alternate operator services, local exchange services, or prepaid calling services.</w:t>
      </w:r>
    </w:p>
    <w:p w:rsidR="003C34E8" w:rsidRDefault="003C34E8">
      <w:pPr>
        <w:spacing w:line="259" w:lineRule="exact"/>
        <w:rPr>
          <w:rFonts w:ascii="Arial" w:hAnsi="Arial" w:cs="Arial"/>
        </w:rPr>
      </w:pPr>
    </w:p>
    <w:p w:rsidR="003C34E8" w:rsidRDefault="003C34E8">
      <w:pPr>
        <w:spacing w:line="259" w:lineRule="exact"/>
        <w:ind w:firstLine="1440"/>
        <w:rPr>
          <w:rFonts w:ascii="Arial" w:hAnsi="Arial" w:cs="Arial"/>
        </w:rPr>
      </w:pPr>
      <w:r>
        <w:rPr>
          <w:rFonts w:ascii="Arial" w:hAnsi="Arial" w:cs="Arial"/>
        </w:rPr>
        <w:t>8.</w:t>
      </w:r>
      <w:r>
        <w:rPr>
          <w:rFonts w:ascii="Arial" w:hAnsi="Arial" w:cs="Arial"/>
        </w:rPr>
        <w:tab/>
        <w:t>The Commission retains jurisdiction over the subject matter and the Company to effectuate the terms of this Order.</w:t>
      </w:r>
    </w:p>
    <w:p w:rsidR="003C34E8" w:rsidRDefault="003C34E8">
      <w:pPr>
        <w:spacing w:line="259" w:lineRule="exact"/>
        <w:rPr>
          <w:rFonts w:ascii="Arial" w:hAnsi="Arial" w:cs="Arial"/>
        </w:rPr>
      </w:pPr>
    </w:p>
    <w:p w:rsidR="003C34E8" w:rsidRDefault="003C34E8">
      <w:pPr>
        <w:spacing w:line="259" w:lineRule="exact"/>
        <w:ind w:firstLine="1440"/>
        <w:rPr>
          <w:rFonts w:ascii="Arial" w:hAnsi="Arial" w:cs="Arial"/>
        </w:rPr>
      </w:pPr>
      <w:r>
        <w:rPr>
          <w:rFonts w:ascii="Arial" w:hAnsi="Arial" w:cs="Arial"/>
        </w:rPr>
        <w:t>DATED at Olympia, Washington, and effective this 26</w:t>
      </w:r>
      <w:r>
        <w:rPr>
          <w:rFonts w:ascii="Arial" w:hAnsi="Arial" w:cs="Arial"/>
          <w:vertAlign w:val="superscript"/>
        </w:rPr>
        <w:t>th</w:t>
      </w:r>
      <w:r>
        <w:rPr>
          <w:rFonts w:ascii="Arial" w:hAnsi="Arial" w:cs="Arial"/>
        </w:rPr>
        <w:t xml:space="preserve"> day of</w:t>
      </w:r>
    </w:p>
    <w:p w:rsidR="003C34E8" w:rsidRDefault="003C34E8">
      <w:pPr>
        <w:spacing w:line="259" w:lineRule="exact"/>
        <w:rPr>
          <w:rFonts w:ascii="Arial" w:hAnsi="Arial" w:cs="Arial"/>
        </w:rPr>
      </w:pPr>
      <w:r>
        <w:rPr>
          <w:rFonts w:ascii="Arial" w:hAnsi="Arial" w:cs="Arial"/>
        </w:rPr>
        <w:t>April, 2000.</w:t>
      </w:r>
    </w:p>
    <w:p w:rsidR="003C34E8" w:rsidRDefault="003C34E8">
      <w:pPr>
        <w:tabs>
          <w:tab w:val="right" w:pos="9360"/>
        </w:tabs>
        <w:spacing w:line="259" w:lineRule="exact"/>
        <w:rPr>
          <w:rFonts w:ascii="Arial" w:hAnsi="Arial" w:cs="Arial"/>
        </w:rPr>
      </w:pPr>
      <w:r>
        <w:rPr>
          <w:rFonts w:ascii="Arial" w:hAnsi="Arial" w:cs="Arial"/>
        </w:rPr>
        <w:tab/>
      </w:r>
    </w:p>
    <w:p w:rsidR="003C34E8" w:rsidRDefault="003C34E8">
      <w:pPr>
        <w:spacing w:line="259" w:lineRule="exact"/>
        <w:ind w:firstLine="1440"/>
        <w:rPr>
          <w:rFonts w:ascii="Arial" w:hAnsi="Arial" w:cs="Arial"/>
        </w:rPr>
      </w:pPr>
      <w:r>
        <w:rPr>
          <w:rFonts w:ascii="Arial" w:hAnsi="Arial" w:cs="Arial"/>
        </w:rPr>
        <w:t>WASHINGTON UTILITIES AND TRANSPORTATION COMMISSION</w:t>
      </w:r>
    </w:p>
    <w:p w:rsidR="003C34E8" w:rsidRDefault="003C34E8">
      <w:pPr>
        <w:spacing w:line="259" w:lineRule="exact"/>
        <w:rPr>
          <w:rFonts w:ascii="Arial" w:hAnsi="Arial" w:cs="Arial"/>
        </w:rPr>
      </w:pPr>
    </w:p>
    <w:p w:rsidR="003C34E8" w:rsidRDefault="003C34E8">
      <w:pPr>
        <w:spacing w:line="259" w:lineRule="exact"/>
        <w:rPr>
          <w:rFonts w:ascii="Arial" w:hAnsi="Arial" w:cs="Arial"/>
        </w:rPr>
      </w:pPr>
    </w:p>
    <w:p w:rsidR="003C34E8" w:rsidRDefault="003C34E8">
      <w:pPr>
        <w:spacing w:line="259" w:lineRule="exact"/>
        <w:rPr>
          <w:rFonts w:ascii="Arial" w:hAnsi="Arial" w:cs="Arial"/>
        </w:rPr>
      </w:pPr>
    </w:p>
    <w:p w:rsidR="003C34E8" w:rsidRDefault="003C34E8">
      <w:pPr>
        <w:spacing w:line="259" w:lineRule="exact"/>
        <w:ind w:firstLine="5040"/>
        <w:rPr>
          <w:rFonts w:ascii="Arial" w:hAnsi="Arial" w:cs="Arial"/>
        </w:rPr>
      </w:pPr>
      <w:r>
        <w:rPr>
          <w:rFonts w:ascii="Arial" w:hAnsi="Arial" w:cs="Arial"/>
        </w:rPr>
        <w:t>CAROLE J. WASHBURN, Secretary</w:t>
      </w:r>
      <w:r>
        <w:rPr>
          <w:rFonts w:ascii="Arial" w:hAnsi="Arial" w:cs="Arial"/>
        </w:rPr>
        <w:tab/>
      </w:r>
    </w:p>
    <w:p w:rsidR="003C34E8" w:rsidRDefault="003C34E8">
      <w:pPr>
        <w:spacing w:line="259" w:lineRule="exact"/>
        <w:ind w:firstLine="5040"/>
        <w:rPr>
          <w:rFonts w:ascii="Arial" w:hAnsi="Arial" w:cs="Arial"/>
        </w:rPr>
        <w:sectPr w:rsidR="003C34E8">
          <w:headerReference w:type="default" r:id="rId8"/>
          <w:pgSz w:w="12240" w:h="15840"/>
          <w:pgMar w:top="1440" w:right="1440" w:bottom="1152" w:left="1440" w:header="1440" w:footer="1152" w:gutter="0"/>
          <w:cols w:space="720"/>
          <w:noEndnote/>
        </w:sectPr>
      </w:pPr>
    </w:p>
    <w:p w:rsidR="003C34E8" w:rsidRDefault="003C34E8">
      <w:pPr>
        <w:spacing w:line="259" w:lineRule="exact"/>
        <w:ind w:firstLine="1440"/>
        <w:rPr>
          <w:rFonts w:ascii="Arial" w:hAnsi="Arial" w:cs="Arial"/>
        </w:rPr>
      </w:pPr>
    </w:p>
    <w:p w:rsidR="003C34E8" w:rsidRDefault="003C34E8">
      <w:pPr>
        <w:spacing w:line="388" w:lineRule="exact"/>
        <w:rPr>
          <w:rFonts w:ascii="Arial" w:hAnsi="Arial" w:cs="Arial"/>
        </w:rPr>
      </w:pPr>
      <w:r>
        <w:rPr>
          <w:rFonts w:ascii="Arial" w:hAnsi="Arial" w:cs="Arial"/>
        </w:rPr>
        <w:t>DOCKET UT-000453</w:t>
      </w:r>
    </w:p>
    <w:p w:rsidR="003C34E8" w:rsidRDefault="003C34E8">
      <w:pPr>
        <w:spacing w:line="388" w:lineRule="exact"/>
        <w:rPr>
          <w:rFonts w:ascii="Arial" w:hAnsi="Arial" w:cs="Arial"/>
        </w:rPr>
      </w:pPr>
    </w:p>
    <w:p w:rsidR="003C34E8" w:rsidRDefault="003C34E8">
      <w:pPr>
        <w:spacing w:line="388" w:lineRule="exact"/>
        <w:rPr>
          <w:rFonts w:ascii="Arial" w:hAnsi="Arial" w:cs="Arial"/>
        </w:rPr>
      </w:pPr>
    </w:p>
    <w:p w:rsidR="003C34E8" w:rsidRDefault="003C34E8">
      <w:pPr>
        <w:tabs>
          <w:tab w:val="center" w:pos="4680"/>
        </w:tabs>
        <w:spacing w:line="388" w:lineRule="exact"/>
        <w:rPr>
          <w:rFonts w:ascii="Arial" w:hAnsi="Arial" w:cs="Arial"/>
          <w:b/>
          <w:bCs/>
        </w:rPr>
      </w:pPr>
      <w:r>
        <w:rPr>
          <w:rFonts w:ascii="Arial" w:hAnsi="Arial" w:cs="Arial"/>
        </w:rPr>
        <w:tab/>
      </w:r>
      <w:r>
        <w:rPr>
          <w:rFonts w:ascii="Arial" w:hAnsi="Arial" w:cs="Arial"/>
          <w:b/>
          <w:bCs/>
        </w:rPr>
        <w:t>APPENDIX A</w:t>
      </w:r>
    </w:p>
    <w:p w:rsidR="003C34E8" w:rsidRDefault="003C34E8">
      <w:pPr>
        <w:spacing w:line="388" w:lineRule="exact"/>
        <w:rPr>
          <w:rFonts w:ascii="Arial" w:hAnsi="Arial" w:cs="Arial"/>
          <w:b/>
          <w:bCs/>
        </w:rPr>
      </w:pPr>
    </w:p>
    <w:p w:rsidR="003C34E8" w:rsidRDefault="003C34E8">
      <w:pPr>
        <w:spacing w:line="388" w:lineRule="exact"/>
        <w:rPr>
          <w:rFonts w:ascii="Arial" w:hAnsi="Arial" w:cs="Arial"/>
        </w:rPr>
      </w:pPr>
      <w:r>
        <w:rPr>
          <w:rFonts w:ascii="Arial" w:hAnsi="Arial" w:cs="Arial"/>
        </w:rPr>
        <w:t>RCW 80.04.300</w:t>
      </w:r>
      <w:r>
        <w:rPr>
          <w:rFonts w:ascii="Arial" w:hAnsi="Arial" w:cs="Arial"/>
        </w:rPr>
        <w:tab/>
      </w:r>
      <w:r>
        <w:rPr>
          <w:rFonts w:ascii="Arial" w:hAnsi="Arial" w:cs="Arial"/>
        </w:rPr>
        <w:tab/>
        <w:t>Budgets to be filed by companies--Supplementary budgets</w:t>
      </w:r>
    </w:p>
    <w:p w:rsidR="003C34E8" w:rsidRDefault="003C34E8">
      <w:pPr>
        <w:spacing w:line="388" w:lineRule="exact"/>
        <w:rPr>
          <w:rFonts w:ascii="Arial" w:hAnsi="Arial" w:cs="Arial"/>
        </w:rPr>
      </w:pPr>
      <w:r>
        <w:rPr>
          <w:rFonts w:ascii="Arial" w:hAnsi="Arial" w:cs="Arial"/>
        </w:rPr>
        <w:t xml:space="preserve">RCW 80.04.310 </w:t>
      </w:r>
      <w:r>
        <w:rPr>
          <w:rFonts w:ascii="Arial" w:hAnsi="Arial" w:cs="Arial"/>
        </w:rPr>
        <w:tab/>
      </w:r>
      <w:r>
        <w:rPr>
          <w:rFonts w:ascii="Arial" w:hAnsi="Arial" w:cs="Arial"/>
        </w:rPr>
        <w:tab/>
        <w:t>Commission’s control over expenditures</w:t>
      </w:r>
    </w:p>
    <w:p w:rsidR="003C34E8" w:rsidRDefault="003C34E8">
      <w:pPr>
        <w:spacing w:line="388" w:lineRule="exact"/>
        <w:rPr>
          <w:rFonts w:ascii="Arial" w:hAnsi="Arial" w:cs="Arial"/>
        </w:rPr>
      </w:pPr>
      <w:r>
        <w:rPr>
          <w:rFonts w:ascii="Arial" w:hAnsi="Arial" w:cs="Arial"/>
        </w:rPr>
        <w:t>RCW 80.04.320</w:t>
      </w:r>
      <w:r>
        <w:rPr>
          <w:rFonts w:ascii="Arial" w:hAnsi="Arial" w:cs="Arial"/>
        </w:rPr>
        <w:tab/>
      </w:r>
      <w:r>
        <w:rPr>
          <w:rFonts w:ascii="Arial" w:hAnsi="Arial" w:cs="Arial"/>
        </w:rPr>
        <w:tab/>
        <w:t>Budget rules</w:t>
      </w:r>
    </w:p>
    <w:p w:rsidR="003C34E8" w:rsidRDefault="003C34E8">
      <w:pPr>
        <w:spacing w:line="388" w:lineRule="exact"/>
        <w:rPr>
          <w:rFonts w:ascii="Arial" w:hAnsi="Arial" w:cs="Arial"/>
        </w:rPr>
      </w:pPr>
      <w:r>
        <w:rPr>
          <w:rFonts w:ascii="Arial" w:hAnsi="Arial" w:cs="Arial"/>
        </w:rPr>
        <w:t>RCW 80.04.330</w:t>
      </w:r>
      <w:r>
        <w:rPr>
          <w:rFonts w:ascii="Arial" w:hAnsi="Arial" w:cs="Arial"/>
        </w:rPr>
        <w:tab/>
      </w:r>
      <w:r>
        <w:rPr>
          <w:rFonts w:ascii="Arial" w:hAnsi="Arial" w:cs="Arial"/>
        </w:rPr>
        <w:tab/>
        <w:t>Effect of unauthorized expenditure--Emergencies</w:t>
      </w:r>
    </w:p>
    <w:p w:rsidR="003C34E8" w:rsidRDefault="003C34E8">
      <w:pPr>
        <w:tabs>
          <w:tab w:val="left" w:pos="-1440"/>
        </w:tabs>
        <w:spacing w:line="388" w:lineRule="exact"/>
        <w:ind w:left="2880" w:hanging="2880"/>
        <w:rPr>
          <w:rFonts w:ascii="Arial" w:hAnsi="Arial" w:cs="Arial"/>
        </w:rPr>
      </w:pPr>
      <w:r>
        <w:rPr>
          <w:rFonts w:ascii="Arial" w:hAnsi="Arial" w:cs="Arial"/>
        </w:rPr>
        <w:t>RCW 80.04.360</w:t>
      </w:r>
      <w:r>
        <w:rPr>
          <w:rFonts w:ascii="Arial" w:hAnsi="Arial" w:cs="Arial"/>
        </w:rPr>
        <w:tab/>
      </w:r>
      <w:r>
        <w:rPr>
          <w:rFonts w:ascii="Arial" w:hAnsi="Arial" w:cs="Arial"/>
        </w:rPr>
        <w:tab/>
        <w:t>Earnings in excess of reasonable rate--Consideration in fixing rates</w:t>
      </w:r>
    </w:p>
    <w:p w:rsidR="003C34E8" w:rsidRDefault="003C34E8">
      <w:pPr>
        <w:spacing w:line="388" w:lineRule="exact"/>
        <w:rPr>
          <w:rFonts w:ascii="Arial" w:hAnsi="Arial" w:cs="Arial"/>
        </w:rPr>
      </w:pPr>
      <w:r>
        <w:rPr>
          <w:rFonts w:ascii="Arial" w:hAnsi="Arial" w:cs="Arial"/>
        </w:rPr>
        <w:t>RCW 80.04.460</w:t>
      </w:r>
      <w:r>
        <w:rPr>
          <w:rFonts w:ascii="Arial" w:hAnsi="Arial" w:cs="Arial"/>
        </w:rPr>
        <w:tab/>
      </w:r>
      <w:r>
        <w:rPr>
          <w:rFonts w:ascii="Arial" w:hAnsi="Arial" w:cs="Arial"/>
        </w:rPr>
        <w:tab/>
        <w:t>Investigation of accidents</w:t>
      </w:r>
    </w:p>
    <w:p w:rsidR="003C34E8" w:rsidRDefault="003C34E8">
      <w:pPr>
        <w:spacing w:line="388" w:lineRule="exact"/>
        <w:rPr>
          <w:rFonts w:ascii="Arial" w:hAnsi="Arial" w:cs="Arial"/>
        </w:rPr>
      </w:pPr>
      <w:r>
        <w:rPr>
          <w:rFonts w:ascii="Arial" w:hAnsi="Arial" w:cs="Arial"/>
        </w:rPr>
        <w:t>RCW 80.04.520</w:t>
      </w:r>
      <w:r>
        <w:rPr>
          <w:rFonts w:ascii="Arial" w:hAnsi="Arial" w:cs="Arial"/>
        </w:rPr>
        <w:tab/>
      </w:r>
      <w:r>
        <w:rPr>
          <w:rFonts w:ascii="Arial" w:hAnsi="Arial" w:cs="Arial"/>
        </w:rPr>
        <w:tab/>
        <w:t>Lease of utility facilities</w:t>
      </w:r>
    </w:p>
    <w:p w:rsidR="003C34E8" w:rsidRDefault="003C34E8">
      <w:pPr>
        <w:spacing w:line="388" w:lineRule="exact"/>
        <w:rPr>
          <w:rFonts w:ascii="Arial" w:hAnsi="Arial" w:cs="Arial"/>
        </w:rPr>
      </w:pPr>
      <w:r>
        <w:rPr>
          <w:rFonts w:ascii="Arial" w:hAnsi="Arial" w:cs="Arial"/>
        </w:rPr>
        <w:t>RCW 80.36.100</w:t>
      </w:r>
      <w:r>
        <w:rPr>
          <w:rFonts w:ascii="Arial" w:hAnsi="Arial" w:cs="Arial"/>
        </w:rPr>
        <w:tab/>
      </w:r>
      <w:r>
        <w:rPr>
          <w:rFonts w:ascii="Arial" w:hAnsi="Arial" w:cs="Arial"/>
        </w:rPr>
        <w:tab/>
        <w:t>Tariff schedules to be filed and open to public</w:t>
      </w:r>
    </w:p>
    <w:p w:rsidR="003C34E8" w:rsidRDefault="003C34E8">
      <w:pPr>
        <w:spacing w:line="388" w:lineRule="exact"/>
        <w:rPr>
          <w:rFonts w:ascii="Arial" w:hAnsi="Arial" w:cs="Arial"/>
        </w:rPr>
      </w:pPr>
      <w:r>
        <w:rPr>
          <w:rFonts w:ascii="Arial" w:hAnsi="Arial" w:cs="Arial"/>
        </w:rPr>
        <w:t>RCW 80.36.110</w:t>
      </w:r>
      <w:r>
        <w:rPr>
          <w:rFonts w:ascii="Arial" w:hAnsi="Arial" w:cs="Arial"/>
        </w:rPr>
        <w:tab/>
      </w:r>
      <w:r>
        <w:rPr>
          <w:rFonts w:ascii="Arial" w:hAnsi="Arial" w:cs="Arial"/>
        </w:rPr>
        <w:tab/>
        <w:t>Tariff changes--Statutory notice--Exception</w:t>
      </w:r>
    </w:p>
    <w:p w:rsidR="003C34E8" w:rsidRDefault="003C34E8">
      <w:pPr>
        <w:spacing w:line="388" w:lineRule="exact"/>
        <w:rPr>
          <w:rFonts w:ascii="Arial" w:hAnsi="Arial" w:cs="Arial"/>
        </w:rPr>
      </w:pPr>
    </w:p>
    <w:p w:rsidR="003C34E8" w:rsidRDefault="003C34E8">
      <w:pPr>
        <w:tabs>
          <w:tab w:val="left" w:pos="-1440"/>
        </w:tabs>
        <w:spacing w:line="388" w:lineRule="exact"/>
        <w:ind w:left="2880" w:hanging="2880"/>
        <w:rPr>
          <w:rFonts w:ascii="Arial" w:hAnsi="Arial" w:cs="Arial"/>
        </w:rPr>
      </w:pPr>
      <w:r>
        <w:rPr>
          <w:rFonts w:ascii="Arial" w:hAnsi="Arial" w:cs="Arial"/>
        </w:rPr>
        <w:t>Chapter 80.08 RCW</w:t>
      </w:r>
      <w:r>
        <w:rPr>
          <w:rFonts w:ascii="Arial" w:hAnsi="Arial" w:cs="Arial"/>
        </w:rPr>
        <w:tab/>
        <w:t>Securities (except RCW 80.08.140, State not obligated)</w:t>
      </w:r>
    </w:p>
    <w:p w:rsidR="003C34E8" w:rsidRDefault="003C34E8">
      <w:pPr>
        <w:tabs>
          <w:tab w:val="left" w:pos="-1440"/>
        </w:tabs>
        <w:spacing w:line="388" w:lineRule="exact"/>
        <w:ind w:left="2880" w:hanging="2880"/>
        <w:rPr>
          <w:rFonts w:ascii="Arial" w:hAnsi="Arial" w:cs="Arial"/>
        </w:rPr>
      </w:pPr>
      <w:r>
        <w:rPr>
          <w:rFonts w:ascii="Arial" w:hAnsi="Arial" w:cs="Arial"/>
        </w:rPr>
        <w:t>Chapter 80.12 RCW</w:t>
      </w:r>
      <w:r>
        <w:rPr>
          <w:rFonts w:ascii="Arial" w:hAnsi="Arial" w:cs="Arial"/>
        </w:rPr>
        <w:tab/>
        <w:t>Transfers of Property</w:t>
      </w:r>
    </w:p>
    <w:p w:rsidR="003C34E8" w:rsidRDefault="003C34E8">
      <w:pPr>
        <w:tabs>
          <w:tab w:val="left" w:pos="-1440"/>
        </w:tabs>
        <w:spacing w:line="388" w:lineRule="exact"/>
        <w:ind w:left="2880" w:hanging="2880"/>
        <w:rPr>
          <w:rFonts w:ascii="Arial" w:hAnsi="Arial" w:cs="Arial"/>
        </w:rPr>
      </w:pPr>
      <w:r>
        <w:rPr>
          <w:rFonts w:ascii="Arial" w:hAnsi="Arial" w:cs="Arial"/>
        </w:rPr>
        <w:t>Chapter 80.16 RCW</w:t>
      </w:r>
      <w:r>
        <w:rPr>
          <w:rFonts w:ascii="Arial" w:hAnsi="Arial" w:cs="Arial"/>
        </w:rPr>
        <w:tab/>
        <w:t>Affiliated Interests</w:t>
      </w:r>
    </w:p>
    <w:p w:rsidR="003C34E8" w:rsidRDefault="003C34E8">
      <w:pPr>
        <w:spacing w:line="388" w:lineRule="exact"/>
        <w:rPr>
          <w:rFonts w:ascii="Arial" w:hAnsi="Arial" w:cs="Arial"/>
        </w:rPr>
      </w:pPr>
    </w:p>
    <w:p w:rsidR="003C34E8" w:rsidRDefault="003C34E8">
      <w:pPr>
        <w:tabs>
          <w:tab w:val="left" w:pos="-1440"/>
        </w:tabs>
        <w:spacing w:line="388" w:lineRule="exact"/>
        <w:ind w:left="2880" w:hanging="2880"/>
        <w:rPr>
          <w:rFonts w:ascii="Arial" w:hAnsi="Arial" w:cs="Arial"/>
        </w:rPr>
      </w:pPr>
      <w:r>
        <w:rPr>
          <w:rFonts w:ascii="Arial" w:hAnsi="Arial" w:cs="Arial"/>
        </w:rPr>
        <w:t>Chapter 480-80 WAC</w:t>
      </w:r>
      <w:r>
        <w:rPr>
          <w:rFonts w:ascii="Arial" w:hAnsi="Arial" w:cs="Arial"/>
        </w:rPr>
        <w:tab/>
        <w:t>Tariffs</w:t>
      </w:r>
    </w:p>
    <w:p w:rsidR="003C34E8" w:rsidRDefault="003C34E8">
      <w:pPr>
        <w:tabs>
          <w:tab w:val="left" w:pos="-1440"/>
        </w:tabs>
        <w:spacing w:line="388" w:lineRule="exact"/>
        <w:ind w:left="2880" w:hanging="2880"/>
        <w:rPr>
          <w:rFonts w:ascii="Arial" w:hAnsi="Arial" w:cs="Arial"/>
        </w:rPr>
      </w:pPr>
      <w:r>
        <w:rPr>
          <w:rFonts w:ascii="Arial" w:hAnsi="Arial" w:cs="Arial"/>
        </w:rPr>
        <w:t>Chapter 480-140 WAC</w:t>
      </w:r>
      <w:r>
        <w:rPr>
          <w:rFonts w:ascii="Arial" w:hAnsi="Arial" w:cs="Arial"/>
        </w:rPr>
        <w:tab/>
        <w:t>Budgets</w:t>
      </w:r>
    </w:p>
    <w:p w:rsidR="003C34E8" w:rsidRDefault="003C34E8">
      <w:pPr>
        <w:tabs>
          <w:tab w:val="left" w:pos="-1440"/>
        </w:tabs>
        <w:spacing w:line="388" w:lineRule="exact"/>
        <w:ind w:left="2880" w:hanging="2880"/>
        <w:rPr>
          <w:rFonts w:ascii="Arial" w:hAnsi="Arial" w:cs="Arial"/>
        </w:rPr>
      </w:pPr>
      <w:r>
        <w:rPr>
          <w:rFonts w:ascii="Arial" w:hAnsi="Arial" w:cs="Arial"/>
        </w:rPr>
        <w:t>Chapter 480-143 WAC</w:t>
      </w:r>
      <w:r>
        <w:rPr>
          <w:rFonts w:ascii="Arial" w:hAnsi="Arial" w:cs="Arial"/>
        </w:rPr>
        <w:tab/>
        <w:t>Transfers of Property</w:t>
      </w:r>
    </w:p>
    <w:p w:rsidR="003C34E8" w:rsidRDefault="003C34E8">
      <w:pPr>
        <w:spacing w:line="388" w:lineRule="exact"/>
        <w:rPr>
          <w:rFonts w:ascii="Arial" w:hAnsi="Arial" w:cs="Arial"/>
        </w:rPr>
      </w:pPr>
      <w:r>
        <w:rPr>
          <w:rFonts w:ascii="Arial" w:hAnsi="Arial" w:cs="Arial"/>
        </w:rPr>
        <w:t>Chapter 480-146 WAC</w:t>
      </w:r>
      <w:r>
        <w:rPr>
          <w:rFonts w:ascii="Arial" w:hAnsi="Arial" w:cs="Arial"/>
        </w:rPr>
        <w:tab/>
        <w:t>Securities and Affiliated Interests</w:t>
      </w:r>
    </w:p>
    <w:p w:rsidR="003C34E8" w:rsidRDefault="003C34E8">
      <w:pPr>
        <w:spacing w:line="388" w:lineRule="exact"/>
        <w:rPr>
          <w:rFonts w:ascii="Arial" w:hAnsi="Arial" w:cs="Arial"/>
        </w:rPr>
      </w:pPr>
    </w:p>
    <w:p w:rsidR="003C34E8" w:rsidRDefault="003C34E8">
      <w:pPr>
        <w:spacing w:line="388" w:lineRule="exact"/>
        <w:rPr>
          <w:rFonts w:ascii="Arial" w:hAnsi="Arial" w:cs="Arial"/>
        </w:rPr>
      </w:pPr>
      <w:r>
        <w:rPr>
          <w:rFonts w:ascii="Arial" w:hAnsi="Arial" w:cs="Arial"/>
        </w:rPr>
        <w:t>WAC 480-120-026</w:t>
      </w:r>
      <w:r>
        <w:rPr>
          <w:rFonts w:ascii="Arial" w:hAnsi="Arial" w:cs="Arial"/>
        </w:rPr>
        <w:tab/>
      </w:r>
      <w:r>
        <w:rPr>
          <w:rFonts w:ascii="Arial" w:hAnsi="Arial" w:cs="Arial"/>
        </w:rPr>
        <w:tab/>
        <w:t>Tariffs</w:t>
      </w:r>
      <w:r>
        <w:rPr>
          <w:rFonts w:ascii="Arial" w:hAnsi="Arial" w:cs="Arial"/>
        </w:rPr>
        <w:tab/>
      </w:r>
    </w:p>
    <w:p w:rsidR="003C34E8" w:rsidRDefault="003C34E8">
      <w:pPr>
        <w:spacing w:line="388" w:lineRule="exact"/>
        <w:rPr>
          <w:rFonts w:ascii="Arial" w:hAnsi="Arial" w:cs="Arial"/>
        </w:rPr>
      </w:pPr>
      <w:r>
        <w:rPr>
          <w:rFonts w:ascii="Arial" w:hAnsi="Arial" w:cs="Arial"/>
        </w:rPr>
        <w:t>WAC 480-120-031</w:t>
      </w:r>
      <w:r>
        <w:rPr>
          <w:rFonts w:ascii="Arial" w:hAnsi="Arial" w:cs="Arial"/>
        </w:rPr>
        <w:tab/>
      </w:r>
      <w:r>
        <w:rPr>
          <w:rFonts w:ascii="Arial" w:hAnsi="Arial" w:cs="Arial"/>
        </w:rPr>
        <w:tab/>
        <w:t>Accounting</w:t>
      </w:r>
    </w:p>
    <w:p w:rsidR="003C34E8" w:rsidRDefault="003C34E8">
      <w:pPr>
        <w:tabs>
          <w:tab w:val="left" w:pos="-1440"/>
        </w:tabs>
        <w:spacing w:line="388" w:lineRule="exact"/>
        <w:ind w:left="2880" w:hanging="2880"/>
        <w:rPr>
          <w:rFonts w:ascii="Arial" w:hAnsi="Arial" w:cs="Arial"/>
        </w:rPr>
      </w:pPr>
      <w:r>
        <w:rPr>
          <w:rFonts w:ascii="Arial" w:hAnsi="Arial" w:cs="Arial"/>
        </w:rPr>
        <w:t>WAC 480-120-032</w:t>
      </w:r>
      <w:r>
        <w:rPr>
          <w:rFonts w:ascii="Arial" w:hAnsi="Arial" w:cs="Arial"/>
        </w:rPr>
        <w:tab/>
      </w:r>
      <w:r>
        <w:rPr>
          <w:rFonts w:ascii="Arial" w:hAnsi="Arial" w:cs="Arial"/>
        </w:rPr>
        <w:tab/>
        <w:t xml:space="preserve">Accounting-Political information and political education </w:t>
      </w:r>
      <w:r>
        <w:rPr>
          <w:rFonts w:ascii="Arial" w:hAnsi="Arial" w:cs="Arial"/>
        </w:rPr>
        <w:lastRenderedPageBreak/>
        <w:t>activities</w:t>
      </w:r>
    </w:p>
    <w:p w:rsidR="003C34E8" w:rsidRDefault="003C34E8">
      <w:pPr>
        <w:spacing w:line="388" w:lineRule="exact"/>
        <w:rPr>
          <w:rFonts w:ascii="Arial" w:hAnsi="Arial" w:cs="Arial"/>
        </w:rPr>
      </w:pPr>
      <w:r>
        <w:rPr>
          <w:rFonts w:ascii="Arial" w:hAnsi="Arial" w:cs="Arial"/>
        </w:rPr>
        <w:t>WAC 480-120-036</w:t>
      </w:r>
      <w:r>
        <w:rPr>
          <w:rFonts w:ascii="Arial" w:hAnsi="Arial" w:cs="Arial"/>
        </w:rPr>
        <w:tab/>
      </w:r>
      <w:r>
        <w:rPr>
          <w:rFonts w:ascii="Arial" w:hAnsi="Arial" w:cs="Arial"/>
        </w:rPr>
        <w:tab/>
        <w:t>Finance--Securities, affiliated interests, transfer of property</w:t>
      </w:r>
    </w:p>
    <w:p w:rsidR="003C34E8" w:rsidRDefault="003C34E8">
      <w:pPr>
        <w:spacing w:line="388" w:lineRule="exact"/>
        <w:rPr>
          <w:rFonts w:ascii="Arial" w:hAnsi="Arial" w:cs="Arial"/>
        </w:rPr>
      </w:pPr>
      <w:r>
        <w:rPr>
          <w:rFonts w:ascii="Arial" w:hAnsi="Arial" w:cs="Arial"/>
        </w:rPr>
        <w:t>WAC 480-120-046</w:t>
      </w:r>
      <w:r>
        <w:rPr>
          <w:rFonts w:ascii="Arial" w:hAnsi="Arial" w:cs="Arial"/>
        </w:rPr>
        <w:tab/>
      </w:r>
      <w:r>
        <w:rPr>
          <w:rFonts w:ascii="Arial" w:hAnsi="Arial" w:cs="Arial"/>
        </w:rPr>
        <w:tab/>
        <w:t>Services offered</w:t>
      </w:r>
    </w:p>
    <w:p w:rsidR="003C34E8" w:rsidRDefault="003C34E8">
      <w:pPr>
        <w:spacing w:line="388" w:lineRule="exact"/>
        <w:rPr>
          <w:rFonts w:ascii="Times New Roman" w:hAnsi="Times New Roman" w:cs="Times New Roman"/>
        </w:rPr>
      </w:pPr>
      <w:r>
        <w:rPr>
          <w:rFonts w:ascii="Arial" w:hAnsi="Arial" w:cs="Arial"/>
        </w:rPr>
        <w:t>WAC 480-120-131</w:t>
      </w:r>
      <w:r>
        <w:rPr>
          <w:rFonts w:ascii="Arial" w:hAnsi="Arial" w:cs="Arial"/>
        </w:rPr>
        <w:tab/>
      </w:r>
      <w:r>
        <w:rPr>
          <w:rFonts w:ascii="Arial" w:hAnsi="Arial" w:cs="Arial"/>
        </w:rPr>
        <w:tab/>
        <w:t>Reports of accidents</w:t>
      </w:r>
      <w:r>
        <w:rPr>
          <w:rFonts w:ascii="Arial" w:hAnsi="Arial" w:cs="Arial"/>
        </w:rPr>
        <w:tab/>
      </w:r>
      <w:r>
        <w:rPr>
          <w:rFonts w:ascii="Arial" w:hAnsi="Arial" w:cs="Arial"/>
        </w:rPr>
        <w:tab/>
      </w:r>
    </w:p>
    <w:sectPr w:rsidR="003C34E8" w:rsidSect="003C34E8">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9F9" w:rsidRDefault="00E869F9" w:rsidP="003C34E8">
      <w:r>
        <w:separator/>
      </w:r>
    </w:p>
  </w:endnote>
  <w:endnote w:type="continuationSeparator" w:id="0">
    <w:p w:rsidR="00E869F9" w:rsidRDefault="00E869F9" w:rsidP="003C34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9F9" w:rsidRDefault="00E869F9" w:rsidP="003C34E8">
      <w:r>
        <w:separator/>
      </w:r>
    </w:p>
  </w:footnote>
  <w:footnote w:type="continuationSeparator" w:id="0">
    <w:p w:rsidR="00E869F9" w:rsidRDefault="00E869F9" w:rsidP="003C34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4E8" w:rsidRDefault="003C34E8">
    <w:pPr>
      <w:rPr>
        <w:rFonts w:ascii="Times New Roman" w:hAnsi="Times New Roman" w:cs="Times New Roman"/>
      </w:rPr>
    </w:pPr>
    <w:r>
      <w:rPr>
        <w:rFonts w:ascii="Arial" w:hAnsi="Arial" w:cs="Arial"/>
      </w:rPr>
      <w:t>DOCKET UT-000453</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PAGE </w:t>
    </w:r>
    <w:r>
      <w:rPr>
        <w:rFonts w:ascii="Arial" w:hAnsi="Arial" w:cs="Arial"/>
      </w:rPr>
      <w:fldChar w:fldCharType="begin"/>
    </w:r>
    <w:r>
      <w:rPr>
        <w:rFonts w:ascii="Arial" w:hAnsi="Arial" w:cs="Arial"/>
      </w:rPr>
      <w:instrText xml:space="preserve">PAGE </w:instrText>
    </w:r>
    <w:r>
      <w:rPr>
        <w:rFonts w:ascii="Arial" w:hAnsi="Arial" w:cs="Arial"/>
      </w:rPr>
      <w:fldChar w:fldCharType="end"/>
    </w:r>
  </w:p>
  <w:p w:rsidR="003C34E8" w:rsidRDefault="003C34E8">
    <w:pPr>
      <w:rPr>
        <w:rFonts w:ascii="Times New Roman" w:hAnsi="Times New Roman" w:cs="Times New Roman"/>
      </w:rPr>
    </w:pPr>
  </w:p>
  <w:p w:rsidR="003C34E8" w:rsidRDefault="003C34E8">
    <w:pPr>
      <w:rPr>
        <w:rFonts w:ascii="Times New Roman" w:hAnsi="Times New Roman" w:cs="Times New Roman"/>
      </w:rPr>
    </w:pPr>
  </w:p>
  <w:p w:rsidR="003C34E8" w:rsidRDefault="003C34E8">
    <w:pPr>
      <w:rPr>
        <w:rFonts w:ascii="Times New Roman" w:hAnsi="Times New Roman" w:cs="Times New Roman"/>
      </w:rPr>
    </w:pPr>
  </w:p>
  <w:p w:rsidR="003C34E8" w:rsidRDefault="003C34E8">
    <w:pPr>
      <w:spacing w:line="240" w:lineRule="exact"/>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4E8" w:rsidRDefault="003C34E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4E8" w:rsidRDefault="003C34E8">
    <w:pPr>
      <w:rPr>
        <w:rFonts w:ascii="Times New Roman" w:hAnsi="Times New Roman" w:cs="Times New Roman"/>
      </w:rPr>
    </w:pPr>
    <w:r>
      <w:rPr>
        <w:rFonts w:ascii="Arial" w:hAnsi="Arial" w:cs="Arial"/>
      </w:rPr>
      <w:t>DOCKET UT-000453</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PAGE </w:t>
    </w:r>
    <w:r>
      <w:rPr>
        <w:rFonts w:ascii="Arial" w:hAnsi="Arial" w:cs="Arial"/>
      </w:rPr>
      <w:fldChar w:fldCharType="begin"/>
    </w:r>
    <w:r>
      <w:rPr>
        <w:rFonts w:ascii="Arial" w:hAnsi="Arial" w:cs="Arial"/>
      </w:rPr>
      <w:instrText xml:space="preserve">PAGE </w:instrText>
    </w:r>
    <w:r w:rsidR="00517590">
      <w:rPr>
        <w:rFonts w:ascii="Arial" w:hAnsi="Arial" w:cs="Arial"/>
      </w:rPr>
      <w:fldChar w:fldCharType="separate"/>
    </w:r>
    <w:r w:rsidR="00517590">
      <w:rPr>
        <w:rFonts w:ascii="Arial" w:hAnsi="Arial" w:cs="Arial"/>
        <w:noProof/>
      </w:rPr>
      <w:t>6</w:t>
    </w:r>
    <w:r>
      <w:rPr>
        <w:rFonts w:ascii="Arial" w:hAnsi="Arial" w:cs="Arial"/>
      </w:rPr>
      <w:fldChar w:fldCharType="end"/>
    </w:r>
  </w:p>
  <w:p w:rsidR="003C34E8" w:rsidRDefault="003C34E8">
    <w:pPr>
      <w:rPr>
        <w:rFonts w:ascii="Times New Roman" w:hAnsi="Times New Roman" w:cs="Times New Roman"/>
      </w:rPr>
    </w:pPr>
  </w:p>
  <w:p w:rsidR="003C34E8" w:rsidRDefault="003C34E8">
    <w:pPr>
      <w:rPr>
        <w:rFonts w:ascii="Times New Roman" w:hAnsi="Times New Roman" w:cs="Times New Roman"/>
      </w:rPr>
    </w:pPr>
  </w:p>
  <w:p w:rsidR="003C34E8" w:rsidRDefault="003C34E8">
    <w:pPr>
      <w:rPr>
        <w:rFonts w:ascii="Times New Roman" w:hAnsi="Times New Roman" w:cs="Times New Roman"/>
      </w:rPr>
    </w:pPr>
  </w:p>
  <w:p w:rsidR="003C34E8" w:rsidRDefault="003C34E8">
    <w:pPr>
      <w:spacing w:line="240" w:lineRule="exact"/>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34E8"/>
    <w:rsid w:val="003C34E8"/>
    <w:rsid w:val="00517590"/>
    <w:rsid w:val="00E869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2000-03-29T08:00:00+00:00</OpenedDate>
    <Date1 xmlns="dc463f71-b30c-4ab2-9473-d307f9d35888">2000-04-26T07:00:00+00:00</Date1>
    <IsDocumentOrder xmlns="dc463f71-b30c-4ab2-9473-d307f9d35888">true</IsDocumentOrder>
    <IsHighlyConfidential xmlns="dc463f71-b30c-4ab2-9473-d307f9d35888">false</IsHighlyConfidential>
    <CaseCompanyNames xmlns="dc463f71-b30c-4ab2-9473-d307f9d35888">WCI Cable, Inc.</CaseCompanyNames>
    <DocketNumber xmlns="dc463f71-b30c-4ab2-9473-d307f9d35888">000453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34C906170E084CA513F684E10BD879" ma:contentTypeVersion="144" ma:contentTypeDescription="" ma:contentTypeScope="" ma:versionID="90baabdce4a5a8fc5a6f9ffd9b7a78e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467DEB5-F03F-4A74-B2E9-F135D96FB61C}"/>
</file>

<file path=customXml/itemProps2.xml><?xml version="1.0" encoding="utf-8"?>
<ds:datastoreItem xmlns:ds="http://schemas.openxmlformats.org/officeDocument/2006/customXml" ds:itemID="{FA7A294D-8711-41C1-806C-4065AE580A81}"/>
</file>

<file path=customXml/itemProps3.xml><?xml version="1.0" encoding="utf-8"?>
<ds:datastoreItem xmlns:ds="http://schemas.openxmlformats.org/officeDocument/2006/customXml" ds:itemID="{16091486-0CA0-4E21-B9E1-ABCBDDDB402B}"/>
</file>

<file path=customXml/itemProps4.xml><?xml version="1.0" encoding="utf-8"?>
<ds:datastoreItem xmlns:ds="http://schemas.openxmlformats.org/officeDocument/2006/customXml" ds:itemID="{9CA1E444-7644-4F89-AFA8-A4176F50B7D5}"/>
</file>

<file path=docProps/app.xml><?xml version="1.0" encoding="utf-8"?>
<Properties xmlns="http://schemas.openxmlformats.org/officeDocument/2006/extended-properties" xmlns:vt="http://schemas.openxmlformats.org/officeDocument/2006/docPropsVTypes">
  <Template>Normal</Template>
  <TotalTime>0</TotalTime>
  <Pages>6</Pages>
  <Words>1416</Words>
  <Characters>8073</Characters>
  <Application>Microsoft Office Word</Application>
  <DocSecurity>0</DocSecurity>
  <Lines>67</Lines>
  <Paragraphs>18</Paragraphs>
  <ScaleCrop>false</ScaleCrop>
  <Company/>
  <LinksUpToDate>false</LinksUpToDate>
  <CharactersWithSpaces>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Wyse, Records Manager</dc:creator>
  <cp:keywords/>
  <dc:description/>
  <cp:lastModifiedBy>Lisa Wyse, Records Manager</cp:lastModifiedBy>
  <cp:revision>2</cp:revision>
  <dcterms:created xsi:type="dcterms:W3CDTF">2011-02-23T18:39:00Z</dcterms:created>
  <dcterms:modified xsi:type="dcterms:W3CDTF">2011-02-23T18:39:00Z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0x0101006E56B4D1795A2E4DB2F0B01679ED314A00E934C906170E084CA513F684E10BD879</vt:lpwstr>
  </property>
  <property fmtid="{D5CDD505-2E9C-101B-9397-08002B2CF9AE}" pid="3" name="_docset_NoMedatataSyncRequired">
    <vt:lpwstr>False</vt:lpwstr>
  </property>
</Properties>
</file>