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4501F" w14:textId="77777777" w:rsidR="0001713D" w:rsidRPr="00EF2B96" w:rsidRDefault="00D558B3" w:rsidP="00AB3F01">
      <w:pPr>
        <w:pStyle w:val="plain"/>
        <w:jc w:val="both"/>
        <w:rPr>
          <w:rFonts w:ascii="Arial" w:hAnsi="Arial" w:cs="Arial"/>
          <w:sz w:val="22"/>
          <w:szCs w:val="22"/>
        </w:rPr>
      </w:pPr>
      <w:bookmarkStart w:id="0" w:name="_GoBack"/>
      <w:bookmarkEnd w:id="0"/>
      <w:r>
        <w:rPr>
          <w:rFonts w:ascii="Arial" w:hAnsi="Arial" w:cs="Arial"/>
          <w:noProof/>
          <w:sz w:val="22"/>
          <w:szCs w:val="22"/>
        </w:rPr>
        <w:drawing>
          <wp:inline distT="0" distB="0" distL="0" distR="0" wp14:anchorId="7304504F" wp14:editId="73045050">
            <wp:extent cx="2700655" cy="1030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655" cy="1030605"/>
                    </a:xfrm>
                    <a:prstGeom prst="rect">
                      <a:avLst/>
                    </a:prstGeom>
                    <a:noFill/>
                  </pic:spPr>
                </pic:pic>
              </a:graphicData>
            </a:graphic>
          </wp:inline>
        </w:drawing>
      </w:r>
    </w:p>
    <w:p w14:paraId="73045020" w14:textId="77777777" w:rsidR="00720E99" w:rsidRPr="00EF2B96" w:rsidRDefault="00720E99" w:rsidP="00AB3F01">
      <w:pPr>
        <w:pStyle w:val="plain"/>
        <w:jc w:val="both"/>
        <w:rPr>
          <w:rFonts w:ascii="Arial" w:hAnsi="Arial" w:cs="Arial"/>
          <w:sz w:val="22"/>
          <w:szCs w:val="22"/>
        </w:rPr>
      </w:pPr>
    </w:p>
    <w:p w14:paraId="73045021" w14:textId="77777777" w:rsidR="0001713D" w:rsidRPr="00EF2B96" w:rsidRDefault="0001713D" w:rsidP="00AB3F01">
      <w:pPr>
        <w:pStyle w:val="plain"/>
        <w:jc w:val="both"/>
        <w:rPr>
          <w:rFonts w:ascii="Arial" w:hAnsi="Arial" w:cs="Arial"/>
          <w:sz w:val="22"/>
          <w:szCs w:val="22"/>
        </w:rPr>
      </w:pPr>
    </w:p>
    <w:p w14:paraId="73045022" w14:textId="77777777" w:rsidR="0001713D" w:rsidRPr="00EF2B96" w:rsidRDefault="0001713D" w:rsidP="00AB3F01">
      <w:pPr>
        <w:pStyle w:val="plain"/>
        <w:jc w:val="both"/>
        <w:rPr>
          <w:rFonts w:ascii="Arial" w:hAnsi="Arial" w:cs="Arial"/>
          <w:sz w:val="22"/>
          <w:szCs w:val="22"/>
        </w:rPr>
      </w:pPr>
    </w:p>
    <w:p w14:paraId="73045023" w14:textId="77777777" w:rsidR="0001713D" w:rsidRPr="00EF2B96" w:rsidRDefault="0001713D" w:rsidP="00AB3F01">
      <w:pPr>
        <w:pStyle w:val="plain"/>
        <w:jc w:val="both"/>
        <w:rPr>
          <w:rFonts w:ascii="Arial" w:hAnsi="Arial" w:cs="Arial"/>
          <w:sz w:val="22"/>
          <w:szCs w:val="22"/>
        </w:rPr>
      </w:pPr>
    </w:p>
    <w:p w14:paraId="73045024" w14:textId="77777777" w:rsidR="00F50BDA" w:rsidRPr="00EF2B96" w:rsidRDefault="00AB3F01" w:rsidP="00AB3F01">
      <w:pPr>
        <w:pStyle w:val="plain"/>
        <w:jc w:val="both"/>
        <w:rPr>
          <w:rFonts w:ascii="Arial" w:hAnsi="Arial" w:cs="Arial"/>
          <w:sz w:val="22"/>
          <w:szCs w:val="22"/>
        </w:rPr>
      </w:pPr>
      <w:r w:rsidRPr="00EF2B96">
        <w:rPr>
          <w:rFonts w:ascii="Arial" w:hAnsi="Arial" w:cs="Arial"/>
          <w:sz w:val="22"/>
          <w:szCs w:val="22"/>
        </w:rPr>
        <w:t xml:space="preserve">VIA ELECTRONIC FILING AND </w:t>
      </w:r>
      <w:r w:rsidR="000846DD" w:rsidRPr="00EF2B96">
        <w:rPr>
          <w:rFonts w:ascii="Arial" w:hAnsi="Arial" w:cs="Arial"/>
          <w:sz w:val="22"/>
          <w:szCs w:val="22"/>
        </w:rPr>
        <w:t>OVERNIGHT MAIL</w:t>
      </w:r>
    </w:p>
    <w:p w14:paraId="73045025" w14:textId="77777777" w:rsidR="00A96271" w:rsidRPr="00EF2B96" w:rsidRDefault="00A96271" w:rsidP="00F263FD">
      <w:pPr>
        <w:pStyle w:val="plain"/>
        <w:ind w:left="4320"/>
        <w:jc w:val="both"/>
        <w:rPr>
          <w:rFonts w:ascii="Arial" w:hAnsi="Arial" w:cs="Arial"/>
          <w:sz w:val="22"/>
          <w:szCs w:val="22"/>
        </w:rPr>
      </w:pPr>
    </w:p>
    <w:p w14:paraId="73045026" w14:textId="77777777" w:rsidR="008E16EA" w:rsidRPr="00EF2B96" w:rsidRDefault="009D30D1" w:rsidP="00F263FD">
      <w:pPr>
        <w:pStyle w:val="plain"/>
        <w:ind w:left="4320"/>
        <w:jc w:val="both"/>
        <w:rPr>
          <w:rFonts w:ascii="Arial" w:hAnsi="Arial" w:cs="Arial"/>
          <w:b/>
          <w:sz w:val="22"/>
          <w:szCs w:val="22"/>
        </w:rPr>
      </w:pPr>
      <w:r w:rsidRPr="00EF2B96">
        <w:rPr>
          <w:rFonts w:ascii="Arial" w:hAnsi="Arial" w:cs="Arial"/>
          <w:sz w:val="22"/>
          <w:szCs w:val="22"/>
        </w:rPr>
        <w:t>January</w:t>
      </w:r>
      <w:r w:rsidR="00980B13" w:rsidRPr="00EF2B96">
        <w:rPr>
          <w:rFonts w:ascii="Arial" w:hAnsi="Arial" w:cs="Arial"/>
          <w:sz w:val="22"/>
          <w:szCs w:val="22"/>
        </w:rPr>
        <w:t xml:space="preserve"> </w:t>
      </w:r>
      <w:r w:rsidR="00D612C8">
        <w:rPr>
          <w:rFonts w:ascii="Arial" w:hAnsi="Arial" w:cs="Arial"/>
          <w:sz w:val="22"/>
          <w:szCs w:val="22"/>
        </w:rPr>
        <w:t>29</w:t>
      </w:r>
      <w:r w:rsidR="001A688A" w:rsidRPr="00EF2B96">
        <w:rPr>
          <w:rFonts w:ascii="Arial" w:hAnsi="Arial" w:cs="Arial"/>
          <w:sz w:val="22"/>
          <w:szCs w:val="22"/>
        </w:rPr>
        <w:t>, 201</w:t>
      </w:r>
      <w:r w:rsidR="00D612C8">
        <w:rPr>
          <w:rFonts w:ascii="Arial" w:hAnsi="Arial" w:cs="Arial"/>
          <w:sz w:val="22"/>
          <w:szCs w:val="22"/>
        </w:rPr>
        <w:t>6</w:t>
      </w:r>
    </w:p>
    <w:p w14:paraId="73045027" w14:textId="77777777" w:rsidR="008E16EA" w:rsidRPr="00EF2B96" w:rsidRDefault="008E16EA" w:rsidP="004D0982">
      <w:pPr>
        <w:pStyle w:val="plain"/>
        <w:rPr>
          <w:rFonts w:ascii="Arial" w:hAnsi="Arial" w:cs="Arial"/>
          <w:b/>
          <w:sz w:val="22"/>
          <w:szCs w:val="22"/>
        </w:rPr>
      </w:pPr>
    </w:p>
    <w:p w14:paraId="73045028" w14:textId="77777777" w:rsidR="008E16EA" w:rsidRPr="00EF2B96" w:rsidRDefault="008E16EA" w:rsidP="004D0982">
      <w:pPr>
        <w:pStyle w:val="plain"/>
        <w:rPr>
          <w:rFonts w:ascii="Arial" w:hAnsi="Arial" w:cs="Arial"/>
          <w:b/>
          <w:sz w:val="22"/>
          <w:szCs w:val="22"/>
        </w:rPr>
      </w:pPr>
    </w:p>
    <w:p w14:paraId="73045029" w14:textId="77777777" w:rsidR="001A688A" w:rsidRPr="00EF2B96" w:rsidRDefault="001A688A" w:rsidP="001A688A">
      <w:pPr>
        <w:pStyle w:val="plain"/>
        <w:rPr>
          <w:rFonts w:ascii="Arial" w:hAnsi="Arial" w:cs="Arial"/>
          <w:sz w:val="22"/>
          <w:szCs w:val="22"/>
        </w:rPr>
      </w:pPr>
      <w:bookmarkStart w:id="1" w:name="zZ_Start"/>
      <w:bookmarkEnd w:id="1"/>
      <w:r w:rsidRPr="00EF2B96">
        <w:rPr>
          <w:rFonts w:ascii="Arial" w:hAnsi="Arial" w:cs="Arial"/>
          <w:sz w:val="22"/>
          <w:szCs w:val="22"/>
        </w:rPr>
        <w:t>Mr. Steven V. King</w:t>
      </w:r>
    </w:p>
    <w:p w14:paraId="7304502A" w14:textId="77777777" w:rsidR="001A688A" w:rsidRPr="00EF2B96" w:rsidRDefault="001A688A" w:rsidP="001A688A">
      <w:pPr>
        <w:pStyle w:val="plain"/>
        <w:rPr>
          <w:rFonts w:ascii="Arial" w:hAnsi="Arial" w:cs="Arial"/>
          <w:sz w:val="22"/>
          <w:szCs w:val="22"/>
        </w:rPr>
      </w:pPr>
      <w:r w:rsidRPr="00EF2B96">
        <w:rPr>
          <w:rFonts w:ascii="Arial" w:hAnsi="Arial" w:cs="Arial"/>
          <w:sz w:val="22"/>
          <w:szCs w:val="22"/>
        </w:rPr>
        <w:t>Executive Director and Secretary</w:t>
      </w:r>
    </w:p>
    <w:p w14:paraId="7304502B" w14:textId="77777777" w:rsidR="008E16EA" w:rsidRPr="00EF2B96" w:rsidRDefault="008E16EA" w:rsidP="001A688A">
      <w:pPr>
        <w:pStyle w:val="plain"/>
        <w:rPr>
          <w:rFonts w:ascii="Arial" w:hAnsi="Arial" w:cs="Arial"/>
          <w:sz w:val="22"/>
          <w:szCs w:val="22"/>
        </w:rPr>
      </w:pPr>
      <w:r w:rsidRPr="00EF2B96">
        <w:rPr>
          <w:rFonts w:ascii="Arial" w:hAnsi="Arial" w:cs="Arial"/>
          <w:sz w:val="22"/>
          <w:szCs w:val="22"/>
        </w:rPr>
        <w:t>Washington Utilities and Transportation Commission</w:t>
      </w:r>
    </w:p>
    <w:p w14:paraId="7304502C" w14:textId="77777777" w:rsidR="008E16EA" w:rsidRPr="00EF2B96" w:rsidRDefault="008E16EA">
      <w:pPr>
        <w:pStyle w:val="plain"/>
        <w:rPr>
          <w:rFonts w:ascii="Arial" w:hAnsi="Arial" w:cs="Arial"/>
          <w:sz w:val="22"/>
          <w:szCs w:val="22"/>
        </w:rPr>
      </w:pPr>
      <w:r w:rsidRPr="00EF2B96">
        <w:rPr>
          <w:rFonts w:ascii="Arial" w:hAnsi="Arial" w:cs="Arial"/>
          <w:sz w:val="22"/>
          <w:szCs w:val="22"/>
        </w:rPr>
        <w:t>P.O. Box 47250</w:t>
      </w:r>
    </w:p>
    <w:p w14:paraId="7304502D" w14:textId="77777777" w:rsidR="008E16EA" w:rsidRPr="00EF2B96" w:rsidRDefault="008E16EA">
      <w:pPr>
        <w:pStyle w:val="plain"/>
        <w:rPr>
          <w:rFonts w:ascii="Arial" w:hAnsi="Arial" w:cs="Arial"/>
          <w:sz w:val="22"/>
          <w:szCs w:val="22"/>
        </w:rPr>
      </w:pPr>
      <w:r w:rsidRPr="00EF2B96">
        <w:rPr>
          <w:rFonts w:ascii="Arial" w:hAnsi="Arial" w:cs="Arial"/>
          <w:sz w:val="22"/>
          <w:szCs w:val="22"/>
        </w:rPr>
        <w:t>Olympia, WA  98504-7250</w:t>
      </w:r>
    </w:p>
    <w:p w14:paraId="7304502E" w14:textId="77777777" w:rsidR="008E16EA" w:rsidRPr="00EF2B96" w:rsidRDefault="008E16EA">
      <w:pPr>
        <w:pStyle w:val="plain"/>
        <w:rPr>
          <w:rFonts w:ascii="Arial" w:hAnsi="Arial" w:cs="Arial"/>
          <w:sz w:val="22"/>
          <w:szCs w:val="22"/>
        </w:rPr>
      </w:pPr>
    </w:p>
    <w:p w14:paraId="7304502F" w14:textId="77777777" w:rsidR="008E16EA" w:rsidRPr="00EF2B96" w:rsidRDefault="008E16EA" w:rsidP="00C4146C">
      <w:pPr>
        <w:pStyle w:val="reline"/>
        <w:spacing w:before="0"/>
        <w:ind w:left="0" w:firstLine="0"/>
        <w:rPr>
          <w:rFonts w:ascii="Arial" w:hAnsi="Arial" w:cs="Arial"/>
          <w:sz w:val="22"/>
          <w:szCs w:val="22"/>
        </w:rPr>
      </w:pPr>
      <w:r w:rsidRPr="00EF2B96">
        <w:rPr>
          <w:rFonts w:ascii="Arial" w:hAnsi="Arial" w:cs="Arial"/>
          <w:sz w:val="22"/>
          <w:szCs w:val="22"/>
        </w:rPr>
        <w:t>Re:</w:t>
      </w:r>
      <w:r w:rsidRPr="00EF2B96">
        <w:rPr>
          <w:rFonts w:ascii="Arial" w:hAnsi="Arial" w:cs="Arial"/>
          <w:sz w:val="22"/>
          <w:szCs w:val="22"/>
        </w:rPr>
        <w:tab/>
      </w:r>
      <w:bookmarkStart w:id="2" w:name="Start"/>
      <w:bookmarkEnd w:id="2"/>
      <w:r w:rsidRPr="00EF2B96">
        <w:rPr>
          <w:rFonts w:ascii="Arial" w:hAnsi="Arial" w:cs="Arial"/>
          <w:sz w:val="22"/>
          <w:szCs w:val="22"/>
        </w:rPr>
        <w:t xml:space="preserve">PSE Meter and Billing Performance </w:t>
      </w:r>
      <w:r w:rsidR="009D30D1" w:rsidRPr="00EF2B96">
        <w:rPr>
          <w:rFonts w:ascii="Arial" w:hAnsi="Arial" w:cs="Arial"/>
          <w:sz w:val="22"/>
          <w:szCs w:val="22"/>
        </w:rPr>
        <w:t>Annual</w:t>
      </w:r>
      <w:r w:rsidRPr="00EF2B96">
        <w:rPr>
          <w:rFonts w:ascii="Arial" w:hAnsi="Arial" w:cs="Arial"/>
          <w:sz w:val="22"/>
          <w:szCs w:val="22"/>
        </w:rPr>
        <w:t xml:space="preserve"> Filing</w:t>
      </w:r>
    </w:p>
    <w:p w14:paraId="73045030" w14:textId="77777777" w:rsidR="00B707EC" w:rsidRPr="00EF2B96" w:rsidRDefault="00B707EC" w:rsidP="00C4146C">
      <w:pPr>
        <w:pStyle w:val="reline"/>
        <w:spacing w:before="0"/>
        <w:ind w:left="720" w:firstLine="0"/>
        <w:rPr>
          <w:rFonts w:ascii="Arial" w:hAnsi="Arial" w:cs="Arial"/>
          <w:sz w:val="22"/>
          <w:szCs w:val="22"/>
        </w:rPr>
      </w:pPr>
      <w:r w:rsidRPr="00EF2B96">
        <w:rPr>
          <w:rFonts w:ascii="Arial" w:hAnsi="Arial" w:cs="Arial"/>
          <w:sz w:val="22"/>
          <w:szCs w:val="22"/>
        </w:rPr>
        <w:t>Docket Nos. UE</w:t>
      </w:r>
      <w:r w:rsidR="003E748B" w:rsidRPr="00EF2B96">
        <w:rPr>
          <w:rFonts w:ascii="Arial" w:hAnsi="Arial" w:cs="Arial"/>
          <w:sz w:val="22"/>
          <w:szCs w:val="22"/>
        </w:rPr>
        <w:t>-</w:t>
      </w:r>
      <w:r w:rsidRPr="00EF2B96">
        <w:rPr>
          <w:rFonts w:ascii="Arial" w:hAnsi="Arial" w:cs="Arial"/>
          <w:sz w:val="22"/>
          <w:szCs w:val="22"/>
        </w:rPr>
        <w:t>111048 and UG</w:t>
      </w:r>
      <w:r w:rsidR="003E748B" w:rsidRPr="00EF2B96">
        <w:rPr>
          <w:rFonts w:ascii="Arial" w:hAnsi="Arial" w:cs="Arial"/>
          <w:sz w:val="22"/>
          <w:szCs w:val="22"/>
        </w:rPr>
        <w:t>-</w:t>
      </w:r>
      <w:r w:rsidRPr="00EF2B96">
        <w:rPr>
          <w:rFonts w:ascii="Arial" w:hAnsi="Arial" w:cs="Arial"/>
          <w:sz w:val="22"/>
          <w:szCs w:val="22"/>
        </w:rPr>
        <w:t>111049 (consolidated)</w:t>
      </w:r>
    </w:p>
    <w:p w14:paraId="73045031" w14:textId="77777777" w:rsidR="008E16EA" w:rsidRPr="00EF2B96" w:rsidRDefault="008E16EA">
      <w:pPr>
        <w:pStyle w:val="normalblock"/>
        <w:rPr>
          <w:rFonts w:ascii="Arial" w:hAnsi="Arial" w:cs="Arial"/>
          <w:sz w:val="22"/>
          <w:szCs w:val="22"/>
        </w:rPr>
      </w:pPr>
      <w:r w:rsidRPr="00EF2B96">
        <w:rPr>
          <w:rFonts w:ascii="Arial" w:hAnsi="Arial" w:cs="Arial"/>
          <w:sz w:val="22"/>
          <w:szCs w:val="22"/>
        </w:rPr>
        <w:t xml:space="preserve">Dear </w:t>
      </w:r>
      <w:bookmarkStart w:id="3" w:name="pc_Salutation"/>
      <w:bookmarkEnd w:id="3"/>
      <w:r w:rsidRPr="00EF2B96">
        <w:rPr>
          <w:rFonts w:ascii="Arial" w:hAnsi="Arial" w:cs="Arial"/>
          <w:sz w:val="22"/>
          <w:szCs w:val="22"/>
        </w:rPr>
        <w:t xml:space="preserve">Mr. </w:t>
      </w:r>
      <w:r w:rsidR="00980B13" w:rsidRPr="00EF2B96">
        <w:rPr>
          <w:rFonts w:ascii="Arial" w:hAnsi="Arial" w:cs="Arial"/>
          <w:sz w:val="22"/>
          <w:szCs w:val="22"/>
        </w:rPr>
        <w:t>King</w:t>
      </w:r>
      <w:r w:rsidRPr="00EF2B96">
        <w:rPr>
          <w:rFonts w:ascii="Arial" w:hAnsi="Arial" w:cs="Arial"/>
          <w:sz w:val="22"/>
          <w:szCs w:val="22"/>
        </w:rPr>
        <w:t>:</w:t>
      </w:r>
    </w:p>
    <w:p w14:paraId="73045032" w14:textId="77777777" w:rsidR="00EF2B96" w:rsidRDefault="00BE2BCB" w:rsidP="00EF2B96">
      <w:pPr>
        <w:ind w:firstLine="0"/>
        <w:rPr>
          <w:rFonts w:ascii="Arial" w:hAnsi="Arial" w:cs="Arial"/>
          <w:sz w:val="22"/>
          <w:szCs w:val="22"/>
        </w:rPr>
      </w:pPr>
      <w:r w:rsidRPr="00EF2B96">
        <w:rPr>
          <w:rFonts w:ascii="Arial" w:hAnsi="Arial" w:cs="Arial"/>
          <w:sz w:val="22"/>
          <w:szCs w:val="22"/>
        </w:rPr>
        <w:t xml:space="preserve">In compliance with the </w:t>
      </w:r>
      <w:r w:rsidR="00B707EC" w:rsidRPr="00EF2B96">
        <w:rPr>
          <w:rFonts w:ascii="Arial" w:hAnsi="Arial" w:cs="Arial"/>
          <w:sz w:val="22"/>
          <w:szCs w:val="22"/>
        </w:rPr>
        <w:t>terms of the Partial Settlement RE: Meter and Billing Performance Standards in consolidated Docket Nos. UE</w:t>
      </w:r>
      <w:r w:rsidR="001A0CB1" w:rsidRPr="00EF2B96">
        <w:rPr>
          <w:rFonts w:ascii="Arial" w:hAnsi="Arial" w:cs="Arial"/>
          <w:sz w:val="22"/>
          <w:szCs w:val="22"/>
        </w:rPr>
        <w:t>-</w:t>
      </w:r>
      <w:r w:rsidR="00B707EC" w:rsidRPr="00EF2B96">
        <w:rPr>
          <w:rFonts w:ascii="Arial" w:hAnsi="Arial" w:cs="Arial"/>
          <w:sz w:val="22"/>
          <w:szCs w:val="22"/>
        </w:rPr>
        <w:t>111048 and UG</w:t>
      </w:r>
      <w:r w:rsidR="001A0CB1" w:rsidRPr="00EF2B96">
        <w:rPr>
          <w:rFonts w:ascii="Arial" w:hAnsi="Arial" w:cs="Arial"/>
          <w:sz w:val="22"/>
          <w:szCs w:val="22"/>
        </w:rPr>
        <w:noBreakHyphen/>
      </w:r>
      <w:r w:rsidR="00B707EC" w:rsidRPr="00EF2B96">
        <w:rPr>
          <w:rFonts w:ascii="Arial" w:hAnsi="Arial" w:cs="Arial"/>
          <w:sz w:val="22"/>
          <w:szCs w:val="22"/>
        </w:rPr>
        <w:t xml:space="preserve">111049 </w:t>
      </w:r>
      <w:r w:rsidR="00D407F4" w:rsidRPr="00EF2B96">
        <w:rPr>
          <w:rFonts w:ascii="Arial" w:hAnsi="Arial" w:cs="Arial"/>
          <w:sz w:val="22"/>
          <w:szCs w:val="22"/>
        </w:rPr>
        <w:t>O</w:t>
      </w:r>
      <w:r w:rsidR="00B707EC" w:rsidRPr="00EF2B96">
        <w:rPr>
          <w:rFonts w:ascii="Arial" w:hAnsi="Arial" w:cs="Arial"/>
          <w:sz w:val="22"/>
          <w:szCs w:val="22"/>
        </w:rPr>
        <w:t>rder 08 (“Order 08”)</w:t>
      </w:r>
      <w:r w:rsidR="00326C01" w:rsidRPr="00EF2B96">
        <w:rPr>
          <w:rFonts w:ascii="Arial" w:hAnsi="Arial" w:cs="Arial"/>
          <w:sz w:val="22"/>
          <w:szCs w:val="22"/>
        </w:rPr>
        <w:t xml:space="preserve">; </w:t>
      </w:r>
      <w:r w:rsidR="008E16EA" w:rsidRPr="00EF2B96">
        <w:rPr>
          <w:rFonts w:ascii="Arial" w:hAnsi="Arial" w:cs="Arial"/>
          <w:sz w:val="22"/>
          <w:szCs w:val="22"/>
        </w:rPr>
        <w:t xml:space="preserve">Puget Sound Energy (“PSE”) </w:t>
      </w:r>
      <w:r w:rsidRPr="00EF2B96">
        <w:rPr>
          <w:rFonts w:ascii="Arial" w:hAnsi="Arial" w:cs="Arial"/>
          <w:sz w:val="22"/>
          <w:szCs w:val="22"/>
        </w:rPr>
        <w:t>submits</w:t>
      </w:r>
      <w:r w:rsidR="008E16EA" w:rsidRPr="00EF2B96">
        <w:rPr>
          <w:rFonts w:ascii="Arial" w:hAnsi="Arial" w:cs="Arial"/>
          <w:sz w:val="22"/>
          <w:szCs w:val="22"/>
        </w:rPr>
        <w:t xml:space="preserve"> an original and twelve copies of PSE’s </w:t>
      </w:r>
      <w:r w:rsidR="00A74DB8">
        <w:rPr>
          <w:rFonts w:ascii="Arial" w:hAnsi="Arial" w:cs="Arial"/>
          <w:sz w:val="22"/>
          <w:szCs w:val="22"/>
        </w:rPr>
        <w:t xml:space="preserve">second </w:t>
      </w:r>
      <w:r w:rsidR="008E16EA" w:rsidRPr="00EF2B96">
        <w:rPr>
          <w:rFonts w:ascii="Arial" w:hAnsi="Arial" w:cs="Arial"/>
          <w:sz w:val="22"/>
          <w:szCs w:val="22"/>
        </w:rPr>
        <w:t xml:space="preserve">Meter and Billing Performance </w:t>
      </w:r>
      <w:r w:rsidR="001D6C92" w:rsidRPr="00EF2B96">
        <w:rPr>
          <w:rFonts w:ascii="Arial" w:hAnsi="Arial" w:cs="Arial"/>
          <w:sz w:val="22"/>
          <w:szCs w:val="22"/>
        </w:rPr>
        <w:t xml:space="preserve">Annual </w:t>
      </w:r>
      <w:r w:rsidR="008E16EA" w:rsidRPr="00EF2B96">
        <w:rPr>
          <w:rFonts w:ascii="Arial" w:hAnsi="Arial" w:cs="Arial"/>
          <w:sz w:val="22"/>
          <w:szCs w:val="22"/>
        </w:rPr>
        <w:t>Filing.</w:t>
      </w:r>
      <w:r w:rsidR="00EF2B96" w:rsidRPr="00EF2B96">
        <w:rPr>
          <w:rFonts w:ascii="Arial" w:hAnsi="Arial" w:cs="Arial"/>
          <w:sz w:val="22"/>
          <w:szCs w:val="22"/>
        </w:rPr>
        <w:t xml:space="preserve">  The applicable report</w:t>
      </w:r>
      <w:r w:rsidR="00914A47">
        <w:rPr>
          <w:rFonts w:ascii="Arial" w:hAnsi="Arial" w:cs="Arial"/>
          <w:sz w:val="22"/>
          <w:szCs w:val="22"/>
        </w:rPr>
        <w:t>ing</w:t>
      </w:r>
      <w:r w:rsidR="00EF2B96" w:rsidRPr="00EF2B96">
        <w:rPr>
          <w:rFonts w:ascii="Arial" w:hAnsi="Arial" w:cs="Arial"/>
          <w:sz w:val="22"/>
          <w:szCs w:val="22"/>
        </w:rPr>
        <w:t xml:space="preserve"> period for this annual report includes </w:t>
      </w:r>
      <w:r w:rsidR="00A74DB8">
        <w:rPr>
          <w:rFonts w:ascii="Arial" w:hAnsi="Arial" w:cs="Arial"/>
          <w:sz w:val="22"/>
          <w:szCs w:val="22"/>
        </w:rPr>
        <w:t>January</w:t>
      </w:r>
      <w:r w:rsidR="00EF2B96" w:rsidRPr="00EF2B96">
        <w:rPr>
          <w:rFonts w:ascii="Arial" w:hAnsi="Arial" w:cs="Arial"/>
          <w:sz w:val="22"/>
          <w:szCs w:val="22"/>
        </w:rPr>
        <w:t xml:space="preserve"> 1, 201</w:t>
      </w:r>
      <w:r w:rsidR="00D612C8">
        <w:rPr>
          <w:rFonts w:ascii="Arial" w:hAnsi="Arial" w:cs="Arial"/>
          <w:sz w:val="22"/>
          <w:szCs w:val="22"/>
        </w:rPr>
        <w:t>5</w:t>
      </w:r>
      <w:r w:rsidR="00EF2B96" w:rsidRPr="00EF2B96">
        <w:rPr>
          <w:rFonts w:ascii="Arial" w:hAnsi="Arial" w:cs="Arial"/>
          <w:sz w:val="22"/>
          <w:szCs w:val="22"/>
        </w:rPr>
        <w:t>, through December 31, 201</w:t>
      </w:r>
      <w:r w:rsidR="00D612C8">
        <w:rPr>
          <w:rFonts w:ascii="Arial" w:hAnsi="Arial" w:cs="Arial"/>
          <w:sz w:val="22"/>
          <w:szCs w:val="22"/>
        </w:rPr>
        <w:t>5</w:t>
      </w:r>
      <w:r w:rsidR="00D558B3">
        <w:rPr>
          <w:rFonts w:ascii="Arial" w:hAnsi="Arial" w:cs="Arial"/>
          <w:sz w:val="22"/>
          <w:szCs w:val="22"/>
        </w:rPr>
        <w:t xml:space="preserve"> </w:t>
      </w:r>
      <w:r w:rsidR="00EF2B96" w:rsidRPr="00EF2B96">
        <w:rPr>
          <w:rFonts w:ascii="Arial" w:hAnsi="Arial" w:cs="Arial"/>
          <w:sz w:val="22"/>
          <w:szCs w:val="22"/>
        </w:rPr>
        <w:t>(per Partial Settlement paragraph 23)</w:t>
      </w:r>
      <w:r w:rsidR="00EF2B96">
        <w:rPr>
          <w:rFonts w:ascii="Arial" w:hAnsi="Arial" w:cs="Arial"/>
          <w:sz w:val="22"/>
          <w:szCs w:val="22"/>
        </w:rPr>
        <w:t>.</w:t>
      </w:r>
    </w:p>
    <w:p w14:paraId="73045033" w14:textId="77777777" w:rsidR="002D0580" w:rsidRDefault="002D0580" w:rsidP="002D0580">
      <w:pPr>
        <w:pStyle w:val="footnoteblock"/>
        <w:spacing w:before="0" w:line="240" w:lineRule="auto"/>
        <w:rPr>
          <w:rFonts w:ascii="Arial" w:hAnsi="Arial" w:cs="Arial"/>
          <w:szCs w:val="22"/>
        </w:rPr>
      </w:pPr>
    </w:p>
    <w:p w14:paraId="73045034" w14:textId="77777777" w:rsidR="002D0580" w:rsidRPr="00EF2B96" w:rsidRDefault="002D0580" w:rsidP="002D0580">
      <w:pPr>
        <w:pStyle w:val="footnoteblock"/>
        <w:spacing w:before="0" w:line="240" w:lineRule="auto"/>
        <w:rPr>
          <w:rFonts w:ascii="Arial" w:hAnsi="Arial" w:cs="Arial"/>
          <w:szCs w:val="22"/>
        </w:rPr>
      </w:pPr>
      <w:r>
        <w:rPr>
          <w:rFonts w:ascii="Arial" w:hAnsi="Arial" w:cs="Arial"/>
          <w:szCs w:val="22"/>
        </w:rPr>
        <w:t>This report summarizes and discusses PSE’s meter and billing performance under the following</w:t>
      </w:r>
      <w:r w:rsidRPr="00EF2B96">
        <w:rPr>
          <w:rFonts w:ascii="Arial" w:hAnsi="Arial" w:cs="Arial"/>
          <w:szCs w:val="22"/>
        </w:rPr>
        <w:t xml:space="preserve"> </w:t>
      </w:r>
      <w:r w:rsidR="00737394">
        <w:rPr>
          <w:rFonts w:ascii="Arial" w:hAnsi="Arial" w:cs="Arial"/>
          <w:szCs w:val="22"/>
        </w:rPr>
        <w:t>M</w:t>
      </w:r>
      <w:r w:rsidRPr="00EF2B96">
        <w:rPr>
          <w:rFonts w:ascii="Arial" w:hAnsi="Arial" w:cs="Arial"/>
          <w:szCs w:val="22"/>
        </w:rPr>
        <w:t xml:space="preserve">eter and </w:t>
      </w:r>
      <w:r w:rsidR="00737394">
        <w:rPr>
          <w:rFonts w:ascii="Arial" w:hAnsi="Arial" w:cs="Arial"/>
          <w:szCs w:val="22"/>
        </w:rPr>
        <w:t>B</w:t>
      </w:r>
      <w:r w:rsidRPr="00EF2B96">
        <w:rPr>
          <w:rFonts w:ascii="Arial" w:hAnsi="Arial" w:cs="Arial"/>
          <w:szCs w:val="22"/>
        </w:rPr>
        <w:t xml:space="preserve">illing </w:t>
      </w:r>
      <w:r w:rsidR="00737394">
        <w:rPr>
          <w:rFonts w:ascii="Arial" w:hAnsi="Arial" w:cs="Arial"/>
          <w:szCs w:val="22"/>
        </w:rPr>
        <w:t>Performance S</w:t>
      </w:r>
      <w:r w:rsidRPr="00EF2B96">
        <w:rPr>
          <w:rFonts w:ascii="Arial" w:hAnsi="Arial" w:cs="Arial"/>
          <w:szCs w:val="22"/>
        </w:rPr>
        <w:t xml:space="preserve">tandards </w:t>
      </w:r>
      <w:r>
        <w:rPr>
          <w:rFonts w:ascii="Arial" w:hAnsi="Arial" w:cs="Arial"/>
          <w:szCs w:val="22"/>
        </w:rPr>
        <w:t>(</w:t>
      </w:r>
      <w:r w:rsidRPr="00EF2B96">
        <w:rPr>
          <w:rFonts w:ascii="Arial" w:hAnsi="Arial" w:cs="Arial"/>
          <w:szCs w:val="22"/>
        </w:rPr>
        <w:t>per Partial Settlement paragraph 13</w:t>
      </w:r>
      <w:r>
        <w:rPr>
          <w:rFonts w:ascii="Arial" w:hAnsi="Arial" w:cs="Arial"/>
          <w:szCs w:val="22"/>
        </w:rPr>
        <w:t>)</w:t>
      </w:r>
      <w:r w:rsidRPr="00EF2B96">
        <w:rPr>
          <w:rFonts w:ascii="Arial" w:hAnsi="Arial" w:cs="Arial"/>
          <w:szCs w:val="22"/>
        </w:rPr>
        <w:t xml:space="preserve">: </w:t>
      </w:r>
    </w:p>
    <w:p w14:paraId="73045035" w14:textId="77777777" w:rsidR="002D0580" w:rsidRPr="00EF2B96" w:rsidRDefault="002D0580" w:rsidP="009F2DFF">
      <w:pPr>
        <w:pStyle w:val="footnoteblock"/>
        <w:numPr>
          <w:ilvl w:val="0"/>
          <w:numId w:val="7"/>
        </w:numPr>
        <w:spacing w:before="0" w:line="240" w:lineRule="auto"/>
        <w:rPr>
          <w:rFonts w:ascii="Arial" w:hAnsi="Arial" w:cs="Arial"/>
          <w:szCs w:val="22"/>
        </w:rPr>
      </w:pPr>
      <w:r w:rsidRPr="00EF2B96">
        <w:rPr>
          <w:rFonts w:ascii="Arial" w:hAnsi="Arial" w:cs="Arial"/>
          <w:szCs w:val="22"/>
        </w:rPr>
        <w:t xml:space="preserve">PSE will identify and correct 98 percent of all stopped meter and unassigned energy usage meter problems for both gas and electric meters within 12 months from initial occurrence of the problem. </w:t>
      </w:r>
    </w:p>
    <w:p w14:paraId="73045036" w14:textId="77777777" w:rsidR="002D0580" w:rsidRPr="00EF2B96" w:rsidRDefault="002D0580" w:rsidP="009F2DFF">
      <w:pPr>
        <w:pStyle w:val="footnoteblock"/>
        <w:numPr>
          <w:ilvl w:val="0"/>
          <w:numId w:val="7"/>
        </w:numPr>
        <w:spacing w:before="0" w:line="240" w:lineRule="auto"/>
        <w:rPr>
          <w:rFonts w:ascii="Arial" w:hAnsi="Arial" w:cs="Arial"/>
          <w:szCs w:val="22"/>
        </w:rPr>
      </w:pPr>
      <w:r w:rsidRPr="00EF2B96">
        <w:rPr>
          <w:rFonts w:ascii="Arial" w:hAnsi="Arial" w:cs="Arial"/>
          <w:szCs w:val="22"/>
        </w:rPr>
        <w:t>PSE will identify and correct all stopped meter and unassigned energy problems for both gas and electric meters within 24 months from the initial problems report.</w:t>
      </w:r>
    </w:p>
    <w:p w14:paraId="73045037" w14:textId="77777777" w:rsidR="00EF2B96" w:rsidRPr="00EF2B96" w:rsidRDefault="009F2DFF" w:rsidP="00EF2B96">
      <w:pPr>
        <w:ind w:firstLine="0"/>
        <w:rPr>
          <w:rFonts w:ascii="Arial" w:hAnsi="Arial" w:cs="Arial"/>
          <w:sz w:val="22"/>
          <w:szCs w:val="22"/>
        </w:rPr>
      </w:pPr>
      <w:r w:rsidRPr="00737394">
        <w:rPr>
          <w:rFonts w:ascii="Arial" w:hAnsi="Arial" w:cs="Arial"/>
          <w:sz w:val="22"/>
          <w:szCs w:val="22"/>
        </w:rPr>
        <w:t xml:space="preserve">For the applicable annual reporting period, </w:t>
      </w:r>
      <w:r w:rsidR="00737394" w:rsidRPr="00737394">
        <w:rPr>
          <w:rFonts w:ascii="Arial" w:hAnsi="Arial" w:cs="Arial"/>
          <w:sz w:val="22"/>
          <w:szCs w:val="22"/>
        </w:rPr>
        <w:t>PSE met the Meter and Billing Performance Standards for unassigned energy usage meter cases for the 12-month threshold and substantially met the 24-month threshold (</w:t>
      </w:r>
      <w:r w:rsidR="00D612C8">
        <w:rPr>
          <w:rFonts w:ascii="Arial" w:hAnsi="Arial" w:cs="Arial"/>
          <w:sz w:val="22"/>
          <w:szCs w:val="22"/>
        </w:rPr>
        <w:t>13,038</w:t>
      </w:r>
      <w:r w:rsidR="00737394" w:rsidRPr="00737394">
        <w:rPr>
          <w:rFonts w:ascii="Arial" w:hAnsi="Arial" w:cs="Arial"/>
          <w:sz w:val="22"/>
          <w:szCs w:val="22"/>
        </w:rPr>
        <w:t xml:space="preserve"> of </w:t>
      </w:r>
      <w:r w:rsidR="00D612C8">
        <w:rPr>
          <w:rFonts w:ascii="Arial" w:hAnsi="Arial" w:cs="Arial"/>
          <w:sz w:val="22"/>
          <w:szCs w:val="22"/>
        </w:rPr>
        <w:t>13,070</w:t>
      </w:r>
      <w:r w:rsidR="00737394" w:rsidRPr="00737394">
        <w:rPr>
          <w:rFonts w:ascii="Arial" w:hAnsi="Arial" w:cs="Arial"/>
          <w:sz w:val="22"/>
          <w:szCs w:val="22"/>
        </w:rPr>
        <w:t xml:space="preserve"> meters).  For the stopped meter cases, PSE is in compliance with performance standards </w:t>
      </w:r>
      <w:r w:rsidR="00D612C8">
        <w:rPr>
          <w:rFonts w:ascii="Arial" w:hAnsi="Arial" w:cs="Arial"/>
          <w:sz w:val="22"/>
          <w:szCs w:val="22"/>
        </w:rPr>
        <w:t xml:space="preserve">of </w:t>
      </w:r>
      <w:r w:rsidR="00D612C8" w:rsidRPr="00737394">
        <w:rPr>
          <w:rFonts w:ascii="Arial" w:hAnsi="Arial" w:cs="Arial"/>
          <w:sz w:val="22"/>
          <w:szCs w:val="22"/>
        </w:rPr>
        <w:t xml:space="preserve">the 12-month threshold </w:t>
      </w:r>
      <w:r w:rsidR="00D612C8">
        <w:rPr>
          <w:rFonts w:ascii="Arial" w:hAnsi="Arial" w:cs="Arial"/>
          <w:sz w:val="22"/>
          <w:szCs w:val="22"/>
        </w:rPr>
        <w:t>at 99% but</w:t>
      </w:r>
      <w:r w:rsidR="00737394" w:rsidRPr="00737394">
        <w:rPr>
          <w:rFonts w:ascii="Arial" w:hAnsi="Arial" w:cs="Arial"/>
          <w:sz w:val="22"/>
          <w:szCs w:val="22"/>
        </w:rPr>
        <w:t xml:space="preserve"> corrected </w:t>
      </w:r>
      <w:r w:rsidR="00D612C8">
        <w:rPr>
          <w:rFonts w:ascii="Arial" w:hAnsi="Arial" w:cs="Arial"/>
          <w:sz w:val="22"/>
          <w:szCs w:val="22"/>
        </w:rPr>
        <w:t>7</w:t>
      </w:r>
      <w:r w:rsidR="00737394" w:rsidRPr="00737394">
        <w:rPr>
          <w:rFonts w:ascii="Arial" w:hAnsi="Arial" w:cs="Arial"/>
          <w:sz w:val="22"/>
          <w:szCs w:val="22"/>
        </w:rPr>
        <w:t xml:space="preserve"> meter cases </w:t>
      </w:r>
      <w:r w:rsidR="00D612C8">
        <w:rPr>
          <w:rFonts w:ascii="Arial" w:hAnsi="Arial" w:cs="Arial"/>
          <w:sz w:val="22"/>
          <w:szCs w:val="22"/>
        </w:rPr>
        <w:t xml:space="preserve">(out of the 3,578 cases) </w:t>
      </w:r>
      <w:r w:rsidR="00737394" w:rsidRPr="00737394">
        <w:rPr>
          <w:rFonts w:ascii="Arial" w:hAnsi="Arial" w:cs="Arial"/>
          <w:sz w:val="22"/>
          <w:szCs w:val="22"/>
        </w:rPr>
        <w:t>outside the 24-month threshold</w:t>
      </w:r>
      <w:r w:rsidR="002D0580" w:rsidRPr="00737394">
        <w:rPr>
          <w:rFonts w:ascii="Arial" w:hAnsi="Arial" w:cs="Arial"/>
          <w:sz w:val="22"/>
          <w:szCs w:val="22"/>
        </w:rPr>
        <w:t xml:space="preserve"> (per Partial Settlement paragraph 20)</w:t>
      </w:r>
      <w:r w:rsidR="00EF2B96" w:rsidRPr="00737394">
        <w:rPr>
          <w:rFonts w:ascii="Arial" w:hAnsi="Arial" w:cs="Arial"/>
          <w:sz w:val="22"/>
          <w:szCs w:val="22"/>
        </w:rPr>
        <w:t>.</w:t>
      </w:r>
    </w:p>
    <w:p w14:paraId="73045038" w14:textId="77777777" w:rsidR="00EF2B96" w:rsidRPr="00EF2B96" w:rsidRDefault="00EF2B96" w:rsidP="00EF2B96">
      <w:pPr>
        <w:pStyle w:val="footnoteblock"/>
        <w:spacing w:before="0" w:line="240" w:lineRule="auto"/>
        <w:rPr>
          <w:rFonts w:ascii="Arial" w:hAnsi="Arial" w:cs="Arial"/>
          <w:szCs w:val="22"/>
        </w:rPr>
      </w:pPr>
    </w:p>
    <w:p w14:paraId="73045039" w14:textId="77777777" w:rsidR="00EF2B96" w:rsidRDefault="008E6918" w:rsidP="00EF2B96">
      <w:pPr>
        <w:pStyle w:val="footnoteblock"/>
        <w:spacing w:before="0" w:line="240" w:lineRule="auto"/>
        <w:rPr>
          <w:rFonts w:ascii="Arial" w:hAnsi="Arial" w:cs="Arial"/>
          <w:szCs w:val="22"/>
        </w:rPr>
      </w:pPr>
      <w:r>
        <w:rPr>
          <w:rFonts w:ascii="Arial" w:hAnsi="Arial" w:cs="Arial"/>
          <w:szCs w:val="22"/>
        </w:rPr>
        <w:t>The report also presents t</w:t>
      </w:r>
      <w:r w:rsidR="009E31B2">
        <w:rPr>
          <w:rFonts w:ascii="Arial" w:hAnsi="Arial" w:cs="Arial"/>
          <w:szCs w:val="22"/>
        </w:rPr>
        <w:t xml:space="preserve">he </w:t>
      </w:r>
      <w:r w:rsidR="00EF2B96" w:rsidRPr="00EF2B96">
        <w:rPr>
          <w:rFonts w:ascii="Arial" w:hAnsi="Arial" w:cs="Arial"/>
          <w:szCs w:val="22"/>
        </w:rPr>
        <w:t>results</w:t>
      </w:r>
      <w:r w:rsidR="00FC1163">
        <w:rPr>
          <w:rFonts w:ascii="Arial" w:hAnsi="Arial" w:cs="Arial"/>
          <w:szCs w:val="22"/>
        </w:rPr>
        <w:t>,</w:t>
      </w:r>
      <w:r w:rsidR="00BD0F5B">
        <w:rPr>
          <w:rFonts w:ascii="Arial" w:hAnsi="Arial" w:cs="Arial"/>
          <w:szCs w:val="22"/>
        </w:rPr>
        <w:t xml:space="preserve"> as of December 31, 201</w:t>
      </w:r>
      <w:r w:rsidR="00D612C8">
        <w:rPr>
          <w:rFonts w:ascii="Arial" w:hAnsi="Arial" w:cs="Arial"/>
          <w:szCs w:val="22"/>
        </w:rPr>
        <w:t>5</w:t>
      </w:r>
      <w:r w:rsidR="00FC1163">
        <w:rPr>
          <w:rFonts w:ascii="Arial" w:hAnsi="Arial" w:cs="Arial"/>
          <w:szCs w:val="22"/>
        </w:rPr>
        <w:t>,</w:t>
      </w:r>
      <w:r w:rsidR="00EF2B96" w:rsidRPr="00EF2B96">
        <w:rPr>
          <w:rFonts w:ascii="Arial" w:hAnsi="Arial" w:cs="Arial"/>
          <w:szCs w:val="22"/>
        </w:rPr>
        <w:t xml:space="preserve"> of the on-going zero </w:t>
      </w:r>
      <w:r w:rsidR="0022764F">
        <w:rPr>
          <w:rFonts w:ascii="Arial" w:hAnsi="Arial" w:cs="Arial"/>
          <w:szCs w:val="22"/>
        </w:rPr>
        <w:t>c</w:t>
      </w:r>
      <w:r w:rsidR="00EF2B96" w:rsidRPr="00EF2B96">
        <w:rPr>
          <w:rFonts w:ascii="Arial" w:hAnsi="Arial" w:cs="Arial"/>
          <w:szCs w:val="22"/>
        </w:rPr>
        <w:t>onsumption 180-day customer notification</w:t>
      </w:r>
      <w:r w:rsidR="0022764F">
        <w:rPr>
          <w:rFonts w:ascii="Arial" w:hAnsi="Arial" w:cs="Arial"/>
          <w:szCs w:val="22"/>
        </w:rPr>
        <w:t xml:space="preserve"> process </w:t>
      </w:r>
      <w:r w:rsidR="0022764F" w:rsidRPr="00EF2B96">
        <w:rPr>
          <w:rFonts w:ascii="Arial" w:hAnsi="Arial" w:cs="Arial"/>
          <w:szCs w:val="22"/>
        </w:rPr>
        <w:t>that was launched on June 1, 201</w:t>
      </w:r>
      <w:r w:rsidR="0022764F">
        <w:rPr>
          <w:rFonts w:ascii="Arial" w:hAnsi="Arial" w:cs="Arial"/>
          <w:szCs w:val="22"/>
        </w:rPr>
        <w:t>3</w:t>
      </w:r>
      <w:r w:rsidR="0022764F" w:rsidRPr="00EF2B96">
        <w:rPr>
          <w:rFonts w:ascii="Arial" w:hAnsi="Arial" w:cs="Arial"/>
          <w:szCs w:val="22"/>
        </w:rPr>
        <w:t xml:space="preserve">, (per Partial Settlement paragraph 18) </w:t>
      </w:r>
      <w:r w:rsidR="0022764F">
        <w:rPr>
          <w:rFonts w:ascii="Arial" w:hAnsi="Arial" w:cs="Arial"/>
          <w:szCs w:val="22"/>
        </w:rPr>
        <w:t>and the associated investigation</w:t>
      </w:r>
      <w:r w:rsidR="00EF2B96" w:rsidRPr="00EF2B96">
        <w:rPr>
          <w:rFonts w:ascii="Arial" w:hAnsi="Arial" w:cs="Arial"/>
          <w:szCs w:val="22"/>
        </w:rPr>
        <w:t xml:space="preserve"> process </w:t>
      </w:r>
      <w:r w:rsidR="0022764F">
        <w:rPr>
          <w:rFonts w:ascii="Arial" w:hAnsi="Arial" w:cs="Arial"/>
          <w:szCs w:val="22"/>
        </w:rPr>
        <w:t>that PSE initiated</w:t>
      </w:r>
      <w:r w:rsidR="009E6315">
        <w:rPr>
          <w:rFonts w:ascii="Arial" w:hAnsi="Arial" w:cs="Arial"/>
          <w:szCs w:val="22"/>
        </w:rPr>
        <w:t xml:space="preserve">.  </w:t>
      </w:r>
      <w:r w:rsidR="009E6315" w:rsidRPr="009E6315">
        <w:rPr>
          <w:rFonts w:ascii="Arial" w:hAnsi="Arial" w:cs="Arial"/>
          <w:szCs w:val="22"/>
        </w:rPr>
        <w:lastRenderedPageBreak/>
        <w:t>PSE has carried out a full investigation of each of th</w:t>
      </w:r>
      <w:r w:rsidR="00914A47">
        <w:rPr>
          <w:rFonts w:ascii="Arial" w:hAnsi="Arial" w:cs="Arial"/>
          <w:szCs w:val="22"/>
        </w:rPr>
        <w:t>e</w:t>
      </w:r>
      <w:r w:rsidR="009E6315" w:rsidRPr="009E6315">
        <w:rPr>
          <w:rFonts w:ascii="Arial" w:hAnsi="Arial" w:cs="Arial"/>
          <w:szCs w:val="22"/>
        </w:rPr>
        <w:t xml:space="preserve"> meter cases </w:t>
      </w:r>
      <w:r w:rsidR="00914A47">
        <w:rPr>
          <w:rFonts w:ascii="Arial" w:hAnsi="Arial" w:cs="Arial"/>
          <w:szCs w:val="22"/>
        </w:rPr>
        <w:t>with customer self-reported usage</w:t>
      </w:r>
      <w:r w:rsidR="00FC1163">
        <w:rPr>
          <w:rFonts w:ascii="Arial" w:hAnsi="Arial" w:cs="Arial"/>
          <w:szCs w:val="22"/>
        </w:rPr>
        <w:t xml:space="preserve"> which will </w:t>
      </w:r>
      <w:r w:rsidR="009E6315" w:rsidRPr="009E6315">
        <w:rPr>
          <w:rFonts w:ascii="Arial" w:hAnsi="Arial" w:cs="Arial"/>
          <w:szCs w:val="22"/>
        </w:rPr>
        <w:t>reduce the potential length of back</w:t>
      </w:r>
      <w:r w:rsidR="00914A47">
        <w:rPr>
          <w:rFonts w:ascii="Arial" w:hAnsi="Arial" w:cs="Arial"/>
          <w:szCs w:val="22"/>
        </w:rPr>
        <w:t xml:space="preserve"> </w:t>
      </w:r>
      <w:r w:rsidR="009E6315" w:rsidRPr="009E6315">
        <w:rPr>
          <w:rFonts w:ascii="Arial" w:hAnsi="Arial" w:cs="Arial"/>
          <w:szCs w:val="22"/>
        </w:rPr>
        <w:t>bills for th</w:t>
      </w:r>
      <w:r w:rsidR="00914A47">
        <w:rPr>
          <w:rFonts w:ascii="Arial" w:hAnsi="Arial" w:cs="Arial"/>
          <w:szCs w:val="22"/>
        </w:rPr>
        <w:t>o</w:t>
      </w:r>
      <w:r w:rsidR="009E6315" w:rsidRPr="009E6315">
        <w:rPr>
          <w:rFonts w:ascii="Arial" w:hAnsi="Arial" w:cs="Arial"/>
          <w:szCs w:val="22"/>
        </w:rPr>
        <w:t>se meter cases.</w:t>
      </w:r>
    </w:p>
    <w:p w14:paraId="7304503A" w14:textId="77777777" w:rsidR="00A74DB8" w:rsidRPr="00EF2B96" w:rsidRDefault="00A74DB8" w:rsidP="00EF2B96">
      <w:pPr>
        <w:pStyle w:val="footnoteblock"/>
        <w:spacing w:before="0" w:line="240" w:lineRule="auto"/>
        <w:rPr>
          <w:rFonts w:ascii="Arial" w:hAnsi="Arial" w:cs="Arial"/>
          <w:szCs w:val="22"/>
        </w:rPr>
      </w:pPr>
    </w:p>
    <w:p w14:paraId="7304503B" w14:textId="77777777" w:rsidR="001D6C92" w:rsidRPr="00EF2B96" w:rsidRDefault="00EF2B96" w:rsidP="002D0580">
      <w:pPr>
        <w:pStyle w:val="footnoteblock"/>
        <w:spacing w:before="0" w:line="240" w:lineRule="auto"/>
        <w:rPr>
          <w:rFonts w:ascii="Arial" w:hAnsi="Arial" w:cs="Arial"/>
          <w:szCs w:val="22"/>
        </w:rPr>
      </w:pPr>
      <w:r w:rsidRPr="00EF2B96">
        <w:rPr>
          <w:rFonts w:ascii="Arial" w:hAnsi="Arial" w:cs="Arial"/>
          <w:szCs w:val="22"/>
        </w:rPr>
        <w:t>The layout and elements of this report are consistent with the draft annual meter and billing report outline reviewed and discussed with the Commission Staff on September 27, 2013.  Staff provided additional comments and suggestions via an e-mail on October 30, 2013, which ha</w:t>
      </w:r>
      <w:r w:rsidR="00D612C8">
        <w:rPr>
          <w:rFonts w:ascii="Arial" w:hAnsi="Arial" w:cs="Arial"/>
          <w:szCs w:val="22"/>
        </w:rPr>
        <w:t>ve</w:t>
      </w:r>
      <w:r w:rsidRPr="00EF2B96">
        <w:rPr>
          <w:rFonts w:ascii="Arial" w:hAnsi="Arial" w:cs="Arial"/>
          <w:szCs w:val="22"/>
        </w:rPr>
        <w:t xml:space="preserve"> been incorporated in this report.</w:t>
      </w:r>
      <w:r w:rsidR="001D6C92" w:rsidRPr="00EF2B96">
        <w:rPr>
          <w:rFonts w:ascii="Arial" w:hAnsi="Arial" w:cs="Arial"/>
          <w:szCs w:val="22"/>
        </w:rPr>
        <w:t xml:space="preserve"> </w:t>
      </w:r>
    </w:p>
    <w:p w14:paraId="7304503C" w14:textId="77777777" w:rsidR="001D6C92" w:rsidRPr="00EF2B96" w:rsidRDefault="001D6C92" w:rsidP="001D6C92">
      <w:pPr>
        <w:pStyle w:val="footnoteblock"/>
        <w:spacing w:before="0" w:line="240" w:lineRule="auto"/>
        <w:rPr>
          <w:rFonts w:ascii="Arial" w:hAnsi="Arial" w:cs="Arial"/>
          <w:szCs w:val="22"/>
        </w:rPr>
      </w:pPr>
    </w:p>
    <w:p w14:paraId="7304503D" w14:textId="77777777" w:rsidR="008E16EA" w:rsidRPr="00EF2B96" w:rsidRDefault="008E16EA" w:rsidP="0023302F">
      <w:pPr>
        <w:pStyle w:val="footnoteblock"/>
        <w:spacing w:before="0" w:line="240" w:lineRule="auto"/>
        <w:rPr>
          <w:rFonts w:ascii="Arial" w:hAnsi="Arial" w:cs="Arial"/>
          <w:szCs w:val="22"/>
        </w:rPr>
      </w:pPr>
      <w:r w:rsidRPr="00EF2B96">
        <w:rPr>
          <w:rFonts w:ascii="Arial" w:hAnsi="Arial" w:cs="Arial"/>
          <w:szCs w:val="22"/>
        </w:rPr>
        <w:t>Please contact Mei Cass at (425) 462-3800 for additional information about this filing.  If you have any other questions, please contact me at (425) 4</w:t>
      </w:r>
      <w:r w:rsidR="00B3514F" w:rsidRPr="00EF2B96">
        <w:rPr>
          <w:rFonts w:ascii="Arial" w:hAnsi="Arial" w:cs="Arial"/>
          <w:szCs w:val="22"/>
        </w:rPr>
        <w:t>56</w:t>
      </w:r>
      <w:r w:rsidRPr="00EF2B96">
        <w:rPr>
          <w:rFonts w:ascii="Arial" w:hAnsi="Arial" w:cs="Arial"/>
          <w:szCs w:val="22"/>
        </w:rPr>
        <w:t>-</w:t>
      </w:r>
      <w:r w:rsidR="00B3514F" w:rsidRPr="00EF2B96">
        <w:rPr>
          <w:rFonts w:ascii="Arial" w:hAnsi="Arial" w:cs="Arial"/>
          <w:szCs w:val="22"/>
        </w:rPr>
        <w:t>2110</w:t>
      </w:r>
      <w:r w:rsidRPr="00EF2B96">
        <w:rPr>
          <w:rFonts w:ascii="Arial" w:hAnsi="Arial" w:cs="Arial"/>
          <w:szCs w:val="22"/>
        </w:rPr>
        <w:t>.</w:t>
      </w:r>
    </w:p>
    <w:p w14:paraId="7304503E" w14:textId="77777777" w:rsidR="008E16EA" w:rsidRPr="00EF2B96" w:rsidRDefault="008E16EA" w:rsidP="0023231E">
      <w:pPr>
        <w:pStyle w:val="righthalf"/>
        <w:rPr>
          <w:rFonts w:ascii="Arial" w:hAnsi="Arial" w:cs="Arial"/>
          <w:sz w:val="22"/>
          <w:szCs w:val="22"/>
        </w:rPr>
      </w:pPr>
      <w:r w:rsidRPr="00EF2B96">
        <w:rPr>
          <w:rFonts w:ascii="Arial" w:hAnsi="Arial" w:cs="Arial"/>
          <w:sz w:val="22"/>
          <w:szCs w:val="22"/>
        </w:rPr>
        <w:t>Sincerely,</w:t>
      </w:r>
    </w:p>
    <w:p w14:paraId="7304503F" w14:textId="77777777" w:rsidR="008E16EA" w:rsidRPr="00EF2B96" w:rsidRDefault="008E16EA" w:rsidP="0023231E">
      <w:pPr>
        <w:pStyle w:val="righthalf"/>
        <w:spacing w:before="0" w:line="240" w:lineRule="auto"/>
        <w:rPr>
          <w:rFonts w:ascii="Arial" w:hAnsi="Arial" w:cs="Arial"/>
          <w:sz w:val="22"/>
          <w:szCs w:val="22"/>
        </w:rPr>
      </w:pPr>
    </w:p>
    <w:p w14:paraId="73045040" w14:textId="77777777" w:rsidR="00980B13" w:rsidRPr="00EF2B96" w:rsidRDefault="00980B13" w:rsidP="0023231E">
      <w:pPr>
        <w:pStyle w:val="righthalf"/>
        <w:spacing w:before="0" w:line="240" w:lineRule="auto"/>
        <w:rPr>
          <w:rFonts w:ascii="Arial" w:hAnsi="Arial" w:cs="Arial"/>
          <w:sz w:val="22"/>
          <w:szCs w:val="22"/>
        </w:rPr>
      </w:pPr>
    </w:p>
    <w:p w14:paraId="73045041" w14:textId="77777777" w:rsidR="008E16EA" w:rsidRPr="00EF2B96" w:rsidRDefault="008E16EA" w:rsidP="0023231E">
      <w:pPr>
        <w:pStyle w:val="righthalf"/>
        <w:spacing w:before="0" w:line="240" w:lineRule="auto"/>
        <w:rPr>
          <w:rFonts w:ascii="Arial" w:hAnsi="Arial" w:cs="Arial"/>
          <w:sz w:val="22"/>
          <w:szCs w:val="22"/>
        </w:rPr>
      </w:pPr>
    </w:p>
    <w:p w14:paraId="73045042" w14:textId="77777777" w:rsidR="008E16EA" w:rsidRPr="00EF2B96" w:rsidRDefault="008E16EA" w:rsidP="0023231E">
      <w:pPr>
        <w:pStyle w:val="righthalf"/>
        <w:spacing w:before="0" w:line="240" w:lineRule="auto"/>
        <w:rPr>
          <w:rFonts w:ascii="Arial" w:hAnsi="Arial" w:cs="Arial"/>
          <w:sz w:val="22"/>
          <w:szCs w:val="22"/>
        </w:rPr>
      </w:pPr>
    </w:p>
    <w:p w14:paraId="73045043" w14:textId="77777777" w:rsidR="008E16EA" w:rsidRPr="00EF2B96" w:rsidRDefault="00B3514F" w:rsidP="0023231E">
      <w:pPr>
        <w:pStyle w:val="righthalf"/>
        <w:spacing w:before="0" w:line="240" w:lineRule="auto"/>
        <w:rPr>
          <w:rFonts w:ascii="Arial" w:hAnsi="Arial" w:cs="Arial"/>
          <w:sz w:val="22"/>
          <w:szCs w:val="22"/>
        </w:rPr>
      </w:pPr>
      <w:r w:rsidRPr="00EF2B96">
        <w:rPr>
          <w:rFonts w:ascii="Arial" w:hAnsi="Arial" w:cs="Arial"/>
          <w:sz w:val="22"/>
          <w:szCs w:val="22"/>
        </w:rPr>
        <w:t>Ken Johnson</w:t>
      </w:r>
      <w:r w:rsidR="008E16EA" w:rsidRPr="00EF2B96">
        <w:rPr>
          <w:rFonts w:ascii="Arial" w:hAnsi="Arial" w:cs="Arial"/>
          <w:sz w:val="22"/>
          <w:szCs w:val="22"/>
        </w:rPr>
        <w:t xml:space="preserve"> </w:t>
      </w:r>
    </w:p>
    <w:p w14:paraId="73045044" w14:textId="77777777" w:rsidR="008E16EA" w:rsidRPr="00EF2B96" w:rsidRDefault="008E16EA" w:rsidP="008F5569">
      <w:pPr>
        <w:pStyle w:val="righthalf"/>
        <w:spacing w:before="0" w:line="240" w:lineRule="auto"/>
        <w:rPr>
          <w:rFonts w:ascii="Arial" w:hAnsi="Arial" w:cs="Arial"/>
          <w:sz w:val="22"/>
          <w:szCs w:val="22"/>
        </w:rPr>
      </w:pPr>
      <w:r w:rsidRPr="00EF2B96">
        <w:rPr>
          <w:rFonts w:ascii="Arial" w:hAnsi="Arial" w:cs="Arial"/>
          <w:sz w:val="22"/>
          <w:szCs w:val="22"/>
        </w:rPr>
        <w:t>Director, State Regulatory Affairs</w:t>
      </w:r>
    </w:p>
    <w:p w14:paraId="73045045" w14:textId="77777777" w:rsidR="008E16EA" w:rsidRPr="00EF2B96" w:rsidRDefault="008E16EA" w:rsidP="008F5569">
      <w:pPr>
        <w:pStyle w:val="righthalf"/>
        <w:spacing w:before="0" w:line="240" w:lineRule="auto"/>
        <w:rPr>
          <w:rFonts w:ascii="Arial" w:hAnsi="Arial" w:cs="Arial"/>
          <w:sz w:val="22"/>
          <w:szCs w:val="22"/>
        </w:rPr>
      </w:pPr>
    </w:p>
    <w:p w14:paraId="73045046" w14:textId="77777777" w:rsidR="00C932AF" w:rsidRDefault="00C932AF" w:rsidP="0023302F">
      <w:pPr>
        <w:pStyle w:val="plain"/>
        <w:rPr>
          <w:rFonts w:ascii="Arial" w:hAnsi="Arial" w:cs="Arial"/>
          <w:sz w:val="22"/>
          <w:szCs w:val="22"/>
        </w:rPr>
      </w:pPr>
    </w:p>
    <w:p w14:paraId="73045047" w14:textId="77777777" w:rsidR="008E16EA" w:rsidRPr="00EF2B96" w:rsidRDefault="008E16EA" w:rsidP="0023302F">
      <w:pPr>
        <w:pStyle w:val="plain"/>
        <w:rPr>
          <w:rFonts w:ascii="Arial" w:hAnsi="Arial" w:cs="Arial"/>
          <w:sz w:val="22"/>
          <w:szCs w:val="22"/>
        </w:rPr>
      </w:pPr>
      <w:r w:rsidRPr="00EF2B96">
        <w:rPr>
          <w:rFonts w:ascii="Arial" w:hAnsi="Arial" w:cs="Arial"/>
          <w:sz w:val="22"/>
          <w:szCs w:val="22"/>
        </w:rPr>
        <w:t>Enclosure</w:t>
      </w:r>
    </w:p>
    <w:p w14:paraId="73045048" w14:textId="77777777" w:rsidR="003C610A" w:rsidRPr="00EF2B96" w:rsidRDefault="003C610A" w:rsidP="0023302F">
      <w:pPr>
        <w:pStyle w:val="plain"/>
        <w:rPr>
          <w:rFonts w:ascii="Arial" w:hAnsi="Arial" w:cs="Arial"/>
          <w:sz w:val="22"/>
          <w:szCs w:val="22"/>
        </w:rPr>
      </w:pPr>
    </w:p>
    <w:p w14:paraId="73045049" w14:textId="77777777" w:rsidR="003C610A" w:rsidRPr="00EF2B96" w:rsidRDefault="003C610A" w:rsidP="003C610A">
      <w:pPr>
        <w:pStyle w:val="footnoteblock"/>
        <w:spacing w:before="0" w:line="240" w:lineRule="auto"/>
        <w:rPr>
          <w:rFonts w:ascii="Arial" w:hAnsi="Arial" w:cs="Arial"/>
          <w:szCs w:val="22"/>
        </w:rPr>
      </w:pPr>
      <w:r w:rsidRPr="00EF2B96">
        <w:rPr>
          <w:rFonts w:ascii="Arial" w:hAnsi="Arial" w:cs="Arial"/>
          <w:szCs w:val="22"/>
        </w:rPr>
        <w:t>cc:</w:t>
      </w:r>
      <w:r w:rsidRPr="00EF2B96">
        <w:rPr>
          <w:rFonts w:ascii="Arial" w:hAnsi="Arial" w:cs="Arial"/>
          <w:szCs w:val="22"/>
        </w:rPr>
        <w:tab/>
      </w:r>
      <w:r w:rsidR="00D612C8" w:rsidRPr="00D612C8">
        <w:rPr>
          <w:rFonts w:ascii="Arial" w:hAnsi="Arial" w:cs="Arial"/>
          <w:szCs w:val="22"/>
        </w:rPr>
        <w:t>Shawn Collins</w:t>
      </w:r>
      <w:r w:rsidR="00D612C8">
        <w:rPr>
          <w:rFonts w:ascii="Arial" w:hAnsi="Arial" w:cs="Arial"/>
          <w:szCs w:val="22"/>
        </w:rPr>
        <w:t xml:space="preserve"> –</w:t>
      </w:r>
      <w:r w:rsidRPr="00EF2B96">
        <w:rPr>
          <w:rFonts w:ascii="Arial" w:hAnsi="Arial" w:cs="Arial"/>
          <w:szCs w:val="22"/>
        </w:rPr>
        <w:t xml:space="preserve"> The Energy Project</w:t>
      </w:r>
    </w:p>
    <w:p w14:paraId="7304504A" w14:textId="77777777" w:rsidR="003C610A" w:rsidRDefault="003C610A" w:rsidP="003C610A">
      <w:pPr>
        <w:pStyle w:val="footnoteblock"/>
        <w:spacing w:before="0" w:line="240" w:lineRule="auto"/>
        <w:ind w:left="720"/>
        <w:rPr>
          <w:rFonts w:ascii="Arial" w:hAnsi="Arial" w:cs="Arial"/>
          <w:szCs w:val="22"/>
        </w:rPr>
      </w:pPr>
      <w:r w:rsidRPr="00EF2B96">
        <w:rPr>
          <w:rFonts w:ascii="Arial" w:hAnsi="Arial" w:cs="Arial"/>
          <w:szCs w:val="22"/>
        </w:rPr>
        <w:t xml:space="preserve">Simon ffitch </w:t>
      </w:r>
      <w:r w:rsidR="00D612C8">
        <w:rPr>
          <w:rFonts w:ascii="Arial" w:hAnsi="Arial" w:cs="Arial"/>
          <w:szCs w:val="22"/>
        </w:rPr>
        <w:t>–</w:t>
      </w:r>
      <w:r w:rsidRPr="00EF2B96">
        <w:rPr>
          <w:rFonts w:ascii="Arial" w:hAnsi="Arial" w:cs="Arial"/>
          <w:szCs w:val="22"/>
        </w:rPr>
        <w:t xml:space="preserve"> Public Counsel</w:t>
      </w:r>
    </w:p>
    <w:p w14:paraId="7304504B" w14:textId="77777777" w:rsidR="00A74DB8" w:rsidRPr="00EF2B96" w:rsidRDefault="00A74DB8" w:rsidP="003C610A">
      <w:pPr>
        <w:pStyle w:val="footnoteblock"/>
        <w:spacing w:before="0" w:line="240" w:lineRule="auto"/>
        <w:ind w:left="720"/>
        <w:rPr>
          <w:rFonts w:ascii="Arial" w:hAnsi="Arial" w:cs="Arial"/>
          <w:szCs w:val="22"/>
        </w:rPr>
      </w:pPr>
      <w:r w:rsidRPr="00A74DB8">
        <w:rPr>
          <w:rFonts w:ascii="Arial" w:hAnsi="Arial" w:cs="Arial"/>
          <w:szCs w:val="22"/>
        </w:rPr>
        <w:t>Chris Casey</w:t>
      </w:r>
      <w:r w:rsidRPr="00EF2B96">
        <w:rPr>
          <w:rFonts w:ascii="Arial" w:hAnsi="Arial" w:cs="Arial"/>
          <w:szCs w:val="22"/>
        </w:rPr>
        <w:t xml:space="preserve"> </w:t>
      </w:r>
      <w:r>
        <w:rPr>
          <w:rFonts w:ascii="Arial" w:hAnsi="Arial" w:cs="Arial"/>
          <w:szCs w:val="22"/>
        </w:rPr>
        <w:t>–</w:t>
      </w:r>
      <w:r w:rsidRPr="00EF2B96">
        <w:rPr>
          <w:rFonts w:ascii="Arial" w:hAnsi="Arial" w:cs="Arial"/>
          <w:szCs w:val="22"/>
        </w:rPr>
        <w:t xml:space="preserve"> UTC</w:t>
      </w:r>
    </w:p>
    <w:p w14:paraId="7304504C" w14:textId="77777777" w:rsidR="003C610A" w:rsidRDefault="003C610A" w:rsidP="003C610A">
      <w:pPr>
        <w:pStyle w:val="footnoteblock"/>
        <w:spacing w:before="0" w:line="240" w:lineRule="auto"/>
        <w:ind w:left="720"/>
        <w:rPr>
          <w:rFonts w:ascii="Arial" w:hAnsi="Arial" w:cs="Arial"/>
          <w:szCs w:val="22"/>
        </w:rPr>
      </w:pPr>
      <w:r w:rsidRPr="00EF2B96">
        <w:rPr>
          <w:rFonts w:ascii="Arial" w:hAnsi="Arial" w:cs="Arial"/>
          <w:szCs w:val="22"/>
        </w:rPr>
        <w:t>Thomas Schooley</w:t>
      </w:r>
      <w:r w:rsidR="00C932AF" w:rsidRPr="00EF2B96">
        <w:rPr>
          <w:rFonts w:ascii="Arial" w:hAnsi="Arial" w:cs="Arial"/>
          <w:szCs w:val="22"/>
        </w:rPr>
        <w:t xml:space="preserve"> </w:t>
      </w:r>
      <w:r w:rsidR="00A74DB8">
        <w:rPr>
          <w:rFonts w:ascii="Arial" w:hAnsi="Arial" w:cs="Arial"/>
          <w:szCs w:val="22"/>
        </w:rPr>
        <w:t>–</w:t>
      </w:r>
      <w:r w:rsidR="00C932AF" w:rsidRPr="00EF2B96">
        <w:rPr>
          <w:rFonts w:ascii="Arial" w:hAnsi="Arial" w:cs="Arial"/>
          <w:szCs w:val="22"/>
        </w:rPr>
        <w:t xml:space="preserve"> </w:t>
      </w:r>
      <w:r w:rsidRPr="00EF2B96">
        <w:rPr>
          <w:rFonts w:ascii="Arial" w:hAnsi="Arial" w:cs="Arial"/>
          <w:szCs w:val="22"/>
        </w:rPr>
        <w:t>UTC</w:t>
      </w:r>
    </w:p>
    <w:p w14:paraId="7304504D" w14:textId="77777777" w:rsidR="00A74DB8" w:rsidRPr="00EF2B96" w:rsidRDefault="00A74DB8" w:rsidP="003C610A">
      <w:pPr>
        <w:pStyle w:val="footnoteblock"/>
        <w:spacing w:before="0" w:line="240" w:lineRule="auto"/>
        <w:ind w:left="720"/>
        <w:rPr>
          <w:rFonts w:ascii="Arial" w:hAnsi="Arial" w:cs="Arial"/>
          <w:szCs w:val="22"/>
        </w:rPr>
      </w:pPr>
    </w:p>
    <w:p w14:paraId="7304504E" w14:textId="77777777" w:rsidR="003C610A" w:rsidRPr="00EF2B96" w:rsidRDefault="003C610A" w:rsidP="0023302F">
      <w:pPr>
        <w:pStyle w:val="plain"/>
        <w:rPr>
          <w:rFonts w:ascii="Arial" w:hAnsi="Arial" w:cs="Arial"/>
          <w:sz w:val="22"/>
          <w:szCs w:val="22"/>
        </w:rPr>
      </w:pPr>
    </w:p>
    <w:sectPr w:rsidR="003C610A" w:rsidRPr="00EF2B96" w:rsidSect="00AA3859">
      <w:headerReference w:type="default" r:id="rId12"/>
      <w:pgSz w:w="12240" w:h="15840" w:code="1"/>
      <w:pgMar w:top="1440" w:right="1440" w:bottom="1440" w:left="1440" w:header="1440" w:footer="1152"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45053" w14:textId="77777777" w:rsidR="005F5D88" w:rsidRDefault="005F5D88">
      <w:r>
        <w:separator/>
      </w:r>
    </w:p>
  </w:endnote>
  <w:endnote w:type="continuationSeparator" w:id="0">
    <w:p w14:paraId="73045054" w14:textId="77777777" w:rsidR="005F5D88" w:rsidRDefault="005F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45051" w14:textId="77777777" w:rsidR="005F5D88" w:rsidRDefault="005F5D88">
      <w:r>
        <w:separator/>
      </w:r>
    </w:p>
  </w:footnote>
  <w:footnote w:type="continuationSeparator" w:id="0">
    <w:p w14:paraId="73045052" w14:textId="77777777" w:rsidR="005F5D88" w:rsidRDefault="005F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5055" w14:textId="77777777" w:rsidR="005F5D88" w:rsidRPr="001A688A" w:rsidRDefault="005F5D88" w:rsidP="001A688A">
    <w:pPr>
      <w:pStyle w:val="plain"/>
      <w:rPr>
        <w:rFonts w:ascii="Arial" w:hAnsi="Arial" w:cs="Arial"/>
        <w:sz w:val="22"/>
        <w:szCs w:val="22"/>
      </w:rPr>
    </w:pPr>
    <w:r w:rsidRPr="001A688A">
      <w:rPr>
        <w:rFonts w:ascii="Arial" w:hAnsi="Arial" w:cs="Arial"/>
        <w:sz w:val="22"/>
        <w:szCs w:val="22"/>
      </w:rPr>
      <w:t>Mr. Steven V. King</w:t>
    </w:r>
  </w:p>
  <w:p w14:paraId="73045056" w14:textId="77777777" w:rsidR="005F5D88" w:rsidRPr="009846AD" w:rsidRDefault="008E6918">
    <w:pPr>
      <w:pStyle w:val="Header"/>
      <w:rPr>
        <w:rFonts w:ascii="Arial" w:hAnsi="Arial" w:cs="Arial"/>
        <w:sz w:val="24"/>
        <w:szCs w:val="24"/>
      </w:rPr>
    </w:pPr>
    <w:r>
      <w:rPr>
        <w:rFonts w:ascii="Arial" w:hAnsi="Arial" w:cs="Arial"/>
        <w:sz w:val="24"/>
        <w:szCs w:val="24"/>
      </w:rPr>
      <w:t>January</w:t>
    </w:r>
    <w:r w:rsidR="005F5D88">
      <w:rPr>
        <w:rFonts w:ascii="Arial" w:hAnsi="Arial" w:cs="Arial"/>
        <w:sz w:val="24"/>
        <w:szCs w:val="24"/>
      </w:rPr>
      <w:t xml:space="preserve"> </w:t>
    </w:r>
    <w:r w:rsidR="00D612C8">
      <w:rPr>
        <w:rFonts w:ascii="Arial" w:hAnsi="Arial" w:cs="Arial"/>
        <w:sz w:val="24"/>
        <w:szCs w:val="24"/>
      </w:rPr>
      <w:t>29</w:t>
    </w:r>
    <w:r w:rsidR="005F5D88">
      <w:rPr>
        <w:rFonts w:ascii="Arial" w:hAnsi="Arial" w:cs="Arial"/>
        <w:sz w:val="24"/>
        <w:szCs w:val="24"/>
      </w:rPr>
      <w:t>, 201</w:t>
    </w:r>
    <w:r w:rsidR="00D612C8">
      <w:rPr>
        <w:rFonts w:ascii="Arial" w:hAnsi="Arial" w:cs="Arial"/>
        <w:sz w:val="24"/>
        <w:szCs w:val="24"/>
      </w:rPr>
      <w:t>6</w:t>
    </w:r>
  </w:p>
  <w:p w14:paraId="73045057" w14:textId="77777777" w:rsidR="005F5D88" w:rsidRDefault="005F5D88">
    <w:pPr>
      <w:pStyle w:val="Header"/>
      <w:rPr>
        <w:rFonts w:ascii="Arial" w:hAnsi="Arial" w:cs="Arial"/>
        <w:sz w:val="24"/>
        <w:szCs w:val="24"/>
      </w:rPr>
    </w:pPr>
    <w:r w:rsidRPr="009846AD">
      <w:rPr>
        <w:rFonts w:ascii="Arial" w:hAnsi="Arial" w:cs="Arial"/>
        <w:sz w:val="24"/>
        <w:szCs w:val="24"/>
      </w:rPr>
      <w:t xml:space="preserve">Page </w:t>
    </w:r>
    <w:r w:rsidRPr="009846AD">
      <w:rPr>
        <w:rFonts w:ascii="Arial" w:hAnsi="Arial" w:cs="Arial"/>
        <w:sz w:val="24"/>
        <w:szCs w:val="24"/>
      </w:rPr>
      <w:fldChar w:fldCharType="begin"/>
    </w:r>
    <w:r w:rsidRPr="009846AD">
      <w:rPr>
        <w:rFonts w:ascii="Arial" w:hAnsi="Arial" w:cs="Arial"/>
        <w:sz w:val="24"/>
        <w:szCs w:val="24"/>
      </w:rPr>
      <w:instrText xml:space="preserve"> PAGE </w:instrText>
    </w:r>
    <w:r w:rsidRPr="009846AD">
      <w:rPr>
        <w:rFonts w:ascii="Arial" w:hAnsi="Arial" w:cs="Arial"/>
        <w:sz w:val="24"/>
        <w:szCs w:val="24"/>
      </w:rPr>
      <w:fldChar w:fldCharType="separate"/>
    </w:r>
    <w:r w:rsidR="002334F6">
      <w:rPr>
        <w:rFonts w:ascii="Arial" w:hAnsi="Arial" w:cs="Arial"/>
        <w:noProof/>
        <w:sz w:val="24"/>
        <w:szCs w:val="24"/>
      </w:rPr>
      <w:t>2</w:t>
    </w:r>
    <w:r w:rsidRPr="009846AD">
      <w:rPr>
        <w:rFonts w:ascii="Arial" w:hAnsi="Arial" w:cs="Arial"/>
        <w:sz w:val="24"/>
        <w:szCs w:val="24"/>
      </w:rPr>
      <w:fldChar w:fldCharType="end"/>
    </w:r>
    <w:r w:rsidRPr="009846AD">
      <w:rPr>
        <w:rFonts w:ascii="Arial" w:hAnsi="Arial" w:cs="Arial"/>
        <w:sz w:val="24"/>
        <w:szCs w:val="24"/>
      </w:rPr>
      <w:t xml:space="preserve"> of </w:t>
    </w:r>
    <w:r>
      <w:rPr>
        <w:rFonts w:ascii="Arial" w:hAnsi="Arial" w:cs="Arial"/>
        <w:sz w:val="24"/>
        <w:szCs w:val="24"/>
      </w:rPr>
      <w:t>2</w:t>
    </w:r>
  </w:p>
  <w:p w14:paraId="73045058" w14:textId="77777777" w:rsidR="005F5D88" w:rsidRDefault="005F5D88">
    <w:pPr>
      <w:pStyle w:val="Header"/>
      <w:rPr>
        <w:rFonts w:ascii="Arial" w:hAnsi="Arial" w:cs="Arial"/>
        <w:sz w:val="24"/>
        <w:szCs w:val="24"/>
      </w:rPr>
    </w:pPr>
  </w:p>
  <w:p w14:paraId="73045059" w14:textId="77777777" w:rsidR="005F5D88" w:rsidRDefault="005F5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7E35D8B"/>
    <w:multiLevelType w:val="hybridMultilevel"/>
    <w:tmpl w:val="AC048F74"/>
    <w:lvl w:ilvl="0" w:tplc="4FA0FBCC">
      <w:start w:val="1"/>
      <w:numFmt w:val="bullet"/>
      <w:lvlText w:val=""/>
      <w:lvlJc w:val="left"/>
      <w:pPr>
        <w:tabs>
          <w:tab w:val="num" w:pos="72"/>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82CA4"/>
    <w:multiLevelType w:val="hybridMultilevel"/>
    <w:tmpl w:val="8F9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76A21"/>
    <w:multiLevelType w:val="singleLevel"/>
    <w:tmpl w:val="9380FB98"/>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3F572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0A7732"/>
    <w:multiLevelType w:val="hybridMultilevel"/>
    <w:tmpl w:val="9B20CB92"/>
    <w:lvl w:ilvl="0" w:tplc="3176E5C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031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C616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288" w:legacyIndent="432"/>
        <w:lvlJc w:val="left"/>
        <w:pPr>
          <w:ind w:left="1152" w:hanging="432"/>
        </w:pPr>
        <w:rPr>
          <w:rFonts w:ascii="Symbol" w:hAnsi="Symbol" w:hint="default"/>
        </w:rPr>
      </w:lvl>
    </w:lvlOverride>
  </w:num>
  <w:num w:numId="2">
    <w:abstractNumId w:val="7"/>
  </w:num>
  <w:num w:numId="3">
    <w:abstractNumId w:val="3"/>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rawingGridHorizontalSpacing w:val="13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RCHIVE$" w:val="w:compa"/>
    <w:docVar w:name="wwdiAUTHOR$" w:val="w:docVa"/>
    <w:docVar w:name="wwdiDOCTYPE$" w:val="œapplication/vnd.openxmlformats-officedocument.wordprocessingml.webSettings+xml"/>
    <w:docVar w:name="wwdiENCRYPT$" w:val="???????"/>
    <w:docVar w:name="wwdiFILECAT$" w:val="http://schemas.openxmlformats.org/officeDocument/2006/relationships/endnotesslate~WRF{38093AB4-3715-4458-B3EA-7ED959BB07C5}.tmp07C5%7d.tmp"/>
    <w:docVar w:name="wwdiINDEXTEXT$" w:val="???????È???Œ? ??????"/>
    <w:docVar w:name="wwdiREF$" w:val="œapplication/vnd.openxmlformats-officedocument.wordprocessingml.webSettings+xml"/>
    <w:docVar w:name="wwdiREFNAME1$" w:val="???n??2?TOC 5&amp;????&amp;?????ð?ð????????????????&amp;ðð???????????????????????d???????$%ÿ?}?á?½?M?Y?¢?Æ?Fÿ€€ÿ?á?}"/>
    <w:docVar w:name="wwdiREFNAME2$" w:val="???n??2?TOC 5&amp;????&amp;?????ð?ð????????????????&amp;ðð???????????????????????d???????$%ÿ?}?á?½?M?Y?¢?Æ?Fÿ€€ÿ?á?}"/>
    <w:docVar w:name="wwdiSTARTTIME$" w:val="???????È???Œ? ??????"/>
    <w:docVar w:name="wwdiTITLE$" w:val="??·`??Table Normal?????l?????•???????????????'''?d???????$%ÿ?}?á?½?M?Y?¢?Æ?Fÿ€€ÿ?á?}k??d???????"/>
    <w:docVar w:name="wwdiTYPIST$" w:val="w:printColBlac"/>
    <w:docVar w:name="wwdiVERSION$" w:val="&lt;"/>
  </w:docVars>
  <w:rsids>
    <w:rsidRoot w:val="0023302F"/>
    <w:rsid w:val="000067BE"/>
    <w:rsid w:val="0001713D"/>
    <w:rsid w:val="00021FE9"/>
    <w:rsid w:val="00025732"/>
    <w:rsid w:val="00054E30"/>
    <w:rsid w:val="000668A1"/>
    <w:rsid w:val="00082BFC"/>
    <w:rsid w:val="00083A3D"/>
    <w:rsid w:val="000846DD"/>
    <w:rsid w:val="000955EF"/>
    <w:rsid w:val="000A10E6"/>
    <w:rsid w:val="000C30E8"/>
    <w:rsid w:val="000E25FD"/>
    <w:rsid w:val="000E2F12"/>
    <w:rsid w:val="000E36D6"/>
    <w:rsid w:val="000E4AC8"/>
    <w:rsid w:val="000F57D6"/>
    <w:rsid w:val="000F6A54"/>
    <w:rsid w:val="00106D48"/>
    <w:rsid w:val="00107505"/>
    <w:rsid w:val="00117E6E"/>
    <w:rsid w:val="00123AE1"/>
    <w:rsid w:val="00124831"/>
    <w:rsid w:val="00146317"/>
    <w:rsid w:val="00156417"/>
    <w:rsid w:val="001638CC"/>
    <w:rsid w:val="00171981"/>
    <w:rsid w:val="00180E76"/>
    <w:rsid w:val="001A095F"/>
    <w:rsid w:val="001A0CB1"/>
    <w:rsid w:val="001A4D93"/>
    <w:rsid w:val="001A688A"/>
    <w:rsid w:val="001C66D8"/>
    <w:rsid w:val="001C794B"/>
    <w:rsid w:val="001D6C92"/>
    <w:rsid w:val="001D725E"/>
    <w:rsid w:val="001E6179"/>
    <w:rsid w:val="001F27B2"/>
    <w:rsid w:val="001F72DF"/>
    <w:rsid w:val="002017BC"/>
    <w:rsid w:val="00207C81"/>
    <w:rsid w:val="002258B0"/>
    <w:rsid w:val="0022764F"/>
    <w:rsid w:val="0023231E"/>
    <w:rsid w:val="00232FED"/>
    <w:rsid w:val="0023302F"/>
    <w:rsid w:val="002334F6"/>
    <w:rsid w:val="00241E03"/>
    <w:rsid w:val="00242841"/>
    <w:rsid w:val="00242BFC"/>
    <w:rsid w:val="002563F1"/>
    <w:rsid w:val="00261894"/>
    <w:rsid w:val="002639AE"/>
    <w:rsid w:val="00264514"/>
    <w:rsid w:val="00277AC6"/>
    <w:rsid w:val="002B2899"/>
    <w:rsid w:val="002D0580"/>
    <w:rsid w:val="002D538E"/>
    <w:rsid w:val="002E2374"/>
    <w:rsid w:val="002E44F9"/>
    <w:rsid w:val="002E5C22"/>
    <w:rsid w:val="002F0734"/>
    <w:rsid w:val="00307781"/>
    <w:rsid w:val="0031500A"/>
    <w:rsid w:val="00323B51"/>
    <w:rsid w:val="00326C01"/>
    <w:rsid w:val="00327C22"/>
    <w:rsid w:val="0033121F"/>
    <w:rsid w:val="0033179B"/>
    <w:rsid w:val="003336FE"/>
    <w:rsid w:val="0035438A"/>
    <w:rsid w:val="00362FCD"/>
    <w:rsid w:val="00370D67"/>
    <w:rsid w:val="00373FDD"/>
    <w:rsid w:val="00387D45"/>
    <w:rsid w:val="00390670"/>
    <w:rsid w:val="00390C42"/>
    <w:rsid w:val="003C13A8"/>
    <w:rsid w:val="003C610A"/>
    <w:rsid w:val="003D5DC7"/>
    <w:rsid w:val="003E4490"/>
    <w:rsid w:val="003E748B"/>
    <w:rsid w:val="003F25A0"/>
    <w:rsid w:val="00407D5F"/>
    <w:rsid w:val="00414BD0"/>
    <w:rsid w:val="00415AEF"/>
    <w:rsid w:val="00420C93"/>
    <w:rsid w:val="0042138C"/>
    <w:rsid w:val="004244D9"/>
    <w:rsid w:val="00424B9E"/>
    <w:rsid w:val="00427C49"/>
    <w:rsid w:val="00441403"/>
    <w:rsid w:val="0044146A"/>
    <w:rsid w:val="00471BF9"/>
    <w:rsid w:val="004840F4"/>
    <w:rsid w:val="00492ACF"/>
    <w:rsid w:val="004A2CAA"/>
    <w:rsid w:val="004A64D0"/>
    <w:rsid w:val="004B24EF"/>
    <w:rsid w:val="004C18E2"/>
    <w:rsid w:val="004C2471"/>
    <w:rsid w:val="004C7C82"/>
    <w:rsid w:val="004D0982"/>
    <w:rsid w:val="004E5144"/>
    <w:rsid w:val="004F436C"/>
    <w:rsid w:val="0050426B"/>
    <w:rsid w:val="005042D4"/>
    <w:rsid w:val="005046A9"/>
    <w:rsid w:val="0050621D"/>
    <w:rsid w:val="005233AB"/>
    <w:rsid w:val="00523AC4"/>
    <w:rsid w:val="00553301"/>
    <w:rsid w:val="005602AD"/>
    <w:rsid w:val="005644A3"/>
    <w:rsid w:val="00564931"/>
    <w:rsid w:val="00571E2C"/>
    <w:rsid w:val="0057416E"/>
    <w:rsid w:val="00576C44"/>
    <w:rsid w:val="005A7832"/>
    <w:rsid w:val="005B04BE"/>
    <w:rsid w:val="005B06D8"/>
    <w:rsid w:val="005B5E92"/>
    <w:rsid w:val="005D3FB9"/>
    <w:rsid w:val="005F5D88"/>
    <w:rsid w:val="00601129"/>
    <w:rsid w:val="006060C7"/>
    <w:rsid w:val="006210D2"/>
    <w:rsid w:val="00626AA6"/>
    <w:rsid w:val="00640452"/>
    <w:rsid w:val="006426F3"/>
    <w:rsid w:val="00650E2C"/>
    <w:rsid w:val="00656526"/>
    <w:rsid w:val="00670BC9"/>
    <w:rsid w:val="006728FB"/>
    <w:rsid w:val="006A2BEE"/>
    <w:rsid w:val="006B41E3"/>
    <w:rsid w:val="006F7B01"/>
    <w:rsid w:val="007069D5"/>
    <w:rsid w:val="00720E99"/>
    <w:rsid w:val="00726902"/>
    <w:rsid w:val="0073068E"/>
    <w:rsid w:val="00731E2D"/>
    <w:rsid w:val="00737394"/>
    <w:rsid w:val="007428BE"/>
    <w:rsid w:val="00744576"/>
    <w:rsid w:val="00747A12"/>
    <w:rsid w:val="0075533F"/>
    <w:rsid w:val="007610EC"/>
    <w:rsid w:val="00763410"/>
    <w:rsid w:val="00770927"/>
    <w:rsid w:val="00773201"/>
    <w:rsid w:val="00773D5F"/>
    <w:rsid w:val="00777390"/>
    <w:rsid w:val="00780FD1"/>
    <w:rsid w:val="00790716"/>
    <w:rsid w:val="00795992"/>
    <w:rsid w:val="00796C46"/>
    <w:rsid w:val="007B61EE"/>
    <w:rsid w:val="007C1E2C"/>
    <w:rsid w:val="007E1885"/>
    <w:rsid w:val="007F0F2E"/>
    <w:rsid w:val="008020CF"/>
    <w:rsid w:val="008215B5"/>
    <w:rsid w:val="008240D9"/>
    <w:rsid w:val="00827B52"/>
    <w:rsid w:val="008367D6"/>
    <w:rsid w:val="00843B24"/>
    <w:rsid w:val="00851FA9"/>
    <w:rsid w:val="00855874"/>
    <w:rsid w:val="00855ED0"/>
    <w:rsid w:val="00860C79"/>
    <w:rsid w:val="00885E62"/>
    <w:rsid w:val="00893DB6"/>
    <w:rsid w:val="008A3417"/>
    <w:rsid w:val="008B0DD6"/>
    <w:rsid w:val="008B62ED"/>
    <w:rsid w:val="008B7CAB"/>
    <w:rsid w:val="008D2EEF"/>
    <w:rsid w:val="008E16EA"/>
    <w:rsid w:val="008E6918"/>
    <w:rsid w:val="008E6A9C"/>
    <w:rsid w:val="008F0974"/>
    <w:rsid w:val="008F2CFD"/>
    <w:rsid w:val="008F5569"/>
    <w:rsid w:val="009003CD"/>
    <w:rsid w:val="00907643"/>
    <w:rsid w:val="00910615"/>
    <w:rsid w:val="00911043"/>
    <w:rsid w:val="00914A47"/>
    <w:rsid w:val="00931F5F"/>
    <w:rsid w:val="00974E59"/>
    <w:rsid w:val="00980B13"/>
    <w:rsid w:val="009846AD"/>
    <w:rsid w:val="0099790B"/>
    <w:rsid w:val="009C1BAE"/>
    <w:rsid w:val="009C5854"/>
    <w:rsid w:val="009C7F52"/>
    <w:rsid w:val="009D30D1"/>
    <w:rsid w:val="009D6B53"/>
    <w:rsid w:val="009E31B2"/>
    <w:rsid w:val="009E37E7"/>
    <w:rsid w:val="009E6315"/>
    <w:rsid w:val="009F1EAF"/>
    <w:rsid w:val="009F2DFF"/>
    <w:rsid w:val="00A0386B"/>
    <w:rsid w:val="00A04733"/>
    <w:rsid w:val="00A17C97"/>
    <w:rsid w:val="00A3677E"/>
    <w:rsid w:val="00A37D0D"/>
    <w:rsid w:val="00A40638"/>
    <w:rsid w:val="00A41C86"/>
    <w:rsid w:val="00A43F18"/>
    <w:rsid w:val="00A571CC"/>
    <w:rsid w:val="00A74DB8"/>
    <w:rsid w:val="00A81052"/>
    <w:rsid w:val="00A82BF2"/>
    <w:rsid w:val="00A90C11"/>
    <w:rsid w:val="00A96271"/>
    <w:rsid w:val="00AA0CDE"/>
    <w:rsid w:val="00AA3859"/>
    <w:rsid w:val="00AA4724"/>
    <w:rsid w:val="00AB3F01"/>
    <w:rsid w:val="00AB4532"/>
    <w:rsid w:val="00AC515B"/>
    <w:rsid w:val="00AD5003"/>
    <w:rsid w:val="00B05A5F"/>
    <w:rsid w:val="00B11CA3"/>
    <w:rsid w:val="00B16D74"/>
    <w:rsid w:val="00B17A14"/>
    <w:rsid w:val="00B26914"/>
    <w:rsid w:val="00B32502"/>
    <w:rsid w:val="00B3514F"/>
    <w:rsid w:val="00B50DEF"/>
    <w:rsid w:val="00B533B3"/>
    <w:rsid w:val="00B63D48"/>
    <w:rsid w:val="00B64032"/>
    <w:rsid w:val="00B707EC"/>
    <w:rsid w:val="00B71437"/>
    <w:rsid w:val="00B80B6B"/>
    <w:rsid w:val="00B81388"/>
    <w:rsid w:val="00B92540"/>
    <w:rsid w:val="00B9421A"/>
    <w:rsid w:val="00B9470B"/>
    <w:rsid w:val="00BA16DA"/>
    <w:rsid w:val="00BA4EA7"/>
    <w:rsid w:val="00BA6E37"/>
    <w:rsid w:val="00BA7310"/>
    <w:rsid w:val="00BB16FA"/>
    <w:rsid w:val="00BC6BE9"/>
    <w:rsid w:val="00BC7C8B"/>
    <w:rsid w:val="00BD0F5B"/>
    <w:rsid w:val="00BE1CB5"/>
    <w:rsid w:val="00BE2BCB"/>
    <w:rsid w:val="00BE5F53"/>
    <w:rsid w:val="00BE6450"/>
    <w:rsid w:val="00C07055"/>
    <w:rsid w:val="00C21444"/>
    <w:rsid w:val="00C27E06"/>
    <w:rsid w:val="00C4146C"/>
    <w:rsid w:val="00C42545"/>
    <w:rsid w:val="00C579D8"/>
    <w:rsid w:val="00C72341"/>
    <w:rsid w:val="00C7257F"/>
    <w:rsid w:val="00C74299"/>
    <w:rsid w:val="00C81571"/>
    <w:rsid w:val="00C932AF"/>
    <w:rsid w:val="00C9448B"/>
    <w:rsid w:val="00CB1C89"/>
    <w:rsid w:val="00CC4486"/>
    <w:rsid w:val="00CD04AF"/>
    <w:rsid w:val="00CD06DF"/>
    <w:rsid w:val="00CD4093"/>
    <w:rsid w:val="00CE0BDA"/>
    <w:rsid w:val="00D072DE"/>
    <w:rsid w:val="00D159B9"/>
    <w:rsid w:val="00D17C72"/>
    <w:rsid w:val="00D407F4"/>
    <w:rsid w:val="00D4095D"/>
    <w:rsid w:val="00D53637"/>
    <w:rsid w:val="00D558B3"/>
    <w:rsid w:val="00D57E18"/>
    <w:rsid w:val="00D612C8"/>
    <w:rsid w:val="00D62AD8"/>
    <w:rsid w:val="00D63595"/>
    <w:rsid w:val="00D74DAA"/>
    <w:rsid w:val="00D90FAB"/>
    <w:rsid w:val="00DA76A4"/>
    <w:rsid w:val="00DE2BFD"/>
    <w:rsid w:val="00DF4B6F"/>
    <w:rsid w:val="00DF5597"/>
    <w:rsid w:val="00E01CDD"/>
    <w:rsid w:val="00E03756"/>
    <w:rsid w:val="00E04090"/>
    <w:rsid w:val="00E12731"/>
    <w:rsid w:val="00E20946"/>
    <w:rsid w:val="00E21AF2"/>
    <w:rsid w:val="00E25BE3"/>
    <w:rsid w:val="00E26EBD"/>
    <w:rsid w:val="00E30F95"/>
    <w:rsid w:val="00E552C9"/>
    <w:rsid w:val="00E84570"/>
    <w:rsid w:val="00E8612D"/>
    <w:rsid w:val="00E9430D"/>
    <w:rsid w:val="00EB207E"/>
    <w:rsid w:val="00EB3CC9"/>
    <w:rsid w:val="00EB7866"/>
    <w:rsid w:val="00EC1750"/>
    <w:rsid w:val="00EC7B1D"/>
    <w:rsid w:val="00ED3AB3"/>
    <w:rsid w:val="00ED44E0"/>
    <w:rsid w:val="00ED5464"/>
    <w:rsid w:val="00EE08ED"/>
    <w:rsid w:val="00EF2B96"/>
    <w:rsid w:val="00EF62AB"/>
    <w:rsid w:val="00F11EF8"/>
    <w:rsid w:val="00F12599"/>
    <w:rsid w:val="00F263FD"/>
    <w:rsid w:val="00F368B7"/>
    <w:rsid w:val="00F40572"/>
    <w:rsid w:val="00F430EF"/>
    <w:rsid w:val="00F47525"/>
    <w:rsid w:val="00F50BDA"/>
    <w:rsid w:val="00F65FFB"/>
    <w:rsid w:val="00F730BF"/>
    <w:rsid w:val="00F77656"/>
    <w:rsid w:val="00F97AD0"/>
    <w:rsid w:val="00FA1F42"/>
    <w:rsid w:val="00FA7641"/>
    <w:rsid w:val="00FC1163"/>
    <w:rsid w:val="00FD1814"/>
    <w:rsid w:val="00FD2322"/>
    <w:rsid w:val="00FF16F1"/>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04501F"/>
  <w15:docId w15:val="{FAEA80FA-7403-4F67-8CD5-DCF02EA6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CG Times (W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51"/>
    <w:pPr>
      <w:spacing w:before="240" w:line="240" w:lineRule="atLeast"/>
      <w:ind w:firstLine="720"/>
    </w:pPr>
    <w:rPr>
      <w:rFonts w:ascii="Times New Roman" w:hAnsi="Times New Roman" w:cs="Times New Roman"/>
      <w:sz w:val="26"/>
    </w:rPr>
  </w:style>
  <w:style w:type="paragraph" w:styleId="Heading1">
    <w:name w:val="heading 1"/>
    <w:basedOn w:val="Heading2"/>
    <w:next w:val="Normal"/>
    <w:link w:val="Heading1Char"/>
    <w:qFormat/>
    <w:rsid w:val="00323B51"/>
    <w:pPr>
      <w:ind w:firstLine="0"/>
      <w:jc w:val="center"/>
      <w:outlineLvl w:val="0"/>
    </w:pPr>
  </w:style>
  <w:style w:type="paragraph" w:styleId="Heading2">
    <w:name w:val="heading 2"/>
    <w:basedOn w:val="single"/>
    <w:next w:val="Normal"/>
    <w:link w:val="Heading2Char"/>
    <w:qFormat/>
    <w:rsid w:val="00323B51"/>
    <w:pPr>
      <w:keepNext/>
      <w:keepLines/>
      <w:ind w:left="720" w:right="720" w:hanging="720"/>
      <w:outlineLvl w:val="1"/>
    </w:pPr>
    <w:rPr>
      <w:b/>
    </w:rPr>
  </w:style>
  <w:style w:type="paragraph" w:styleId="Heading3">
    <w:name w:val="heading 3"/>
    <w:basedOn w:val="Heading2"/>
    <w:next w:val="Normal"/>
    <w:link w:val="Heading3Char"/>
    <w:qFormat/>
    <w:rsid w:val="00323B51"/>
    <w:pPr>
      <w:ind w:left="1440"/>
      <w:outlineLvl w:val="2"/>
    </w:pPr>
  </w:style>
  <w:style w:type="paragraph" w:styleId="Heading4">
    <w:name w:val="heading 4"/>
    <w:basedOn w:val="Heading3"/>
    <w:next w:val="Normal"/>
    <w:link w:val="Heading4Char"/>
    <w:qFormat/>
    <w:rsid w:val="00323B51"/>
    <w:pPr>
      <w:ind w:left="2160"/>
      <w:outlineLvl w:val="3"/>
    </w:pPr>
  </w:style>
  <w:style w:type="paragraph" w:styleId="Heading5">
    <w:name w:val="heading 5"/>
    <w:basedOn w:val="Heading4"/>
    <w:next w:val="Normal"/>
    <w:link w:val="Heading5Char"/>
    <w:qFormat/>
    <w:rsid w:val="00323B51"/>
    <w:pPr>
      <w:ind w:left="2880"/>
      <w:outlineLvl w:val="4"/>
    </w:pPr>
  </w:style>
  <w:style w:type="paragraph" w:styleId="Heading6">
    <w:name w:val="heading 6"/>
    <w:basedOn w:val="Heading5"/>
    <w:next w:val="Normal"/>
    <w:link w:val="Heading6Char"/>
    <w:qFormat/>
    <w:rsid w:val="00323B51"/>
    <w:pPr>
      <w:ind w:left="3600"/>
      <w:outlineLvl w:val="5"/>
    </w:pPr>
  </w:style>
  <w:style w:type="paragraph" w:styleId="Heading7">
    <w:name w:val="heading 7"/>
    <w:basedOn w:val="Heading6"/>
    <w:next w:val="Normal"/>
    <w:link w:val="Heading7Char"/>
    <w:qFormat/>
    <w:rsid w:val="00323B51"/>
    <w:pPr>
      <w:ind w:left="4320"/>
      <w:outlineLvl w:val="6"/>
    </w:pPr>
  </w:style>
  <w:style w:type="paragraph" w:styleId="Heading8">
    <w:name w:val="heading 8"/>
    <w:basedOn w:val="Heading6"/>
    <w:next w:val="Normal"/>
    <w:link w:val="Heading8Char"/>
    <w:qFormat/>
    <w:rsid w:val="00323B51"/>
    <w:pPr>
      <w:ind w:left="5040"/>
      <w:outlineLvl w:val="7"/>
    </w:pPr>
  </w:style>
  <w:style w:type="paragraph" w:styleId="Heading9">
    <w:name w:val="heading 9"/>
    <w:basedOn w:val="Heading6"/>
    <w:next w:val="Normal"/>
    <w:link w:val="Heading9Char"/>
    <w:qFormat/>
    <w:rsid w:val="00323B51"/>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A76A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DA76A4"/>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DA76A4"/>
    <w:rPr>
      <w:rFonts w:ascii="Cambria" w:hAnsi="Cambria" w:cs="Times New Roman"/>
      <w:b/>
      <w:bCs/>
      <w:sz w:val="26"/>
      <w:szCs w:val="26"/>
    </w:rPr>
  </w:style>
  <w:style w:type="character" w:customStyle="1" w:styleId="Heading4Char">
    <w:name w:val="Heading 4 Char"/>
    <w:basedOn w:val="DefaultParagraphFont"/>
    <w:link w:val="Heading4"/>
    <w:semiHidden/>
    <w:locked/>
    <w:rsid w:val="00DA76A4"/>
    <w:rPr>
      <w:rFonts w:ascii="Calibri" w:hAnsi="Calibri" w:cs="Times New Roman"/>
      <w:b/>
      <w:bCs/>
      <w:sz w:val="28"/>
      <w:szCs w:val="28"/>
    </w:rPr>
  </w:style>
  <w:style w:type="character" w:customStyle="1" w:styleId="Heading5Char">
    <w:name w:val="Heading 5 Char"/>
    <w:basedOn w:val="DefaultParagraphFont"/>
    <w:link w:val="Heading5"/>
    <w:semiHidden/>
    <w:locked/>
    <w:rsid w:val="00DA76A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DA76A4"/>
    <w:rPr>
      <w:rFonts w:ascii="Calibri" w:hAnsi="Calibri" w:cs="Times New Roman"/>
      <w:b/>
      <w:bCs/>
      <w:sz w:val="22"/>
      <w:szCs w:val="22"/>
    </w:rPr>
  </w:style>
  <w:style w:type="character" w:customStyle="1" w:styleId="Heading7Char">
    <w:name w:val="Heading 7 Char"/>
    <w:basedOn w:val="DefaultParagraphFont"/>
    <w:link w:val="Heading7"/>
    <w:semiHidden/>
    <w:locked/>
    <w:rsid w:val="00DA76A4"/>
    <w:rPr>
      <w:rFonts w:ascii="Calibri" w:hAnsi="Calibri" w:cs="Times New Roman"/>
      <w:sz w:val="24"/>
      <w:szCs w:val="24"/>
    </w:rPr>
  </w:style>
  <w:style w:type="character" w:customStyle="1" w:styleId="Heading8Char">
    <w:name w:val="Heading 8 Char"/>
    <w:basedOn w:val="DefaultParagraphFont"/>
    <w:link w:val="Heading8"/>
    <w:semiHidden/>
    <w:locked/>
    <w:rsid w:val="00DA76A4"/>
    <w:rPr>
      <w:rFonts w:ascii="Calibri" w:hAnsi="Calibri" w:cs="Times New Roman"/>
      <w:i/>
      <w:iCs/>
      <w:sz w:val="24"/>
      <w:szCs w:val="24"/>
    </w:rPr>
  </w:style>
  <w:style w:type="character" w:customStyle="1" w:styleId="Heading9Char">
    <w:name w:val="Heading 9 Char"/>
    <w:basedOn w:val="DefaultParagraphFont"/>
    <w:link w:val="Heading9"/>
    <w:semiHidden/>
    <w:locked/>
    <w:rsid w:val="00DA76A4"/>
    <w:rPr>
      <w:rFonts w:ascii="Cambria" w:hAnsi="Cambria" w:cs="Times New Roman"/>
      <w:sz w:val="22"/>
      <w:szCs w:val="22"/>
    </w:rPr>
  </w:style>
  <w:style w:type="paragraph" w:customStyle="1" w:styleId="single">
    <w:name w:val="single"/>
    <w:basedOn w:val="Normal"/>
    <w:rsid w:val="00323B51"/>
  </w:style>
  <w:style w:type="character" w:styleId="CommentReference">
    <w:name w:val="annotation reference"/>
    <w:basedOn w:val="DefaultParagraphFont"/>
    <w:semiHidden/>
    <w:rsid w:val="00323B51"/>
    <w:rPr>
      <w:rFonts w:ascii="Univers (WN)" w:hAnsi="Univers (WN)" w:cs="Times New Roman"/>
      <w:position w:val="4"/>
      <w:sz w:val="16"/>
      <w:u w:val="double"/>
    </w:rPr>
  </w:style>
  <w:style w:type="paragraph" w:styleId="CommentText">
    <w:name w:val="annotation text"/>
    <w:basedOn w:val="FootnoteText"/>
    <w:link w:val="CommentTextChar"/>
    <w:semiHidden/>
    <w:rsid w:val="00323B51"/>
  </w:style>
  <w:style w:type="character" w:customStyle="1" w:styleId="CommentTextChar">
    <w:name w:val="Comment Text Char"/>
    <w:basedOn w:val="DefaultParagraphFont"/>
    <w:link w:val="CommentText"/>
    <w:semiHidden/>
    <w:locked/>
    <w:rsid w:val="00DA76A4"/>
    <w:rPr>
      <w:rFonts w:ascii="Times New Roman" w:hAnsi="Times New Roman" w:cs="Times New Roman"/>
    </w:rPr>
  </w:style>
  <w:style w:type="paragraph" w:styleId="FootnoteText">
    <w:name w:val="footnote text"/>
    <w:basedOn w:val="single"/>
    <w:link w:val="FootnoteTextChar"/>
    <w:uiPriority w:val="99"/>
    <w:rsid w:val="00323B51"/>
    <w:rPr>
      <w:sz w:val="22"/>
    </w:rPr>
  </w:style>
  <w:style w:type="character" w:customStyle="1" w:styleId="FootnoteTextChar">
    <w:name w:val="Footnote Text Char"/>
    <w:basedOn w:val="DefaultParagraphFont"/>
    <w:link w:val="FootnoteText"/>
    <w:uiPriority w:val="99"/>
    <w:locked/>
    <w:rsid w:val="00DA76A4"/>
    <w:rPr>
      <w:rFonts w:ascii="Times New Roman" w:hAnsi="Times New Roman" w:cs="Times New Roman"/>
    </w:rPr>
  </w:style>
  <w:style w:type="paragraph" w:styleId="TOC7">
    <w:name w:val="toc 7"/>
    <w:basedOn w:val="TOC4"/>
    <w:semiHidden/>
    <w:rsid w:val="00323B51"/>
    <w:pPr>
      <w:ind w:left="5040"/>
    </w:pPr>
  </w:style>
  <w:style w:type="paragraph" w:styleId="TOC4">
    <w:name w:val="toc 4"/>
    <w:basedOn w:val="TOC3"/>
    <w:semiHidden/>
    <w:rsid w:val="00323B51"/>
    <w:pPr>
      <w:ind w:left="2880"/>
    </w:pPr>
  </w:style>
  <w:style w:type="paragraph" w:styleId="TOC3">
    <w:name w:val="toc 3"/>
    <w:basedOn w:val="TOC2"/>
    <w:semiHidden/>
    <w:rsid w:val="00323B51"/>
    <w:pPr>
      <w:ind w:left="2160"/>
    </w:pPr>
  </w:style>
  <w:style w:type="paragraph" w:styleId="TOC2">
    <w:name w:val="toc 2"/>
    <w:basedOn w:val="TOC1"/>
    <w:semiHidden/>
    <w:rsid w:val="00323B51"/>
    <w:pPr>
      <w:keepNext w:val="0"/>
      <w:ind w:left="1440"/>
    </w:pPr>
  </w:style>
  <w:style w:type="paragraph" w:styleId="TOC1">
    <w:name w:val="toc 1"/>
    <w:basedOn w:val="unjustifiedblock"/>
    <w:semiHidden/>
    <w:rsid w:val="00323B51"/>
    <w:pPr>
      <w:keepNext/>
      <w:keepLines/>
      <w:tabs>
        <w:tab w:val="left" w:leader="dot" w:pos="7560"/>
        <w:tab w:val="right" w:pos="8280"/>
      </w:tabs>
      <w:ind w:left="720" w:right="1440" w:hanging="720"/>
    </w:pPr>
  </w:style>
  <w:style w:type="paragraph" w:customStyle="1" w:styleId="unjustifiedblock">
    <w:name w:val="unjustified block"/>
    <w:basedOn w:val="singleblock"/>
    <w:rsid w:val="00323B51"/>
  </w:style>
  <w:style w:type="paragraph" w:customStyle="1" w:styleId="singleblock">
    <w:name w:val="single block"/>
    <w:basedOn w:val="single"/>
    <w:rsid w:val="00323B51"/>
    <w:pPr>
      <w:ind w:firstLine="0"/>
    </w:pPr>
  </w:style>
  <w:style w:type="paragraph" w:styleId="TOC6">
    <w:name w:val="toc 6"/>
    <w:basedOn w:val="TOC4"/>
    <w:semiHidden/>
    <w:rsid w:val="00323B51"/>
    <w:pPr>
      <w:ind w:left="4320"/>
    </w:pPr>
  </w:style>
  <w:style w:type="paragraph" w:styleId="TOC5">
    <w:name w:val="toc 5"/>
    <w:basedOn w:val="TOC4"/>
    <w:semiHidden/>
    <w:rsid w:val="00323B51"/>
    <w:pPr>
      <w:ind w:left="3600"/>
    </w:pPr>
  </w:style>
  <w:style w:type="paragraph" w:styleId="Footer">
    <w:name w:val="footer"/>
    <w:basedOn w:val="plain"/>
    <w:link w:val="FooterChar"/>
    <w:rsid w:val="00323B51"/>
    <w:pPr>
      <w:tabs>
        <w:tab w:val="center" w:pos="4507"/>
        <w:tab w:val="right" w:pos="9000"/>
      </w:tabs>
    </w:pPr>
    <w:rPr>
      <w:rFonts w:ascii="Univers (WN)" w:hAnsi="Univers (WN)"/>
      <w:sz w:val="12"/>
    </w:rPr>
  </w:style>
  <w:style w:type="character" w:customStyle="1" w:styleId="FooterChar">
    <w:name w:val="Footer Char"/>
    <w:basedOn w:val="DefaultParagraphFont"/>
    <w:link w:val="Footer"/>
    <w:semiHidden/>
    <w:locked/>
    <w:rsid w:val="00DA76A4"/>
    <w:rPr>
      <w:rFonts w:ascii="Times New Roman" w:hAnsi="Times New Roman" w:cs="Times New Roman"/>
      <w:sz w:val="26"/>
    </w:rPr>
  </w:style>
  <w:style w:type="paragraph" w:customStyle="1" w:styleId="plain">
    <w:name w:val="plain"/>
    <w:basedOn w:val="unjustifiedblock"/>
    <w:rsid w:val="00323B51"/>
    <w:pPr>
      <w:spacing w:before="0"/>
    </w:pPr>
  </w:style>
  <w:style w:type="paragraph" w:styleId="Header">
    <w:name w:val="header"/>
    <w:basedOn w:val="plain"/>
    <w:link w:val="HeaderChar"/>
    <w:rsid w:val="00323B51"/>
    <w:pPr>
      <w:tabs>
        <w:tab w:val="center" w:pos="4320"/>
        <w:tab w:val="right" w:pos="8640"/>
      </w:tabs>
    </w:pPr>
  </w:style>
  <w:style w:type="character" w:customStyle="1" w:styleId="HeaderChar">
    <w:name w:val="Header Char"/>
    <w:basedOn w:val="DefaultParagraphFont"/>
    <w:link w:val="Header"/>
    <w:semiHidden/>
    <w:locked/>
    <w:rsid w:val="00DA76A4"/>
    <w:rPr>
      <w:rFonts w:ascii="Times New Roman" w:hAnsi="Times New Roman" w:cs="Times New Roman"/>
      <w:sz w:val="26"/>
    </w:rPr>
  </w:style>
  <w:style w:type="character" w:styleId="FootnoteReference">
    <w:name w:val="footnote reference"/>
    <w:basedOn w:val="DefaultParagraphFont"/>
    <w:uiPriority w:val="99"/>
    <w:semiHidden/>
    <w:rsid w:val="00323B51"/>
    <w:rPr>
      <w:rFonts w:cs="Times New Roman"/>
      <w:position w:val="6"/>
      <w:sz w:val="16"/>
    </w:rPr>
  </w:style>
  <w:style w:type="paragraph" w:styleId="NormalIndent">
    <w:name w:val="Normal Indent"/>
    <w:basedOn w:val="singleblock"/>
    <w:rsid w:val="00323B51"/>
    <w:pPr>
      <w:ind w:left="1440" w:right="720"/>
    </w:pPr>
  </w:style>
  <w:style w:type="paragraph" w:customStyle="1" w:styleId="GilbertAssoc1990">
    <w:name w:val="©Gilbert&amp;Assoc. 1990"/>
    <w:basedOn w:val="Normal"/>
    <w:rsid w:val="00323B51"/>
  </w:style>
  <w:style w:type="paragraph" w:customStyle="1" w:styleId="normalblock">
    <w:name w:val="normal block"/>
    <w:basedOn w:val="Normal"/>
    <w:rsid w:val="00323B51"/>
    <w:pPr>
      <w:ind w:firstLine="0"/>
    </w:pPr>
  </w:style>
  <w:style w:type="paragraph" w:customStyle="1" w:styleId="bulletitem">
    <w:name w:val="bullet item"/>
    <w:basedOn w:val="single"/>
    <w:rsid w:val="00323B51"/>
    <w:pPr>
      <w:keepLines/>
      <w:ind w:left="720" w:right="360" w:hanging="720"/>
    </w:pPr>
  </w:style>
  <w:style w:type="paragraph" w:customStyle="1" w:styleId="center">
    <w:name w:val="center"/>
    <w:basedOn w:val="unjustifiedblock"/>
    <w:rsid w:val="00323B51"/>
    <w:pPr>
      <w:keepLines/>
      <w:spacing w:before="0"/>
      <w:jc w:val="center"/>
    </w:pPr>
  </w:style>
  <w:style w:type="paragraph" w:customStyle="1" w:styleId="cclist">
    <w:name w:val="cc list"/>
    <w:basedOn w:val="plain"/>
    <w:rsid w:val="00323B51"/>
    <w:pPr>
      <w:keepLines/>
      <w:spacing w:before="240"/>
      <w:ind w:left="720" w:hanging="720"/>
    </w:pPr>
  </w:style>
  <w:style w:type="paragraph" w:customStyle="1" w:styleId="table">
    <w:name w:val="table"/>
    <w:basedOn w:val="plain"/>
    <w:rsid w:val="00323B51"/>
    <w:pPr>
      <w:spacing w:before="60" w:after="60" w:line="240" w:lineRule="auto"/>
    </w:pPr>
  </w:style>
  <w:style w:type="paragraph" w:customStyle="1" w:styleId="footnoteblock">
    <w:name w:val="footnote block"/>
    <w:basedOn w:val="FootnoteText"/>
    <w:rsid w:val="00323B51"/>
    <w:pPr>
      <w:ind w:firstLine="0"/>
    </w:pPr>
  </w:style>
  <w:style w:type="paragraph" w:customStyle="1" w:styleId="footnoteindent">
    <w:name w:val="footnote indent"/>
    <w:basedOn w:val="footnoteblock"/>
    <w:rsid w:val="00323B51"/>
    <w:pPr>
      <w:ind w:left="1440" w:right="720"/>
    </w:pPr>
  </w:style>
  <w:style w:type="paragraph" w:customStyle="1" w:styleId="Title1">
    <w:name w:val="Title1"/>
    <w:basedOn w:val="center"/>
    <w:rsid w:val="00323B51"/>
    <w:pPr>
      <w:ind w:left="720" w:right="720"/>
    </w:pPr>
    <w:rPr>
      <w:b/>
    </w:rPr>
  </w:style>
  <w:style w:type="paragraph" w:customStyle="1" w:styleId="hangingindent">
    <w:name w:val="hanging indent"/>
    <w:basedOn w:val="Normal"/>
    <w:rsid w:val="00323B51"/>
    <w:pPr>
      <w:ind w:left="720" w:hanging="720"/>
    </w:pPr>
  </w:style>
  <w:style w:type="paragraph" w:customStyle="1" w:styleId="coverpage">
    <w:name w:val="cover page"/>
    <w:basedOn w:val="unjustifiedblock"/>
    <w:rsid w:val="00323B51"/>
  </w:style>
  <w:style w:type="paragraph" w:customStyle="1" w:styleId="righthalf">
    <w:name w:val="right half"/>
    <w:basedOn w:val="unjustifiedblock"/>
    <w:rsid w:val="00323B51"/>
    <w:pPr>
      <w:keepLines/>
      <w:tabs>
        <w:tab w:val="right" w:pos="8640"/>
      </w:tabs>
      <w:ind w:left="4320"/>
    </w:pPr>
  </w:style>
  <w:style w:type="paragraph" w:customStyle="1" w:styleId="hangingnormal">
    <w:name w:val="hanging normal"/>
    <w:basedOn w:val="normalblock"/>
    <w:rsid w:val="00323B51"/>
    <w:pPr>
      <w:spacing w:before="0"/>
      <w:ind w:left="720" w:hanging="720"/>
    </w:pPr>
  </w:style>
  <w:style w:type="paragraph" w:customStyle="1" w:styleId="hangingsingle">
    <w:name w:val="hanging single"/>
    <w:basedOn w:val="single"/>
    <w:rsid w:val="00323B51"/>
    <w:pPr>
      <w:keepLines/>
      <w:spacing w:before="0"/>
      <w:ind w:left="720" w:right="360" w:hanging="720"/>
    </w:pPr>
  </w:style>
  <w:style w:type="paragraph" w:customStyle="1" w:styleId="c">
    <w:name w:val="c"/>
    <w:basedOn w:val="center"/>
    <w:rsid w:val="00323B51"/>
  </w:style>
  <w:style w:type="paragraph" w:customStyle="1" w:styleId="hangingunjustified">
    <w:name w:val="hanging unjustified"/>
    <w:basedOn w:val="unjustifiedblock"/>
    <w:rsid w:val="00323B51"/>
    <w:pPr>
      <w:keepLines/>
      <w:spacing w:before="0"/>
      <w:ind w:left="720" w:hanging="720"/>
    </w:pPr>
  </w:style>
  <w:style w:type="paragraph" w:customStyle="1" w:styleId="block">
    <w:name w:val="block"/>
    <w:basedOn w:val="Normal"/>
    <w:rsid w:val="00323B51"/>
    <w:pPr>
      <w:ind w:firstLine="0"/>
    </w:pPr>
  </w:style>
  <w:style w:type="paragraph" w:customStyle="1" w:styleId="normal2">
    <w:name w:val="normal2"/>
    <w:basedOn w:val="Normal"/>
    <w:rsid w:val="00323B51"/>
    <w:pPr>
      <w:ind w:firstLine="1440"/>
    </w:pPr>
  </w:style>
  <w:style w:type="paragraph" w:customStyle="1" w:styleId="normal3">
    <w:name w:val="normal3"/>
    <w:basedOn w:val="normal2"/>
    <w:rsid w:val="00323B51"/>
    <w:pPr>
      <w:ind w:firstLine="2160"/>
    </w:pPr>
  </w:style>
  <w:style w:type="paragraph" w:customStyle="1" w:styleId="hangingindent2">
    <w:name w:val="hanging indent2"/>
    <w:basedOn w:val="hangingindent"/>
    <w:rsid w:val="00323B51"/>
    <w:pPr>
      <w:ind w:left="1440"/>
    </w:pPr>
  </w:style>
  <w:style w:type="paragraph" w:customStyle="1" w:styleId="hangingindent3">
    <w:name w:val="hanging indent3"/>
    <w:basedOn w:val="hangingindent2"/>
    <w:rsid w:val="00323B51"/>
    <w:pPr>
      <w:ind w:left="2160"/>
    </w:pPr>
  </w:style>
  <w:style w:type="paragraph" w:customStyle="1" w:styleId="footerPCText">
    <w:name w:val="footerPCText"/>
    <w:basedOn w:val="Footer"/>
    <w:rsid w:val="00323B51"/>
    <w:pPr>
      <w:jc w:val="center"/>
    </w:pPr>
    <w:rPr>
      <w:rFonts w:ascii="Times New Roman" w:hAnsi="Times New Roman"/>
      <w:smallCaps/>
      <w:sz w:val="14"/>
    </w:rPr>
  </w:style>
  <w:style w:type="paragraph" w:customStyle="1" w:styleId="roman">
    <w:name w:val="roman"/>
    <w:basedOn w:val="Normal"/>
    <w:rsid w:val="00323B51"/>
    <w:pPr>
      <w:tabs>
        <w:tab w:val="right" w:pos="1800"/>
        <w:tab w:val="left" w:pos="2160"/>
      </w:tabs>
      <w:ind w:left="720" w:firstLine="0"/>
    </w:pPr>
  </w:style>
  <w:style w:type="paragraph" w:styleId="EnvelopeAddress">
    <w:name w:val="envelope address"/>
    <w:basedOn w:val="Normal"/>
    <w:rsid w:val="00323B51"/>
    <w:pPr>
      <w:framePr w:w="7920" w:h="1987" w:hRule="exact" w:hSpace="187" w:wrap="around" w:hAnchor="page" w:xAlign="center" w:yAlign="bottom"/>
      <w:spacing w:before="0" w:line="240" w:lineRule="auto"/>
      <w:ind w:left="2880" w:firstLine="1440"/>
    </w:pPr>
    <w:rPr>
      <w:sz w:val="24"/>
    </w:rPr>
  </w:style>
  <w:style w:type="paragraph" w:styleId="EnvelopeReturn">
    <w:name w:val="envelope return"/>
    <w:basedOn w:val="Normal"/>
    <w:rsid w:val="00323B51"/>
    <w:pPr>
      <w:spacing w:before="0" w:line="240" w:lineRule="auto"/>
      <w:ind w:firstLine="0"/>
    </w:pPr>
    <w:rPr>
      <w:sz w:val="20"/>
    </w:rPr>
  </w:style>
  <w:style w:type="paragraph" w:customStyle="1" w:styleId="reline">
    <w:name w:val="re line"/>
    <w:basedOn w:val="bulletitem"/>
    <w:rsid w:val="00323B51"/>
    <w:pPr>
      <w:ind w:left="1440"/>
    </w:pPr>
    <w:rPr>
      <w:b/>
    </w:rPr>
  </w:style>
  <w:style w:type="paragraph" w:styleId="BalloonText">
    <w:name w:val="Balloon Text"/>
    <w:basedOn w:val="Normal"/>
    <w:link w:val="BalloonTextChar"/>
    <w:semiHidden/>
    <w:rsid w:val="007B61EE"/>
    <w:rPr>
      <w:rFonts w:ascii="Tahoma" w:hAnsi="Tahoma" w:cs="Tahoma"/>
      <w:sz w:val="16"/>
      <w:szCs w:val="16"/>
    </w:rPr>
  </w:style>
  <w:style w:type="character" w:customStyle="1" w:styleId="BalloonTextChar">
    <w:name w:val="Balloon Text Char"/>
    <w:basedOn w:val="DefaultParagraphFont"/>
    <w:link w:val="BalloonText"/>
    <w:semiHidden/>
    <w:locked/>
    <w:rsid w:val="00DA76A4"/>
    <w:rPr>
      <w:rFonts w:ascii="Times New Roman" w:hAnsi="Times New Roman" w:cs="Times New Roman"/>
      <w:sz w:val="2"/>
    </w:rPr>
  </w:style>
  <w:style w:type="character" w:styleId="PageNumber">
    <w:name w:val="page number"/>
    <w:basedOn w:val="DefaultParagraphFont"/>
    <w:rsid w:val="007069D5"/>
    <w:rPr>
      <w:rFonts w:ascii="Times New Roman" w:hAnsi="Times New Roman" w:cs="Times New Roman"/>
      <w:sz w:val="24"/>
      <w:szCs w:val="24"/>
    </w:rPr>
  </w:style>
  <w:style w:type="paragraph" w:styleId="CommentSubject">
    <w:name w:val="annotation subject"/>
    <w:basedOn w:val="CommentText"/>
    <w:next w:val="CommentText"/>
    <w:link w:val="CommentSubjectChar"/>
    <w:rsid w:val="00FC1163"/>
    <w:pPr>
      <w:spacing w:line="240" w:lineRule="auto"/>
    </w:pPr>
    <w:rPr>
      <w:b/>
      <w:bCs/>
      <w:sz w:val="20"/>
    </w:rPr>
  </w:style>
  <w:style w:type="character" w:customStyle="1" w:styleId="CommentSubjectChar">
    <w:name w:val="Comment Subject Char"/>
    <w:basedOn w:val="CommentTextChar"/>
    <w:link w:val="CommentSubject"/>
    <w:rsid w:val="00FC1163"/>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2016-01-29T08:00:00+00:00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0F833-4E44-4282-B069-6DE670F51D78}"/>
</file>

<file path=customXml/itemProps2.xml><?xml version="1.0" encoding="utf-8"?>
<ds:datastoreItem xmlns:ds="http://schemas.openxmlformats.org/officeDocument/2006/customXml" ds:itemID="{869EFB53-AC25-43CE-A3B0-C5F1557D2E3F}"/>
</file>

<file path=customXml/itemProps3.xml><?xml version="1.0" encoding="utf-8"?>
<ds:datastoreItem xmlns:ds="http://schemas.openxmlformats.org/officeDocument/2006/customXml" ds:itemID="{228A5815-5BDC-4CD5-9FBC-2A67A069ED2F}"/>
</file>

<file path=customXml/itemProps4.xml><?xml version="1.0" encoding="utf-8"?>
<ds:datastoreItem xmlns:ds="http://schemas.openxmlformats.org/officeDocument/2006/customXml" ds:itemID="{8AFEA388-17C0-427C-A529-A10CE04259D8}"/>
</file>

<file path=customXml/itemProps5.xml><?xml version="1.0" encoding="utf-8"?>
<ds:datastoreItem xmlns:ds="http://schemas.openxmlformats.org/officeDocument/2006/customXml" ds:itemID="{A5AF6227-8ACE-469D-A774-6EBECF2CF6F3}"/>
</file>

<file path=docProps/app.xml><?xml version="1.0" encoding="utf-8"?>
<Properties xmlns="http://schemas.openxmlformats.org/officeDocument/2006/extended-properties" xmlns:vt="http://schemas.openxmlformats.org/officeDocument/2006/docPropsVTypes">
  <Template>PC-LTR</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Cover Letter</vt:lpstr>
    </vt:vector>
  </TitlesOfParts>
  <Company>Puget Sound Energy</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Colleen</dc:creator>
  <cp:lastModifiedBy>Rollman, Courtney (UTC)</cp:lastModifiedBy>
  <cp:revision>2</cp:revision>
  <cp:lastPrinted>2016-01-29T00:46:00Z</cp:lastPrinted>
  <dcterms:created xsi:type="dcterms:W3CDTF">2016-01-29T23:53:00Z</dcterms:created>
  <dcterms:modified xsi:type="dcterms:W3CDTF">2016-01-29T23:53:00Z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